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AD247" w14:textId="7FADA42A" w:rsidR="00DD09A6" w:rsidRPr="00792B7B" w:rsidRDefault="00E47BE4" w:rsidP="003815F2">
      <w:pPr>
        <w:spacing w:after="0" w:line="480" w:lineRule="auto"/>
        <w:rPr>
          <w:rFonts w:ascii="Times New Roman" w:eastAsia="Times New Roman" w:hAnsi="Times New Roman"/>
          <w:b/>
          <w:sz w:val="24"/>
          <w:szCs w:val="24"/>
        </w:rPr>
      </w:pPr>
      <w:r w:rsidRPr="00792B7B">
        <w:rPr>
          <w:rFonts w:ascii="Times New Roman" w:eastAsia="Times New Roman" w:hAnsi="Times New Roman"/>
          <w:b/>
          <w:sz w:val="24"/>
          <w:szCs w:val="24"/>
        </w:rPr>
        <w:t>Abstract</w:t>
      </w:r>
    </w:p>
    <w:p w14:paraId="1655E5B7" w14:textId="43BC5A35" w:rsidR="0059712F" w:rsidRPr="00792B7B" w:rsidRDefault="00E47BE4" w:rsidP="0059712F">
      <w:pPr>
        <w:autoSpaceDE w:val="0"/>
        <w:autoSpaceDN w:val="0"/>
        <w:adjustRightInd w:val="0"/>
        <w:spacing w:after="0" w:line="480" w:lineRule="auto"/>
        <w:rPr>
          <w:rFonts w:ascii="Times New Roman" w:eastAsiaTheme="minorHAnsi" w:hAnsi="Times New Roman"/>
          <w:bCs/>
          <w:sz w:val="24"/>
          <w:szCs w:val="24"/>
        </w:rPr>
      </w:pPr>
      <w:r w:rsidRPr="00792B7B">
        <w:rPr>
          <w:rFonts w:ascii="Times New Roman" w:hAnsi="Times New Roman"/>
          <w:b/>
          <w:sz w:val="24"/>
          <w:szCs w:val="24"/>
          <w:shd w:val="clear" w:color="auto" w:fill="FFFFFF"/>
        </w:rPr>
        <w:t>Background:</w:t>
      </w:r>
      <w:r w:rsidR="00C465EE" w:rsidRPr="00792B7B">
        <w:rPr>
          <w:rFonts w:ascii="Times New Roman" w:hAnsi="Times New Roman"/>
          <w:b/>
          <w:sz w:val="24"/>
          <w:szCs w:val="24"/>
          <w:shd w:val="clear" w:color="auto" w:fill="FFFFFF"/>
        </w:rPr>
        <w:t xml:space="preserve"> </w:t>
      </w:r>
      <w:r w:rsidR="00A9475B" w:rsidRPr="00792B7B">
        <w:rPr>
          <w:rFonts w:ascii="Times New Roman" w:eastAsia="Times New Roman" w:hAnsi="Times New Roman"/>
          <w:sz w:val="24"/>
          <w:szCs w:val="24"/>
        </w:rPr>
        <w:t xml:space="preserve">Physical activity performed </w:t>
      </w:r>
      <w:r w:rsidR="00B17C29" w:rsidRPr="00792B7B">
        <w:rPr>
          <w:rFonts w:ascii="Times New Roman" w:eastAsia="Times New Roman" w:hAnsi="Times New Roman"/>
          <w:sz w:val="24"/>
          <w:szCs w:val="24"/>
        </w:rPr>
        <w:t>while pregnant</w:t>
      </w:r>
      <w:r w:rsidR="00A9475B" w:rsidRPr="00792B7B">
        <w:rPr>
          <w:rFonts w:ascii="Times New Roman" w:eastAsia="Times New Roman" w:hAnsi="Times New Roman"/>
          <w:sz w:val="24"/>
          <w:szCs w:val="24"/>
        </w:rPr>
        <w:t xml:space="preserve"> is beneficially associated with maternal </w:t>
      </w:r>
      <w:r w:rsidR="00996B17" w:rsidRPr="00792B7B">
        <w:rPr>
          <w:rFonts w:ascii="Times New Roman" w:eastAsia="Times New Roman" w:hAnsi="Times New Roman"/>
          <w:sz w:val="24"/>
          <w:szCs w:val="24"/>
        </w:rPr>
        <w:t>cardiovascular</w:t>
      </w:r>
      <w:r w:rsidR="00A9475B" w:rsidRPr="00792B7B">
        <w:rPr>
          <w:rFonts w:ascii="Times New Roman" w:eastAsia="Times New Roman" w:hAnsi="Times New Roman"/>
          <w:sz w:val="24"/>
          <w:szCs w:val="24"/>
        </w:rPr>
        <w:t xml:space="preserve"> health</w:t>
      </w:r>
      <w:r w:rsidR="00775120">
        <w:rPr>
          <w:rFonts w:ascii="Times New Roman" w:eastAsia="Times New Roman" w:hAnsi="Times New Roman"/>
          <w:sz w:val="24"/>
          <w:szCs w:val="24"/>
        </w:rPr>
        <w:t>. I</w:t>
      </w:r>
      <w:r w:rsidR="00EC42D8" w:rsidRPr="00792B7B">
        <w:rPr>
          <w:rFonts w:ascii="Times New Roman" w:eastAsia="Times New Roman" w:hAnsi="Times New Roman"/>
          <w:sz w:val="24"/>
          <w:szCs w:val="24"/>
        </w:rPr>
        <w:t xml:space="preserve">t is </w:t>
      </w:r>
      <w:r w:rsidR="007C50BB" w:rsidRPr="00792B7B">
        <w:rPr>
          <w:rFonts w:ascii="Times New Roman" w:eastAsia="Times New Roman" w:hAnsi="Times New Roman"/>
          <w:sz w:val="24"/>
          <w:szCs w:val="24"/>
        </w:rPr>
        <w:t>unknown</w:t>
      </w:r>
      <w:r w:rsidR="00EC42D8" w:rsidRPr="00792B7B">
        <w:rPr>
          <w:rFonts w:ascii="Times New Roman" w:eastAsia="Times New Roman" w:hAnsi="Times New Roman"/>
          <w:sz w:val="24"/>
          <w:szCs w:val="24"/>
        </w:rPr>
        <w:t xml:space="preserve"> </w:t>
      </w:r>
      <w:r w:rsidR="008C1600" w:rsidRPr="00792B7B">
        <w:rPr>
          <w:rFonts w:ascii="Times New Roman" w:eastAsia="Times New Roman" w:hAnsi="Times New Roman"/>
          <w:sz w:val="24"/>
          <w:szCs w:val="24"/>
        </w:rPr>
        <w:t xml:space="preserve">if benefits </w:t>
      </w:r>
      <w:r w:rsidR="00A9475B" w:rsidRPr="00792B7B">
        <w:rPr>
          <w:rFonts w:ascii="Times New Roman" w:eastAsia="Times New Roman" w:hAnsi="Times New Roman"/>
          <w:sz w:val="24"/>
          <w:szCs w:val="24"/>
        </w:rPr>
        <w:t>extend</w:t>
      </w:r>
      <w:r w:rsidR="00E5297A" w:rsidRPr="00792B7B">
        <w:rPr>
          <w:rFonts w:ascii="Times New Roman" w:eastAsia="Times New Roman" w:hAnsi="Times New Roman"/>
          <w:sz w:val="24"/>
          <w:szCs w:val="24"/>
        </w:rPr>
        <w:t xml:space="preserve"> to</w:t>
      </w:r>
      <w:r w:rsidR="00A9475B" w:rsidRPr="00792B7B">
        <w:rPr>
          <w:rFonts w:ascii="Times New Roman" w:eastAsia="Times New Roman" w:hAnsi="Times New Roman"/>
          <w:sz w:val="24"/>
          <w:szCs w:val="24"/>
        </w:rPr>
        <w:t xml:space="preserve"> </w:t>
      </w:r>
      <w:r w:rsidR="0059712F" w:rsidRPr="00792B7B">
        <w:rPr>
          <w:rFonts w:ascii="Times New Roman" w:eastAsia="Times New Roman" w:hAnsi="Times New Roman"/>
          <w:sz w:val="24"/>
          <w:szCs w:val="24"/>
        </w:rPr>
        <w:t>neonate</w:t>
      </w:r>
      <w:r w:rsidR="00E5297A" w:rsidRPr="00792B7B">
        <w:rPr>
          <w:rFonts w:ascii="Times New Roman" w:eastAsia="Times New Roman" w:hAnsi="Times New Roman"/>
          <w:sz w:val="24"/>
          <w:szCs w:val="24"/>
        </w:rPr>
        <w:t xml:space="preserve"> </w:t>
      </w:r>
      <w:r w:rsidR="00996B17" w:rsidRPr="00792B7B">
        <w:rPr>
          <w:rFonts w:ascii="Times New Roman" w:eastAsia="Times New Roman" w:hAnsi="Times New Roman"/>
          <w:sz w:val="24"/>
          <w:szCs w:val="24"/>
        </w:rPr>
        <w:t>cardiovascular</w:t>
      </w:r>
      <w:r w:rsidR="00E5297A" w:rsidRPr="00792B7B">
        <w:rPr>
          <w:rFonts w:ascii="Times New Roman" w:eastAsia="Times New Roman" w:hAnsi="Times New Roman"/>
          <w:sz w:val="24"/>
          <w:szCs w:val="24"/>
        </w:rPr>
        <w:t xml:space="preserve"> </w:t>
      </w:r>
      <w:r w:rsidR="00237583">
        <w:rPr>
          <w:rFonts w:ascii="Times New Roman" w:eastAsia="Times New Roman" w:hAnsi="Times New Roman"/>
          <w:sz w:val="24"/>
          <w:szCs w:val="24"/>
        </w:rPr>
        <w:t>health</w:t>
      </w:r>
      <w:r w:rsidR="00D408F4" w:rsidRPr="00792B7B">
        <w:rPr>
          <w:rFonts w:ascii="Times New Roman" w:eastAsia="Times New Roman" w:hAnsi="Times New Roman"/>
          <w:sz w:val="24"/>
          <w:szCs w:val="24"/>
        </w:rPr>
        <w:t>.</w:t>
      </w:r>
      <w:r w:rsidRPr="00792B7B">
        <w:rPr>
          <w:rFonts w:ascii="Times New Roman" w:hAnsi="Times New Roman"/>
          <w:b/>
          <w:sz w:val="24"/>
          <w:szCs w:val="24"/>
          <w:shd w:val="clear" w:color="auto" w:fill="FFFFFF"/>
        </w:rPr>
        <w:t xml:space="preserve"> </w:t>
      </w:r>
      <w:r w:rsidR="0059712F" w:rsidRPr="00792B7B">
        <w:rPr>
          <w:rFonts w:ascii="Times New Roman" w:hAnsi="Times New Roman"/>
          <w:sz w:val="24"/>
          <w:szCs w:val="24"/>
          <w:shd w:val="clear" w:color="auto" w:fill="FFFFFF"/>
        </w:rPr>
        <w:t xml:space="preserve">This study </w:t>
      </w:r>
      <w:r w:rsidR="00C769E9" w:rsidRPr="00792B7B">
        <w:rPr>
          <w:rFonts w:ascii="Times New Roman" w:hAnsi="Times New Roman"/>
          <w:sz w:val="24"/>
          <w:szCs w:val="24"/>
        </w:rPr>
        <w:t>investigate</w:t>
      </w:r>
      <w:r w:rsidR="007C50BB" w:rsidRPr="00792B7B">
        <w:rPr>
          <w:rFonts w:ascii="Times New Roman" w:hAnsi="Times New Roman"/>
          <w:sz w:val="24"/>
          <w:szCs w:val="24"/>
        </w:rPr>
        <w:t>d</w:t>
      </w:r>
      <w:r w:rsidR="00C769E9" w:rsidRPr="00792B7B">
        <w:rPr>
          <w:rFonts w:ascii="Times New Roman" w:hAnsi="Times New Roman"/>
          <w:sz w:val="24"/>
          <w:szCs w:val="24"/>
        </w:rPr>
        <w:t xml:space="preserve"> associations of </w:t>
      </w:r>
      <w:r w:rsidR="00582E11" w:rsidRPr="00792B7B">
        <w:rPr>
          <w:rFonts w:ascii="Times New Roman" w:hAnsi="Times New Roman"/>
          <w:sz w:val="24"/>
          <w:szCs w:val="24"/>
        </w:rPr>
        <w:t xml:space="preserve">maternal </w:t>
      </w:r>
      <w:r w:rsidR="00C769E9" w:rsidRPr="00792B7B">
        <w:rPr>
          <w:rFonts w:ascii="Times New Roman" w:hAnsi="Times New Roman"/>
          <w:sz w:val="24"/>
          <w:szCs w:val="24"/>
        </w:rPr>
        <w:t>physical activity with</w:t>
      </w:r>
      <w:r w:rsidR="007C50BB" w:rsidRPr="00792B7B">
        <w:rPr>
          <w:rFonts w:ascii="Times New Roman" w:hAnsi="Times New Roman"/>
          <w:sz w:val="24"/>
          <w:szCs w:val="24"/>
        </w:rPr>
        <w:t xml:space="preserve"> </w:t>
      </w:r>
      <w:r w:rsidR="00237583" w:rsidRPr="00792B7B">
        <w:rPr>
          <w:rFonts w:ascii="Times New Roman" w:hAnsi="Times New Roman"/>
          <w:sz w:val="24"/>
          <w:szCs w:val="24"/>
        </w:rPr>
        <w:t>neonat</w:t>
      </w:r>
      <w:r w:rsidR="00237583">
        <w:rPr>
          <w:rFonts w:ascii="Times New Roman" w:hAnsi="Times New Roman"/>
          <w:sz w:val="24"/>
          <w:szCs w:val="24"/>
        </w:rPr>
        <w:t>al</w:t>
      </w:r>
      <w:r w:rsidR="00237583" w:rsidRPr="00792B7B">
        <w:rPr>
          <w:rFonts w:ascii="Times New Roman" w:hAnsi="Times New Roman"/>
          <w:sz w:val="24"/>
          <w:szCs w:val="24"/>
        </w:rPr>
        <w:t xml:space="preserve"> </w:t>
      </w:r>
      <w:r w:rsidR="00C769E9" w:rsidRPr="00792B7B">
        <w:rPr>
          <w:rFonts w:ascii="Times New Roman" w:hAnsi="Times New Roman"/>
          <w:sz w:val="24"/>
          <w:szCs w:val="24"/>
        </w:rPr>
        <w:t>cord blood lipid</w:t>
      </w:r>
      <w:r w:rsidR="007C50BB" w:rsidRPr="00792B7B">
        <w:rPr>
          <w:rFonts w:ascii="Times New Roman" w:hAnsi="Times New Roman"/>
          <w:sz w:val="24"/>
          <w:szCs w:val="24"/>
        </w:rPr>
        <w:t xml:space="preserve"> and lipoprotein concentrations</w:t>
      </w:r>
      <w:r w:rsidR="00C769E9" w:rsidRPr="00792B7B">
        <w:rPr>
          <w:rFonts w:ascii="Times New Roman" w:hAnsi="Times New Roman"/>
          <w:sz w:val="24"/>
          <w:szCs w:val="24"/>
        </w:rPr>
        <w:t xml:space="preserve">. </w:t>
      </w:r>
      <w:r w:rsidR="000F20BF" w:rsidRPr="00792B7B">
        <w:rPr>
          <w:rFonts w:ascii="Times New Roman" w:hAnsi="Times New Roman"/>
          <w:b/>
          <w:sz w:val="24"/>
          <w:szCs w:val="24"/>
          <w:shd w:val="clear" w:color="auto" w:fill="FFFFFF"/>
        </w:rPr>
        <w:t>Methods</w:t>
      </w:r>
      <w:r w:rsidRPr="00792B7B">
        <w:rPr>
          <w:rFonts w:ascii="Times New Roman" w:hAnsi="Times New Roman"/>
          <w:b/>
          <w:sz w:val="24"/>
          <w:szCs w:val="24"/>
          <w:shd w:val="clear" w:color="auto" w:fill="FFFFFF"/>
        </w:rPr>
        <w:t>:</w:t>
      </w:r>
      <w:r w:rsidRPr="00792B7B">
        <w:rPr>
          <w:rFonts w:ascii="Times New Roman" w:hAnsi="Times New Roman"/>
          <w:sz w:val="24"/>
          <w:szCs w:val="24"/>
          <w:shd w:val="clear" w:color="auto" w:fill="FFFFFF"/>
        </w:rPr>
        <w:t xml:space="preserve"> </w:t>
      </w:r>
      <w:r w:rsidR="0034667F" w:rsidRPr="00792B7B">
        <w:rPr>
          <w:rFonts w:ascii="Times New Roman" w:eastAsiaTheme="minorHAnsi" w:hAnsi="Times New Roman"/>
          <w:sz w:val="24"/>
          <w:szCs w:val="24"/>
        </w:rPr>
        <w:t xml:space="preserve">Cord blood lipids </w:t>
      </w:r>
      <w:r w:rsidR="00C769E9" w:rsidRPr="00792B7B">
        <w:rPr>
          <w:rFonts w:ascii="Times New Roman" w:eastAsiaTheme="minorHAnsi" w:hAnsi="Times New Roman"/>
          <w:sz w:val="24"/>
          <w:szCs w:val="24"/>
        </w:rPr>
        <w:t xml:space="preserve">were </w:t>
      </w:r>
      <w:r w:rsidR="007C50BB" w:rsidRPr="00792B7B">
        <w:rPr>
          <w:rFonts w:ascii="Times New Roman" w:eastAsiaTheme="minorHAnsi" w:hAnsi="Times New Roman"/>
          <w:sz w:val="24"/>
          <w:szCs w:val="24"/>
        </w:rPr>
        <w:t>measured</w:t>
      </w:r>
      <w:r w:rsidR="00C769E9" w:rsidRPr="00792B7B">
        <w:rPr>
          <w:rFonts w:ascii="Times New Roman" w:eastAsiaTheme="minorHAnsi" w:hAnsi="Times New Roman"/>
          <w:sz w:val="24"/>
          <w:szCs w:val="24"/>
        </w:rPr>
        <w:t xml:space="preserve"> </w:t>
      </w:r>
      <w:r w:rsidR="00224015" w:rsidRPr="00792B7B">
        <w:rPr>
          <w:rFonts w:ascii="Times New Roman" w:eastAsiaTheme="minorHAnsi" w:hAnsi="Times New Roman"/>
          <w:sz w:val="24"/>
          <w:szCs w:val="24"/>
        </w:rPr>
        <w:t xml:space="preserve">at birth </w:t>
      </w:r>
      <w:r w:rsidR="00C769E9" w:rsidRPr="00792B7B">
        <w:rPr>
          <w:rFonts w:ascii="Times New Roman" w:eastAsiaTheme="minorHAnsi" w:hAnsi="Times New Roman"/>
          <w:sz w:val="24"/>
          <w:szCs w:val="24"/>
        </w:rPr>
        <w:t xml:space="preserve">in a pseudo-randomly selected subgroup </w:t>
      </w:r>
      <w:r w:rsidR="00B17C29" w:rsidRPr="00792B7B">
        <w:rPr>
          <w:rFonts w:ascii="Times New Roman" w:eastAsiaTheme="minorHAnsi" w:hAnsi="Times New Roman"/>
          <w:sz w:val="24"/>
          <w:szCs w:val="24"/>
        </w:rPr>
        <w:t>of</w:t>
      </w:r>
      <w:r w:rsidR="007C50BB" w:rsidRPr="00792B7B">
        <w:rPr>
          <w:rFonts w:ascii="Times New Roman" w:eastAsiaTheme="minorHAnsi" w:hAnsi="Times New Roman"/>
          <w:sz w:val="24"/>
          <w:szCs w:val="24"/>
        </w:rPr>
        <w:t xml:space="preserve"> </w:t>
      </w:r>
      <w:r w:rsidR="000F20BF" w:rsidRPr="00792B7B">
        <w:rPr>
          <w:rFonts w:ascii="Times New Roman" w:hAnsi="Times New Roman"/>
          <w:sz w:val="24"/>
          <w:szCs w:val="24"/>
          <w:shd w:val="clear" w:color="auto" w:fill="FFFFFF"/>
        </w:rPr>
        <w:t xml:space="preserve">Born in Bradford birth cohort </w:t>
      </w:r>
      <w:r w:rsidR="00B17C29" w:rsidRPr="00792B7B">
        <w:rPr>
          <w:rFonts w:ascii="Times New Roman" w:hAnsi="Times New Roman"/>
          <w:sz w:val="24"/>
          <w:szCs w:val="24"/>
          <w:shd w:val="clear" w:color="auto" w:fill="FFFFFF"/>
        </w:rPr>
        <w:t>participants</w:t>
      </w:r>
      <w:r w:rsidR="0059712F" w:rsidRPr="00792B7B">
        <w:rPr>
          <w:rFonts w:ascii="Times New Roman" w:hAnsi="Times New Roman"/>
          <w:sz w:val="24"/>
          <w:szCs w:val="24"/>
          <w:shd w:val="clear" w:color="auto" w:fill="FFFFFF"/>
        </w:rPr>
        <w:t xml:space="preserve"> (</w:t>
      </w:r>
      <w:r w:rsidR="0059712F" w:rsidRPr="00792B7B">
        <w:rPr>
          <w:rFonts w:ascii="Times New Roman" w:hAnsi="Times New Roman"/>
          <w:i/>
          <w:sz w:val="24"/>
          <w:szCs w:val="24"/>
          <w:shd w:val="clear" w:color="auto" w:fill="FFFFFF"/>
        </w:rPr>
        <w:t>n</w:t>
      </w:r>
      <w:r w:rsidR="0059712F" w:rsidRPr="00792B7B">
        <w:rPr>
          <w:rFonts w:ascii="Times New Roman" w:hAnsi="Times New Roman"/>
          <w:sz w:val="24"/>
          <w:szCs w:val="24"/>
          <w:shd w:val="clear" w:color="auto" w:fill="FFFFFF"/>
        </w:rPr>
        <w:t>=1634)</w:t>
      </w:r>
      <w:r w:rsidR="000F20BF" w:rsidRPr="00792B7B">
        <w:rPr>
          <w:rFonts w:ascii="Times New Roman" w:hAnsi="Times New Roman"/>
          <w:sz w:val="24"/>
          <w:szCs w:val="24"/>
          <w:shd w:val="clear" w:color="auto" w:fill="FFFFFF"/>
        </w:rPr>
        <w:t>.</w:t>
      </w:r>
      <w:r w:rsidR="00B55E0D" w:rsidRPr="00792B7B">
        <w:rPr>
          <w:rFonts w:ascii="Times New Roman" w:hAnsi="Times New Roman"/>
          <w:sz w:val="24"/>
          <w:szCs w:val="24"/>
          <w:shd w:val="clear" w:color="auto" w:fill="FFFFFF"/>
        </w:rPr>
        <w:t xml:space="preserve"> </w:t>
      </w:r>
      <w:r w:rsidR="00AA5381" w:rsidRPr="00792B7B">
        <w:rPr>
          <w:rFonts w:ascii="Times New Roman" w:eastAsiaTheme="minorHAnsi" w:hAnsi="Times New Roman"/>
          <w:sz w:val="24"/>
          <w:szCs w:val="24"/>
        </w:rPr>
        <w:t xml:space="preserve">Pregnant </w:t>
      </w:r>
      <w:r w:rsidR="00224015" w:rsidRPr="00792B7B">
        <w:rPr>
          <w:rFonts w:ascii="Times New Roman" w:eastAsiaTheme="minorHAnsi" w:hAnsi="Times New Roman"/>
          <w:sz w:val="24"/>
          <w:szCs w:val="24"/>
        </w:rPr>
        <w:t>w</w:t>
      </w:r>
      <w:r w:rsidRPr="00792B7B">
        <w:rPr>
          <w:rFonts w:ascii="Times New Roman" w:hAnsi="Times New Roman"/>
          <w:sz w:val="24"/>
          <w:szCs w:val="24"/>
          <w:shd w:val="clear" w:color="auto" w:fill="FFFFFF"/>
        </w:rPr>
        <w:t xml:space="preserve">omen were grouped into four activity </w:t>
      </w:r>
      <w:r w:rsidR="00C769E9" w:rsidRPr="00792B7B">
        <w:rPr>
          <w:rFonts w:ascii="Times New Roman" w:hAnsi="Times New Roman"/>
          <w:sz w:val="24"/>
          <w:szCs w:val="24"/>
          <w:shd w:val="clear" w:color="auto" w:fill="FFFFFF"/>
        </w:rPr>
        <w:t>categories</w:t>
      </w:r>
      <w:r w:rsidRPr="00792B7B">
        <w:rPr>
          <w:rFonts w:ascii="Times New Roman" w:hAnsi="Times New Roman"/>
          <w:sz w:val="24"/>
          <w:szCs w:val="24"/>
          <w:shd w:val="clear" w:color="auto" w:fill="FFFFFF"/>
        </w:rPr>
        <w:t xml:space="preserve"> (inactive / somewhat active / moderately active / active) based on</w:t>
      </w:r>
      <w:r w:rsidR="008C2552" w:rsidRPr="00792B7B">
        <w:rPr>
          <w:rFonts w:ascii="Times New Roman" w:hAnsi="Times New Roman"/>
          <w:sz w:val="24"/>
          <w:szCs w:val="24"/>
          <w:shd w:val="clear" w:color="auto" w:fill="FFFFFF"/>
        </w:rPr>
        <w:t xml:space="preserve"> their</w:t>
      </w:r>
      <w:r w:rsidRPr="00792B7B">
        <w:rPr>
          <w:rFonts w:ascii="Times New Roman" w:hAnsi="Times New Roman"/>
          <w:sz w:val="24"/>
          <w:szCs w:val="24"/>
          <w:shd w:val="clear" w:color="auto" w:fill="FFFFFF"/>
        </w:rPr>
        <w:t xml:space="preserve"> self-reported physical activity</w:t>
      </w:r>
      <w:r w:rsidR="00C769E9" w:rsidRPr="00792B7B">
        <w:rPr>
          <w:rFonts w:ascii="Times New Roman" w:hAnsi="Times New Roman"/>
          <w:sz w:val="24"/>
          <w:szCs w:val="24"/>
          <w:shd w:val="clear" w:color="auto" w:fill="FFFFFF"/>
        </w:rPr>
        <w:t xml:space="preserve"> at 26-28 weeks gestation</w:t>
      </w:r>
      <w:r w:rsidRPr="00792B7B">
        <w:rPr>
          <w:rFonts w:ascii="Times New Roman" w:hAnsi="Times New Roman"/>
          <w:sz w:val="24"/>
          <w:szCs w:val="24"/>
          <w:shd w:val="clear" w:color="auto" w:fill="FFFFFF"/>
        </w:rPr>
        <w:t xml:space="preserve">. </w:t>
      </w:r>
      <w:r w:rsidR="003F34CF">
        <w:rPr>
          <w:rFonts w:ascii="Times New Roman" w:hAnsi="Times New Roman"/>
          <w:sz w:val="24"/>
          <w:szCs w:val="24"/>
          <w:shd w:val="clear" w:color="auto" w:fill="FFFFFF"/>
        </w:rPr>
        <w:t>R</w:t>
      </w:r>
      <w:r w:rsidRPr="00792B7B">
        <w:rPr>
          <w:rFonts w:ascii="Times New Roman" w:hAnsi="Times New Roman"/>
          <w:sz w:val="24"/>
          <w:szCs w:val="24"/>
          <w:shd w:val="clear" w:color="auto" w:fill="FFFFFF"/>
        </w:rPr>
        <w:t xml:space="preserve">egression was used to calculate adjusted mean differences in </w:t>
      </w:r>
      <w:r w:rsidR="00AA5381" w:rsidRPr="00792B7B">
        <w:rPr>
          <w:rFonts w:ascii="Times New Roman" w:hAnsi="Times New Roman"/>
          <w:sz w:val="24"/>
          <w:szCs w:val="24"/>
          <w:shd w:val="clear" w:color="auto" w:fill="FFFFFF"/>
        </w:rPr>
        <w:t xml:space="preserve">neonate </w:t>
      </w:r>
      <w:r w:rsidR="00C769E9" w:rsidRPr="00792B7B">
        <w:rPr>
          <w:rFonts w:ascii="Times New Roman" w:hAnsi="Times New Roman"/>
          <w:sz w:val="24"/>
          <w:szCs w:val="24"/>
          <w:shd w:val="clear" w:color="auto" w:fill="FFFFFF"/>
        </w:rPr>
        <w:t xml:space="preserve">cord blood </w:t>
      </w:r>
      <w:r w:rsidR="00AA5381" w:rsidRPr="00792B7B">
        <w:rPr>
          <w:rFonts w:ascii="Times New Roman" w:hAnsi="Times New Roman"/>
          <w:sz w:val="24"/>
          <w:szCs w:val="24"/>
          <w:shd w:val="clear" w:color="auto" w:fill="FFFFFF"/>
        </w:rPr>
        <w:t>l</w:t>
      </w:r>
      <w:r w:rsidR="0059712F" w:rsidRPr="00792B7B">
        <w:rPr>
          <w:rFonts w:ascii="Times New Roman" w:hAnsi="Times New Roman"/>
          <w:sz w:val="24"/>
          <w:szCs w:val="24"/>
          <w:shd w:val="clear" w:color="auto" w:fill="FFFFFF"/>
        </w:rPr>
        <w:t>ipid concentrations</w:t>
      </w:r>
      <w:r w:rsidR="00C769E9" w:rsidRPr="00792B7B">
        <w:rPr>
          <w:rFonts w:ascii="Times New Roman" w:hAnsi="Times New Roman"/>
          <w:sz w:val="24"/>
          <w:szCs w:val="24"/>
          <w:shd w:val="clear" w:color="auto" w:fill="FFFFFF"/>
        </w:rPr>
        <w:t xml:space="preserve"> </w:t>
      </w:r>
      <w:r w:rsidRPr="00792B7B">
        <w:rPr>
          <w:rFonts w:ascii="Times New Roman" w:hAnsi="Times New Roman"/>
          <w:sz w:val="24"/>
          <w:szCs w:val="24"/>
          <w:shd w:val="clear" w:color="auto" w:fill="FFFFFF"/>
        </w:rPr>
        <w:t>between the four groups of physical activity</w:t>
      </w:r>
      <w:r w:rsidR="00567160" w:rsidRPr="00792B7B">
        <w:rPr>
          <w:rFonts w:ascii="Times New Roman" w:hAnsi="Times New Roman"/>
          <w:sz w:val="24"/>
          <w:szCs w:val="24"/>
          <w:shd w:val="clear" w:color="auto" w:fill="FFFFFF"/>
        </w:rPr>
        <w:t xml:space="preserve">. </w:t>
      </w:r>
      <w:r w:rsidR="00567160" w:rsidRPr="00792B7B">
        <w:rPr>
          <w:rFonts w:ascii="Times New Roman" w:hAnsi="Times New Roman"/>
          <w:b/>
          <w:sz w:val="24"/>
          <w:szCs w:val="24"/>
          <w:shd w:val="clear" w:color="auto" w:fill="FFFFFF"/>
        </w:rPr>
        <w:t>Results:</w:t>
      </w:r>
      <w:r w:rsidR="00567160" w:rsidRPr="00792B7B">
        <w:rPr>
          <w:rFonts w:ascii="Times New Roman" w:hAnsi="Times New Roman"/>
          <w:sz w:val="24"/>
          <w:szCs w:val="24"/>
          <w:shd w:val="clear" w:color="auto" w:fill="FFFFFF"/>
        </w:rPr>
        <w:t xml:space="preserve"> </w:t>
      </w:r>
      <w:r w:rsidR="008C1600" w:rsidRPr="00792B7B">
        <w:rPr>
          <w:rFonts w:ascii="Times New Roman" w:hAnsi="Times New Roman"/>
          <w:sz w:val="24"/>
          <w:szCs w:val="24"/>
          <w:shd w:val="clear" w:color="auto" w:fill="FFFFFF"/>
        </w:rPr>
        <w:t>Maternal p</w:t>
      </w:r>
      <w:r w:rsidR="007C50BB" w:rsidRPr="00792B7B">
        <w:rPr>
          <w:rFonts w:ascii="Times New Roman" w:hAnsi="Times New Roman"/>
          <w:sz w:val="24"/>
          <w:szCs w:val="24"/>
          <w:shd w:val="clear" w:color="auto" w:fill="FFFFFF"/>
        </w:rPr>
        <w:t xml:space="preserve">hysical activity </w:t>
      </w:r>
      <w:r w:rsidR="00E95361" w:rsidRPr="00792B7B">
        <w:rPr>
          <w:rFonts w:ascii="Times New Roman" w:hAnsi="Times New Roman"/>
          <w:sz w:val="24"/>
          <w:szCs w:val="24"/>
          <w:shd w:val="clear" w:color="auto" w:fill="FFFFFF"/>
        </w:rPr>
        <w:t xml:space="preserve">was associated with higher </w:t>
      </w:r>
      <w:r w:rsidR="00237583" w:rsidRPr="00792B7B">
        <w:rPr>
          <w:rFonts w:ascii="Times New Roman" w:hAnsi="Times New Roman"/>
          <w:sz w:val="24"/>
          <w:szCs w:val="24"/>
          <w:shd w:val="clear" w:color="auto" w:fill="FFFFFF"/>
        </w:rPr>
        <w:t>neonat</w:t>
      </w:r>
      <w:r w:rsidR="00237583">
        <w:rPr>
          <w:rFonts w:ascii="Times New Roman" w:hAnsi="Times New Roman"/>
          <w:sz w:val="24"/>
          <w:szCs w:val="24"/>
          <w:shd w:val="clear" w:color="auto" w:fill="FFFFFF"/>
        </w:rPr>
        <w:t>al</w:t>
      </w:r>
      <w:r w:rsidR="00237583" w:rsidRPr="00792B7B">
        <w:rPr>
          <w:rFonts w:ascii="Times New Roman" w:hAnsi="Times New Roman"/>
          <w:sz w:val="24"/>
          <w:szCs w:val="24"/>
          <w:shd w:val="clear" w:color="auto" w:fill="FFFFFF"/>
        </w:rPr>
        <w:t xml:space="preserve"> </w:t>
      </w:r>
      <w:r w:rsidR="00E95361" w:rsidRPr="00792B7B">
        <w:rPr>
          <w:rFonts w:ascii="Times New Roman" w:hAnsi="Times New Roman"/>
          <w:sz w:val="24"/>
          <w:szCs w:val="24"/>
          <w:shd w:val="clear" w:color="auto" w:fill="FFFFFF"/>
        </w:rPr>
        <w:t xml:space="preserve">cord blood </w:t>
      </w:r>
      <w:r w:rsidR="002E554B" w:rsidRPr="00792B7B">
        <w:rPr>
          <w:rFonts w:ascii="Times New Roman" w:hAnsi="Times New Roman"/>
          <w:sz w:val="24"/>
          <w:szCs w:val="24"/>
          <w:shd w:val="clear" w:color="auto" w:fill="FFFFFF"/>
        </w:rPr>
        <w:t>high-density lipoprotein cholesterol</w:t>
      </w:r>
      <w:r w:rsidR="00596ED1" w:rsidRPr="00792B7B">
        <w:rPr>
          <w:rFonts w:ascii="Times New Roman" w:hAnsi="Times New Roman"/>
          <w:sz w:val="24"/>
          <w:szCs w:val="24"/>
          <w:shd w:val="clear" w:color="auto" w:fill="FFFFFF"/>
        </w:rPr>
        <w:t xml:space="preserve"> (HDL-c)</w:t>
      </w:r>
      <w:r w:rsidR="004405F6" w:rsidRPr="00792B7B">
        <w:rPr>
          <w:rFonts w:ascii="Times New Roman" w:hAnsi="Times New Roman"/>
          <w:sz w:val="24"/>
          <w:szCs w:val="24"/>
          <w:shd w:val="clear" w:color="auto" w:fill="FFFFFF"/>
        </w:rPr>
        <w:t xml:space="preserve">. </w:t>
      </w:r>
      <w:r w:rsidR="00596ED1" w:rsidRPr="00792B7B">
        <w:rPr>
          <w:rFonts w:ascii="Times New Roman" w:eastAsiaTheme="minorHAnsi" w:hAnsi="Times New Roman"/>
          <w:sz w:val="24"/>
          <w:szCs w:val="24"/>
        </w:rPr>
        <w:t xml:space="preserve">Cord blood HDL-c was higher in </w:t>
      </w:r>
      <w:r w:rsidR="0059712F" w:rsidRPr="00792B7B">
        <w:rPr>
          <w:rFonts w:ascii="Times New Roman" w:eastAsiaTheme="minorHAnsi" w:hAnsi="Times New Roman"/>
          <w:sz w:val="24"/>
          <w:szCs w:val="24"/>
        </w:rPr>
        <w:t xml:space="preserve">neonates of </w:t>
      </w:r>
      <w:r w:rsidR="00596ED1" w:rsidRPr="00792B7B">
        <w:rPr>
          <w:rFonts w:ascii="Times New Roman" w:eastAsiaTheme="minorHAnsi" w:hAnsi="Times New Roman"/>
          <w:sz w:val="24"/>
          <w:szCs w:val="24"/>
        </w:rPr>
        <w:t xml:space="preserve">women who were somewhat and moderately active compared to </w:t>
      </w:r>
      <w:r w:rsidR="0059712F" w:rsidRPr="00792B7B">
        <w:rPr>
          <w:rFonts w:ascii="Times New Roman" w:eastAsiaTheme="minorHAnsi" w:hAnsi="Times New Roman"/>
          <w:sz w:val="24"/>
          <w:szCs w:val="24"/>
        </w:rPr>
        <w:t xml:space="preserve">neonates of </w:t>
      </w:r>
      <w:r w:rsidR="00596ED1" w:rsidRPr="00792B7B">
        <w:rPr>
          <w:rFonts w:ascii="Times New Roman" w:eastAsiaTheme="minorHAnsi" w:hAnsi="Times New Roman"/>
          <w:sz w:val="24"/>
          <w:szCs w:val="24"/>
        </w:rPr>
        <w:t xml:space="preserve">women who were inactive. There </w:t>
      </w:r>
      <w:r w:rsidR="00996B17" w:rsidRPr="00792B7B">
        <w:rPr>
          <w:rFonts w:ascii="Times New Roman" w:eastAsiaTheme="minorHAnsi" w:hAnsi="Times New Roman"/>
          <w:sz w:val="24"/>
          <w:szCs w:val="24"/>
        </w:rPr>
        <w:t xml:space="preserve">were no </w:t>
      </w:r>
      <w:r w:rsidR="00596ED1" w:rsidRPr="00792B7B">
        <w:rPr>
          <w:rFonts w:ascii="Times New Roman" w:eastAsiaTheme="minorHAnsi" w:hAnsi="Times New Roman"/>
          <w:sz w:val="24"/>
          <w:szCs w:val="24"/>
        </w:rPr>
        <w:t xml:space="preserve">associations of pregnancy physical activity with triglycerides, </w:t>
      </w:r>
      <w:r w:rsidR="00596ED1" w:rsidRPr="00792B7B">
        <w:rPr>
          <w:rFonts w:ascii="Times New Roman" w:hAnsi="Times New Roman"/>
          <w:sz w:val="24"/>
          <w:szCs w:val="24"/>
          <w:shd w:val="clear" w:color="auto" w:fill="FFFFFF"/>
        </w:rPr>
        <w:t>low-density lipoprotein</w:t>
      </w:r>
      <w:r w:rsidR="00596ED1" w:rsidRPr="00792B7B">
        <w:rPr>
          <w:rFonts w:ascii="Times New Roman" w:eastAsiaTheme="minorHAnsi" w:hAnsi="Times New Roman"/>
          <w:sz w:val="24"/>
          <w:szCs w:val="24"/>
        </w:rPr>
        <w:t xml:space="preserve">, </w:t>
      </w:r>
      <w:r w:rsidR="000E312E" w:rsidRPr="00792B7B">
        <w:rPr>
          <w:rFonts w:ascii="Times New Roman" w:eastAsiaTheme="minorHAnsi" w:hAnsi="Times New Roman"/>
          <w:sz w:val="24"/>
          <w:szCs w:val="24"/>
        </w:rPr>
        <w:t xml:space="preserve">or </w:t>
      </w:r>
      <w:r w:rsidR="00596ED1" w:rsidRPr="00792B7B">
        <w:rPr>
          <w:rFonts w:ascii="Times New Roman" w:eastAsiaTheme="minorHAnsi" w:hAnsi="Times New Roman"/>
          <w:sz w:val="24"/>
          <w:szCs w:val="24"/>
        </w:rPr>
        <w:t xml:space="preserve">very </w:t>
      </w:r>
      <w:r w:rsidR="00596ED1" w:rsidRPr="00792B7B">
        <w:rPr>
          <w:rFonts w:ascii="Times New Roman" w:hAnsi="Times New Roman"/>
          <w:sz w:val="24"/>
          <w:szCs w:val="24"/>
          <w:shd w:val="clear" w:color="auto" w:fill="FFFFFF"/>
        </w:rPr>
        <w:t>low-density lipoprotein</w:t>
      </w:r>
      <w:r w:rsidR="007C50BB" w:rsidRPr="00792B7B">
        <w:rPr>
          <w:rFonts w:ascii="Times New Roman" w:hAnsi="Times New Roman"/>
          <w:sz w:val="24"/>
          <w:szCs w:val="24"/>
          <w:shd w:val="clear" w:color="auto" w:fill="FFFFFF"/>
        </w:rPr>
        <w:t xml:space="preserve"> cholesterol</w:t>
      </w:r>
      <w:r w:rsidR="00596ED1" w:rsidRPr="00792B7B">
        <w:rPr>
          <w:rFonts w:ascii="Times New Roman" w:hAnsi="Times New Roman"/>
          <w:sz w:val="24"/>
          <w:szCs w:val="24"/>
          <w:shd w:val="clear" w:color="auto" w:fill="FFFFFF"/>
        </w:rPr>
        <w:t xml:space="preserve"> </w:t>
      </w:r>
      <w:r w:rsidR="007C50BB" w:rsidRPr="00792B7B">
        <w:rPr>
          <w:rFonts w:ascii="Times New Roman" w:hAnsi="Times New Roman"/>
          <w:sz w:val="24"/>
          <w:szCs w:val="24"/>
          <w:shd w:val="clear" w:color="auto" w:fill="FFFFFF"/>
        </w:rPr>
        <w:t>levels</w:t>
      </w:r>
      <w:r w:rsidR="00596ED1" w:rsidRPr="00792B7B">
        <w:rPr>
          <w:rFonts w:ascii="Times New Roman" w:eastAsiaTheme="minorHAnsi" w:hAnsi="Times New Roman"/>
          <w:sz w:val="24"/>
          <w:szCs w:val="24"/>
        </w:rPr>
        <w:t xml:space="preserve">. </w:t>
      </w:r>
      <w:r w:rsidR="00596ED1" w:rsidRPr="00792B7B">
        <w:rPr>
          <w:rFonts w:ascii="Times New Roman" w:eastAsiaTheme="minorHAnsi" w:hAnsi="Times New Roman"/>
          <w:b/>
          <w:sz w:val="24"/>
          <w:szCs w:val="24"/>
        </w:rPr>
        <w:t xml:space="preserve">Conclusions: </w:t>
      </w:r>
      <w:r w:rsidR="00596ED1" w:rsidRPr="00792B7B">
        <w:rPr>
          <w:rFonts w:ascii="Times New Roman" w:eastAsiaTheme="minorHAnsi" w:hAnsi="Times New Roman"/>
          <w:bCs/>
          <w:sz w:val="24"/>
          <w:szCs w:val="24"/>
        </w:rPr>
        <w:t xml:space="preserve">Maternal </w:t>
      </w:r>
      <w:r w:rsidR="00596ED1" w:rsidRPr="00792B7B">
        <w:rPr>
          <w:rFonts w:ascii="Times New Roman" w:eastAsiaTheme="minorHAnsi" w:hAnsi="Times New Roman"/>
          <w:sz w:val="24"/>
          <w:szCs w:val="24"/>
        </w:rPr>
        <w:t>physical activity is fa</w:t>
      </w:r>
      <w:r w:rsidR="0059712F" w:rsidRPr="00792B7B">
        <w:rPr>
          <w:rFonts w:ascii="Times New Roman" w:eastAsiaTheme="minorHAnsi" w:hAnsi="Times New Roman"/>
          <w:sz w:val="24"/>
          <w:szCs w:val="24"/>
        </w:rPr>
        <w:t xml:space="preserve">vourably associated with </w:t>
      </w:r>
      <w:r w:rsidR="00237583" w:rsidRPr="00792B7B">
        <w:rPr>
          <w:rFonts w:ascii="Times New Roman" w:eastAsiaTheme="minorHAnsi" w:hAnsi="Times New Roman"/>
          <w:bCs/>
          <w:sz w:val="24"/>
          <w:szCs w:val="24"/>
        </w:rPr>
        <w:t>neonat</w:t>
      </w:r>
      <w:r w:rsidR="00237583">
        <w:rPr>
          <w:rFonts w:ascii="Times New Roman" w:eastAsiaTheme="minorHAnsi" w:hAnsi="Times New Roman"/>
          <w:bCs/>
          <w:sz w:val="24"/>
          <w:szCs w:val="24"/>
        </w:rPr>
        <w:t>al</w:t>
      </w:r>
      <w:r w:rsidR="00237583" w:rsidRPr="00792B7B">
        <w:rPr>
          <w:rFonts w:ascii="Times New Roman" w:eastAsiaTheme="minorHAnsi" w:hAnsi="Times New Roman"/>
          <w:bCs/>
          <w:sz w:val="24"/>
          <w:szCs w:val="24"/>
        </w:rPr>
        <w:t xml:space="preserve"> </w:t>
      </w:r>
      <w:r w:rsidR="0059712F" w:rsidRPr="00792B7B">
        <w:rPr>
          <w:rFonts w:ascii="Times New Roman" w:eastAsiaTheme="minorHAnsi" w:hAnsi="Times New Roman"/>
          <w:bCs/>
          <w:sz w:val="24"/>
          <w:szCs w:val="24"/>
        </w:rPr>
        <w:t xml:space="preserve">cord blood HDL-c levels. </w:t>
      </w:r>
      <w:r w:rsidR="007C50BB" w:rsidRPr="00792B7B">
        <w:rPr>
          <w:rFonts w:ascii="Times New Roman" w:eastAsiaTheme="minorHAnsi" w:hAnsi="Times New Roman"/>
          <w:bCs/>
          <w:sz w:val="24"/>
          <w:szCs w:val="24"/>
        </w:rPr>
        <w:t>T</w:t>
      </w:r>
      <w:r w:rsidR="008C2552" w:rsidRPr="00792B7B">
        <w:rPr>
          <w:rFonts w:ascii="Times New Roman" w:eastAsiaTheme="minorHAnsi" w:hAnsi="Times New Roman"/>
          <w:bCs/>
          <w:sz w:val="24"/>
          <w:szCs w:val="24"/>
        </w:rPr>
        <w:t xml:space="preserve">his novel </w:t>
      </w:r>
      <w:r w:rsidR="00237583">
        <w:rPr>
          <w:rFonts w:ascii="Times New Roman" w:eastAsiaTheme="minorHAnsi" w:hAnsi="Times New Roman"/>
          <w:bCs/>
          <w:sz w:val="24"/>
          <w:szCs w:val="24"/>
        </w:rPr>
        <w:t xml:space="preserve">beneficial </w:t>
      </w:r>
      <w:r w:rsidR="008C2552" w:rsidRPr="00792B7B">
        <w:rPr>
          <w:rFonts w:ascii="Times New Roman" w:eastAsiaTheme="minorHAnsi" w:hAnsi="Times New Roman"/>
          <w:bCs/>
          <w:sz w:val="24"/>
          <w:szCs w:val="24"/>
        </w:rPr>
        <w:t>finding</w:t>
      </w:r>
      <w:r w:rsidR="007C50BB" w:rsidRPr="00792B7B">
        <w:rPr>
          <w:rFonts w:ascii="Times New Roman" w:eastAsiaTheme="minorHAnsi" w:hAnsi="Times New Roman"/>
          <w:bCs/>
          <w:sz w:val="24"/>
          <w:szCs w:val="24"/>
        </w:rPr>
        <w:t xml:space="preserve"> </w:t>
      </w:r>
      <w:r w:rsidR="0059712F" w:rsidRPr="00792B7B">
        <w:rPr>
          <w:rFonts w:ascii="Times New Roman" w:eastAsiaTheme="minorHAnsi" w:hAnsi="Times New Roman"/>
          <w:bCs/>
          <w:sz w:val="24"/>
          <w:szCs w:val="24"/>
        </w:rPr>
        <w:t>highlight</w:t>
      </w:r>
      <w:r w:rsidR="008C2552" w:rsidRPr="00792B7B">
        <w:rPr>
          <w:rFonts w:ascii="Times New Roman" w:eastAsiaTheme="minorHAnsi" w:hAnsi="Times New Roman"/>
          <w:bCs/>
          <w:sz w:val="24"/>
          <w:szCs w:val="24"/>
        </w:rPr>
        <w:t>s</w:t>
      </w:r>
      <w:r w:rsidR="0059712F" w:rsidRPr="00792B7B">
        <w:rPr>
          <w:rFonts w:ascii="Times New Roman" w:eastAsiaTheme="minorHAnsi" w:hAnsi="Times New Roman"/>
          <w:bCs/>
          <w:sz w:val="24"/>
          <w:szCs w:val="24"/>
        </w:rPr>
        <w:t xml:space="preserve"> the potential for physical activity in pregnancy </w:t>
      </w:r>
      <w:r w:rsidR="00315045">
        <w:rPr>
          <w:rFonts w:ascii="Times New Roman" w:eastAsiaTheme="minorHAnsi" w:hAnsi="Times New Roman"/>
          <w:bCs/>
          <w:sz w:val="24"/>
          <w:szCs w:val="24"/>
        </w:rPr>
        <w:t xml:space="preserve">to </w:t>
      </w:r>
      <w:r w:rsidR="0059712F" w:rsidRPr="00792B7B">
        <w:rPr>
          <w:rFonts w:ascii="Times New Roman" w:eastAsiaTheme="minorHAnsi" w:hAnsi="Times New Roman"/>
          <w:bCs/>
          <w:sz w:val="24"/>
          <w:szCs w:val="24"/>
        </w:rPr>
        <w:t xml:space="preserve">aid </w:t>
      </w:r>
      <w:r w:rsidR="00B17C29" w:rsidRPr="00792B7B">
        <w:rPr>
          <w:rFonts w:ascii="Times New Roman" w:eastAsiaTheme="minorHAnsi" w:hAnsi="Times New Roman"/>
          <w:bCs/>
          <w:sz w:val="24"/>
          <w:szCs w:val="24"/>
        </w:rPr>
        <w:t>early</w:t>
      </w:r>
      <w:r w:rsidR="0059712F" w:rsidRPr="00792B7B">
        <w:rPr>
          <w:rFonts w:ascii="Times New Roman" w:eastAsiaTheme="minorHAnsi" w:hAnsi="Times New Roman"/>
          <w:bCs/>
          <w:sz w:val="24"/>
          <w:szCs w:val="24"/>
        </w:rPr>
        <w:t xml:space="preserve"> prevention of cardiovascular disease.</w:t>
      </w:r>
      <w:r w:rsidR="00D1640A">
        <w:rPr>
          <w:rFonts w:ascii="Times New Roman" w:eastAsiaTheme="minorHAnsi" w:hAnsi="Times New Roman"/>
          <w:bCs/>
          <w:sz w:val="24"/>
          <w:szCs w:val="24"/>
        </w:rPr>
        <w:t xml:space="preserve"> </w:t>
      </w:r>
      <w:r w:rsidR="0059712F" w:rsidRPr="00792B7B">
        <w:rPr>
          <w:rFonts w:ascii="Arial" w:hAnsi="Arial" w:cs="Arial"/>
          <w:b/>
          <w:bCs/>
        </w:rPr>
        <w:br w:type="page"/>
      </w:r>
    </w:p>
    <w:p w14:paraId="1BD8B0D4" w14:textId="4CB863B3" w:rsidR="00103C6D" w:rsidRPr="00792B7B" w:rsidRDefault="00103C6D" w:rsidP="00311A08">
      <w:pPr>
        <w:spacing w:after="0" w:line="480" w:lineRule="auto"/>
        <w:rPr>
          <w:rFonts w:ascii="Times New Roman" w:hAnsi="Times New Roman"/>
          <w:sz w:val="24"/>
          <w:szCs w:val="24"/>
        </w:rPr>
      </w:pPr>
      <w:r w:rsidRPr="00792B7B">
        <w:rPr>
          <w:rFonts w:ascii="Times New Roman" w:hAnsi="Times New Roman"/>
          <w:b/>
          <w:color w:val="000000" w:themeColor="text1"/>
          <w:sz w:val="24"/>
          <w:szCs w:val="24"/>
        </w:rPr>
        <w:lastRenderedPageBreak/>
        <w:t>Introduction</w:t>
      </w:r>
    </w:p>
    <w:p w14:paraId="3A998654" w14:textId="3044EB9B" w:rsidR="00354BAF" w:rsidRPr="00792B7B" w:rsidRDefault="005D75FB" w:rsidP="00354BAF">
      <w:pPr>
        <w:shd w:val="clear" w:color="auto" w:fill="FFFFFF" w:themeFill="background1"/>
        <w:spacing w:after="160" w:line="480" w:lineRule="auto"/>
        <w:rPr>
          <w:rFonts w:ascii="Times New Roman" w:hAnsi="Times New Roman"/>
          <w:sz w:val="24"/>
          <w:szCs w:val="24"/>
        </w:rPr>
      </w:pPr>
      <w:r w:rsidRPr="00792B7B">
        <w:rPr>
          <w:rFonts w:ascii="Times New Roman" w:hAnsi="Times New Roman"/>
          <w:color w:val="000000" w:themeColor="text1"/>
          <w:sz w:val="24"/>
          <w:szCs w:val="24"/>
        </w:rPr>
        <w:t xml:space="preserve">Physical activity </w:t>
      </w:r>
      <w:r w:rsidR="00750659" w:rsidRPr="00792B7B">
        <w:rPr>
          <w:rFonts w:ascii="Times New Roman" w:hAnsi="Times New Roman"/>
          <w:color w:val="000000" w:themeColor="text1"/>
          <w:sz w:val="24"/>
          <w:szCs w:val="24"/>
        </w:rPr>
        <w:t>confers</w:t>
      </w:r>
      <w:r w:rsidRPr="00792B7B">
        <w:rPr>
          <w:rFonts w:ascii="Times New Roman" w:hAnsi="Times New Roman"/>
          <w:color w:val="000000" w:themeColor="text1"/>
          <w:sz w:val="24"/>
          <w:szCs w:val="24"/>
        </w:rPr>
        <w:t xml:space="preserve"> myriad benefits to the uncomplicated pregnancy</w:t>
      </w:r>
      <w:r w:rsidR="00DE576B" w:rsidRPr="00792B7B">
        <w:rPr>
          <w:rFonts w:ascii="Times New Roman" w:hAnsi="Times New Roman"/>
          <w:color w:val="000000" w:themeColor="text1"/>
          <w:sz w:val="24"/>
          <w:szCs w:val="24"/>
        </w:rPr>
        <w:fldChar w:fldCharType="begin" w:fldLock="1"/>
      </w:r>
      <w:r w:rsidR="00681313" w:rsidRPr="00792B7B">
        <w:rPr>
          <w:rFonts w:ascii="Times New Roman" w:hAnsi="Times New Roman"/>
          <w:color w:val="000000" w:themeColor="text1"/>
          <w:sz w:val="24"/>
          <w:szCs w:val="24"/>
        </w:rPr>
        <w:instrText>ADDIN CSL_CITATION {"citationItems":[{"id":"ITEM-1","itemData":{"DOI":"10.1249/mss.0000000000001941","ISBN":"0000000000","ISSN":"0195-9131","abstract":"PURPOSE: This study aimed to summarize the evidence from the 2018 Physical Activity Guidelines Advisory Committee Scientific Report, including new evidence from an updated search of the effects of physical activity on maternal health during pregnancy and postpartum. METHODS: An initial search was undertaken to identify systematic reviews and meta-analyses published between 2006 and 2016. An updated search then identified additional systematic reviews and meta-analyses published between January 2017 and February 2018. The searches were conducted in PubMed(R), CINAHL, and Cochrane Library and supplemented through hand searches of reference lists of included articles and reported according to the Preferred Reporting Items for Systematic Reviews and Meta-Analyses guidelines. RESULTS: The original and updated searches yielded a total of 76 systematic reviews and meta-analyses. Strong evidence demonstrated that moderate-intensity physical activity reduced the risk of excessive gestational weight gain, gestational diabetes, and symptoms of postpartum depression. Limited evidence suggested an inverse relationship between physical activity and risk of preeclampsia, gestational hypertension, and antenatal anxiety and depressive symptomology. Insufficient evidence was available to determine the effect of physical activity on postpartum weight loss, postpartum anxiety, and affect during both pregnancy and postpartum. For all health outcomes, there was insufficient evidence to determine whether the relationships varied by age, race/ethnicity, socioeconomic status, or prepregnancy weight status. CONCLUSIONS: The gestational period is an opportunity to promote positive health behaviors that can have both short- and long-term benefits for the mother. Given the low prevalence of physical activity in young women in general, and the high prevalence of obesity and cardiometabolic diseases among the U.S. population, the public health importance of increasing physical activity in women of childbearing age before, during, and after pregnancy is substantial.","author":[{"dropping-particle":"","family":"Dipietro","given":"LORETTA","non-dropping-particle":"","parse-names":false,"suffix":""},{"dropping-particle":"","family":"Evenson","given":"KELLY R.","non-dropping-particle":"","parse-names":false,"suffix":""},{"dropping-particle":"","family":"Bloodgood","given":"BONNY","non-dropping-particle":"","parse-names":false,"suffix":""},{"dropping-particle":"","family":"Sprow","given":"KYLE","non-dropping-particle":"","parse-names":false,"suffix":""},{"dropping-particle":"","family":"Troiano","given":"RICHARD P.","non-dropping-particle":"","parse-names":false,"suffix":""},{"dropping-particle":"","family":"Piercy","given":"KATRINA L.","non-dropping-particle":"","parse-names":false,"suffix":""},{"dropping-particle":"","family":"Vaux-Bjerke","given":"ALISON","non-dropping-particle":"","parse-names":false,"suffix":""},{"dropping-particle":"","family":"Powell","given":"KENNETH E.","non-dropping-particle":"","parse-names":false,"suffix":""}],"container-title":"Medicine &amp; Science in Sports &amp; Exercise","id":"ITEM-1","issue":"6","issued":{"date-parts":[["2019"]]},"page":"1292-1302","title":"Benefits of Physical Activity during Pregnancy and Postpartum","type":"article-journal","volume":"51(6)"},"uris":["http://www.mendeley.com/documents/?uuid=12e96b7c-ef5b-4157-8a07-ee522ad8d6a9"]}],"mendeley":{"formattedCitation":"&lt;sup&gt;1&lt;/sup&gt;","plainTextFormattedCitation":"1","previouslyFormattedCitation":"&lt;sup&gt;1&lt;/sup&gt;"},"properties":{"noteIndex":0},"schema":"https://github.com/citation-style-language/schema/raw/master/csl-citation.json"}</w:instrText>
      </w:r>
      <w:r w:rsidR="00DE576B" w:rsidRPr="00792B7B">
        <w:rPr>
          <w:rFonts w:ascii="Times New Roman" w:hAnsi="Times New Roman"/>
          <w:color w:val="000000" w:themeColor="text1"/>
          <w:sz w:val="24"/>
          <w:szCs w:val="24"/>
        </w:rPr>
        <w:fldChar w:fldCharType="separate"/>
      </w:r>
      <w:r w:rsidR="009F7FB8" w:rsidRPr="00792B7B">
        <w:rPr>
          <w:rFonts w:ascii="Times New Roman" w:hAnsi="Times New Roman"/>
          <w:noProof/>
          <w:color w:val="000000" w:themeColor="text1"/>
          <w:sz w:val="24"/>
          <w:szCs w:val="24"/>
          <w:vertAlign w:val="superscript"/>
        </w:rPr>
        <w:t>1</w:t>
      </w:r>
      <w:r w:rsidR="00DE576B" w:rsidRPr="00792B7B">
        <w:rPr>
          <w:rFonts w:ascii="Times New Roman" w:hAnsi="Times New Roman"/>
          <w:color w:val="000000" w:themeColor="text1"/>
          <w:sz w:val="24"/>
          <w:szCs w:val="24"/>
        </w:rPr>
        <w:fldChar w:fldCharType="end"/>
      </w:r>
      <w:r w:rsidR="007B5D5B" w:rsidRPr="00792B7B">
        <w:rPr>
          <w:rFonts w:ascii="Times New Roman" w:hAnsi="Times New Roman"/>
          <w:color w:val="000000" w:themeColor="text1"/>
          <w:sz w:val="24"/>
          <w:szCs w:val="24"/>
        </w:rPr>
        <w:t xml:space="preserve">, benefits </w:t>
      </w:r>
      <w:r w:rsidR="00292E78" w:rsidRPr="00792B7B">
        <w:rPr>
          <w:rFonts w:ascii="Times New Roman" w:hAnsi="Times New Roman"/>
          <w:color w:val="000000" w:themeColor="text1"/>
          <w:sz w:val="24"/>
          <w:szCs w:val="24"/>
        </w:rPr>
        <w:t>that</w:t>
      </w:r>
      <w:r w:rsidR="007B5D5B" w:rsidRPr="00792B7B">
        <w:rPr>
          <w:rFonts w:ascii="Times New Roman" w:hAnsi="Times New Roman"/>
          <w:sz w:val="24"/>
          <w:szCs w:val="24"/>
        </w:rPr>
        <w:t xml:space="preserve"> </w:t>
      </w:r>
      <w:r w:rsidR="007B5D5B" w:rsidRPr="00792B7B">
        <w:rPr>
          <w:rFonts w:ascii="Times New Roman" w:hAnsi="Times New Roman"/>
          <w:color w:val="000000" w:themeColor="text1"/>
          <w:sz w:val="24"/>
          <w:szCs w:val="24"/>
        </w:rPr>
        <w:t xml:space="preserve">can have long-term </w:t>
      </w:r>
      <w:r w:rsidR="00C473A2" w:rsidRPr="00792B7B">
        <w:rPr>
          <w:rFonts w:ascii="Times New Roman" w:hAnsi="Times New Roman"/>
          <w:color w:val="000000" w:themeColor="text1"/>
          <w:sz w:val="24"/>
          <w:szCs w:val="24"/>
        </w:rPr>
        <w:t>health impacts</w:t>
      </w:r>
      <w:r w:rsidR="007B5D5B" w:rsidRPr="00792B7B">
        <w:rPr>
          <w:rFonts w:ascii="Times New Roman" w:hAnsi="Times New Roman"/>
          <w:sz w:val="24"/>
          <w:szCs w:val="24"/>
        </w:rPr>
        <w:t xml:space="preserve"> for </w:t>
      </w:r>
      <w:r w:rsidR="00445F8A" w:rsidRPr="00792B7B">
        <w:rPr>
          <w:rFonts w:ascii="Times New Roman" w:hAnsi="Times New Roman"/>
          <w:sz w:val="24"/>
          <w:szCs w:val="24"/>
        </w:rPr>
        <w:t>the developing fetus</w:t>
      </w:r>
      <w:r w:rsidR="00F547A6" w:rsidRPr="00792B7B">
        <w:rPr>
          <w:rFonts w:ascii="Times New Roman" w:hAnsi="Times New Roman"/>
          <w:sz w:val="24"/>
          <w:szCs w:val="24"/>
        </w:rPr>
        <w:t>.</w:t>
      </w:r>
      <w:r w:rsidR="007B5D5B" w:rsidRPr="00792B7B">
        <w:rPr>
          <w:rFonts w:ascii="Times New Roman" w:hAnsi="Times New Roman"/>
          <w:sz w:val="24"/>
          <w:szCs w:val="24"/>
        </w:rPr>
        <w:fldChar w:fldCharType="begin" w:fldLock="1"/>
      </w:r>
      <w:r w:rsidR="00681313" w:rsidRPr="00792B7B">
        <w:rPr>
          <w:rFonts w:ascii="Times New Roman" w:hAnsi="Times New Roman"/>
          <w:sz w:val="24"/>
          <w:szCs w:val="24"/>
        </w:rPr>
        <w:instrText>ADDIN CSL_CITATION {"citationItems":[{"id":"ITEM-1","itemData":{"DOI":"10.1007/s00125-016-3985-5","ISBN":"0012501639757","ISSN":"14320428","PMID":"27174368","abstract":"Gestational diabetes mellitus (GDM) is defined as glucose intolerance of varying severity and is present in about 2-6% of all pregnancies in Europe, making it one of the most common pregnancy disorders. Aside from the short-term maternal, fetal and neonatal consequences associated with GDM, there are long-term consequences for both mother and child. Although maternal glucose tolerance often normalises shortly after pregnancy, women with GDM have a substantially increased risk of developing type 2 diabetes later in life. Studies have reported that women are more than seven times as likely to develop diabetes after GDM, and that approximately 50% of mothers with GDM will develop diabetes within 10 years, making GDM one of the strongest predictors of type 2 diabetes. In women with previous GDM, development of type 2 diabetes can be prevented or delayed by lifestyle intervention and/or medical treatment. Systematic follow-up programmes would be ideal to prevent progression of GDM to diabetes, but such programmes are unfortunately lacking in the routine clinical set-up in most countries. Studies have found that the risks of obesity, the metabolic syndrome, type 2 diabetes and impaired insulin sensitivity and secretion in offspring of mothers with GDM are two- to eightfold those in offspring of mothers without GDM. The underlying pathogenic mechanisms behind the abnormal metabolic risk profile in offspring are unknown, but epigenetic changes induced by exposure to maternal hyperglycaemia during fetal life are implicated. Animal studies indicate that treatment can prevent long-term metabolic complications in offspring, but this remains to be confirmed in humans. Thus, diabetes begets diabetes and it is likely that GDM plays a significant role in the global diabetes epidemic. This review summarises a presentation given at the 'Gestational diabetes: what's up?' symposium at the 2015 annual meeting of the EASD. It is accompanied by two other reviews on topics from this symposium (by Marja Vääräsmäki, DOI: 10.1007/s00125-016-3976-6 , and by Cuilin Zhang and colleagues, DOI: 10.1007/s00125-016-3979-3 ) and an overview by the Session Chair, Kerstin Berntorp (DOI: 10.1007/s00125-016-3975-7 ).","author":[{"dropping-particle":"","family":"Damm","given":"Peter","non-dropping-particle":"","parse-names":false,"suffix":""},{"dropping-particle":"","family":"Houshmand-Oeregaard","given":"Azadeh","non-dropping-particle":"","parse-names":false,"suffix":""},{"dropping-particle":"","family":"Kelstrup","given":"Louise","non-dropping-particle":"","parse-names":false,"suffix":""},{"dropping-particle":"","family":"Lauenborg","given":"Jeannet","non-dropping-particle":"","parse-names":false,"suffix":""},{"dropping-particle":"","family":"Mathiesen","given":"Elisabeth R.","non-dropping-particle":"","parse-names":false,"suffix":""},{"dropping-particle":"","family":"Clausen","given":"Tine D.","non-dropping-particle":"","parse-names":false,"suffix":""}],"container-title":"Diabetologia","id":"ITEM-1","issued":{"date-parts":[["2016"]]},"title":"Gestational diabetes mellitus and long-term consequences for mother and offspring: a view from Denmark","type":"article"},"uris":["http://www.mendeley.com/documents/?uuid=0dd4b612-0acf-4e03-96f1-445c78a4bf3e"]},{"id":"ITEM-2","itemData":{"DOI":"10.1136/bmj.j1","ISBN":"1756-1833 (Electronic) 0959-535X (Linking)","ISSN":"17561833","PMID":"28179267","abstract":"Obesity is the most common medical condition in women of reproductive age. Obesity during pregnancy has short term and long term adverse consequences for both mother and child. Obesity causes problems with infertility, and in early gestation it causes spontaneous pregnancy loss and congenital anomalies. Metabolically, obese women have increased insulin resistance in early pregnancy, which becomes manifest clinically in late gestation as glucose intolerance and fetal overgrowth. At term, the risk of cesarean delivery and wound complications is increased. Postpartum, obese women have an increased risk of venous thromboembolism, depression, and difficulty with breast feeding. Because 50-60% of overweight or obese women gain more than recommended by Institute of Medicine gestational weight guidelines, postpartum weight retention increases future cardiometabolic risks and prepregnancy obesity in subsequent pregnancies. Neonates of obese women have increased body fat at birth, which increases the risk of childhood obesity. Although there is no unifying mechanism responsible for the adverse perinatal outcomes associated with maternal obesity, on the basis of the available data, increased prepregnancy maternal insulin resistance and accompanying hyperinsulinemia, inflammation, and oxidative stress seem to contribute to early placental and fetal dysfunction. We will review the pathophysiology underlying these data and try to shed light on the specific underlying mechanisms.","author":[{"dropping-particle":"","family":"Catalano","given":"Patrick M.","non-dropping-particle":"","parse-names":false,"suffix":""},{"dropping-particle":"","family":"Shankar","given":"Kartik","non-dropping-particle":"","parse-names":false,"suffix":""}],"container-title":"BMJ (Online)","id":"ITEM-2","issued":{"date-parts":[["2017"]]},"title":"Obesity and pregnancy: Mechanisms of short term and long term adverse consequences for mother and child","type":"article"},"uris":["http://www.mendeley.com/documents/?uuid=938ff7c7-0d30-444e-8507-56b20adf666d"]}],"mendeley":{"formattedCitation":"&lt;sup&gt;2,3&lt;/sup&gt;","plainTextFormattedCitation":"2,3","previouslyFormattedCitation":"&lt;sup&gt;2,3&lt;/sup&gt;"},"properties":{"noteIndex":0},"schema":"https://github.com/citation-style-language/schema/raw/master/csl-citation.json"}</w:instrText>
      </w:r>
      <w:r w:rsidR="007B5D5B" w:rsidRPr="00792B7B">
        <w:rPr>
          <w:rFonts w:ascii="Times New Roman" w:hAnsi="Times New Roman"/>
          <w:sz w:val="24"/>
          <w:szCs w:val="24"/>
        </w:rPr>
        <w:fldChar w:fldCharType="separate"/>
      </w:r>
      <w:r w:rsidR="009F7FB8" w:rsidRPr="00792B7B">
        <w:rPr>
          <w:rFonts w:ascii="Times New Roman" w:hAnsi="Times New Roman"/>
          <w:noProof/>
          <w:sz w:val="24"/>
          <w:szCs w:val="24"/>
          <w:vertAlign w:val="superscript"/>
        </w:rPr>
        <w:t>2,3</w:t>
      </w:r>
      <w:r w:rsidR="007B5D5B" w:rsidRPr="00792B7B">
        <w:rPr>
          <w:rFonts w:ascii="Times New Roman" w:hAnsi="Times New Roman"/>
          <w:sz w:val="24"/>
          <w:szCs w:val="24"/>
        </w:rPr>
        <w:fldChar w:fldCharType="end"/>
      </w:r>
      <w:r w:rsidR="007B5D5B" w:rsidRPr="00792B7B">
        <w:rPr>
          <w:rFonts w:ascii="Times New Roman" w:hAnsi="Times New Roman"/>
          <w:color w:val="000000" w:themeColor="text1"/>
          <w:sz w:val="24"/>
          <w:szCs w:val="24"/>
        </w:rPr>
        <w:t xml:space="preserve"> </w:t>
      </w:r>
      <w:r w:rsidR="00937080" w:rsidRPr="00792B7B">
        <w:rPr>
          <w:rFonts w:ascii="Times New Roman" w:hAnsi="Times New Roman"/>
          <w:sz w:val="24"/>
          <w:szCs w:val="24"/>
        </w:rPr>
        <w:t>O</w:t>
      </w:r>
      <w:r w:rsidR="00292E78" w:rsidRPr="00792B7B">
        <w:rPr>
          <w:rFonts w:ascii="Times New Roman" w:hAnsi="Times New Roman"/>
          <w:sz w:val="24"/>
          <w:szCs w:val="24"/>
        </w:rPr>
        <w:t>ur understanding</w:t>
      </w:r>
      <w:r w:rsidR="00A3211A" w:rsidRPr="00792B7B">
        <w:rPr>
          <w:rFonts w:ascii="Times New Roman" w:hAnsi="Times New Roman"/>
          <w:sz w:val="24"/>
          <w:szCs w:val="24"/>
        </w:rPr>
        <w:t xml:space="preserve"> that</w:t>
      </w:r>
      <w:r w:rsidR="00292E78" w:rsidRPr="00792B7B">
        <w:rPr>
          <w:rFonts w:ascii="Times New Roman" w:hAnsi="Times New Roman"/>
          <w:sz w:val="24"/>
          <w:szCs w:val="24"/>
        </w:rPr>
        <w:t xml:space="preserve"> </w:t>
      </w:r>
      <w:r w:rsidR="004360DF" w:rsidRPr="00792B7B">
        <w:rPr>
          <w:rFonts w:ascii="Times New Roman" w:hAnsi="Times New Roman"/>
          <w:sz w:val="24"/>
          <w:szCs w:val="24"/>
        </w:rPr>
        <w:t>intra-uterine environment</w:t>
      </w:r>
      <w:r w:rsidR="00292E78" w:rsidRPr="00792B7B">
        <w:rPr>
          <w:rFonts w:ascii="Times New Roman" w:hAnsi="Times New Roman"/>
          <w:sz w:val="24"/>
          <w:szCs w:val="24"/>
        </w:rPr>
        <w:t>s</w:t>
      </w:r>
      <w:r w:rsidR="00515915" w:rsidRPr="00792B7B">
        <w:rPr>
          <w:rFonts w:ascii="Times New Roman" w:hAnsi="Times New Roman"/>
          <w:sz w:val="24"/>
          <w:szCs w:val="24"/>
        </w:rPr>
        <w:t xml:space="preserve"> </w:t>
      </w:r>
      <w:r w:rsidR="003671DF" w:rsidRPr="00792B7B">
        <w:rPr>
          <w:rFonts w:ascii="Times New Roman" w:hAnsi="Times New Roman"/>
          <w:sz w:val="24"/>
          <w:szCs w:val="24"/>
        </w:rPr>
        <w:t xml:space="preserve">can </w:t>
      </w:r>
      <w:r w:rsidR="00515915" w:rsidRPr="00792B7B">
        <w:rPr>
          <w:rFonts w:ascii="Times New Roman" w:hAnsi="Times New Roman"/>
          <w:sz w:val="24"/>
          <w:szCs w:val="24"/>
        </w:rPr>
        <w:t xml:space="preserve">program susceptibility to future disease </w:t>
      </w:r>
      <w:r w:rsidR="00FD2A72" w:rsidRPr="00792B7B">
        <w:rPr>
          <w:rFonts w:ascii="Times New Roman" w:hAnsi="Times New Roman"/>
          <w:sz w:val="24"/>
          <w:szCs w:val="24"/>
        </w:rPr>
        <w:t xml:space="preserve">has developed </w:t>
      </w:r>
      <w:r w:rsidR="00F547A6" w:rsidRPr="00792B7B">
        <w:rPr>
          <w:rFonts w:ascii="Times New Roman" w:hAnsi="Times New Roman"/>
          <w:sz w:val="24"/>
          <w:szCs w:val="24"/>
        </w:rPr>
        <w:t>over the last two decades.</w:t>
      </w:r>
      <w:r w:rsidR="00CF7B2B" w:rsidRPr="00792B7B">
        <w:rPr>
          <w:rFonts w:ascii="Times New Roman" w:hAnsi="Times New Roman"/>
          <w:sz w:val="24"/>
          <w:szCs w:val="24"/>
        </w:rPr>
        <w:fldChar w:fldCharType="begin" w:fldLock="1"/>
      </w:r>
      <w:r w:rsidR="00681313" w:rsidRPr="00792B7B">
        <w:rPr>
          <w:rFonts w:ascii="Times New Roman" w:hAnsi="Times New Roman"/>
          <w:sz w:val="24"/>
          <w:szCs w:val="24"/>
        </w:rPr>
        <w:instrText>ADDIN CSL_CITATION {"citationItems":[{"id":"ITEM-1","itemData":{"DOI":"10.1111/j.1365-2796.2007.01809.x","ISSN":"09546820","abstract":"Current orthodoxy states that coronary heart disease results from the unhealthy lifestyles of westernized adults together with a contribution from genetic inheritance. This does not provide a secure basis for prevention of the disease. Geographical studies gave the first clue that the disease originates during intra-uterine development. Variations in mortality from the disease across England and Wales were shown to correlate closely with past differences in death rates among newborn babies. In the past most deaths among newborns were attributed to low birthweight. This led to the hypothesis that undernutrition in utero permanently changes the body's structure, function and metabolism in ways that lead to coronary heart disease in later life. The association between low birthweight and coronary heart disease has been confirmed in longitudinal studies of men and women around the world. The developmental model of the origins of the disease offers a new way forward.","author":[{"dropping-particle":"","family":"Barker","given":"D. J P","non-dropping-particle":"","parse-names":false,"suffix":""}],"container-title":"Journal of Internal Medicine","id":"ITEM-1","issue":"5","issued":{"date-parts":[["2007"]]},"page":"412-417","title":"The origins of the developmental origins theory","type":"article-journal","volume":"261"},"uris":["http://www.mendeley.com/documents/?uuid=a5c3e58e-6414-4bcf-b0cc-40210a40aaf8"]}],"mendeley":{"formattedCitation":"&lt;sup&gt;4&lt;/sup&gt;","plainTextFormattedCitation":"4","previouslyFormattedCitation":"&lt;sup&gt;4&lt;/sup&gt;"},"properties":{"noteIndex":0},"schema":"https://github.com/citation-style-language/schema/raw/master/csl-citation.json"}</w:instrText>
      </w:r>
      <w:r w:rsidR="00CF7B2B" w:rsidRPr="00792B7B">
        <w:rPr>
          <w:rFonts w:ascii="Times New Roman" w:hAnsi="Times New Roman"/>
          <w:sz w:val="24"/>
          <w:szCs w:val="24"/>
        </w:rPr>
        <w:fldChar w:fldCharType="separate"/>
      </w:r>
      <w:r w:rsidR="009F7FB8" w:rsidRPr="00792B7B">
        <w:rPr>
          <w:rFonts w:ascii="Times New Roman" w:hAnsi="Times New Roman"/>
          <w:noProof/>
          <w:sz w:val="24"/>
          <w:szCs w:val="24"/>
          <w:vertAlign w:val="superscript"/>
        </w:rPr>
        <w:t>4</w:t>
      </w:r>
      <w:r w:rsidR="00CF7B2B" w:rsidRPr="00792B7B">
        <w:rPr>
          <w:rFonts w:ascii="Times New Roman" w:hAnsi="Times New Roman"/>
          <w:sz w:val="24"/>
          <w:szCs w:val="24"/>
        </w:rPr>
        <w:fldChar w:fldCharType="end"/>
      </w:r>
      <w:r w:rsidR="006C1234" w:rsidRPr="00792B7B">
        <w:rPr>
          <w:rFonts w:ascii="Times New Roman" w:hAnsi="Times New Roman"/>
          <w:sz w:val="24"/>
          <w:szCs w:val="24"/>
        </w:rPr>
        <w:t xml:space="preserve"> This </w:t>
      </w:r>
      <w:r w:rsidR="00872E7E" w:rsidRPr="00792B7B">
        <w:rPr>
          <w:rFonts w:ascii="Times New Roman" w:hAnsi="Times New Roman"/>
          <w:sz w:val="24"/>
          <w:szCs w:val="24"/>
        </w:rPr>
        <w:t xml:space="preserve">work </w:t>
      </w:r>
      <w:r w:rsidR="004360DF" w:rsidRPr="00792B7B">
        <w:rPr>
          <w:rFonts w:ascii="Times New Roman" w:hAnsi="Times New Roman"/>
          <w:sz w:val="24"/>
          <w:szCs w:val="24"/>
        </w:rPr>
        <w:t>has highlighted that i</w:t>
      </w:r>
      <w:r w:rsidR="00365F49" w:rsidRPr="00792B7B">
        <w:rPr>
          <w:rFonts w:ascii="Times New Roman" w:hAnsi="Times New Roman"/>
          <w:color w:val="000000" w:themeColor="text1"/>
          <w:sz w:val="24"/>
          <w:szCs w:val="24"/>
        </w:rPr>
        <w:t>n</w:t>
      </w:r>
      <w:r w:rsidR="004360DF" w:rsidRPr="00792B7B">
        <w:rPr>
          <w:rFonts w:ascii="Times New Roman" w:hAnsi="Times New Roman"/>
          <w:color w:val="000000" w:themeColor="text1"/>
          <w:sz w:val="24"/>
          <w:szCs w:val="24"/>
        </w:rPr>
        <w:t>-</w:t>
      </w:r>
      <w:r w:rsidR="00365F49" w:rsidRPr="00792B7B">
        <w:rPr>
          <w:rFonts w:ascii="Times New Roman" w:hAnsi="Times New Roman"/>
          <w:color w:val="000000" w:themeColor="text1"/>
          <w:sz w:val="24"/>
          <w:szCs w:val="24"/>
        </w:rPr>
        <w:t xml:space="preserve">utero exposures </w:t>
      </w:r>
      <w:r w:rsidR="009F0E5F" w:rsidRPr="00792B7B">
        <w:rPr>
          <w:rFonts w:ascii="Times New Roman" w:hAnsi="Times New Roman"/>
          <w:color w:val="000000" w:themeColor="text1"/>
          <w:sz w:val="24"/>
          <w:szCs w:val="24"/>
        </w:rPr>
        <w:t>can influence</w:t>
      </w:r>
      <w:r w:rsidR="00365F49" w:rsidRPr="00792B7B">
        <w:rPr>
          <w:rFonts w:ascii="Times New Roman" w:hAnsi="Times New Roman"/>
          <w:color w:val="000000" w:themeColor="text1"/>
          <w:sz w:val="24"/>
          <w:szCs w:val="24"/>
        </w:rPr>
        <w:t xml:space="preserve"> </w:t>
      </w:r>
      <w:r w:rsidR="003D65AC" w:rsidRPr="00792B7B">
        <w:rPr>
          <w:rFonts w:ascii="Times New Roman" w:hAnsi="Times New Roman"/>
          <w:color w:val="000000" w:themeColor="text1"/>
          <w:sz w:val="24"/>
          <w:szCs w:val="24"/>
        </w:rPr>
        <w:t xml:space="preserve">the risk of </w:t>
      </w:r>
      <w:r w:rsidR="00365F49" w:rsidRPr="00792B7B">
        <w:rPr>
          <w:rFonts w:ascii="Times New Roman" w:hAnsi="Times New Roman"/>
          <w:color w:val="000000" w:themeColor="text1"/>
          <w:sz w:val="24"/>
          <w:szCs w:val="24"/>
        </w:rPr>
        <w:t xml:space="preserve">cardiovascular disease </w:t>
      </w:r>
      <w:r w:rsidR="00F547A6" w:rsidRPr="00792B7B">
        <w:rPr>
          <w:rFonts w:ascii="Times New Roman" w:hAnsi="Times New Roman"/>
          <w:color w:val="000000" w:themeColor="text1"/>
          <w:sz w:val="24"/>
          <w:szCs w:val="24"/>
        </w:rPr>
        <w:t>(CVD)</w:t>
      </w:r>
      <w:r w:rsidR="00365F49" w:rsidRPr="00792B7B">
        <w:rPr>
          <w:rFonts w:ascii="Times New Roman" w:hAnsi="Times New Roman"/>
          <w:color w:val="000000" w:themeColor="text1"/>
          <w:sz w:val="24"/>
          <w:szCs w:val="24"/>
        </w:rPr>
        <w:fldChar w:fldCharType="begin" w:fldLock="1"/>
      </w:r>
      <w:r w:rsidR="00681313" w:rsidRPr="00792B7B">
        <w:rPr>
          <w:rFonts w:ascii="Times New Roman" w:hAnsi="Times New Roman"/>
          <w:color w:val="000000" w:themeColor="text1"/>
          <w:sz w:val="24"/>
          <w:szCs w:val="24"/>
        </w:rPr>
        <w:instrText>ADDIN CSL_CITATION {"citationItems":[{"id":"ITEM-1","itemData":{"DOI":"10.1007/s40471-014-0006-4","abstract":"Although cardiovascular disease has traditionally been viewed as a condition of aging individuals, increasing focus has turned to its developmental origins. Since birthweight has been related to cardiovascular disease risk, research into factors such as gravid conditions that affect fetal growth have grown. Associations between maternal diabetes and childhood obesity from sibling studies suggest a causal role but prospective studies of gestational diabetes remain mixed. Preeclampsia and increased offspring blood pressure has been consistently observed but evidence for other cardiovascular outcomes is lacking. While maternal obesity is associated with childhood obesity, causality remains unclear and paternal obesity should be investigated as an independent risk factor. Environmental chemical exposures in utero, particularly obesogens, are now emerging as another concern, as is conception by infertility treatment. Few studies have investigated subclinical measures of endothelial function or atherosclerosis and more research in these areas may help reveal the underlying pathogenesis.","author":[{"dropping-particle":"","family":"Yeung","given":"Edwina H","non-dropping-particle":"","parse-names":false,"suffix":""},{"dropping-particle":"","family":"Robledo","given":"Candace","non-dropping-particle":"","parse-names":false,"suffix":""},{"dropping-particle":"","family":"Boghossian","given":"Nansi","non-dropping-particle":"","parse-names":false,"suffix":""},{"dropping-particle":"","family":"Zhang","given":"Cuilin","non-dropping-particle":"","parse-names":false,"suffix":""},{"dropping-particle":"","family":"Mendola","given":"Pauline","non-dropping-particle":"","parse-names":false,"suffix":""}],"container-title":"Curr Epidemiol Rep","id":"ITEM-1","issue":"1","issued":{"date-parts":[["2014"]]},"page":"9-16","title":"Developmental Origins of Cardiovascular Disease","type":"article-journal","volume":"1"},"uris":["http://www.mendeley.com/documents/?uuid=b483dc36-393a-4107-ab3e-a3f3bc777227"]}],"mendeley":{"formattedCitation":"&lt;sup&gt;5&lt;/sup&gt;","plainTextFormattedCitation":"5","previouslyFormattedCitation":"&lt;sup&gt;5&lt;/sup&gt;"},"properties":{"noteIndex":0},"schema":"https://github.com/citation-style-language/schema/raw/master/csl-citation.json"}</w:instrText>
      </w:r>
      <w:r w:rsidR="00365F49" w:rsidRPr="00792B7B">
        <w:rPr>
          <w:rFonts w:ascii="Times New Roman" w:hAnsi="Times New Roman"/>
          <w:color w:val="000000" w:themeColor="text1"/>
          <w:sz w:val="24"/>
          <w:szCs w:val="24"/>
        </w:rPr>
        <w:fldChar w:fldCharType="separate"/>
      </w:r>
      <w:r w:rsidR="009F7FB8" w:rsidRPr="00792B7B">
        <w:rPr>
          <w:rFonts w:ascii="Times New Roman" w:hAnsi="Times New Roman"/>
          <w:noProof/>
          <w:color w:val="000000" w:themeColor="text1"/>
          <w:sz w:val="24"/>
          <w:szCs w:val="24"/>
          <w:vertAlign w:val="superscript"/>
        </w:rPr>
        <w:t>5</w:t>
      </w:r>
      <w:r w:rsidR="00365F49" w:rsidRPr="00792B7B">
        <w:rPr>
          <w:rFonts w:ascii="Times New Roman" w:hAnsi="Times New Roman"/>
          <w:color w:val="000000" w:themeColor="text1"/>
          <w:sz w:val="24"/>
          <w:szCs w:val="24"/>
        </w:rPr>
        <w:fldChar w:fldCharType="end"/>
      </w:r>
      <w:r w:rsidR="000C4973" w:rsidRPr="00792B7B">
        <w:rPr>
          <w:rFonts w:ascii="Times New Roman" w:hAnsi="Times New Roman"/>
          <w:color w:val="000000" w:themeColor="text1"/>
          <w:sz w:val="24"/>
          <w:szCs w:val="24"/>
        </w:rPr>
        <w:t>,</w:t>
      </w:r>
      <w:r w:rsidR="00337C83" w:rsidRPr="00792B7B">
        <w:rPr>
          <w:rFonts w:ascii="Times New Roman" w:hAnsi="Times New Roman"/>
          <w:color w:val="000000" w:themeColor="text1"/>
          <w:sz w:val="24"/>
          <w:szCs w:val="24"/>
        </w:rPr>
        <w:t xml:space="preserve"> </w:t>
      </w:r>
      <w:r w:rsidR="00365F49" w:rsidRPr="00792B7B">
        <w:rPr>
          <w:rFonts w:ascii="Times New Roman" w:hAnsi="Times New Roman"/>
          <w:color w:val="000000" w:themeColor="text1"/>
          <w:sz w:val="24"/>
          <w:szCs w:val="24"/>
        </w:rPr>
        <w:t xml:space="preserve">the leading cause of </w:t>
      </w:r>
      <w:r w:rsidR="0097628B" w:rsidRPr="00792B7B">
        <w:rPr>
          <w:rFonts w:ascii="Times New Roman" w:hAnsi="Times New Roman"/>
          <w:color w:val="000000" w:themeColor="text1"/>
          <w:sz w:val="24"/>
          <w:szCs w:val="24"/>
        </w:rPr>
        <w:t xml:space="preserve">global </w:t>
      </w:r>
      <w:r w:rsidR="00365F49" w:rsidRPr="00792B7B">
        <w:rPr>
          <w:rFonts w:ascii="Times New Roman" w:hAnsi="Times New Roman"/>
          <w:color w:val="000000" w:themeColor="text1"/>
          <w:sz w:val="24"/>
          <w:szCs w:val="24"/>
        </w:rPr>
        <w:t>morbidity</w:t>
      </w:r>
      <w:r w:rsidR="004360DF" w:rsidRPr="00792B7B">
        <w:rPr>
          <w:rFonts w:ascii="Times New Roman" w:hAnsi="Times New Roman"/>
          <w:color w:val="000000" w:themeColor="text1"/>
          <w:sz w:val="24"/>
          <w:szCs w:val="24"/>
        </w:rPr>
        <w:fldChar w:fldCharType="begin" w:fldLock="1"/>
      </w:r>
      <w:r w:rsidR="00F547A6" w:rsidRPr="00792B7B">
        <w:rPr>
          <w:rFonts w:ascii="Times New Roman" w:hAnsi="Times New Roman"/>
          <w:color w:val="000000" w:themeColor="text1"/>
          <w:sz w:val="24"/>
          <w:szCs w:val="24"/>
        </w:rPr>
        <w:instrText>ADDIN CSL_CITATION {"citationItems":[{"id":"ITEM-1","itemData":{"ISBN":"9789241593960","abstract":"Global Health Estimates 2015 Summary Tables This workbook contains summary estimates of mortality from the third round of WHO Global Health Estimates (GHE). Mortality estimates are based on analysis of latest available national information on levels of mortality and cause distributions as at the end of October 2016 together with latest available information from WHO programs for causes of public health importance. Data, methods and cause categories are described in a Technical Paper (1) available on the WHO website. Population estimates are from the 2015 revision of the UN World Population Prospects (2). This spreadsheet includes point estimates for deaths globally, by cause, age and sex, for the years 2000, 2005, 2010 and 2015. Documentation, country-level and regional-level summary tables are available on the WHO website ( http://www.who.int/healthinfo/global_burden_disease/ ). Depending on the available data sources, the cause-specific estimates will have quite substantial uncertainty ranges. Explicit uncertainty ranges are not included in this spreadsheet, but will be available in early 2017 from the above-mentioned website, as part of the comprehensive GHE 2015 estimates dataset that includes cause-of-death estimates by age, sex, and year. Due to changes in data and some methods, these estimates are not comparable to previously-released WHO estimates. The preparation of these statistics was undertaken by the WHO Department of Information, Evidence and Research, in collaboration with WHO technical programs. For further queries, please send an email to healthstat@who.int . References: (1) WHO methods and data sources for global causes of death 2000-2015. Global Health Estimates Technical Paper WHO/HIS/HSI/GHE/2016.3. Geneva: World Health Organization; 2016 (http://www.who.int/healthinfo/global_burden_disease/GlobalCOD_method_2000_2015.pdf). (2) World Population Prospects: The 2015 revision. New York: United Nations, Department of Economic and Social Affairs, Population Division; 2015 (https://esa.un.org/unpd/wpp/).","author":[{"dropping-particle":"","family":"World Health Organization","given":"","non-dropping-particle":"","parse-names":false,"suffix":""}],"id":"ITEM-1","issued":{"date-parts":[["2018"]]},"title":"Global Health Estimates 2016: Disease burden by Cause, Age, Sex, by Country and by Region, 2000-2016. Geneva","type":"report"},"uris":["http://www.mendeley.com/documents/?uuid=ce06347d-239c-43f4-b84a-1661f374faaa"]}],"mendeley":{"formattedCitation":"&lt;sup&gt;6&lt;/sup&gt;","plainTextFormattedCitation":"6","previouslyFormattedCitation":"&lt;sup&gt;6&lt;/sup&gt;"},"properties":{"noteIndex":0},"schema":"https://github.com/citation-style-language/schema/raw/master/csl-citation.json"}</w:instrText>
      </w:r>
      <w:r w:rsidR="004360DF" w:rsidRPr="00792B7B">
        <w:rPr>
          <w:rFonts w:ascii="Times New Roman" w:hAnsi="Times New Roman"/>
          <w:color w:val="000000" w:themeColor="text1"/>
          <w:sz w:val="24"/>
          <w:szCs w:val="24"/>
        </w:rPr>
        <w:fldChar w:fldCharType="separate"/>
      </w:r>
      <w:r w:rsidR="009F7FB8" w:rsidRPr="00792B7B">
        <w:rPr>
          <w:rFonts w:ascii="Times New Roman" w:hAnsi="Times New Roman"/>
          <w:noProof/>
          <w:color w:val="000000" w:themeColor="text1"/>
          <w:sz w:val="24"/>
          <w:szCs w:val="24"/>
          <w:vertAlign w:val="superscript"/>
        </w:rPr>
        <w:t>6</w:t>
      </w:r>
      <w:r w:rsidR="004360DF" w:rsidRPr="00792B7B">
        <w:rPr>
          <w:rFonts w:ascii="Times New Roman" w:hAnsi="Times New Roman"/>
          <w:color w:val="000000" w:themeColor="text1"/>
          <w:sz w:val="24"/>
          <w:szCs w:val="24"/>
        </w:rPr>
        <w:fldChar w:fldCharType="end"/>
      </w:r>
      <w:r w:rsidR="00F547A6" w:rsidRPr="00792B7B">
        <w:rPr>
          <w:rFonts w:ascii="Times New Roman" w:hAnsi="Times New Roman"/>
          <w:color w:val="000000" w:themeColor="text1"/>
          <w:sz w:val="24"/>
          <w:szCs w:val="24"/>
        </w:rPr>
        <w:t xml:space="preserve"> and mortality.</w:t>
      </w:r>
      <w:r w:rsidR="00365F49" w:rsidRPr="00792B7B">
        <w:rPr>
          <w:rFonts w:ascii="Times New Roman" w:hAnsi="Times New Roman"/>
          <w:color w:val="000000" w:themeColor="text1"/>
          <w:sz w:val="24"/>
          <w:szCs w:val="24"/>
        </w:rPr>
        <w:fldChar w:fldCharType="begin" w:fldLock="1"/>
      </w:r>
      <w:r w:rsidR="00F547A6" w:rsidRPr="00792B7B">
        <w:rPr>
          <w:rFonts w:ascii="Times New Roman" w:hAnsi="Times New Roman"/>
          <w:color w:val="000000" w:themeColor="text1"/>
          <w:sz w:val="24"/>
          <w:szCs w:val="24"/>
        </w:rPr>
        <w:instrText>ADDIN CSL_CITATION {"citationItems":[{"id":"ITEM-1","itemData":{"DOI":"10.1016/j.mpmed.2016.06.006","ISBN":"1357-3039","ISSN":"13654357","PMID":"16904354","abstract":"WHO for 2000‐2015 Department , Evidence WHO, Geneva January Global Health Estimates Technical Paper WHO/HIS/ IER/GHE/2016. 3","author":[{"dropping-particle":"","family":"World Health Organization","given":"","non-dropping-particle":"","parse-names":false,"suffix":""}],"container-title":"Geneva","id":"ITEM-1","issued":{"date-parts":[["2018"]]},"title":"Global Health Estimates 2016: Deaths by Cause, Age, Sex, by Country and by Region, 2000-2016.","type":"webpage"},"uris":["http://www.mendeley.com/documents/?uuid=0f5c6b8e-10d2-437a-a0f4-d35d1ea7730c"]}],"mendeley":{"formattedCitation":"&lt;sup&gt;7&lt;/sup&gt;","plainTextFormattedCitation":"7","previouslyFormattedCitation":"&lt;sup&gt;7&lt;/sup&gt;"},"properties":{"noteIndex":0},"schema":"https://github.com/citation-style-language/schema/raw/master/csl-citation.json"}</w:instrText>
      </w:r>
      <w:r w:rsidR="00365F49" w:rsidRPr="00792B7B">
        <w:rPr>
          <w:rFonts w:ascii="Times New Roman" w:hAnsi="Times New Roman"/>
          <w:color w:val="000000" w:themeColor="text1"/>
          <w:sz w:val="24"/>
          <w:szCs w:val="24"/>
        </w:rPr>
        <w:fldChar w:fldCharType="separate"/>
      </w:r>
      <w:r w:rsidR="00F547A6" w:rsidRPr="00792B7B">
        <w:rPr>
          <w:rFonts w:ascii="Times New Roman" w:hAnsi="Times New Roman"/>
          <w:noProof/>
          <w:color w:val="000000" w:themeColor="text1"/>
          <w:sz w:val="24"/>
          <w:szCs w:val="24"/>
          <w:vertAlign w:val="superscript"/>
        </w:rPr>
        <w:t>7</w:t>
      </w:r>
      <w:r w:rsidR="00365F49" w:rsidRPr="00792B7B">
        <w:rPr>
          <w:rFonts w:ascii="Times New Roman" w:hAnsi="Times New Roman"/>
          <w:color w:val="000000" w:themeColor="text1"/>
          <w:sz w:val="24"/>
          <w:szCs w:val="24"/>
        </w:rPr>
        <w:fldChar w:fldCharType="end"/>
      </w:r>
      <w:r w:rsidR="00365F49" w:rsidRPr="00792B7B">
        <w:rPr>
          <w:rFonts w:ascii="Times New Roman" w:hAnsi="Times New Roman"/>
          <w:color w:val="000000" w:themeColor="text1"/>
          <w:sz w:val="24"/>
          <w:szCs w:val="24"/>
        </w:rPr>
        <w:t xml:space="preserve"> </w:t>
      </w:r>
      <w:r w:rsidR="00365F49" w:rsidRPr="00792B7B">
        <w:rPr>
          <w:rFonts w:ascii="Times New Roman" w:eastAsiaTheme="minorHAnsi" w:hAnsi="Times New Roman"/>
          <w:sz w:val="24"/>
          <w:szCs w:val="24"/>
        </w:rPr>
        <w:t xml:space="preserve">We recently reported that maternal physical activity </w:t>
      </w:r>
      <w:r w:rsidR="00F547A6" w:rsidRPr="00792B7B">
        <w:rPr>
          <w:rFonts w:ascii="Times New Roman" w:eastAsiaTheme="minorHAnsi" w:hAnsi="Times New Roman"/>
          <w:sz w:val="24"/>
          <w:szCs w:val="24"/>
        </w:rPr>
        <w:t>i</w:t>
      </w:r>
      <w:r w:rsidR="00365F49" w:rsidRPr="00792B7B">
        <w:rPr>
          <w:rFonts w:ascii="Times New Roman" w:eastAsiaTheme="minorHAnsi" w:hAnsi="Times New Roman"/>
          <w:sz w:val="24"/>
          <w:szCs w:val="24"/>
        </w:rPr>
        <w:t xml:space="preserve">s </w:t>
      </w:r>
      <w:r w:rsidR="00FF3A87" w:rsidRPr="00792B7B">
        <w:rPr>
          <w:rFonts w:ascii="Times New Roman" w:eastAsiaTheme="minorHAnsi" w:hAnsi="Times New Roman"/>
          <w:sz w:val="24"/>
          <w:szCs w:val="24"/>
        </w:rPr>
        <w:t xml:space="preserve">favourably </w:t>
      </w:r>
      <w:r w:rsidR="00365F49" w:rsidRPr="00792B7B">
        <w:rPr>
          <w:rFonts w:ascii="Times New Roman" w:eastAsiaTheme="minorHAnsi" w:hAnsi="Times New Roman"/>
          <w:sz w:val="24"/>
          <w:szCs w:val="24"/>
        </w:rPr>
        <w:t xml:space="preserve">associated with </w:t>
      </w:r>
      <w:r w:rsidR="00FF3A87" w:rsidRPr="00792B7B">
        <w:rPr>
          <w:rFonts w:ascii="Times New Roman" w:eastAsiaTheme="minorHAnsi" w:hAnsi="Times New Roman"/>
          <w:sz w:val="24"/>
          <w:szCs w:val="24"/>
        </w:rPr>
        <w:t xml:space="preserve">lower levels of </w:t>
      </w:r>
      <w:r w:rsidR="00365F49" w:rsidRPr="00792B7B">
        <w:rPr>
          <w:rFonts w:ascii="Times New Roman" w:eastAsiaTheme="minorHAnsi" w:hAnsi="Times New Roman"/>
          <w:sz w:val="24"/>
          <w:szCs w:val="24"/>
        </w:rPr>
        <w:t xml:space="preserve">maternal </w:t>
      </w:r>
      <w:r w:rsidR="00337C83" w:rsidRPr="00792B7B">
        <w:rPr>
          <w:rFonts w:ascii="Times New Roman" w:eastAsiaTheme="minorHAnsi" w:hAnsi="Times New Roman"/>
          <w:sz w:val="24"/>
          <w:szCs w:val="24"/>
        </w:rPr>
        <w:t xml:space="preserve">pregnancy </w:t>
      </w:r>
      <w:r w:rsidR="00365F49" w:rsidRPr="00792B7B">
        <w:rPr>
          <w:rFonts w:ascii="Times New Roman" w:eastAsiaTheme="minorHAnsi" w:hAnsi="Times New Roman"/>
          <w:sz w:val="24"/>
          <w:szCs w:val="24"/>
        </w:rPr>
        <w:t xml:space="preserve">triglycerides and </w:t>
      </w:r>
      <w:r w:rsidR="00FF3A87" w:rsidRPr="00792B7B">
        <w:rPr>
          <w:rFonts w:ascii="Times New Roman" w:eastAsiaTheme="minorHAnsi" w:hAnsi="Times New Roman"/>
          <w:sz w:val="24"/>
          <w:szCs w:val="24"/>
        </w:rPr>
        <w:t xml:space="preserve">a higher concentration of </w:t>
      </w:r>
      <w:r w:rsidR="00B6354A" w:rsidRPr="00792B7B">
        <w:rPr>
          <w:rFonts w:ascii="Times New Roman" w:eastAsiaTheme="minorHAnsi" w:hAnsi="Times New Roman"/>
          <w:sz w:val="24"/>
          <w:szCs w:val="24"/>
        </w:rPr>
        <w:t>high-</w:t>
      </w:r>
      <w:r w:rsidR="00271C1C" w:rsidRPr="00792B7B">
        <w:rPr>
          <w:rFonts w:ascii="Times New Roman" w:eastAsiaTheme="minorHAnsi" w:hAnsi="Times New Roman"/>
          <w:sz w:val="24"/>
          <w:szCs w:val="24"/>
        </w:rPr>
        <w:t>density lipoprotein</w:t>
      </w:r>
      <w:r w:rsidR="00B6354A" w:rsidRPr="00792B7B">
        <w:rPr>
          <w:rFonts w:ascii="Times New Roman" w:eastAsiaTheme="minorHAnsi" w:hAnsi="Times New Roman"/>
          <w:sz w:val="24"/>
          <w:szCs w:val="24"/>
        </w:rPr>
        <w:t xml:space="preserve"> cholesterol</w:t>
      </w:r>
      <w:r w:rsidR="00271C1C" w:rsidRPr="00792B7B">
        <w:rPr>
          <w:rFonts w:ascii="Times New Roman" w:eastAsiaTheme="minorHAnsi" w:hAnsi="Times New Roman"/>
          <w:sz w:val="24"/>
          <w:szCs w:val="24"/>
        </w:rPr>
        <w:t xml:space="preserve"> (HDL-c)</w:t>
      </w:r>
      <w:r w:rsidR="00365F49" w:rsidRPr="00792B7B">
        <w:rPr>
          <w:rFonts w:ascii="Times New Roman" w:eastAsiaTheme="minorHAnsi" w:hAnsi="Times New Roman"/>
          <w:sz w:val="24"/>
          <w:szCs w:val="24"/>
        </w:rPr>
        <w:fldChar w:fldCharType="begin" w:fldLock="1"/>
      </w:r>
      <w:r w:rsidR="00F547A6" w:rsidRPr="00792B7B">
        <w:rPr>
          <w:rFonts w:ascii="Times New Roman" w:eastAsiaTheme="minorHAnsi" w:hAnsi="Times New Roman"/>
          <w:sz w:val="24"/>
          <w:szCs w:val="24"/>
        </w:rPr>
        <w:instrText>ADDIN CSL_CITATION {"citationItems":[{"id":"ITEM-1","itemData":{"DOI":"10.1007/s40279-019-01193-8","ISSN":"0112-1642","author":[{"dropping-particle":"","family":"Collings","given":"Paul J.","non-dropping-particle":"","parse-names":false,"suffix":""},{"dropping-particle":"","family":"Farrar","given":"Diane","non-dropping-particle":"","parse-names":false,"suffix":""},{"dropping-particle":"","family":"Gibson","given":"Joanna","non-dropping-particle":"","parse-names":false,"suffix":""},{"dropping-particle":"","family":"West","given":"Jane","non-dropping-particle":"","parse-names":false,"suffix":""},{"dropping-particle":"","family":"Barber","given":"Sally E.","non-dropping-particle":"","parse-names":false,"suffix":""},{"dropping-particle":"","family":"Wright","given":"John","non-dropping-particle":"","parse-names":false,"suffix":""}],"container-title":"Sports Medicine","id":"ITEM-1","issued":{"date-parts":[["2019","9","26"]]},"title":"Associations of Pregnancy Physical Activity with Maternal Cardiometabolic Health, Neonatal Delivery Outcomes and Body Composition in a Biethnic Cohort of 7305 Mother–Child Pairs: The Born in Bradford Study","type":"article-journal"},"uris":["http://www.mendeley.com/documents/?uuid=8224baa2-f5b4-4094-b010-90957b2a73d7"]}],"mendeley":{"formattedCitation":"&lt;sup&gt;8&lt;/sup&gt;","plainTextFormattedCitation":"8","previouslyFormattedCitation":"&lt;sup&gt;8&lt;/sup&gt;"},"properties":{"noteIndex":0},"schema":"https://github.com/citation-style-language/schema/raw/master/csl-citation.json"}</w:instrText>
      </w:r>
      <w:r w:rsidR="00365F49"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8</w:t>
      </w:r>
      <w:r w:rsidR="00365F49" w:rsidRPr="00792B7B">
        <w:rPr>
          <w:rFonts w:ascii="Times New Roman" w:eastAsiaTheme="minorHAnsi" w:hAnsi="Times New Roman"/>
          <w:sz w:val="24"/>
          <w:szCs w:val="24"/>
        </w:rPr>
        <w:fldChar w:fldCharType="end"/>
      </w:r>
      <w:r w:rsidR="00292E78" w:rsidRPr="00792B7B">
        <w:rPr>
          <w:rFonts w:ascii="Times New Roman" w:eastAsiaTheme="minorHAnsi" w:hAnsi="Times New Roman"/>
          <w:sz w:val="24"/>
          <w:szCs w:val="24"/>
        </w:rPr>
        <w:t>,</w:t>
      </w:r>
      <w:r w:rsidR="00FF3A87" w:rsidRPr="00792B7B">
        <w:rPr>
          <w:rFonts w:ascii="Times New Roman" w:eastAsiaTheme="minorHAnsi" w:hAnsi="Times New Roman"/>
          <w:sz w:val="24"/>
          <w:szCs w:val="24"/>
        </w:rPr>
        <w:t xml:space="preserve"> </w:t>
      </w:r>
      <w:r w:rsidR="00135165" w:rsidRPr="00792B7B">
        <w:rPr>
          <w:rFonts w:ascii="Times New Roman" w:eastAsiaTheme="minorHAnsi" w:hAnsi="Times New Roman"/>
          <w:sz w:val="24"/>
          <w:szCs w:val="24"/>
        </w:rPr>
        <w:t>established</w:t>
      </w:r>
      <w:r w:rsidR="00FF3A87" w:rsidRPr="00792B7B">
        <w:rPr>
          <w:rFonts w:ascii="Times New Roman" w:eastAsiaTheme="minorHAnsi" w:hAnsi="Times New Roman"/>
          <w:sz w:val="24"/>
          <w:szCs w:val="24"/>
        </w:rPr>
        <w:t xml:space="preserve"> precur</w:t>
      </w:r>
      <w:r w:rsidR="00326BA8" w:rsidRPr="00792B7B">
        <w:rPr>
          <w:rFonts w:ascii="Times New Roman" w:eastAsiaTheme="minorHAnsi" w:hAnsi="Times New Roman"/>
          <w:sz w:val="24"/>
          <w:szCs w:val="24"/>
        </w:rPr>
        <w:t xml:space="preserve">sors of </w:t>
      </w:r>
      <w:r w:rsidR="00032791" w:rsidRPr="00792B7B">
        <w:rPr>
          <w:rFonts w:ascii="Times New Roman" w:eastAsiaTheme="minorHAnsi" w:hAnsi="Times New Roman"/>
          <w:sz w:val="24"/>
          <w:szCs w:val="24"/>
        </w:rPr>
        <w:t>CVD</w:t>
      </w:r>
      <w:r w:rsidR="00F547A6" w:rsidRPr="00792B7B">
        <w:rPr>
          <w:rFonts w:ascii="Times New Roman" w:eastAsiaTheme="minorHAnsi" w:hAnsi="Times New Roman"/>
          <w:sz w:val="24"/>
          <w:szCs w:val="24"/>
        </w:rPr>
        <w:t>.</w:t>
      </w:r>
      <w:r w:rsidR="00326BA8" w:rsidRPr="00792B7B">
        <w:rPr>
          <w:rFonts w:ascii="Times New Roman" w:eastAsiaTheme="minorHAnsi" w:hAnsi="Times New Roman"/>
          <w:sz w:val="24"/>
          <w:szCs w:val="24"/>
        </w:rPr>
        <w:fldChar w:fldCharType="begin" w:fldLock="1"/>
      </w:r>
      <w:r w:rsidR="00F547A6" w:rsidRPr="00792B7B">
        <w:rPr>
          <w:rFonts w:ascii="Times New Roman" w:eastAsiaTheme="minorHAnsi" w:hAnsi="Times New Roman"/>
          <w:sz w:val="24"/>
          <w:szCs w:val="24"/>
        </w:rPr>
        <w:instrText>ADDIN CSL_CITATION {"citationItems":[{"id":"ITEM-1","itemData":{"DOI":"10.1016/S0140-6736(04)17018-9","ISSN":"01406736","abstract":"Background Although more than 80% of the global burden of cardiovascular disease occurs in low-income and middle-income countries, knowledge of the importance of risk factors is largely derived from developed countries. Therefore, the effect of such factors on risk of coronary heart disease in most regions of the world is unknown. Methods We established a standardised case-control study of acute myocardial infarction in 52 countries, representing every inhabited continent. 15 152 cases and 14 820 controls were enrolled. The relation of smoking, history of hypertension or diabetes, waist/hip ratio, dietary patterns, physical activity, consumption of alcohol, blood apolipoproteins (Apo), and psychosocial factors to myocardial infarction are reported here. Odds ratios and their 99% CIs for the association of risk factors to myocardial infarction and their population attributable risks (PAR) were calculated. Findings Smoking (odds ratio 2·87 for current vs never, PAR 35·7% for current and former vs never), raised ApoB/ApoA1 ratio (3·25 for top vs lowest quintile, PAR 49·2% for top four quintiles vs lowest quintile), history of hypertension (1·91, PAR 17·9%), diabetes (2·37, PAR 9·9%), abdominal obesity (1·12 for top vs lowest tertile and 1·62 for middle vs lowest tertile, PAR 20·1% for top two tertiles vs lowest tertile), psychosocial factors (2·67, PAR 32·5%), daily consumption of fruits and vegetables (0·70, PAR 13·7% for lack of daily consumption), regular alcohol consumption (0·91, PAR 6·7%), and regular physical activity (0·86, PAR 12·2%), were all significantly related to acute myocardial infarction (p&lt;0·0001 for all risk factors and p=0·03 for alcohol). These associations were noted in men and women, old and young, and in all regions of the world. Collectively, these nine risk factors accounted for 90% of the PAR in men and 94% in women. Interpretation Abnormal lipids, smoking, hypertension, diabetes, abdominal obesity, psychosocial factors, consumption of fruits, vegetables, and alcohol, and regular physical activity account for most of the risk of myocardial infarction worldwide in both sexes and at all ages in all regions. This finding suggests that approaches to prevention can be based on similar principles worldwide and have the potential to prevent most premature cases of myocardial infarction.","author":[{"dropping-particle":"","family":"Yusuf","given":"Prof Salim","non-dropping-particle":"","parse-names":false,"suffix":""},{"dropping-particle":"","family":"Hawken","given":"Steven","non-dropping-particle":"","parse-names":false,"suffix":""},{"dropping-particle":"","family":"Ôunpuu","given":"Stephanie","non-dropping-particle":"","parse-names":false,"suffix":""},{"dropping-particle":"","family":"Dans","given":"Tony","non-dropping-particle":"","parse-names":false,"suffix":""},{"dropping-particle":"","family":"Avezum","given":"Alvaro","non-dropping-particle":"","parse-names":false,"suffix":""},{"dropping-particle":"","family":"Lanas","given":"Fernando","non-dropping-particle":"","parse-names":false,"suffix":""},{"dropping-particle":"","family":"McQueen","given":"Matthew","non-dropping-particle":"","parse-names":false,"suffix":""},{"dropping-particle":"","family":"Budaj","given":"Andrzej","non-dropping-particle":"","parse-names":false,"suffix":""},{"dropping-particle":"","family":"Pais","given":"Prem","non-dropping-particle":"","parse-names":false,"suffix":""},{"dropping-particle":"","family":"Varigos","given":"John","non-dropping-particle":"","parse-names":false,"suffix":""},{"dropping-particle":"","family":"Lisheng","given":"Liu","non-dropping-particle":"","parse-names":false,"suffix":""}],"container-title":"Lancet","id":"ITEM-1","issued":{"date-parts":[["2004"]]},"title":"Effect of potentially modifiable risk factors associated with myocardial infarction in 52 countries (the INTERHEART study): Case-control study","type":"article-journal"},"uris":["http://www.mendeley.com/documents/?uuid=4cdf9938-d2be-4341-8319-14457ab72d86"]}],"mendeley":{"formattedCitation":"&lt;sup&gt;9&lt;/sup&gt;","plainTextFormattedCitation":"9","previouslyFormattedCitation":"&lt;sup&gt;9&lt;/sup&gt;"},"properties":{"noteIndex":0},"schema":"https://github.com/citation-style-language/schema/raw/master/csl-citation.json"}</w:instrText>
      </w:r>
      <w:r w:rsidR="00326BA8"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9</w:t>
      </w:r>
      <w:r w:rsidR="00326BA8" w:rsidRPr="00792B7B">
        <w:rPr>
          <w:rFonts w:ascii="Times New Roman" w:eastAsiaTheme="minorHAnsi" w:hAnsi="Times New Roman"/>
          <w:sz w:val="24"/>
          <w:szCs w:val="24"/>
        </w:rPr>
        <w:fldChar w:fldCharType="end"/>
      </w:r>
      <w:r w:rsidR="00F547A6" w:rsidRPr="00792B7B">
        <w:rPr>
          <w:rFonts w:ascii="Times New Roman" w:eastAsiaTheme="minorHAnsi" w:hAnsi="Times New Roman"/>
          <w:sz w:val="24"/>
          <w:szCs w:val="24"/>
        </w:rPr>
        <w:t xml:space="preserve"> </w:t>
      </w:r>
      <w:r w:rsidR="00FF3A87" w:rsidRPr="00792B7B">
        <w:rPr>
          <w:rFonts w:ascii="Times New Roman" w:eastAsiaTheme="minorHAnsi" w:hAnsi="Times New Roman"/>
          <w:sz w:val="24"/>
          <w:szCs w:val="24"/>
        </w:rPr>
        <w:t>I</w:t>
      </w:r>
      <w:r w:rsidR="00365F49" w:rsidRPr="00792B7B">
        <w:rPr>
          <w:rFonts w:ascii="Times New Roman" w:eastAsiaTheme="minorHAnsi" w:hAnsi="Times New Roman"/>
          <w:sz w:val="24"/>
          <w:szCs w:val="24"/>
        </w:rPr>
        <w:t xml:space="preserve">t is </w:t>
      </w:r>
      <w:r w:rsidR="00337C83" w:rsidRPr="00792B7B">
        <w:rPr>
          <w:rFonts w:ascii="Times New Roman" w:eastAsiaTheme="minorHAnsi" w:hAnsi="Times New Roman"/>
          <w:sz w:val="24"/>
          <w:szCs w:val="24"/>
        </w:rPr>
        <w:t>unknown</w:t>
      </w:r>
      <w:r w:rsidR="00365F49" w:rsidRPr="00792B7B">
        <w:rPr>
          <w:rFonts w:ascii="Times New Roman" w:eastAsiaTheme="minorHAnsi" w:hAnsi="Times New Roman"/>
          <w:sz w:val="24"/>
          <w:szCs w:val="24"/>
        </w:rPr>
        <w:t xml:space="preserve"> if maternal physical activity confers similar benefits, that is a more favourable blood lipid profile, to the developing </w:t>
      </w:r>
      <w:proofErr w:type="spellStart"/>
      <w:r w:rsidR="007B5D5B" w:rsidRPr="00792B7B">
        <w:rPr>
          <w:rFonts w:ascii="Times New Roman" w:eastAsiaTheme="minorHAnsi" w:hAnsi="Times New Roman"/>
          <w:sz w:val="24"/>
          <w:szCs w:val="24"/>
        </w:rPr>
        <w:t>fetus</w:t>
      </w:r>
      <w:proofErr w:type="spellEnd"/>
      <w:r w:rsidR="00365F49" w:rsidRPr="00792B7B">
        <w:rPr>
          <w:rFonts w:ascii="Times New Roman" w:eastAsiaTheme="minorHAnsi" w:hAnsi="Times New Roman"/>
          <w:sz w:val="24"/>
          <w:szCs w:val="24"/>
        </w:rPr>
        <w:t xml:space="preserve">. </w:t>
      </w:r>
      <w:r w:rsidR="00354BAF" w:rsidRPr="00792B7B">
        <w:rPr>
          <w:rFonts w:ascii="Times New Roman" w:eastAsiaTheme="minorHAnsi" w:hAnsi="Times New Roman"/>
          <w:sz w:val="24"/>
          <w:szCs w:val="24"/>
        </w:rPr>
        <w:t>This is important to investigate. Cord blood lipid profiles track over time to early childhood</w:t>
      </w:r>
      <w:r w:rsidR="00F547A6"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{"citationItems":[{"id":"ITEM-1","itemData":{"DOI":"10.1007/s00431-001-0863-y","ISSN":"03406199","abstract":"The predictive value of serum lipoprotein concentrations at birth for the same parameters later in life is under debate. A group of 20 children displaying high total cholesterol (TC) levels at birth (group 2) were compared at age 4 years with 18 control children who had presented a normal lipoprotein profile at birth (group 1). There was a significant correlation between TC, low density lipoprotein-cholesterol, high density lipoprotein (HDL)-cholesterol, and apolipoprotein (Apo) A-I levels at age 4 years and at birth. The increases in TC and HDL-cholesterol levels from birth to age 4 years were significantly lower (P &lt; 0.05, P &lt; 0.01, respectively) in group 2 than in the control group and inversely correlated with the concentrations of these parameters at birth. The increases in HDL-cholesterol and Apo A-I levels were higher in males while those of triacylglycerol and Apo B were higher in females (P &lt; 0.05). However, the increases in TC and HDL-cholesterol were higher in controls (P&lt; 0.05). Diets of children of both groups were similar regarding the energy contribution of saturated, monounsaturated and polyunsaturated fatty acids, although children from group 2 ate less fish and omega-3 fatty acids (P &lt; 0.05). CONCLUSION: the present data suggest for the first time that when high density lipoprotein-cholesterol levels are high at birth, those levels increase less during the first four years of life. Moreover, low density lipoprotein-cholesterol increased about five times as much as high density lipoprotein-cholesterol did in controls and about 15 times as much as in the children with high cholesterol at birth.","author":[{"dropping-particle":"","family":"Bastida","given":"Sara","non-dropping-particle":"","parse-names":false,"suffix":""},{"dropping-particle":"","family":"Sánchez-Muniz","given":"Francisco J.","non-dropping-particle":"","parse-names":false,"suffix":""},{"dropping-particle":"","family":"Cuena","given":"Rafael","non-dropping-particle":"","parse-names":false,"suffix":""},{"dropping-particle":"","family":"Perea","given":"Sagrario","non-dropping-particle":"","parse-names":false,"suffix":""},{"dropping-particle":"","family":"Aragonés","given":"Angel","non-dropping-particle":"","parse-names":false,"suffix":""}],"container-title":"European Journal of Pediatrics","id":"ITEM-1","issue":"2","issued":{"date-parts":[["2002"]]},"page":"94-98","title":"High density lipoprotein-cholesterol changes in children with high cholesterol levels at birth","type":"article-journal","volume":"161"},"uris":["http://www.mendeley.com/documents/?uuid=8b493c39-c73b-4e67-b56f-0ccd9e306ef3"]}],"mendeley":{"formattedCitation":"&lt;sup&gt;10&lt;/sup&gt;","plainTextFormattedCitation":"10","previouslyFormattedCitation":"&lt;sup&gt;10&lt;/sup&gt;"},"properties":{"noteIndex":0},"schema":"https://github.com/citation-style-language/schema/raw/master/csl-citation.json"}</w:instrText>
      </w:r>
      <w:r w:rsidR="00F547A6"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10</w:t>
      </w:r>
      <w:r w:rsidR="00F547A6" w:rsidRPr="00792B7B">
        <w:rPr>
          <w:rFonts w:ascii="Times New Roman" w:eastAsiaTheme="minorHAnsi" w:hAnsi="Times New Roman"/>
          <w:sz w:val="24"/>
          <w:szCs w:val="24"/>
        </w:rPr>
        <w:fldChar w:fldCharType="end"/>
      </w:r>
      <w:r w:rsidR="00354BAF" w:rsidRPr="00792B7B">
        <w:rPr>
          <w:rFonts w:ascii="Times New Roman" w:eastAsiaTheme="minorHAnsi" w:hAnsi="Times New Roman"/>
          <w:sz w:val="24"/>
          <w:szCs w:val="24"/>
        </w:rPr>
        <w:t xml:space="preserve"> (</w:t>
      </w:r>
      <w:r w:rsidR="00135165" w:rsidRPr="00792B7B">
        <w:rPr>
          <w:rFonts w:ascii="Times New Roman" w:eastAsiaTheme="minorHAnsi" w:hAnsi="Times New Roman"/>
          <w:sz w:val="24"/>
          <w:szCs w:val="24"/>
        </w:rPr>
        <w:t>when</w:t>
      </w:r>
      <w:r w:rsidR="00354BAF" w:rsidRPr="00792B7B">
        <w:rPr>
          <w:rFonts w:ascii="Times New Roman" w:eastAsiaTheme="minorHAnsi" w:hAnsi="Times New Roman"/>
          <w:sz w:val="24"/>
          <w:szCs w:val="24"/>
        </w:rPr>
        <w:t xml:space="preserve"> they</w:t>
      </w:r>
      <w:r w:rsidR="00F547A6" w:rsidRPr="00792B7B">
        <w:rPr>
          <w:rFonts w:ascii="Times New Roman" w:eastAsiaTheme="minorHAnsi" w:hAnsi="Times New Roman"/>
          <w:sz w:val="24"/>
          <w:szCs w:val="24"/>
        </w:rPr>
        <w:t xml:space="preserve"> can</w:t>
      </w:r>
      <w:r w:rsidR="00354BAF" w:rsidRPr="00792B7B">
        <w:rPr>
          <w:rFonts w:ascii="Times New Roman" w:eastAsiaTheme="minorHAnsi" w:hAnsi="Times New Roman"/>
          <w:sz w:val="24"/>
          <w:szCs w:val="24"/>
        </w:rPr>
        <w:t xml:space="preserve"> begin to initiate and pr</w:t>
      </w:r>
      <w:r w:rsidR="00F547A6" w:rsidRPr="00792B7B">
        <w:rPr>
          <w:rFonts w:ascii="Times New Roman" w:eastAsiaTheme="minorHAnsi" w:hAnsi="Times New Roman"/>
          <w:sz w:val="24"/>
          <w:szCs w:val="24"/>
        </w:rPr>
        <w:t>ogress preclinical signs of CVD</w:t>
      </w:r>
      <w:r w:rsidR="00354BAF"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{"citationItems":[{"id":"ITEM-1","itemData":{"DOI":"10.1097/HCO.0000000000000249","ISSN":"15317080","abstract":"Copyright © 2015 Wolters Kluwer Health, Inc. All rights reserved.Purpose of review: In this review, we firstly highlight the role of dyslipidemia as a trigger in the initiation and progression of endothelial dysfunction, considered the earliest atherosclerotic lesion and patent in children with risk factors. In this context, we also revise methods that reflect the impact of endothelial dysfunction not only on arterial stiffness but also on cardiovascular morphology, namely, the common carotid intima-media thickness and the ventricular geometry. Recent findings: In view of its atherogenic burden, the most widely studied lipoprotein has been low density lipoprotein cholesterol. However, the smaller, denser, low density lipoprotein cholesterol particles, the nonhigh density lipoprotein cholesterol fraction, appear to be more atherogenic and a more sensitive cardiovascular risk marker. Studies have shown that in children, atherogenic lipids have also been linked to cardiovascular morphological changes, such as the common carotid intima-media thickness and the ventricular geometry, both independent cardiovascular risk markers. Summary: In infancy, atherosclerosis is a preclinical disorder in which dyslipidemia plays a crucial role. Due to its impact on cardiovascular structures, potentially reversible during childhood, dyslipidemia ought to be managed aggressively to prevent further disease progression that will ultimately culminate in cardiac disease, a leading cause of mortality in adults.","author":[{"dropping-particle":"","family":"Pires","given":"António","non-dropping-particle":"","parse-names":false,"suffix":""},{"dropping-particle":"","family":"Sena","given":"Cristina","non-dropping-particle":"","parse-names":false,"suffix":""},{"dropping-particle":"","family":"Seiça","given":"Raquel","non-dropping-particle":"","parse-names":false,"suffix":""}],"container-title":"Current Opinion in Cardiology","id":"ITEM-1","issued":{"date-parts":[["2016"]]},"title":"Dyslipidemia and cardiovascular changes in children","type":"article"},"uris":["http://www.mendeley.com/documents/?uuid=08df1ae2-7304-43b9-8bfc-7b47bb4121f1"]}],"mendeley":{"formattedCitation":"&lt;sup&gt;11&lt;/sup&gt;","plainTextFormattedCitation":"11","previouslyFormattedCitation":"&lt;sup&gt;11&lt;/sup&gt;"},"properties":{"noteIndex":0},"schema":"https://github.com/citation-style-language/schema/raw/master/csl-citation.json"}</w:instrText>
      </w:r>
      <w:r w:rsidR="00354BAF"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11</w:t>
      </w:r>
      <w:r w:rsidR="00354BAF" w:rsidRPr="00792B7B">
        <w:rPr>
          <w:rFonts w:ascii="Times New Roman" w:eastAsiaTheme="minorHAnsi" w:hAnsi="Times New Roman"/>
          <w:sz w:val="24"/>
          <w:szCs w:val="24"/>
        </w:rPr>
        <w:fldChar w:fldCharType="end"/>
      </w:r>
      <w:r w:rsidR="00F547A6" w:rsidRPr="00792B7B">
        <w:rPr>
          <w:rFonts w:ascii="Times New Roman" w:eastAsiaTheme="minorHAnsi" w:hAnsi="Times New Roman"/>
          <w:sz w:val="24"/>
          <w:szCs w:val="24"/>
        </w:rPr>
        <w:t>) and subsequently to adulthood</w:t>
      </w:r>
      <w:r w:rsidR="00354BAF"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{"citationItems":[{"id":"ITEM-1","itemData":{"DOI":"10.1016/j.jpeds.2011.03.021","ISBN":"0022-3476\\r1097-6833","ISSN":"00223476","PMID":"21514597","abstract":"Objectives: To examine tracking and predictiveness of childhood lipid levels, blood pressure, and body mass index for risk profile in adulthood and the best age to measure the childhood risk factor levels. Study design: Study subjects were participants of the longitudinal Cardiovascular Risk in Young Finns Study, started in 1980 (age 3, 6, 9, 12, 15, and 18 years). A total of 2204 subjects participated to the 27-year follow-up in 2007 (age, 30 to 45 years). Results: In both sex groups and in all age groups, childhood risk factors were significantly correlated with levels in adulthood. The correlation coefficients for cholesterol levels and body mass index were 0.43 to 0.56 (P &lt;.0001), and for blood pressure and triglyceride levels, they were 0.21 to 0.32 (P &lt;.0001). To recognize children with abnormal adult levels, the National Cholesterol Education Program and the National High Blood Pressure Education Program cutoff points for lipid and blood pressure values and international cutoff points for overweight and obesity were used. Age seemed to affect associations. The best sensitivity and specificity rates were observed in 12- to 18-year-old subjects. Conclusions: Childhood blood pressure, serum lipid levels, and body mass index correlate strongly with values measured in middle age. These associations seemed to be stronger with increased age at measurements. © 2011 Mosby Inc. All rights reserved.","author":[{"dropping-particle":"","family":"Juhola","given":"Jonna","non-dropping-particle":"","parse-names":false,"suffix":""},{"dropping-particle":"","family":"Magnussen","given":"Costan G.","non-dropping-particle":"","parse-names":false,"suffix":""},{"dropping-particle":"","family":"Viikari","given":"Jorma S.A.","non-dropping-particle":"","parse-names":false,"suffix":""},{"dropping-particle":"","family":"Kähönen","given":"Mika","non-dropping-particle":"","parse-names":false,"suffix":""},{"dropping-particle":"","family":"Hutri-Kähönen","given":"Nina","non-dropping-particle":"","parse-names":false,"suffix":""},{"dropping-particle":"","family":"Jula","given":"Antti","non-dropping-particle":"","parse-names":false,"suffix":""},{"dropping-particle":"","family":"Lehtimäki","given":"Terho","non-dropping-particle":"","parse-names":false,"suffix":""},{"dropping-particle":"","family":"Kerblom","given":"Hans K.","non-dropping-particle":"","parse-names":false,"suffix":""},{"dropping-particle":"","family":"Pietikäinen","given":"Matti","non-dropping-particle":"","parse-names":false,"suffix":""},{"dropping-particle":"","family":"Laitinen","given":"Tomi","non-dropping-particle":"","parse-names":false,"suffix":""},{"dropping-particle":"","family":"Jokinen","given":"Eero","non-dropping-particle":"","parse-names":false,"suffix":""},{"dropping-particle":"","family":"Taittonen","given":"Leena","non-dropping-particle":"","parse-names":false,"suffix":""},{"dropping-particle":"","family":"Raitakari","given":"Olli T.","non-dropping-particle":"","parse-names":false,"suffix":""},{"dropping-particle":"","family":"Juonala","given":"Markus","non-dropping-particle":"","parse-names":false,"suffix":""}],"container-title":"Journal of Pediatrics","id":"ITEM-1","issue":"4","issued":{"date-parts":[["2011"]]},"page":"584-590","title":"Tracking of serum lipid levels, blood pressure, and body mass index from childhood to adulthood: The cardiovascular risk in young Finns study","type":"article-journal","volume":"159"},"uris":["http://www.mendeley.com/documents/?uuid=456933c9-9ea3-46b5-9450-97dabc62c118"]}],"mendeley":{"formattedCitation":"&lt;sup&gt;12&lt;/sup&gt;","plainTextFormattedCitation":"12","previouslyFormattedCitation":"&lt;sup&gt;12&lt;/sup&gt;"},"properties":{"noteIndex":0},"schema":"https://github.com/citation-style-language/schema/raw/master/csl-citation.json"}</w:instrText>
      </w:r>
      <w:r w:rsidR="00354BAF"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12</w:t>
      </w:r>
      <w:r w:rsidR="00354BAF" w:rsidRPr="00792B7B">
        <w:rPr>
          <w:rFonts w:ascii="Times New Roman" w:eastAsiaTheme="minorHAnsi" w:hAnsi="Times New Roman"/>
          <w:sz w:val="24"/>
          <w:szCs w:val="24"/>
        </w:rPr>
        <w:fldChar w:fldCharType="end"/>
      </w:r>
      <w:r w:rsidR="00354BAF" w:rsidRPr="00792B7B">
        <w:rPr>
          <w:rFonts w:ascii="Times New Roman" w:eastAsiaTheme="minorHAnsi" w:hAnsi="Times New Roman"/>
          <w:sz w:val="24"/>
          <w:szCs w:val="24"/>
        </w:rPr>
        <w:t xml:space="preserve"> when </w:t>
      </w:r>
      <w:r w:rsidR="006C1234" w:rsidRPr="00792B7B">
        <w:rPr>
          <w:rFonts w:ascii="Times New Roman" w:eastAsiaTheme="minorHAnsi" w:hAnsi="Times New Roman"/>
          <w:sz w:val="24"/>
          <w:szCs w:val="24"/>
        </w:rPr>
        <w:t xml:space="preserve">the </w:t>
      </w:r>
      <w:r w:rsidR="00354BAF" w:rsidRPr="00792B7B">
        <w:rPr>
          <w:rFonts w:ascii="Times New Roman" w:eastAsiaTheme="minorHAnsi" w:hAnsi="Times New Roman"/>
          <w:sz w:val="24"/>
          <w:szCs w:val="24"/>
        </w:rPr>
        <w:t>clinical manifestations of CVD arise</w:t>
      </w:r>
      <w:r w:rsidR="00F547A6" w:rsidRPr="00792B7B">
        <w:rPr>
          <w:rFonts w:ascii="Times New Roman" w:eastAsiaTheme="minorHAnsi" w:hAnsi="Times New Roman"/>
          <w:sz w:val="24"/>
          <w:szCs w:val="24"/>
        </w:rPr>
        <w:t>.</w:t>
      </w:r>
      <w:r w:rsidR="00354BAF"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{"citationItems":[{"id":"ITEM-1","itemData":{"DOI":"10.1371/journal.pone.0186196","ISBN":"1111111111","ISSN":"19326203","abstract":"© 2017 Orozco-Beltran et al. This is an open access article distributed under the terms of the Creative Commons Attribution License, which permits unrestricted use, distribution, and reproduction in any medium, provided the original author and source are credited. Introduction: The potential impact of targeting different components of an adverse lipid profile in populations with multiple cardiovascular risk factors is not completely clear. This study aims to assess the association between different components of the standard lipid profile with all-cause mortality and hospitalization due to cardiovascular events in a high-risk population. Methods: This prospective registry included high risk adults over 30 years old free of cardiovascular disease (2008–2012). Diagnosis of hypertension, dyslipidemia or diabetes mellitus was inclusion criterion. Lipid biomarkers were evaluated. Primary endpoints were all-cause mortality and hospital admission due to coronary heart disease or stroke. We estimated adjusted rate ratios (aRR), absolute risk differences and population attributable risk associated with adverse lipid profiles. Results: 51,462 subjects were included with a mean age of 62.6 years (47.6% men). During an average follow-up of 3.2 years, 919 deaths, 1666 hospitalizations for coronary heart disease and 1510 hospitalizations for stroke were recorded. The parameters that showed an increased rate for total mortality, coronary heart disease and stroke hospitalization were, respectively, low HDL-Cholesterol: aRR 1.25, 1.29 and 1.23; high Total/HDL-Cholesterol: aRR 1.22, 1.38 and 1.25; and high Triglycerides/HDL-Cholesterol: aRR 1.21, 1.30, 1.09. The parameters that showed highest population attributable risk (%) were, respectively, low HDL-Cholesterol: 7.70, 11.42, 8.40; high Total/HDL-Cholesterol: 6.55, 12.47, 8.73; and high Triglycerides/HDL-Cholesterol: 8.94, 15.09, 6.92. Conclusions: In a population with cardiovascular risk factors, HDL-cholesterol, Total/HDL-cholesterol and triglycerides/HDL-cholesterol ratio s were associated with a higher population attributable risk for cardiovascular disease compared to other common biomarkers.","author":[{"dropping-particle":"","family":"Orozco-Beltran","given":"Domingo","non-dropping-particle":"","parse-names":false,"suffix":""},{"dropping-particle":"","family":"Gil-Guillen","given":"Vicente F.","non-dropping-particle":"","parse-names":false,"suffix":""},{"dropping-particle":"","family":"Redon","given":"Josep","non-dropping-particle":"","parse-names":false,"suffix":""},{"dropping-particle":"","family":"Martin-Moreno","given":"Jose M.","non-dropping-particle":"","parse-names":false,"suffix":""},{"dropping-particle":"","family":"Pallares-Carratala","given":"Vicente","non-dropping-particle":"","parse-names":false,"suffix":""},{"dropping-particle":"","family":"Navarro-Perez","given":"Jorge","non-dropping-particle":"","parse-names":false,"suffix":""},{"dropping-particle":"","family":"Valls-Roca","given":"Francisco","non-dropping-particle":"","parse-names":false,"suffix":""},{"dropping-particle":"","family":"Sanchis-Domenech","given":"Carlos","non-dropping-particle":"","parse-names":false,"suffix":""},{"dropping-particle":"","family":"Fernandez-Gimenez","given":"Antonio","non-dropping-particle":"","parse-names":false,"suffix":""},{"dropping-particle":"","family":"Perez-Navarro","given":"Ana","non-dropping-particle":"","parse-names":false,"suffix":""},{"dropping-particle":"","family":"Bertomeu-Martinez","given":"Vicente","non-dropping-particle":"","parse-names":false,"suffix":""},{"dropping-particle":"","family":"Bertomeu-Gonzalez","given":"Vicente","non-dropping-particle":"","parse-names":false,"suffix":""},{"dropping-particle":"","family":"Cordero","given":"Alberto","non-dropping-particle":"","parse-names":false,"suffix":""},{"dropping-particle":"","family":"La Torre","given":"Manuel Pascual","non-dropping-particle":"De","parse-names":false,"suffix":""},{"dropping-particle":"","family":"Trillo","given":"Jose L.","non-dropping-particle":"","parse-names":false,"suffix":""},{"dropping-particle":"","family":"Carratala-Munuera","given":"Concepcion","non-dropping-particle":"","parse-names":false,"suffix":""},{"dropping-particle":"","family":"Pita-Fernandez","given":"Salvador","non-dropping-particle":"","parse-names":false,"suffix":""},{"dropping-particle":"","family":"Uso","given":"Ruth","non-dropping-particle":"","parse-names":false,"suffix":""},{"dropping-particle":"","family":"Durazo-Arvizu","given":"Ramon","non-dropping-particle":"","parse-names":false,"suffix":""},{"dropping-particle":"","family":"Cooper","given":"Richard","non-dropping-particle":"","parse-names":false,"suffix":""},{"dropping-particle":"","family":"Sanz","given":"Gines","non-dropping-particle":"","parse-names":false,"suffix":""},{"dropping-particle":"","family":"Castellano","given":"Jose M.","non-dropping-particle":"","parse-names":false,"suffix":""},{"dropping-particle":"","family":"Ascaso","given":"Juan F.","non-dropping-particle":"","parse-names":false,"suffix":""},{"dropping-particle":"","family":"Carmena","given":"Rafael","non-dropping-particle":"","parse-names":false,"suffix":""},{"dropping-particle":"","family":"Tellez-Plaza","given":"Maria","non-dropping-particle":"","parse-names":false,"suffix":""}],"container-title":"PLoS ONE","id":"ITEM-1","issue":"10","issued":{"date-parts":[["2017"]]},"page":"1-20","title":"Lipid profile, cardiovascular disease and mortality in a Mediterranean high-risk population: The ESCARVAL-RISK study","type":"article-journal","volume":"12"},"uris":["http://www.mendeley.com/documents/?uuid=bb48a7f9-b6f9-4283-b0d1-acd605faad9a"]}],"mendeley":{"formattedCitation":"&lt;sup&gt;13&lt;/sup&gt;","plainTextFormattedCitation":"13","previouslyFormattedCitation":"&lt;sup&gt;13&lt;/sup&gt;"},"properties":{"noteIndex":0},"schema":"https://github.com/citation-style-language/schema/raw/master/csl-citation.json"}</w:instrText>
      </w:r>
      <w:r w:rsidR="00354BAF"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13</w:t>
      </w:r>
      <w:r w:rsidR="00354BAF" w:rsidRPr="00792B7B">
        <w:rPr>
          <w:rFonts w:ascii="Times New Roman" w:eastAsiaTheme="minorHAnsi" w:hAnsi="Times New Roman"/>
          <w:sz w:val="24"/>
          <w:szCs w:val="24"/>
        </w:rPr>
        <w:fldChar w:fldCharType="end"/>
      </w:r>
      <w:r w:rsidR="00354BAF" w:rsidRPr="00792B7B">
        <w:rPr>
          <w:rFonts w:ascii="Times New Roman" w:eastAsiaTheme="minorHAnsi" w:hAnsi="Times New Roman"/>
          <w:sz w:val="24"/>
          <w:szCs w:val="24"/>
        </w:rPr>
        <w:t xml:space="preserve"> </w:t>
      </w:r>
      <w:r w:rsidR="00354BAF" w:rsidRPr="00792B7B">
        <w:rPr>
          <w:rFonts w:ascii="Times New Roman" w:hAnsi="Times New Roman"/>
          <w:sz w:val="24"/>
          <w:szCs w:val="24"/>
        </w:rPr>
        <w:t xml:space="preserve">This study investigated associations of maternal physical activity with </w:t>
      </w:r>
      <w:r w:rsidR="0026552D" w:rsidRPr="00792B7B">
        <w:rPr>
          <w:rFonts w:ascii="Times New Roman" w:hAnsi="Times New Roman"/>
          <w:sz w:val="24"/>
          <w:szCs w:val="24"/>
        </w:rPr>
        <w:t>neonat</w:t>
      </w:r>
      <w:r w:rsidR="0026552D">
        <w:rPr>
          <w:rFonts w:ascii="Times New Roman" w:hAnsi="Times New Roman"/>
          <w:sz w:val="24"/>
          <w:szCs w:val="24"/>
        </w:rPr>
        <w:t>al</w:t>
      </w:r>
      <w:r w:rsidR="0026552D" w:rsidRPr="00792B7B">
        <w:rPr>
          <w:rFonts w:ascii="Times New Roman" w:hAnsi="Times New Roman"/>
          <w:sz w:val="24"/>
          <w:szCs w:val="24"/>
        </w:rPr>
        <w:t xml:space="preserve"> </w:t>
      </w:r>
      <w:r w:rsidR="00354BAF" w:rsidRPr="00792B7B">
        <w:rPr>
          <w:rFonts w:ascii="Times New Roman" w:hAnsi="Times New Roman"/>
          <w:sz w:val="24"/>
          <w:szCs w:val="24"/>
        </w:rPr>
        <w:t>cord blood lipid levels.</w:t>
      </w:r>
    </w:p>
    <w:p w14:paraId="2B264534" w14:textId="14F8B0A4" w:rsidR="00ED11BF" w:rsidRPr="00792B7B" w:rsidRDefault="00ED11BF" w:rsidP="00311A08">
      <w:pPr>
        <w:spacing w:after="0" w:line="480" w:lineRule="auto"/>
        <w:rPr>
          <w:rFonts w:ascii="Times New Roman" w:hAnsi="Times New Roman"/>
          <w:sz w:val="24"/>
          <w:szCs w:val="24"/>
        </w:rPr>
      </w:pPr>
      <w:r w:rsidRPr="00792B7B">
        <w:rPr>
          <w:rFonts w:ascii="Times New Roman" w:hAnsi="Times New Roman"/>
          <w:b/>
          <w:sz w:val="24"/>
          <w:szCs w:val="24"/>
        </w:rPr>
        <w:t>Methods</w:t>
      </w:r>
    </w:p>
    <w:p w14:paraId="1B9F3F68" w14:textId="04E199D3" w:rsidR="00ED11BF" w:rsidRDefault="00ED11BF" w:rsidP="00C71172">
      <w:pPr>
        <w:shd w:val="clear" w:color="auto" w:fill="FFFFFF" w:themeFill="background1"/>
        <w:autoSpaceDE w:val="0"/>
        <w:autoSpaceDN w:val="0"/>
        <w:adjustRightInd w:val="0"/>
        <w:spacing w:line="480" w:lineRule="auto"/>
        <w:rPr>
          <w:rFonts w:ascii="Times New Roman" w:eastAsiaTheme="minorHAnsi" w:hAnsi="Times New Roman"/>
          <w:sz w:val="24"/>
          <w:szCs w:val="24"/>
        </w:rPr>
      </w:pPr>
      <w:r w:rsidRPr="00792B7B">
        <w:rPr>
          <w:rFonts w:ascii="Times New Roman" w:eastAsiaTheme="minorHAnsi" w:hAnsi="Times New Roman"/>
          <w:sz w:val="24"/>
          <w:szCs w:val="24"/>
        </w:rPr>
        <w:t>Born in Bradford (</w:t>
      </w:r>
      <w:proofErr w:type="spellStart"/>
      <w:r w:rsidRPr="00792B7B">
        <w:rPr>
          <w:rFonts w:ascii="Times New Roman" w:eastAsiaTheme="minorHAnsi" w:hAnsi="Times New Roman"/>
          <w:sz w:val="24"/>
          <w:szCs w:val="24"/>
        </w:rPr>
        <w:t>BiB</w:t>
      </w:r>
      <w:proofErr w:type="spellEnd"/>
      <w:r w:rsidRPr="00792B7B">
        <w:rPr>
          <w:rFonts w:ascii="Times New Roman" w:eastAsiaTheme="minorHAnsi" w:hAnsi="Times New Roman"/>
          <w:sz w:val="24"/>
          <w:szCs w:val="24"/>
        </w:rPr>
        <w:t>) is a prospective birt</w:t>
      </w:r>
      <w:r w:rsidR="002D6EF8" w:rsidRPr="00792B7B">
        <w:rPr>
          <w:rFonts w:ascii="Times New Roman" w:eastAsiaTheme="minorHAnsi" w:hAnsi="Times New Roman"/>
          <w:sz w:val="24"/>
          <w:szCs w:val="24"/>
        </w:rPr>
        <w:t xml:space="preserve">h cohort study </w:t>
      </w:r>
      <w:r w:rsidR="00C71172" w:rsidRPr="00792B7B">
        <w:rPr>
          <w:rFonts w:ascii="Times New Roman" w:eastAsiaTheme="minorHAnsi" w:hAnsi="Times New Roman"/>
          <w:sz w:val="24"/>
          <w:szCs w:val="24"/>
        </w:rPr>
        <w:t xml:space="preserve">of </w:t>
      </w:r>
      <w:r w:rsidR="002D6EF8" w:rsidRPr="00792B7B">
        <w:rPr>
          <w:rFonts w:ascii="Times New Roman" w:eastAsiaTheme="minorHAnsi" w:hAnsi="Times New Roman"/>
          <w:sz w:val="24"/>
          <w:szCs w:val="24"/>
        </w:rPr>
        <w:t>12</w:t>
      </w:r>
      <w:r w:rsidRPr="00792B7B">
        <w:rPr>
          <w:rFonts w:ascii="Times New Roman" w:eastAsiaTheme="minorHAnsi" w:hAnsi="Times New Roman"/>
          <w:sz w:val="24"/>
          <w:szCs w:val="24"/>
        </w:rPr>
        <w:t xml:space="preserve">,453 women </w:t>
      </w:r>
      <w:r w:rsidR="00C71172" w:rsidRPr="00792B7B">
        <w:rPr>
          <w:rFonts w:ascii="Times New Roman" w:eastAsiaTheme="minorHAnsi" w:hAnsi="Times New Roman"/>
          <w:sz w:val="24"/>
          <w:szCs w:val="24"/>
        </w:rPr>
        <w:t xml:space="preserve">who were recruited </w:t>
      </w:r>
      <w:r w:rsidR="000209B5" w:rsidRPr="00792B7B">
        <w:rPr>
          <w:rFonts w:ascii="Times New Roman" w:eastAsiaTheme="minorHAnsi" w:hAnsi="Times New Roman"/>
          <w:sz w:val="24"/>
          <w:szCs w:val="24"/>
        </w:rPr>
        <w:t>at 26-28 weeks gestation,</w:t>
      </w:r>
      <w:r w:rsidR="00C71172" w:rsidRPr="00792B7B">
        <w:rPr>
          <w:rFonts w:ascii="Times New Roman" w:eastAsiaTheme="minorHAnsi" w:hAnsi="Times New Roman"/>
          <w:sz w:val="24"/>
          <w:szCs w:val="24"/>
        </w:rPr>
        <w:t xml:space="preserve"> and</w:t>
      </w:r>
      <w:r w:rsidR="000209B5" w:rsidRPr="00792B7B">
        <w:rPr>
          <w:rFonts w:ascii="Times New Roman" w:eastAsiaTheme="minorHAnsi" w:hAnsi="Times New Roman"/>
          <w:sz w:val="24"/>
          <w:szCs w:val="24"/>
        </w:rPr>
        <w:t xml:space="preserve"> w</w:t>
      </w:r>
      <w:r w:rsidRPr="00792B7B">
        <w:rPr>
          <w:rFonts w:ascii="Times New Roman" w:eastAsiaTheme="minorHAnsi" w:hAnsi="Times New Roman"/>
          <w:sz w:val="24"/>
          <w:szCs w:val="24"/>
        </w:rPr>
        <w:t xml:space="preserve">ho delivered 13,818 live births </w:t>
      </w:r>
      <w:r w:rsidR="000209B5" w:rsidRPr="00792B7B">
        <w:rPr>
          <w:rFonts w:ascii="Times New Roman" w:eastAsiaTheme="minorHAnsi" w:hAnsi="Times New Roman"/>
          <w:sz w:val="24"/>
          <w:szCs w:val="24"/>
        </w:rPr>
        <w:t>between</w:t>
      </w:r>
      <w:r w:rsidR="00262984" w:rsidRPr="00792B7B">
        <w:rPr>
          <w:rFonts w:ascii="Times New Roman" w:eastAsiaTheme="minorHAnsi" w:hAnsi="Times New Roman"/>
          <w:sz w:val="24"/>
          <w:szCs w:val="24"/>
        </w:rPr>
        <w:t xml:space="preserve"> </w:t>
      </w:r>
      <w:r w:rsidR="000209B5" w:rsidRPr="00792B7B">
        <w:rPr>
          <w:rFonts w:ascii="Times New Roman" w:eastAsiaTheme="minorHAnsi" w:hAnsi="Times New Roman"/>
          <w:sz w:val="24"/>
          <w:szCs w:val="24"/>
        </w:rPr>
        <w:t>2007 and 20</w:t>
      </w:r>
      <w:r w:rsidRPr="00792B7B">
        <w:rPr>
          <w:rFonts w:ascii="Times New Roman" w:eastAsiaTheme="minorHAnsi" w:hAnsi="Times New Roman"/>
          <w:sz w:val="24"/>
          <w:szCs w:val="24"/>
        </w:rPr>
        <w:t xml:space="preserve">10. </w:t>
      </w:r>
      <w:r w:rsidR="002D6EF8" w:rsidRPr="00792B7B">
        <w:rPr>
          <w:rFonts w:ascii="Times New Roman" w:eastAsiaTheme="minorHAnsi" w:hAnsi="Times New Roman"/>
          <w:sz w:val="24"/>
          <w:szCs w:val="24"/>
        </w:rPr>
        <w:t>Full</w:t>
      </w:r>
      <w:r w:rsidR="005B5884" w:rsidRPr="00792B7B">
        <w:rPr>
          <w:rFonts w:ascii="Times New Roman" w:eastAsiaTheme="minorHAnsi" w:hAnsi="Times New Roman"/>
          <w:sz w:val="24"/>
          <w:szCs w:val="24"/>
        </w:rPr>
        <w:t xml:space="preserve"> study</w:t>
      </w:r>
      <w:r w:rsidR="002D6EF8" w:rsidRPr="00792B7B">
        <w:rPr>
          <w:rFonts w:ascii="Times New Roman" w:eastAsiaTheme="minorHAnsi" w:hAnsi="Times New Roman"/>
          <w:sz w:val="24"/>
          <w:szCs w:val="24"/>
        </w:rPr>
        <w:t xml:space="preserve"> details are </w:t>
      </w:r>
      <w:r w:rsidR="00E7068B" w:rsidRPr="00792B7B">
        <w:rPr>
          <w:rFonts w:ascii="Times New Roman" w:eastAsiaTheme="minorHAnsi" w:hAnsi="Times New Roman"/>
          <w:sz w:val="24"/>
          <w:szCs w:val="24"/>
        </w:rPr>
        <w:t>provided</w:t>
      </w:r>
      <w:r w:rsidR="00255FFF" w:rsidRPr="00792B7B">
        <w:rPr>
          <w:rFonts w:ascii="Times New Roman" w:eastAsiaTheme="minorHAnsi" w:hAnsi="Times New Roman"/>
          <w:sz w:val="24"/>
          <w:szCs w:val="24"/>
        </w:rPr>
        <w:t xml:space="preserve"> elsewhere.</w:t>
      </w:r>
      <w:r w:rsidR="002D6EF8"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{"citationItems":[{"id":"ITEM-1","itemData":{"DOI":"10.1093/ije/dys112","ISBN":"1464-3685 (Electronic)\\r0300-5771 (Linking)","ISSN":"03005771","PMID":"23064411","abstract":"The Born in Bradford cohort study was established in 2007 to examine how genetic, nutritional, environ- mental, behavioural and social factors impact on health and development during childhood, and sub- sequently adult life in a deprived multi-ethnic popu- lation. Between 2007 and 2011, detailed information on socio-economic characteristics, ethnicity and family trees, lifestyle factors, environmental risk fac- tors and physical and mental health has been col- lected from 12 453 women with 13 776 pregnancies (recruited at ?28 weeks) and 3448 of their partners. Mothers were weighed and measured at recruitment, and infants have had detailed anthropometric assess- ment at birth and post-natally up to 2 years of age. Results of an oral glucose tolerance test and lipid pro- files were obtained on the mothers during pregnancy at around 28 weeks gestation, and pregnancy serum, plasma and urine samples have been stored. Cord blood sam- ples have been obtained and stored and Deoxyribonucleic acid (DNA) extraction on 10 000 mother–offspring pairs is nearly completed. The study has a biobank of over 250 000 samples of ma- ternal blood, DNA and urine, cord blood and DNA and paternal saliva. Details of how scientists can access these data are provided in this cohort profile.","author":[{"dropping-particle":"","family":"Wright","given":"John","non-dropping-particle":"","parse-names":false,"suffix":""},{"dropping-particle":"","family":"Small","given":"Neil","non-dropping-particle":"","parse-names":false,"suffix":""},{"dropping-particle":"","family":"Raynor","given":"Pauline","non-dropping-particle":"","parse-names":false,"suffix":""},{"dropping-particle":"","family":"Tuffnell","given":"Derek","non-dropping-particle":"","parse-names":false,"suffix":""},{"dropping-particle":"","family":"Bhopal","given":"Raj","non-dropping-particle":"","parse-names":false,"suffix":""},{"dropping-particle":"","family":"Cameron","given":"Noel","non-dropping-particle":"","parse-names":false,"suffix":""},{"dropping-particle":"","family":"Fairley","given":"Lesley","non-dropping-particle":"","parse-names":false,"suffix":""},{"dropping-particle":"","family":"A Lawlor","given":"Debbie","non-dropping-particle":"","parse-names":false,"suffix":""},{"dropping-particle":"","family":"Parslow","given":"Roger","non-dropping-particle":"","parse-names":false,"suffix":""},{"dropping-particle":"","family":"Petherick","given":"Emily S.","non-dropping-particle":"","parse-names":false,"suffix":""},{"dropping-particle":"","family":"Pickett","given":"Kate E.","non-dropping-particle":"","parse-names":false,"suffix":""},{"dropping-particle":"","family":"Waiblinger","given":"Dagmar","non-dropping-particle":"","parse-names":false,"suffix":""},{"dropping-particle":"","family":"West","given":"Jane","non-dropping-particle":"","parse-names":false,"suffix":""}],"container-title":"International Journal of Epidemiology","id":"ITEM-1","issue":"4","issued":{"date-parts":[["2013"]]},"page":"978-991","title":"Cohort profile: The born in bradford multi-ethnic family cohort study","type":"article-journal","volume":"42"},"uris":["http://www.mendeley.com/documents/?uuid=14c2987e-0fe9-471e-97e5-5797493e60d7"]}],"mendeley":{"formattedCitation":"&lt;sup&gt;14&lt;/sup&gt;","plainTextFormattedCitation":"14","previouslyFormattedCitation":"&lt;sup&gt;14&lt;/sup&gt;"},"properties":{"noteIndex":0},"schema":"https://github.com/citation-style-language/schema/raw/master/csl-citation.json"}</w:instrText>
      </w:r>
      <w:r w:rsidR="002D6EF8"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14</w:t>
      </w:r>
      <w:r w:rsidR="002D6EF8" w:rsidRPr="00792B7B">
        <w:rPr>
          <w:rFonts w:ascii="Times New Roman" w:eastAsiaTheme="minorHAnsi" w:hAnsi="Times New Roman"/>
          <w:sz w:val="24"/>
          <w:szCs w:val="24"/>
        </w:rPr>
        <w:fldChar w:fldCharType="end"/>
      </w:r>
      <w:r w:rsidR="002D6EF8" w:rsidRPr="00792B7B">
        <w:rPr>
          <w:rFonts w:ascii="Times New Roman" w:eastAsiaTheme="minorHAnsi" w:hAnsi="Times New Roman"/>
          <w:sz w:val="24"/>
          <w:szCs w:val="24"/>
        </w:rPr>
        <w:t xml:space="preserve"> </w:t>
      </w:r>
      <w:r w:rsidR="00C71172" w:rsidRPr="00792B7B">
        <w:rPr>
          <w:rFonts w:ascii="Times New Roman" w:eastAsiaTheme="minorHAnsi" w:hAnsi="Times New Roman"/>
          <w:sz w:val="24"/>
          <w:szCs w:val="24"/>
        </w:rPr>
        <w:t xml:space="preserve">In a pseudo-randomly selected subgroup of </w:t>
      </w:r>
      <w:proofErr w:type="spellStart"/>
      <w:r w:rsidR="00C71172" w:rsidRPr="00792B7B">
        <w:rPr>
          <w:rFonts w:ascii="Times New Roman" w:eastAsiaTheme="minorHAnsi" w:hAnsi="Times New Roman"/>
          <w:sz w:val="24"/>
          <w:szCs w:val="24"/>
        </w:rPr>
        <w:t>BiB</w:t>
      </w:r>
      <w:proofErr w:type="spellEnd"/>
      <w:r w:rsidR="00C71172" w:rsidRPr="00792B7B">
        <w:rPr>
          <w:rFonts w:ascii="Times New Roman" w:eastAsiaTheme="minorHAnsi" w:hAnsi="Times New Roman"/>
          <w:sz w:val="24"/>
          <w:szCs w:val="24"/>
        </w:rPr>
        <w:t xml:space="preserve"> participants c</w:t>
      </w:r>
      <w:r w:rsidR="002D6EF8" w:rsidRPr="00792B7B">
        <w:rPr>
          <w:rFonts w:ascii="Times New Roman" w:eastAsiaTheme="minorHAnsi" w:hAnsi="Times New Roman"/>
          <w:sz w:val="24"/>
          <w:szCs w:val="24"/>
        </w:rPr>
        <w:t xml:space="preserve">ord blood lipid samples were </w:t>
      </w:r>
      <w:r w:rsidR="00262984" w:rsidRPr="00792B7B">
        <w:rPr>
          <w:rFonts w:ascii="Times New Roman" w:eastAsiaTheme="minorHAnsi" w:hAnsi="Times New Roman"/>
          <w:sz w:val="24"/>
          <w:szCs w:val="24"/>
        </w:rPr>
        <w:t>collected</w:t>
      </w:r>
      <w:r w:rsidR="00255FFF" w:rsidRPr="00792B7B">
        <w:rPr>
          <w:rFonts w:ascii="Times New Roman" w:eastAsiaTheme="minorHAnsi" w:hAnsi="Times New Roman"/>
          <w:sz w:val="24"/>
          <w:szCs w:val="24"/>
        </w:rPr>
        <w:t>.</w:t>
      </w:r>
      <w:r w:rsidR="002D6EF8"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{"citationItems":[{"id":"ITEM-1","itemData":{"DOI":"10.1007/s00125-014-3386-6","ISBN":"0012501433","ISSN":"14320428","PMID":"25273345","abstract":"AIMS/HYPOTHESIS: To determine the extent to which gestational fasting and postload levels of glucose explain differences in infant fat mass between UK-born Pakistani and white British infants.\\n\\nMETHODS: Analyses were undertaken in a prospective pregnancy cohort study of 1,415 women and their singleton live-born infants (629 white British and 786 Pakistani). Infant fat mass was assessed by cord-blood leptin levels and fetal insulin secretion by cord-blood insulin levels. Maternal OGTTs were completed at 26-28 weeks of gestation.\\n\\nRESULTS: Pakistani women had higher fasting and postload glucose levels and greater incidence of gestational diabetes than white British women. Higher fasting and postload glucose levels were associated with higher cord-blood levels of insulin and leptin in all participants, irrespective of ethnicity. Cord-blood leptin levels were 16% (95% CI 6, 26) higher in Pakistani than in white British infants. After adjustment for fasting glucose levels, this difference attenuated to 7% (-3, 16), and with additional adjustment for cord-blood insulin levels it attenuated further to 5% (-4, 14). Path analyses supported the hypothesis that fasting glucose levels mediate the relationship of Pakistani ethnicity to greater fat mass at birth, as measured by cord-blood leptin levels; on average, 19% of this mediation involved fetal insulin secretion. Postload glucose levels did not act as an important mediator of ethnic differences in cord-blood leptin levels. Results were very similar when 130 women with gestational diabetes were removed.\\n\\nCONCLUSIONS/INTERPRETATION: These novel findings suggest a role of maternal pregnancy glycaemia in mediating differences in fat mass between Pakistani and white British infants.","author":[{"dropping-particle":"","family":"Lawlor","given":"Debbie A.","non-dropping-particle":"","parse-names":false,"suffix":""},{"dropping-particle":"","family":"West","given":"Jane","non-dropping-particle":"","parse-names":false,"suffix":""},{"dropping-particle":"","family":"Fairley","given":"Lesley","non-dropping-particle":"","parse-names":false,"suffix":""},{"dropping-particle":"","family":"Nelson","given":"Scott M.","non-dropping-particle":"","parse-names":false,"suffix":""},{"dropping-particle":"","family":"Bhopal","given":"Raj S.","non-dropping-particle":"","parse-names":false,"suffix":""},{"dropping-particle":"","family":"Tuffnell","given":"Derek","non-dropping-particle":"","parse-names":false,"suffix":""},{"dropping-particle":"","family":"Freeman","given":"Dilys J.","non-dropping-particle":"","parse-names":false,"suffix":""},{"dropping-particle":"","family":"Wright","given":"John","non-dropping-particle":"","parse-names":false,"suffix":""},{"dropping-particle":"","family":"Whitelaw","given":"Donald C.","non-dropping-particle":"","parse-names":false,"suffix":""},{"dropping-particle":"","family":"Sattar","given":"Naveed","non-dropping-particle":"","parse-names":false,"suffix":""}],"container-title":"Diabetologia","id":"ITEM-1","issue":"12","issued":{"date-parts":[["2014"]]},"page":"2492-2500","title":"Pregnancy glycaemia and cord-blood levels of insulin and leptin in Pakistani and white British mother-offspring pairs: Findings from a prospective pregnancy cohort","type":"article-journal","volume":"57"},"uris":["http://www.mendeley.com/documents/?uuid=e1f43530-0bf7-4e6d-996f-5baa17bb26e4"]}],"mendeley":{"formattedCitation":"&lt;sup&gt;15&lt;/sup&gt;","plainTextFormattedCitation":"15","previouslyFormattedCitation":"&lt;sup&gt;15&lt;/sup&gt;"},"properties":{"noteIndex":0},"schema":"https://github.com/citation-style-language/schema/raw/master/csl-citation.json"}</w:instrText>
      </w:r>
      <w:r w:rsidR="002D6EF8"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15</w:t>
      </w:r>
      <w:r w:rsidR="002D6EF8" w:rsidRPr="00792B7B">
        <w:rPr>
          <w:rFonts w:ascii="Times New Roman" w:eastAsiaTheme="minorHAnsi" w:hAnsi="Times New Roman"/>
          <w:sz w:val="24"/>
          <w:szCs w:val="24"/>
        </w:rPr>
        <w:fldChar w:fldCharType="end"/>
      </w:r>
      <w:r w:rsidR="002D6EF8" w:rsidRPr="00792B7B">
        <w:rPr>
          <w:rFonts w:ascii="Times New Roman" w:eastAsiaTheme="minorHAnsi" w:hAnsi="Times New Roman"/>
          <w:sz w:val="24"/>
          <w:szCs w:val="24"/>
        </w:rPr>
        <w:t xml:space="preserve"> </w:t>
      </w:r>
      <w:r w:rsidRPr="00792B7B">
        <w:rPr>
          <w:rFonts w:ascii="Times New Roman" w:eastAsiaTheme="minorHAnsi" w:hAnsi="Times New Roman"/>
          <w:sz w:val="24"/>
          <w:szCs w:val="24"/>
        </w:rPr>
        <w:t xml:space="preserve">For </w:t>
      </w:r>
      <w:r w:rsidR="007C496D" w:rsidRPr="00792B7B">
        <w:rPr>
          <w:rFonts w:ascii="Times New Roman" w:eastAsiaTheme="minorHAnsi" w:hAnsi="Times New Roman"/>
          <w:sz w:val="24"/>
          <w:szCs w:val="24"/>
        </w:rPr>
        <w:t>the purposes of this</w:t>
      </w:r>
      <w:r w:rsidRPr="00792B7B">
        <w:rPr>
          <w:rFonts w:ascii="Times New Roman" w:eastAsiaTheme="minorHAnsi" w:hAnsi="Times New Roman"/>
          <w:sz w:val="24"/>
          <w:szCs w:val="24"/>
        </w:rPr>
        <w:t xml:space="preserve"> </w:t>
      </w:r>
      <w:r w:rsidR="00573A2B" w:rsidRPr="00792B7B">
        <w:rPr>
          <w:rFonts w:ascii="Times New Roman" w:eastAsiaTheme="minorHAnsi" w:hAnsi="Times New Roman"/>
          <w:sz w:val="24"/>
          <w:szCs w:val="24"/>
        </w:rPr>
        <w:t xml:space="preserve">complete-case </w:t>
      </w:r>
      <w:r w:rsidRPr="00792B7B">
        <w:rPr>
          <w:rFonts w:ascii="Times New Roman" w:eastAsiaTheme="minorHAnsi" w:hAnsi="Times New Roman"/>
          <w:sz w:val="24"/>
          <w:szCs w:val="24"/>
        </w:rPr>
        <w:t xml:space="preserve">investigation, </w:t>
      </w:r>
      <w:r w:rsidR="002B6508" w:rsidRPr="00792B7B">
        <w:rPr>
          <w:rFonts w:ascii="Times New Roman" w:eastAsiaTheme="minorHAnsi" w:hAnsi="Times New Roman"/>
          <w:sz w:val="24"/>
          <w:szCs w:val="24"/>
        </w:rPr>
        <w:t>the subgroup was</w:t>
      </w:r>
      <w:r w:rsidRPr="00792B7B">
        <w:rPr>
          <w:rFonts w:ascii="Times New Roman" w:eastAsiaTheme="minorHAnsi" w:hAnsi="Times New Roman"/>
          <w:sz w:val="24"/>
          <w:szCs w:val="24"/>
        </w:rPr>
        <w:t xml:space="preserve"> restricted to singleton pregnancies and women </w:t>
      </w:r>
      <w:r w:rsidR="002B6508" w:rsidRPr="00792B7B">
        <w:rPr>
          <w:rFonts w:ascii="Times New Roman" w:eastAsiaTheme="minorHAnsi" w:hAnsi="Times New Roman"/>
          <w:sz w:val="24"/>
          <w:szCs w:val="24"/>
        </w:rPr>
        <w:t>who</w:t>
      </w:r>
      <w:r w:rsidRPr="00792B7B">
        <w:rPr>
          <w:rFonts w:ascii="Times New Roman" w:eastAsiaTheme="minorHAnsi" w:hAnsi="Times New Roman"/>
          <w:sz w:val="24"/>
          <w:szCs w:val="24"/>
        </w:rPr>
        <w:t xml:space="preserve"> were free from pre-existing hypertension and diabetes</w:t>
      </w:r>
      <w:r w:rsidR="002B6508" w:rsidRPr="00792B7B">
        <w:rPr>
          <w:rFonts w:ascii="Times New Roman" w:eastAsiaTheme="minorHAnsi" w:hAnsi="Times New Roman"/>
          <w:sz w:val="24"/>
          <w:szCs w:val="24"/>
        </w:rPr>
        <w:t xml:space="preserve"> </w:t>
      </w:r>
      <w:r w:rsidR="00573A2B" w:rsidRPr="00792B7B">
        <w:rPr>
          <w:rFonts w:ascii="Times New Roman" w:eastAsiaTheme="minorHAnsi" w:hAnsi="Times New Roman"/>
          <w:sz w:val="24"/>
          <w:szCs w:val="24"/>
        </w:rPr>
        <w:t>before pregnancy</w:t>
      </w:r>
      <w:r w:rsidR="00414D1D" w:rsidRPr="00792B7B">
        <w:rPr>
          <w:rFonts w:ascii="Times New Roman" w:eastAsiaTheme="minorHAnsi" w:hAnsi="Times New Roman"/>
          <w:sz w:val="24"/>
          <w:szCs w:val="24"/>
        </w:rPr>
        <w:t xml:space="preserve">. </w:t>
      </w:r>
      <w:r w:rsidR="002D6EF8" w:rsidRPr="00792B7B">
        <w:rPr>
          <w:rFonts w:ascii="Times New Roman" w:eastAsiaTheme="minorHAnsi" w:hAnsi="Times New Roman"/>
          <w:sz w:val="24"/>
          <w:szCs w:val="24"/>
        </w:rPr>
        <w:t xml:space="preserve">The final sample comprised </w:t>
      </w:r>
      <w:r w:rsidR="002B6508" w:rsidRPr="00792B7B">
        <w:rPr>
          <w:rFonts w:ascii="Times New Roman" w:eastAsiaTheme="minorHAnsi" w:hAnsi="Times New Roman"/>
          <w:sz w:val="24"/>
          <w:szCs w:val="24"/>
        </w:rPr>
        <w:t>1</w:t>
      </w:r>
      <w:r w:rsidRPr="00792B7B">
        <w:rPr>
          <w:rFonts w:ascii="Times New Roman" w:eastAsiaTheme="minorHAnsi" w:hAnsi="Times New Roman"/>
          <w:sz w:val="24"/>
          <w:szCs w:val="24"/>
        </w:rPr>
        <w:t xml:space="preserve">634 </w:t>
      </w:r>
      <w:r w:rsidR="002B6508" w:rsidRPr="00792B7B">
        <w:rPr>
          <w:rFonts w:ascii="Times New Roman" w:eastAsiaTheme="minorHAnsi" w:hAnsi="Times New Roman"/>
          <w:sz w:val="24"/>
          <w:szCs w:val="24"/>
        </w:rPr>
        <w:t>mother-neonate pairs</w:t>
      </w:r>
      <w:r w:rsidR="00262984" w:rsidRPr="00792B7B">
        <w:rPr>
          <w:rFonts w:ascii="Times New Roman" w:eastAsiaTheme="minorHAnsi" w:hAnsi="Times New Roman"/>
          <w:sz w:val="24"/>
          <w:szCs w:val="24"/>
        </w:rPr>
        <w:t xml:space="preserve">. Characteristics of the included subgroup were similar to those of all other </w:t>
      </w:r>
      <w:proofErr w:type="spellStart"/>
      <w:r w:rsidR="00262984" w:rsidRPr="00792B7B">
        <w:rPr>
          <w:rFonts w:ascii="Times New Roman" w:eastAsiaTheme="minorHAnsi" w:hAnsi="Times New Roman"/>
          <w:sz w:val="24"/>
          <w:szCs w:val="24"/>
        </w:rPr>
        <w:t>BiB</w:t>
      </w:r>
      <w:proofErr w:type="spellEnd"/>
      <w:r w:rsidR="00262984" w:rsidRPr="00792B7B">
        <w:rPr>
          <w:rFonts w:ascii="Times New Roman" w:eastAsiaTheme="minorHAnsi" w:hAnsi="Times New Roman"/>
          <w:sz w:val="24"/>
          <w:szCs w:val="24"/>
        </w:rPr>
        <w:t xml:space="preserve"> participants (</w:t>
      </w:r>
      <w:r w:rsidR="00262984" w:rsidRPr="00792B7B">
        <w:rPr>
          <w:rFonts w:ascii="Times New Roman" w:eastAsiaTheme="minorHAnsi" w:hAnsi="Times New Roman"/>
          <w:i/>
          <w:sz w:val="24"/>
          <w:szCs w:val="24"/>
        </w:rPr>
        <w:t>Supplementary Table 1</w:t>
      </w:r>
      <w:r w:rsidR="00262984" w:rsidRPr="00792B7B">
        <w:rPr>
          <w:rFonts w:ascii="Times New Roman" w:eastAsiaTheme="minorHAnsi" w:hAnsi="Times New Roman"/>
          <w:sz w:val="24"/>
          <w:szCs w:val="24"/>
        </w:rPr>
        <w:t>), who were broadly representative of the obstetric population in Bradford at the time of recruitment</w:t>
      </w:r>
      <w:r w:rsidR="00255FFF" w:rsidRPr="00792B7B">
        <w:rPr>
          <w:rFonts w:ascii="Times New Roman" w:eastAsiaTheme="minorHAnsi" w:hAnsi="Times New Roman"/>
          <w:sz w:val="24"/>
          <w:szCs w:val="24"/>
        </w:rPr>
        <w:t>.</w:t>
      </w:r>
      <w:r w:rsidR="00262984"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{"citationItems":[{"id":"ITEM-1","itemData":{"DOI":"10.1093/ije/dys112","ISBN":"1464-3685 (Electronic)\\r0300-5771 (Linking)","ISSN":"03005771","PMID":"23064411","abstract":"The Born in Bradford cohort study was established in 2007 to examine how genetic, nutritional, environ- mental, behavioural and social factors impact on health and development during childhood, and sub- sequently adult life in a deprived multi-ethnic popu- lation. Between 2007 and 2011, detailed information on socio-economic characteristics, ethnicity and family trees, lifestyle factors, environmental risk fac- tors and physical and mental health has been col- lected from 12 453 women with 13 776 pregnancies (recruited at ?28 weeks) and 3448 of their partners. Mothers were weighed and measured at recruitment, and infants have had detailed anthropometric assess- ment at birth and post-natally up to 2 years of age. Results of an oral glucose tolerance test and lipid pro- files were obtained on the mothers during pregnancy at around 28 weeks gestation, and pregnancy serum, plasma and urine samples have been stored. Cord blood sam- ples have been obtained and stored and Deoxyribonucleic acid (DNA) extraction on 10 000 mother–offspring pairs is nearly completed. The study has a biobank of over 250 000 samples of ma- ternal blood, DNA and urine, cord blood and DNA and paternal saliva. Details of how scientists can access these data are provided in this cohort profile.","author":[{"dropping-particle":"","family":"Wright","given":"John","non-dropping-particle":"","parse-names":false,"suffix":""},{"dropping-particle":"","family":"Small","given":"Neil","non-dropping-particle":"","parse-names":false,"suffix":""},{"dropping-particle":"","family":"Raynor","given":"Pauline","non-dropping-particle":"","parse-names":false,"suffix":""},{"dropping-particle":"","family":"Tuffnell","given":"Derek","non-dropping-particle":"","parse-names":false,"suffix":""},{"dropping-particle":"","family":"Bhopal","given":"Raj","non-dropping-particle":"","parse-names":false,"suffix":""},{"dropping-particle":"","family":"Cameron","given":"Noel","non-dropping-particle":"","parse-names":false,"suffix":""},{"dropping-particle":"","family":"Fairley","given":"Lesley","non-dropping-particle":"","parse-names":false,"suffix":""},{"dropping-particle":"","family":"A Lawlor","given":"Debbie","non-dropping-particle":"","parse-names":false,"suffix":""},{"dropping-particle":"","family":"Parslow","given":"Roger","non-dropping-particle":"","parse-names":false,"suffix":""},{"dropping-particle":"","family":"Petherick","given":"Emily S.","non-dropping-particle":"","parse-names":false,"suffix":""},{"dropping-particle":"","family":"Pickett","given":"Kate E.","non-dropping-particle":"","parse-names":false,"suffix":""},{"dropping-particle":"","family":"Waiblinger","given":"Dagmar","non-dropping-particle":"","parse-names":false,"suffix":""},{"dropping-particle":"","family":"West","given":"Jane","non-dropping-particle":"","parse-names":false,"suffix":""}],"container-title":"International Journal of Epidemiology","id":"ITEM-1","issue":"4","issued":{"date-parts":[["2013"]]},"page":"978-991","title":"Cohort profile: The born in bradford multi-ethnic family cohort study","type":"article-journal","volume":"42"},"uris":["http://www.mendeley.com/documents/?uuid=14c2987e-0fe9-471e-97e5-5797493e60d7"]}],"mendeley":{"formattedCitation":"&lt;sup&gt;14&lt;/sup&gt;","plainTextFormattedCitation":"14","previouslyFormattedCitation":"&lt;sup&gt;14&lt;/sup&gt;"},"properties":{"noteIndex":0},"schema":"https://github.com/citation-style-language/schema/raw/master/csl-citation.json"}</w:instrText>
      </w:r>
      <w:r w:rsidR="00262984"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14</w:t>
      </w:r>
      <w:r w:rsidR="00262984" w:rsidRPr="00792B7B">
        <w:rPr>
          <w:rFonts w:ascii="Times New Roman" w:eastAsiaTheme="minorHAnsi" w:hAnsi="Times New Roman"/>
          <w:sz w:val="24"/>
          <w:szCs w:val="24"/>
        </w:rPr>
        <w:fldChar w:fldCharType="end"/>
      </w:r>
      <w:r w:rsidR="00262984" w:rsidRPr="00792B7B">
        <w:rPr>
          <w:rFonts w:ascii="Times New Roman" w:eastAsiaTheme="minorHAnsi" w:hAnsi="Times New Roman"/>
          <w:sz w:val="24"/>
          <w:szCs w:val="24"/>
        </w:rPr>
        <w:t xml:space="preserve"> </w:t>
      </w:r>
      <w:r w:rsidRPr="00792B7B">
        <w:rPr>
          <w:rFonts w:ascii="Times New Roman" w:eastAsiaTheme="minorHAnsi" w:hAnsi="Times New Roman"/>
          <w:sz w:val="24"/>
          <w:szCs w:val="24"/>
        </w:rPr>
        <w:t xml:space="preserve">The </w:t>
      </w:r>
      <w:proofErr w:type="spellStart"/>
      <w:r w:rsidR="00CF691F">
        <w:rPr>
          <w:rFonts w:ascii="Times New Roman" w:eastAsiaTheme="minorHAnsi" w:hAnsi="Times New Roman"/>
          <w:sz w:val="24"/>
          <w:szCs w:val="24"/>
        </w:rPr>
        <w:t>BiB</w:t>
      </w:r>
      <w:proofErr w:type="spellEnd"/>
      <w:r w:rsidR="00CF691F">
        <w:rPr>
          <w:rFonts w:ascii="Times New Roman" w:eastAsiaTheme="minorHAnsi" w:hAnsi="Times New Roman"/>
          <w:sz w:val="24"/>
          <w:szCs w:val="24"/>
        </w:rPr>
        <w:t xml:space="preserve"> </w:t>
      </w:r>
      <w:r w:rsidRPr="00792B7B">
        <w:rPr>
          <w:rFonts w:ascii="Times New Roman" w:eastAsiaTheme="minorHAnsi" w:hAnsi="Times New Roman"/>
          <w:sz w:val="24"/>
          <w:szCs w:val="24"/>
        </w:rPr>
        <w:lastRenderedPageBreak/>
        <w:t xml:space="preserve">study was approved by the Bradford Research Ethics </w:t>
      </w:r>
      <w:r w:rsidRPr="0037270E">
        <w:rPr>
          <w:rFonts w:ascii="Times New Roman" w:eastAsiaTheme="minorHAnsi" w:hAnsi="Times New Roman"/>
          <w:sz w:val="24"/>
          <w:szCs w:val="24"/>
        </w:rPr>
        <w:t>Committee (r</w:t>
      </w:r>
      <w:r w:rsidR="0037270E" w:rsidRPr="0037270E">
        <w:rPr>
          <w:rFonts w:ascii="Times New Roman" w:eastAsiaTheme="minorHAnsi" w:hAnsi="Times New Roman"/>
          <w:sz w:val="24"/>
          <w:szCs w:val="24"/>
        </w:rPr>
        <w:t xml:space="preserve">ef </w:t>
      </w:r>
      <w:r w:rsidRPr="0037270E">
        <w:rPr>
          <w:rFonts w:ascii="Times New Roman" w:eastAsiaTheme="minorHAnsi" w:hAnsi="Times New Roman"/>
          <w:sz w:val="24"/>
          <w:szCs w:val="24"/>
        </w:rPr>
        <w:t xml:space="preserve">07/H1302/112) </w:t>
      </w:r>
      <w:r w:rsidRPr="00792B7B">
        <w:rPr>
          <w:rFonts w:ascii="Times New Roman" w:eastAsiaTheme="minorHAnsi" w:hAnsi="Times New Roman"/>
          <w:sz w:val="24"/>
          <w:szCs w:val="24"/>
        </w:rPr>
        <w:t>and all mothers provided written informed consent.</w:t>
      </w:r>
    </w:p>
    <w:p w14:paraId="6B00A329" w14:textId="36246D24" w:rsidR="00ED11BF" w:rsidRPr="00792B7B" w:rsidRDefault="00ED11BF" w:rsidP="00F7494C">
      <w:pPr>
        <w:shd w:val="clear" w:color="auto" w:fill="FFFFFF" w:themeFill="background1"/>
        <w:autoSpaceDE w:val="0"/>
        <w:autoSpaceDN w:val="0"/>
        <w:adjustRightInd w:val="0"/>
        <w:spacing w:line="480" w:lineRule="auto"/>
        <w:rPr>
          <w:rFonts w:ascii="Times New Roman" w:eastAsiaTheme="minorHAnsi" w:hAnsi="Times New Roman"/>
          <w:sz w:val="24"/>
          <w:szCs w:val="24"/>
        </w:rPr>
      </w:pPr>
      <w:r w:rsidRPr="00792B7B">
        <w:rPr>
          <w:rFonts w:ascii="Times New Roman" w:eastAsiaTheme="minorHAnsi" w:hAnsi="Times New Roman"/>
          <w:sz w:val="24"/>
          <w:szCs w:val="24"/>
        </w:rPr>
        <w:t xml:space="preserve">Maternal physical activity was assessed </w:t>
      </w:r>
      <w:r w:rsidR="00262984" w:rsidRPr="00792B7B">
        <w:rPr>
          <w:rFonts w:ascii="Times New Roman" w:eastAsiaTheme="minorHAnsi" w:hAnsi="Times New Roman"/>
          <w:sz w:val="24"/>
          <w:szCs w:val="24"/>
        </w:rPr>
        <w:t xml:space="preserve">at </w:t>
      </w:r>
      <w:r w:rsidR="000209B5" w:rsidRPr="00792B7B">
        <w:rPr>
          <w:rFonts w:ascii="Times New Roman" w:eastAsiaTheme="minorHAnsi" w:hAnsi="Times New Roman"/>
          <w:sz w:val="24"/>
          <w:szCs w:val="24"/>
        </w:rPr>
        <w:t>recruitment</w:t>
      </w:r>
      <w:r w:rsidR="00262984" w:rsidRPr="00792B7B">
        <w:rPr>
          <w:rFonts w:ascii="Times New Roman" w:eastAsiaTheme="minorHAnsi" w:hAnsi="Times New Roman"/>
          <w:sz w:val="24"/>
          <w:szCs w:val="24"/>
        </w:rPr>
        <w:t xml:space="preserve"> </w:t>
      </w:r>
      <w:r w:rsidRPr="00792B7B">
        <w:rPr>
          <w:rFonts w:ascii="Times New Roman" w:eastAsiaTheme="minorHAnsi" w:hAnsi="Times New Roman"/>
          <w:sz w:val="24"/>
          <w:szCs w:val="24"/>
        </w:rPr>
        <w:t xml:space="preserve">using the General Practice Physical Activity Questionnaire (GPPAQ) which has been </w:t>
      </w:r>
      <w:r w:rsidR="00255FFF" w:rsidRPr="00792B7B">
        <w:rPr>
          <w:rFonts w:ascii="Times New Roman" w:eastAsiaTheme="minorHAnsi" w:hAnsi="Times New Roman"/>
          <w:sz w:val="24"/>
          <w:szCs w:val="24"/>
        </w:rPr>
        <w:t>validated against accelerometry</w:t>
      </w:r>
      <w:r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{"citationItems":[{"id":"ITEM-1","itemData":{"URL":"https://www.gov.uk/government/uploads/system/uploads/attachment_data/file/192453/GPPAQ_-_guidance.pdf","accessed":{"date-parts":[["2017","12","12"]]},"author":[{"dropping-particle":"","family":"National Health Service","given":"","non-dropping-particle":"","parse-names":false,"suffix":""}],"id":"ITEM-1","issued":{"date-parts":[["2009"]]},"title":"The General Practice Physical Activity Questionnaire (GPPAQ) A screening tool to assess adult physical activity levels, within primary care","type":"webpage"},"uris":["http://www.mendeley.com/documents/?uuid=8bfa7a4b-9f8d-3a53-b671-bbf03710aad6"]}],"mendeley":{"formattedCitation":"&lt;sup&gt;16&lt;/sup&gt;","plainTextFormattedCitation":"16","previouslyFormattedCitation":"&lt;sup&gt;16&lt;/sup&gt;"},"properties":{"noteIndex":0},"schema":"https://github.com/citation-style-language/schema/raw/master/csl-citation.json"}</w:instrText>
      </w:r>
      <w:r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16</w:t>
      </w:r>
      <w:r w:rsidRPr="00792B7B">
        <w:rPr>
          <w:rFonts w:ascii="Times New Roman" w:eastAsiaTheme="minorHAnsi" w:hAnsi="Times New Roman"/>
          <w:sz w:val="24"/>
          <w:szCs w:val="24"/>
        </w:rPr>
        <w:fldChar w:fldCharType="end"/>
      </w:r>
      <w:r w:rsidRPr="00792B7B">
        <w:rPr>
          <w:rFonts w:ascii="Times New Roman" w:eastAsiaTheme="minorHAnsi" w:hAnsi="Times New Roman"/>
          <w:sz w:val="24"/>
          <w:szCs w:val="24"/>
        </w:rPr>
        <w:t xml:space="preserve"> and exhibits face</w:t>
      </w:r>
      <w:r w:rsidR="0091282D" w:rsidRPr="00792B7B">
        <w:rPr>
          <w:rFonts w:ascii="Times New Roman" w:eastAsiaTheme="minorHAnsi" w:hAnsi="Times New Roman"/>
          <w:sz w:val="24"/>
          <w:szCs w:val="24"/>
        </w:rPr>
        <w:t xml:space="preserve"> </w:t>
      </w:r>
      <w:r w:rsidRPr="00792B7B">
        <w:rPr>
          <w:rFonts w:ascii="Times New Roman" w:eastAsiaTheme="minorHAnsi" w:hAnsi="Times New Roman"/>
          <w:sz w:val="24"/>
          <w:szCs w:val="24"/>
        </w:rPr>
        <w:t xml:space="preserve">validity in the </w:t>
      </w:r>
      <w:proofErr w:type="spellStart"/>
      <w:r w:rsidR="00255FFF" w:rsidRPr="00792B7B">
        <w:rPr>
          <w:rFonts w:ascii="Times New Roman" w:eastAsiaTheme="minorHAnsi" w:hAnsi="Times New Roman"/>
          <w:sz w:val="24"/>
          <w:szCs w:val="24"/>
        </w:rPr>
        <w:t>BiB</w:t>
      </w:r>
      <w:proofErr w:type="spellEnd"/>
      <w:r w:rsidR="00255FFF" w:rsidRPr="00792B7B">
        <w:rPr>
          <w:rFonts w:ascii="Times New Roman" w:eastAsiaTheme="minorHAnsi" w:hAnsi="Times New Roman"/>
          <w:sz w:val="24"/>
          <w:szCs w:val="24"/>
        </w:rPr>
        <w:t xml:space="preserve"> cohort.</w:t>
      </w:r>
      <w:r w:rsidRPr="00792B7B">
        <w:rPr>
          <w:rFonts w:ascii="Times New Roman" w:eastAsiaTheme="minorHAnsi" w:hAnsi="Times New Roman"/>
          <w:sz w:val="24"/>
          <w:szCs w:val="24"/>
        </w:rPr>
        <w:fldChar w:fldCharType="begin" w:fldLock="1"/>
      </w:r>
      <w:r w:rsidR="00F547A6" w:rsidRPr="00792B7B">
        <w:rPr>
          <w:rFonts w:ascii="Times New Roman" w:eastAsiaTheme="minorHAnsi" w:hAnsi="Times New Roman"/>
          <w:sz w:val="24"/>
          <w:szCs w:val="24"/>
        </w:rPr>
        <w:instrText>ADDIN CSL_CITATION {"citationItems":[{"id":"ITEM-1","itemData":{"DOI":"10.1007/s40279-019-01193-8","ISSN":"0112-1642","author":[{"dropping-particle":"","family":"Collings","given":"Paul J.","non-dropping-particle":"","parse-names":false,"suffix":""},{"dropping-particle":"","family":"Farrar","given":"Diane","non-dropping-particle":"","parse-names":false,"suffix":""},{"dropping-particle":"","family":"Gibson","given":"Joanna","non-dropping-particle":"","parse-names":false,"suffix":""},{"dropping-particle":"","family":"West","given":"Jane","non-dropping-particle":"","parse-names":false,"suffix":""},{"dropping-particle":"","family":"Barber","given":"Sally E.","non-dropping-particle":"","parse-names":false,"suffix":""},{"dropping-particle":"","family":"Wright","given":"John","non-dropping-particle":"","parse-names":false,"suffix":""}],"container-title":"Sports Medicine","id":"ITEM-1","issued":{"date-parts":[["2019","9","26"]]},"title":"Associations of Pregnancy Physical Activity with Maternal Cardiometabolic Health, Neonatal Delivery Outcomes and Body Composition in a Biethnic Cohort of 7305 Mother–Child Pairs: The Born in Bradford Study","type":"article-journal"},"uris":["http://www.mendeley.com/documents/?uuid=8224baa2-f5b4-4094-b010-90957b2a73d7"]}],"mendeley":{"formattedCitation":"&lt;sup&gt;8&lt;/sup&gt;","plainTextFormattedCitation":"8","previouslyFormattedCitation":"&lt;sup&gt;8&lt;/sup&gt;"},"properties":{"noteIndex":0},"schema":"https://github.com/citation-style-language/schema/raw/master/csl-citation.json"}</w:instrText>
      </w:r>
      <w:r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8</w:t>
      </w:r>
      <w:r w:rsidRPr="00792B7B">
        <w:rPr>
          <w:rFonts w:ascii="Times New Roman" w:eastAsiaTheme="minorHAnsi" w:hAnsi="Times New Roman"/>
          <w:sz w:val="24"/>
          <w:szCs w:val="24"/>
        </w:rPr>
        <w:fldChar w:fldCharType="end"/>
      </w:r>
      <w:r w:rsidRPr="00792B7B">
        <w:rPr>
          <w:rFonts w:ascii="Times New Roman" w:eastAsiaTheme="minorHAnsi" w:hAnsi="Times New Roman"/>
          <w:sz w:val="24"/>
          <w:szCs w:val="24"/>
        </w:rPr>
        <w:t xml:space="preserve"> Mothers were assigned to one of four activity levels (inactive / somewhat active / moderately active / active) based on </w:t>
      </w:r>
      <w:r w:rsidR="005B5884" w:rsidRPr="00792B7B">
        <w:rPr>
          <w:rFonts w:ascii="Times New Roman" w:eastAsiaTheme="minorHAnsi" w:hAnsi="Times New Roman"/>
          <w:sz w:val="24"/>
          <w:szCs w:val="24"/>
        </w:rPr>
        <w:t xml:space="preserve">their </w:t>
      </w:r>
      <w:r w:rsidRPr="00792B7B">
        <w:rPr>
          <w:rFonts w:ascii="Times New Roman" w:eastAsiaTheme="minorHAnsi" w:hAnsi="Times New Roman"/>
          <w:sz w:val="24"/>
          <w:szCs w:val="24"/>
        </w:rPr>
        <w:t>self-reported occupational physical activity level, physical exercise and walking</w:t>
      </w:r>
      <w:r w:rsidR="00972395">
        <w:rPr>
          <w:rFonts w:ascii="Times New Roman" w:eastAsiaTheme="minorHAnsi" w:hAnsi="Times New Roman"/>
          <w:sz w:val="24"/>
          <w:szCs w:val="24"/>
        </w:rPr>
        <w:t xml:space="preserve"> in the last week</w:t>
      </w:r>
      <w:r w:rsidRPr="00792B7B">
        <w:rPr>
          <w:rFonts w:ascii="Times New Roman" w:eastAsiaTheme="minorHAnsi" w:hAnsi="Times New Roman"/>
          <w:sz w:val="24"/>
          <w:szCs w:val="24"/>
        </w:rPr>
        <w:t xml:space="preserve">. The active category is consistent with </w:t>
      </w:r>
      <w:r w:rsidR="007C496D" w:rsidRPr="00792B7B">
        <w:rPr>
          <w:rFonts w:ascii="Times New Roman" w:eastAsiaTheme="minorHAnsi" w:hAnsi="Times New Roman"/>
          <w:sz w:val="24"/>
          <w:szCs w:val="24"/>
        </w:rPr>
        <w:t>meeting</w:t>
      </w:r>
      <w:r w:rsidRPr="00792B7B">
        <w:rPr>
          <w:rFonts w:ascii="Times New Roman" w:eastAsiaTheme="minorHAnsi" w:hAnsi="Times New Roman"/>
          <w:sz w:val="24"/>
          <w:szCs w:val="24"/>
        </w:rPr>
        <w:t xml:space="preserve"> the recommended minimum 150 minutes per week of moderate intensity </w:t>
      </w:r>
      <w:r w:rsidR="007C496D" w:rsidRPr="00792B7B">
        <w:rPr>
          <w:rFonts w:ascii="Times New Roman" w:eastAsiaTheme="minorHAnsi" w:hAnsi="Times New Roman"/>
          <w:sz w:val="24"/>
          <w:szCs w:val="24"/>
        </w:rPr>
        <w:t>physical activity</w:t>
      </w:r>
      <w:r w:rsidR="00255FFF" w:rsidRPr="00792B7B">
        <w:rPr>
          <w:rFonts w:ascii="Times New Roman" w:eastAsiaTheme="minorHAnsi" w:hAnsi="Times New Roman"/>
          <w:sz w:val="24"/>
          <w:szCs w:val="24"/>
        </w:rPr>
        <w:t>.</w:t>
      </w:r>
      <w:r w:rsidR="004A435A"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{"citationItems":[{"id":"ITEM-1","itemData":{"abstract":"This report presents an update to the 2011 physical activity guidelines issued by the four Chief Medical Officers (CMOs) of England, Scotland, Wales and Northern Ireland. The UK CMOs draw upon global evidence to present guidelines for different age groups, covering the volume, duration, frequency and type of physical activity required across the life course to achieve health benefits.","author":[{"dropping-particle":"","family":"Department of Health and Social Care","given":"","non-dropping-particle":"","parse-names":false,"suffix":""}],"id":"ITEM-1","issued":{"date-parts":[["2019"]]},"title":"UK Chief Medical Officers ' Physical Activity Guidelines","type":"report"},"uris":["http://www.mendeley.com/documents/?uuid=4472fccc-0076-4a08-9f2d-513082e9c5c2"]}],"mendeley":{"formattedCitation":"&lt;sup&gt;17&lt;/sup&gt;","plainTextFormattedCitation":"17","previouslyFormattedCitation":"&lt;sup&gt;17&lt;/sup&gt;"},"properties":{"noteIndex":0},"schema":"https://github.com/citation-style-language/schema/raw/master/csl-citation.json"}</w:instrText>
      </w:r>
      <w:r w:rsidR="004A435A"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17</w:t>
      </w:r>
      <w:r w:rsidR="004A435A" w:rsidRPr="00792B7B">
        <w:rPr>
          <w:rFonts w:ascii="Times New Roman" w:eastAsiaTheme="minorHAnsi" w:hAnsi="Times New Roman"/>
          <w:sz w:val="24"/>
          <w:szCs w:val="24"/>
        </w:rPr>
        <w:fldChar w:fldCharType="end"/>
      </w:r>
    </w:p>
    <w:p w14:paraId="184D7DE6" w14:textId="382BE242" w:rsidR="00C330D8" w:rsidRPr="00792B7B" w:rsidRDefault="00C330D8" w:rsidP="00C71172">
      <w:pPr>
        <w:shd w:val="clear" w:color="auto" w:fill="FFFFFF" w:themeFill="background1"/>
        <w:autoSpaceDE w:val="0"/>
        <w:autoSpaceDN w:val="0"/>
        <w:adjustRightInd w:val="0"/>
        <w:spacing w:line="480" w:lineRule="auto"/>
        <w:rPr>
          <w:rFonts w:ascii="Times New Roman" w:eastAsiaTheme="minorHAnsi" w:hAnsi="Times New Roman"/>
          <w:sz w:val="24"/>
          <w:szCs w:val="24"/>
        </w:rPr>
      </w:pPr>
      <w:r w:rsidRPr="00792B7B">
        <w:rPr>
          <w:rFonts w:ascii="Times New Roman" w:eastAsiaTheme="minorHAnsi" w:hAnsi="Times New Roman"/>
          <w:sz w:val="24"/>
          <w:szCs w:val="24"/>
        </w:rPr>
        <w:t>C</w:t>
      </w:r>
      <w:r w:rsidR="007C496D" w:rsidRPr="00792B7B">
        <w:rPr>
          <w:rFonts w:ascii="Times New Roman" w:eastAsiaTheme="minorHAnsi" w:hAnsi="Times New Roman"/>
          <w:sz w:val="24"/>
          <w:szCs w:val="24"/>
        </w:rPr>
        <w:t xml:space="preserve">ord blood </w:t>
      </w:r>
      <w:r w:rsidRPr="00792B7B">
        <w:rPr>
          <w:rFonts w:ascii="Times New Roman" w:eastAsiaTheme="minorHAnsi" w:hAnsi="Times New Roman"/>
          <w:sz w:val="24"/>
          <w:szCs w:val="24"/>
        </w:rPr>
        <w:t xml:space="preserve">samples </w:t>
      </w:r>
      <w:r w:rsidR="007C496D" w:rsidRPr="00792B7B">
        <w:rPr>
          <w:rFonts w:ascii="Times New Roman" w:eastAsiaTheme="minorHAnsi" w:hAnsi="Times New Roman"/>
          <w:sz w:val="24"/>
          <w:szCs w:val="24"/>
        </w:rPr>
        <w:t>were obtained at delivery by the attending midwife. Samples were refrigerated at 4°C in EDTA tubes until collected by laboratory staff within 12h. Samples were then spun, frozen and stored at −80°C</w:t>
      </w:r>
      <w:r w:rsidR="005C71AC" w:rsidRPr="00792B7B">
        <w:rPr>
          <w:rFonts w:ascii="Times New Roman" w:eastAsiaTheme="minorHAnsi" w:hAnsi="Times New Roman"/>
          <w:sz w:val="24"/>
          <w:szCs w:val="24"/>
        </w:rPr>
        <w:t>.</w:t>
      </w:r>
      <w:r w:rsidR="00CF6F05"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{"citationItems":[{"id":"ITEM-1","itemData":{"DOI":"10.1007/s00125-014-3386-6","ISBN":"0012501433","ISSN":"14320428","PMID":"25273345","abstract":"AIMS/HYPOTHESIS: To determine the extent to which gestational fasting and postload levels of glucose explain differences in infant fat mass between UK-born Pakistani and white British infants.\\n\\nMETHODS: Analyses were undertaken in a prospective pregnancy cohort study of 1,415 women and their singleton live-born infants (629 white British and 786 Pakistani). Infant fat mass was assessed by cord-blood leptin levels and fetal insulin secretion by cord-blood insulin levels. Maternal OGTTs were completed at 26-28 weeks of gestation.\\n\\nRESULTS: Pakistani women had higher fasting and postload glucose levels and greater incidence of gestational diabetes than white British women. Higher fasting and postload glucose levels were associated with higher cord-blood levels of insulin and leptin in all participants, irrespective of ethnicity. Cord-blood leptin levels were 16% (95% CI 6, 26) higher in Pakistani than in white British infants. After adjustment for fasting glucose levels, this difference attenuated to 7% (-3, 16), and with additional adjustment for cord-blood insulin levels it attenuated further to 5% (-4, 14). Path analyses supported the hypothesis that fasting glucose levels mediate the relationship of Pakistani ethnicity to greater fat mass at birth, as measured by cord-blood leptin levels; on average, 19% of this mediation involved fetal insulin secretion. Postload glucose levels did not act as an important mediator of ethnic differences in cord-blood leptin levels. Results were very similar when 130 women with gestational diabetes were removed.\\n\\nCONCLUSIONS/INTERPRETATION: These novel findings suggest a role of maternal pregnancy glycaemia in mediating differences in fat mass between Pakistani and white British infants.","author":[{"dropping-particle":"","family":"Lawlor","given":"Debbie A.","non-dropping-particle":"","parse-names":false,"suffix":""},{"dropping-particle":"","family":"West","given":"Jane","non-dropping-particle":"","parse-names":false,"suffix":""},{"dropping-particle":"","family":"Fairley","given":"Lesley","non-dropping-particle":"","parse-names":false,"suffix":""},{"dropping-particle":"","family":"Nelson","given":"Scott M.","non-dropping-particle":"","parse-names":false,"suffix":""},{"dropping-particle":"","family":"Bhopal","given":"Raj S.","non-dropping-particle":"","parse-names":false,"suffix":""},{"dropping-particle":"","family":"Tuffnell","given":"Derek","non-dropping-particle":"","parse-names":false,"suffix":""},{"dropping-particle":"","family":"Freeman","given":"Dilys J.","non-dropping-particle":"","parse-names":false,"suffix":""},{"dropping-particle":"","family":"Wright","given":"John","non-dropping-particle":"","parse-names":false,"suffix":""},{"dropping-particle":"","family":"Whitelaw","given":"Donald C.","non-dropping-particle":"","parse-names":false,"suffix":""},{"dropping-particle":"","family":"Sattar","given":"Naveed","non-dropping-particle":"","parse-names":false,"suffix":""}],"container-title":"Diabetologia","id":"ITEM-1","issue":"12","issued":{"date-parts":[["2014"]]},"page":"2492-2500","title":"Pregnancy glycaemia and cord-blood levels of insulin and leptin in Pakistani and white British mother-offspring pairs: Findings from a prospective pregnancy cohort","type":"article-journal","volume":"57"},"uris":["http://www.mendeley.com/documents/?uuid=e1f43530-0bf7-4e6d-996f-5baa17bb26e4"]}],"mendeley":{"formattedCitation":"&lt;sup&gt;15&lt;/sup&gt;","plainTextFormattedCitation":"15","previouslyFormattedCitation":"&lt;sup&gt;15&lt;/sup&gt;"},"properties":{"noteIndex":0},"schema":"https://github.com/citation-style-language/schema/raw/master/csl-citation.json"}</w:instrText>
      </w:r>
      <w:r w:rsidR="00CF6F05"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15</w:t>
      </w:r>
      <w:r w:rsidR="00CF6F05" w:rsidRPr="00792B7B">
        <w:rPr>
          <w:rFonts w:ascii="Times New Roman" w:eastAsiaTheme="minorHAnsi" w:hAnsi="Times New Roman"/>
          <w:sz w:val="24"/>
          <w:szCs w:val="24"/>
        </w:rPr>
        <w:fldChar w:fldCharType="end"/>
      </w:r>
      <w:r w:rsidR="007C496D" w:rsidRPr="00792B7B">
        <w:rPr>
          <w:rFonts w:ascii="Times New Roman" w:eastAsiaTheme="minorHAnsi" w:hAnsi="Times New Roman"/>
          <w:sz w:val="24"/>
          <w:szCs w:val="24"/>
        </w:rPr>
        <w:t xml:space="preserve"> </w:t>
      </w:r>
      <w:r w:rsidR="0017654C" w:rsidRPr="00792B7B">
        <w:rPr>
          <w:rFonts w:ascii="Times New Roman" w:eastAsiaTheme="minorHAnsi" w:hAnsi="Times New Roman"/>
          <w:sz w:val="24"/>
          <w:szCs w:val="24"/>
        </w:rPr>
        <w:t>Following transfer to the Biochemistry Department of Glasgow Royal Infirmary</w:t>
      </w:r>
      <w:r w:rsidR="007A5774" w:rsidRPr="00792B7B">
        <w:rPr>
          <w:rFonts w:ascii="Times New Roman" w:eastAsiaTheme="minorHAnsi" w:hAnsi="Times New Roman"/>
          <w:sz w:val="24"/>
          <w:szCs w:val="24"/>
        </w:rPr>
        <w:t>,</w:t>
      </w:r>
      <w:r w:rsidR="0017654C" w:rsidRPr="00792B7B">
        <w:rPr>
          <w:rFonts w:ascii="Times New Roman" w:eastAsiaTheme="minorHAnsi" w:hAnsi="Times New Roman"/>
          <w:sz w:val="24"/>
          <w:szCs w:val="24"/>
        </w:rPr>
        <w:t xml:space="preserve"> e</w:t>
      </w:r>
      <w:r w:rsidR="007C496D" w:rsidRPr="00792B7B">
        <w:rPr>
          <w:rFonts w:ascii="Times New Roman" w:eastAsiaTheme="minorHAnsi" w:hAnsi="Times New Roman"/>
          <w:sz w:val="24"/>
          <w:szCs w:val="24"/>
        </w:rPr>
        <w:t>nzymatic reagents were used to determine serum concentrations of total cholester</w:t>
      </w:r>
      <w:r w:rsidR="00271C1C" w:rsidRPr="00792B7B">
        <w:rPr>
          <w:rFonts w:ascii="Times New Roman" w:eastAsiaTheme="minorHAnsi" w:hAnsi="Times New Roman"/>
          <w:sz w:val="24"/>
          <w:szCs w:val="24"/>
        </w:rPr>
        <w:t>ol, triglycerides, HDL-c</w:t>
      </w:r>
      <w:r w:rsidR="007C496D" w:rsidRPr="00792B7B">
        <w:rPr>
          <w:rFonts w:ascii="Times New Roman" w:eastAsiaTheme="minorHAnsi" w:hAnsi="Times New Roman"/>
          <w:sz w:val="24"/>
          <w:szCs w:val="24"/>
        </w:rPr>
        <w:t>, low density lipoproteins (LDL-c), and very low density lipoproteins (</w:t>
      </w:r>
      <w:proofErr w:type="spellStart"/>
      <w:r w:rsidR="007C496D" w:rsidRPr="00792B7B">
        <w:rPr>
          <w:rFonts w:ascii="Times New Roman" w:eastAsiaTheme="minorHAnsi" w:hAnsi="Times New Roman"/>
          <w:sz w:val="24"/>
          <w:szCs w:val="24"/>
        </w:rPr>
        <w:t>vLDL</w:t>
      </w:r>
      <w:proofErr w:type="spellEnd"/>
      <w:r w:rsidR="007C496D" w:rsidRPr="00792B7B">
        <w:rPr>
          <w:rFonts w:ascii="Times New Roman" w:eastAsiaTheme="minorHAnsi" w:hAnsi="Times New Roman"/>
          <w:sz w:val="24"/>
          <w:szCs w:val="24"/>
        </w:rPr>
        <w:t>-c) (</w:t>
      </w:r>
      <w:proofErr w:type="spellStart"/>
      <w:r w:rsidR="007C496D" w:rsidRPr="00792B7B">
        <w:rPr>
          <w:rFonts w:ascii="Times New Roman" w:eastAsiaTheme="minorHAnsi" w:hAnsi="Times New Roman"/>
          <w:sz w:val="24"/>
          <w:szCs w:val="24"/>
        </w:rPr>
        <w:t>Cobas</w:t>
      </w:r>
      <w:proofErr w:type="spellEnd"/>
      <w:r w:rsidR="007C496D" w:rsidRPr="00792B7B">
        <w:rPr>
          <w:rFonts w:ascii="Times New Roman" w:eastAsiaTheme="minorHAnsi" w:hAnsi="Times New Roman"/>
          <w:sz w:val="24"/>
          <w:szCs w:val="24"/>
        </w:rPr>
        <w:t xml:space="preserve"> C311 </w:t>
      </w:r>
      <w:proofErr w:type="spellStart"/>
      <w:r w:rsidR="007C496D" w:rsidRPr="00792B7B">
        <w:rPr>
          <w:rFonts w:ascii="Times New Roman" w:eastAsiaTheme="minorHAnsi" w:hAnsi="Times New Roman"/>
          <w:sz w:val="24"/>
          <w:szCs w:val="24"/>
        </w:rPr>
        <w:t>au</w:t>
      </w:r>
      <w:r w:rsidR="000A29EC" w:rsidRPr="00792B7B">
        <w:rPr>
          <w:rFonts w:ascii="Times New Roman" w:eastAsiaTheme="minorHAnsi" w:hAnsi="Times New Roman"/>
          <w:sz w:val="24"/>
          <w:szCs w:val="24"/>
        </w:rPr>
        <w:t>toanalyzer</w:t>
      </w:r>
      <w:proofErr w:type="spellEnd"/>
      <w:r w:rsidR="000A29EC" w:rsidRPr="00792B7B">
        <w:rPr>
          <w:rFonts w:ascii="Times New Roman" w:eastAsiaTheme="minorHAnsi" w:hAnsi="Times New Roman"/>
          <w:sz w:val="24"/>
          <w:szCs w:val="24"/>
        </w:rPr>
        <w:t>, Roche Diagnostics).</w:t>
      </w:r>
    </w:p>
    <w:p w14:paraId="36C46315" w14:textId="67ACF1E4" w:rsidR="00242F99" w:rsidRPr="00792B7B" w:rsidRDefault="00C71172" w:rsidP="00C71172">
      <w:pPr>
        <w:shd w:val="clear" w:color="auto" w:fill="FFFFFF" w:themeFill="background1"/>
        <w:autoSpaceDE w:val="0"/>
        <w:autoSpaceDN w:val="0"/>
        <w:adjustRightInd w:val="0"/>
        <w:spacing w:line="480" w:lineRule="auto"/>
        <w:rPr>
          <w:rFonts w:ascii="Times New Roman" w:eastAsiaTheme="minorHAnsi" w:hAnsi="Times New Roman"/>
          <w:sz w:val="24"/>
          <w:szCs w:val="24"/>
        </w:rPr>
      </w:pPr>
      <w:r w:rsidRPr="00792B7B">
        <w:rPr>
          <w:rFonts w:ascii="Times New Roman" w:eastAsiaTheme="minorHAnsi" w:hAnsi="Times New Roman"/>
          <w:sz w:val="24"/>
          <w:szCs w:val="24"/>
        </w:rPr>
        <w:t>W</w:t>
      </w:r>
      <w:r w:rsidR="000209B5" w:rsidRPr="00792B7B">
        <w:rPr>
          <w:rFonts w:ascii="Times New Roman" w:eastAsiaTheme="minorHAnsi" w:hAnsi="Times New Roman"/>
          <w:sz w:val="24"/>
          <w:szCs w:val="24"/>
        </w:rPr>
        <w:t>omen consented to the abstraction and use of data from their</w:t>
      </w:r>
      <w:r w:rsidR="004A435A" w:rsidRPr="00792B7B">
        <w:rPr>
          <w:rFonts w:ascii="Times New Roman" w:eastAsiaTheme="minorHAnsi" w:hAnsi="Times New Roman"/>
          <w:sz w:val="24"/>
          <w:szCs w:val="24"/>
        </w:rPr>
        <w:t xml:space="preserve"> obstetric medical records, and </w:t>
      </w:r>
      <w:r w:rsidRPr="00792B7B">
        <w:rPr>
          <w:rFonts w:ascii="Times New Roman" w:eastAsiaTheme="minorHAnsi" w:hAnsi="Times New Roman"/>
          <w:sz w:val="24"/>
          <w:szCs w:val="24"/>
        </w:rPr>
        <w:t xml:space="preserve">at recruitment </w:t>
      </w:r>
      <w:r w:rsidR="000209B5" w:rsidRPr="00792B7B">
        <w:rPr>
          <w:rFonts w:ascii="Times New Roman" w:eastAsiaTheme="minorHAnsi" w:hAnsi="Times New Roman"/>
          <w:sz w:val="24"/>
          <w:szCs w:val="24"/>
        </w:rPr>
        <w:t xml:space="preserve">completed an interviewer administered questionnaire. The questionnaire </w:t>
      </w:r>
      <w:r w:rsidR="00E67AC4" w:rsidRPr="00792B7B">
        <w:rPr>
          <w:rFonts w:ascii="Times New Roman" w:eastAsiaTheme="minorHAnsi" w:hAnsi="Times New Roman"/>
          <w:sz w:val="24"/>
          <w:szCs w:val="24"/>
        </w:rPr>
        <w:t>collated</w:t>
      </w:r>
      <w:r w:rsidR="000209B5" w:rsidRPr="00792B7B">
        <w:rPr>
          <w:rFonts w:ascii="Times New Roman" w:eastAsiaTheme="minorHAnsi" w:hAnsi="Times New Roman"/>
          <w:sz w:val="24"/>
          <w:szCs w:val="24"/>
        </w:rPr>
        <w:t xml:space="preserve"> </w:t>
      </w:r>
      <w:r w:rsidR="005C71AC" w:rsidRPr="00792B7B">
        <w:rPr>
          <w:rFonts w:ascii="Times New Roman" w:eastAsiaTheme="minorHAnsi" w:hAnsi="Times New Roman"/>
          <w:sz w:val="24"/>
          <w:szCs w:val="24"/>
        </w:rPr>
        <w:t xml:space="preserve">information regarding </w:t>
      </w:r>
      <w:r w:rsidR="000209B5" w:rsidRPr="00792B7B">
        <w:rPr>
          <w:rFonts w:ascii="Times New Roman" w:eastAsiaTheme="minorHAnsi" w:hAnsi="Times New Roman"/>
          <w:sz w:val="24"/>
          <w:szCs w:val="24"/>
        </w:rPr>
        <w:t xml:space="preserve">ethnicity, social and economic circumstances, smoking, alcohol, </w:t>
      </w:r>
      <w:r w:rsidR="000209B5" w:rsidRPr="00792B7B">
        <w:rPr>
          <w:rFonts w:ascii="Times New Roman" w:hAnsi="Times New Roman"/>
          <w:sz w:val="24"/>
          <w:szCs w:val="24"/>
        </w:rPr>
        <w:t>caffeine intake</w:t>
      </w:r>
      <w:r w:rsidR="000209B5" w:rsidRPr="00792B7B">
        <w:rPr>
          <w:rFonts w:ascii="Times New Roman" w:eastAsiaTheme="minorHAnsi" w:hAnsi="Times New Roman"/>
          <w:sz w:val="24"/>
          <w:szCs w:val="24"/>
        </w:rPr>
        <w:t>, and sleep. Interviews were conducted in a variety of languages.</w:t>
      </w:r>
      <w:r w:rsidR="00785ABC" w:rsidRPr="00792B7B">
        <w:rPr>
          <w:rFonts w:ascii="Times New Roman" w:eastAsiaTheme="minorHAnsi" w:hAnsi="Times New Roman"/>
          <w:sz w:val="24"/>
          <w:szCs w:val="24"/>
        </w:rPr>
        <w:t xml:space="preserve"> Maternal weight at ~12 weeks gestation was </w:t>
      </w:r>
      <w:r w:rsidR="00201F97" w:rsidRPr="00792B7B">
        <w:rPr>
          <w:rFonts w:ascii="Times New Roman" w:eastAsiaTheme="minorHAnsi" w:hAnsi="Times New Roman"/>
          <w:sz w:val="24"/>
          <w:szCs w:val="24"/>
        </w:rPr>
        <w:t>combined with</w:t>
      </w:r>
      <w:r w:rsidR="00785ABC" w:rsidRPr="00792B7B">
        <w:rPr>
          <w:rFonts w:ascii="Times New Roman" w:eastAsiaTheme="minorHAnsi" w:hAnsi="Times New Roman"/>
          <w:sz w:val="24"/>
          <w:szCs w:val="24"/>
        </w:rPr>
        <w:t xml:space="preserve"> height to </w:t>
      </w:r>
      <w:r w:rsidR="003A24C0" w:rsidRPr="00792B7B">
        <w:rPr>
          <w:rFonts w:ascii="Times New Roman" w:eastAsiaTheme="minorHAnsi" w:hAnsi="Times New Roman"/>
          <w:sz w:val="24"/>
          <w:szCs w:val="24"/>
        </w:rPr>
        <w:t>derive</w:t>
      </w:r>
      <w:r w:rsidR="00785ABC" w:rsidRPr="00792B7B">
        <w:rPr>
          <w:rFonts w:ascii="Times New Roman" w:eastAsiaTheme="minorHAnsi" w:hAnsi="Times New Roman"/>
          <w:sz w:val="24"/>
          <w:szCs w:val="24"/>
        </w:rPr>
        <w:t xml:space="preserve"> early-pregnancy body mass index (BMI, kg/m</w:t>
      </w:r>
      <w:r w:rsidR="00785ABC" w:rsidRPr="00792B7B">
        <w:rPr>
          <w:rFonts w:ascii="Times New Roman" w:eastAsiaTheme="minorHAnsi" w:hAnsi="Times New Roman"/>
          <w:sz w:val="24"/>
          <w:szCs w:val="24"/>
          <w:vertAlign w:val="superscript"/>
        </w:rPr>
        <w:t>2</w:t>
      </w:r>
      <w:r w:rsidR="00785ABC" w:rsidRPr="00792B7B">
        <w:rPr>
          <w:rFonts w:ascii="Times New Roman" w:eastAsiaTheme="minorHAnsi" w:hAnsi="Times New Roman"/>
          <w:sz w:val="24"/>
          <w:szCs w:val="24"/>
        </w:rPr>
        <w:t xml:space="preserve">). Gestational age at birth was calculated as the number of weeks elapsed between conception (based on </w:t>
      </w:r>
      <w:r w:rsidR="00F46AC9" w:rsidRPr="00792B7B">
        <w:rPr>
          <w:rFonts w:ascii="Times New Roman" w:eastAsiaTheme="minorHAnsi" w:hAnsi="Times New Roman"/>
          <w:sz w:val="24"/>
          <w:szCs w:val="24"/>
        </w:rPr>
        <w:t>ultrasound examination</w:t>
      </w:r>
      <w:r w:rsidR="00785ABC" w:rsidRPr="00792B7B">
        <w:rPr>
          <w:rFonts w:ascii="Times New Roman" w:eastAsiaTheme="minorHAnsi" w:hAnsi="Times New Roman"/>
          <w:sz w:val="24"/>
          <w:szCs w:val="24"/>
        </w:rPr>
        <w:t xml:space="preserve"> at </w:t>
      </w:r>
      <w:r w:rsidR="00F46AC9" w:rsidRPr="00792B7B">
        <w:rPr>
          <w:rFonts w:ascii="Times New Roman" w:eastAsiaTheme="minorHAnsi" w:hAnsi="Times New Roman"/>
          <w:sz w:val="24"/>
          <w:szCs w:val="24"/>
        </w:rPr>
        <w:t>~1</w:t>
      </w:r>
      <w:r w:rsidR="00785ABC" w:rsidRPr="00792B7B">
        <w:rPr>
          <w:rFonts w:ascii="Times New Roman" w:eastAsiaTheme="minorHAnsi" w:hAnsi="Times New Roman"/>
          <w:sz w:val="24"/>
          <w:szCs w:val="24"/>
        </w:rPr>
        <w:t xml:space="preserve">2 weeks) and </w:t>
      </w:r>
      <w:r w:rsidR="000C527F" w:rsidRPr="00792B7B">
        <w:rPr>
          <w:rFonts w:ascii="Times New Roman" w:eastAsiaTheme="minorHAnsi" w:hAnsi="Times New Roman"/>
          <w:sz w:val="24"/>
          <w:szCs w:val="24"/>
        </w:rPr>
        <w:t>delivery</w:t>
      </w:r>
      <w:r w:rsidR="00785ABC" w:rsidRPr="00792B7B">
        <w:rPr>
          <w:rFonts w:ascii="Times New Roman" w:eastAsiaTheme="minorHAnsi" w:hAnsi="Times New Roman"/>
          <w:sz w:val="24"/>
          <w:szCs w:val="24"/>
        </w:rPr>
        <w:t xml:space="preserve">. Full details of </w:t>
      </w:r>
      <w:proofErr w:type="spellStart"/>
      <w:r w:rsidR="00785ABC" w:rsidRPr="00792B7B">
        <w:rPr>
          <w:rFonts w:ascii="Times New Roman" w:eastAsiaTheme="minorHAnsi" w:hAnsi="Times New Roman"/>
          <w:sz w:val="24"/>
          <w:szCs w:val="24"/>
        </w:rPr>
        <w:t>covariables</w:t>
      </w:r>
      <w:proofErr w:type="spellEnd"/>
      <w:r w:rsidR="00785ABC" w:rsidRPr="00792B7B">
        <w:rPr>
          <w:rFonts w:ascii="Times New Roman" w:eastAsiaTheme="minorHAnsi" w:hAnsi="Times New Roman"/>
          <w:sz w:val="24"/>
          <w:szCs w:val="24"/>
        </w:rPr>
        <w:t xml:space="preserve"> </w:t>
      </w:r>
      <w:r w:rsidR="00B73294" w:rsidRPr="00792B7B">
        <w:rPr>
          <w:rFonts w:ascii="Times New Roman" w:eastAsiaTheme="minorHAnsi" w:hAnsi="Times New Roman"/>
          <w:sz w:val="24"/>
          <w:szCs w:val="24"/>
        </w:rPr>
        <w:t>are available elsewhere</w:t>
      </w:r>
      <w:r w:rsidR="005C71AC" w:rsidRPr="00792B7B">
        <w:rPr>
          <w:rFonts w:ascii="Times New Roman" w:eastAsiaTheme="minorHAnsi" w:hAnsi="Times New Roman"/>
          <w:sz w:val="24"/>
          <w:szCs w:val="24"/>
        </w:rPr>
        <w:t>.</w:t>
      </w:r>
      <w:r w:rsidR="00785ABC" w:rsidRPr="00792B7B">
        <w:rPr>
          <w:rFonts w:ascii="Times New Roman" w:eastAsiaTheme="minorHAnsi" w:hAnsi="Times New Roman"/>
          <w:sz w:val="24"/>
          <w:szCs w:val="24"/>
        </w:rPr>
        <w:fldChar w:fldCharType="begin" w:fldLock="1"/>
      </w:r>
      <w:r w:rsidR="00F547A6" w:rsidRPr="00792B7B">
        <w:rPr>
          <w:rFonts w:ascii="Times New Roman" w:eastAsiaTheme="minorHAnsi" w:hAnsi="Times New Roman"/>
          <w:sz w:val="24"/>
          <w:szCs w:val="24"/>
        </w:rPr>
        <w:instrText>ADDIN CSL_CITATION {"citationItems":[{"id":"ITEM-1","itemData":{"DOI":"10.1007/s40279-019-01193-8","ISSN":"0112-1642","author":[{"dropping-particle":"","family":"Collings","given":"Paul J.","non-dropping-particle":"","parse-names":false,"suffix":""},{"dropping-particle":"","family":"Farrar","given":"Diane","non-dropping-particle":"","parse-names":false,"suffix":""},{"dropping-particle":"","family":"Gibson","given":"Joanna","non-dropping-particle":"","parse-names":false,"suffix":""},{"dropping-particle":"","family":"West","given":"Jane","non-dropping-particle":"","parse-names":false,"suffix":""},{"dropping-particle":"","family":"Barber","given":"Sally E.","non-dropping-particle":"","parse-names":false,"suffix":""},{"dropping-particle":"","family":"Wright","given":"John","non-dropping-particle":"","parse-names":false,"suffix":""}],"container-title":"Sports Medicine","id":"ITEM-1","issued":{"date-parts":[["2019","9","26"]]},"title":"Associations of Pregnancy Physical Activity with Maternal Cardiometabolic Health, Neonatal Delivery Outcomes and Body Composition in a Biethnic Cohort of 7305 Mother–Child Pairs: The Born in Bradford Study","type":"article-journal"},"uris":["http://www.mendeley.com/documents/?uuid=8224baa2-f5b4-4094-b010-90957b2a73d7"]}],"mendeley":{"formattedCitation":"&lt;sup&gt;8&lt;/sup&gt;","plainTextFormattedCitation":"8","previouslyFormattedCitation":"&lt;sup&gt;8&lt;/sup&gt;"},"properties":{"noteIndex":0},"schema":"https://github.com/citation-style-language/schema/raw/master/csl-citation.json"}</w:instrText>
      </w:r>
      <w:r w:rsidR="00785ABC"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8</w:t>
      </w:r>
      <w:r w:rsidR="00785ABC" w:rsidRPr="00792B7B">
        <w:rPr>
          <w:rFonts w:ascii="Times New Roman" w:eastAsiaTheme="minorHAnsi" w:hAnsi="Times New Roman"/>
          <w:sz w:val="24"/>
          <w:szCs w:val="24"/>
        </w:rPr>
        <w:fldChar w:fldCharType="end"/>
      </w:r>
    </w:p>
    <w:p w14:paraId="4D7925BF" w14:textId="47DD4F0C" w:rsidR="00B02DD8" w:rsidRPr="00792B7B" w:rsidRDefault="00B138D4" w:rsidP="00C71172">
      <w:pPr>
        <w:shd w:val="clear" w:color="auto" w:fill="FFFFFF" w:themeFill="background1"/>
        <w:autoSpaceDE w:val="0"/>
        <w:autoSpaceDN w:val="0"/>
        <w:adjustRightInd w:val="0"/>
        <w:spacing w:line="480" w:lineRule="auto"/>
        <w:rPr>
          <w:rFonts w:ascii="Times New Roman" w:hAnsi="Times New Roman"/>
          <w:sz w:val="24"/>
          <w:szCs w:val="24"/>
        </w:rPr>
      </w:pPr>
      <w:r w:rsidRPr="00792B7B">
        <w:rPr>
          <w:rFonts w:ascii="Times New Roman" w:hAnsi="Times New Roman"/>
          <w:sz w:val="24"/>
          <w:szCs w:val="24"/>
        </w:rPr>
        <w:lastRenderedPageBreak/>
        <w:t xml:space="preserve">For description, </w:t>
      </w:r>
      <w:r w:rsidR="00CF6F05" w:rsidRPr="00792B7B">
        <w:rPr>
          <w:rFonts w:ascii="Times New Roman" w:hAnsi="Times New Roman"/>
          <w:sz w:val="24"/>
          <w:szCs w:val="24"/>
        </w:rPr>
        <w:t xml:space="preserve">participant characteristics </w:t>
      </w:r>
      <w:r w:rsidRPr="00792B7B">
        <w:rPr>
          <w:rFonts w:ascii="Times New Roman" w:hAnsi="Times New Roman"/>
          <w:sz w:val="24"/>
          <w:szCs w:val="24"/>
        </w:rPr>
        <w:t>were summarised by</w:t>
      </w:r>
      <w:r w:rsidR="00CF6F05" w:rsidRPr="00792B7B">
        <w:rPr>
          <w:rFonts w:ascii="Times New Roman" w:hAnsi="Times New Roman"/>
          <w:sz w:val="24"/>
          <w:szCs w:val="24"/>
        </w:rPr>
        <w:t xml:space="preserve"> maternal pregnancy physical activity</w:t>
      </w:r>
      <w:r w:rsidRPr="00792B7B">
        <w:rPr>
          <w:rFonts w:ascii="Times New Roman" w:hAnsi="Times New Roman"/>
          <w:sz w:val="24"/>
          <w:szCs w:val="24"/>
        </w:rPr>
        <w:t xml:space="preserve"> level, and P</w:t>
      </w:r>
      <w:r w:rsidR="0025553D" w:rsidRPr="00792B7B">
        <w:rPr>
          <w:rFonts w:ascii="Times New Roman" w:hAnsi="Times New Roman"/>
          <w:sz w:val="24"/>
          <w:szCs w:val="24"/>
        </w:rPr>
        <w:t>earson correlation coefficients were calculated between maternal</w:t>
      </w:r>
      <w:r w:rsidR="003C260F" w:rsidRPr="00792B7B">
        <w:rPr>
          <w:rFonts w:ascii="Times New Roman" w:hAnsi="Times New Roman"/>
          <w:sz w:val="24"/>
          <w:szCs w:val="24"/>
        </w:rPr>
        <w:t xml:space="preserve"> blood lipid</w:t>
      </w:r>
      <w:r w:rsidR="001078C1" w:rsidRPr="00792B7B">
        <w:rPr>
          <w:rFonts w:ascii="Times New Roman" w:hAnsi="Times New Roman"/>
          <w:sz w:val="24"/>
          <w:szCs w:val="24"/>
        </w:rPr>
        <w:t xml:space="preserve"> </w:t>
      </w:r>
      <w:r w:rsidRPr="00792B7B">
        <w:rPr>
          <w:rFonts w:ascii="Times New Roman" w:hAnsi="Times New Roman"/>
          <w:sz w:val="24"/>
          <w:szCs w:val="24"/>
        </w:rPr>
        <w:t xml:space="preserve">levels </w:t>
      </w:r>
      <w:r w:rsidR="001078C1" w:rsidRPr="00792B7B">
        <w:rPr>
          <w:rFonts w:ascii="Times New Roman" w:hAnsi="Times New Roman"/>
          <w:sz w:val="24"/>
          <w:szCs w:val="24"/>
        </w:rPr>
        <w:t xml:space="preserve">(measured at </w:t>
      </w:r>
      <w:r w:rsidR="0025553D" w:rsidRPr="00792B7B">
        <w:rPr>
          <w:rFonts w:ascii="Times New Roman" w:hAnsi="Times New Roman"/>
          <w:sz w:val="24"/>
          <w:szCs w:val="24"/>
        </w:rPr>
        <w:t>recruitment</w:t>
      </w:r>
      <w:r w:rsidR="004A435A" w:rsidRPr="00792B7B">
        <w:rPr>
          <w:rFonts w:ascii="Times New Roman" w:hAnsi="Times New Roman"/>
          <w:sz w:val="24"/>
          <w:szCs w:val="24"/>
        </w:rPr>
        <w:fldChar w:fldCharType="begin" w:fldLock="1"/>
      </w:r>
      <w:r w:rsidR="00F547A6" w:rsidRPr="00792B7B">
        <w:rPr>
          <w:rFonts w:ascii="Times New Roman" w:hAnsi="Times New Roman"/>
          <w:sz w:val="24"/>
          <w:szCs w:val="24"/>
        </w:rPr>
        <w:instrText>ADDIN CSL_CITATION {"citationItems":[{"id":"ITEM-1","itemData":{"DOI":"10.1007/s40279-019-01193-8","ISSN":"0112-1642","author":[{"dropping-particle":"","family":"Collings","given":"Paul J.","non-dropping-particle":"","parse-names":false,"suffix":""},{"dropping-particle":"","family":"Farrar","given":"Diane","non-dropping-particle":"","parse-names":false,"suffix":""},{"dropping-particle":"","family":"Gibson","given":"Joanna","non-dropping-particle":"","parse-names":false,"suffix":""},{"dropping-particle":"","family":"West","given":"Jane","non-dropping-particle":"","parse-names":false,"suffix":""},{"dropping-particle":"","family":"Barber","given":"Sally E.","non-dropping-particle":"","parse-names":false,"suffix":""},{"dropping-particle":"","family":"Wright","given":"John","non-dropping-particle":"","parse-names":false,"suffix":""}],"container-title":"Sports Medicine","id":"ITEM-1","issued":{"date-parts":[["2019","9","26"]]},"title":"Associations of Pregnancy Physical Activity with Maternal Cardiometabolic Health, Neonatal Delivery Outcomes and Body Composition in a Biethnic Cohort of 7305 Mother–Child Pairs: The Born in Bradford Study","type":"article-journal"},"uris":["http://www.mendeley.com/documents/?uuid=8224baa2-f5b4-4094-b010-90957b2a73d7"]}],"mendeley":{"formattedCitation":"&lt;sup&gt;8&lt;/sup&gt;","plainTextFormattedCitation":"8","previouslyFormattedCitation":"&lt;sup&gt;8&lt;/sup&gt;"},"properties":{"noteIndex":0},"schema":"https://github.com/citation-style-language/schema/raw/master/csl-citation.json"}</w:instrText>
      </w:r>
      <w:r w:rsidR="004A435A" w:rsidRPr="00792B7B">
        <w:rPr>
          <w:rFonts w:ascii="Times New Roman" w:hAnsi="Times New Roman"/>
          <w:sz w:val="24"/>
          <w:szCs w:val="24"/>
        </w:rPr>
        <w:fldChar w:fldCharType="separate"/>
      </w:r>
      <w:r w:rsidR="00F547A6" w:rsidRPr="00792B7B">
        <w:rPr>
          <w:rFonts w:ascii="Times New Roman" w:hAnsi="Times New Roman"/>
          <w:noProof/>
          <w:sz w:val="24"/>
          <w:szCs w:val="24"/>
          <w:vertAlign w:val="superscript"/>
        </w:rPr>
        <w:t>8</w:t>
      </w:r>
      <w:r w:rsidR="004A435A" w:rsidRPr="00792B7B">
        <w:rPr>
          <w:rFonts w:ascii="Times New Roman" w:hAnsi="Times New Roman"/>
          <w:sz w:val="24"/>
          <w:szCs w:val="24"/>
        </w:rPr>
        <w:fldChar w:fldCharType="end"/>
      </w:r>
      <w:r w:rsidR="0025553D" w:rsidRPr="00792B7B">
        <w:rPr>
          <w:rFonts w:ascii="Times New Roman" w:hAnsi="Times New Roman"/>
          <w:sz w:val="24"/>
          <w:szCs w:val="24"/>
        </w:rPr>
        <w:t xml:space="preserve">) and cord blood lipid concentrations. </w:t>
      </w:r>
      <w:r w:rsidR="00CF6F05" w:rsidRPr="00792B7B">
        <w:rPr>
          <w:rFonts w:ascii="Times New Roman" w:hAnsi="Times New Roman"/>
          <w:sz w:val="24"/>
          <w:szCs w:val="24"/>
        </w:rPr>
        <w:t xml:space="preserve">For the main analysis, linear regression models were used to calculate differences </w:t>
      </w:r>
      <w:r w:rsidR="001078C1" w:rsidRPr="00792B7B">
        <w:rPr>
          <w:rFonts w:ascii="Times New Roman" w:hAnsi="Times New Roman"/>
          <w:sz w:val="24"/>
          <w:szCs w:val="24"/>
        </w:rPr>
        <w:t xml:space="preserve">in </w:t>
      </w:r>
      <w:r w:rsidR="00CF6F05" w:rsidRPr="00792B7B">
        <w:rPr>
          <w:rFonts w:ascii="Times New Roman" w:hAnsi="Times New Roman"/>
          <w:sz w:val="24"/>
          <w:szCs w:val="24"/>
        </w:rPr>
        <w:t xml:space="preserve">cord blood </w:t>
      </w:r>
      <w:r w:rsidR="006D7070" w:rsidRPr="00792B7B">
        <w:rPr>
          <w:rFonts w:ascii="Times New Roman" w:hAnsi="Times New Roman"/>
          <w:sz w:val="24"/>
          <w:szCs w:val="24"/>
        </w:rPr>
        <w:t>lipid concentrations</w:t>
      </w:r>
      <w:r w:rsidR="00CF6F05" w:rsidRPr="00792B7B">
        <w:rPr>
          <w:rFonts w:ascii="Times New Roman" w:hAnsi="Times New Roman"/>
          <w:sz w:val="24"/>
          <w:szCs w:val="24"/>
        </w:rPr>
        <w:t xml:space="preserve"> between the four groups of maternal physical activity (</w:t>
      </w:r>
      <w:r w:rsidR="001078C1" w:rsidRPr="00792B7B">
        <w:rPr>
          <w:rFonts w:ascii="Times New Roman" w:hAnsi="Times New Roman"/>
          <w:sz w:val="24"/>
          <w:szCs w:val="24"/>
        </w:rPr>
        <w:t xml:space="preserve">reference group: </w:t>
      </w:r>
      <w:r w:rsidR="00CF6F05" w:rsidRPr="00792B7B">
        <w:rPr>
          <w:rFonts w:ascii="Times New Roman" w:hAnsi="Times New Roman"/>
          <w:sz w:val="24"/>
          <w:szCs w:val="24"/>
        </w:rPr>
        <w:t xml:space="preserve">inactive); </w:t>
      </w:r>
      <w:r w:rsidR="00B90197" w:rsidRPr="00792B7B">
        <w:rPr>
          <w:rFonts w:ascii="Times New Roman" w:hAnsi="Times New Roman"/>
          <w:i/>
          <w:sz w:val="24"/>
          <w:szCs w:val="24"/>
        </w:rPr>
        <w:t>p</w:t>
      </w:r>
      <w:r w:rsidR="00B90197" w:rsidRPr="00792B7B">
        <w:rPr>
          <w:rFonts w:ascii="Times New Roman" w:hAnsi="Times New Roman"/>
          <w:sz w:val="24"/>
          <w:szCs w:val="24"/>
        </w:rPr>
        <w:t xml:space="preserve">-values from trend </w:t>
      </w:r>
      <w:r w:rsidR="00CF6F05" w:rsidRPr="00792B7B">
        <w:rPr>
          <w:rFonts w:ascii="Times New Roman" w:hAnsi="Times New Roman"/>
          <w:sz w:val="24"/>
          <w:szCs w:val="24"/>
        </w:rPr>
        <w:t>tests across physical activity categories</w:t>
      </w:r>
      <w:r w:rsidR="003F1ABA" w:rsidRPr="00792B7B">
        <w:rPr>
          <w:rFonts w:ascii="Times New Roman" w:hAnsi="Times New Roman"/>
          <w:sz w:val="24"/>
          <w:szCs w:val="24"/>
        </w:rPr>
        <w:t xml:space="preserve"> are also presented</w:t>
      </w:r>
      <w:r w:rsidR="00CF6F05" w:rsidRPr="00792B7B">
        <w:rPr>
          <w:rFonts w:ascii="Times New Roman" w:hAnsi="Times New Roman"/>
          <w:sz w:val="24"/>
          <w:szCs w:val="24"/>
        </w:rPr>
        <w:t xml:space="preserve">. Models were initially adjusted for maternal age, ethnicity, early-pregnancy BMI, SES, parity, season of physical activity assessment, and </w:t>
      </w:r>
      <w:r w:rsidR="00090005" w:rsidRPr="00792B7B">
        <w:rPr>
          <w:rFonts w:ascii="Times New Roman" w:hAnsi="Times New Roman"/>
          <w:sz w:val="24"/>
          <w:szCs w:val="24"/>
        </w:rPr>
        <w:t>neonate</w:t>
      </w:r>
      <w:r w:rsidR="00CF6F05" w:rsidRPr="00792B7B">
        <w:rPr>
          <w:rFonts w:ascii="Times New Roman" w:hAnsi="Times New Roman"/>
          <w:sz w:val="24"/>
          <w:szCs w:val="24"/>
        </w:rPr>
        <w:t xml:space="preserve"> sex. Adjustments for maternal smoking in pregnancy, delivery mode, birth weight, and gestational age </w:t>
      </w:r>
      <w:r w:rsidR="00CF6F05" w:rsidRPr="0045563E">
        <w:rPr>
          <w:rFonts w:ascii="Times New Roman" w:hAnsi="Times New Roman"/>
          <w:sz w:val="24"/>
          <w:szCs w:val="24"/>
        </w:rPr>
        <w:t xml:space="preserve">were </w:t>
      </w:r>
      <w:r w:rsidR="005B14C1" w:rsidRPr="0045563E">
        <w:rPr>
          <w:rFonts w:ascii="Times New Roman" w:hAnsi="Times New Roman"/>
          <w:sz w:val="24"/>
          <w:szCs w:val="24"/>
        </w:rPr>
        <w:t>subsequently</w:t>
      </w:r>
      <w:r w:rsidR="006A4671" w:rsidRPr="0045563E">
        <w:rPr>
          <w:rFonts w:ascii="Times New Roman" w:hAnsi="Times New Roman"/>
          <w:sz w:val="24"/>
          <w:szCs w:val="24"/>
        </w:rPr>
        <w:t xml:space="preserve"> </w:t>
      </w:r>
      <w:r w:rsidR="00CF6F05" w:rsidRPr="0045563E">
        <w:rPr>
          <w:rFonts w:ascii="Times New Roman" w:hAnsi="Times New Roman"/>
          <w:sz w:val="24"/>
          <w:szCs w:val="24"/>
        </w:rPr>
        <w:t>added</w:t>
      </w:r>
      <w:r w:rsidR="004A435A" w:rsidRPr="0045563E">
        <w:rPr>
          <w:rFonts w:ascii="Times New Roman" w:hAnsi="Times New Roman"/>
          <w:sz w:val="24"/>
          <w:szCs w:val="24"/>
        </w:rPr>
        <w:t xml:space="preserve"> </w:t>
      </w:r>
      <w:r w:rsidR="00E67AC4" w:rsidRPr="0045563E">
        <w:rPr>
          <w:rFonts w:ascii="Times New Roman" w:hAnsi="Times New Roman"/>
          <w:sz w:val="24"/>
          <w:szCs w:val="24"/>
        </w:rPr>
        <w:t>as</w:t>
      </w:r>
      <w:r w:rsidR="00CF6F05" w:rsidRPr="0045563E">
        <w:rPr>
          <w:rFonts w:ascii="Times New Roman" w:hAnsi="Times New Roman"/>
          <w:sz w:val="24"/>
          <w:szCs w:val="24"/>
        </w:rPr>
        <w:t xml:space="preserve"> they changed </w:t>
      </w:r>
      <w:r w:rsidR="00CF6F05" w:rsidRPr="0045563E">
        <w:rPr>
          <w:rFonts w:ascii="Times New Roman" w:hAnsi="Times New Roman"/>
          <w:i/>
          <w:sz w:val="24"/>
          <w:szCs w:val="24"/>
        </w:rPr>
        <w:t>β</w:t>
      </w:r>
      <w:r w:rsidR="00CF6F05" w:rsidRPr="0045563E">
        <w:rPr>
          <w:rFonts w:ascii="Times New Roman" w:hAnsi="Times New Roman"/>
          <w:sz w:val="24"/>
          <w:szCs w:val="24"/>
        </w:rPr>
        <w:t>-coefficients between exp</w:t>
      </w:r>
      <w:r w:rsidR="00E67AC4" w:rsidRPr="0045563E">
        <w:rPr>
          <w:rFonts w:ascii="Times New Roman" w:hAnsi="Times New Roman"/>
          <w:sz w:val="24"/>
          <w:szCs w:val="24"/>
        </w:rPr>
        <w:t>osures and outcomes by ≥</w:t>
      </w:r>
      <w:r w:rsidR="005C71AC" w:rsidRPr="0045563E">
        <w:rPr>
          <w:rFonts w:ascii="Times New Roman" w:hAnsi="Times New Roman"/>
          <w:sz w:val="24"/>
          <w:szCs w:val="24"/>
        </w:rPr>
        <w:t>10%</w:t>
      </w:r>
      <w:r w:rsidR="00CF6F05" w:rsidRPr="0045563E">
        <w:rPr>
          <w:rFonts w:ascii="Times New Roman" w:hAnsi="Times New Roman"/>
          <w:sz w:val="24"/>
          <w:szCs w:val="24"/>
        </w:rPr>
        <w:t>.</w:t>
      </w:r>
      <w:r w:rsidR="0045563E" w:rsidRPr="0045563E">
        <w:rPr>
          <w:rFonts w:ascii="Times New Roman" w:hAnsi="Times New Roman"/>
          <w:sz w:val="24"/>
          <w:szCs w:val="24"/>
        </w:rPr>
        <w:fldChar w:fldCharType="begin" w:fldLock="1"/>
      </w:r>
      <w:r w:rsidR="0045563E" w:rsidRPr="0045563E">
        <w:rPr>
          <w:rFonts w:ascii="Times New Roman" w:hAnsi="Times New Roman"/>
          <w:sz w:val="24"/>
          <w:szCs w:val="24"/>
        </w:rPr>
        <w:instrText>ADDIN CSL_CITATION {"citationItems":[{"id":"ITEM-1","itemData":{"DOI":"10.1093/oxfordjournals.aje.a116813","ISBN":"0002-9262 (Print)\\n0002-9262 (Linking)","ISSN":"00029262","PMID":"8256780","abstract":"In the absence of prior knowledge about population relations, investigators frequently employ a strategy that uses the data to help them decide whether to adjust for a variable. The authors compared the performance of several such strategies for fitting multiplicative Poisson regression models to cohort data: 1) the \"change-in-estimate\" strategy, in which a variable is controlled if the adjusted and unadjusted estimates differ by some important amount; 2) the \"significance-test-of-the-covariate\" strategy, in which a variable is controlled if its coefficient is significantly different from zero at some predetermined significance level; 3) the \"significance-test-of-the-difference\" strategy, which tests the difference between the adjusted and unadjusted exposure coefficients; 4) the \"equivalence-test-of-the-difference\" strategy, which significance-tests the equivalence of the adjusted and unadjusted exposure coefficients; and 5) a hybrid strategy that takes a weighted average of adjusted and unadjusted estimates. Data were generated from 8,100 population structures at each of several sample sizes. The performance of the different strategies was evaluated by computing bias, mean squared error, and coverage rates of confidence intervals. At least one variation of each strategy that was examined performed acceptably. The change-in-estimate and equivalence-test-of-the-difference strategies performed best when the cut-point for deciding whether crude and adjusted estimates differed by an important amount was set to a low value (10%). The significance test strategies performed best when the alpha level was set to much higher than conventional levels (0.20).","author":[{"dropping-particle":"","family":"Maldonado","given":"George","non-dropping-particle":"","parse-names":false,"suffix":""},{"dropping-particle":"","family":"Greenland","given":"Sander","non-dropping-particle":"","parse-names":false,"suffix":""}],"container-title":"American Journal of Epidemiology","id":"ITEM-1","issue":"11","issued":{"date-parts":[["1993"]]},"page":"923-936","title":"Simulation study of confounder-selection strategies","type":"article-journal","volume":"138"},"uris":["http://www.mendeley.com/documents/?uuid=c859dfcc-ea74-4385-bf80-bc57a58b14cd"]}],"mendeley":{"formattedCitation":"&lt;sup&gt;18&lt;/sup&gt;","plainTextFormattedCitation":"18"},"properties":{"noteIndex":0},"schema":"https://github.com/citation-style-language/schema/raw/master/csl-citation.json"}</w:instrText>
      </w:r>
      <w:r w:rsidR="0045563E" w:rsidRPr="0045563E">
        <w:rPr>
          <w:rFonts w:ascii="Times New Roman" w:hAnsi="Times New Roman"/>
          <w:sz w:val="24"/>
          <w:szCs w:val="24"/>
        </w:rPr>
        <w:fldChar w:fldCharType="separate"/>
      </w:r>
      <w:r w:rsidR="0045563E" w:rsidRPr="0045563E">
        <w:rPr>
          <w:rFonts w:ascii="Times New Roman" w:hAnsi="Times New Roman"/>
          <w:noProof/>
          <w:sz w:val="24"/>
          <w:szCs w:val="24"/>
          <w:vertAlign w:val="superscript"/>
        </w:rPr>
        <w:t>18</w:t>
      </w:r>
      <w:r w:rsidR="0045563E" w:rsidRPr="0045563E">
        <w:rPr>
          <w:rFonts w:ascii="Times New Roman" w:hAnsi="Times New Roman"/>
          <w:sz w:val="24"/>
          <w:szCs w:val="24"/>
        </w:rPr>
        <w:fldChar w:fldCharType="end"/>
      </w:r>
      <w:r w:rsidR="00CF6F05" w:rsidRPr="00792B7B">
        <w:rPr>
          <w:rFonts w:ascii="Times New Roman" w:hAnsi="Times New Roman"/>
          <w:sz w:val="24"/>
          <w:szCs w:val="24"/>
        </w:rPr>
        <w:t xml:space="preserve"> </w:t>
      </w:r>
      <w:r w:rsidRPr="00792B7B">
        <w:rPr>
          <w:rFonts w:ascii="Times New Roman" w:hAnsi="Times New Roman"/>
          <w:sz w:val="24"/>
          <w:szCs w:val="24"/>
        </w:rPr>
        <w:t>All</w:t>
      </w:r>
      <w:r w:rsidR="00CF6F05" w:rsidRPr="00792B7B">
        <w:rPr>
          <w:rFonts w:ascii="Times New Roman" w:hAnsi="Times New Roman"/>
          <w:sz w:val="24"/>
          <w:szCs w:val="24"/>
        </w:rPr>
        <w:t xml:space="preserve"> cord blood lipid </w:t>
      </w:r>
      <w:r w:rsidR="009F1BD9" w:rsidRPr="00792B7B">
        <w:rPr>
          <w:rFonts w:ascii="Times New Roman" w:hAnsi="Times New Roman"/>
          <w:sz w:val="24"/>
          <w:szCs w:val="24"/>
        </w:rPr>
        <w:t>distributions</w:t>
      </w:r>
      <w:r w:rsidR="00CF6F05" w:rsidRPr="00792B7B">
        <w:rPr>
          <w:rFonts w:ascii="Times New Roman" w:hAnsi="Times New Roman"/>
          <w:sz w:val="24"/>
          <w:szCs w:val="24"/>
        </w:rPr>
        <w:t xml:space="preserve"> were </w:t>
      </w:r>
      <w:r w:rsidRPr="00792B7B">
        <w:rPr>
          <w:rFonts w:ascii="Times New Roman" w:hAnsi="Times New Roman"/>
          <w:sz w:val="24"/>
          <w:szCs w:val="24"/>
        </w:rPr>
        <w:t xml:space="preserve">skewed and </w:t>
      </w:r>
      <w:r w:rsidR="003F1ABA" w:rsidRPr="00792B7B">
        <w:rPr>
          <w:rFonts w:ascii="Times New Roman" w:hAnsi="Times New Roman"/>
          <w:sz w:val="24"/>
          <w:szCs w:val="24"/>
        </w:rPr>
        <w:t>were</w:t>
      </w:r>
      <w:r w:rsidRPr="00792B7B">
        <w:rPr>
          <w:rFonts w:ascii="Times New Roman" w:hAnsi="Times New Roman"/>
          <w:sz w:val="24"/>
          <w:szCs w:val="24"/>
        </w:rPr>
        <w:t xml:space="preserve"> </w:t>
      </w:r>
      <w:r w:rsidR="00CF6F05" w:rsidRPr="00792B7B">
        <w:rPr>
          <w:rFonts w:ascii="Times New Roman" w:hAnsi="Times New Roman"/>
          <w:sz w:val="24"/>
          <w:szCs w:val="24"/>
        </w:rPr>
        <w:t>natural lo</w:t>
      </w:r>
      <w:r w:rsidRPr="00792B7B">
        <w:rPr>
          <w:rFonts w:ascii="Times New Roman" w:hAnsi="Times New Roman"/>
          <w:sz w:val="24"/>
          <w:szCs w:val="24"/>
        </w:rPr>
        <w:t xml:space="preserve">g </w:t>
      </w:r>
      <w:r w:rsidR="00DD7E01" w:rsidRPr="00792B7B">
        <w:rPr>
          <w:rFonts w:ascii="Times New Roman" w:hAnsi="Times New Roman"/>
          <w:sz w:val="24"/>
          <w:szCs w:val="24"/>
        </w:rPr>
        <w:t>transformed prior to analyses; t</w:t>
      </w:r>
      <w:r w:rsidR="00CF6F05" w:rsidRPr="00792B7B">
        <w:rPr>
          <w:rFonts w:ascii="Times New Roman" w:hAnsi="Times New Roman"/>
          <w:sz w:val="24"/>
          <w:szCs w:val="24"/>
        </w:rPr>
        <w:t>he data have been back-transf</w:t>
      </w:r>
      <w:r w:rsidR="005C71AC" w:rsidRPr="00792B7B">
        <w:rPr>
          <w:rFonts w:ascii="Times New Roman" w:hAnsi="Times New Roman"/>
          <w:sz w:val="24"/>
          <w:szCs w:val="24"/>
        </w:rPr>
        <w:t xml:space="preserve">ormed by exponentiation. </w:t>
      </w:r>
      <w:r w:rsidR="000C527F" w:rsidRPr="00792B7B">
        <w:rPr>
          <w:rFonts w:ascii="Times New Roman" w:hAnsi="Times New Roman"/>
          <w:sz w:val="24"/>
          <w:szCs w:val="24"/>
        </w:rPr>
        <w:t>R</w:t>
      </w:r>
      <w:r w:rsidRPr="00792B7B">
        <w:rPr>
          <w:rFonts w:ascii="Times New Roman" w:hAnsi="Times New Roman"/>
          <w:sz w:val="24"/>
          <w:szCs w:val="24"/>
        </w:rPr>
        <w:t xml:space="preserve">esults </w:t>
      </w:r>
      <w:r w:rsidR="00555105" w:rsidRPr="00792B7B">
        <w:rPr>
          <w:rFonts w:ascii="Times New Roman" w:hAnsi="Times New Roman"/>
          <w:sz w:val="24"/>
          <w:szCs w:val="24"/>
        </w:rPr>
        <w:t xml:space="preserve">are presented as marginal means with 95% confidence intervals. </w:t>
      </w:r>
      <w:r w:rsidR="003F59EF">
        <w:rPr>
          <w:rFonts w:ascii="Times New Roman" w:hAnsi="Times New Roman"/>
          <w:sz w:val="24"/>
          <w:szCs w:val="24"/>
        </w:rPr>
        <w:t>A</w:t>
      </w:r>
      <w:r w:rsidR="00CF6F05" w:rsidRPr="00792B7B">
        <w:rPr>
          <w:rFonts w:ascii="Times New Roman" w:hAnsi="Times New Roman"/>
          <w:sz w:val="24"/>
          <w:szCs w:val="24"/>
        </w:rPr>
        <w:t>nalyses were performed in Stata/SE version 15.0 software.</w:t>
      </w:r>
    </w:p>
    <w:p w14:paraId="03303AD6" w14:textId="6E8BEBA6" w:rsidR="00D25B06" w:rsidRPr="00792B7B" w:rsidRDefault="00B02DD8" w:rsidP="00C71172">
      <w:pPr>
        <w:spacing w:after="0" w:line="480" w:lineRule="auto"/>
        <w:rPr>
          <w:rFonts w:ascii="Times New Roman" w:hAnsi="Times New Roman"/>
          <w:b/>
          <w:sz w:val="24"/>
          <w:szCs w:val="24"/>
        </w:rPr>
      </w:pPr>
      <w:r w:rsidRPr="00792B7B">
        <w:rPr>
          <w:rFonts w:ascii="Times New Roman" w:hAnsi="Times New Roman"/>
          <w:b/>
          <w:sz w:val="24"/>
          <w:szCs w:val="24"/>
        </w:rPr>
        <w:t>Results</w:t>
      </w:r>
    </w:p>
    <w:p w14:paraId="34D6EC92" w14:textId="5794C8E2" w:rsidR="003D79EC" w:rsidRPr="00792B7B" w:rsidRDefault="00B02DD8" w:rsidP="00C71172">
      <w:pPr>
        <w:spacing w:line="480" w:lineRule="auto"/>
        <w:rPr>
          <w:rFonts w:ascii="Times New Roman" w:hAnsi="Times New Roman"/>
          <w:color w:val="FF0000"/>
          <w:sz w:val="24"/>
          <w:szCs w:val="24"/>
        </w:rPr>
      </w:pPr>
      <w:r w:rsidRPr="00792B7B">
        <w:rPr>
          <w:rFonts w:ascii="Times New Roman" w:hAnsi="Times New Roman"/>
          <w:sz w:val="24"/>
          <w:szCs w:val="24"/>
        </w:rPr>
        <w:t xml:space="preserve">Descriptive statistics for the cord blood </w:t>
      </w:r>
      <w:r w:rsidR="006D7070" w:rsidRPr="00792B7B">
        <w:rPr>
          <w:rFonts w:ascii="Times New Roman" w:hAnsi="Times New Roman"/>
          <w:sz w:val="24"/>
          <w:szCs w:val="24"/>
        </w:rPr>
        <w:t>lipid subgroup are</w:t>
      </w:r>
      <w:r w:rsidRPr="00792B7B">
        <w:rPr>
          <w:rFonts w:ascii="Times New Roman" w:hAnsi="Times New Roman"/>
          <w:sz w:val="24"/>
          <w:szCs w:val="24"/>
        </w:rPr>
        <w:t xml:space="preserve"> presented in </w:t>
      </w:r>
      <w:r w:rsidR="006D7070" w:rsidRPr="00792B7B">
        <w:rPr>
          <w:rFonts w:ascii="Times New Roman" w:hAnsi="Times New Roman"/>
          <w:b/>
          <w:sz w:val="24"/>
          <w:szCs w:val="24"/>
        </w:rPr>
        <w:t>Table 1</w:t>
      </w:r>
      <w:r w:rsidRPr="00792B7B">
        <w:rPr>
          <w:rFonts w:ascii="Times New Roman" w:hAnsi="Times New Roman"/>
          <w:sz w:val="24"/>
          <w:szCs w:val="24"/>
        </w:rPr>
        <w:t>.</w:t>
      </w:r>
      <w:r w:rsidR="006D7070" w:rsidRPr="00792B7B">
        <w:rPr>
          <w:rFonts w:ascii="Times New Roman" w:hAnsi="Times New Roman"/>
          <w:sz w:val="24"/>
          <w:szCs w:val="24"/>
        </w:rPr>
        <w:t xml:space="preserve"> More than half of women (60.4%</w:t>
      </w:r>
      <w:r w:rsidRPr="00792B7B">
        <w:rPr>
          <w:rFonts w:ascii="Times New Roman" w:hAnsi="Times New Roman"/>
          <w:sz w:val="24"/>
          <w:szCs w:val="24"/>
        </w:rPr>
        <w:t>) were inactive, one-f</w:t>
      </w:r>
      <w:r w:rsidR="006D7070" w:rsidRPr="00792B7B">
        <w:rPr>
          <w:rFonts w:ascii="Times New Roman" w:hAnsi="Times New Roman"/>
          <w:sz w:val="24"/>
          <w:szCs w:val="24"/>
        </w:rPr>
        <w:t>ifth were somewhat active (18.2%</w:t>
      </w:r>
      <w:r w:rsidRPr="00792B7B">
        <w:rPr>
          <w:rFonts w:ascii="Times New Roman" w:hAnsi="Times New Roman"/>
          <w:sz w:val="24"/>
          <w:szCs w:val="24"/>
        </w:rPr>
        <w:t>), and fewer were classified as moderately active (12.0%</w:t>
      </w:r>
      <w:r w:rsidR="006D7070" w:rsidRPr="00792B7B">
        <w:rPr>
          <w:rFonts w:ascii="Times New Roman" w:hAnsi="Times New Roman"/>
          <w:sz w:val="24"/>
          <w:szCs w:val="24"/>
        </w:rPr>
        <w:t>) and active (9.4%</w:t>
      </w:r>
      <w:r w:rsidRPr="00792B7B">
        <w:rPr>
          <w:rFonts w:ascii="Times New Roman" w:hAnsi="Times New Roman"/>
          <w:sz w:val="24"/>
          <w:szCs w:val="24"/>
        </w:rPr>
        <w:t>)</w:t>
      </w:r>
      <w:r w:rsidR="006D7070" w:rsidRPr="00792B7B">
        <w:rPr>
          <w:rFonts w:ascii="Times New Roman" w:hAnsi="Times New Roman"/>
          <w:sz w:val="24"/>
          <w:szCs w:val="24"/>
        </w:rPr>
        <w:t>, respectively. I</w:t>
      </w:r>
      <w:r w:rsidRPr="00792B7B">
        <w:rPr>
          <w:rFonts w:ascii="Times New Roman" w:hAnsi="Times New Roman"/>
          <w:sz w:val="24"/>
          <w:szCs w:val="24"/>
        </w:rPr>
        <w:t xml:space="preserve">nactive women were more frequently of Pakistani-origin, multiparous, </w:t>
      </w:r>
      <w:r w:rsidR="000A79BE" w:rsidRPr="00792B7B">
        <w:rPr>
          <w:rFonts w:ascii="Times New Roman" w:hAnsi="Times New Roman"/>
          <w:sz w:val="24"/>
          <w:szCs w:val="24"/>
        </w:rPr>
        <w:t xml:space="preserve">and </w:t>
      </w:r>
      <w:r w:rsidR="007034AF" w:rsidRPr="00792B7B">
        <w:rPr>
          <w:rFonts w:ascii="Times New Roman" w:hAnsi="Times New Roman"/>
          <w:sz w:val="24"/>
          <w:szCs w:val="24"/>
        </w:rPr>
        <w:t xml:space="preserve">were </w:t>
      </w:r>
      <w:r w:rsidRPr="00792B7B">
        <w:rPr>
          <w:rFonts w:ascii="Times New Roman" w:hAnsi="Times New Roman"/>
          <w:sz w:val="24"/>
          <w:szCs w:val="24"/>
        </w:rPr>
        <w:t>moderately or most deprived. Correlations between maternal and cord blo</w:t>
      </w:r>
      <w:r w:rsidR="00157086">
        <w:rPr>
          <w:rFonts w:ascii="Times New Roman" w:hAnsi="Times New Roman"/>
          <w:sz w:val="24"/>
          <w:szCs w:val="24"/>
        </w:rPr>
        <w:t>od lipids were calculable for 1</w:t>
      </w:r>
      <w:r w:rsidRPr="00792B7B">
        <w:rPr>
          <w:rFonts w:ascii="Times New Roman" w:hAnsi="Times New Roman"/>
          <w:sz w:val="24"/>
          <w:szCs w:val="24"/>
        </w:rPr>
        <w:t xml:space="preserve">510 </w:t>
      </w:r>
      <w:r w:rsidR="005C71AC" w:rsidRPr="00792B7B">
        <w:rPr>
          <w:rFonts w:ascii="Times New Roman" w:hAnsi="Times New Roman"/>
          <w:sz w:val="24"/>
          <w:szCs w:val="24"/>
        </w:rPr>
        <w:t>mother-neonate pairs</w:t>
      </w:r>
      <w:r w:rsidRPr="00792B7B">
        <w:rPr>
          <w:rFonts w:ascii="Times New Roman" w:hAnsi="Times New Roman"/>
          <w:sz w:val="24"/>
          <w:szCs w:val="24"/>
        </w:rPr>
        <w:t xml:space="preserve"> and were </w:t>
      </w:r>
      <w:r w:rsidR="001E30FF" w:rsidRPr="00792B7B">
        <w:rPr>
          <w:rFonts w:ascii="Times New Roman" w:hAnsi="Times New Roman"/>
          <w:sz w:val="24"/>
          <w:szCs w:val="24"/>
        </w:rPr>
        <w:t xml:space="preserve">consistently </w:t>
      </w:r>
      <w:r w:rsidR="0025553D" w:rsidRPr="00792B7B">
        <w:rPr>
          <w:rFonts w:ascii="Times New Roman" w:hAnsi="Times New Roman"/>
          <w:sz w:val="24"/>
          <w:szCs w:val="24"/>
        </w:rPr>
        <w:t>weak (total cholesterol: 0.08</w:t>
      </w:r>
      <w:r w:rsidRPr="00792B7B">
        <w:rPr>
          <w:rFonts w:ascii="Times New Roman" w:hAnsi="Times New Roman"/>
          <w:sz w:val="24"/>
          <w:szCs w:val="24"/>
        </w:rPr>
        <w:t>; HDL-c: 0.16: LDL</w:t>
      </w:r>
      <w:r w:rsidR="006D7070" w:rsidRPr="00792B7B">
        <w:rPr>
          <w:rFonts w:ascii="Times New Roman" w:hAnsi="Times New Roman"/>
          <w:sz w:val="24"/>
          <w:szCs w:val="24"/>
        </w:rPr>
        <w:t>-c: 0.06; triglycerides: 0.08).</w:t>
      </w:r>
    </w:p>
    <w:p w14:paraId="6029508A" w14:textId="705144D1" w:rsidR="0050615C" w:rsidRPr="00792B7B" w:rsidRDefault="006432EF" w:rsidP="0050615C">
      <w:pPr>
        <w:shd w:val="clear" w:color="auto" w:fill="FFFFFF" w:themeFill="background1"/>
        <w:autoSpaceDE w:val="0"/>
        <w:autoSpaceDN w:val="0"/>
        <w:adjustRightInd w:val="0"/>
        <w:spacing w:line="480" w:lineRule="auto"/>
        <w:rPr>
          <w:rFonts w:ascii="Times New Roman" w:eastAsiaTheme="minorHAnsi" w:hAnsi="Times New Roman"/>
          <w:sz w:val="24"/>
          <w:szCs w:val="24"/>
        </w:rPr>
      </w:pPr>
      <w:r w:rsidRPr="00792B7B">
        <w:rPr>
          <w:rFonts w:ascii="Times New Roman" w:eastAsiaTheme="minorHAnsi" w:hAnsi="Times New Roman"/>
          <w:b/>
          <w:bCs/>
          <w:sz w:val="24"/>
          <w:szCs w:val="24"/>
        </w:rPr>
        <w:t xml:space="preserve">Table </w:t>
      </w:r>
      <w:r w:rsidR="006D7070" w:rsidRPr="00792B7B">
        <w:rPr>
          <w:rFonts w:ascii="Times New Roman" w:eastAsiaTheme="minorHAnsi" w:hAnsi="Times New Roman"/>
          <w:b/>
          <w:bCs/>
          <w:sz w:val="24"/>
          <w:szCs w:val="24"/>
        </w:rPr>
        <w:t>2</w:t>
      </w:r>
      <w:r w:rsidRPr="00792B7B">
        <w:rPr>
          <w:rFonts w:ascii="Times New Roman" w:eastAsiaTheme="minorHAnsi" w:hAnsi="Times New Roman"/>
          <w:bCs/>
          <w:sz w:val="24"/>
          <w:szCs w:val="24"/>
        </w:rPr>
        <w:t xml:space="preserve"> shows </w:t>
      </w:r>
      <w:r w:rsidR="00FA6C88" w:rsidRPr="00792B7B">
        <w:rPr>
          <w:rFonts w:ascii="Times New Roman" w:eastAsiaTheme="minorHAnsi" w:hAnsi="Times New Roman"/>
          <w:bCs/>
          <w:sz w:val="24"/>
          <w:szCs w:val="24"/>
        </w:rPr>
        <w:t xml:space="preserve">neonate </w:t>
      </w:r>
      <w:r w:rsidRPr="00792B7B">
        <w:rPr>
          <w:rFonts w:ascii="Times New Roman" w:eastAsiaTheme="minorHAnsi" w:hAnsi="Times New Roman"/>
          <w:bCs/>
          <w:sz w:val="24"/>
          <w:szCs w:val="24"/>
        </w:rPr>
        <w:t xml:space="preserve">cord blood </w:t>
      </w:r>
      <w:r w:rsidR="006D7070" w:rsidRPr="00792B7B">
        <w:rPr>
          <w:rFonts w:ascii="Times New Roman" w:eastAsiaTheme="minorHAnsi" w:hAnsi="Times New Roman"/>
          <w:bCs/>
          <w:sz w:val="24"/>
          <w:szCs w:val="24"/>
        </w:rPr>
        <w:t>lipid</w:t>
      </w:r>
      <w:r w:rsidRPr="00792B7B">
        <w:rPr>
          <w:rFonts w:ascii="Times New Roman" w:eastAsiaTheme="minorHAnsi" w:hAnsi="Times New Roman"/>
          <w:bCs/>
          <w:sz w:val="24"/>
          <w:szCs w:val="24"/>
        </w:rPr>
        <w:t xml:space="preserve"> levels </w:t>
      </w:r>
      <w:r w:rsidRPr="00792B7B">
        <w:rPr>
          <w:rFonts w:ascii="Times New Roman" w:eastAsiaTheme="minorHAnsi" w:hAnsi="Times New Roman"/>
          <w:sz w:val="24"/>
          <w:szCs w:val="24"/>
        </w:rPr>
        <w:t xml:space="preserve">stratified by maternal pregnancy physical activity. </w:t>
      </w:r>
      <w:r w:rsidRPr="00792B7B">
        <w:rPr>
          <w:rFonts w:ascii="Times New Roman" w:hAnsi="Times New Roman"/>
          <w:sz w:val="24"/>
          <w:szCs w:val="24"/>
        </w:rPr>
        <w:t xml:space="preserve">There was no </w:t>
      </w:r>
      <w:r w:rsidR="00AE0D6D" w:rsidRPr="00792B7B">
        <w:rPr>
          <w:rFonts w:ascii="Times New Roman" w:hAnsi="Times New Roman"/>
          <w:sz w:val="24"/>
          <w:szCs w:val="24"/>
        </w:rPr>
        <w:t xml:space="preserve">strong </w:t>
      </w:r>
      <w:r w:rsidRPr="00792B7B">
        <w:rPr>
          <w:rFonts w:ascii="Times New Roman" w:hAnsi="Times New Roman"/>
          <w:sz w:val="24"/>
          <w:szCs w:val="24"/>
        </w:rPr>
        <w:t xml:space="preserve">evidence for effect modification by </w:t>
      </w:r>
      <w:r w:rsidR="004379AB" w:rsidRPr="00792B7B">
        <w:rPr>
          <w:rFonts w:ascii="Times New Roman" w:hAnsi="Times New Roman"/>
          <w:sz w:val="24"/>
          <w:szCs w:val="24"/>
        </w:rPr>
        <w:t>ethnic group</w:t>
      </w:r>
      <w:r w:rsidRPr="00792B7B">
        <w:rPr>
          <w:rFonts w:ascii="Times New Roman" w:hAnsi="Times New Roman"/>
          <w:sz w:val="24"/>
          <w:szCs w:val="24"/>
        </w:rPr>
        <w:t xml:space="preserve"> </w:t>
      </w:r>
      <w:r w:rsidR="0064399B" w:rsidRPr="00792B7B">
        <w:rPr>
          <w:rFonts w:ascii="Times New Roman" w:hAnsi="Times New Roman"/>
          <w:sz w:val="24"/>
          <w:szCs w:val="24"/>
        </w:rPr>
        <w:t>(</w:t>
      </w:r>
      <w:r w:rsidR="0064399B" w:rsidRPr="00792B7B">
        <w:rPr>
          <w:rFonts w:ascii="Times New Roman" w:hAnsi="Times New Roman"/>
          <w:i/>
          <w:sz w:val="24"/>
          <w:szCs w:val="24"/>
        </w:rPr>
        <w:t>p</w:t>
      </w:r>
      <w:r w:rsidR="0064399B" w:rsidRPr="00792B7B">
        <w:rPr>
          <w:rFonts w:ascii="Times New Roman" w:hAnsi="Times New Roman"/>
          <w:sz w:val="24"/>
          <w:szCs w:val="24"/>
        </w:rPr>
        <w:t>≥</w:t>
      </w:r>
      <w:r w:rsidR="00AE0D6D" w:rsidRPr="00792B7B">
        <w:rPr>
          <w:rFonts w:ascii="Times New Roman" w:hAnsi="Times New Roman"/>
          <w:sz w:val="24"/>
          <w:szCs w:val="24"/>
        </w:rPr>
        <w:t>0.11</w:t>
      </w:r>
      <w:r w:rsidR="004A435A" w:rsidRPr="00792B7B">
        <w:rPr>
          <w:rFonts w:ascii="Times New Roman" w:hAnsi="Times New Roman"/>
          <w:sz w:val="24"/>
          <w:szCs w:val="24"/>
        </w:rPr>
        <w:t xml:space="preserve">), </w:t>
      </w:r>
      <w:r w:rsidR="00EF26D3" w:rsidRPr="00792B7B">
        <w:rPr>
          <w:rFonts w:ascii="Times New Roman" w:hAnsi="Times New Roman"/>
          <w:sz w:val="24"/>
          <w:szCs w:val="24"/>
        </w:rPr>
        <w:t>so</w:t>
      </w:r>
      <w:r w:rsidR="004A435A" w:rsidRPr="00792B7B">
        <w:rPr>
          <w:rFonts w:ascii="Times New Roman" w:hAnsi="Times New Roman"/>
          <w:sz w:val="24"/>
          <w:szCs w:val="24"/>
        </w:rPr>
        <w:t xml:space="preserve"> </w:t>
      </w:r>
      <w:r w:rsidR="00E67AC4" w:rsidRPr="00792B7B">
        <w:rPr>
          <w:rFonts w:ascii="Times New Roman" w:hAnsi="Times New Roman"/>
          <w:sz w:val="24"/>
          <w:szCs w:val="24"/>
        </w:rPr>
        <w:t xml:space="preserve">the </w:t>
      </w:r>
      <w:r w:rsidRPr="00792B7B">
        <w:rPr>
          <w:rFonts w:ascii="Times New Roman" w:hAnsi="Times New Roman"/>
          <w:sz w:val="24"/>
          <w:szCs w:val="24"/>
        </w:rPr>
        <w:t xml:space="preserve">results are presented for the whole </w:t>
      </w:r>
      <w:r w:rsidR="00DD7E01" w:rsidRPr="00792B7B">
        <w:rPr>
          <w:rFonts w:ascii="Times New Roman" w:hAnsi="Times New Roman"/>
          <w:sz w:val="24"/>
          <w:szCs w:val="24"/>
        </w:rPr>
        <w:t>sample</w:t>
      </w:r>
      <w:r w:rsidRPr="00792B7B">
        <w:rPr>
          <w:rFonts w:ascii="Times New Roman" w:hAnsi="Times New Roman"/>
          <w:sz w:val="24"/>
          <w:szCs w:val="24"/>
        </w:rPr>
        <w:t xml:space="preserve"> combined</w:t>
      </w:r>
      <w:r w:rsidR="00772F66">
        <w:rPr>
          <w:rFonts w:ascii="Times New Roman" w:hAnsi="Times New Roman"/>
          <w:sz w:val="24"/>
          <w:szCs w:val="24"/>
        </w:rPr>
        <w:t xml:space="preserve"> and</w:t>
      </w:r>
      <w:r w:rsidR="005C71AC" w:rsidRPr="00792B7B">
        <w:rPr>
          <w:rFonts w:ascii="Times New Roman" w:hAnsi="Times New Roman"/>
          <w:sz w:val="24"/>
          <w:szCs w:val="24"/>
        </w:rPr>
        <w:t xml:space="preserve"> </w:t>
      </w:r>
      <w:r w:rsidR="00374130" w:rsidRPr="00792B7B">
        <w:rPr>
          <w:rFonts w:ascii="Times New Roman" w:hAnsi="Times New Roman"/>
          <w:sz w:val="24"/>
          <w:szCs w:val="24"/>
        </w:rPr>
        <w:t xml:space="preserve">adjusted for </w:t>
      </w:r>
      <w:r w:rsidR="004379AB" w:rsidRPr="00792B7B">
        <w:rPr>
          <w:rFonts w:ascii="Times New Roman" w:hAnsi="Times New Roman"/>
          <w:sz w:val="24"/>
          <w:szCs w:val="24"/>
        </w:rPr>
        <w:t>ethnicity</w:t>
      </w:r>
      <w:r w:rsidRPr="00792B7B">
        <w:rPr>
          <w:rFonts w:ascii="Times New Roman" w:hAnsi="Times New Roman"/>
          <w:sz w:val="24"/>
          <w:szCs w:val="24"/>
        </w:rPr>
        <w:t xml:space="preserve">. </w:t>
      </w:r>
      <w:r w:rsidR="00A77BD4" w:rsidRPr="00792B7B">
        <w:rPr>
          <w:rFonts w:ascii="Times New Roman" w:eastAsiaTheme="minorHAnsi" w:hAnsi="Times New Roman"/>
          <w:sz w:val="24"/>
          <w:szCs w:val="24"/>
        </w:rPr>
        <w:t xml:space="preserve">There was a significant trend across categories </w:t>
      </w:r>
      <w:r w:rsidR="00EF26D3" w:rsidRPr="00792B7B">
        <w:rPr>
          <w:rFonts w:ascii="Times New Roman" w:eastAsiaTheme="minorHAnsi" w:hAnsi="Times New Roman"/>
          <w:sz w:val="24"/>
          <w:szCs w:val="24"/>
        </w:rPr>
        <w:t>to indicate</w:t>
      </w:r>
      <w:r w:rsidR="00A77BD4" w:rsidRPr="00792B7B">
        <w:rPr>
          <w:rFonts w:ascii="Times New Roman" w:eastAsiaTheme="minorHAnsi" w:hAnsi="Times New Roman"/>
          <w:sz w:val="24"/>
          <w:szCs w:val="24"/>
        </w:rPr>
        <w:t xml:space="preserve"> that higher physical activity was associated </w:t>
      </w:r>
      <w:r w:rsidR="00A77BD4" w:rsidRPr="00792B7B">
        <w:rPr>
          <w:rFonts w:ascii="Times New Roman" w:eastAsiaTheme="minorHAnsi" w:hAnsi="Times New Roman"/>
          <w:sz w:val="24"/>
          <w:szCs w:val="24"/>
        </w:rPr>
        <w:lastRenderedPageBreak/>
        <w:t>with higher</w:t>
      </w:r>
      <w:r w:rsidR="00FA6C88" w:rsidRPr="00792B7B">
        <w:rPr>
          <w:rFonts w:ascii="Times New Roman" w:eastAsiaTheme="minorHAnsi" w:hAnsi="Times New Roman"/>
          <w:sz w:val="24"/>
          <w:szCs w:val="24"/>
        </w:rPr>
        <w:t xml:space="preserve"> cord blood</w:t>
      </w:r>
      <w:r w:rsidR="00A77BD4" w:rsidRPr="00792B7B">
        <w:rPr>
          <w:rFonts w:ascii="Times New Roman" w:eastAsiaTheme="minorHAnsi" w:hAnsi="Times New Roman"/>
          <w:sz w:val="24"/>
          <w:szCs w:val="24"/>
        </w:rPr>
        <w:t xml:space="preserve"> total cholesterol; levels were</w:t>
      </w:r>
      <w:r w:rsidRPr="00792B7B">
        <w:rPr>
          <w:rFonts w:ascii="Times New Roman" w:eastAsiaTheme="minorHAnsi" w:hAnsi="Times New Roman"/>
          <w:sz w:val="24"/>
          <w:szCs w:val="24"/>
        </w:rPr>
        <w:t xml:space="preserve"> </w:t>
      </w:r>
      <w:r w:rsidR="000E7A5F" w:rsidRPr="00792B7B">
        <w:rPr>
          <w:rFonts w:ascii="Times New Roman" w:eastAsiaTheme="minorHAnsi" w:hAnsi="Times New Roman"/>
          <w:sz w:val="24"/>
          <w:szCs w:val="24"/>
        </w:rPr>
        <w:t xml:space="preserve">significantly </w:t>
      </w:r>
      <w:r w:rsidRPr="00792B7B">
        <w:rPr>
          <w:rFonts w:ascii="Times New Roman" w:eastAsiaTheme="minorHAnsi" w:hAnsi="Times New Roman"/>
          <w:sz w:val="24"/>
          <w:szCs w:val="24"/>
        </w:rPr>
        <w:t>higher</w:t>
      </w:r>
      <w:r w:rsidR="00FA6C88" w:rsidRPr="00792B7B">
        <w:rPr>
          <w:rFonts w:ascii="Times New Roman" w:eastAsiaTheme="minorHAnsi" w:hAnsi="Times New Roman"/>
          <w:sz w:val="24"/>
          <w:szCs w:val="24"/>
        </w:rPr>
        <w:t xml:space="preserve"> in neonates of</w:t>
      </w:r>
      <w:r w:rsidRPr="00792B7B">
        <w:rPr>
          <w:rFonts w:ascii="Times New Roman" w:eastAsiaTheme="minorHAnsi" w:hAnsi="Times New Roman"/>
          <w:sz w:val="24"/>
          <w:szCs w:val="24"/>
        </w:rPr>
        <w:t xml:space="preserve"> women who were moderately active</w:t>
      </w:r>
      <w:r w:rsidR="00E43211">
        <w:rPr>
          <w:rFonts w:ascii="Times New Roman" w:eastAsiaTheme="minorHAnsi" w:hAnsi="Times New Roman"/>
          <w:sz w:val="24"/>
          <w:szCs w:val="24"/>
        </w:rPr>
        <w:t xml:space="preserve"> in pregnancy</w:t>
      </w:r>
      <w:r w:rsidRPr="00792B7B">
        <w:rPr>
          <w:rFonts w:ascii="Times New Roman" w:eastAsiaTheme="minorHAnsi" w:hAnsi="Times New Roman"/>
          <w:sz w:val="24"/>
          <w:szCs w:val="24"/>
        </w:rPr>
        <w:t xml:space="preserve"> </w:t>
      </w:r>
      <w:r w:rsidR="00A77BD4" w:rsidRPr="00792B7B">
        <w:rPr>
          <w:rFonts w:ascii="Times New Roman" w:eastAsiaTheme="minorHAnsi" w:hAnsi="Times New Roman"/>
          <w:sz w:val="24"/>
          <w:szCs w:val="24"/>
        </w:rPr>
        <w:t xml:space="preserve">compared </w:t>
      </w:r>
      <w:r w:rsidR="00FA6C88" w:rsidRPr="00792B7B">
        <w:rPr>
          <w:rFonts w:ascii="Times New Roman" w:eastAsiaTheme="minorHAnsi" w:hAnsi="Times New Roman"/>
          <w:sz w:val="24"/>
          <w:szCs w:val="24"/>
        </w:rPr>
        <w:t>to neonates of</w:t>
      </w:r>
      <w:r w:rsidRPr="00792B7B">
        <w:rPr>
          <w:rFonts w:ascii="Times New Roman" w:eastAsiaTheme="minorHAnsi" w:hAnsi="Times New Roman"/>
          <w:sz w:val="24"/>
          <w:szCs w:val="24"/>
        </w:rPr>
        <w:t xml:space="preserve"> women who were inactive</w:t>
      </w:r>
      <w:r w:rsidR="00A77BD4" w:rsidRPr="00792B7B">
        <w:rPr>
          <w:rFonts w:ascii="Times New Roman" w:eastAsiaTheme="minorHAnsi" w:hAnsi="Times New Roman"/>
          <w:sz w:val="24"/>
          <w:szCs w:val="24"/>
        </w:rPr>
        <w:t>.</w:t>
      </w:r>
      <w:r w:rsidRPr="00792B7B">
        <w:rPr>
          <w:rFonts w:ascii="Times New Roman" w:eastAsiaTheme="minorHAnsi" w:hAnsi="Times New Roman"/>
          <w:sz w:val="24"/>
          <w:szCs w:val="24"/>
        </w:rPr>
        <w:t xml:space="preserve"> Analysis of individual components </w:t>
      </w:r>
      <w:r w:rsidR="00220856" w:rsidRPr="00792B7B">
        <w:rPr>
          <w:rFonts w:ascii="Times New Roman" w:eastAsiaTheme="minorHAnsi" w:hAnsi="Times New Roman"/>
          <w:sz w:val="24"/>
          <w:szCs w:val="24"/>
        </w:rPr>
        <w:t>revealed</w:t>
      </w:r>
      <w:r w:rsidR="0092174B" w:rsidRPr="00792B7B">
        <w:rPr>
          <w:rFonts w:ascii="Times New Roman" w:eastAsiaTheme="minorHAnsi" w:hAnsi="Times New Roman"/>
          <w:sz w:val="24"/>
          <w:szCs w:val="24"/>
        </w:rPr>
        <w:t xml:space="preserve"> </w:t>
      </w:r>
      <w:r w:rsidR="004A435A" w:rsidRPr="00792B7B">
        <w:rPr>
          <w:rFonts w:ascii="Times New Roman" w:eastAsiaTheme="minorHAnsi" w:hAnsi="Times New Roman"/>
          <w:sz w:val="24"/>
          <w:szCs w:val="24"/>
        </w:rPr>
        <w:t xml:space="preserve">that </w:t>
      </w:r>
      <w:r w:rsidR="0092174B" w:rsidRPr="00792B7B">
        <w:rPr>
          <w:rFonts w:ascii="Times New Roman" w:eastAsiaTheme="minorHAnsi" w:hAnsi="Times New Roman"/>
          <w:sz w:val="24"/>
          <w:szCs w:val="24"/>
        </w:rPr>
        <w:t>there was</w:t>
      </w:r>
      <w:r w:rsidRPr="00792B7B">
        <w:rPr>
          <w:rFonts w:ascii="Times New Roman" w:eastAsiaTheme="minorHAnsi" w:hAnsi="Times New Roman"/>
          <w:sz w:val="24"/>
          <w:szCs w:val="24"/>
        </w:rPr>
        <w:t xml:space="preserve"> </w:t>
      </w:r>
      <w:r w:rsidR="00456F18" w:rsidRPr="00792B7B">
        <w:rPr>
          <w:rFonts w:ascii="Times New Roman" w:eastAsiaTheme="minorHAnsi" w:hAnsi="Times New Roman"/>
          <w:sz w:val="24"/>
          <w:szCs w:val="24"/>
        </w:rPr>
        <w:t xml:space="preserve">only </w:t>
      </w:r>
      <w:r w:rsidRPr="00792B7B">
        <w:rPr>
          <w:rFonts w:ascii="Times New Roman" w:eastAsiaTheme="minorHAnsi" w:hAnsi="Times New Roman"/>
          <w:sz w:val="24"/>
          <w:szCs w:val="24"/>
        </w:rPr>
        <w:t xml:space="preserve">a </w:t>
      </w:r>
      <w:r w:rsidR="00A77BD4" w:rsidRPr="00792B7B">
        <w:rPr>
          <w:rFonts w:ascii="Times New Roman" w:eastAsiaTheme="minorHAnsi" w:hAnsi="Times New Roman"/>
          <w:sz w:val="24"/>
          <w:szCs w:val="24"/>
        </w:rPr>
        <w:t xml:space="preserve">positive association </w:t>
      </w:r>
      <w:r w:rsidR="007727B0" w:rsidRPr="00792B7B">
        <w:rPr>
          <w:rFonts w:ascii="Times New Roman" w:eastAsiaTheme="minorHAnsi" w:hAnsi="Times New Roman"/>
          <w:sz w:val="24"/>
          <w:szCs w:val="24"/>
        </w:rPr>
        <w:t>of</w:t>
      </w:r>
      <w:r w:rsidRPr="00792B7B">
        <w:rPr>
          <w:rFonts w:ascii="Times New Roman" w:eastAsiaTheme="minorHAnsi" w:hAnsi="Times New Roman"/>
          <w:sz w:val="24"/>
          <w:szCs w:val="24"/>
        </w:rPr>
        <w:t xml:space="preserve"> </w:t>
      </w:r>
      <w:r w:rsidR="0092174B" w:rsidRPr="00792B7B">
        <w:rPr>
          <w:rFonts w:ascii="Times New Roman" w:eastAsiaTheme="minorHAnsi" w:hAnsi="Times New Roman"/>
          <w:sz w:val="24"/>
          <w:szCs w:val="24"/>
        </w:rPr>
        <w:t xml:space="preserve">maternal </w:t>
      </w:r>
      <w:r w:rsidRPr="00792B7B">
        <w:rPr>
          <w:rFonts w:ascii="Times New Roman" w:eastAsiaTheme="minorHAnsi" w:hAnsi="Times New Roman"/>
          <w:sz w:val="24"/>
          <w:szCs w:val="24"/>
        </w:rPr>
        <w:t xml:space="preserve">physical activity </w:t>
      </w:r>
      <w:r w:rsidR="007727B0" w:rsidRPr="00792B7B">
        <w:rPr>
          <w:rFonts w:ascii="Times New Roman" w:eastAsiaTheme="minorHAnsi" w:hAnsi="Times New Roman"/>
          <w:sz w:val="24"/>
          <w:szCs w:val="24"/>
        </w:rPr>
        <w:t>with</w:t>
      </w:r>
      <w:r w:rsidRPr="00792B7B">
        <w:rPr>
          <w:rFonts w:ascii="Times New Roman" w:eastAsiaTheme="minorHAnsi" w:hAnsi="Times New Roman"/>
          <w:sz w:val="24"/>
          <w:szCs w:val="24"/>
        </w:rPr>
        <w:t xml:space="preserve"> </w:t>
      </w:r>
      <w:r w:rsidR="0092174B" w:rsidRPr="00792B7B">
        <w:rPr>
          <w:rFonts w:ascii="Times New Roman" w:eastAsiaTheme="minorHAnsi" w:hAnsi="Times New Roman"/>
          <w:sz w:val="24"/>
          <w:szCs w:val="24"/>
        </w:rPr>
        <w:t>cord blood HDL-c; values were</w:t>
      </w:r>
      <w:r w:rsidRPr="00792B7B">
        <w:rPr>
          <w:rFonts w:ascii="Times New Roman" w:eastAsiaTheme="minorHAnsi" w:hAnsi="Times New Roman"/>
          <w:sz w:val="24"/>
          <w:szCs w:val="24"/>
        </w:rPr>
        <w:t xml:space="preserve"> </w:t>
      </w:r>
      <w:r w:rsidR="00BA757F" w:rsidRPr="00792B7B">
        <w:rPr>
          <w:rFonts w:ascii="Times New Roman" w:eastAsiaTheme="minorHAnsi" w:hAnsi="Times New Roman"/>
          <w:sz w:val="24"/>
          <w:szCs w:val="24"/>
        </w:rPr>
        <w:t xml:space="preserve">significantly </w:t>
      </w:r>
      <w:r w:rsidRPr="00792B7B">
        <w:rPr>
          <w:rFonts w:ascii="Times New Roman" w:eastAsiaTheme="minorHAnsi" w:hAnsi="Times New Roman"/>
          <w:sz w:val="24"/>
          <w:szCs w:val="24"/>
        </w:rPr>
        <w:t xml:space="preserve">higher in </w:t>
      </w:r>
      <w:r w:rsidR="00090005" w:rsidRPr="00792B7B">
        <w:rPr>
          <w:rFonts w:ascii="Times New Roman" w:eastAsiaTheme="minorHAnsi" w:hAnsi="Times New Roman"/>
          <w:sz w:val="24"/>
          <w:szCs w:val="24"/>
        </w:rPr>
        <w:t xml:space="preserve">neonates </w:t>
      </w:r>
      <w:r w:rsidR="00190580" w:rsidRPr="00792B7B">
        <w:rPr>
          <w:rFonts w:ascii="Times New Roman" w:eastAsiaTheme="minorHAnsi" w:hAnsi="Times New Roman"/>
          <w:sz w:val="24"/>
          <w:szCs w:val="24"/>
        </w:rPr>
        <w:t xml:space="preserve">of </w:t>
      </w:r>
      <w:r w:rsidRPr="00792B7B">
        <w:rPr>
          <w:rFonts w:ascii="Times New Roman" w:eastAsiaTheme="minorHAnsi" w:hAnsi="Times New Roman"/>
          <w:sz w:val="24"/>
          <w:szCs w:val="24"/>
        </w:rPr>
        <w:t>women who were somewhat</w:t>
      </w:r>
      <w:r w:rsidR="001E30FF" w:rsidRPr="00792B7B">
        <w:rPr>
          <w:rFonts w:ascii="Times New Roman" w:eastAsiaTheme="minorHAnsi" w:hAnsi="Times New Roman"/>
          <w:sz w:val="24"/>
          <w:szCs w:val="24"/>
        </w:rPr>
        <w:t xml:space="preserve"> active</w:t>
      </w:r>
      <w:r w:rsidRPr="00792B7B">
        <w:rPr>
          <w:rFonts w:ascii="Times New Roman" w:eastAsiaTheme="minorHAnsi" w:hAnsi="Times New Roman"/>
          <w:sz w:val="24"/>
          <w:szCs w:val="24"/>
        </w:rPr>
        <w:t xml:space="preserve"> and moderately active</w:t>
      </w:r>
      <w:r w:rsidR="001E30FF" w:rsidRPr="00792B7B">
        <w:rPr>
          <w:rFonts w:ascii="Times New Roman" w:eastAsiaTheme="minorHAnsi" w:hAnsi="Times New Roman"/>
          <w:sz w:val="24"/>
          <w:szCs w:val="24"/>
        </w:rPr>
        <w:t>, respectively,</w:t>
      </w:r>
      <w:r w:rsidRPr="00792B7B">
        <w:rPr>
          <w:rFonts w:ascii="Times New Roman" w:eastAsiaTheme="minorHAnsi" w:hAnsi="Times New Roman"/>
          <w:sz w:val="24"/>
          <w:szCs w:val="24"/>
        </w:rPr>
        <w:t xml:space="preserve"> compared to</w:t>
      </w:r>
      <w:r w:rsidR="00FA6C88" w:rsidRPr="00792B7B">
        <w:rPr>
          <w:rFonts w:ascii="Times New Roman" w:eastAsiaTheme="minorHAnsi" w:hAnsi="Times New Roman"/>
          <w:sz w:val="24"/>
          <w:szCs w:val="24"/>
        </w:rPr>
        <w:t xml:space="preserve"> neonates of</w:t>
      </w:r>
      <w:r w:rsidRPr="00792B7B">
        <w:rPr>
          <w:rFonts w:ascii="Times New Roman" w:eastAsiaTheme="minorHAnsi" w:hAnsi="Times New Roman"/>
          <w:sz w:val="24"/>
          <w:szCs w:val="24"/>
        </w:rPr>
        <w:t xml:space="preserve"> women who were inactive. </w:t>
      </w:r>
      <w:r w:rsidR="001E30FF" w:rsidRPr="00792B7B">
        <w:rPr>
          <w:rFonts w:ascii="Times New Roman" w:eastAsiaTheme="minorHAnsi" w:hAnsi="Times New Roman"/>
          <w:sz w:val="24"/>
          <w:szCs w:val="24"/>
        </w:rPr>
        <w:t>For neonates of active women, the confidence interval was consistent with higher cord blood HDL-c in comparison to neonates of inactive women, but the difference was not</w:t>
      </w:r>
      <w:r w:rsidR="00145FD7">
        <w:rPr>
          <w:rFonts w:ascii="Times New Roman" w:eastAsiaTheme="minorHAnsi" w:hAnsi="Times New Roman"/>
          <w:sz w:val="24"/>
          <w:szCs w:val="24"/>
        </w:rPr>
        <w:t xml:space="preserve"> statistically significant</w:t>
      </w:r>
      <w:r w:rsidR="001E30FF" w:rsidRPr="00792B7B">
        <w:rPr>
          <w:rFonts w:ascii="Times New Roman" w:eastAsiaTheme="minorHAnsi" w:hAnsi="Times New Roman"/>
          <w:sz w:val="24"/>
          <w:szCs w:val="24"/>
        </w:rPr>
        <w:t xml:space="preserve">, likely due to type 2 error caused by fewer observations. </w:t>
      </w:r>
      <w:r w:rsidR="0050615C" w:rsidRPr="00792B7B">
        <w:rPr>
          <w:rFonts w:ascii="Times New Roman" w:eastAsiaTheme="minorHAnsi" w:hAnsi="Times New Roman"/>
          <w:sz w:val="24"/>
          <w:szCs w:val="24"/>
        </w:rPr>
        <w:t xml:space="preserve">There was no evidence for associations of pregnancy physical activity with neonate cord blood </w:t>
      </w:r>
      <w:proofErr w:type="spellStart"/>
      <w:r w:rsidR="0050615C" w:rsidRPr="00792B7B">
        <w:rPr>
          <w:rFonts w:ascii="Times New Roman" w:eastAsiaTheme="minorHAnsi" w:hAnsi="Times New Roman"/>
          <w:sz w:val="24"/>
          <w:szCs w:val="24"/>
        </w:rPr>
        <w:t>trigylycerides</w:t>
      </w:r>
      <w:proofErr w:type="spellEnd"/>
      <w:r w:rsidR="0050615C" w:rsidRPr="00792B7B">
        <w:rPr>
          <w:rFonts w:ascii="Times New Roman" w:eastAsiaTheme="minorHAnsi" w:hAnsi="Times New Roman"/>
          <w:sz w:val="24"/>
          <w:szCs w:val="24"/>
        </w:rPr>
        <w:t xml:space="preserve">, LDL-c, or </w:t>
      </w:r>
      <w:proofErr w:type="spellStart"/>
      <w:r w:rsidR="0050615C" w:rsidRPr="00792B7B">
        <w:rPr>
          <w:rFonts w:ascii="Times New Roman" w:eastAsiaTheme="minorHAnsi" w:hAnsi="Times New Roman"/>
          <w:sz w:val="24"/>
          <w:szCs w:val="24"/>
        </w:rPr>
        <w:t>vLDL</w:t>
      </w:r>
      <w:proofErr w:type="spellEnd"/>
      <w:r w:rsidR="0050615C" w:rsidRPr="00792B7B">
        <w:rPr>
          <w:rFonts w:ascii="Times New Roman" w:eastAsiaTheme="minorHAnsi" w:hAnsi="Times New Roman"/>
          <w:sz w:val="24"/>
          <w:szCs w:val="24"/>
        </w:rPr>
        <w:t>-c.</w:t>
      </w:r>
    </w:p>
    <w:p w14:paraId="1DD446E8" w14:textId="345F6C38" w:rsidR="00707D1D" w:rsidRPr="00792B7B" w:rsidRDefault="00707D1D" w:rsidP="00311A08">
      <w:pPr>
        <w:spacing w:after="0" w:line="480" w:lineRule="auto"/>
        <w:rPr>
          <w:rFonts w:ascii="Times New Roman" w:eastAsiaTheme="minorHAnsi" w:hAnsi="Times New Roman"/>
          <w:b/>
          <w:sz w:val="24"/>
          <w:szCs w:val="24"/>
        </w:rPr>
      </w:pPr>
      <w:r w:rsidRPr="00792B7B">
        <w:rPr>
          <w:rFonts w:ascii="Times New Roman" w:eastAsiaTheme="minorHAnsi" w:hAnsi="Times New Roman"/>
          <w:b/>
          <w:sz w:val="24"/>
          <w:szCs w:val="24"/>
        </w:rPr>
        <w:t>Discussion</w:t>
      </w:r>
    </w:p>
    <w:p w14:paraId="2FB17DE5" w14:textId="0C28723A" w:rsidR="007218B5" w:rsidRPr="00792B7B" w:rsidRDefault="00A32454" w:rsidP="00C71172">
      <w:pPr>
        <w:spacing w:line="480" w:lineRule="auto"/>
        <w:rPr>
          <w:rFonts w:ascii="Times New Roman" w:eastAsiaTheme="minorHAnsi" w:hAnsi="Times New Roman"/>
          <w:sz w:val="24"/>
          <w:szCs w:val="24"/>
        </w:rPr>
      </w:pPr>
      <w:r w:rsidRPr="00792B7B">
        <w:rPr>
          <w:rFonts w:ascii="Times New Roman" w:hAnsi="Times New Roman"/>
          <w:sz w:val="24"/>
          <w:szCs w:val="24"/>
        </w:rPr>
        <w:t>This</w:t>
      </w:r>
      <w:r w:rsidR="00707D1D" w:rsidRPr="00792B7B">
        <w:rPr>
          <w:rFonts w:ascii="Times New Roman" w:hAnsi="Times New Roman"/>
          <w:sz w:val="24"/>
          <w:szCs w:val="24"/>
        </w:rPr>
        <w:t xml:space="preserve"> study </w:t>
      </w:r>
      <w:r w:rsidR="0038755D" w:rsidRPr="00792B7B">
        <w:rPr>
          <w:rFonts w:ascii="Times New Roman" w:eastAsiaTheme="minorHAnsi" w:hAnsi="Times New Roman"/>
          <w:sz w:val="24"/>
          <w:szCs w:val="24"/>
        </w:rPr>
        <w:t xml:space="preserve">found that </w:t>
      </w:r>
      <w:r w:rsidR="0092174B" w:rsidRPr="00792B7B">
        <w:rPr>
          <w:rFonts w:ascii="Times New Roman" w:eastAsiaTheme="minorHAnsi" w:hAnsi="Times New Roman"/>
          <w:sz w:val="24"/>
          <w:szCs w:val="24"/>
        </w:rPr>
        <w:t>maternal pregnancy physical activity was</w:t>
      </w:r>
      <w:r w:rsidR="00707D1D" w:rsidRPr="00792B7B">
        <w:rPr>
          <w:rFonts w:ascii="Times New Roman" w:eastAsiaTheme="minorHAnsi" w:hAnsi="Times New Roman"/>
          <w:sz w:val="24"/>
          <w:szCs w:val="24"/>
        </w:rPr>
        <w:t xml:space="preserve"> </w:t>
      </w:r>
      <w:r w:rsidR="00F92E40" w:rsidRPr="00792B7B">
        <w:rPr>
          <w:rFonts w:ascii="Times New Roman" w:eastAsiaTheme="minorHAnsi" w:hAnsi="Times New Roman"/>
          <w:sz w:val="24"/>
          <w:szCs w:val="24"/>
        </w:rPr>
        <w:t xml:space="preserve">favourably </w:t>
      </w:r>
      <w:r w:rsidR="00707D1D" w:rsidRPr="00792B7B">
        <w:rPr>
          <w:rFonts w:ascii="Times New Roman" w:eastAsiaTheme="minorHAnsi" w:hAnsi="Times New Roman"/>
          <w:sz w:val="24"/>
          <w:szCs w:val="24"/>
        </w:rPr>
        <w:t>associated with</w:t>
      </w:r>
      <w:r w:rsidR="00F0146D" w:rsidRPr="00792B7B">
        <w:rPr>
          <w:rFonts w:ascii="Times New Roman" w:eastAsiaTheme="minorHAnsi" w:hAnsi="Times New Roman"/>
          <w:sz w:val="24"/>
          <w:szCs w:val="24"/>
        </w:rPr>
        <w:t xml:space="preserve"> </w:t>
      </w:r>
      <w:r w:rsidR="00E425F0" w:rsidRPr="00792B7B">
        <w:rPr>
          <w:rFonts w:ascii="Times New Roman" w:eastAsiaTheme="minorHAnsi" w:hAnsi="Times New Roman"/>
          <w:sz w:val="24"/>
          <w:szCs w:val="24"/>
        </w:rPr>
        <w:t xml:space="preserve">a </w:t>
      </w:r>
      <w:r w:rsidR="007218B5" w:rsidRPr="00792B7B">
        <w:rPr>
          <w:rFonts w:ascii="Times New Roman" w:eastAsiaTheme="minorHAnsi" w:hAnsi="Times New Roman"/>
          <w:sz w:val="24"/>
          <w:szCs w:val="24"/>
        </w:rPr>
        <w:t xml:space="preserve">higher concentration of </w:t>
      </w:r>
      <w:r w:rsidR="00772F66">
        <w:rPr>
          <w:rFonts w:ascii="Times New Roman" w:eastAsiaTheme="minorHAnsi" w:hAnsi="Times New Roman"/>
          <w:sz w:val="24"/>
          <w:szCs w:val="24"/>
        </w:rPr>
        <w:t>neonatal</w:t>
      </w:r>
      <w:r w:rsidR="00B67601" w:rsidRPr="00792B7B">
        <w:rPr>
          <w:rFonts w:ascii="Times New Roman" w:eastAsiaTheme="minorHAnsi" w:hAnsi="Times New Roman"/>
          <w:sz w:val="24"/>
          <w:szCs w:val="24"/>
        </w:rPr>
        <w:t xml:space="preserve"> </w:t>
      </w:r>
      <w:r w:rsidR="007218B5" w:rsidRPr="00792B7B">
        <w:rPr>
          <w:rFonts w:ascii="Times New Roman" w:eastAsiaTheme="minorHAnsi" w:hAnsi="Times New Roman"/>
          <w:sz w:val="24"/>
          <w:szCs w:val="24"/>
        </w:rPr>
        <w:t>cord blood HDL-c.</w:t>
      </w:r>
      <w:r w:rsidR="00E425F0" w:rsidRPr="00792B7B">
        <w:rPr>
          <w:rFonts w:ascii="Times New Roman" w:eastAsiaTheme="minorHAnsi" w:hAnsi="Times New Roman"/>
          <w:sz w:val="24"/>
          <w:szCs w:val="24"/>
        </w:rPr>
        <w:t xml:space="preserve"> </w:t>
      </w:r>
      <w:r w:rsidR="00BB3B2E" w:rsidRPr="00792B7B">
        <w:rPr>
          <w:rFonts w:ascii="Times New Roman" w:eastAsiaTheme="minorHAnsi" w:hAnsi="Times New Roman"/>
          <w:sz w:val="24"/>
          <w:szCs w:val="24"/>
        </w:rPr>
        <w:t>T</w:t>
      </w:r>
      <w:r w:rsidR="007173D2" w:rsidRPr="00792B7B">
        <w:rPr>
          <w:rFonts w:ascii="Times New Roman" w:eastAsiaTheme="minorHAnsi" w:hAnsi="Times New Roman"/>
          <w:sz w:val="24"/>
          <w:szCs w:val="24"/>
        </w:rPr>
        <w:t xml:space="preserve">he association was modest in </w:t>
      </w:r>
      <w:r w:rsidR="00E6390A" w:rsidRPr="00792B7B">
        <w:rPr>
          <w:rFonts w:ascii="Times New Roman" w:eastAsiaTheme="minorHAnsi" w:hAnsi="Times New Roman"/>
          <w:sz w:val="24"/>
          <w:szCs w:val="24"/>
        </w:rPr>
        <w:t>scale</w:t>
      </w:r>
      <w:r w:rsidR="007173D2" w:rsidRPr="00792B7B">
        <w:rPr>
          <w:rFonts w:ascii="Times New Roman" w:eastAsiaTheme="minorHAnsi" w:hAnsi="Times New Roman"/>
          <w:sz w:val="24"/>
          <w:szCs w:val="24"/>
        </w:rPr>
        <w:t>,</w:t>
      </w:r>
      <w:r w:rsidR="007173D2" w:rsidRPr="00792B7B">
        <w:rPr>
          <w:rFonts w:ascii="Times New Roman" w:hAnsi="Times New Roman"/>
          <w:sz w:val="24"/>
          <w:szCs w:val="24"/>
        </w:rPr>
        <w:t xml:space="preserve"> </w:t>
      </w:r>
      <w:r w:rsidR="00BB3B2E" w:rsidRPr="00792B7B">
        <w:rPr>
          <w:rFonts w:ascii="Times New Roman" w:hAnsi="Times New Roman"/>
          <w:sz w:val="24"/>
          <w:szCs w:val="24"/>
        </w:rPr>
        <w:t xml:space="preserve">but </w:t>
      </w:r>
      <w:r w:rsidR="007173D2" w:rsidRPr="00792B7B">
        <w:rPr>
          <w:rFonts w:ascii="Times New Roman" w:eastAsiaTheme="minorHAnsi" w:hAnsi="Times New Roman"/>
          <w:sz w:val="24"/>
          <w:szCs w:val="24"/>
        </w:rPr>
        <w:t xml:space="preserve">may be underestimated due to errors in self-reported physical activity. </w:t>
      </w:r>
      <w:r w:rsidR="0097628B" w:rsidRPr="00792B7B">
        <w:rPr>
          <w:rFonts w:ascii="Times New Roman" w:eastAsiaTheme="minorHAnsi" w:hAnsi="Times New Roman"/>
          <w:sz w:val="24"/>
          <w:szCs w:val="24"/>
        </w:rPr>
        <w:t xml:space="preserve">It is also </w:t>
      </w:r>
      <w:r w:rsidR="00F05EF1" w:rsidRPr="00792B7B">
        <w:rPr>
          <w:rFonts w:ascii="Times New Roman" w:eastAsiaTheme="minorHAnsi" w:hAnsi="Times New Roman"/>
          <w:sz w:val="24"/>
          <w:szCs w:val="24"/>
        </w:rPr>
        <w:t>important to consider</w:t>
      </w:r>
      <w:r w:rsidR="0097628B" w:rsidRPr="00792B7B">
        <w:rPr>
          <w:rFonts w:ascii="Times New Roman" w:eastAsiaTheme="minorHAnsi" w:hAnsi="Times New Roman"/>
          <w:sz w:val="24"/>
          <w:szCs w:val="24"/>
        </w:rPr>
        <w:t xml:space="preserve"> that</w:t>
      </w:r>
      <w:r w:rsidR="007173D2" w:rsidRPr="00792B7B">
        <w:rPr>
          <w:rFonts w:ascii="Times New Roman" w:eastAsiaTheme="minorHAnsi" w:hAnsi="Times New Roman"/>
          <w:sz w:val="24"/>
          <w:szCs w:val="24"/>
        </w:rPr>
        <w:t xml:space="preserve"> any positive influence on cord blood </w:t>
      </w:r>
      <w:r w:rsidR="00712695" w:rsidRPr="00792B7B">
        <w:rPr>
          <w:rFonts w:ascii="Times New Roman" w:eastAsiaTheme="minorHAnsi" w:hAnsi="Times New Roman"/>
          <w:sz w:val="24"/>
          <w:szCs w:val="24"/>
        </w:rPr>
        <w:t>HDL-c</w:t>
      </w:r>
      <w:r w:rsidR="007173D2" w:rsidRPr="00792B7B">
        <w:rPr>
          <w:rFonts w:ascii="Times New Roman" w:eastAsiaTheme="minorHAnsi" w:hAnsi="Times New Roman"/>
          <w:sz w:val="24"/>
          <w:szCs w:val="24"/>
        </w:rPr>
        <w:t xml:space="preserve"> may be </w:t>
      </w:r>
      <w:r w:rsidR="00F05EF1" w:rsidRPr="00792B7B">
        <w:rPr>
          <w:rFonts w:ascii="Times New Roman" w:eastAsiaTheme="minorHAnsi" w:hAnsi="Times New Roman"/>
          <w:sz w:val="24"/>
          <w:szCs w:val="24"/>
        </w:rPr>
        <w:t>meaningful,</w:t>
      </w:r>
      <w:r w:rsidR="00705792" w:rsidRPr="00792B7B">
        <w:rPr>
          <w:rFonts w:ascii="Times New Roman" w:eastAsiaTheme="minorHAnsi" w:hAnsi="Times New Roman"/>
          <w:sz w:val="24"/>
          <w:szCs w:val="24"/>
        </w:rPr>
        <w:t xml:space="preserve"> </w:t>
      </w:r>
      <w:r w:rsidR="003A3362" w:rsidRPr="00792B7B">
        <w:rPr>
          <w:rFonts w:ascii="Times New Roman" w:eastAsiaTheme="minorHAnsi" w:hAnsi="Times New Roman"/>
          <w:sz w:val="24"/>
          <w:szCs w:val="24"/>
        </w:rPr>
        <w:t>because</w:t>
      </w:r>
      <w:r w:rsidR="00705792" w:rsidRPr="00792B7B">
        <w:rPr>
          <w:rFonts w:ascii="Times New Roman" w:eastAsiaTheme="minorHAnsi" w:hAnsi="Times New Roman"/>
          <w:sz w:val="24"/>
          <w:szCs w:val="24"/>
        </w:rPr>
        <w:t xml:space="preserve"> c</w:t>
      </w:r>
      <w:r w:rsidR="00E425F0" w:rsidRPr="00792B7B">
        <w:rPr>
          <w:rFonts w:ascii="Times New Roman" w:eastAsiaTheme="minorHAnsi" w:hAnsi="Times New Roman"/>
          <w:sz w:val="24"/>
          <w:szCs w:val="24"/>
        </w:rPr>
        <w:t>ord</w:t>
      </w:r>
      <w:r w:rsidR="00712695" w:rsidRPr="00792B7B">
        <w:rPr>
          <w:rFonts w:ascii="Times New Roman" w:eastAsiaTheme="minorHAnsi" w:hAnsi="Times New Roman"/>
          <w:sz w:val="24"/>
          <w:szCs w:val="24"/>
        </w:rPr>
        <w:t xml:space="preserve"> </w:t>
      </w:r>
      <w:r w:rsidR="003A3362" w:rsidRPr="00792B7B">
        <w:rPr>
          <w:rFonts w:ascii="Times New Roman" w:eastAsiaTheme="minorHAnsi" w:hAnsi="Times New Roman"/>
          <w:sz w:val="24"/>
          <w:szCs w:val="24"/>
        </w:rPr>
        <w:t xml:space="preserve">blood </w:t>
      </w:r>
      <w:r w:rsidR="00E425F0" w:rsidRPr="00792B7B">
        <w:rPr>
          <w:rFonts w:ascii="Times New Roman" w:eastAsiaTheme="minorHAnsi" w:hAnsi="Times New Roman"/>
          <w:sz w:val="24"/>
          <w:szCs w:val="24"/>
        </w:rPr>
        <w:t xml:space="preserve">lipid </w:t>
      </w:r>
      <w:r w:rsidR="007831CA" w:rsidRPr="00792B7B">
        <w:rPr>
          <w:rFonts w:ascii="Times New Roman" w:eastAsiaTheme="minorHAnsi" w:hAnsi="Times New Roman"/>
          <w:sz w:val="24"/>
          <w:szCs w:val="24"/>
        </w:rPr>
        <w:t>levels</w:t>
      </w:r>
      <w:r w:rsidR="00E425F0" w:rsidRPr="00792B7B">
        <w:rPr>
          <w:rFonts w:ascii="Times New Roman" w:eastAsiaTheme="minorHAnsi" w:hAnsi="Times New Roman"/>
          <w:sz w:val="24"/>
          <w:szCs w:val="24"/>
        </w:rPr>
        <w:t xml:space="preserve"> track </w:t>
      </w:r>
      <w:r w:rsidR="005C71AC" w:rsidRPr="00792B7B">
        <w:rPr>
          <w:rFonts w:ascii="Times New Roman" w:eastAsiaTheme="minorHAnsi" w:hAnsi="Times New Roman"/>
          <w:sz w:val="24"/>
          <w:szCs w:val="24"/>
        </w:rPr>
        <w:t>over time</w:t>
      </w:r>
      <w:r w:rsidR="00E425F0" w:rsidRPr="00792B7B">
        <w:rPr>
          <w:rFonts w:ascii="Times New Roman" w:eastAsiaTheme="minorHAnsi" w:hAnsi="Times New Roman"/>
          <w:sz w:val="24"/>
          <w:szCs w:val="24"/>
        </w:rPr>
        <w:fldChar w:fldCharType="begin" w:fldLock="1"/>
      </w:r>
      <w:r w:rsidR="00BA3AB9" w:rsidRPr="00792B7B">
        <w:rPr>
          <w:rFonts w:ascii="Times New Roman" w:eastAsiaTheme="minorHAnsi" w:hAnsi="Times New Roman"/>
          <w:sz w:val="24"/>
          <w:szCs w:val="24"/>
        </w:rPr>
        <w:instrText>ADDIN CSL_CITATION {"citationItems":[{"id":"ITEM-1","itemData":{"DOI":"10.1007/s00431-001-0863-y","ISSN":"03406199","abstract":"The predictive value of serum lipoprotein concentrations at birth for the same parameters later in life is under debate. A group of 20 children displaying high total cholesterol (TC) levels at birth (group 2) were compared at age 4 years with 18 control children who had presented a normal lipoprotein profile at birth (group 1). There was a significant correlation between TC, low density lipoprotein-cholesterol, high density lipoprotein (HDL)-cholesterol, and apolipoprotein (Apo) A-I levels at age 4 years and at birth. The increases in TC and HDL-cholesterol levels from birth to age 4 years were significantly lower (P &lt; 0.05, P &lt; 0.01, respectively) in group 2 than in the control group and inversely correlated with the concentrations of these parameters at birth. The increases in HDL-cholesterol and Apo A-I levels were higher in males while those of triacylglycerol and Apo B were higher in females (P &lt; 0.05). However, the increases in TC and HDL-cholesterol were higher in controls (P&lt; 0.05). Diets of children of both groups were similar regarding the energy contribution of saturated, monounsaturated and polyunsaturated fatty acids, although children from group 2 ate less fish and omega-3 fatty acids (P &lt; 0.05). CONCLUSION: the present data suggest for the first time that when high density lipoprotein-cholesterol levels are high at birth, those levels increase less during the first four years of life. Moreover, low density lipoprotein-cholesterol increased about five times as much as high density lipoprotein-cholesterol did in controls and about 15 times as much as in the children with high cholesterol at birth.","author":[{"dropping-particle":"","family":"Bastida","given":"Sara","non-dropping-particle":"","parse-names":false,"suffix":""},{"dropping-particle":"","family":"Sánchez-Muniz","given":"Francisco J.","non-dropping-particle":"","parse-names":false,"suffix":""},{"dropping-particle":"","family":"Cuena","given":"Rafael","non-dropping-particle":"","parse-names":false,"suffix":""},{"dropping-particle":"","family":"Perea","given":"Sagrario","non-dropping-particle":"","parse-names":false,"suffix":""},{"dropping-particle":"","family":"Aragonés","given":"Angel","non-dropping-particle":"","parse-names":false,"suffix":""}],"container-title":"European Journal of Pediatrics","id":"ITEM-1","issue":"2","issued":{"date-parts":[["2002"]]},"page":"94-98","title":"High density lipoprotein-cholesterol changes in children with high cholesterol levels at birth","type":"article-journal","volume":"161"},"uris":["http://www.mendeley.com/documents/?uuid=8b493c39-c73b-4e67-b56f-0ccd9e306ef3"]},{"id":"ITEM-2","itemData":{"DOI":"10.1016/j.jpeds.2011.03.021","ISBN":"0022-3476\\r1097-6833","ISSN":"00223476","PMID":"21514597","abstract":"Objectives: To examine tracking and predictiveness of childhood lipid levels, blood pressure, and body mass index for risk profile in adulthood and the best age to measure the childhood risk factor levels. Study design: Study subjects were participants of the longitudinal Cardiovascular Risk in Young Finns Study, started in 1980 (age 3, 6, 9, 12, 15, and 18 years). A total of 2204 subjects participated to the 27-year follow-up in 2007 (age, 30 to 45 years). Results: In both sex groups and in all age groups, childhood risk factors were significantly correlated with levels in adulthood. The correlation coefficients for cholesterol levels and body mass index were 0.43 to 0.56 (P &lt;.0001), and for blood pressure and triglyceride levels, they were 0.21 to 0.32 (P &lt;.0001). To recognize children with abnormal adult levels, the National Cholesterol Education Program and the National High Blood Pressure Education Program cutoff points for lipid and blood pressure values and international cutoff points for overweight and obesity were used. Age seemed to affect associations. The best sensitivity and specificity rates were observed in 12- to 18-year-old subjects. Conclusions: Childhood blood pressure, serum lipid levels, and body mass index correlate strongly with values measured in middle age. These associations seemed to be stronger with increased age at measurements. © 2011 Mosby Inc. All rights reserved.","author":[{"dropping-particle":"","family":"Juhola","given":"Jonna","non-dropping-particle":"","parse-names":false,"suffix":""},{"dropping-particle":"","family":"Magnussen","given":"Costan G.","non-dropping-particle":"","parse-names":false,"suffix":""},{"dropping-particle":"","family":"Viikari","given":"Jorma S.A.","non-dropping-particle":"","parse-names":false,"suffix":""},{"dropping-particle":"","family":"Kähönen","given":"Mika","non-dropping-particle":"","parse-names":false,"suffix":""},{"dropping-particle":"","family":"Hutri-Kähönen","given":"Nina","non-dropping-particle":"","parse-names":false,"suffix":""},{"dropping-particle":"","family":"Jula","given":"Antti","non-dropping-particle":"","parse-names":false,"suffix":""},{"dropping-particle":"","family":"Lehtimäki","given":"Terho","non-dropping-particle":"","parse-names":false,"suffix":""},{"dropping-particle":"","family":"Kerblom","given":"Hans K.","non-dropping-particle":"","parse-names":false,"suffix":""},{"dropping-particle":"","family":"Pietikäinen","given":"Matti","non-dropping-particle":"","parse-names":false,"suffix":""},{"dropping-particle":"","family":"Laitinen","given":"Tomi","non-dropping-particle":"","parse-names":false,"suffix":""},{"dropping-particle":"","family":"Jokinen","given":"Eero","non-dropping-particle":"","parse-names":false,"suffix":""},{"dropping-particle":"","family":"Taittonen","given":"Leena","non-dropping-particle":"","parse-names":false,"suffix":""},{"dropping-particle":"","family":"Raitakari","given":"Olli T.","non-dropping-particle":"","parse-names":false,"suffix":""},{"dropping-particle":"","family":"Juonala","given":"Markus","non-dropping-particle":"","parse-names":false,"suffix":""}],"container-title":"Journal of Pediatrics","id":"ITEM-2","issue":"4","issued":{"date-parts":[["2011"]]},"page":"584-590","title":"Tracking of serum lipid levels, blood pressure, and body mass index from childhood to adulthood: The cardiovascular risk in young Finns study","type":"article-journal","volume":"159"},"uris":["http://www.mendeley.com/documents/?uuid=456933c9-9ea3-46b5-9450-97dabc62c118"]}],"mendeley":{"formattedCitation":"&lt;sup&gt;10,12&lt;/sup&gt;","plainTextFormattedCitation":"10,12","previouslyFormattedCitation":"&lt;sup&gt;10,12&lt;/sup&gt;"},"properties":{"noteIndex":0},"schema":"https://github.com/citation-style-language/schema/raw/master/csl-citation.json"}</w:instrText>
      </w:r>
      <w:r w:rsidR="00E425F0" w:rsidRPr="00792B7B">
        <w:rPr>
          <w:rFonts w:ascii="Times New Roman" w:eastAsiaTheme="minorHAnsi" w:hAnsi="Times New Roman"/>
          <w:sz w:val="24"/>
          <w:szCs w:val="24"/>
        </w:rPr>
        <w:fldChar w:fldCharType="separate"/>
      </w:r>
      <w:r w:rsidR="00573A2B" w:rsidRPr="00792B7B">
        <w:rPr>
          <w:rFonts w:ascii="Times New Roman" w:eastAsiaTheme="minorHAnsi" w:hAnsi="Times New Roman"/>
          <w:noProof/>
          <w:sz w:val="24"/>
          <w:szCs w:val="24"/>
          <w:vertAlign w:val="superscript"/>
        </w:rPr>
        <w:t>10,12</w:t>
      </w:r>
      <w:r w:rsidR="00E425F0" w:rsidRPr="00792B7B">
        <w:rPr>
          <w:rFonts w:ascii="Times New Roman" w:eastAsiaTheme="minorHAnsi" w:hAnsi="Times New Roman"/>
          <w:sz w:val="24"/>
          <w:szCs w:val="24"/>
        </w:rPr>
        <w:fldChar w:fldCharType="end"/>
      </w:r>
      <w:r w:rsidR="00497BFE" w:rsidRPr="00792B7B">
        <w:rPr>
          <w:rFonts w:ascii="Times New Roman" w:eastAsiaTheme="minorHAnsi" w:hAnsi="Times New Roman"/>
          <w:sz w:val="24"/>
          <w:szCs w:val="24"/>
        </w:rPr>
        <w:t xml:space="preserve"> </w:t>
      </w:r>
      <w:r w:rsidR="0043740D" w:rsidRPr="00792B7B">
        <w:rPr>
          <w:rFonts w:ascii="Times New Roman" w:eastAsiaTheme="minorHAnsi" w:hAnsi="Times New Roman"/>
          <w:sz w:val="24"/>
          <w:szCs w:val="24"/>
        </w:rPr>
        <w:t xml:space="preserve">and </w:t>
      </w:r>
      <w:r w:rsidR="00705792" w:rsidRPr="00792B7B">
        <w:rPr>
          <w:rFonts w:ascii="Times New Roman" w:eastAsiaTheme="minorHAnsi" w:hAnsi="Times New Roman"/>
          <w:sz w:val="24"/>
          <w:szCs w:val="24"/>
        </w:rPr>
        <w:t xml:space="preserve">an adverse </w:t>
      </w:r>
      <w:r w:rsidR="00C51AFF" w:rsidRPr="00792B7B">
        <w:rPr>
          <w:rFonts w:ascii="Times New Roman" w:eastAsiaTheme="minorHAnsi" w:hAnsi="Times New Roman"/>
          <w:sz w:val="24"/>
          <w:szCs w:val="24"/>
        </w:rPr>
        <w:t xml:space="preserve">lipid </w:t>
      </w:r>
      <w:r w:rsidR="00705792" w:rsidRPr="00792B7B">
        <w:rPr>
          <w:rFonts w:ascii="Times New Roman" w:eastAsiaTheme="minorHAnsi" w:hAnsi="Times New Roman"/>
          <w:sz w:val="24"/>
          <w:szCs w:val="24"/>
        </w:rPr>
        <w:t xml:space="preserve">profile </w:t>
      </w:r>
      <w:r w:rsidR="00C51AFF" w:rsidRPr="00792B7B">
        <w:rPr>
          <w:rFonts w:ascii="Times New Roman" w:eastAsiaTheme="minorHAnsi" w:hAnsi="Times New Roman"/>
          <w:sz w:val="24"/>
          <w:szCs w:val="24"/>
        </w:rPr>
        <w:t xml:space="preserve">in </w:t>
      </w:r>
      <w:r w:rsidR="00F77611" w:rsidRPr="00792B7B">
        <w:rPr>
          <w:rFonts w:ascii="Times New Roman" w:eastAsiaTheme="minorHAnsi" w:hAnsi="Times New Roman"/>
          <w:sz w:val="24"/>
          <w:szCs w:val="24"/>
        </w:rPr>
        <w:t>childhood</w:t>
      </w:r>
      <w:r w:rsidR="00C51AFF" w:rsidRPr="00792B7B">
        <w:rPr>
          <w:rFonts w:ascii="Times New Roman" w:eastAsiaTheme="minorHAnsi" w:hAnsi="Times New Roman"/>
          <w:sz w:val="24"/>
          <w:szCs w:val="24"/>
        </w:rPr>
        <w:t xml:space="preserve"> </w:t>
      </w:r>
      <w:r w:rsidR="00705792" w:rsidRPr="00792B7B">
        <w:rPr>
          <w:rFonts w:ascii="Times New Roman" w:eastAsiaTheme="minorHAnsi" w:hAnsi="Times New Roman"/>
          <w:sz w:val="24"/>
          <w:szCs w:val="24"/>
        </w:rPr>
        <w:t xml:space="preserve">can </w:t>
      </w:r>
      <w:r w:rsidR="00C51AFF" w:rsidRPr="00792B7B">
        <w:rPr>
          <w:rFonts w:ascii="Times New Roman" w:eastAsiaTheme="minorHAnsi" w:hAnsi="Times New Roman"/>
          <w:sz w:val="24"/>
          <w:szCs w:val="24"/>
        </w:rPr>
        <w:t>initiate</w:t>
      </w:r>
      <w:r w:rsidR="00705792" w:rsidRPr="00792B7B">
        <w:rPr>
          <w:rFonts w:ascii="Times New Roman" w:eastAsiaTheme="minorHAnsi" w:hAnsi="Times New Roman"/>
          <w:sz w:val="24"/>
          <w:szCs w:val="24"/>
        </w:rPr>
        <w:t xml:space="preserve"> preclinical signs of </w:t>
      </w:r>
      <w:r w:rsidR="00032791" w:rsidRPr="00792B7B">
        <w:rPr>
          <w:rFonts w:ascii="Times New Roman" w:eastAsiaTheme="minorHAnsi" w:hAnsi="Times New Roman"/>
          <w:sz w:val="24"/>
          <w:szCs w:val="24"/>
        </w:rPr>
        <w:t>CVD</w:t>
      </w:r>
      <w:r w:rsidR="005C71AC" w:rsidRPr="00792B7B">
        <w:rPr>
          <w:rFonts w:ascii="Times New Roman" w:eastAsiaTheme="minorHAnsi" w:hAnsi="Times New Roman"/>
          <w:sz w:val="24"/>
          <w:szCs w:val="24"/>
        </w:rPr>
        <w:t>.</w:t>
      </w:r>
      <w:r w:rsidR="0050570E" w:rsidRPr="00792B7B">
        <w:rPr>
          <w:rFonts w:ascii="Times New Roman" w:eastAsiaTheme="minorHAnsi" w:hAnsi="Times New Roman"/>
          <w:sz w:val="24"/>
          <w:szCs w:val="24"/>
        </w:rPr>
        <w:fldChar w:fldCharType="begin" w:fldLock="1"/>
      </w:r>
      <w:r w:rsidR="00573A2B" w:rsidRPr="00792B7B">
        <w:rPr>
          <w:rFonts w:ascii="Times New Roman" w:eastAsiaTheme="minorHAnsi" w:hAnsi="Times New Roman"/>
          <w:sz w:val="24"/>
          <w:szCs w:val="24"/>
        </w:rPr>
        <w:instrText>ADDIN CSL_CITATION {"citationItems":[{"id":"ITEM-1","itemData":{"DOI":"10.1097/HCO.0000000000000249","ISSN":"15317080","abstract":"Copyright © 2015 Wolters Kluwer Health, Inc. All rights reserved.Purpose of review: In this review, we firstly highlight the role of dyslipidemia as a trigger in the initiation and progression of endothelial dysfunction, considered the earliest atherosclerotic lesion and patent in children with risk factors. In this context, we also revise methods that reflect the impact of endothelial dysfunction not only on arterial stiffness but also on cardiovascular morphology, namely, the common carotid intima-media thickness and the ventricular geometry. Recent findings: In view of its atherogenic burden, the most widely studied lipoprotein has been low density lipoprotein cholesterol. However, the smaller, denser, low density lipoprotein cholesterol particles, the nonhigh density lipoprotein cholesterol fraction, appear to be more atherogenic and a more sensitive cardiovascular risk marker. Studies have shown that in children, atherogenic lipids have also been linked to cardiovascular morphological changes, such as the common carotid intima-media thickness and the ventricular geometry, both independent cardiovascular risk markers. Summary: In infancy, atherosclerosis is a preclinical disorder in which dyslipidemia plays a crucial role. Due to its impact on cardiovascular structures, potentially reversible during childhood, dyslipidemia ought to be managed aggressively to prevent further disease progression that will ultimately culminate in cardiac disease, a leading cause of mortality in adults.","author":[{"dropping-particle":"","family":"Pires","given":"António","non-dropping-particle":"","parse-names":false,"suffix":""},{"dropping-particle":"","family":"Sena","given":"Cristina","non-dropping-particle":"","parse-names":false,"suffix":""},{"dropping-particle":"","family":"Seiça","given":"Raquel","non-dropping-particle":"","parse-names":false,"suffix":""}],"container-title":"Current Opinion in Cardiology","id":"ITEM-1","issued":{"date-parts":[["2016"]]},"title":"Dyslipidemia and cardiovascular changes in children","type":"article"},"uris":["http://www.mendeley.com/documents/?uuid=08df1ae2-7304-43b9-8bfc-7b47bb4121f1"]}],"mendeley":{"formattedCitation":"&lt;sup&gt;11&lt;/sup&gt;","plainTextFormattedCitation":"11","previouslyFormattedCitation":"&lt;sup&gt;11&lt;/sup&gt;"},"properties":{"noteIndex":0},"schema":"https://github.com/citation-style-language/schema/raw/master/csl-citation.json"}</w:instrText>
      </w:r>
      <w:r w:rsidR="0050570E"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11</w:t>
      </w:r>
      <w:r w:rsidR="0050570E" w:rsidRPr="00792B7B">
        <w:rPr>
          <w:rFonts w:ascii="Times New Roman" w:eastAsiaTheme="minorHAnsi" w:hAnsi="Times New Roman"/>
          <w:sz w:val="24"/>
          <w:szCs w:val="24"/>
        </w:rPr>
        <w:fldChar w:fldCharType="end"/>
      </w:r>
      <w:r w:rsidR="0043740D" w:rsidRPr="00792B7B">
        <w:rPr>
          <w:rFonts w:ascii="Times New Roman" w:eastAsiaTheme="minorHAnsi" w:hAnsi="Times New Roman"/>
          <w:sz w:val="24"/>
          <w:szCs w:val="24"/>
        </w:rPr>
        <w:t xml:space="preserve"> Furthermore,</w:t>
      </w:r>
      <w:r w:rsidR="005C71AC" w:rsidRPr="00792B7B">
        <w:rPr>
          <w:rFonts w:ascii="Times New Roman" w:eastAsiaTheme="minorHAnsi" w:hAnsi="Times New Roman"/>
          <w:sz w:val="24"/>
          <w:szCs w:val="24"/>
        </w:rPr>
        <w:t xml:space="preserve"> even in the absence of any other </w:t>
      </w:r>
      <w:r w:rsidR="00F05EF1" w:rsidRPr="00792B7B">
        <w:rPr>
          <w:rFonts w:ascii="Times New Roman" w:eastAsiaTheme="minorHAnsi" w:hAnsi="Times New Roman"/>
          <w:sz w:val="24"/>
          <w:szCs w:val="24"/>
        </w:rPr>
        <w:t xml:space="preserve">blood </w:t>
      </w:r>
      <w:r w:rsidR="005C71AC" w:rsidRPr="00792B7B">
        <w:rPr>
          <w:rFonts w:ascii="Times New Roman" w:eastAsiaTheme="minorHAnsi" w:hAnsi="Times New Roman"/>
          <w:sz w:val="24"/>
          <w:szCs w:val="24"/>
        </w:rPr>
        <w:t>lipid abnormality,</w:t>
      </w:r>
      <w:r w:rsidR="0043740D" w:rsidRPr="00792B7B">
        <w:rPr>
          <w:rFonts w:ascii="Times New Roman" w:eastAsiaTheme="minorHAnsi" w:hAnsi="Times New Roman"/>
          <w:sz w:val="24"/>
          <w:szCs w:val="24"/>
        </w:rPr>
        <w:t xml:space="preserve"> </w:t>
      </w:r>
      <w:r w:rsidR="00BF7E8D" w:rsidRPr="00792B7B">
        <w:rPr>
          <w:rFonts w:ascii="Times New Roman" w:eastAsiaTheme="minorHAnsi" w:hAnsi="Times New Roman"/>
          <w:sz w:val="24"/>
          <w:szCs w:val="24"/>
        </w:rPr>
        <w:t xml:space="preserve">low HDL-c </w:t>
      </w:r>
      <w:r w:rsidR="00705792" w:rsidRPr="00792B7B">
        <w:rPr>
          <w:rFonts w:ascii="Times New Roman" w:eastAsiaTheme="minorHAnsi" w:hAnsi="Times New Roman"/>
          <w:sz w:val="24"/>
          <w:szCs w:val="24"/>
        </w:rPr>
        <w:t xml:space="preserve">has been shown to </w:t>
      </w:r>
      <w:r w:rsidR="00712695" w:rsidRPr="00792B7B">
        <w:rPr>
          <w:rFonts w:ascii="Times New Roman" w:eastAsiaTheme="minorHAnsi" w:hAnsi="Times New Roman"/>
          <w:sz w:val="24"/>
          <w:szCs w:val="24"/>
        </w:rPr>
        <w:t>elevate</w:t>
      </w:r>
      <w:r w:rsidR="00E425F0" w:rsidRPr="00792B7B">
        <w:rPr>
          <w:rFonts w:ascii="Times New Roman" w:eastAsiaTheme="minorHAnsi" w:hAnsi="Times New Roman"/>
          <w:sz w:val="24"/>
          <w:szCs w:val="24"/>
        </w:rPr>
        <w:t xml:space="preserve"> </w:t>
      </w:r>
      <w:r w:rsidR="00032791" w:rsidRPr="00792B7B">
        <w:rPr>
          <w:rFonts w:ascii="Times New Roman" w:eastAsiaTheme="minorHAnsi" w:hAnsi="Times New Roman"/>
          <w:sz w:val="24"/>
          <w:szCs w:val="24"/>
        </w:rPr>
        <w:t>CVD</w:t>
      </w:r>
      <w:r w:rsidR="00E425F0" w:rsidRPr="00792B7B">
        <w:rPr>
          <w:rFonts w:ascii="Times New Roman" w:eastAsiaTheme="minorHAnsi" w:hAnsi="Times New Roman"/>
          <w:sz w:val="24"/>
          <w:szCs w:val="24"/>
        </w:rPr>
        <w:t xml:space="preserve"> risk</w:t>
      </w:r>
      <w:r w:rsidR="00BF7E8D" w:rsidRPr="00792B7B">
        <w:rPr>
          <w:rFonts w:ascii="Times New Roman" w:eastAsiaTheme="minorHAnsi" w:hAnsi="Times New Roman"/>
          <w:sz w:val="24"/>
          <w:szCs w:val="24"/>
        </w:rPr>
        <w:t xml:space="preserve"> </w:t>
      </w:r>
      <w:r w:rsidR="005C71AC" w:rsidRPr="00792B7B">
        <w:rPr>
          <w:rFonts w:ascii="Times New Roman" w:eastAsiaTheme="minorHAnsi" w:hAnsi="Times New Roman"/>
          <w:sz w:val="24"/>
          <w:szCs w:val="24"/>
        </w:rPr>
        <w:t>in adulthood.</w:t>
      </w:r>
      <w:r w:rsidR="00E425F0" w:rsidRPr="00792B7B">
        <w:rPr>
          <w:rFonts w:ascii="Times New Roman" w:eastAsiaTheme="minorHAnsi" w:hAnsi="Times New Roman"/>
          <w:sz w:val="24"/>
          <w:szCs w:val="24"/>
        </w:rPr>
        <w:fldChar w:fldCharType="begin" w:fldLock="1"/>
      </w:r>
      <w:r w:rsidR="0045563E">
        <w:rPr>
          <w:rFonts w:ascii="Times New Roman" w:eastAsiaTheme="minorHAnsi" w:hAnsi="Times New Roman"/>
          <w:sz w:val="24"/>
          <w:szCs w:val="24"/>
        </w:rPr>
        <w:instrText>ADDIN CSL_CITATION {"citationItems":[{"id":"ITEM-1","itemData":{"DOI":"10.1161/CIRCULATIONAHA.111.028373","ISSN":"00097322","PMID":"21986289","abstract":"BACKGROUND Previous studies have suggested that there is a novel dyslipidemic profile consisting of isolated low high-density lipoprotein cholesterol (HDL-C) level that is associated with increased risk of coronary heart disease, and that this trait may be especially prevalent in Asian populations. METHODS AND RESULTS Individual participant data from 220 060 participants (87% Asian) in 37 studies from the Asia-Pacific region were included. Low HDL-C (HDL &lt;1.03 mmol/L in men and &lt;1.30 mmol/L in women) was seen among 33.1% (95% confidence interval [CI], 32.9-33.3) of Asians versus 27.0% (95% CI, 26.5-27.5) of non-Asians (P&lt;0.001). The prevalence of low HDL-C in the absence of other lipid abnormalities (isolated low HDL-C) was higher in Asians compared with non-Asians: 22.4% (95% CI, 22.2-22.5) versus 14.5% (95% CI, 14.1-14.9), respectively (P&lt;0.001). During 6.8 years of follow-up, there were 574 coronary heart disease and 739 stroke events. There was an inverse relationship between low HDL-C with coronary heart disease in all individuals (hazard ratio, 1.57; 95% CI, 1.31-1.87). In Asians, isolated low levels of HDL-C were as strongly associated with coronary heart disease risk as low levels of HDL-C combined with other lipid abnormalities (hazard ratio, 1.67 [95% CI, 1.27-2.19] versus 1.63 [95% CI, 1.24-2.15], respectively). There was no association between low HDL-C and stroke risk in this population (hazard ratio, 0.95 [95% CI, 0.78 to 1.17] with nonisolated low HDL-C and 0.81 [95% CI, 0.67-1.00] with isolated low HDL-C). CONCLUSION Isolated low HDL-C is a novel lipid phenotype that appears to be more prevalent among Asian populations, in whom it is associated with increased coronary risk. Further investigation into this type of dyslipidemia is warranted.","author":[{"dropping-particle":"","family":"Huxley","given":"Rachel R.","non-dropping-particle":"","parse-names":false,"suffix":""},{"dropping-particle":"","family":"Barzi","given":"Federica","non-dropping-particle":"","parse-names":false,"suffix":""},{"dropping-particle":"","family":"Lam","given":"Tai Hing","non-dropping-particle":"","parse-names":false,"suffix":""},{"dropping-particle":"","family":"Czernichow","given":"Sebastien","non-dropping-particle":"","parse-names":false,"suffix":""},{"dropping-particle":"","family":"Fang","given":"Xianghua","non-dropping-particle":"","parse-names":false,"suffix":""},{"dropping-particle":"","family":"Welborn","given":"Tim","non-dropping-particle":"","parse-names":false,"suffix":""},{"dropping-particle":"","family":"Shaw","given":"Jonathan","non-dropping-particle":"","parse-names":false,"suffix":""},{"dropping-particle":"","family":"Ueshima","given":"Hirotsugu","non-dropping-particle":"","parse-names":false,"suffix":""},{"dropping-particle":"","family":"Zimmet","given":"Paul","non-dropping-particle":"","parse-names":false,"suffix":""},{"dropping-particle":"","family":"Jee","given":"Sun Ha","non-dropping-particle":"","parse-names":false,"suffix":""},{"dropping-particle":"V.","family":"Patel","given":"Jeetesh","non-dropping-particle":"","parse-names":false,"suffix":""},{"dropping-particle":"","family":"Caterson","given":"Ian","non-dropping-particle":"","parse-names":false,"suffix":""},{"dropping-particle":"","family":"Perkovic","given":"Vlado","non-dropping-particle":"","parse-names":false,"suffix":""},{"dropping-particle":"","family":"Woodward","given":"Mark","non-dropping-particle":"","parse-names":false,"suffix":""}],"container-title":"Circulation","id":"ITEM-1","issue":"19","issued":{"date-parts":[["2011"]]},"page":"2056-2064","title":"Isolated low levels of high-density lipoprotein cholesterol are associated with an increased risk of coronary heart disease: An individual participant data meta-analysis of 23 studies in the asia-pacific region","type":"article-journal","volume":"124"},"uris":["http://www.mendeley.com/documents/?uuid=4a1c7385-92a5-4769-9cfd-2e92a42fd8e3"]}],"mendeley":{"formattedCitation":"&lt;sup&gt;19&lt;/sup&gt;","plainTextFormattedCitation":"19","previouslyFormattedCitation":"&lt;sup&gt;18&lt;/sup&gt;"},"properties":{"noteIndex":0},"schema":"https://github.com/citation-style-language/schema/raw/master/csl-citation.json"}</w:instrText>
      </w:r>
      <w:r w:rsidR="00E425F0" w:rsidRPr="00792B7B">
        <w:rPr>
          <w:rFonts w:ascii="Times New Roman" w:eastAsiaTheme="minorHAnsi" w:hAnsi="Times New Roman"/>
          <w:sz w:val="24"/>
          <w:szCs w:val="24"/>
        </w:rPr>
        <w:fldChar w:fldCharType="separate"/>
      </w:r>
      <w:r w:rsidR="0045563E" w:rsidRPr="0045563E">
        <w:rPr>
          <w:rFonts w:ascii="Times New Roman" w:eastAsiaTheme="minorHAnsi" w:hAnsi="Times New Roman"/>
          <w:noProof/>
          <w:sz w:val="24"/>
          <w:szCs w:val="24"/>
          <w:vertAlign w:val="superscript"/>
        </w:rPr>
        <w:t>19</w:t>
      </w:r>
      <w:r w:rsidR="00E425F0" w:rsidRPr="00792B7B">
        <w:rPr>
          <w:rFonts w:ascii="Times New Roman" w:eastAsiaTheme="minorHAnsi" w:hAnsi="Times New Roman"/>
          <w:sz w:val="24"/>
          <w:szCs w:val="24"/>
        </w:rPr>
        <w:fldChar w:fldCharType="end"/>
      </w:r>
    </w:p>
    <w:p w14:paraId="0AD665E8" w14:textId="5DC530BB" w:rsidR="00FC5167" w:rsidRPr="00792B7B" w:rsidRDefault="00707D1D" w:rsidP="00FC5167">
      <w:pPr>
        <w:shd w:val="clear" w:color="auto" w:fill="FFFFFF" w:themeFill="background1"/>
        <w:autoSpaceDE w:val="0"/>
        <w:autoSpaceDN w:val="0"/>
        <w:adjustRightInd w:val="0"/>
        <w:spacing w:line="480" w:lineRule="auto"/>
        <w:rPr>
          <w:rFonts w:ascii="Times New Roman" w:eastAsia="STIX-Regular" w:hAnsi="Times New Roman"/>
          <w:sz w:val="24"/>
          <w:szCs w:val="24"/>
        </w:rPr>
      </w:pPr>
      <w:r w:rsidRPr="00792B7B">
        <w:rPr>
          <w:rFonts w:ascii="Times New Roman" w:eastAsiaTheme="minorHAnsi" w:hAnsi="Times New Roman"/>
          <w:sz w:val="24"/>
          <w:szCs w:val="24"/>
        </w:rPr>
        <w:t>We are aware</w:t>
      </w:r>
      <w:r w:rsidR="004049BE" w:rsidRPr="00792B7B">
        <w:rPr>
          <w:rFonts w:ascii="Times New Roman" w:eastAsiaTheme="minorHAnsi" w:hAnsi="Times New Roman"/>
          <w:sz w:val="24"/>
          <w:szCs w:val="24"/>
        </w:rPr>
        <w:t xml:space="preserve"> of only two other studies </w:t>
      </w:r>
      <w:r w:rsidR="00E93F47" w:rsidRPr="00792B7B">
        <w:rPr>
          <w:rFonts w:ascii="Times New Roman" w:eastAsiaTheme="minorHAnsi" w:hAnsi="Times New Roman"/>
          <w:sz w:val="24"/>
          <w:szCs w:val="24"/>
        </w:rPr>
        <w:t xml:space="preserve">that have investigated </w:t>
      </w:r>
      <w:r w:rsidRPr="00792B7B">
        <w:rPr>
          <w:rFonts w:ascii="Times New Roman" w:eastAsiaTheme="minorHAnsi" w:hAnsi="Times New Roman"/>
          <w:sz w:val="24"/>
          <w:szCs w:val="24"/>
        </w:rPr>
        <w:t xml:space="preserve">this topic. In a Canadian </w:t>
      </w:r>
      <w:r w:rsidR="00EF26D3" w:rsidRPr="00792B7B">
        <w:rPr>
          <w:rFonts w:ascii="Times New Roman" w:eastAsiaTheme="minorHAnsi" w:hAnsi="Times New Roman"/>
          <w:sz w:val="24"/>
          <w:szCs w:val="24"/>
        </w:rPr>
        <w:t>study</w:t>
      </w:r>
      <w:r w:rsidRPr="00792B7B">
        <w:rPr>
          <w:rFonts w:ascii="Times New Roman" w:eastAsiaTheme="minorHAnsi" w:hAnsi="Times New Roman"/>
          <w:sz w:val="24"/>
          <w:szCs w:val="24"/>
        </w:rPr>
        <w:t xml:space="preserve"> of 442 mot</w:t>
      </w:r>
      <w:r w:rsidR="004049BE" w:rsidRPr="00792B7B">
        <w:rPr>
          <w:rFonts w:ascii="Times New Roman" w:eastAsiaTheme="minorHAnsi" w:hAnsi="Times New Roman"/>
          <w:sz w:val="24"/>
          <w:szCs w:val="24"/>
        </w:rPr>
        <w:t>her-</w:t>
      </w:r>
      <w:r w:rsidR="00090005" w:rsidRPr="00792B7B">
        <w:rPr>
          <w:rFonts w:ascii="Times New Roman" w:eastAsiaTheme="minorHAnsi" w:hAnsi="Times New Roman"/>
          <w:sz w:val="24"/>
          <w:szCs w:val="24"/>
        </w:rPr>
        <w:t xml:space="preserve">neonate </w:t>
      </w:r>
      <w:r w:rsidR="004049BE" w:rsidRPr="00792B7B">
        <w:rPr>
          <w:rFonts w:ascii="Times New Roman" w:eastAsiaTheme="minorHAnsi" w:hAnsi="Times New Roman"/>
          <w:sz w:val="24"/>
          <w:szCs w:val="24"/>
        </w:rPr>
        <w:t xml:space="preserve">pairs, </w:t>
      </w:r>
      <w:r w:rsidRPr="00792B7B">
        <w:rPr>
          <w:rFonts w:ascii="Times New Roman" w:eastAsiaTheme="minorHAnsi" w:hAnsi="Times New Roman"/>
          <w:sz w:val="24"/>
          <w:szCs w:val="24"/>
        </w:rPr>
        <w:t xml:space="preserve">there was no evidence for an association between self-reported physical activity with a </w:t>
      </w:r>
      <w:r w:rsidR="00B553A3" w:rsidRPr="00792B7B">
        <w:rPr>
          <w:rFonts w:ascii="Times New Roman" w:eastAsiaTheme="minorHAnsi" w:hAnsi="Times New Roman"/>
          <w:sz w:val="24"/>
          <w:szCs w:val="24"/>
        </w:rPr>
        <w:t>latent</w:t>
      </w:r>
      <w:r w:rsidRPr="00792B7B">
        <w:rPr>
          <w:rFonts w:ascii="Times New Roman" w:eastAsiaTheme="minorHAnsi" w:hAnsi="Times New Roman"/>
          <w:sz w:val="24"/>
          <w:szCs w:val="24"/>
        </w:rPr>
        <w:t xml:space="preserve"> </w:t>
      </w:r>
      <w:r w:rsidR="00B553A3" w:rsidRPr="00792B7B">
        <w:rPr>
          <w:rFonts w:ascii="Times New Roman" w:eastAsiaTheme="minorHAnsi" w:hAnsi="Times New Roman"/>
          <w:sz w:val="24"/>
          <w:szCs w:val="24"/>
        </w:rPr>
        <w:t>parameter</w:t>
      </w:r>
      <w:r w:rsidRPr="00792B7B">
        <w:rPr>
          <w:rFonts w:ascii="Times New Roman" w:eastAsiaTheme="minorHAnsi" w:hAnsi="Times New Roman"/>
          <w:sz w:val="24"/>
          <w:szCs w:val="24"/>
        </w:rPr>
        <w:t xml:space="preserve"> </w:t>
      </w:r>
      <w:r w:rsidR="00E93F47" w:rsidRPr="00792B7B">
        <w:rPr>
          <w:rFonts w:ascii="Times New Roman" w:eastAsiaTheme="minorHAnsi" w:hAnsi="Times New Roman"/>
          <w:sz w:val="24"/>
          <w:szCs w:val="24"/>
        </w:rPr>
        <w:t>that represented</w:t>
      </w:r>
      <w:r w:rsidRPr="00792B7B">
        <w:rPr>
          <w:rFonts w:ascii="Times New Roman" w:eastAsiaTheme="minorHAnsi" w:hAnsi="Times New Roman"/>
          <w:sz w:val="24"/>
          <w:szCs w:val="24"/>
        </w:rPr>
        <w:t xml:space="preserve"> cord blood HDL-c, </w:t>
      </w:r>
      <w:proofErr w:type="spellStart"/>
      <w:r w:rsidR="00B553A3" w:rsidRPr="00792B7B">
        <w:rPr>
          <w:rFonts w:ascii="Times New Roman" w:eastAsiaTheme="minorHAnsi" w:hAnsi="Times New Roman"/>
          <w:sz w:val="24"/>
          <w:szCs w:val="24"/>
        </w:rPr>
        <w:t>apolipoprotein</w:t>
      </w:r>
      <w:proofErr w:type="spellEnd"/>
      <w:r w:rsidR="00B553A3" w:rsidRPr="00792B7B">
        <w:rPr>
          <w:rFonts w:ascii="Times New Roman" w:eastAsiaTheme="minorHAnsi" w:hAnsi="Times New Roman"/>
          <w:sz w:val="24"/>
          <w:szCs w:val="24"/>
        </w:rPr>
        <w:t xml:space="preserve"> A1</w:t>
      </w:r>
      <w:r w:rsidR="005C71AC" w:rsidRPr="00792B7B">
        <w:rPr>
          <w:rFonts w:ascii="Times New Roman" w:eastAsiaTheme="minorHAnsi" w:hAnsi="Times New Roman"/>
          <w:sz w:val="24"/>
          <w:szCs w:val="24"/>
        </w:rPr>
        <w:t>, and LDL-c.</w:t>
      </w:r>
      <w:r w:rsidRPr="00792B7B">
        <w:rPr>
          <w:rFonts w:ascii="Times New Roman" w:eastAsiaTheme="minorHAnsi" w:hAnsi="Times New Roman"/>
          <w:sz w:val="24"/>
          <w:szCs w:val="24"/>
        </w:rPr>
        <w:fldChar w:fldCharType="begin" w:fldLock="1"/>
      </w:r>
      <w:r w:rsidR="0045563E">
        <w:rPr>
          <w:rFonts w:ascii="Times New Roman" w:eastAsiaTheme="minorHAnsi" w:hAnsi="Times New Roman"/>
          <w:sz w:val="24"/>
          <w:szCs w:val="24"/>
        </w:rPr>
        <w:instrText>ADDIN CSL_CITATION {"citationItems":[{"id":"ITEM-1","itemData":{"DOI":"10.1371/journal.pone.0055815","ISSN":"19326203","PMID":"23418462","abstract":"BACKGROUND: The influence of multiple maternal and pregnancy characteristics on offspring cardiometabolic traits at birth is not well understood and was evaluated in this study.\\n\\nMETHODS AND FINDINGS: The Family Atherosclerosis Monitoring In earLY life (FAMILY) Study prospectively evaluated 11 cardiometabolic traits in 901 babies born to 857 mothers. The influence of maternal age, health (pre-pregnancy weight, blood pressure, glycemic status, lipids), health behaviors (diet, activity, smoking) and pregnancy characteristics (gestational age at birth, gestational weight gain and placental-fetal ratio) were examined. Greater gestational age influenced multiple newborn cardiometabolic traits including cord blood lipids, glucose and insulin, body fat and blood pressure. In a subset of 442 singleton mother/infant pairs, principal component analysis grouped 11 newborn cardiometabolic traits into 5 components (anthropometry/insulin, 2 lipid components, blood pressure and glycemia), accounting for 74% of the variance of the 11 outcome variables. Determinants of these components, corrected for sex and gestational age, were examined. Baby anthropometry/insulin was independently predicted by higher maternal pre-pregnancy weight (standardized estimate 0.30) and gestational weight gain (0.30; both p&lt;0.0001) and was inversely related to smoking during pregnancy (-0.144; p = 0.01) and maternal polyunsaturated to saturated fat intake (-0.135;p = 0.01). Component 2 (HDL-C/Apo Apolipoprotein1) was inversely associated with maternal age. Component 3 (blood pressure) was not clustered with any other newborn cardiometabolic trait and no associations with maternal pregnancy characteristics were identified. Component 4 (triglycerides) was positively associated with maternal hypertension and triglycerides, and inversely associated with maternal HDL and age. Component 5 (glycemia) was inversely associated with placental/fetal ratio (-0.141; p = 0.005). LDL-C was a bridging variable between the lipid factors and glycemia.\\n\\nCONCLUSIONS: Maternal health, health behaviours and placenta to fetal weight ratio are associated with newborn cardiometabolic traits over and above gestational age. Future investigations are needed to determine if these factors remain important determinants of cardiometabolic health throughout childhood.","author":[{"dropping-particle":"","family":"Morrison","given":"Katherine M.","non-dropping-particle":"","parse-names":false,"suffix":""},{"dropping-particle":"","family":"Anand","given":"Sonia S.","non-dropping-particle":"","parse-names":false,"suffix":""},{"dropping-particle":"","family":"Yusuf","given":"Salim","non-dropping-particle":"","parse-names":false,"suffix":""},{"dropping-particle":"","family":"Atkinson","given":"Stephanie A.","non-dropping-particle":"","parse-names":false,"suffix":""},{"dropping-particle":"","family":"Schulze","given":"Karleen M.","non-dropping-particle":"","parse-names":false,"suffix":""},{"dropping-particle":"","family":"Rao-Melacini","given":"Purnima","non-dropping-particle":"","parse-names":false,"suffix":""},{"dropping-particle":"","family":"McQueen","given":"Matthew J.","non-dropping-particle":"","parse-names":false,"suffix":""},{"dropping-particle":"","family":"McDonald","given":"Sarah","non-dropping-particle":"","parse-names":false,"suffix":""},{"dropping-particle":"","family":"Persadie","given":"Richard","non-dropping-particle":"","parse-names":false,"suffix":""},{"dropping-particle":"","family":"Hunter","given":"Barry","non-dropping-particle":"","parse-names":false,"suffix":""},{"dropping-particle":"","family":"Bourgeois","given":"Jacqueline","non-dropping-particle":"","parse-names":false,"suffix":""},{"dropping-particle":"","family":"Jansen","given":"Jan W.","non-dropping-particle":"","parse-names":false,"suffix":""},{"dropping-particle":"","family":"Teo","given":"Koon K.","non-dropping-particle":"","parse-names":false,"suffix":""}],"container-title":"PLoS ONE","id":"ITEM-1","issue":"2","issued":{"date-parts":[["2013"]]},"page":"e55815","title":"Maternal and Pregnancy Related Predictors of Cardiometabolic Traits in Newborns","type":"article-journal","volume":"8"},"uris":["http://www.mendeley.com/documents/?uuid=d2b3d408-1b0d-4169-bed5-84fba3ca4cc9"]}],"mendeley":{"formattedCitation":"&lt;sup&gt;20&lt;/sup&gt;","plainTextFormattedCitation":"20","previouslyFormattedCitation":"&lt;sup&gt;19&lt;/sup&gt;"},"properties":{"noteIndex":0},"schema":"https://github.com/citation-style-language/schema/raw/master/csl-citation.json"}</w:instrText>
      </w:r>
      <w:r w:rsidRPr="00792B7B">
        <w:rPr>
          <w:rFonts w:ascii="Times New Roman" w:eastAsiaTheme="minorHAnsi" w:hAnsi="Times New Roman"/>
          <w:sz w:val="24"/>
          <w:szCs w:val="24"/>
        </w:rPr>
        <w:fldChar w:fldCharType="separate"/>
      </w:r>
      <w:r w:rsidR="0045563E" w:rsidRPr="0045563E">
        <w:rPr>
          <w:rFonts w:ascii="Times New Roman" w:eastAsiaTheme="minorHAnsi" w:hAnsi="Times New Roman"/>
          <w:noProof/>
          <w:sz w:val="24"/>
          <w:szCs w:val="24"/>
          <w:vertAlign w:val="superscript"/>
        </w:rPr>
        <w:t>20</w:t>
      </w:r>
      <w:r w:rsidRPr="00792B7B">
        <w:rPr>
          <w:rFonts w:ascii="Times New Roman" w:eastAsiaTheme="minorHAnsi" w:hAnsi="Times New Roman"/>
          <w:sz w:val="24"/>
          <w:szCs w:val="24"/>
        </w:rPr>
        <w:fldChar w:fldCharType="end"/>
      </w:r>
      <w:r w:rsidR="004049BE" w:rsidRPr="00792B7B">
        <w:rPr>
          <w:rFonts w:ascii="Times New Roman" w:eastAsiaTheme="minorHAnsi" w:hAnsi="Times New Roman"/>
          <w:sz w:val="24"/>
          <w:szCs w:val="24"/>
        </w:rPr>
        <w:t xml:space="preserve"> </w:t>
      </w:r>
      <w:r w:rsidR="005B6DAD" w:rsidRPr="00792B7B">
        <w:rPr>
          <w:rFonts w:ascii="Times New Roman" w:eastAsiaTheme="minorHAnsi" w:hAnsi="Times New Roman"/>
          <w:sz w:val="24"/>
          <w:szCs w:val="24"/>
        </w:rPr>
        <w:t>Similarly</w:t>
      </w:r>
      <w:r w:rsidR="00AB0B0F" w:rsidRPr="00792B7B">
        <w:rPr>
          <w:rFonts w:ascii="Times New Roman" w:eastAsiaTheme="minorHAnsi" w:hAnsi="Times New Roman"/>
          <w:sz w:val="24"/>
          <w:szCs w:val="24"/>
        </w:rPr>
        <w:t>, n</w:t>
      </w:r>
      <w:r w:rsidRPr="00792B7B">
        <w:rPr>
          <w:rFonts w:ascii="Times New Roman" w:eastAsiaTheme="minorHAnsi" w:hAnsi="Times New Roman"/>
          <w:sz w:val="24"/>
          <w:szCs w:val="24"/>
        </w:rPr>
        <w:t xml:space="preserve">o associations with </w:t>
      </w:r>
      <w:r w:rsidR="005B61A9" w:rsidRPr="00792B7B">
        <w:rPr>
          <w:rFonts w:ascii="Times New Roman" w:eastAsiaTheme="minorHAnsi" w:hAnsi="Times New Roman"/>
          <w:sz w:val="24"/>
          <w:szCs w:val="24"/>
        </w:rPr>
        <w:t>traditional</w:t>
      </w:r>
      <w:r w:rsidRPr="00792B7B">
        <w:rPr>
          <w:rFonts w:ascii="Times New Roman" w:eastAsiaTheme="minorHAnsi" w:hAnsi="Times New Roman"/>
          <w:sz w:val="24"/>
          <w:szCs w:val="24"/>
        </w:rPr>
        <w:t xml:space="preserve"> blood lipids were found</w:t>
      </w:r>
      <w:r w:rsidR="00AB0B0F" w:rsidRPr="00792B7B">
        <w:rPr>
          <w:rFonts w:ascii="Times New Roman" w:eastAsiaTheme="minorHAnsi" w:hAnsi="Times New Roman"/>
          <w:sz w:val="24"/>
          <w:szCs w:val="24"/>
        </w:rPr>
        <w:t xml:space="preserve"> in 51 women fr</w:t>
      </w:r>
      <w:r w:rsidR="00E80467" w:rsidRPr="00792B7B">
        <w:rPr>
          <w:rFonts w:ascii="Times New Roman" w:eastAsiaTheme="minorHAnsi" w:hAnsi="Times New Roman"/>
          <w:sz w:val="24"/>
          <w:szCs w:val="24"/>
        </w:rPr>
        <w:t>om Austria</w:t>
      </w:r>
      <w:r w:rsidR="002365B2">
        <w:rPr>
          <w:rFonts w:ascii="Times New Roman" w:eastAsiaTheme="minorHAnsi" w:hAnsi="Times New Roman"/>
          <w:sz w:val="24"/>
          <w:szCs w:val="24"/>
        </w:rPr>
        <w:t>,</w:t>
      </w:r>
      <w:r w:rsidR="00E80467" w:rsidRPr="00792B7B">
        <w:rPr>
          <w:rFonts w:ascii="Times New Roman" w:eastAsiaTheme="minorHAnsi" w:hAnsi="Times New Roman"/>
          <w:sz w:val="24"/>
          <w:szCs w:val="24"/>
        </w:rPr>
        <w:t xml:space="preserve"> who </w:t>
      </w:r>
      <w:r w:rsidR="007B70BC" w:rsidRPr="00792B7B">
        <w:rPr>
          <w:rFonts w:ascii="Times New Roman" w:eastAsiaTheme="minorHAnsi" w:hAnsi="Times New Roman"/>
          <w:sz w:val="24"/>
          <w:szCs w:val="24"/>
        </w:rPr>
        <w:t xml:space="preserve">underwent an assessment of physical activity </w:t>
      </w:r>
      <w:r w:rsidR="00AB0B0F" w:rsidRPr="00792B7B">
        <w:rPr>
          <w:rFonts w:ascii="Times New Roman" w:eastAsiaTheme="minorHAnsi" w:hAnsi="Times New Roman"/>
          <w:sz w:val="24"/>
          <w:szCs w:val="24"/>
        </w:rPr>
        <w:t xml:space="preserve">by </w:t>
      </w:r>
      <w:proofErr w:type="spellStart"/>
      <w:r w:rsidR="00AB0B0F" w:rsidRPr="00792B7B">
        <w:rPr>
          <w:rFonts w:ascii="Times New Roman" w:eastAsiaTheme="minorHAnsi" w:hAnsi="Times New Roman"/>
          <w:sz w:val="24"/>
          <w:szCs w:val="24"/>
        </w:rPr>
        <w:t>accelero</w:t>
      </w:r>
      <w:r w:rsidR="00581BF8" w:rsidRPr="00792B7B">
        <w:rPr>
          <w:rFonts w:ascii="Times New Roman" w:eastAsiaTheme="minorHAnsi" w:hAnsi="Times New Roman"/>
          <w:sz w:val="24"/>
          <w:szCs w:val="24"/>
        </w:rPr>
        <w:t>metry</w:t>
      </w:r>
      <w:proofErr w:type="spellEnd"/>
      <w:r w:rsidR="00581BF8" w:rsidRPr="00792B7B">
        <w:rPr>
          <w:rFonts w:ascii="Times New Roman" w:eastAsiaTheme="minorHAnsi" w:hAnsi="Times New Roman"/>
          <w:sz w:val="24"/>
          <w:szCs w:val="24"/>
        </w:rPr>
        <w:t xml:space="preserve"> at 10-14 weeks gestation. However, </w:t>
      </w:r>
      <w:r w:rsidR="005E30AF" w:rsidRPr="00792B7B">
        <w:rPr>
          <w:rFonts w:ascii="Times New Roman" w:eastAsiaTheme="minorHAnsi" w:hAnsi="Times New Roman"/>
          <w:sz w:val="24"/>
          <w:szCs w:val="24"/>
        </w:rPr>
        <w:t xml:space="preserve">in that study, </w:t>
      </w:r>
      <w:r w:rsidR="007B70BC" w:rsidRPr="00792B7B">
        <w:rPr>
          <w:rFonts w:ascii="Times New Roman" w:eastAsiaTheme="minorHAnsi" w:hAnsi="Times New Roman"/>
          <w:sz w:val="24"/>
          <w:szCs w:val="24"/>
        </w:rPr>
        <w:t>unadjusted analyses</w:t>
      </w:r>
      <w:r w:rsidR="00F77611" w:rsidRPr="00792B7B">
        <w:rPr>
          <w:rFonts w:ascii="Times New Roman" w:eastAsiaTheme="minorHAnsi" w:hAnsi="Times New Roman"/>
          <w:sz w:val="24"/>
          <w:szCs w:val="24"/>
        </w:rPr>
        <w:t xml:space="preserve"> did show that</w:t>
      </w:r>
      <w:r w:rsidR="00AB0B0F" w:rsidRPr="00792B7B">
        <w:rPr>
          <w:rFonts w:ascii="Times New Roman" w:eastAsiaTheme="minorHAnsi" w:hAnsi="Times New Roman"/>
          <w:sz w:val="24"/>
          <w:szCs w:val="24"/>
        </w:rPr>
        <w:t xml:space="preserve"> </w:t>
      </w:r>
      <w:r w:rsidRPr="00792B7B">
        <w:rPr>
          <w:rFonts w:ascii="Times New Roman" w:eastAsiaTheme="minorHAnsi" w:hAnsi="Times New Roman"/>
          <w:sz w:val="24"/>
          <w:szCs w:val="24"/>
        </w:rPr>
        <w:t xml:space="preserve">cord blood </w:t>
      </w:r>
      <w:r w:rsidR="00F77611" w:rsidRPr="00792B7B">
        <w:rPr>
          <w:rFonts w:ascii="Times New Roman" w:eastAsiaTheme="minorHAnsi" w:hAnsi="Times New Roman"/>
          <w:sz w:val="24"/>
          <w:szCs w:val="24"/>
        </w:rPr>
        <w:t xml:space="preserve">exhibited </w:t>
      </w:r>
      <w:r w:rsidR="000A29EC" w:rsidRPr="00792B7B">
        <w:rPr>
          <w:rFonts w:ascii="Times New Roman" w:eastAsiaTheme="minorHAnsi" w:hAnsi="Times New Roman"/>
          <w:sz w:val="24"/>
          <w:szCs w:val="24"/>
        </w:rPr>
        <w:t xml:space="preserve">a more favourable composition of HDL-c (lower oxidised HDL-c and higher </w:t>
      </w:r>
      <w:proofErr w:type="spellStart"/>
      <w:r w:rsidR="000A29EC" w:rsidRPr="00792B7B">
        <w:rPr>
          <w:rFonts w:ascii="Times New Roman" w:eastAsiaTheme="minorHAnsi" w:hAnsi="Times New Roman"/>
          <w:sz w:val="24"/>
          <w:szCs w:val="24"/>
        </w:rPr>
        <w:lastRenderedPageBreak/>
        <w:t>apolipoprotein</w:t>
      </w:r>
      <w:proofErr w:type="spellEnd"/>
      <w:r w:rsidR="000A29EC" w:rsidRPr="00792B7B">
        <w:rPr>
          <w:rFonts w:ascii="Times New Roman" w:eastAsiaTheme="minorHAnsi" w:hAnsi="Times New Roman"/>
          <w:sz w:val="24"/>
          <w:szCs w:val="24"/>
        </w:rPr>
        <w:t xml:space="preserve"> A1) in </w:t>
      </w:r>
      <w:r w:rsidR="00522680" w:rsidRPr="00792B7B">
        <w:rPr>
          <w:rFonts w:ascii="Times New Roman" w:eastAsiaTheme="minorHAnsi" w:hAnsi="Times New Roman"/>
          <w:sz w:val="24"/>
          <w:szCs w:val="24"/>
        </w:rPr>
        <w:t>neonates</w:t>
      </w:r>
      <w:r w:rsidR="007E0A57" w:rsidRPr="00792B7B">
        <w:rPr>
          <w:rFonts w:ascii="Times New Roman" w:eastAsiaTheme="minorHAnsi" w:hAnsi="Times New Roman"/>
          <w:sz w:val="24"/>
          <w:szCs w:val="24"/>
        </w:rPr>
        <w:t xml:space="preserve"> </w:t>
      </w:r>
      <w:r w:rsidR="00E57A3C" w:rsidRPr="00792B7B">
        <w:rPr>
          <w:rFonts w:ascii="Times New Roman" w:eastAsiaTheme="minorHAnsi" w:hAnsi="Times New Roman"/>
          <w:sz w:val="24"/>
          <w:szCs w:val="24"/>
        </w:rPr>
        <w:t>of</w:t>
      </w:r>
      <w:r w:rsidR="007E0A57" w:rsidRPr="00792B7B">
        <w:rPr>
          <w:rFonts w:ascii="Times New Roman" w:eastAsiaTheme="minorHAnsi" w:hAnsi="Times New Roman"/>
          <w:sz w:val="24"/>
          <w:szCs w:val="24"/>
        </w:rPr>
        <w:t xml:space="preserve"> </w:t>
      </w:r>
      <w:r w:rsidR="00751499" w:rsidRPr="00792B7B">
        <w:rPr>
          <w:rFonts w:ascii="Times New Roman" w:eastAsiaTheme="minorHAnsi" w:hAnsi="Times New Roman"/>
          <w:sz w:val="24"/>
          <w:szCs w:val="24"/>
        </w:rPr>
        <w:t>women who met the recommended level of physical activity</w:t>
      </w:r>
      <w:r w:rsidR="00BA3AB9" w:rsidRPr="00792B7B">
        <w:rPr>
          <w:rFonts w:ascii="Times New Roman" w:eastAsiaTheme="minorHAnsi" w:hAnsi="Times New Roman"/>
          <w:sz w:val="24"/>
          <w:szCs w:val="24"/>
        </w:rPr>
        <w:t xml:space="preserve"> </w:t>
      </w:r>
      <w:r w:rsidR="00772F66">
        <w:rPr>
          <w:rFonts w:ascii="Times New Roman" w:eastAsiaTheme="minorHAnsi" w:hAnsi="Times New Roman"/>
          <w:sz w:val="24"/>
          <w:szCs w:val="24"/>
        </w:rPr>
        <w:t>when</w:t>
      </w:r>
      <w:r w:rsidR="00CB08CD">
        <w:rPr>
          <w:rFonts w:ascii="Times New Roman" w:eastAsiaTheme="minorHAnsi" w:hAnsi="Times New Roman"/>
          <w:sz w:val="24"/>
          <w:szCs w:val="24"/>
        </w:rPr>
        <w:t xml:space="preserve"> pregnant </w:t>
      </w:r>
      <w:r w:rsidR="00BA3AB9" w:rsidRPr="00792B7B">
        <w:rPr>
          <w:rFonts w:ascii="Times New Roman" w:eastAsiaTheme="minorHAnsi" w:hAnsi="Times New Roman"/>
          <w:sz w:val="24"/>
          <w:szCs w:val="24"/>
        </w:rPr>
        <w:t xml:space="preserve">compared to those who </w:t>
      </w:r>
      <w:r w:rsidR="001A54B1" w:rsidRPr="00792B7B">
        <w:rPr>
          <w:rFonts w:ascii="Times New Roman" w:eastAsiaTheme="minorHAnsi" w:hAnsi="Times New Roman"/>
          <w:sz w:val="24"/>
          <w:szCs w:val="24"/>
        </w:rPr>
        <w:t>did not</w:t>
      </w:r>
      <w:r w:rsidR="00BA3AB9" w:rsidRPr="00792B7B">
        <w:rPr>
          <w:rFonts w:ascii="Times New Roman" w:eastAsiaTheme="minorHAnsi" w:hAnsi="Times New Roman"/>
          <w:sz w:val="24"/>
          <w:szCs w:val="24"/>
        </w:rPr>
        <w:t>.</w:t>
      </w:r>
      <w:r w:rsidR="00BA3AB9" w:rsidRPr="00792B7B">
        <w:rPr>
          <w:rFonts w:ascii="Times New Roman" w:eastAsiaTheme="minorHAnsi" w:hAnsi="Times New Roman"/>
          <w:sz w:val="24"/>
          <w:szCs w:val="24"/>
        </w:rPr>
        <w:fldChar w:fldCharType="begin" w:fldLock="1"/>
      </w:r>
      <w:r w:rsidR="0045563E">
        <w:rPr>
          <w:rFonts w:ascii="Times New Roman" w:eastAsiaTheme="minorHAnsi" w:hAnsi="Times New Roman"/>
          <w:sz w:val="24"/>
          <w:szCs w:val="24"/>
        </w:rPr>
        <w:instrText>ADDIN CSL_CITATION {"citationItems":[{"id":"ITEM-1","itemData":{"DOI":"10.1055/s-0034-1388227","ISSN":"0016-5751","author":[{"dropping-particle":"","family":"Tatrai","given":"K","non-dropping-particle":"","parse-names":false,"suffix":""}],"container-title":"Geburtshilfe und Frauenheilkunde","id":"ITEM-1","issue":"S 01","issued":{"date-parts":[["2014"]]},"title":"The effect of physical activity in pregnancy on the lipid profiles of mother and newborn, including HDL proteome","type":"article-journal","volume":"74"},"uris":["http://www.mendeley.com/documents/?uuid=fdc51867-9096-46dd-9852-3d46fbe13882"]}],"mendeley":{"formattedCitation":"&lt;sup&gt;21&lt;/sup&gt;","plainTextFormattedCitation":"21","previouslyFormattedCitation":"&lt;sup&gt;20&lt;/sup&gt;"},"properties":{"noteIndex":0},"schema":"https://github.com/citation-style-language/schema/raw/master/csl-citation.json"}</w:instrText>
      </w:r>
      <w:r w:rsidR="00BA3AB9" w:rsidRPr="00792B7B">
        <w:rPr>
          <w:rFonts w:ascii="Times New Roman" w:eastAsiaTheme="minorHAnsi" w:hAnsi="Times New Roman"/>
          <w:sz w:val="24"/>
          <w:szCs w:val="24"/>
        </w:rPr>
        <w:fldChar w:fldCharType="separate"/>
      </w:r>
      <w:r w:rsidR="0045563E" w:rsidRPr="0045563E">
        <w:rPr>
          <w:rFonts w:ascii="Times New Roman" w:eastAsiaTheme="minorHAnsi" w:hAnsi="Times New Roman"/>
          <w:noProof/>
          <w:sz w:val="24"/>
          <w:szCs w:val="24"/>
          <w:vertAlign w:val="superscript"/>
        </w:rPr>
        <w:t>21</w:t>
      </w:r>
      <w:r w:rsidR="00BA3AB9" w:rsidRPr="00792B7B">
        <w:rPr>
          <w:rFonts w:ascii="Times New Roman" w:eastAsiaTheme="minorHAnsi" w:hAnsi="Times New Roman"/>
          <w:sz w:val="24"/>
          <w:szCs w:val="24"/>
        </w:rPr>
        <w:fldChar w:fldCharType="end"/>
      </w:r>
      <w:r w:rsidR="00BA3AB9" w:rsidRPr="00792B7B">
        <w:rPr>
          <w:rFonts w:ascii="Times New Roman" w:eastAsiaTheme="minorHAnsi" w:hAnsi="Times New Roman"/>
          <w:sz w:val="24"/>
          <w:szCs w:val="24"/>
        </w:rPr>
        <w:t xml:space="preserve"> </w:t>
      </w:r>
      <w:r w:rsidR="0027358B" w:rsidRPr="00792B7B">
        <w:rPr>
          <w:rFonts w:ascii="Times New Roman" w:eastAsiaTheme="minorHAnsi" w:hAnsi="Times New Roman"/>
          <w:sz w:val="24"/>
          <w:szCs w:val="24"/>
        </w:rPr>
        <w:t>This study is the first</w:t>
      </w:r>
      <w:r w:rsidR="00FA0C2A" w:rsidRPr="00792B7B">
        <w:rPr>
          <w:rFonts w:ascii="Times New Roman" w:eastAsiaTheme="minorHAnsi" w:hAnsi="Times New Roman"/>
          <w:sz w:val="24"/>
          <w:szCs w:val="24"/>
        </w:rPr>
        <w:t xml:space="preserve"> to</w:t>
      </w:r>
      <w:r w:rsidR="00FC51D7" w:rsidRPr="00792B7B">
        <w:rPr>
          <w:rFonts w:ascii="Times New Roman" w:eastAsiaTheme="minorHAnsi" w:hAnsi="Times New Roman"/>
          <w:sz w:val="24"/>
          <w:szCs w:val="24"/>
        </w:rPr>
        <w:t xml:space="preserve"> </w:t>
      </w:r>
      <w:r w:rsidR="00B7530D" w:rsidRPr="00792B7B">
        <w:rPr>
          <w:rFonts w:ascii="Times New Roman" w:eastAsiaTheme="minorHAnsi" w:hAnsi="Times New Roman"/>
          <w:sz w:val="24"/>
          <w:szCs w:val="24"/>
        </w:rPr>
        <w:t>provide</w:t>
      </w:r>
      <w:r w:rsidR="00FC51D7" w:rsidRPr="00792B7B">
        <w:rPr>
          <w:rFonts w:ascii="Times New Roman" w:eastAsiaTheme="minorHAnsi" w:hAnsi="Times New Roman"/>
          <w:sz w:val="24"/>
          <w:szCs w:val="24"/>
        </w:rPr>
        <w:t xml:space="preserve"> </w:t>
      </w:r>
      <w:r w:rsidR="00FC51D7" w:rsidRPr="00792B7B">
        <w:rPr>
          <w:rFonts w:ascii="Times New Roman" w:eastAsia="STIX-Regular" w:hAnsi="Times New Roman"/>
          <w:sz w:val="24"/>
          <w:szCs w:val="24"/>
        </w:rPr>
        <w:t xml:space="preserve">evidence </w:t>
      </w:r>
      <w:r w:rsidR="00B7530D" w:rsidRPr="00792B7B">
        <w:rPr>
          <w:rFonts w:ascii="Times New Roman" w:eastAsia="STIX-Regular" w:hAnsi="Times New Roman"/>
          <w:sz w:val="24"/>
          <w:szCs w:val="24"/>
        </w:rPr>
        <w:t>of</w:t>
      </w:r>
      <w:r w:rsidR="00EA3E15" w:rsidRPr="00792B7B">
        <w:rPr>
          <w:rFonts w:ascii="Times New Roman" w:eastAsia="STIX-Regular" w:hAnsi="Times New Roman"/>
          <w:sz w:val="24"/>
          <w:szCs w:val="24"/>
        </w:rPr>
        <w:t xml:space="preserve"> </w:t>
      </w:r>
      <w:r w:rsidR="00CB506E" w:rsidRPr="00792B7B">
        <w:rPr>
          <w:rFonts w:ascii="Times New Roman" w:eastAsia="STIX-Regular" w:hAnsi="Times New Roman"/>
          <w:sz w:val="24"/>
          <w:szCs w:val="24"/>
        </w:rPr>
        <w:t>an independent</w:t>
      </w:r>
      <w:r w:rsidR="00F77611" w:rsidRPr="00792B7B">
        <w:rPr>
          <w:rFonts w:ascii="Times New Roman" w:eastAsia="STIX-Regular" w:hAnsi="Times New Roman"/>
          <w:sz w:val="24"/>
          <w:szCs w:val="24"/>
        </w:rPr>
        <w:t xml:space="preserve"> </w:t>
      </w:r>
      <w:r w:rsidR="00FC51D7" w:rsidRPr="00792B7B">
        <w:rPr>
          <w:rFonts w:ascii="Times New Roman" w:eastAsia="STIX-Regular" w:hAnsi="Times New Roman"/>
          <w:sz w:val="24"/>
          <w:szCs w:val="24"/>
        </w:rPr>
        <w:t xml:space="preserve">association between pregnancy physical </w:t>
      </w:r>
      <w:proofErr w:type="gramStart"/>
      <w:r w:rsidR="00FC51D7" w:rsidRPr="00792B7B">
        <w:rPr>
          <w:rFonts w:ascii="Times New Roman" w:eastAsia="STIX-Regular" w:hAnsi="Times New Roman"/>
          <w:sz w:val="24"/>
          <w:szCs w:val="24"/>
        </w:rPr>
        <w:t>activity</w:t>
      </w:r>
      <w:proofErr w:type="gramEnd"/>
      <w:r w:rsidR="00FC51D7" w:rsidRPr="00792B7B">
        <w:rPr>
          <w:rFonts w:ascii="Times New Roman" w:eastAsia="STIX-Regular" w:hAnsi="Times New Roman"/>
          <w:sz w:val="24"/>
          <w:szCs w:val="24"/>
        </w:rPr>
        <w:t xml:space="preserve"> with </w:t>
      </w:r>
      <w:r w:rsidR="0043740D" w:rsidRPr="00792B7B">
        <w:rPr>
          <w:rFonts w:ascii="Times New Roman" w:eastAsia="STIX-Regular" w:hAnsi="Times New Roman"/>
          <w:sz w:val="24"/>
          <w:szCs w:val="24"/>
        </w:rPr>
        <w:t xml:space="preserve">higher </w:t>
      </w:r>
      <w:r w:rsidR="005C71AC" w:rsidRPr="00792B7B">
        <w:rPr>
          <w:rFonts w:ascii="Times New Roman" w:eastAsia="STIX-Regular" w:hAnsi="Times New Roman"/>
          <w:sz w:val="24"/>
          <w:szCs w:val="24"/>
        </w:rPr>
        <w:t xml:space="preserve">cord </w:t>
      </w:r>
      <w:r w:rsidR="00FC51D7" w:rsidRPr="00792B7B">
        <w:rPr>
          <w:rFonts w:ascii="Times New Roman" w:eastAsia="STIX-Regular" w:hAnsi="Times New Roman"/>
          <w:sz w:val="24"/>
          <w:szCs w:val="24"/>
        </w:rPr>
        <w:t>blood HDL-c.</w:t>
      </w:r>
      <w:r w:rsidR="00D07281" w:rsidRPr="00792B7B">
        <w:rPr>
          <w:rFonts w:ascii="Times New Roman" w:eastAsia="STIX-Regular" w:hAnsi="Times New Roman"/>
          <w:sz w:val="24"/>
          <w:szCs w:val="24"/>
        </w:rPr>
        <w:t xml:space="preserve"> </w:t>
      </w:r>
      <w:r w:rsidR="005B6DAD" w:rsidRPr="00792B7B">
        <w:rPr>
          <w:rFonts w:ascii="Times New Roman" w:eastAsia="STIX-Regular" w:hAnsi="Times New Roman"/>
          <w:sz w:val="24"/>
          <w:szCs w:val="24"/>
        </w:rPr>
        <w:t>Importantly</w:t>
      </w:r>
      <w:r w:rsidR="00F77611" w:rsidRPr="00792B7B">
        <w:rPr>
          <w:rFonts w:ascii="Times New Roman" w:eastAsia="STIX-Regular" w:hAnsi="Times New Roman"/>
          <w:sz w:val="24"/>
          <w:szCs w:val="24"/>
        </w:rPr>
        <w:t xml:space="preserve">, </w:t>
      </w:r>
      <w:r w:rsidR="0097628B" w:rsidRPr="00792B7B">
        <w:rPr>
          <w:rFonts w:ascii="Times New Roman" w:eastAsia="STIX-Regular" w:hAnsi="Times New Roman"/>
          <w:sz w:val="24"/>
          <w:szCs w:val="24"/>
        </w:rPr>
        <w:t xml:space="preserve">compared to neonates of women who were inactive, </w:t>
      </w:r>
      <w:r w:rsidR="00EF6998" w:rsidRPr="00792B7B">
        <w:rPr>
          <w:rFonts w:ascii="Times New Roman" w:eastAsia="STIX-Regular" w:hAnsi="Times New Roman"/>
          <w:sz w:val="24"/>
          <w:szCs w:val="24"/>
        </w:rPr>
        <w:t xml:space="preserve">cord blood HDL-c levels were </w:t>
      </w:r>
      <w:r w:rsidR="0027358B" w:rsidRPr="00792B7B">
        <w:rPr>
          <w:rFonts w:ascii="Times New Roman" w:eastAsia="STIX-Regular" w:hAnsi="Times New Roman"/>
          <w:sz w:val="24"/>
          <w:szCs w:val="24"/>
        </w:rPr>
        <w:t>higher</w:t>
      </w:r>
      <w:r w:rsidR="0097628B" w:rsidRPr="00792B7B">
        <w:rPr>
          <w:rFonts w:ascii="Times New Roman" w:eastAsia="STIX-Regular" w:hAnsi="Times New Roman"/>
          <w:sz w:val="24"/>
          <w:szCs w:val="24"/>
        </w:rPr>
        <w:t xml:space="preserve"> even</w:t>
      </w:r>
      <w:r w:rsidR="00EF6998" w:rsidRPr="00792B7B">
        <w:rPr>
          <w:rFonts w:ascii="Times New Roman" w:eastAsia="STIX-Regular" w:hAnsi="Times New Roman"/>
          <w:sz w:val="24"/>
          <w:szCs w:val="24"/>
        </w:rPr>
        <w:t xml:space="preserve"> in neonates of</w:t>
      </w:r>
      <w:r w:rsidR="00FA0C2A" w:rsidRPr="00792B7B">
        <w:rPr>
          <w:rFonts w:ascii="Times New Roman" w:eastAsia="STIX-Regular" w:hAnsi="Times New Roman"/>
          <w:sz w:val="24"/>
          <w:szCs w:val="24"/>
        </w:rPr>
        <w:t xml:space="preserve"> </w:t>
      </w:r>
      <w:r w:rsidR="00EF6998" w:rsidRPr="00792B7B">
        <w:rPr>
          <w:rFonts w:ascii="Times New Roman" w:eastAsia="STIX-Regular" w:hAnsi="Times New Roman"/>
          <w:sz w:val="24"/>
          <w:szCs w:val="24"/>
        </w:rPr>
        <w:t xml:space="preserve">women who were </w:t>
      </w:r>
      <w:r w:rsidR="0097628B" w:rsidRPr="00792B7B">
        <w:rPr>
          <w:rFonts w:ascii="Times New Roman" w:eastAsia="STIX-Regular" w:hAnsi="Times New Roman"/>
          <w:sz w:val="24"/>
          <w:szCs w:val="24"/>
        </w:rPr>
        <w:t>merely</w:t>
      </w:r>
      <w:r w:rsidR="00EF6998" w:rsidRPr="00792B7B">
        <w:rPr>
          <w:rFonts w:ascii="Times New Roman" w:eastAsia="STIX-Regular" w:hAnsi="Times New Roman"/>
          <w:sz w:val="24"/>
          <w:szCs w:val="24"/>
        </w:rPr>
        <w:t xml:space="preserve"> </w:t>
      </w:r>
      <w:r w:rsidR="0097628B" w:rsidRPr="00792B7B">
        <w:rPr>
          <w:rFonts w:ascii="Times New Roman" w:eastAsia="STIX-Regular" w:hAnsi="Times New Roman"/>
          <w:sz w:val="24"/>
          <w:szCs w:val="24"/>
        </w:rPr>
        <w:t>somewhat active in pregnancy</w:t>
      </w:r>
      <w:r w:rsidR="00EF6998" w:rsidRPr="00792B7B">
        <w:rPr>
          <w:rFonts w:ascii="Times New Roman" w:eastAsia="STIX-Regular" w:hAnsi="Times New Roman"/>
          <w:sz w:val="24"/>
          <w:szCs w:val="24"/>
        </w:rPr>
        <w:t>. Hence</w:t>
      </w:r>
      <w:r w:rsidR="0097628B" w:rsidRPr="00792B7B">
        <w:rPr>
          <w:rFonts w:ascii="Times New Roman" w:eastAsia="STIX-Regular" w:hAnsi="Times New Roman"/>
          <w:sz w:val="24"/>
          <w:szCs w:val="24"/>
        </w:rPr>
        <w:t>,</w:t>
      </w:r>
      <w:r w:rsidR="00EF6998" w:rsidRPr="00792B7B">
        <w:rPr>
          <w:rFonts w:ascii="Times New Roman" w:eastAsia="STIX-Regular" w:hAnsi="Times New Roman"/>
          <w:sz w:val="24"/>
          <w:szCs w:val="24"/>
        </w:rPr>
        <w:t xml:space="preserve"> </w:t>
      </w:r>
      <w:r w:rsidR="0097628B" w:rsidRPr="00792B7B">
        <w:rPr>
          <w:rFonts w:ascii="Times New Roman" w:eastAsia="STIX-Regular" w:hAnsi="Times New Roman"/>
          <w:sz w:val="24"/>
          <w:szCs w:val="24"/>
        </w:rPr>
        <w:t xml:space="preserve">even small volumes of physical activity, well </w:t>
      </w:r>
      <w:r w:rsidR="00FC51D7" w:rsidRPr="00792B7B">
        <w:rPr>
          <w:rFonts w:ascii="Times New Roman" w:eastAsia="STIX-Regular" w:hAnsi="Times New Roman"/>
          <w:sz w:val="24"/>
          <w:szCs w:val="24"/>
        </w:rPr>
        <w:t xml:space="preserve">below the recommended minimum </w:t>
      </w:r>
      <w:r w:rsidR="00EA3E15" w:rsidRPr="00792B7B">
        <w:rPr>
          <w:rFonts w:ascii="Times New Roman" w:eastAsia="STIX-Regular" w:hAnsi="Times New Roman"/>
          <w:sz w:val="24"/>
          <w:szCs w:val="24"/>
        </w:rPr>
        <w:t>(</w:t>
      </w:r>
      <w:r w:rsidR="00FC51D7" w:rsidRPr="00792B7B">
        <w:rPr>
          <w:rFonts w:ascii="Times New Roman" w:eastAsia="STIX-Regular" w:hAnsi="Times New Roman"/>
          <w:sz w:val="24"/>
          <w:szCs w:val="24"/>
        </w:rPr>
        <w:t>150 minutes per week of moderate intensity physical activity</w:t>
      </w:r>
      <w:r w:rsidR="00EA3E15" w:rsidRPr="00792B7B">
        <w:rPr>
          <w:rFonts w:ascii="Times New Roman" w:eastAsia="STIX-Regular" w:hAnsi="Times New Roman"/>
          <w:sz w:val="24"/>
          <w:szCs w:val="24"/>
        </w:rPr>
        <w:t>)</w:t>
      </w:r>
      <w:r w:rsidR="00772233" w:rsidRPr="00792B7B">
        <w:rPr>
          <w:rFonts w:ascii="Times New Roman" w:eastAsia="STIX-Regular" w:hAnsi="Times New Roman"/>
          <w:sz w:val="24"/>
          <w:szCs w:val="24"/>
        </w:rPr>
        <w:t xml:space="preserve">, </w:t>
      </w:r>
      <w:r w:rsidR="00FA0C2A" w:rsidRPr="00792B7B">
        <w:rPr>
          <w:rFonts w:ascii="Times New Roman" w:eastAsia="STIX-Regular" w:hAnsi="Times New Roman"/>
          <w:sz w:val="24"/>
          <w:szCs w:val="24"/>
        </w:rPr>
        <w:t>were beneficial</w:t>
      </w:r>
      <w:r w:rsidR="00FC51D7" w:rsidRPr="00792B7B">
        <w:rPr>
          <w:rFonts w:ascii="Times New Roman" w:eastAsia="STIX-Regular" w:hAnsi="Times New Roman"/>
          <w:sz w:val="24"/>
          <w:szCs w:val="24"/>
        </w:rPr>
        <w:t>.</w:t>
      </w:r>
      <w:r w:rsidR="00FC5167" w:rsidRPr="00792B7B">
        <w:rPr>
          <w:rFonts w:ascii="Times New Roman" w:eastAsia="STIX-Regular" w:hAnsi="Times New Roman"/>
          <w:sz w:val="24"/>
          <w:szCs w:val="24"/>
        </w:rPr>
        <w:t xml:space="preserve"> </w:t>
      </w:r>
      <w:r w:rsidR="00FA0C2A" w:rsidRPr="00792B7B">
        <w:rPr>
          <w:rFonts w:ascii="Times New Roman" w:eastAsia="STIX-Regular" w:hAnsi="Times New Roman"/>
          <w:sz w:val="24"/>
          <w:szCs w:val="24"/>
        </w:rPr>
        <w:t xml:space="preserve">This supports </w:t>
      </w:r>
      <w:r w:rsidR="00876664" w:rsidRPr="00792B7B">
        <w:rPr>
          <w:rFonts w:ascii="Times New Roman" w:eastAsia="STIX-Regular" w:hAnsi="Times New Roman"/>
          <w:sz w:val="24"/>
          <w:szCs w:val="24"/>
        </w:rPr>
        <w:t>current</w:t>
      </w:r>
      <w:r w:rsidR="00DA513B" w:rsidRPr="00792B7B">
        <w:rPr>
          <w:rFonts w:ascii="Times New Roman" w:eastAsia="STIX-Regular" w:hAnsi="Times New Roman"/>
          <w:sz w:val="24"/>
          <w:szCs w:val="24"/>
        </w:rPr>
        <w:t xml:space="preserve"> </w:t>
      </w:r>
      <w:r w:rsidRPr="00792B7B">
        <w:rPr>
          <w:rFonts w:ascii="Times New Roman" w:eastAsia="STIX-Regular" w:hAnsi="Times New Roman"/>
          <w:sz w:val="24"/>
          <w:szCs w:val="24"/>
        </w:rPr>
        <w:t>UK guidelines</w:t>
      </w:r>
      <w:r w:rsidR="00D60730" w:rsidRPr="00792B7B">
        <w:rPr>
          <w:rFonts w:ascii="Times New Roman" w:eastAsia="STIX-Regular" w:hAnsi="Times New Roman"/>
          <w:sz w:val="24"/>
          <w:szCs w:val="24"/>
        </w:rPr>
        <w:t xml:space="preserve"> </w:t>
      </w:r>
      <w:r w:rsidR="009A3A6F" w:rsidRPr="00792B7B">
        <w:rPr>
          <w:rFonts w:ascii="Times New Roman" w:eastAsia="STIX-Regular" w:hAnsi="Times New Roman"/>
          <w:sz w:val="24"/>
          <w:szCs w:val="24"/>
        </w:rPr>
        <w:t>that ‘every activity counts</w:t>
      </w:r>
      <w:r w:rsidR="006C5CFD" w:rsidRPr="00792B7B">
        <w:rPr>
          <w:rFonts w:ascii="Times New Roman" w:eastAsia="STIX-Regular" w:hAnsi="Times New Roman"/>
          <w:sz w:val="24"/>
          <w:szCs w:val="24"/>
        </w:rPr>
        <w:t>’</w:t>
      </w:r>
      <w:r w:rsidRPr="00792B7B">
        <w:rPr>
          <w:rFonts w:ascii="Times New Roman" w:eastAsia="STIX-Regular" w:hAnsi="Times New Roman"/>
          <w:sz w:val="24"/>
          <w:szCs w:val="24"/>
        </w:rPr>
        <w:t xml:space="preserve"> and that inactive pregnant women should gradually accumulate physical a</w:t>
      </w:r>
      <w:r w:rsidR="00DA513B" w:rsidRPr="00792B7B">
        <w:rPr>
          <w:rFonts w:ascii="Times New Roman" w:eastAsia="STIX-Regular" w:hAnsi="Times New Roman"/>
          <w:sz w:val="24"/>
          <w:szCs w:val="24"/>
        </w:rPr>
        <w:t>ctivity throughout the week</w:t>
      </w:r>
      <w:r w:rsidR="00F05EF1" w:rsidRPr="00792B7B">
        <w:rPr>
          <w:rFonts w:ascii="Times New Roman" w:eastAsia="STIX-Regular" w:hAnsi="Times New Roman"/>
          <w:sz w:val="24"/>
          <w:szCs w:val="24"/>
        </w:rPr>
        <w:t>.</w:t>
      </w:r>
      <w:r w:rsidR="006C5CFD" w:rsidRPr="00792B7B">
        <w:rPr>
          <w:rFonts w:ascii="Times New Roman" w:eastAsia="STIX-Regular" w:hAnsi="Times New Roman"/>
          <w:sz w:val="24"/>
          <w:szCs w:val="24"/>
        </w:rPr>
        <w:fldChar w:fldCharType="begin" w:fldLock="1"/>
      </w:r>
      <w:r w:rsidR="00792B7B">
        <w:rPr>
          <w:rFonts w:ascii="Times New Roman" w:eastAsia="STIX-Regular" w:hAnsi="Times New Roman"/>
          <w:sz w:val="24"/>
          <w:szCs w:val="24"/>
        </w:rPr>
        <w:instrText>ADDIN CSL_CITATION {"citationItems":[{"id":"ITEM-1","itemData":{"abstract":"This report presents an update to the 2011 physical activity guidelines issued by the four Chief Medical Officers (CMOs) of England, Scotland, Wales and Northern Ireland. The UK CMOs draw upon global evidence to present guidelines for different age groups, covering the volume, duration, frequency and type of physical activity required across the life course to achieve health benefits.","author":[{"dropping-particle":"","family":"Department of Health and Social Care","given":"","non-dropping-particle":"","parse-names":false,"suffix":""}],"id":"ITEM-1","issued":{"date-parts":[["2019"]]},"title":"UK Chief Medical Officers ' Physical Activity Guidelines","type":"report"},"uris":["http://www.mendeley.com/documents/?uuid=4472fccc-0076-4a08-9f2d-513082e9c5c2"]}],"mendeley":{"formattedCitation":"&lt;sup&gt;17&lt;/sup&gt;","plainTextFormattedCitation":"17","previouslyFormattedCitation":"&lt;sup&gt;17&lt;/sup&gt;"},"properties":{"noteIndex":0},"schema":"https://github.com/citation-style-language/schema/raw/master/csl-citation.json"}</w:instrText>
      </w:r>
      <w:r w:rsidR="006C5CFD" w:rsidRPr="00792B7B">
        <w:rPr>
          <w:rFonts w:ascii="Times New Roman" w:eastAsia="STIX-Regular" w:hAnsi="Times New Roman"/>
          <w:sz w:val="24"/>
          <w:szCs w:val="24"/>
        </w:rPr>
        <w:fldChar w:fldCharType="separate"/>
      </w:r>
      <w:r w:rsidR="006C5CFD" w:rsidRPr="00792B7B">
        <w:rPr>
          <w:rFonts w:ascii="Times New Roman" w:eastAsia="STIX-Regular" w:hAnsi="Times New Roman"/>
          <w:noProof/>
          <w:sz w:val="24"/>
          <w:szCs w:val="24"/>
          <w:vertAlign w:val="superscript"/>
        </w:rPr>
        <w:t>17</w:t>
      </w:r>
      <w:r w:rsidR="006C5CFD" w:rsidRPr="00792B7B">
        <w:rPr>
          <w:rFonts w:ascii="Times New Roman" w:eastAsia="STIX-Regular" w:hAnsi="Times New Roman"/>
          <w:sz w:val="24"/>
          <w:szCs w:val="24"/>
        </w:rPr>
        <w:fldChar w:fldCharType="end"/>
      </w:r>
      <w:r w:rsidRPr="00792B7B">
        <w:rPr>
          <w:rFonts w:ascii="Times New Roman" w:eastAsia="STIX-Regular" w:hAnsi="Times New Roman"/>
          <w:sz w:val="24"/>
          <w:szCs w:val="24"/>
        </w:rPr>
        <w:t xml:space="preserve"> </w:t>
      </w:r>
    </w:p>
    <w:p w14:paraId="16521AF3" w14:textId="4389563E" w:rsidR="00653C4B" w:rsidRPr="00792B7B" w:rsidRDefault="00245BDC" w:rsidP="00653C4B">
      <w:pPr>
        <w:shd w:val="clear" w:color="auto" w:fill="FFFFFF" w:themeFill="background1"/>
        <w:autoSpaceDE w:val="0"/>
        <w:autoSpaceDN w:val="0"/>
        <w:adjustRightInd w:val="0"/>
        <w:spacing w:line="480" w:lineRule="auto"/>
        <w:rPr>
          <w:rFonts w:ascii="Times New Roman" w:hAnsi="Times New Roman"/>
          <w:sz w:val="24"/>
          <w:szCs w:val="24"/>
        </w:rPr>
      </w:pPr>
      <w:r w:rsidRPr="00792B7B">
        <w:rPr>
          <w:rFonts w:ascii="Times New Roman" w:eastAsiaTheme="minorHAnsi" w:hAnsi="Times New Roman"/>
          <w:sz w:val="24"/>
          <w:szCs w:val="24"/>
        </w:rPr>
        <w:t xml:space="preserve">Safety concerns are often cited </w:t>
      </w:r>
      <w:r w:rsidR="00665F13" w:rsidRPr="00792B7B">
        <w:rPr>
          <w:rFonts w:ascii="Times New Roman" w:eastAsiaTheme="minorHAnsi" w:hAnsi="Times New Roman"/>
          <w:sz w:val="24"/>
          <w:szCs w:val="24"/>
        </w:rPr>
        <w:t xml:space="preserve">by pregnant women </w:t>
      </w:r>
      <w:r w:rsidRPr="00792B7B">
        <w:rPr>
          <w:rFonts w:ascii="Times New Roman" w:eastAsiaTheme="minorHAnsi" w:hAnsi="Times New Roman"/>
          <w:sz w:val="24"/>
          <w:szCs w:val="24"/>
        </w:rPr>
        <w:t xml:space="preserve">as a barrier to </w:t>
      </w:r>
      <w:r w:rsidR="00EF6998" w:rsidRPr="00792B7B">
        <w:rPr>
          <w:rFonts w:ascii="Times New Roman" w:eastAsiaTheme="minorHAnsi" w:hAnsi="Times New Roman"/>
          <w:sz w:val="24"/>
          <w:szCs w:val="24"/>
        </w:rPr>
        <w:t>physical activity</w:t>
      </w:r>
      <w:r w:rsidR="005C71AC" w:rsidRPr="00792B7B">
        <w:rPr>
          <w:rFonts w:ascii="Times New Roman" w:eastAsiaTheme="minorHAnsi" w:hAnsi="Times New Roman"/>
          <w:sz w:val="24"/>
          <w:szCs w:val="24"/>
        </w:rPr>
        <w:t>.</w:t>
      </w:r>
      <w:r w:rsidRPr="00792B7B">
        <w:rPr>
          <w:rFonts w:ascii="Times New Roman" w:eastAsiaTheme="minorHAnsi" w:hAnsi="Times New Roman"/>
          <w:sz w:val="24"/>
          <w:szCs w:val="24"/>
        </w:rPr>
        <w:fldChar w:fldCharType="begin" w:fldLock="1"/>
      </w:r>
      <w:r w:rsidR="0045563E">
        <w:rPr>
          <w:rFonts w:ascii="Times New Roman" w:eastAsiaTheme="minorHAnsi" w:hAnsi="Times New Roman"/>
          <w:sz w:val="24"/>
          <w:szCs w:val="24"/>
        </w:rPr>
        <w:instrText>ADDIN CSL_CITATION {"citationItems":[{"id":"ITEM-1","itemData":{"DOI":"10.1016/j.jsams.2016.06.007","ISSN":"18781861","abstract":"Objectives Identify perceived barriers to leisure-time physical activity during pregnancy to inform future interventions aimed at improving physical activity levels in pregnancy. Design PubMed/Medline and Web of Science databases were systematically searched using a reference period between 1986 and January/2016. Methods A comprehensive search strategy was developed combining the following keywords: (barriers OR constraints OR perceptions OR attitudes) AND (physical activity OR exercise OR motor activity) AND (pregnancy OR pregnant women OR antenatal OR prenatal). Thematic synthesis was conducted to analyze the data. A socioecological model was used to categorize the reported barriers. Results Twelve quantitative studies and 14 qualitative studies were included. Barriers belonging to the intrapersonal level of the socioecological model were the most reported in the studies and were categorized in five themes as follows: (1) Pregnancy-related symptoms and limitations; (2) Time constraints; (3) Perceptions of already being active, (4) Lack of motivation and (5) Mother–child safety concerns. At the interpersonal level, barriers were coded into two descriptive themes: (1) Lack of advice and information and (2) Lack of social support. Two other themes were used to summarize Environmental, Organizational and Policy barriers: (1) Adverse weather and (2) Lack of resources. Conclusions A range of relevant barriers to leisure-time physical-activity engagement during pregnancy were identified in this literature review. Pregnancy-related symptoms and limitations barriers were the most reported in studies, regardless of study design. Mother–child safety concerns, lack of advice/information and lack of social support were also important emphasized pregnancy-related barriers to be targeted in future interventions.","author":[{"dropping-particle":"","family":"Coll","given":"Carolina V.N.","non-dropping-particle":"","parse-names":false,"suffix":""},{"dropping-particle":"","family":"Domingues","given":"Marlos R.","non-dropping-particle":"","parse-names":false,"suffix":""},{"dropping-particle":"","family":"Gonçalves","given":"Helen","non-dropping-particle":"","parse-names":false,"suffix":""},{"dropping-particle":"","family":"Bertoldi","given":"Andréa D.","non-dropping-particle":"","parse-names":false,"suffix":""}],"container-title":"Journal of Science and Medicine in Sport","id":"ITEM-1","issue":"1","issued":{"date-parts":[["2017"]]},"page":"17-25","title":"Perceived barriers to leisure-time physical activity during pregnancy: A literature review of quantitative and qualitative evidence","type":"article-journal","volume":"20"},"uris":["http://www.mendeley.com/documents/?uuid=3c56e816-b7c8-4875-aba7-bbecd3950300"]}],"mendeley":{"formattedCitation":"&lt;sup&gt;22&lt;/sup&gt;","plainTextFormattedCitation":"22","previouslyFormattedCitation":"&lt;sup&gt;21&lt;/sup&gt;"},"properties":{"noteIndex":0},"schema":"https://github.com/citation-style-language/schema/raw/master/csl-citation.json"}</w:instrText>
      </w:r>
      <w:r w:rsidRPr="00792B7B">
        <w:rPr>
          <w:rFonts w:ascii="Times New Roman" w:eastAsiaTheme="minorHAnsi" w:hAnsi="Times New Roman"/>
          <w:sz w:val="24"/>
          <w:szCs w:val="24"/>
        </w:rPr>
        <w:fldChar w:fldCharType="separate"/>
      </w:r>
      <w:r w:rsidR="0045563E" w:rsidRPr="0045563E">
        <w:rPr>
          <w:rFonts w:ascii="Times New Roman" w:eastAsiaTheme="minorHAnsi" w:hAnsi="Times New Roman"/>
          <w:noProof/>
          <w:sz w:val="24"/>
          <w:szCs w:val="24"/>
          <w:vertAlign w:val="superscript"/>
        </w:rPr>
        <w:t>22</w:t>
      </w:r>
      <w:r w:rsidRPr="00792B7B">
        <w:rPr>
          <w:rFonts w:ascii="Times New Roman" w:eastAsiaTheme="minorHAnsi" w:hAnsi="Times New Roman"/>
          <w:sz w:val="24"/>
          <w:szCs w:val="24"/>
        </w:rPr>
        <w:fldChar w:fldCharType="end"/>
      </w:r>
      <w:r w:rsidRPr="00792B7B">
        <w:rPr>
          <w:rFonts w:ascii="Times New Roman" w:eastAsiaTheme="minorHAnsi" w:hAnsi="Times New Roman"/>
          <w:sz w:val="24"/>
          <w:szCs w:val="24"/>
        </w:rPr>
        <w:t xml:space="preserve"> </w:t>
      </w:r>
      <w:r w:rsidR="00EF6998" w:rsidRPr="00792B7B">
        <w:rPr>
          <w:rFonts w:ascii="Times New Roman" w:eastAsiaTheme="minorHAnsi" w:hAnsi="Times New Roman"/>
          <w:sz w:val="24"/>
          <w:szCs w:val="24"/>
        </w:rPr>
        <w:t>T</w:t>
      </w:r>
      <w:r w:rsidRPr="00792B7B">
        <w:rPr>
          <w:rFonts w:ascii="Times New Roman" w:eastAsiaTheme="minorHAnsi" w:hAnsi="Times New Roman"/>
          <w:sz w:val="24"/>
          <w:szCs w:val="24"/>
        </w:rPr>
        <w:t xml:space="preserve">his may </w:t>
      </w:r>
      <w:r w:rsidR="00EF6998" w:rsidRPr="00792B7B">
        <w:rPr>
          <w:rFonts w:ascii="Times New Roman" w:eastAsiaTheme="minorHAnsi" w:hAnsi="Times New Roman"/>
          <w:sz w:val="24"/>
          <w:szCs w:val="24"/>
        </w:rPr>
        <w:t xml:space="preserve">partly </w:t>
      </w:r>
      <w:r w:rsidRPr="00792B7B">
        <w:rPr>
          <w:rFonts w:ascii="Times New Roman" w:eastAsiaTheme="minorHAnsi" w:hAnsi="Times New Roman"/>
          <w:sz w:val="24"/>
          <w:szCs w:val="24"/>
        </w:rPr>
        <w:t xml:space="preserve">explain </w:t>
      </w:r>
      <w:r w:rsidR="00E62134" w:rsidRPr="00792B7B">
        <w:rPr>
          <w:rFonts w:ascii="Times New Roman" w:eastAsiaTheme="minorHAnsi" w:hAnsi="Times New Roman"/>
          <w:sz w:val="24"/>
          <w:szCs w:val="24"/>
        </w:rPr>
        <w:t>why</w:t>
      </w:r>
      <w:r w:rsidR="00E35CC4" w:rsidRPr="00792B7B">
        <w:rPr>
          <w:rFonts w:ascii="Times New Roman" w:eastAsiaTheme="minorHAnsi" w:hAnsi="Times New Roman"/>
          <w:sz w:val="24"/>
          <w:szCs w:val="24"/>
        </w:rPr>
        <w:t xml:space="preserve"> </w:t>
      </w:r>
      <w:r w:rsidR="00E62134" w:rsidRPr="00792B7B">
        <w:rPr>
          <w:rFonts w:ascii="Times New Roman" w:eastAsiaTheme="minorHAnsi" w:hAnsi="Times New Roman"/>
          <w:sz w:val="24"/>
          <w:szCs w:val="24"/>
        </w:rPr>
        <w:t>f</w:t>
      </w:r>
      <w:r w:rsidR="00E62134" w:rsidRPr="00792B7B">
        <w:rPr>
          <w:rFonts w:ascii="Times New Roman" w:eastAsia="STIX-Regular" w:hAnsi="Times New Roman"/>
          <w:sz w:val="24"/>
          <w:szCs w:val="24"/>
        </w:rPr>
        <w:t>ewer</w:t>
      </w:r>
      <w:r w:rsidR="00581BF8" w:rsidRPr="00792B7B">
        <w:rPr>
          <w:rFonts w:ascii="Times New Roman" w:eastAsia="STIX-Regular" w:hAnsi="Times New Roman"/>
          <w:sz w:val="24"/>
          <w:szCs w:val="24"/>
        </w:rPr>
        <w:t xml:space="preserve"> than 10% </w:t>
      </w:r>
      <w:r w:rsidR="00F05EF1" w:rsidRPr="00792B7B">
        <w:rPr>
          <w:rFonts w:ascii="Times New Roman" w:eastAsia="STIX-Regular" w:hAnsi="Times New Roman"/>
          <w:sz w:val="24"/>
          <w:szCs w:val="24"/>
        </w:rPr>
        <w:t xml:space="preserve">of </w:t>
      </w:r>
      <w:r w:rsidR="00CB506E" w:rsidRPr="00792B7B">
        <w:rPr>
          <w:rFonts w:ascii="Times New Roman" w:eastAsia="STIX-Regular" w:hAnsi="Times New Roman"/>
          <w:sz w:val="24"/>
          <w:szCs w:val="24"/>
        </w:rPr>
        <w:t xml:space="preserve">our </w:t>
      </w:r>
      <w:r w:rsidR="00E62134" w:rsidRPr="00792B7B">
        <w:rPr>
          <w:rFonts w:ascii="Times New Roman" w:eastAsia="STIX-Regular" w:hAnsi="Times New Roman"/>
          <w:sz w:val="24"/>
          <w:szCs w:val="24"/>
        </w:rPr>
        <w:t>study participants</w:t>
      </w:r>
      <w:r w:rsidR="009940F5" w:rsidRPr="00792B7B">
        <w:rPr>
          <w:rFonts w:ascii="Times New Roman" w:eastAsia="STIX-Regular" w:hAnsi="Times New Roman"/>
          <w:sz w:val="24"/>
          <w:szCs w:val="24"/>
        </w:rPr>
        <w:t xml:space="preserve"> were</w:t>
      </w:r>
      <w:r w:rsidR="00A81E59" w:rsidRPr="00792B7B">
        <w:rPr>
          <w:rFonts w:ascii="Times New Roman" w:eastAsia="STIX-Regular" w:hAnsi="Times New Roman"/>
          <w:sz w:val="24"/>
          <w:szCs w:val="24"/>
        </w:rPr>
        <w:t xml:space="preserve"> </w:t>
      </w:r>
      <w:r w:rsidR="007831CA" w:rsidRPr="00792B7B">
        <w:rPr>
          <w:rFonts w:ascii="Times New Roman" w:eastAsia="STIX-Regular" w:hAnsi="Times New Roman"/>
          <w:sz w:val="24"/>
          <w:szCs w:val="24"/>
        </w:rPr>
        <w:t>active</w:t>
      </w:r>
      <w:r w:rsidR="00581BF8" w:rsidRPr="00792B7B">
        <w:rPr>
          <w:rFonts w:ascii="Times New Roman" w:eastAsia="STIX-Regular" w:hAnsi="Times New Roman"/>
          <w:sz w:val="24"/>
          <w:szCs w:val="24"/>
        </w:rPr>
        <w:t>.</w:t>
      </w:r>
      <w:r w:rsidR="009940F5" w:rsidRPr="00792B7B">
        <w:rPr>
          <w:rFonts w:ascii="Times New Roman" w:eastAsia="STIX-Regular" w:hAnsi="Times New Roman"/>
          <w:sz w:val="24"/>
          <w:szCs w:val="24"/>
        </w:rPr>
        <w:t xml:space="preserve"> Reassuringly, t</w:t>
      </w:r>
      <w:r w:rsidR="0014671C" w:rsidRPr="00792B7B">
        <w:rPr>
          <w:rFonts w:ascii="Times New Roman" w:eastAsiaTheme="minorHAnsi" w:hAnsi="Times New Roman"/>
          <w:sz w:val="24"/>
          <w:szCs w:val="24"/>
        </w:rPr>
        <w:t>he results of this study</w:t>
      </w:r>
      <w:r w:rsidR="00904398">
        <w:rPr>
          <w:rFonts w:ascii="Times New Roman" w:eastAsiaTheme="minorHAnsi" w:hAnsi="Times New Roman"/>
          <w:sz w:val="24"/>
          <w:szCs w:val="24"/>
        </w:rPr>
        <w:t>,</w:t>
      </w:r>
      <w:r w:rsidR="00AB4C4E" w:rsidRPr="00792B7B">
        <w:rPr>
          <w:rFonts w:ascii="Times New Roman" w:eastAsiaTheme="minorHAnsi" w:hAnsi="Times New Roman"/>
          <w:sz w:val="24"/>
          <w:szCs w:val="24"/>
        </w:rPr>
        <w:t xml:space="preserve"> coupled with previous observations </w:t>
      </w:r>
      <w:r w:rsidR="00EF6998" w:rsidRPr="00792B7B">
        <w:rPr>
          <w:rFonts w:ascii="Times New Roman" w:eastAsiaTheme="minorHAnsi" w:hAnsi="Times New Roman"/>
          <w:sz w:val="24"/>
          <w:szCs w:val="24"/>
        </w:rPr>
        <w:t>made in</w:t>
      </w:r>
      <w:r w:rsidR="00AB4C4E" w:rsidRPr="00792B7B">
        <w:rPr>
          <w:rFonts w:ascii="Times New Roman" w:eastAsiaTheme="minorHAnsi" w:hAnsi="Times New Roman"/>
          <w:sz w:val="24"/>
          <w:szCs w:val="24"/>
        </w:rPr>
        <w:t xml:space="preserve"> the </w:t>
      </w:r>
      <w:r w:rsidR="00EF6998" w:rsidRPr="00792B7B">
        <w:rPr>
          <w:rFonts w:ascii="Times New Roman" w:eastAsiaTheme="minorHAnsi" w:hAnsi="Times New Roman"/>
          <w:sz w:val="24"/>
          <w:szCs w:val="24"/>
        </w:rPr>
        <w:t xml:space="preserve">same </w:t>
      </w:r>
      <w:r w:rsidR="00EC67B4" w:rsidRPr="00792B7B">
        <w:rPr>
          <w:rFonts w:ascii="Times New Roman" w:eastAsiaTheme="minorHAnsi" w:hAnsi="Times New Roman"/>
          <w:sz w:val="24"/>
          <w:szCs w:val="24"/>
        </w:rPr>
        <w:t>cohort</w:t>
      </w:r>
      <w:r w:rsidR="0009495F" w:rsidRPr="00792B7B">
        <w:rPr>
          <w:rFonts w:ascii="Times New Roman" w:eastAsiaTheme="minorHAnsi" w:hAnsi="Times New Roman"/>
          <w:sz w:val="24"/>
          <w:szCs w:val="24"/>
        </w:rPr>
        <w:fldChar w:fldCharType="begin" w:fldLock="1"/>
      </w:r>
      <w:r w:rsidR="00F547A6" w:rsidRPr="00792B7B">
        <w:rPr>
          <w:rFonts w:ascii="Times New Roman" w:eastAsiaTheme="minorHAnsi" w:hAnsi="Times New Roman"/>
          <w:sz w:val="24"/>
          <w:szCs w:val="24"/>
        </w:rPr>
        <w:instrText>ADDIN CSL_CITATION {"citationItems":[{"id":"ITEM-1","itemData":{"DOI":"10.1007/s40279-019-01193-8","ISSN":"0112-1642","author":[{"dropping-particle":"","family":"Collings","given":"Paul J.","non-dropping-particle":"","parse-names":false,"suffix":""},{"dropping-particle":"","family":"Farrar","given":"Diane","non-dropping-particle":"","parse-names":false,"suffix":""},{"dropping-particle":"","family":"Gibson","given":"Joanna","non-dropping-particle":"","parse-names":false,"suffix":""},{"dropping-particle":"","family":"West","given":"Jane","non-dropping-particle":"","parse-names":false,"suffix":""},{"dropping-particle":"","family":"Barber","given":"Sally E.","non-dropping-particle":"","parse-names":false,"suffix":""},{"dropping-particle":"","family":"Wright","given":"John","non-dropping-particle":"","parse-names":false,"suffix":""}],"container-title":"Sports Medicine","id":"ITEM-1","issued":{"date-parts":[["2019","9","26"]]},"title":"Associations of Pregnancy Physical Activity with Maternal Cardiometabolic Health, Neonatal Delivery Outcomes and Body Composition in a Biethnic Cohort of 7305 Mother–Child Pairs: The Born in Bradford Study","type":"article-journal"},"uris":["http://www.mendeley.com/documents/?uuid=8224baa2-f5b4-4094-b010-90957b2a73d7"]}],"mendeley":{"formattedCitation":"&lt;sup&gt;8&lt;/sup&gt;","plainTextFormattedCitation":"8","previouslyFormattedCitation":"&lt;sup&gt;8&lt;/sup&gt;"},"properties":{"noteIndex":0},"schema":"https://github.com/citation-style-language/schema/raw/master/csl-citation.json"}</w:instrText>
      </w:r>
      <w:r w:rsidR="0009495F" w:rsidRPr="00792B7B">
        <w:rPr>
          <w:rFonts w:ascii="Times New Roman" w:eastAsiaTheme="minorHAnsi" w:hAnsi="Times New Roman"/>
          <w:sz w:val="24"/>
          <w:szCs w:val="24"/>
        </w:rPr>
        <w:fldChar w:fldCharType="separate"/>
      </w:r>
      <w:r w:rsidR="00F547A6" w:rsidRPr="00792B7B">
        <w:rPr>
          <w:rFonts w:ascii="Times New Roman" w:eastAsiaTheme="minorHAnsi" w:hAnsi="Times New Roman"/>
          <w:noProof/>
          <w:sz w:val="24"/>
          <w:szCs w:val="24"/>
          <w:vertAlign w:val="superscript"/>
        </w:rPr>
        <w:t>8</w:t>
      </w:r>
      <w:r w:rsidR="0009495F" w:rsidRPr="00792B7B">
        <w:rPr>
          <w:rFonts w:ascii="Times New Roman" w:eastAsiaTheme="minorHAnsi" w:hAnsi="Times New Roman"/>
          <w:sz w:val="24"/>
          <w:szCs w:val="24"/>
        </w:rPr>
        <w:fldChar w:fldCharType="end"/>
      </w:r>
      <w:r w:rsidR="00EF6998" w:rsidRPr="00792B7B">
        <w:rPr>
          <w:rFonts w:ascii="Times New Roman" w:eastAsiaTheme="minorHAnsi" w:hAnsi="Times New Roman"/>
          <w:sz w:val="24"/>
          <w:szCs w:val="24"/>
        </w:rPr>
        <w:t xml:space="preserve">, </w:t>
      </w:r>
      <w:r w:rsidR="00212E84" w:rsidRPr="00792B7B">
        <w:rPr>
          <w:rFonts w:ascii="Times New Roman" w:eastAsiaTheme="minorHAnsi" w:hAnsi="Times New Roman"/>
          <w:sz w:val="24"/>
          <w:szCs w:val="24"/>
        </w:rPr>
        <w:t xml:space="preserve">add to growing evidence that pregnancy physical activity </w:t>
      </w:r>
      <w:r w:rsidR="00411B97" w:rsidRPr="00792B7B">
        <w:rPr>
          <w:rFonts w:ascii="Times New Roman" w:eastAsiaTheme="minorHAnsi" w:hAnsi="Times New Roman"/>
          <w:sz w:val="24"/>
          <w:szCs w:val="24"/>
        </w:rPr>
        <w:t xml:space="preserve">is </w:t>
      </w:r>
      <w:r w:rsidR="009940F5" w:rsidRPr="00792B7B">
        <w:rPr>
          <w:rFonts w:ascii="Times New Roman" w:eastAsiaTheme="minorHAnsi" w:hAnsi="Times New Roman"/>
          <w:sz w:val="24"/>
          <w:szCs w:val="24"/>
        </w:rPr>
        <w:t xml:space="preserve">not only </w:t>
      </w:r>
      <w:r w:rsidR="00513395" w:rsidRPr="00792B7B">
        <w:rPr>
          <w:rFonts w:ascii="Times New Roman" w:eastAsiaTheme="minorHAnsi" w:hAnsi="Times New Roman"/>
          <w:sz w:val="24"/>
          <w:szCs w:val="24"/>
        </w:rPr>
        <w:t>safe</w:t>
      </w:r>
      <w:r w:rsidR="00571597" w:rsidRPr="00792B7B">
        <w:rPr>
          <w:rFonts w:ascii="Times New Roman" w:eastAsiaTheme="minorHAnsi" w:hAnsi="Times New Roman"/>
          <w:sz w:val="24"/>
          <w:szCs w:val="24"/>
        </w:rPr>
        <w:t>,</w:t>
      </w:r>
      <w:r w:rsidR="00513395" w:rsidRPr="00792B7B">
        <w:rPr>
          <w:rFonts w:ascii="Times New Roman" w:eastAsiaTheme="minorHAnsi" w:hAnsi="Times New Roman"/>
          <w:sz w:val="24"/>
          <w:szCs w:val="24"/>
        </w:rPr>
        <w:t xml:space="preserve"> </w:t>
      </w:r>
      <w:r w:rsidR="009940F5" w:rsidRPr="00792B7B">
        <w:rPr>
          <w:rFonts w:ascii="Times New Roman" w:eastAsiaTheme="minorHAnsi" w:hAnsi="Times New Roman"/>
          <w:sz w:val="24"/>
          <w:szCs w:val="24"/>
        </w:rPr>
        <w:t>but</w:t>
      </w:r>
      <w:r w:rsidR="00411B97" w:rsidRPr="00792B7B">
        <w:rPr>
          <w:rFonts w:ascii="Times New Roman" w:eastAsiaTheme="minorHAnsi" w:hAnsi="Times New Roman"/>
          <w:sz w:val="24"/>
          <w:szCs w:val="24"/>
        </w:rPr>
        <w:t xml:space="preserve"> </w:t>
      </w:r>
      <w:r w:rsidR="00793E37" w:rsidRPr="00792B7B">
        <w:rPr>
          <w:rFonts w:ascii="Times New Roman" w:eastAsiaTheme="minorHAnsi" w:hAnsi="Times New Roman"/>
          <w:sz w:val="24"/>
          <w:szCs w:val="24"/>
        </w:rPr>
        <w:t xml:space="preserve">is beneficial </w:t>
      </w:r>
      <w:r w:rsidR="009940F5" w:rsidRPr="00792B7B">
        <w:rPr>
          <w:rFonts w:ascii="Times New Roman" w:eastAsiaTheme="minorHAnsi" w:hAnsi="Times New Roman"/>
          <w:sz w:val="24"/>
          <w:szCs w:val="24"/>
        </w:rPr>
        <w:t>for</w:t>
      </w:r>
      <w:r w:rsidR="00513395" w:rsidRPr="00792B7B">
        <w:rPr>
          <w:rFonts w:ascii="Times New Roman" w:eastAsiaTheme="minorHAnsi" w:hAnsi="Times New Roman"/>
          <w:sz w:val="24"/>
          <w:szCs w:val="24"/>
        </w:rPr>
        <w:t xml:space="preserve"> the short and long-term </w:t>
      </w:r>
      <w:r w:rsidR="00411B97" w:rsidRPr="00792B7B">
        <w:rPr>
          <w:rFonts w:ascii="Times New Roman" w:eastAsiaTheme="minorHAnsi" w:hAnsi="Times New Roman"/>
          <w:sz w:val="24"/>
          <w:szCs w:val="24"/>
        </w:rPr>
        <w:t>health</w:t>
      </w:r>
      <w:r w:rsidR="00513395" w:rsidRPr="00792B7B">
        <w:rPr>
          <w:rFonts w:ascii="Times New Roman" w:eastAsiaTheme="minorHAnsi" w:hAnsi="Times New Roman"/>
          <w:sz w:val="24"/>
          <w:szCs w:val="24"/>
        </w:rPr>
        <w:t xml:space="preserve"> </w:t>
      </w:r>
      <w:r w:rsidR="00426C87" w:rsidRPr="00792B7B">
        <w:rPr>
          <w:rFonts w:ascii="Times New Roman" w:eastAsiaTheme="minorHAnsi" w:hAnsi="Times New Roman"/>
          <w:sz w:val="24"/>
          <w:szCs w:val="24"/>
        </w:rPr>
        <w:t xml:space="preserve">prospects </w:t>
      </w:r>
      <w:r w:rsidR="00513395" w:rsidRPr="00792B7B">
        <w:rPr>
          <w:rFonts w:ascii="Times New Roman" w:eastAsiaTheme="minorHAnsi" w:hAnsi="Times New Roman"/>
          <w:sz w:val="24"/>
          <w:szCs w:val="24"/>
        </w:rPr>
        <w:t xml:space="preserve">of </w:t>
      </w:r>
      <w:r w:rsidR="00426C87" w:rsidRPr="00792B7B">
        <w:rPr>
          <w:rFonts w:ascii="Times New Roman" w:eastAsiaTheme="minorHAnsi" w:hAnsi="Times New Roman"/>
          <w:sz w:val="24"/>
          <w:szCs w:val="24"/>
        </w:rPr>
        <w:t xml:space="preserve">both </w:t>
      </w:r>
      <w:r w:rsidR="00681313" w:rsidRPr="00792B7B">
        <w:rPr>
          <w:rFonts w:ascii="Times New Roman" w:eastAsiaTheme="minorHAnsi" w:hAnsi="Times New Roman"/>
          <w:sz w:val="24"/>
          <w:szCs w:val="24"/>
        </w:rPr>
        <w:t>mother and child</w:t>
      </w:r>
      <w:r w:rsidR="00513395" w:rsidRPr="00792B7B">
        <w:rPr>
          <w:rFonts w:ascii="Times New Roman" w:eastAsiaTheme="minorHAnsi" w:hAnsi="Times New Roman"/>
          <w:sz w:val="24"/>
          <w:szCs w:val="24"/>
        </w:rPr>
        <w:t>.</w:t>
      </w:r>
      <w:r w:rsidR="00411B97" w:rsidRPr="00792B7B">
        <w:rPr>
          <w:rFonts w:ascii="Times New Roman" w:eastAsiaTheme="minorHAnsi" w:hAnsi="Times New Roman"/>
          <w:sz w:val="24"/>
          <w:szCs w:val="24"/>
        </w:rPr>
        <w:t xml:space="preserve"> </w:t>
      </w:r>
      <w:r w:rsidR="004D637D" w:rsidRPr="00792B7B">
        <w:rPr>
          <w:rFonts w:ascii="Times New Roman" w:eastAsiaTheme="minorHAnsi" w:hAnsi="Times New Roman"/>
          <w:sz w:val="24"/>
          <w:szCs w:val="24"/>
        </w:rPr>
        <w:t>Women should</w:t>
      </w:r>
      <w:r w:rsidR="003153B5">
        <w:rPr>
          <w:rFonts w:ascii="Times New Roman" w:eastAsiaTheme="minorHAnsi" w:hAnsi="Times New Roman"/>
          <w:sz w:val="24"/>
          <w:szCs w:val="24"/>
        </w:rPr>
        <w:t xml:space="preserve"> </w:t>
      </w:r>
      <w:r w:rsidR="004D637D" w:rsidRPr="00792B7B">
        <w:rPr>
          <w:rFonts w:ascii="Times New Roman" w:eastAsiaTheme="minorHAnsi" w:hAnsi="Times New Roman"/>
          <w:sz w:val="24"/>
          <w:szCs w:val="24"/>
        </w:rPr>
        <w:t xml:space="preserve">be encouraged to </w:t>
      </w:r>
      <w:r w:rsidR="00930152" w:rsidRPr="00792B7B">
        <w:rPr>
          <w:rFonts w:ascii="Times New Roman" w:eastAsiaTheme="minorHAnsi" w:hAnsi="Times New Roman"/>
          <w:sz w:val="24"/>
          <w:szCs w:val="24"/>
        </w:rPr>
        <w:t xml:space="preserve">be </w:t>
      </w:r>
      <w:r w:rsidR="004D637D" w:rsidRPr="00792B7B">
        <w:rPr>
          <w:rFonts w:ascii="Times New Roman" w:eastAsiaTheme="minorHAnsi" w:hAnsi="Times New Roman"/>
          <w:sz w:val="24"/>
          <w:szCs w:val="24"/>
        </w:rPr>
        <w:t xml:space="preserve">physically active </w:t>
      </w:r>
      <w:r w:rsidR="000C527F" w:rsidRPr="00792B7B">
        <w:rPr>
          <w:rFonts w:ascii="Times New Roman" w:eastAsiaTheme="minorHAnsi" w:hAnsi="Times New Roman"/>
          <w:sz w:val="24"/>
          <w:szCs w:val="24"/>
        </w:rPr>
        <w:t>while pregnant</w:t>
      </w:r>
      <w:r w:rsidR="00CD3554">
        <w:rPr>
          <w:rFonts w:ascii="Times New Roman" w:eastAsiaTheme="minorHAnsi" w:hAnsi="Times New Roman"/>
          <w:sz w:val="24"/>
          <w:szCs w:val="24"/>
        </w:rPr>
        <w:t xml:space="preserve"> and reassured that evidence suggests </w:t>
      </w:r>
      <w:r w:rsidR="00772F66">
        <w:rPr>
          <w:rFonts w:ascii="Times New Roman" w:eastAsiaTheme="minorHAnsi" w:hAnsi="Times New Roman"/>
          <w:sz w:val="24"/>
          <w:szCs w:val="24"/>
        </w:rPr>
        <w:t xml:space="preserve">that </w:t>
      </w:r>
      <w:r w:rsidR="00CD3554">
        <w:rPr>
          <w:rFonts w:ascii="Times New Roman" w:eastAsiaTheme="minorHAnsi" w:hAnsi="Times New Roman"/>
          <w:sz w:val="24"/>
          <w:szCs w:val="24"/>
        </w:rPr>
        <w:t>it is safe</w:t>
      </w:r>
      <w:r w:rsidR="004D637D" w:rsidRPr="00792B7B">
        <w:rPr>
          <w:rFonts w:ascii="Times New Roman" w:eastAsiaTheme="minorHAnsi" w:hAnsi="Times New Roman"/>
          <w:sz w:val="24"/>
          <w:szCs w:val="24"/>
        </w:rPr>
        <w:t>. A recent systematic review</w:t>
      </w:r>
      <w:r w:rsidR="007026B7" w:rsidRPr="00792B7B">
        <w:rPr>
          <w:rFonts w:ascii="Times New Roman" w:eastAsiaTheme="minorHAnsi" w:hAnsi="Times New Roman"/>
          <w:sz w:val="24"/>
          <w:szCs w:val="24"/>
        </w:rPr>
        <w:t xml:space="preserve"> concluded that </w:t>
      </w:r>
      <w:r w:rsidR="00930152" w:rsidRPr="00792B7B">
        <w:rPr>
          <w:rFonts w:ascii="Times New Roman" w:eastAsiaTheme="minorHAnsi" w:hAnsi="Times New Roman"/>
          <w:sz w:val="24"/>
          <w:szCs w:val="24"/>
        </w:rPr>
        <w:t xml:space="preserve">multicomponent </w:t>
      </w:r>
      <w:r w:rsidR="00D22842" w:rsidRPr="00792B7B">
        <w:rPr>
          <w:rFonts w:ascii="Times New Roman" w:eastAsiaTheme="minorHAnsi" w:hAnsi="Times New Roman"/>
          <w:sz w:val="24"/>
          <w:szCs w:val="24"/>
        </w:rPr>
        <w:t>interventions</w:t>
      </w:r>
      <w:r w:rsidR="00B4414C" w:rsidRPr="00792B7B">
        <w:rPr>
          <w:rFonts w:ascii="Times New Roman" w:eastAsiaTheme="minorHAnsi" w:hAnsi="Times New Roman"/>
          <w:sz w:val="24"/>
          <w:szCs w:val="24"/>
        </w:rPr>
        <w:t xml:space="preserve"> can </w:t>
      </w:r>
      <w:r w:rsidR="00EC67B4" w:rsidRPr="00792B7B">
        <w:rPr>
          <w:rFonts w:ascii="Times New Roman" w:eastAsiaTheme="minorHAnsi" w:hAnsi="Times New Roman"/>
          <w:sz w:val="24"/>
          <w:szCs w:val="24"/>
        </w:rPr>
        <w:t>successfully</w:t>
      </w:r>
      <w:r w:rsidR="002D398B" w:rsidRPr="00792B7B">
        <w:rPr>
          <w:rFonts w:ascii="Times New Roman" w:eastAsiaTheme="minorHAnsi" w:hAnsi="Times New Roman"/>
          <w:sz w:val="24"/>
          <w:szCs w:val="24"/>
        </w:rPr>
        <w:t xml:space="preserve"> increase</w:t>
      </w:r>
      <w:r w:rsidR="00B4414C" w:rsidRPr="00792B7B">
        <w:rPr>
          <w:rFonts w:ascii="Times New Roman" w:eastAsiaTheme="minorHAnsi" w:hAnsi="Times New Roman"/>
          <w:sz w:val="24"/>
          <w:szCs w:val="24"/>
        </w:rPr>
        <w:t xml:space="preserve"> pregnancy physical activity levels</w:t>
      </w:r>
      <w:r w:rsidR="00D22842" w:rsidRPr="00792B7B">
        <w:rPr>
          <w:rFonts w:ascii="Times New Roman" w:eastAsiaTheme="minorHAnsi" w:hAnsi="Times New Roman"/>
          <w:sz w:val="24"/>
          <w:szCs w:val="24"/>
        </w:rPr>
        <w:t xml:space="preserve">, </w:t>
      </w:r>
      <w:r w:rsidR="00B4414C" w:rsidRPr="00792B7B">
        <w:rPr>
          <w:rFonts w:ascii="Times New Roman" w:eastAsiaTheme="minorHAnsi" w:hAnsi="Times New Roman"/>
          <w:sz w:val="24"/>
          <w:szCs w:val="24"/>
        </w:rPr>
        <w:t xml:space="preserve">with the most promising strategies </w:t>
      </w:r>
      <w:r w:rsidR="00BC3990" w:rsidRPr="00792B7B">
        <w:rPr>
          <w:rFonts w:ascii="Times New Roman" w:eastAsiaTheme="minorHAnsi" w:hAnsi="Times New Roman"/>
          <w:sz w:val="24"/>
          <w:szCs w:val="24"/>
        </w:rPr>
        <w:t>includ</w:t>
      </w:r>
      <w:r w:rsidR="00D22842" w:rsidRPr="00792B7B">
        <w:rPr>
          <w:rFonts w:ascii="Times New Roman" w:eastAsiaTheme="minorHAnsi" w:hAnsi="Times New Roman"/>
          <w:sz w:val="24"/>
          <w:szCs w:val="24"/>
        </w:rPr>
        <w:t>ing</w:t>
      </w:r>
      <w:r w:rsidR="00BC3990" w:rsidRPr="00792B7B">
        <w:rPr>
          <w:rFonts w:ascii="Times New Roman" w:eastAsiaTheme="minorHAnsi" w:hAnsi="Times New Roman"/>
          <w:sz w:val="24"/>
          <w:szCs w:val="24"/>
        </w:rPr>
        <w:t xml:space="preserve"> </w:t>
      </w:r>
      <w:r w:rsidR="006E393A" w:rsidRPr="00792B7B">
        <w:rPr>
          <w:rFonts w:ascii="Times New Roman" w:eastAsiaTheme="minorHAnsi" w:hAnsi="Times New Roman"/>
          <w:sz w:val="24"/>
          <w:szCs w:val="24"/>
        </w:rPr>
        <w:t xml:space="preserve">group </w:t>
      </w:r>
      <w:r w:rsidR="00BC3990" w:rsidRPr="00792B7B">
        <w:rPr>
          <w:rFonts w:ascii="Times New Roman" w:eastAsiaTheme="minorHAnsi" w:hAnsi="Times New Roman"/>
          <w:sz w:val="24"/>
          <w:szCs w:val="24"/>
        </w:rPr>
        <w:t xml:space="preserve">exercise classes, </w:t>
      </w:r>
      <w:r w:rsidR="00844377" w:rsidRPr="00792B7B">
        <w:rPr>
          <w:rFonts w:ascii="Times New Roman" w:eastAsiaTheme="minorHAnsi" w:hAnsi="Times New Roman"/>
          <w:sz w:val="24"/>
          <w:szCs w:val="24"/>
        </w:rPr>
        <w:t xml:space="preserve">information </w:t>
      </w:r>
      <w:r w:rsidR="00FA5D23" w:rsidRPr="00792B7B">
        <w:rPr>
          <w:rFonts w:ascii="Times New Roman" w:eastAsiaTheme="minorHAnsi" w:hAnsi="Times New Roman"/>
          <w:sz w:val="24"/>
          <w:szCs w:val="24"/>
        </w:rPr>
        <w:t xml:space="preserve">provision </w:t>
      </w:r>
      <w:r w:rsidR="00844377" w:rsidRPr="00792B7B">
        <w:rPr>
          <w:rFonts w:ascii="Times New Roman" w:eastAsiaTheme="minorHAnsi" w:hAnsi="Times New Roman"/>
          <w:sz w:val="24"/>
          <w:szCs w:val="24"/>
        </w:rPr>
        <w:t xml:space="preserve">about recommended levels of physical activity and suitable exercises, and </w:t>
      </w:r>
      <w:r w:rsidR="001A54B1" w:rsidRPr="00792B7B">
        <w:rPr>
          <w:rFonts w:ascii="Times New Roman" w:eastAsiaTheme="minorHAnsi" w:hAnsi="Times New Roman"/>
          <w:sz w:val="24"/>
          <w:szCs w:val="24"/>
        </w:rPr>
        <w:t>guidance</w:t>
      </w:r>
      <w:r w:rsidR="00BC3990" w:rsidRPr="00792B7B">
        <w:rPr>
          <w:rFonts w:ascii="Times New Roman" w:eastAsiaTheme="minorHAnsi" w:hAnsi="Times New Roman"/>
          <w:sz w:val="24"/>
          <w:szCs w:val="24"/>
        </w:rPr>
        <w:t xml:space="preserve"> </w:t>
      </w:r>
      <w:r w:rsidR="00B4414C" w:rsidRPr="00792B7B">
        <w:rPr>
          <w:rFonts w:ascii="Times New Roman" w:eastAsiaTheme="minorHAnsi" w:hAnsi="Times New Roman"/>
          <w:sz w:val="24"/>
          <w:szCs w:val="24"/>
        </w:rPr>
        <w:t>about</w:t>
      </w:r>
      <w:r w:rsidR="00BC3990" w:rsidRPr="00792B7B">
        <w:rPr>
          <w:rFonts w:ascii="Times New Roman" w:eastAsiaTheme="minorHAnsi" w:hAnsi="Times New Roman"/>
          <w:sz w:val="24"/>
          <w:szCs w:val="24"/>
        </w:rPr>
        <w:t xml:space="preserve"> </w:t>
      </w:r>
      <w:r w:rsidR="00F34265" w:rsidRPr="00792B7B">
        <w:rPr>
          <w:rFonts w:ascii="Times New Roman" w:eastAsiaTheme="minorHAnsi" w:hAnsi="Times New Roman"/>
          <w:sz w:val="24"/>
          <w:szCs w:val="24"/>
        </w:rPr>
        <w:t>how to overcome</w:t>
      </w:r>
      <w:r w:rsidR="00CD1DBE" w:rsidRPr="00792B7B">
        <w:rPr>
          <w:rFonts w:ascii="Times New Roman" w:eastAsiaTheme="minorHAnsi" w:hAnsi="Times New Roman"/>
          <w:sz w:val="24"/>
          <w:szCs w:val="24"/>
        </w:rPr>
        <w:t xml:space="preserve"> </w:t>
      </w:r>
      <w:r w:rsidR="00BA56A7" w:rsidRPr="00792B7B">
        <w:rPr>
          <w:rFonts w:ascii="Times New Roman" w:eastAsiaTheme="minorHAnsi" w:hAnsi="Times New Roman"/>
          <w:sz w:val="24"/>
          <w:szCs w:val="24"/>
        </w:rPr>
        <w:t xml:space="preserve">perceived barriers </w:t>
      </w:r>
      <w:r w:rsidR="00FA5D23" w:rsidRPr="00792B7B">
        <w:rPr>
          <w:rFonts w:ascii="Times New Roman" w:eastAsiaTheme="minorHAnsi" w:hAnsi="Times New Roman"/>
          <w:sz w:val="24"/>
          <w:szCs w:val="24"/>
        </w:rPr>
        <w:t>including</w:t>
      </w:r>
      <w:r w:rsidR="00BA56A7" w:rsidRPr="00792B7B">
        <w:rPr>
          <w:rFonts w:ascii="Times New Roman" w:eastAsiaTheme="minorHAnsi" w:hAnsi="Times New Roman"/>
          <w:sz w:val="24"/>
          <w:szCs w:val="24"/>
        </w:rPr>
        <w:t xml:space="preserve"> the</w:t>
      </w:r>
      <w:r w:rsidR="0069340B" w:rsidRPr="00792B7B">
        <w:rPr>
          <w:rFonts w:ascii="Times New Roman" w:eastAsiaTheme="minorHAnsi" w:hAnsi="Times New Roman"/>
          <w:sz w:val="24"/>
          <w:szCs w:val="24"/>
        </w:rPr>
        <w:t xml:space="preserve"> </w:t>
      </w:r>
      <w:r w:rsidR="00FA5D23" w:rsidRPr="00792B7B">
        <w:rPr>
          <w:rFonts w:ascii="Times New Roman" w:eastAsiaTheme="minorHAnsi" w:hAnsi="Times New Roman"/>
          <w:sz w:val="24"/>
          <w:szCs w:val="24"/>
        </w:rPr>
        <w:t>management of</w:t>
      </w:r>
      <w:r w:rsidR="0069340B" w:rsidRPr="00792B7B">
        <w:rPr>
          <w:rFonts w:ascii="Times New Roman" w:eastAsiaTheme="minorHAnsi" w:hAnsi="Times New Roman"/>
          <w:sz w:val="24"/>
          <w:szCs w:val="24"/>
        </w:rPr>
        <w:t xml:space="preserve"> va</w:t>
      </w:r>
      <w:r w:rsidR="00EC67B4" w:rsidRPr="00792B7B">
        <w:rPr>
          <w:rFonts w:ascii="Times New Roman" w:eastAsiaTheme="minorHAnsi" w:hAnsi="Times New Roman"/>
          <w:sz w:val="24"/>
          <w:szCs w:val="24"/>
        </w:rPr>
        <w:t>rious pregnancy-related symptoms.</w:t>
      </w:r>
      <w:r w:rsidR="00EF28AE" w:rsidRPr="00792B7B">
        <w:rPr>
          <w:rFonts w:ascii="Times New Roman" w:eastAsiaTheme="minorHAnsi" w:hAnsi="Times New Roman"/>
          <w:sz w:val="24"/>
          <w:szCs w:val="24"/>
        </w:rPr>
        <w:fldChar w:fldCharType="begin" w:fldLock="1"/>
      </w:r>
      <w:r w:rsidR="0045563E">
        <w:rPr>
          <w:rFonts w:ascii="Times New Roman" w:eastAsiaTheme="minorHAnsi" w:hAnsi="Times New Roman"/>
          <w:sz w:val="24"/>
          <w:szCs w:val="24"/>
        </w:rPr>
        <w:instrText>ADDIN CSL_CITATION {"citationItems":[{"id":"ITEM-1","itemData":{"DOI":"10.3390/ijerph16101840","ISSN":"16604601","abstract":"Regular physical activity has been demonstrated to contribute to physical and psychological health. Nevertheless, pregnant women generally exhibit low levels of physical activity. Implementation of interventions that enhance the self-efficacy of pregnant women on increasing physical activity is required. This paper provides an in-depth review of studies reporting the effect of various physical activity interventions dedicated for pregnant women on pregnancy-related issues, including gestational weight gain, pain and depression, physical activity level, and quality of life among these individuals. Five databases were used in searching the literature. Findings of the included studies were presented narratively, and appraisal of their methodological quality was conducted using the quality assessment tool developed by Effective Public Health Practice Project. Review findings demonstrated that physical activity interventions are effective in enhancing physical activity levels of pregnant women. Further, they are potentially useful in alleviating pregnancy-related pain and psychological symptoms, reducing gestational weight gain, and increasing self-efficacy in enhancing physical activity levels among these individuals. Nevertheless, inconsistencies in findings between studies hamper the drawing of firm conclusions on these latter outcomes. Overall, studies demonstrated a positive effect of physical activity interventions on the well-being and physical and psychological health of pregnant women.","author":[{"dropping-particle":"","family":"Chan","given":"Carmen W.H.","non-dropping-particle":"","parse-names":false,"suffix":""},{"dropping-particle":"","family":"Au Yeung","given":"Elce","non-dropping-particle":"","parse-names":false,"suffix":""},{"dropping-particle":"","family":"Law","given":"Bernard M.H.","non-dropping-particle":"","parse-names":false,"suffix":""}],"container-title":"International journal of environmental research and public health","id":"ITEM-1","issue":"10","issued":{"date-parts":[["2019"]]},"title":"Effectiveness of Physical Activity Interventions on Pregnancy-Related Outcomes among Pregnant Women: A Systematic Review","type":"article-journal","volume":"16"},"uris":["http://www.mendeley.com/documents/?uuid=0c3f956d-e4e1-43ad-9bf5-8db94726a3fb"]}],"mendeley":{"formattedCitation":"&lt;sup&gt;23&lt;/sup&gt;","plainTextFormattedCitation":"23","previouslyFormattedCitation":"&lt;sup&gt;22&lt;/sup&gt;"},"properties":{"noteIndex":0},"schema":"https://github.com/citation-style-language/schema/raw/master/csl-citation.json"}</w:instrText>
      </w:r>
      <w:r w:rsidR="00EF28AE" w:rsidRPr="00792B7B">
        <w:rPr>
          <w:rFonts w:ascii="Times New Roman" w:eastAsiaTheme="minorHAnsi" w:hAnsi="Times New Roman"/>
          <w:sz w:val="24"/>
          <w:szCs w:val="24"/>
        </w:rPr>
        <w:fldChar w:fldCharType="separate"/>
      </w:r>
      <w:r w:rsidR="0045563E" w:rsidRPr="0045563E">
        <w:rPr>
          <w:rFonts w:ascii="Times New Roman" w:eastAsiaTheme="minorHAnsi" w:hAnsi="Times New Roman"/>
          <w:noProof/>
          <w:sz w:val="24"/>
          <w:szCs w:val="24"/>
          <w:vertAlign w:val="superscript"/>
        </w:rPr>
        <w:t>23</w:t>
      </w:r>
      <w:r w:rsidR="00EF28AE" w:rsidRPr="00792B7B">
        <w:rPr>
          <w:rFonts w:ascii="Times New Roman" w:eastAsiaTheme="minorHAnsi" w:hAnsi="Times New Roman"/>
          <w:sz w:val="24"/>
          <w:szCs w:val="24"/>
        </w:rPr>
        <w:fldChar w:fldCharType="end"/>
      </w:r>
      <w:r w:rsidR="00642D74" w:rsidRPr="00792B7B">
        <w:rPr>
          <w:rFonts w:ascii="Times New Roman" w:eastAsiaTheme="minorHAnsi" w:hAnsi="Times New Roman"/>
          <w:sz w:val="24"/>
          <w:szCs w:val="24"/>
        </w:rPr>
        <w:t xml:space="preserve"> </w:t>
      </w:r>
      <w:r w:rsidR="006B6916" w:rsidRPr="00792B7B">
        <w:rPr>
          <w:rFonts w:ascii="Times New Roman" w:eastAsiaTheme="minorHAnsi" w:hAnsi="Times New Roman"/>
          <w:sz w:val="24"/>
          <w:szCs w:val="24"/>
        </w:rPr>
        <w:t>T</w:t>
      </w:r>
      <w:r w:rsidR="00642D74" w:rsidRPr="00792B7B">
        <w:rPr>
          <w:rFonts w:ascii="Times New Roman" w:eastAsiaTheme="minorHAnsi" w:hAnsi="Times New Roman"/>
          <w:sz w:val="24"/>
          <w:szCs w:val="24"/>
        </w:rPr>
        <w:t>his i</w:t>
      </w:r>
      <w:r w:rsidR="00B60D8C" w:rsidRPr="00792B7B">
        <w:rPr>
          <w:rFonts w:ascii="Times New Roman" w:eastAsiaTheme="minorHAnsi" w:hAnsi="Times New Roman"/>
          <w:sz w:val="24"/>
          <w:szCs w:val="24"/>
        </w:rPr>
        <w:t xml:space="preserve">nformation </w:t>
      </w:r>
      <w:r w:rsidR="003011F8" w:rsidRPr="00792B7B">
        <w:rPr>
          <w:rFonts w:ascii="Times New Roman" w:eastAsiaTheme="minorHAnsi" w:hAnsi="Times New Roman"/>
          <w:sz w:val="24"/>
          <w:szCs w:val="24"/>
        </w:rPr>
        <w:t xml:space="preserve">should also </w:t>
      </w:r>
      <w:r w:rsidR="00C33D65" w:rsidRPr="00792B7B">
        <w:rPr>
          <w:rFonts w:ascii="Times New Roman" w:eastAsiaTheme="minorHAnsi" w:hAnsi="Times New Roman"/>
          <w:sz w:val="24"/>
          <w:szCs w:val="24"/>
        </w:rPr>
        <w:t xml:space="preserve">be </w:t>
      </w:r>
      <w:r w:rsidR="00B64430" w:rsidRPr="00792B7B">
        <w:rPr>
          <w:rFonts w:ascii="Times New Roman" w:eastAsiaTheme="minorHAnsi" w:hAnsi="Times New Roman"/>
          <w:sz w:val="24"/>
          <w:szCs w:val="24"/>
        </w:rPr>
        <w:t xml:space="preserve">disseminated to healthcare professionals, who are well placed to </w:t>
      </w:r>
      <w:r w:rsidR="009146A2" w:rsidRPr="00792B7B">
        <w:rPr>
          <w:rFonts w:ascii="Times New Roman" w:eastAsiaTheme="minorHAnsi" w:hAnsi="Times New Roman"/>
          <w:sz w:val="24"/>
          <w:szCs w:val="24"/>
        </w:rPr>
        <w:t>advocate</w:t>
      </w:r>
      <w:r w:rsidR="0014671C" w:rsidRPr="00792B7B">
        <w:rPr>
          <w:rFonts w:ascii="Times New Roman" w:eastAsiaTheme="minorHAnsi" w:hAnsi="Times New Roman"/>
          <w:sz w:val="24"/>
          <w:szCs w:val="24"/>
        </w:rPr>
        <w:t xml:space="preserve"> physical activity</w:t>
      </w:r>
      <w:r w:rsidR="00B64430" w:rsidRPr="00792B7B">
        <w:rPr>
          <w:rFonts w:ascii="Times New Roman" w:eastAsiaTheme="minorHAnsi" w:hAnsi="Times New Roman"/>
          <w:sz w:val="24"/>
          <w:szCs w:val="24"/>
        </w:rPr>
        <w:t xml:space="preserve"> but who </w:t>
      </w:r>
      <w:r w:rsidR="009652AE">
        <w:rPr>
          <w:rFonts w:ascii="Times New Roman" w:eastAsiaTheme="minorHAnsi" w:hAnsi="Times New Roman"/>
          <w:sz w:val="24"/>
          <w:szCs w:val="24"/>
        </w:rPr>
        <w:t xml:space="preserve">may </w:t>
      </w:r>
      <w:r w:rsidR="00B64430" w:rsidRPr="00792B7B">
        <w:rPr>
          <w:rFonts w:ascii="ClassicalGaramondBT-Roman" w:hAnsi="ClassicalGaramondBT-Roman" w:cs="ClassicalGaramondBT-Roman"/>
          <w:color w:val="000000"/>
          <w:sz w:val="24"/>
          <w:szCs w:val="24"/>
        </w:rPr>
        <w:t>lack the confidence, knowledge and resources to deliver appropriate and safe advice.</w:t>
      </w:r>
      <w:r w:rsidR="00792B7B">
        <w:rPr>
          <w:rFonts w:ascii="ClassicalGaramondBT-Roman" w:hAnsi="ClassicalGaramondBT-Roman" w:cs="ClassicalGaramondBT-Roman"/>
          <w:color w:val="000000"/>
          <w:sz w:val="24"/>
          <w:szCs w:val="24"/>
        </w:rPr>
        <w:fldChar w:fldCharType="begin" w:fldLock="1"/>
      </w:r>
      <w:r w:rsidR="0045563E">
        <w:rPr>
          <w:rFonts w:ascii="ClassicalGaramondBT-Roman" w:hAnsi="ClassicalGaramondBT-Roman" w:cs="ClassicalGaramondBT-Roman"/>
          <w:color w:val="000000"/>
          <w:sz w:val="24"/>
          <w:szCs w:val="24"/>
        </w:rPr>
        <w:instrText>ADDIN CSL_CITATION {"citationItems":[{"id":"ITEM-1","itemData":{"DOI":"10.1136/bjsports-2017-098037","ISSN":"14730480","PMID":"29051164","abstract":"Our recent BJSM editorial petitioned for ‘a time for action’ regarding physical activity (PA) and pregnancy guidance in the UK.1 We highlighted that despite pregnancy providing a unique opportunity to promote PA behaviour change,2 healthcare professionals (HPs) lack the confidence, knowledge and resources to deliver appropriate PA advice. They feel under-resourced, uncertain regarding safety concerns and inadequately trained.3 Consequently, despite being receptive to PA advice, pregnant women receive inconsistent, vague and conflicting guidance.4 These issues may contribute to reduced levels of PA during pregnancy, leaving few women meeting the recommended activity levels.5 The 2011 UK Chief Medical Officers’ (CMO) PA recommendations led to the development of a series …","author":[{"dropping-particle":"","family":"Smith","given":"Ralph","non-dropping-particle":"","parse-names":false,"suffix":""},{"dropping-particle":"","family":"Reid","given":"Hamish","non-dropping-particle":"","parse-names":false,"suffix":""},{"dropping-particle":"","family":"Matthews","given":"Anne","non-dropping-particle":"","parse-names":false,"suffix":""},{"dropping-particle":"","family":"Calderwood","given":"Catherine","non-dropping-particle":"","parse-names":false,"suffix":""},{"dropping-particle":"","family":"Knight","given":"Marian","non-dropping-particle":"","parse-names":false,"suffix":""},{"dropping-particle":"","family":"Foster","given":"Charlie","non-dropping-particle":"","parse-names":false,"suffix":""}],"container-title":"British Journal of Sports Medicine","id":"ITEM-1","issue":"5","issued":{"date-parts":[["2018"]]},"page":"532-533","title":"Infographic: physical activity for pregnant women","type":"article-journal","volume":"52(5)"},"uris":["http://www.mendeley.com/documents/?uuid=b1dcc005-eaf1-4d32-915f-3541489b5727"]}],"mendeley":{"formattedCitation":"&lt;sup&gt;24&lt;/sup&gt;","plainTextFormattedCitation":"24","previouslyFormattedCitation":"&lt;sup&gt;23&lt;/sup&gt;"},"properties":{"noteIndex":0},"schema":"https://github.com/citation-style-language/schema/raw/master/csl-citation.json"}</w:instrText>
      </w:r>
      <w:r w:rsidR="00792B7B">
        <w:rPr>
          <w:rFonts w:ascii="ClassicalGaramondBT-Roman" w:hAnsi="ClassicalGaramondBT-Roman" w:cs="ClassicalGaramondBT-Roman"/>
          <w:color w:val="000000"/>
          <w:sz w:val="24"/>
          <w:szCs w:val="24"/>
        </w:rPr>
        <w:fldChar w:fldCharType="separate"/>
      </w:r>
      <w:r w:rsidR="0045563E" w:rsidRPr="0045563E">
        <w:rPr>
          <w:rFonts w:ascii="ClassicalGaramondBT-Roman" w:hAnsi="ClassicalGaramondBT-Roman" w:cs="ClassicalGaramondBT-Roman"/>
          <w:noProof/>
          <w:color w:val="000000"/>
          <w:sz w:val="24"/>
          <w:szCs w:val="24"/>
          <w:vertAlign w:val="superscript"/>
        </w:rPr>
        <w:t>24</w:t>
      </w:r>
      <w:r w:rsidR="00792B7B">
        <w:rPr>
          <w:rFonts w:ascii="ClassicalGaramondBT-Roman" w:hAnsi="ClassicalGaramondBT-Roman" w:cs="ClassicalGaramondBT-Roman"/>
          <w:color w:val="000000"/>
          <w:sz w:val="24"/>
          <w:szCs w:val="24"/>
        </w:rPr>
        <w:fldChar w:fldCharType="end"/>
      </w:r>
      <w:r w:rsidR="00BE4A6B" w:rsidRPr="00792B7B">
        <w:rPr>
          <w:rFonts w:ascii="ClassicalGaramondBT-Roman" w:hAnsi="ClassicalGaramondBT-Roman" w:cs="ClassicalGaramondBT-Roman"/>
          <w:color w:val="000000"/>
          <w:sz w:val="24"/>
          <w:szCs w:val="24"/>
        </w:rPr>
        <w:t xml:space="preserve"> </w:t>
      </w:r>
      <w:r w:rsidR="00BE4A6B" w:rsidRPr="00792B7B">
        <w:rPr>
          <w:rFonts w:ascii="Times New Roman" w:eastAsiaTheme="minorHAnsi" w:hAnsi="Times New Roman"/>
          <w:sz w:val="24"/>
          <w:szCs w:val="24"/>
        </w:rPr>
        <w:t>T</w:t>
      </w:r>
      <w:r w:rsidR="003153B5">
        <w:rPr>
          <w:rFonts w:ascii="Times New Roman" w:eastAsiaTheme="minorHAnsi" w:hAnsi="Times New Roman"/>
          <w:sz w:val="24"/>
          <w:szCs w:val="24"/>
        </w:rPr>
        <w:t>he</w:t>
      </w:r>
      <w:r w:rsidR="00F73432" w:rsidRPr="00792B7B">
        <w:rPr>
          <w:rFonts w:ascii="Times New Roman" w:eastAsiaTheme="minorHAnsi" w:hAnsi="Times New Roman"/>
          <w:sz w:val="24"/>
          <w:szCs w:val="24"/>
        </w:rPr>
        <w:t xml:space="preserve"> </w:t>
      </w:r>
      <w:r w:rsidR="0014671C" w:rsidRPr="00792B7B">
        <w:rPr>
          <w:rFonts w:ascii="Times New Roman" w:eastAsiaTheme="minorHAnsi" w:hAnsi="Times New Roman"/>
          <w:sz w:val="24"/>
          <w:szCs w:val="24"/>
        </w:rPr>
        <w:t xml:space="preserve">results of this </w:t>
      </w:r>
      <w:r w:rsidR="00F73432" w:rsidRPr="00792B7B">
        <w:rPr>
          <w:rFonts w:ascii="Times New Roman" w:eastAsiaTheme="minorHAnsi" w:hAnsi="Times New Roman"/>
          <w:sz w:val="24"/>
          <w:szCs w:val="24"/>
        </w:rPr>
        <w:t xml:space="preserve">study </w:t>
      </w:r>
      <w:r w:rsidR="0014671C" w:rsidRPr="00792B7B">
        <w:rPr>
          <w:rFonts w:ascii="Times New Roman" w:eastAsiaTheme="minorHAnsi" w:hAnsi="Times New Roman"/>
          <w:sz w:val="24"/>
          <w:szCs w:val="24"/>
        </w:rPr>
        <w:t xml:space="preserve">further </w:t>
      </w:r>
      <w:r w:rsidR="00937080" w:rsidRPr="00792B7B">
        <w:rPr>
          <w:rFonts w:ascii="Times New Roman" w:eastAsiaTheme="minorHAnsi" w:hAnsi="Times New Roman"/>
          <w:sz w:val="24"/>
          <w:szCs w:val="24"/>
        </w:rPr>
        <w:t>highlight</w:t>
      </w:r>
      <w:r w:rsidR="00F73432" w:rsidRPr="00792B7B">
        <w:rPr>
          <w:rFonts w:ascii="Times New Roman" w:eastAsiaTheme="minorHAnsi" w:hAnsi="Times New Roman"/>
          <w:sz w:val="24"/>
          <w:szCs w:val="24"/>
        </w:rPr>
        <w:t xml:space="preserve"> </w:t>
      </w:r>
      <w:r w:rsidR="008D1478" w:rsidRPr="00792B7B">
        <w:rPr>
          <w:rFonts w:ascii="Times New Roman" w:eastAsiaTheme="minorHAnsi" w:hAnsi="Times New Roman"/>
          <w:sz w:val="24"/>
          <w:szCs w:val="24"/>
        </w:rPr>
        <w:t xml:space="preserve">that Pakistani-origin women and women from </w:t>
      </w:r>
      <w:r w:rsidR="00EB39FB" w:rsidRPr="00792B7B">
        <w:rPr>
          <w:rFonts w:ascii="Times New Roman" w:hAnsi="Times New Roman"/>
          <w:sz w:val="24"/>
          <w:szCs w:val="24"/>
        </w:rPr>
        <w:t>deprived backgrounds</w:t>
      </w:r>
      <w:r w:rsidR="005E30AF" w:rsidRPr="00792B7B">
        <w:rPr>
          <w:rFonts w:ascii="Times New Roman" w:hAnsi="Times New Roman"/>
          <w:sz w:val="24"/>
          <w:szCs w:val="24"/>
        </w:rPr>
        <w:t xml:space="preserve"> </w:t>
      </w:r>
      <w:r w:rsidR="00121D49">
        <w:rPr>
          <w:rFonts w:ascii="Times New Roman" w:hAnsi="Times New Roman"/>
          <w:sz w:val="24"/>
          <w:szCs w:val="24"/>
        </w:rPr>
        <w:t>are</w:t>
      </w:r>
      <w:r w:rsidR="008F354B" w:rsidRPr="00792B7B">
        <w:rPr>
          <w:rFonts w:ascii="Times New Roman" w:hAnsi="Times New Roman"/>
          <w:sz w:val="24"/>
          <w:szCs w:val="24"/>
        </w:rPr>
        <w:t xml:space="preserve"> the most inactive</w:t>
      </w:r>
      <w:r w:rsidR="00BE4A6B" w:rsidRPr="00792B7B">
        <w:rPr>
          <w:rFonts w:ascii="Times New Roman" w:hAnsi="Times New Roman"/>
          <w:sz w:val="24"/>
          <w:szCs w:val="24"/>
        </w:rPr>
        <w:t xml:space="preserve"> in pregnancy</w:t>
      </w:r>
      <w:r w:rsidR="008F354B" w:rsidRPr="00792B7B">
        <w:rPr>
          <w:rFonts w:ascii="Times New Roman" w:hAnsi="Times New Roman"/>
          <w:sz w:val="24"/>
          <w:szCs w:val="24"/>
        </w:rPr>
        <w:t xml:space="preserve">, and thus they </w:t>
      </w:r>
      <w:r w:rsidR="009532B8" w:rsidRPr="00792B7B">
        <w:rPr>
          <w:rFonts w:ascii="Times New Roman" w:hAnsi="Times New Roman"/>
          <w:sz w:val="24"/>
          <w:szCs w:val="24"/>
        </w:rPr>
        <w:t>may be considered priority</w:t>
      </w:r>
      <w:r w:rsidR="008D1478" w:rsidRPr="00792B7B">
        <w:rPr>
          <w:rFonts w:ascii="Times New Roman" w:hAnsi="Times New Roman"/>
          <w:sz w:val="24"/>
          <w:szCs w:val="24"/>
        </w:rPr>
        <w:t xml:space="preserve"> re</w:t>
      </w:r>
      <w:r w:rsidR="0067754F" w:rsidRPr="00792B7B">
        <w:rPr>
          <w:rFonts w:ascii="Times New Roman" w:hAnsi="Times New Roman"/>
          <w:sz w:val="24"/>
          <w:szCs w:val="24"/>
        </w:rPr>
        <w:t>cip</w:t>
      </w:r>
      <w:r w:rsidR="008F354B" w:rsidRPr="00792B7B">
        <w:rPr>
          <w:rFonts w:ascii="Times New Roman" w:hAnsi="Times New Roman"/>
          <w:sz w:val="24"/>
          <w:szCs w:val="24"/>
        </w:rPr>
        <w:t xml:space="preserve">ients of </w:t>
      </w:r>
      <w:r w:rsidR="0014671C" w:rsidRPr="00792B7B">
        <w:rPr>
          <w:rFonts w:ascii="Times New Roman" w:hAnsi="Times New Roman"/>
          <w:sz w:val="24"/>
          <w:szCs w:val="24"/>
        </w:rPr>
        <w:t>efforts to increase physical activity</w:t>
      </w:r>
      <w:r w:rsidR="008F354B" w:rsidRPr="00792B7B">
        <w:rPr>
          <w:rFonts w:ascii="Times New Roman" w:hAnsi="Times New Roman"/>
          <w:sz w:val="24"/>
          <w:szCs w:val="24"/>
        </w:rPr>
        <w:t xml:space="preserve">. Targeting </w:t>
      </w:r>
      <w:r w:rsidR="007D248F" w:rsidRPr="00792B7B">
        <w:rPr>
          <w:rFonts w:ascii="Times New Roman" w:hAnsi="Times New Roman"/>
          <w:sz w:val="24"/>
          <w:szCs w:val="24"/>
        </w:rPr>
        <w:t>these</w:t>
      </w:r>
      <w:r w:rsidR="008F354B" w:rsidRPr="00792B7B">
        <w:rPr>
          <w:rFonts w:ascii="Times New Roman" w:hAnsi="Times New Roman"/>
          <w:sz w:val="24"/>
          <w:szCs w:val="24"/>
        </w:rPr>
        <w:t xml:space="preserve"> women</w:t>
      </w:r>
      <w:r w:rsidR="00F569B7">
        <w:rPr>
          <w:rFonts w:ascii="Times New Roman" w:hAnsi="Times New Roman"/>
          <w:sz w:val="24"/>
          <w:szCs w:val="24"/>
        </w:rPr>
        <w:t xml:space="preserve"> </w:t>
      </w:r>
      <w:r w:rsidR="00F569B7">
        <w:rPr>
          <w:rFonts w:ascii="Times New Roman" w:hAnsi="Times New Roman"/>
          <w:sz w:val="24"/>
          <w:szCs w:val="24"/>
        </w:rPr>
        <w:lastRenderedPageBreak/>
        <w:t>(</w:t>
      </w:r>
      <w:r w:rsidR="007D248F" w:rsidRPr="00792B7B">
        <w:rPr>
          <w:rFonts w:ascii="Times New Roman" w:hAnsi="Times New Roman"/>
          <w:sz w:val="24"/>
          <w:szCs w:val="24"/>
        </w:rPr>
        <w:t xml:space="preserve">who </w:t>
      </w:r>
      <w:r w:rsidR="000C5900" w:rsidRPr="00792B7B">
        <w:rPr>
          <w:rFonts w:ascii="Times New Roman" w:hAnsi="Times New Roman"/>
          <w:sz w:val="24"/>
          <w:szCs w:val="24"/>
        </w:rPr>
        <w:t xml:space="preserve">are </w:t>
      </w:r>
      <w:r w:rsidR="003153B5">
        <w:rPr>
          <w:rFonts w:ascii="Times New Roman" w:hAnsi="Times New Roman"/>
          <w:sz w:val="24"/>
          <w:szCs w:val="24"/>
        </w:rPr>
        <w:t xml:space="preserve">also </w:t>
      </w:r>
      <w:r w:rsidR="005E30AF" w:rsidRPr="00792B7B">
        <w:rPr>
          <w:rFonts w:ascii="Times New Roman" w:hAnsi="Times New Roman"/>
          <w:sz w:val="24"/>
          <w:szCs w:val="24"/>
        </w:rPr>
        <w:t>more susceptible to</w:t>
      </w:r>
      <w:r w:rsidR="007D248F" w:rsidRPr="00792B7B">
        <w:rPr>
          <w:rFonts w:ascii="Times New Roman" w:hAnsi="Times New Roman"/>
          <w:sz w:val="24"/>
          <w:szCs w:val="24"/>
        </w:rPr>
        <w:t xml:space="preserve"> pregnancy </w:t>
      </w:r>
      <w:r w:rsidR="00A1371B">
        <w:rPr>
          <w:rFonts w:ascii="Times New Roman" w:hAnsi="Times New Roman"/>
          <w:sz w:val="24"/>
          <w:szCs w:val="24"/>
        </w:rPr>
        <w:t>complications</w:t>
      </w:r>
      <w:r w:rsidR="00A1371B">
        <w:rPr>
          <w:rFonts w:ascii="Times New Roman" w:hAnsi="Times New Roman"/>
          <w:sz w:val="24"/>
          <w:szCs w:val="24"/>
        </w:rPr>
        <w:fldChar w:fldCharType="begin" w:fldLock="1"/>
      </w:r>
      <w:r w:rsidR="0045563E">
        <w:rPr>
          <w:rFonts w:ascii="Times New Roman" w:hAnsi="Times New Roman"/>
          <w:sz w:val="24"/>
          <w:szCs w:val="24"/>
        </w:rPr>
        <w:instrText>ADDIN CSL_CITATION {"citationItems":[{"id":"ITEM-1","itemData":{"DOI":"10.1530/EJE-11-0866","ISBN":"1479-683X (Electronic)\\r0804-4643 (Linking)","ISSN":"08044643","PMID":"22108914","abstract":"OBJECTIVE: The International Association of Diabetes and Pregnancy Study Groups (IADPSG) recently proposed new criteria for diagnosing gestational diabetes mellitus (GDM). We compared prevalence rates, risk factors, and the effect of ethnicity using the World Health Organization (WHO) and modified IADPSG criteria. METHODS: This was a population-based cohort study of 823 (74% of eligible) healthy pregnant women, of whom 59% were from ethnic minorities. Universal screening was performed at 28±2 weeks of gestation with the 75 g oral glucose tolerance test (OGTT). Venous plasma glucose (PG) was measured on site. GDM was diagnosed as per the definition of WHO criteria as fasting PG (FPG) ≥7.0 or 2-h PG ≥7.8 mmol/l; and as per the modified IADPSG criteria as FPG ≥5.1 or 2-h PG ≥8.5 mmol/l. RESULTS: OGTT was performed in 759 women. Crude GDM prevalence was 13.0% with WHO (Western Europeans 11%, ethnic minorities 15%, P=0.14) and 31.5% with modified IADPSG criteria (Western Europeans 24%, ethnic minorities 37%, P&lt; 0.001). Using the WHO criteria, ethnic minority origin was an independent predictor (South Asians, odds ratio (OR) 2.24 (95% confidence interval (CI) 1.26-3.97); Middle Easterners, OR 2.13 (1.12-4.08)) after adjustments for age, parity, and prepregnant body mass index (BMI). This increased OR was unapparent after further adjustments for body height (proxy for early life socioeconomic status), education and family history of diabetes. Using the modified IADPSG criteria, prepregnant BMI (1.09 (1.05-1.13)) and ethnic minority origin (South Asians, 2.54 (1.56-4.13)) were independent predictors, while education, body height and family history had little impact. CONCLUSION: GDM prevalence was overall 2.4-times higher with the modified IADPSG criteria compared with the WHO criteria. The new criteria identified many subjects with a relatively mild increase in FPG, strongly associated with South Asian origin and prepregnant overweight.","author":[{"dropping-particle":"","family":"Jenum","given":"Anne K.","non-dropping-particle":"","parse-names":false,"suffix":""},{"dropping-particle":"","family":"Mrøkrid","given":"Kjersti","non-dropping-particle":"","parse-names":false,"suffix":""},{"dropping-particle":"","family":"Sletner","given":"Line","non-dropping-particle":"","parse-names":false,"suffix":""},{"dropping-particle":"","family":"Vange","given":"Siri","non-dropping-particle":"","parse-names":false,"suffix":""},{"dropping-particle":"","family":"Torper","given":"Johan L.","non-dropping-particle":"","parse-names":false,"suffix":""},{"dropping-particle":"","family":"Nakstad","given":"Britt","non-dropping-particle":"","parse-names":false,"suffix":""},{"dropping-particle":"","family":"Voldner","given":"Nanna","non-dropping-particle":"","parse-names":false,"suffix":""},{"dropping-particle":"","family":"Rognerud-Jensen","given":"Odd H.","non-dropping-particle":"","parse-names":false,"suffix":""},{"dropping-particle":"","family":"Berntsen","given":"Sveinung","non-dropping-particle":"","parse-names":false,"suffix":""},{"dropping-particle":"","family":"Mosdlø","given":"Annhild","non-dropping-particle":"","parse-names":false,"suffix":""},{"dropping-particle":"","family":"Skrivarhaug","given":"Torild","non-dropping-particle":"","parse-names":false,"suffix":""},{"dropping-particle":"","family":"Var̊dal","given":"Mari H.","non-dropping-particle":"","parse-names":false,"suffix":""},{"dropping-particle":"","family":"Holme","given":"Ingar","non-dropping-particle":"","parse-names":false,"suffix":""},{"dropping-particle":"","family":"Yajnik","given":"Chittaranjan S.","non-dropping-particle":"","parse-names":false,"suffix":""},{"dropping-particle":"","family":"Birkeland","given":"Kar̊e I.","non-dropping-particle":"","parse-names":false,"suffix":""}],"container-title":"European Journal of Endocrinology","id":"ITEM-1","issue":"2","issued":{"date-parts":[["2012"]]},"page":"317-324","title":"Impact of ethnicity on gestational diabetes identified with the WHO and the modified International Association of Diabetes and Pregnancy Study Groups criteria: A population-based cohort study","type":"article-journal","volume":"166"},"uris":["http://www.mendeley.com/documents/?uuid=36bf692c-d4fc-4c1e-92d3-4a6c616756e4"]}],"mendeley":{"formattedCitation":"&lt;sup&gt;25&lt;/sup&gt;","plainTextFormattedCitation":"25","previouslyFormattedCitation":"&lt;sup&gt;24&lt;/sup&gt;"},"properties":{"noteIndex":0},"schema":"https://github.com/citation-style-language/schema/raw/master/csl-citation.json"}</w:instrText>
      </w:r>
      <w:r w:rsidR="00A1371B">
        <w:rPr>
          <w:rFonts w:ascii="Times New Roman" w:hAnsi="Times New Roman"/>
          <w:sz w:val="24"/>
          <w:szCs w:val="24"/>
        </w:rPr>
        <w:fldChar w:fldCharType="separate"/>
      </w:r>
      <w:r w:rsidR="0045563E" w:rsidRPr="0045563E">
        <w:rPr>
          <w:rFonts w:ascii="Times New Roman" w:hAnsi="Times New Roman"/>
          <w:noProof/>
          <w:sz w:val="24"/>
          <w:szCs w:val="24"/>
          <w:vertAlign w:val="superscript"/>
        </w:rPr>
        <w:t>25</w:t>
      </w:r>
      <w:r w:rsidR="00A1371B">
        <w:rPr>
          <w:rFonts w:ascii="Times New Roman" w:hAnsi="Times New Roman"/>
          <w:sz w:val="24"/>
          <w:szCs w:val="24"/>
        </w:rPr>
        <w:fldChar w:fldCharType="end"/>
      </w:r>
      <w:r w:rsidR="00F569B7">
        <w:rPr>
          <w:rFonts w:ascii="Times New Roman" w:hAnsi="Times New Roman"/>
          <w:sz w:val="24"/>
          <w:szCs w:val="24"/>
        </w:rPr>
        <w:t>)</w:t>
      </w:r>
      <w:r w:rsidR="00BE4A6B" w:rsidRPr="00792B7B">
        <w:rPr>
          <w:rFonts w:ascii="Times New Roman" w:hAnsi="Times New Roman"/>
          <w:sz w:val="24"/>
          <w:szCs w:val="24"/>
        </w:rPr>
        <w:t xml:space="preserve"> </w:t>
      </w:r>
      <w:r w:rsidR="008F354B" w:rsidRPr="00792B7B">
        <w:rPr>
          <w:rFonts w:ascii="Times New Roman" w:hAnsi="Times New Roman"/>
          <w:sz w:val="24"/>
          <w:szCs w:val="24"/>
        </w:rPr>
        <w:t>could help to reduce health inequalities</w:t>
      </w:r>
      <w:r w:rsidR="00121D49">
        <w:rPr>
          <w:rFonts w:ascii="Times New Roman" w:hAnsi="Times New Roman"/>
          <w:sz w:val="24"/>
          <w:szCs w:val="24"/>
        </w:rPr>
        <w:t xml:space="preserve">, </w:t>
      </w:r>
      <w:r w:rsidR="008F354B" w:rsidRPr="00792B7B">
        <w:rPr>
          <w:rFonts w:ascii="Times New Roman" w:hAnsi="Times New Roman"/>
          <w:sz w:val="24"/>
          <w:szCs w:val="24"/>
        </w:rPr>
        <w:t xml:space="preserve">by </w:t>
      </w:r>
      <w:r w:rsidR="009652AE">
        <w:rPr>
          <w:rFonts w:ascii="Times New Roman" w:hAnsi="Times New Roman"/>
          <w:sz w:val="24"/>
          <w:szCs w:val="24"/>
        </w:rPr>
        <w:t>reducing the risk of</w:t>
      </w:r>
      <w:r w:rsidR="009652AE" w:rsidRPr="00792B7B">
        <w:rPr>
          <w:rFonts w:ascii="Times New Roman" w:hAnsi="Times New Roman"/>
          <w:sz w:val="24"/>
          <w:szCs w:val="24"/>
        </w:rPr>
        <w:t xml:space="preserve"> </w:t>
      </w:r>
      <w:r w:rsidR="008F354B" w:rsidRPr="00792B7B">
        <w:rPr>
          <w:rFonts w:ascii="Times New Roman" w:hAnsi="Times New Roman"/>
          <w:sz w:val="24"/>
          <w:szCs w:val="24"/>
        </w:rPr>
        <w:t>adverse pregnancy outcomes and their long-term sequelae in high-risk groups.</w:t>
      </w:r>
      <w:r w:rsidR="00FA1D92" w:rsidRPr="00792B7B">
        <w:rPr>
          <w:rFonts w:ascii="Times New Roman" w:hAnsi="Times New Roman"/>
          <w:sz w:val="24"/>
          <w:szCs w:val="24"/>
        </w:rPr>
        <w:t xml:space="preserve"> </w:t>
      </w:r>
    </w:p>
    <w:p w14:paraId="236CD671" w14:textId="30EE472A" w:rsidR="009652AE" w:rsidRPr="00792B7B" w:rsidRDefault="004F594C" w:rsidP="00253E70">
      <w:pPr>
        <w:spacing w:line="480" w:lineRule="auto"/>
        <w:rPr>
          <w:rFonts w:ascii="Times New Roman" w:eastAsiaTheme="minorHAnsi" w:hAnsi="Times New Roman"/>
          <w:sz w:val="24"/>
          <w:szCs w:val="24"/>
        </w:rPr>
      </w:pPr>
      <w:r w:rsidRPr="00792B7B">
        <w:rPr>
          <w:rFonts w:ascii="Times New Roman" w:eastAsiaTheme="minorHAnsi" w:hAnsi="Times New Roman"/>
          <w:sz w:val="24"/>
          <w:szCs w:val="24"/>
        </w:rPr>
        <w:t>In line with observations made at birth</w:t>
      </w:r>
      <w:r w:rsidRPr="00792B7B">
        <w:rPr>
          <w:rFonts w:ascii="Times New Roman" w:eastAsiaTheme="minorHAnsi" w:hAnsi="Times New Roman"/>
          <w:sz w:val="24"/>
          <w:szCs w:val="24"/>
        </w:rPr>
        <w:fldChar w:fldCharType="begin" w:fldLock="1"/>
      </w:r>
      <w:r w:rsidR="0045563E">
        <w:rPr>
          <w:rFonts w:ascii="Times New Roman" w:eastAsiaTheme="minorHAnsi" w:hAnsi="Times New Roman"/>
          <w:sz w:val="24"/>
          <w:szCs w:val="24"/>
        </w:rPr>
        <w:instrText>ADDIN CSL_CITATION {"citationItems":[{"id":"ITEM-1","itemData":{"DOI":"10.22038/JMRH.2014.3239","author":[{"dropping-particle":"","family":"Ghiasi","given":"Ashraf","non-dropping-particle":"","parse-names":false,"suffix":""},{"dropping-particle":"","family":"Ziaei","given":"Saeideh","non-dropping-particle":"","parse-names":false,"suffix":""},{"dropping-particle":"","family":"Faghihzadeh","given":"Soghrat","non-dropping-particle":"","parse-names":false,"suffix":""}],"container-title":"Journal of Midwifery and Reproductive Health","id":"ITEM-1","issue":"4","issued":{"date-parts":[["2014"]]},"page":"227-232","title":"The Relationship between Levels of Lipids and Lipoprotein B-100 in Maternal Serum and Umbilical Cord Serum and Assessing Their Effects on Newborn Infants Anthropometric Indices","type":"article-journal","volume":"2"},"uris":["http://www.mendeley.com/documents/?uuid=48c91b8e-5899-4fd5-8e5b-d0a96b339bd2"]}],"mendeley":{"formattedCitation":"&lt;sup&gt;26&lt;/sup&gt;","plainTextFormattedCitation":"26","previouslyFormattedCitation":"&lt;sup&gt;25&lt;/sup&gt;"},"properties":{"noteIndex":0},"schema":"https://github.com/citation-style-language/schema/raw/master/csl-citation.json"}</w:instrText>
      </w:r>
      <w:r w:rsidRPr="00792B7B">
        <w:rPr>
          <w:rFonts w:ascii="Times New Roman" w:eastAsiaTheme="minorHAnsi" w:hAnsi="Times New Roman"/>
          <w:sz w:val="24"/>
          <w:szCs w:val="24"/>
        </w:rPr>
        <w:fldChar w:fldCharType="separate"/>
      </w:r>
      <w:r w:rsidR="0045563E" w:rsidRPr="0045563E">
        <w:rPr>
          <w:rFonts w:ascii="Times New Roman" w:eastAsiaTheme="minorHAnsi" w:hAnsi="Times New Roman"/>
          <w:noProof/>
          <w:sz w:val="24"/>
          <w:szCs w:val="24"/>
          <w:vertAlign w:val="superscript"/>
        </w:rPr>
        <w:t>26</w:t>
      </w:r>
      <w:r w:rsidRPr="00792B7B">
        <w:rPr>
          <w:rFonts w:ascii="Times New Roman" w:eastAsiaTheme="minorHAnsi" w:hAnsi="Times New Roman"/>
          <w:sz w:val="24"/>
          <w:szCs w:val="24"/>
        </w:rPr>
        <w:fldChar w:fldCharType="end"/>
      </w:r>
      <w:r w:rsidRPr="00792B7B">
        <w:rPr>
          <w:rFonts w:ascii="Times New Roman" w:eastAsiaTheme="minorHAnsi" w:hAnsi="Times New Roman"/>
          <w:sz w:val="24"/>
          <w:szCs w:val="24"/>
        </w:rPr>
        <w:t>, we found that maternal blood lipids were weakly correlated with neonate cord blood lipids. This</w:t>
      </w:r>
      <w:r w:rsidR="0055509F" w:rsidRPr="00792B7B">
        <w:rPr>
          <w:rFonts w:ascii="Times New Roman" w:eastAsiaTheme="minorHAnsi" w:hAnsi="Times New Roman"/>
          <w:sz w:val="24"/>
          <w:szCs w:val="24"/>
        </w:rPr>
        <w:t xml:space="preserve"> is reassuring</w:t>
      </w:r>
      <w:r w:rsidR="00CD4215" w:rsidRPr="00792B7B">
        <w:rPr>
          <w:rFonts w:ascii="Times New Roman" w:eastAsiaTheme="minorHAnsi" w:hAnsi="Times New Roman"/>
          <w:sz w:val="24"/>
          <w:szCs w:val="24"/>
        </w:rPr>
        <w:t>,</w:t>
      </w:r>
      <w:r w:rsidR="0055509F" w:rsidRPr="00792B7B">
        <w:rPr>
          <w:rFonts w:ascii="Times New Roman" w:eastAsiaTheme="minorHAnsi" w:hAnsi="Times New Roman"/>
          <w:sz w:val="24"/>
          <w:szCs w:val="24"/>
        </w:rPr>
        <w:t xml:space="preserve"> as it</w:t>
      </w:r>
      <w:r w:rsidRPr="00792B7B">
        <w:rPr>
          <w:rFonts w:ascii="Times New Roman" w:eastAsiaTheme="minorHAnsi" w:hAnsi="Times New Roman"/>
          <w:sz w:val="24"/>
          <w:szCs w:val="24"/>
        </w:rPr>
        <w:t xml:space="preserve"> highlights that cord blood lipids </w:t>
      </w:r>
      <w:r w:rsidR="00CD4215" w:rsidRPr="00792B7B">
        <w:rPr>
          <w:rFonts w:ascii="Times New Roman" w:eastAsiaTheme="minorHAnsi" w:hAnsi="Times New Roman"/>
          <w:sz w:val="24"/>
          <w:szCs w:val="24"/>
        </w:rPr>
        <w:t>represent</w:t>
      </w:r>
      <w:r w:rsidR="00F569B7">
        <w:rPr>
          <w:rFonts w:ascii="Times New Roman" w:eastAsiaTheme="minorHAnsi" w:hAnsi="Times New Roman"/>
          <w:sz w:val="24"/>
          <w:szCs w:val="24"/>
        </w:rPr>
        <w:t xml:space="preserve"> neonate </w:t>
      </w:r>
      <w:bookmarkStart w:id="0" w:name="_GoBack"/>
      <w:bookmarkEnd w:id="0"/>
      <w:r w:rsidRPr="00792B7B">
        <w:rPr>
          <w:rFonts w:ascii="Times New Roman" w:eastAsiaTheme="minorHAnsi" w:hAnsi="Times New Roman"/>
          <w:sz w:val="24"/>
          <w:szCs w:val="24"/>
        </w:rPr>
        <w:t>cardiovascular</w:t>
      </w:r>
      <w:r w:rsidR="00542C04" w:rsidRPr="00792B7B">
        <w:rPr>
          <w:rFonts w:ascii="Times New Roman" w:eastAsiaTheme="minorHAnsi" w:hAnsi="Times New Roman"/>
          <w:sz w:val="24"/>
          <w:szCs w:val="24"/>
        </w:rPr>
        <w:t xml:space="preserve"> status</w:t>
      </w:r>
      <w:r w:rsidR="00CD4215" w:rsidRPr="00792B7B">
        <w:rPr>
          <w:rFonts w:ascii="Times New Roman" w:eastAsiaTheme="minorHAnsi" w:hAnsi="Times New Roman"/>
          <w:sz w:val="24"/>
          <w:szCs w:val="24"/>
        </w:rPr>
        <w:t xml:space="preserve"> </w:t>
      </w:r>
      <w:r w:rsidR="0080695C">
        <w:rPr>
          <w:rFonts w:ascii="Times New Roman" w:eastAsiaTheme="minorHAnsi" w:hAnsi="Times New Roman"/>
          <w:sz w:val="24"/>
          <w:szCs w:val="24"/>
        </w:rPr>
        <w:t>(</w:t>
      </w:r>
      <w:r w:rsidR="0080695C" w:rsidRPr="00792B7B">
        <w:rPr>
          <w:rFonts w:ascii="Times New Roman" w:eastAsiaTheme="minorHAnsi" w:hAnsi="Times New Roman"/>
          <w:sz w:val="24"/>
          <w:szCs w:val="24"/>
        </w:rPr>
        <w:t xml:space="preserve">likely as a consequence of </w:t>
      </w:r>
      <w:proofErr w:type="spellStart"/>
      <w:r w:rsidR="0080695C" w:rsidRPr="00792B7B">
        <w:rPr>
          <w:rFonts w:ascii="Times New Roman" w:eastAsiaTheme="minorHAnsi" w:hAnsi="Times New Roman"/>
          <w:sz w:val="24"/>
          <w:szCs w:val="24"/>
        </w:rPr>
        <w:t>fetal</w:t>
      </w:r>
      <w:proofErr w:type="spellEnd"/>
      <w:r w:rsidR="0080695C" w:rsidRPr="00792B7B">
        <w:rPr>
          <w:rFonts w:ascii="Times New Roman" w:eastAsiaTheme="minorHAnsi" w:hAnsi="Times New Roman"/>
          <w:sz w:val="24"/>
          <w:szCs w:val="24"/>
        </w:rPr>
        <w:t xml:space="preserve"> and placental influences on cord blood biochemistry</w:t>
      </w:r>
      <w:r w:rsidR="0080695C">
        <w:rPr>
          <w:rFonts w:ascii="Times New Roman" w:eastAsiaTheme="minorHAnsi" w:hAnsi="Times New Roman"/>
          <w:sz w:val="24"/>
          <w:szCs w:val="24"/>
        </w:rPr>
        <w:t xml:space="preserve">) </w:t>
      </w:r>
      <w:r w:rsidR="00CD4215" w:rsidRPr="00792B7B">
        <w:rPr>
          <w:rFonts w:ascii="Times New Roman" w:eastAsiaTheme="minorHAnsi" w:hAnsi="Times New Roman"/>
          <w:sz w:val="24"/>
          <w:szCs w:val="24"/>
        </w:rPr>
        <w:t>as opposed to</w:t>
      </w:r>
      <w:r w:rsidR="00542C04" w:rsidRPr="00792B7B">
        <w:rPr>
          <w:rFonts w:ascii="Times New Roman" w:eastAsiaTheme="minorHAnsi" w:hAnsi="Times New Roman"/>
          <w:sz w:val="24"/>
          <w:szCs w:val="24"/>
        </w:rPr>
        <w:t xml:space="preserve"> </w:t>
      </w:r>
      <w:r w:rsidR="0055509F" w:rsidRPr="00792B7B">
        <w:rPr>
          <w:rFonts w:ascii="Times New Roman" w:eastAsiaTheme="minorHAnsi" w:hAnsi="Times New Roman"/>
          <w:sz w:val="24"/>
          <w:szCs w:val="24"/>
        </w:rPr>
        <w:t>m</w:t>
      </w:r>
      <w:r w:rsidRPr="00792B7B">
        <w:rPr>
          <w:rFonts w:ascii="Times New Roman" w:eastAsiaTheme="minorHAnsi" w:hAnsi="Times New Roman"/>
          <w:sz w:val="24"/>
          <w:szCs w:val="24"/>
        </w:rPr>
        <w:t xml:space="preserve">erely </w:t>
      </w:r>
      <w:r w:rsidR="00CD4215" w:rsidRPr="00792B7B">
        <w:rPr>
          <w:rFonts w:ascii="Times New Roman" w:eastAsiaTheme="minorHAnsi" w:hAnsi="Times New Roman"/>
          <w:sz w:val="24"/>
          <w:szCs w:val="24"/>
        </w:rPr>
        <w:t>reflecting</w:t>
      </w:r>
      <w:r w:rsidRPr="00792B7B">
        <w:rPr>
          <w:rFonts w:ascii="Times New Roman" w:eastAsiaTheme="minorHAnsi" w:hAnsi="Times New Roman"/>
          <w:sz w:val="24"/>
          <w:szCs w:val="24"/>
        </w:rPr>
        <w:t xml:space="preserve"> maternal lipids. </w:t>
      </w:r>
      <w:r w:rsidR="00542C04" w:rsidRPr="00792B7B">
        <w:rPr>
          <w:rFonts w:ascii="Times New Roman" w:eastAsiaTheme="minorHAnsi" w:hAnsi="Times New Roman"/>
          <w:sz w:val="24"/>
          <w:szCs w:val="24"/>
        </w:rPr>
        <w:t xml:space="preserve">It is </w:t>
      </w:r>
      <w:r w:rsidR="00D8576E" w:rsidRPr="00792B7B">
        <w:rPr>
          <w:rFonts w:ascii="Times New Roman" w:eastAsiaTheme="minorHAnsi" w:hAnsi="Times New Roman"/>
          <w:sz w:val="24"/>
          <w:szCs w:val="24"/>
        </w:rPr>
        <w:t xml:space="preserve">a </w:t>
      </w:r>
      <w:r w:rsidR="00253E70" w:rsidRPr="00792B7B">
        <w:rPr>
          <w:rFonts w:ascii="Times New Roman" w:eastAsiaTheme="minorHAnsi" w:hAnsi="Times New Roman"/>
          <w:sz w:val="24"/>
          <w:szCs w:val="24"/>
        </w:rPr>
        <w:t>limitation</w:t>
      </w:r>
      <w:r w:rsidR="00F569B7">
        <w:rPr>
          <w:rFonts w:ascii="Times New Roman" w:eastAsiaTheme="minorHAnsi" w:hAnsi="Times New Roman"/>
          <w:sz w:val="24"/>
          <w:szCs w:val="24"/>
        </w:rPr>
        <w:t xml:space="preserve"> of this study</w:t>
      </w:r>
      <w:r w:rsidR="00542C04" w:rsidRPr="00792B7B">
        <w:rPr>
          <w:rFonts w:ascii="Times New Roman" w:eastAsiaTheme="minorHAnsi" w:hAnsi="Times New Roman"/>
          <w:sz w:val="24"/>
          <w:szCs w:val="24"/>
        </w:rPr>
        <w:t>, however,</w:t>
      </w:r>
      <w:r w:rsidR="00253E70" w:rsidRPr="00792B7B">
        <w:rPr>
          <w:rFonts w:ascii="Times New Roman" w:eastAsiaTheme="minorHAnsi" w:hAnsi="Times New Roman"/>
          <w:sz w:val="24"/>
          <w:szCs w:val="24"/>
        </w:rPr>
        <w:t xml:space="preserve"> that information for several </w:t>
      </w:r>
      <w:proofErr w:type="spellStart"/>
      <w:r w:rsidR="00253E70" w:rsidRPr="00792B7B">
        <w:rPr>
          <w:rFonts w:ascii="Times New Roman" w:eastAsiaTheme="minorHAnsi" w:hAnsi="Times New Roman"/>
          <w:sz w:val="24"/>
          <w:szCs w:val="24"/>
        </w:rPr>
        <w:t>covariables</w:t>
      </w:r>
      <w:proofErr w:type="spellEnd"/>
      <w:r w:rsidR="00253E70" w:rsidRPr="00792B7B">
        <w:rPr>
          <w:rFonts w:ascii="Times New Roman" w:eastAsiaTheme="minorHAnsi" w:hAnsi="Times New Roman"/>
          <w:sz w:val="24"/>
          <w:szCs w:val="24"/>
        </w:rPr>
        <w:t xml:space="preserve"> were self-reported and that the analyses were not adjusted for maternal dietary factors. Future studies should investigate longer-term influences of maternal pregnancy physical activity on offspring cardiovascular </w:t>
      </w:r>
      <w:r w:rsidR="00571597" w:rsidRPr="00792B7B">
        <w:rPr>
          <w:rFonts w:ascii="Times New Roman" w:eastAsiaTheme="minorHAnsi" w:hAnsi="Times New Roman"/>
          <w:sz w:val="24"/>
          <w:szCs w:val="24"/>
        </w:rPr>
        <w:t>health</w:t>
      </w:r>
      <w:r w:rsidR="00253E70" w:rsidRPr="00792B7B">
        <w:rPr>
          <w:rFonts w:ascii="Times New Roman" w:eastAsiaTheme="minorHAnsi" w:hAnsi="Times New Roman"/>
          <w:sz w:val="24"/>
          <w:szCs w:val="24"/>
        </w:rPr>
        <w:t>.</w:t>
      </w:r>
    </w:p>
    <w:p w14:paraId="7353E2E2" w14:textId="6FF01708" w:rsidR="00373AE4" w:rsidRPr="00792B7B" w:rsidRDefault="00373AE4" w:rsidP="00C71172">
      <w:pPr>
        <w:spacing w:after="0" w:line="480" w:lineRule="auto"/>
        <w:rPr>
          <w:rFonts w:ascii="Times New Roman" w:eastAsiaTheme="minorHAnsi" w:hAnsi="Times New Roman"/>
          <w:b/>
          <w:sz w:val="24"/>
          <w:szCs w:val="24"/>
        </w:rPr>
      </w:pPr>
      <w:r w:rsidRPr="00792B7B">
        <w:rPr>
          <w:rFonts w:ascii="Times New Roman" w:eastAsiaTheme="minorHAnsi" w:hAnsi="Times New Roman"/>
          <w:b/>
          <w:sz w:val="24"/>
          <w:szCs w:val="24"/>
        </w:rPr>
        <w:t>Conclusion</w:t>
      </w:r>
    </w:p>
    <w:p w14:paraId="74575687" w14:textId="336CE90C" w:rsidR="007B73A7" w:rsidRPr="00792B7B" w:rsidRDefault="00D27A7D" w:rsidP="00653C4B">
      <w:pPr>
        <w:autoSpaceDE w:val="0"/>
        <w:autoSpaceDN w:val="0"/>
        <w:adjustRightInd w:val="0"/>
        <w:spacing w:line="480" w:lineRule="auto"/>
        <w:rPr>
          <w:rFonts w:ascii="Times New Roman" w:eastAsiaTheme="minorHAnsi" w:hAnsi="Times New Roman"/>
          <w:bCs/>
          <w:sz w:val="24"/>
          <w:szCs w:val="24"/>
        </w:rPr>
      </w:pPr>
      <w:r w:rsidRPr="00792B7B">
        <w:rPr>
          <w:rFonts w:ascii="Times New Roman" w:eastAsiaTheme="minorHAnsi" w:hAnsi="Times New Roman"/>
          <w:bCs/>
          <w:sz w:val="24"/>
          <w:szCs w:val="24"/>
        </w:rPr>
        <w:t>M</w:t>
      </w:r>
      <w:r w:rsidR="00707D1D" w:rsidRPr="00792B7B">
        <w:rPr>
          <w:rFonts w:ascii="Times New Roman" w:eastAsiaTheme="minorHAnsi" w:hAnsi="Times New Roman"/>
          <w:bCs/>
          <w:sz w:val="24"/>
          <w:szCs w:val="24"/>
        </w:rPr>
        <w:t xml:space="preserve">aternal physical activity is beneficially associated with </w:t>
      </w:r>
      <w:r w:rsidR="006B7133" w:rsidRPr="00792B7B">
        <w:rPr>
          <w:rFonts w:ascii="Times New Roman" w:eastAsiaTheme="minorHAnsi" w:hAnsi="Times New Roman"/>
          <w:bCs/>
          <w:sz w:val="24"/>
          <w:szCs w:val="24"/>
        </w:rPr>
        <w:t xml:space="preserve">neonate </w:t>
      </w:r>
      <w:r w:rsidR="00707D1D" w:rsidRPr="00792B7B">
        <w:rPr>
          <w:rFonts w:ascii="Times New Roman" w:eastAsiaTheme="minorHAnsi" w:hAnsi="Times New Roman"/>
          <w:bCs/>
          <w:sz w:val="24"/>
          <w:szCs w:val="24"/>
        </w:rPr>
        <w:t xml:space="preserve">cord blood HDL-c </w:t>
      </w:r>
      <w:r w:rsidR="00193206" w:rsidRPr="00792B7B">
        <w:rPr>
          <w:rFonts w:ascii="Times New Roman" w:eastAsiaTheme="minorHAnsi" w:hAnsi="Times New Roman"/>
          <w:bCs/>
          <w:sz w:val="24"/>
          <w:szCs w:val="24"/>
        </w:rPr>
        <w:t>levels</w:t>
      </w:r>
      <w:r w:rsidR="00707D1D" w:rsidRPr="00792B7B">
        <w:rPr>
          <w:rFonts w:ascii="Times New Roman" w:eastAsiaTheme="minorHAnsi" w:hAnsi="Times New Roman"/>
          <w:bCs/>
          <w:sz w:val="24"/>
          <w:szCs w:val="24"/>
        </w:rPr>
        <w:t xml:space="preserve">. </w:t>
      </w:r>
      <w:r w:rsidR="001C01EC" w:rsidRPr="00792B7B">
        <w:rPr>
          <w:rFonts w:ascii="Times New Roman" w:eastAsiaTheme="minorHAnsi" w:hAnsi="Times New Roman"/>
          <w:bCs/>
          <w:sz w:val="24"/>
          <w:szCs w:val="24"/>
        </w:rPr>
        <w:t>This</w:t>
      </w:r>
      <w:r w:rsidR="00C011F9" w:rsidRPr="00792B7B">
        <w:rPr>
          <w:rFonts w:ascii="Times New Roman" w:eastAsiaTheme="minorHAnsi" w:hAnsi="Times New Roman"/>
          <w:bCs/>
          <w:sz w:val="24"/>
          <w:szCs w:val="24"/>
        </w:rPr>
        <w:t xml:space="preserve"> novel</w:t>
      </w:r>
      <w:r w:rsidR="00F13B26" w:rsidRPr="00792B7B">
        <w:rPr>
          <w:rFonts w:ascii="Times New Roman" w:eastAsiaTheme="minorHAnsi" w:hAnsi="Times New Roman"/>
          <w:bCs/>
          <w:sz w:val="24"/>
          <w:szCs w:val="24"/>
        </w:rPr>
        <w:t xml:space="preserve"> </w:t>
      </w:r>
      <w:r w:rsidR="001C01EC" w:rsidRPr="00792B7B">
        <w:rPr>
          <w:rFonts w:ascii="Times New Roman" w:eastAsiaTheme="minorHAnsi" w:hAnsi="Times New Roman"/>
          <w:bCs/>
          <w:sz w:val="24"/>
          <w:szCs w:val="24"/>
        </w:rPr>
        <w:t>finding</w:t>
      </w:r>
      <w:r w:rsidR="00707D1D" w:rsidRPr="00792B7B">
        <w:rPr>
          <w:rFonts w:ascii="Times New Roman" w:eastAsiaTheme="minorHAnsi" w:hAnsi="Times New Roman"/>
          <w:bCs/>
          <w:sz w:val="24"/>
          <w:szCs w:val="24"/>
        </w:rPr>
        <w:t xml:space="preserve"> highlight</w:t>
      </w:r>
      <w:r w:rsidR="001C01EC" w:rsidRPr="00792B7B">
        <w:rPr>
          <w:rFonts w:ascii="Times New Roman" w:eastAsiaTheme="minorHAnsi" w:hAnsi="Times New Roman"/>
          <w:bCs/>
          <w:sz w:val="24"/>
          <w:szCs w:val="24"/>
        </w:rPr>
        <w:t>s</w:t>
      </w:r>
      <w:r w:rsidR="00707D1D" w:rsidRPr="00792B7B">
        <w:rPr>
          <w:rFonts w:ascii="Times New Roman" w:eastAsiaTheme="minorHAnsi" w:hAnsi="Times New Roman"/>
          <w:bCs/>
          <w:sz w:val="24"/>
          <w:szCs w:val="24"/>
        </w:rPr>
        <w:t xml:space="preserve"> the potential for promoting physical activity in pregnancy to aid early prevention of </w:t>
      </w:r>
      <w:r w:rsidR="00032791" w:rsidRPr="00792B7B">
        <w:rPr>
          <w:rFonts w:ascii="Times New Roman" w:eastAsiaTheme="minorHAnsi" w:hAnsi="Times New Roman"/>
          <w:bCs/>
          <w:sz w:val="24"/>
          <w:szCs w:val="24"/>
        </w:rPr>
        <w:t>CVD</w:t>
      </w:r>
      <w:r w:rsidR="00707D1D" w:rsidRPr="00792B7B">
        <w:rPr>
          <w:rFonts w:ascii="Times New Roman" w:eastAsiaTheme="minorHAnsi" w:hAnsi="Times New Roman"/>
          <w:bCs/>
          <w:sz w:val="24"/>
          <w:szCs w:val="24"/>
        </w:rPr>
        <w:t>.</w:t>
      </w:r>
    </w:p>
    <w:p w14:paraId="60674A1B" w14:textId="7256D664" w:rsidR="00EA7956" w:rsidRPr="00792B7B" w:rsidRDefault="00EA7956" w:rsidP="007B73A7">
      <w:pPr>
        <w:spacing w:after="0" w:line="480" w:lineRule="auto"/>
        <w:rPr>
          <w:rFonts w:ascii="Times New Roman" w:eastAsia="Times New Roman" w:hAnsi="Times New Roman"/>
          <w:b/>
          <w:sz w:val="24"/>
          <w:szCs w:val="24"/>
        </w:rPr>
      </w:pPr>
      <w:r w:rsidRPr="00792B7B">
        <w:rPr>
          <w:rFonts w:ascii="Times New Roman" w:eastAsia="Times New Roman" w:hAnsi="Times New Roman"/>
          <w:b/>
          <w:sz w:val="24"/>
          <w:szCs w:val="24"/>
        </w:rPr>
        <w:t>Acknowledgements</w:t>
      </w:r>
    </w:p>
    <w:p w14:paraId="12842F78" w14:textId="3B39F676" w:rsidR="003B3EBA" w:rsidRPr="00792B7B" w:rsidRDefault="00EA7956" w:rsidP="00653C4B">
      <w:pPr>
        <w:spacing w:line="480" w:lineRule="auto"/>
        <w:rPr>
          <w:rFonts w:ascii="Times New Roman" w:eastAsia="Times New Roman" w:hAnsi="Times New Roman"/>
          <w:sz w:val="24"/>
          <w:szCs w:val="24"/>
        </w:rPr>
      </w:pPr>
      <w:r w:rsidRPr="00792B7B">
        <w:rPr>
          <w:rFonts w:ascii="Times New Roman" w:eastAsia="Times New Roman" w:hAnsi="Times New Roman"/>
          <w:sz w:val="24"/>
          <w:szCs w:val="24"/>
        </w:rPr>
        <w:t>Born in Bradford (</w:t>
      </w:r>
      <w:proofErr w:type="spellStart"/>
      <w:r w:rsidRPr="00792B7B">
        <w:rPr>
          <w:rFonts w:ascii="Times New Roman" w:eastAsia="Times New Roman" w:hAnsi="Times New Roman"/>
          <w:sz w:val="24"/>
          <w:szCs w:val="24"/>
        </w:rPr>
        <w:t>BiB</w:t>
      </w:r>
      <w:proofErr w:type="spellEnd"/>
      <w:r w:rsidRPr="00792B7B">
        <w:rPr>
          <w:rFonts w:ascii="Times New Roman" w:eastAsia="Times New Roman" w:hAnsi="Times New Roman"/>
          <w:sz w:val="24"/>
          <w:szCs w:val="24"/>
        </w:rPr>
        <w:t xml:space="preserve">) is only possible because of the enthusiasm and commitment of the children and parents in </w:t>
      </w:r>
      <w:proofErr w:type="spellStart"/>
      <w:r w:rsidRPr="00792B7B">
        <w:rPr>
          <w:rFonts w:ascii="Times New Roman" w:eastAsia="Times New Roman" w:hAnsi="Times New Roman"/>
          <w:sz w:val="24"/>
          <w:szCs w:val="24"/>
        </w:rPr>
        <w:t>BiB.</w:t>
      </w:r>
      <w:proofErr w:type="spellEnd"/>
      <w:r w:rsidRPr="00792B7B">
        <w:rPr>
          <w:rFonts w:ascii="Times New Roman" w:eastAsia="Times New Roman" w:hAnsi="Times New Roman"/>
          <w:sz w:val="24"/>
          <w:szCs w:val="24"/>
        </w:rPr>
        <w:t xml:space="preserve"> We are grateful to all the participants, health professionals, and researchers who have made </w:t>
      </w:r>
      <w:proofErr w:type="spellStart"/>
      <w:r w:rsidRPr="00792B7B">
        <w:rPr>
          <w:rFonts w:ascii="Times New Roman" w:eastAsia="Times New Roman" w:hAnsi="Times New Roman"/>
          <w:sz w:val="24"/>
          <w:szCs w:val="24"/>
        </w:rPr>
        <w:t>BiB</w:t>
      </w:r>
      <w:proofErr w:type="spellEnd"/>
      <w:r w:rsidRPr="00792B7B">
        <w:rPr>
          <w:rFonts w:ascii="Times New Roman" w:eastAsia="Times New Roman" w:hAnsi="Times New Roman"/>
          <w:sz w:val="24"/>
          <w:szCs w:val="24"/>
        </w:rPr>
        <w:t xml:space="preserve"> happen.</w:t>
      </w:r>
    </w:p>
    <w:p w14:paraId="4C6F6981" w14:textId="77777777" w:rsidR="00F24E64" w:rsidRPr="00792B7B" w:rsidRDefault="00F24E64" w:rsidP="007B73A7">
      <w:pPr>
        <w:spacing w:after="0" w:line="480" w:lineRule="auto"/>
        <w:rPr>
          <w:rFonts w:ascii="Times New Roman" w:eastAsia="Times New Roman" w:hAnsi="Times New Roman"/>
          <w:b/>
          <w:sz w:val="24"/>
          <w:szCs w:val="24"/>
        </w:rPr>
      </w:pPr>
      <w:r w:rsidRPr="00792B7B">
        <w:rPr>
          <w:rFonts w:ascii="Times New Roman" w:eastAsia="Times New Roman" w:hAnsi="Times New Roman"/>
          <w:b/>
          <w:sz w:val="24"/>
          <w:szCs w:val="24"/>
        </w:rPr>
        <w:t>Funding</w:t>
      </w:r>
    </w:p>
    <w:p w14:paraId="71E840EC" w14:textId="0840362E" w:rsidR="00EA7956" w:rsidRPr="00792B7B" w:rsidRDefault="003B3EBA" w:rsidP="007B73A7">
      <w:pPr>
        <w:spacing w:after="120" w:line="480" w:lineRule="auto"/>
        <w:rPr>
          <w:rFonts w:ascii="Times New Roman" w:eastAsiaTheme="minorHAnsi" w:hAnsi="Times New Roman"/>
          <w:b/>
          <w:sz w:val="24"/>
          <w:szCs w:val="24"/>
        </w:rPr>
      </w:pPr>
      <w:r w:rsidRPr="00792B7B">
        <w:rPr>
          <w:rFonts w:ascii="Times New Roman" w:eastAsia="Times New Roman" w:hAnsi="Times New Roman"/>
          <w:sz w:val="24"/>
          <w:szCs w:val="24"/>
        </w:rPr>
        <w:t>The Born in Bradford (</w:t>
      </w:r>
      <w:proofErr w:type="spellStart"/>
      <w:r w:rsidRPr="00792B7B">
        <w:rPr>
          <w:rFonts w:ascii="Times New Roman" w:eastAsia="Times New Roman" w:hAnsi="Times New Roman"/>
          <w:sz w:val="24"/>
          <w:szCs w:val="24"/>
        </w:rPr>
        <w:t>BiB</w:t>
      </w:r>
      <w:proofErr w:type="spellEnd"/>
      <w:r w:rsidRPr="00792B7B">
        <w:rPr>
          <w:rFonts w:ascii="Times New Roman" w:eastAsia="Times New Roman" w:hAnsi="Times New Roman"/>
          <w:sz w:val="24"/>
          <w:szCs w:val="24"/>
        </w:rPr>
        <w:t xml:space="preserve">) study receives core infrastructure funding from the </w:t>
      </w:r>
      <w:proofErr w:type="spellStart"/>
      <w:r w:rsidRPr="00792B7B">
        <w:rPr>
          <w:rFonts w:ascii="Times New Roman" w:eastAsia="Times New Roman" w:hAnsi="Times New Roman"/>
          <w:sz w:val="24"/>
          <w:szCs w:val="24"/>
        </w:rPr>
        <w:t>Wellcome</w:t>
      </w:r>
      <w:proofErr w:type="spellEnd"/>
      <w:r w:rsidRPr="00792B7B">
        <w:rPr>
          <w:rFonts w:ascii="Times New Roman" w:eastAsia="Times New Roman" w:hAnsi="Times New Roman"/>
          <w:sz w:val="24"/>
          <w:szCs w:val="24"/>
        </w:rPr>
        <w:t xml:space="preserve"> Trust (WT101597MA), a joint grant from the UK Medical Research Council (MRC) and UK Economic and Social Science Research Council (ESRC) (MR/N024397/1), the British Heart Foundation (BHF) (CS/16/4/32482), and the National Institute for Health Research (NIHR) </w:t>
      </w:r>
      <w:r w:rsidRPr="00792B7B">
        <w:rPr>
          <w:rFonts w:ascii="Times New Roman" w:eastAsia="Times New Roman" w:hAnsi="Times New Roman"/>
          <w:sz w:val="24"/>
          <w:szCs w:val="24"/>
        </w:rPr>
        <w:lastRenderedPageBreak/>
        <w:t xml:space="preserve">under its Collaboration for Applied Health Research and Care (CLAHRC) for Yorkshire and Humber and Clinical Research Network (CRN). Authors are part of the Healthy Children, Healthy Families Theme of the NIHR CLAHRC for Yorkshire and Humber. </w:t>
      </w:r>
      <w:proofErr w:type="spellStart"/>
      <w:r w:rsidRPr="00792B7B">
        <w:rPr>
          <w:rFonts w:ascii="Times New Roman" w:eastAsia="Times New Roman" w:hAnsi="Times New Roman"/>
          <w:sz w:val="24"/>
          <w:szCs w:val="24"/>
        </w:rPr>
        <w:t>JWe</w:t>
      </w:r>
      <w:proofErr w:type="spellEnd"/>
      <w:r w:rsidRPr="00792B7B">
        <w:rPr>
          <w:rFonts w:ascii="Times New Roman" w:eastAsia="Times New Roman" w:hAnsi="Times New Roman"/>
          <w:sz w:val="24"/>
          <w:szCs w:val="24"/>
        </w:rPr>
        <w:t xml:space="preserve"> was supported by a MRC Population Health Scientist Postdoctoral Award (MR/K021656/1) and PJC is funded by a BHF Immediate Postdoctoral Basic Science Research Fellowship (FS/17/37/32937). The views expressed in this paper are those of the authors and not necessarily those of the MRC, ESRC, BHF, NIHR, and UK Department of Health or National Health Services or of any other funder acknowledged here.</w:t>
      </w:r>
    </w:p>
    <w:p w14:paraId="634E958D" w14:textId="2DE2D3E8" w:rsidR="00E93F47" w:rsidRPr="00792B7B" w:rsidRDefault="00A415B1" w:rsidP="00D93D1F">
      <w:pPr>
        <w:autoSpaceDE w:val="0"/>
        <w:autoSpaceDN w:val="0"/>
        <w:adjustRightInd w:val="0"/>
        <w:spacing w:after="0" w:line="480" w:lineRule="auto"/>
        <w:rPr>
          <w:rFonts w:ascii="Times New Roman" w:eastAsiaTheme="minorHAnsi" w:hAnsi="Times New Roman"/>
          <w:bCs/>
          <w:sz w:val="24"/>
          <w:szCs w:val="24"/>
        </w:rPr>
      </w:pPr>
      <w:r w:rsidRPr="00792B7B">
        <w:rPr>
          <w:rFonts w:ascii="Times New Roman" w:eastAsiaTheme="minorHAnsi" w:hAnsi="Times New Roman"/>
          <w:b/>
          <w:sz w:val="24"/>
          <w:szCs w:val="24"/>
        </w:rPr>
        <w:t>References</w:t>
      </w:r>
    </w:p>
    <w:p w14:paraId="024DFA21" w14:textId="17FEEA48" w:rsidR="0045563E" w:rsidRPr="0045563E" w:rsidRDefault="00A415B1"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792B7B">
        <w:rPr>
          <w:rFonts w:ascii="Times New Roman" w:eastAsiaTheme="minorHAnsi" w:hAnsi="Times New Roman"/>
          <w:b/>
          <w:sz w:val="24"/>
          <w:szCs w:val="24"/>
        </w:rPr>
        <w:fldChar w:fldCharType="begin" w:fldLock="1"/>
      </w:r>
      <w:r w:rsidRPr="00792B7B">
        <w:rPr>
          <w:rFonts w:ascii="Times New Roman" w:eastAsiaTheme="minorHAnsi" w:hAnsi="Times New Roman"/>
          <w:b/>
          <w:sz w:val="24"/>
          <w:szCs w:val="24"/>
        </w:rPr>
        <w:instrText xml:space="preserve">ADDIN Mendeley Bibliography CSL_BIBLIOGRAPHY </w:instrText>
      </w:r>
      <w:r w:rsidRPr="00792B7B">
        <w:rPr>
          <w:rFonts w:ascii="Times New Roman" w:eastAsiaTheme="minorHAnsi" w:hAnsi="Times New Roman"/>
          <w:b/>
          <w:sz w:val="24"/>
          <w:szCs w:val="24"/>
        </w:rPr>
        <w:fldChar w:fldCharType="separate"/>
      </w:r>
      <w:r w:rsidR="0045563E" w:rsidRPr="0045563E">
        <w:rPr>
          <w:rFonts w:ascii="Times New Roman" w:hAnsi="Times New Roman"/>
          <w:noProof/>
          <w:sz w:val="24"/>
          <w:szCs w:val="24"/>
        </w:rPr>
        <w:t xml:space="preserve">1. </w:t>
      </w:r>
      <w:r w:rsidR="0045563E" w:rsidRPr="0045563E">
        <w:rPr>
          <w:rFonts w:ascii="Times New Roman" w:hAnsi="Times New Roman"/>
          <w:noProof/>
          <w:sz w:val="24"/>
          <w:szCs w:val="24"/>
        </w:rPr>
        <w:tab/>
        <w:t xml:space="preserve">Dipietro L, Evenson KR, Bloodgood B, et al. Benefits of Physical Activity during Pregnancy and Postpartum. </w:t>
      </w:r>
      <w:r w:rsidR="0045563E" w:rsidRPr="0045563E">
        <w:rPr>
          <w:rFonts w:ascii="Times New Roman" w:hAnsi="Times New Roman"/>
          <w:i/>
          <w:iCs/>
          <w:noProof/>
          <w:sz w:val="24"/>
          <w:szCs w:val="24"/>
        </w:rPr>
        <w:t>Med Sci Sport Exerc</w:t>
      </w:r>
      <w:r w:rsidR="0045563E" w:rsidRPr="0045563E">
        <w:rPr>
          <w:rFonts w:ascii="Times New Roman" w:hAnsi="Times New Roman"/>
          <w:noProof/>
          <w:sz w:val="24"/>
          <w:szCs w:val="24"/>
        </w:rPr>
        <w:t>. 2019;51(6)(6):1292-1302. doi:10.1249/mss.0000000000001941</w:t>
      </w:r>
    </w:p>
    <w:p w14:paraId="048167F5"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2. </w:t>
      </w:r>
      <w:r w:rsidRPr="0045563E">
        <w:rPr>
          <w:rFonts w:ascii="Times New Roman" w:hAnsi="Times New Roman"/>
          <w:noProof/>
          <w:sz w:val="24"/>
          <w:szCs w:val="24"/>
        </w:rPr>
        <w:tab/>
        <w:t xml:space="preserve">Damm P, Houshmand-Oeregaard A, Kelstrup L, Lauenborg J, Mathiesen ER, Clausen TD. Gestational diabetes mellitus and long-term consequences for mother and offspring: a view from Denmark. </w:t>
      </w:r>
      <w:r w:rsidRPr="0045563E">
        <w:rPr>
          <w:rFonts w:ascii="Times New Roman" w:hAnsi="Times New Roman"/>
          <w:i/>
          <w:iCs/>
          <w:noProof/>
          <w:sz w:val="24"/>
          <w:szCs w:val="24"/>
        </w:rPr>
        <w:t>Diabetologia</w:t>
      </w:r>
      <w:r w:rsidRPr="0045563E">
        <w:rPr>
          <w:rFonts w:ascii="Times New Roman" w:hAnsi="Times New Roman"/>
          <w:noProof/>
          <w:sz w:val="24"/>
          <w:szCs w:val="24"/>
        </w:rPr>
        <w:t>. 2016. doi:10.1007/s00125-016-3985-5</w:t>
      </w:r>
    </w:p>
    <w:p w14:paraId="737DDCAC"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3. </w:t>
      </w:r>
      <w:r w:rsidRPr="0045563E">
        <w:rPr>
          <w:rFonts w:ascii="Times New Roman" w:hAnsi="Times New Roman"/>
          <w:noProof/>
          <w:sz w:val="24"/>
          <w:szCs w:val="24"/>
        </w:rPr>
        <w:tab/>
        <w:t xml:space="preserve">Catalano PM, Shankar K. Obesity and pregnancy: Mechanisms of short term and long term adverse consequences for mother and child. </w:t>
      </w:r>
      <w:r w:rsidRPr="0045563E">
        <w:rPr>
          <w:rFonts w:ascii="Times New Roman" w:hAnsi="Times New Roman"/>
          <w:i/>
          <w:iCs/>
          <w:noProof/>
          <w:sz w:val="24"/>
          <w:szCs w:val="24"/>
        </w:rPr>
        <w:t>BMJ</w:t>
      </w:r>
      <w:r w:rsidRPr="0045563E">
        <w:rPr>
          <w:rFonts w:ascii="Times New Roman" w:hAnsi="Times New Roman"/>
          <w:noProof/>
          <w:sz w:val="24"/>
          <w:szCs w:val="24"/>
        </w:rPr>
        <w:t>. 2017. doi:10.1136/bmj.j1</w:t>
      </w:r>
    </w:p>
    <w:p w14:paraId="3E87ABEF"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4. </w:t>
      </w:r>
      <w:r w:rsidRPr="0045563E">
        <w:rPr>
          <w:rFonts w:ascii="Times New Roman" w:hAnsi="Times New Roman"/>
          <w:noProof/>
          <w:sz w:val="24"/>
          <w:szCs w:val="24"/>
        </w:rPr>
        <w:tab/>
        <w:t xml:space="preserve">Barker DJP. The origins of the developmental origins theory. </w:t>
      </w:r>
      <w:r w:rsidRPr="0045563E">
        <w:rPr>
          <w:rFonts w:ascii="Times New Roman" w:hAnsi="Times New Roman"/>
          <w:i/>
          <w:iCs/>
          <w:noProof/>
          <w:sz w:val="24"/>
          <w:szCs w:val="24"/>
        </w:rPr>
        <w:t>J Intern Med</w:t>
      </w:r>
      <w:r w:rsidRPr="0045563E">
        <w:rPr>
          <w:rFonts w:ascii="Times New Roman" w:hAnsi="Times New Roman"/>
          <w:noProof/>
          <w:sz w:val="24"/>
          <w:szCs w:val="24"/>
        </w:rPr>
        <w:t>. 2007;261(5):412-417. doi:10.1111/j.1365-2796.2007.01809.x</w:t>
      </w:r>
    </w:p>
    <w:p w14:paraId="75DBCB4F"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5. </w:t>
      </w:r>
      <w:r w:rsidRPr="0045563E">
        <w:rPr>
          <w:rFonts w:ascii="Times New Roman" w:hAnsi="Times New Roman"/>
          <w:noProof/>
          <w:sz w:val="24"/>
          <w:szCs w:val="24"/>
        </w:rPr>
        <w:tab/>
        <w:t xml:space="preserve">Yeung EH, Robledo C, Boghossian N, Zhang C, Mendola P. Developmental Origins of Cardiovascular Disease. </w:t>
      </w:r>
      <w:r w:rsidRPr="0045563E">
        <w:rPr>
          <w:rFonts w:ascii="Times New Roman" w:hAnsi="Times New Roman"/>
          <w:i/>
          <w:iCs/>
          <w:noProof/>
          <w:sz w:val="24"/>
          <w:szCs w:val="24"/>
        </w:rPr>
        <w:t>Curr Epidemiol Rep</w:t>
      </w:r>
      <w:r w:rsidRPr="0045563E">
        <w:rPr>
          <w:rFonts w:ascii="Times New Roman" w:hAnsi="Times New Roman"/>
          <w:noProof/>
          <w:sz w:val="24"/>
          <w:szCs w:val="24"/>
        </w:rPr>
        <w:t>. 2014;1(1):9-16. doi:10.1007/s40471-014-0006-4</w:t>
      </w:r>
    </w:p>
    <w:p w14:paraId="0C138D97"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6. </w:t>
      </w:r>
      <w:r w:rsidRPr="0045563E">
        <w:rPr>
          <w:rFonts w:ascii="Times New Roman" w:hAnsi="Times New Roman"/>
          <w:noProof/>
          <w:sz w:val="24"/>
          <w:szCs w:val="24"/>
        </w:rPr>
        <w:tab/>
        <w:t xml:space="preserve">World Health Organization. </w:t>
      </w:r>
      <w:r w:rsidRPr="0045563E">
        <w:rPr>
          <w:rFonts w:ascii="Times New Roman" w:hAnsi="Times New Roman"/>
          <w:i/>
          <w:iCs/>
          <w:noProof/>
          <w:sz w:val="24"/>
          <w:szCs w:val="24"/>
        </w:rPr>
        <w:t>Global Health Estimates 2016: Disease Burden by Cause, Age, Sex, by Country and by Region, 2000-2016. Geneva</w:t>
      </w:r>
      <w:r w:rsidRPr="0045563E">
        <w:rPr>
          <w:rFonts w:ascii="Times New Roman" w:hAnsi="Times New Roman"/>
          <w:noProof/>
          <w:sz w:val="24"/>
          <w:szCs w:val="24"/>
        </w:rPr>
        <w:t>.; 2018.</w:t>
      </w:r>
    </w:p>
    <w:p w14:paraId="652B7EF1"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7. </w:t>
      </w:r>
      <w:r w:rsidRPr="0045563E">
        <w:rPr>
          <w:rFonts w:ascii="Times New Roman" w:hAnsi="Times New Roman"/>
          <w:noProof/>
          <w:sz w:val="24"/>
          <w:szCs w:val="24"/>
        </w:rPr>
        <w:tab/>
        <w:t xml:space="preserve">World Health Organization. Global Health Estimates 2016: Deaths by Cause, Age, </w:t>
      </w:r>
      <w:r w:rsidRPr="0045563E">
        <w:rPr>
          <w:rFonts w:ascii="Times New Roman" w:hAnsi="Times New Roman"/>
          <w:noProof/>
          <w:sz w:val="24"/>
          <w:szCs w:val="24"/>
        </w:rPr>
        <w:lastRenderedPageBreak/>
        <w:t>Sex, by Country and by Region, 2000-2016. Geneva. doi:10.1016/j.mpmed.2016.06.006</w:t>
      </w:r>
    </w:p>
    <w:p w14:paraId="50B1E061"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8. </w:t>
      </w:r>
      <w:r w:rsidRPr="0045563E">
        <w:rPr>
          <w:rFonts w:ascii="Times New Roman" w:hAnsi="Times New Roman"/>
          <w:noProof/>
          <w:sz w:val="24"/>
          <w:szCs w:val="24"/>
        </w:rPr>
        <w:tab/>
        <w:t xml:space="preserve">Collings PJ, Farrar D, Gibson J, West J, Barber SE, Wright J. Associations of Pregnancy Physical Activity with Maternal Cardiometabolic Health, Neonatal Delivery Outcomes and Body Composition in a Biethnic Cohort of 7305 Mother–Child Pairs: The Born in Bradford Study. </w:t>
      </w:r>
      <w:r w:rsidRPr="0045563E">
        <w:rPr>
          <w:rFonts w:ascii="Times New Roman" w:hAnsi="Times New Roman"/>
          <w:i/>
          <w:iCs/>
          <w:noProof/>
          <w:sz w:val="24"/>
          <w:szCs w:val="24"/>
        </w:rPr>
        <w:t>Sport Med</w:t>
      </w:r>
      <w:r w:rsidRPr="0045563E">
        <w:rPr>
          <w:rFonts w:ascii="Times New Roman" w:hAnsi="Times New Roman"/>
          <w:noProof/>
          <w:sz w:val="24"/>
          <w:szCs w:val="24"/>
        </w:rPr>
        <w:t>. September 2019. doi:10.1007/s40279-019-01193-8</w:t>
      </w:r>
    </w:p>
    <w:p w14:paraId="52F9DA9B"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9. </w:t>
      </w:r>
      <w:r w:rsidRPr="0045563E">
        <w:rPr>
          <w:rFonts w:ascii="Times New Roman" w:hAnsi="Times New Roman"/>
          <w:noProof/>
          <w:sz w:val="24"/>
          <w:szCs w:val="24"/>
        </w:rPr>
        <w:tab/>
        <w:t xml:space="preserve">Yusuf PS, Hawken S, Ôunpuu S, et al. Effect of potentially modifiable risk factors associated with myocardial infarction in 52 countries (the INTERHEART study): Case-control study. </w:t>
      </w:r>
      <w:r w:rsidRPr="0045563E">
        <w:rPr>
          <w:rFonts w:ascii="Times New Roman" w:hAnsi="Times New Roman"/>
          <w:i/>
          <w:iCs/>
          <w:noProof/>
          <w:sz w:val="24"/>
          <w:szCs w:val="24"/>
        </w:rPr>
        <w:t>Lancet</w:t>
      </w:r>
      <w:r w:rsidRPr="0045563E">
        <w:rPr>
          <w:rFonts w:ascii="Times New Roman" w:hAnsi="Times New Roman"/>
          <w:noProof/>
          <w:sz w:val="24"/>
          <w:szCs w:val="24"/>
        </w:rPr>
        <w:t>. 2004. doi:10.1016/S0140-6736(04)17018-9</w:t>
      </w:r>
    </w:p>
    <w:p w14:paraId="56443F54"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10. </w:t>
      </w:r>
      <w:r w:rsidRPr="0045563E">
        <w:rPr>
          <w:rFonts w:ascii="Times New Roman" w:hAnsi="Times New Roman"/>
          <w:noProof/>
          <w:sz w:val="24"/>
          <w:szCs w:val="24"/>
        </w:rPr>
        <w:tab/>
        <w:t xml:space="preserve">Bastida S, Sánchez-Muniz FJ, Cuena R, Perea S, Aragonés A. High density lipoprotein-cholesterol changes in children with high cholesterol levels at birth. </w:t>
      </w:r>
      <w:r w:rsidRPr="0045563E">
        <w:rPr>
          <w:rFonts w:ascii="Times New Roman" w:hAnsi="Times New Roman"/>
          <w:i/>
          <w:iCs/>
          <w:noProof/>
          <w:sz w:val="24"/>
          <w:szCs w:val="24"/>
        </w:rPr>
        <w:t>Eur J Pediatr</w:t>
      </w:r>
      <w:r w:rsidRPr="0045563E">
        <w:rPr>
          <w:rFonts w:ascii="Times New Roman" w:hAnsi="Times New Roman"/>
          <w:noProof/>
          <w:sz w:val="24"/>
          <w:szCs w:val="24"/>
        </w:rPr>
        <w:t>. 2002;161(2):94-98. doi:10.1007/s00431-001-0863-y</w:t>
      </w:r>
    </w:p>
    <w:p w14:paraId="133E5D40"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11. </w:t>
      </w:r>
      <w:r w:rsidRPr="0045563E">
        <w:rPr>
          <w:rFonts w:ascii="Times New Roman" w:hAnsi="Times New Roman"/>
          <w:noProof/>
          <w:sz w:val="24"/>
          <w:szCs w:val="24"/>
        </w:rPr>
        <w:tab/>
        <w:t xml:space="preserve">Pires A, Sena C, Seiça R. Dyslipidemia and cardiovascular changes in children. </w:t>
      </w:r>
      <w:r w:rsidRPr="0045563E">
        <w:rPr>
          <w:rFonts w:ascii="Times New Roman" w:hAnsi="Times New Roman"/>
          <w:i/>
          <w:iCs/>
          <w:noProof/>
          <w:sz w:val="24"/>
          <w:szCs w:val="24"/>
        </w:rPr>
        <w:t>Curr Opin Cardiol</w:t>
      </w:r>
      <w:r w:rsidRPr="0045563E">
        <w:rPr>
          <w:rFonts w:ascii="Times New Roman" w:hAnsi="Times New Roman"/>
          <w:noProof/>
          <w:sz w:val="24"/>
          <w:szCs w:val="24"/>
        </w:rPr>
        <w:t>. 2016. doi:10.1097/HCO.0000000000000249</w:t>
      </w:r>
    </w:p>
    <w:p w14:paraId="5A8C0AA8"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12. </w:t>
      </w:r>
      <w:r w:rsidRPr="0045563E">
        <w:rPr>
          <w:rFonts w:ascii="Times New Roman" w:hAnsi="Times New Roman"/>
          <w:noProof/>
          <w:sz w:val="24"/>
          <w:szCs w:val="24"/>
        </w:rPr>
        <w:tab/>
        <w:t xml:space="preserve">Juhola J, Magnussen CG, Viikari JSA, et al. Tracking of serum lipid levels, blood pressure, and body mass index from childhood to adulthood: The cardiovascular risk in young Finns study. </w:t>
      </w:r>
      <w:r w:rsidRPr="0045563E">
        <w:rPr>
          <w:rFonts w:ascii="Times New Roman" w:hAnsi="Times New Roman"/>
          <w:i/>
          <w:iCs/>
          <w:noProof/>
          <w:sz w:val="24"/>
          <w:szCs w:val="24"/>
        </w:rPr>
        <w:t>J Pediatr</w:t>
      </w:r>
      <w:r w:rsidRPr="0045563E">
        <w:rPr>
          <w:rFonts w:ascii="Times New Roman" w:hAnsi="Times New Roman"/>
          <w:noProof/>
          <w:sz w:val="24"/>
          <w:szCs w:val="24"/>
        </w:rPr>
        <w:t>. 2011;159(4):584-590. doi:10.1016/j.jpeds.2011.03.021</w:t>
      </w:r>
    </w:p>
    <w:p w14:paraId="4981C7E4"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13. </w:t>
      </w:r>
      <w:r w:rsidRPr="0045563E">
        <w:rPr>
          <w:rFonts w:ascii="Times New Roman" w:hAnsi="Times New Roman"/>
          <w:noProof/>
          <w:sz w:val="24"/>
          <w:szCs w:val="24"/>
        </w:rPr>
        <w:tab/>
        <w:t xml:space="preserve">Orozco-Beltran D, Gil-Guillen VF, Redon J, et al. Lipid profile, cardiovascular disease and mortality in a Mediterranean high-risk population: The ESCARVAL-RISK study. </w:t>
      </w:r>
      <w:r w:rsidRPr="0045563E">
        <w:rPr>
          <w:rFonts w:ascii="Times New Roman" w:hAnsi="Times New Roman"/>
          <w:i/>
          <w:iCs/>
          <w:noProof/>
          <w:sz w:val="24"/>
          <w:szCs w:val="24"/>
        </w:rPr>
        <w:t>PLoS One</w:t>
      </w:r>
      <w:r w:rsidRPr="0045563E">
        <w:rPr>
          <w:rFonts w:ascii="Times New Roman" w:hAnsi="Times New Roman"/>
          <w:noProof/>
          <w:sz w:val="24"/>
          <w:szCs w:val="24"/>
        </w:rPr>
        <w:t>. 2017;12(10):1-20. doi:10.1371/journal.pone.0186196</w:t>
      </w:r>
    </w:p>
    <w:p w14:paraId="12DE4F25"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14. </w:t>
      </w:r>
      <w:r w:rsidRPr="0045563E">
        <w:rPr>
          <w:rFonts w:ascii="Times New Roman" w:hAnsi="Times New Roman"/>
          <w:noProof/>
          <w:sz w:val="24"/>
          <w:szCs w:val="24"/>
        </w:rPr>
        <w:tab/>
        <w:t xml:space="preserve">Wright J, Small N, Raynor P, et al. Cohort profile: The born in bradford multi-ethnic family cohort study. </w:t>
      </w:r>
      <w:r w:rsidRPr="0045563E">
        <w:rPr>
          <w:rFonts w:ascii="Times New Roman" w:hAnsi="Times New Roman"/>
          <w:i/>
          <w:iCs/>
          <w:noProof/>
          <w:sz w:val="24"/>
          <w:szCs w:val="24"/>
        </w:rPr>
        <w:t>Int J Epidemiol</w:t>
      </w:r>
      <w:r w:rsidRPr="0045563E">
        <w:rPr>
          <w:rFonts w:ascii="Times New Roman" w:hAnsi="Times New Roman"/>
          <w:noProof/>
          <w:sz w:val="24"/>
          <w:szCs w:val="24"/>
        </w:rPr>
        <w:t>. 2013;42(4):978-991. doi:10.1093/ije/dys112</w:t>
      </w:r>
    </w:p>
    <w:p w14:paraId="758F05B2"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15. </w:t>
      </w:r>
      <w:r w:rsidRPr="0045563E">
        <w:rPr>
          <w:rFonts w:ascii="Times New Roman" w:hAnsi="Times New Roman"/>
          <w:noProof/>
          <w:sz w:val="24"/>
          <w:szCs w:val="24"/>
        </w:rPr>
        <w:tab/>
        <w:t xml:space="preserve">Lawlor DA, West J, Fairley L, et al. Pregnancy glycaemia and cord-blood levels of insulin and leptin in Pakistani and white British mother-offspring pairs: Findings from </w:t>
      </w:r>
      <w:r w:rsidRPr="0045563E">
        <w:rPr>
          <w:rFonts w:ascii="Times New Roman" w:hAnsi="Times New Roman"/>
          <w:noProof/>
          <w:sz w:val="24"/>
          <w:szCs w:val="24"/>
        </w:rPr>
        <w:lastRenderedPageBreak/>
        <w:t xml:space="preserve">a prospective pregnancy cohort. </w:t>
      </w:r>
      <w:r w:rsidRPr="0045563E">
        <w:rPr>
          <w:rFonts w:ascii="Times New Roman" w:hAnsi="Times New Roman"/>
          <w:i/>
          <w:iCs/>
          <w:noProof/>
          <w:sz w:val="24"/>
          <w:szCs w:val="24"/>
        </w:rPr>
        <w:t>Diabetologia</w:t>
      </w:r>
      <w:r w:rsidRPr="0045563E">
        <w:rPr>
          <w:rFonts w:ascii="Times New Roman" w:hAnsi="Times New Roman"/>
          <w:noProof/>
          <w:sz w:val="24"/>
          <w:szCs w:val="24"/>
        </w:rPr>
        <w:t>. 2014;57(12):2492-2500. doi:10.1007/s00125-014-3386-6</w:t>
      </w:r>
    </w:p>
    <w:p w14:paraId="0ADA73E8"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16. </w:t>
      </w:r>
      <w:r w:rsidRPr="0045563E">
        <w:rPr>
          <w:rFonts w:ascii="Times New Roman" w:hAnsi="Times New Roman"/>
          <w:noProof/>
          <w:sz w:val="24"/>
          <w:szCs w:val="24"/>
        </w:rPr>
        <w:tab/>
        <w:t>National Health Service. The General Practice Physical Activity Questionnaire (GPPAQ) A screening tool to assess adult physical activity levels, within primary care. https://www.gov.uk/government/uploads/system/uploads/attachment_data/file/192453/GPPAQ_-_guidance.pdf. Published 2009. Accessed December 12, 2017.</w:t>
      </w:r>
    </w:p>
    <w:p w14:paraId="799D30AB"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17. </w:t>
      </w:r>
      <w:r w:rsidRPr="0045563E">
        <w:rPr>
          <w:rFonts w:ascii="Times New Roman" w:hAnsi="Times New Roman"/>
          <w:noProof/>
          <w:sz w:val="24"/>
          <w:szCs w:val="24"/>
        </w:rPr>
        <w:tab/>
        <w:t xml:space="preserve">Department of Health and Social Care. </w:t>
      </w:r>
      <w:r w:rsidRPr="0045563E">
        <w:rPr>
          <w:rFonts w:ascii="Times New Roman" w:hAnsi="Times New Roman"/>
          <w:i/>
          <w:iCs/>
          <w:noProof/>
          <w:sz w:val="24"/>
          <w:szCs w:val="24"/>
        </w:rPr>
        <w:t>UK Chief Medical Officers ’ Physical Activity Guidelines</w:t>
      </w:r>
      <w:r w:rsidRPr="0045563E">
        <w:rPr>
          <w:rFonts w:ascii="Times New Roman" w:hAnsi="Times New Roman"/>
          <w:noProof/>
          <w:sz w:val="24"/>
          <w:szCs w:val="24"/>
        </w:rPr>
        <w:t>.; 2019. https://www.gov.uk/government/publications/physical-activity-guidelines-uk-chief-medical-officers-report.</w:t>
      </w:r>
    </w:p>
    <w:p w14:paraId="1E610277"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18. </w:t>
      </w:r>
      <w:r w:rsidRPr="0045563E">
        <w:rPr>
          <w:rFonts w:ascii="Times New Roman" w:hAnsi="Times New Roman"/>
          <w:noProof/>
          <w:sz w:val="24"/>
          <w:szCs w:val="24"/>
        </w:rPr>
        <w:tab/>
        <w:t xml:space="preserve">Maldonado G, Greenland S. Simulation study of confounder-selection strategies. </w:t>
      </w:r>
      <w:r w:rsidRPr="0045563E">
        <w:rPr>
          <w:rFonts w:ascii="Times New Roman" w:hAnsi="Times New Roman"/>
          <w:i/>
          <w:iCs/>
          <w:noProof/>
          <w:sz w:val="24"/>
          <w:szCs w:val="24"/>
        </w:rPr>
        <w:t>Am J Epidemiol</w:t>
      </w:r>
      <w:r w:rsidRPr="0045563E">
        <w:rPr>
          <w:rFonts w:ascii="Times New Roman" w:hAnsi="Times New Roman"/>
          <w:noProof/>
          <w:sz w:val="24"/>
          <w:szCs w:val="24"/>
        </w:rPr>
        <w:t>. 1993;138(11):923-936. doi:10.1093/oxfordjournals.aje.a116813</w:t>
      </w:r>
    </w:p>
    <w:p w14:paraId="0AA849E7"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19. </w:t>
      </w:r>
      <w:r w:rsidRPr="0045563E">
        <w:rPr>
          <w:rFonts w:ascii="Times New Roman" w:hAnsi="Times New Roman"/>
          <w:noProof/>
          <w:sz w:val="24"/>
          <w:szCs w:val="24"/>
        </w:rPr>
        <w:tab/>
        <w:t xml:space="preserve">Huxley RR, Barzi F, Lam TH, et al. Isolated low levels of high-density lipoprotein cholesterol are associated with an increased risk of coronary heart disease: An individual participant data meta-analysis of 23 studies in the asia-pacific region. </w:t>
      </w:r>
      <w:r w:rsidRPr="0045563E">
        <w:rPr>
          <w:rFonts w:ascii="Times New Roman" w:hAnsi="Times New Roman"/>
          <w:i/>
          <w:iCs/>
          <w:noProof/>
          <w:sz w:val="24"/>
          <w:szCs w:val="24"/>
        </w:rPr>
        <w:t>Circulation</w:t>
      </w:r>
      <w:r w:rsidRPr="0045563E">
        <w:rPr>
          <w:rFonts w:ascii="Times New Roman" w:hAnsi="Times New Roman"/>
          <w:noProof/>
          <w:sz w:val="24"/>
          <w:szCs w:val="24"/>
        </w:rPr>
        <w:t>. 2011;124(19):2056-2064. doi:10.1161/CIRCULATIONAHA.111.028373</w:t>
      </w:r>
    </w:p>
    <w:p w14:paraId="7527DF02"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20. </w:t>
      </w:r>
      <w:r w:rsidRPr="0045563E">
        <w:rPr>
          <w:rFonts w:ascii="Times New Roman" w:hAnsi="Times New Roman"/>
          <w:noProof/>
          <w:sz w:val="24"/>
          <w:szCs w:val="24"/>
        </w:rPr>
        <w:tab/>
        <w:t xml:space="preserve">Morrison KM, Anand SS, Yusuf S, et al. Maternal and Pregnancy Related Predictors of Cardiometabolic Traits in Newborns. </w:t>
      </w:r>
      <w:r w:rsidRPr="0045563E">
        <w:rPr>
          <w:rFonts w:ascii="Times New Roman" w:hAnsi="Times New Roman"/>
          <w:i/>
          <w:iCs/>
          <w:noProof/>
          <w:sz w:val="24"/>
          <w:szCs w:val="24"/>
        </w:rPr>
        <w:t>PLoS One</w:t>
      </w:r>
      <w:r w:rsidRPr="0045563E">
        <w:rPr>
          <w:rFonts w:ascii="Times New Roman" w:hAnsi="Times New Roman"/>
          <w:noProof/>
          <w:sz w:val="24"/>
          <w:szCs w:val="24"/>
        </w:rPr>
        <w:t>. 2013;8(2):e55815. doi:10.1371/journal.pone.0055815</w:t>
      </w:r>
    </w:p>
    <w:p w14:paraId="15A3437E"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21. </w:t>
      </w:r>
      <w:r w:rsidRPr="0045563E">
        <w:rPr>
          <w:rFonts w:ascii="Times New Roman" w:hAnsi="Times New Roman"/>
          <w:noProof/>
          <w:sz w:val="24"/>
          <w:szCs w:val="24"/>
        </w:rPr>
        <w:tab/>
        <w:t xml:space="preserve">Tatrai K. The effect of physical activity in pregnancy on the lipid profiles of mother and newborn, including HDL proteome. </w:t>
      </w:r>
      <w:r w:rsidRPr="0045563E">
        <w:rPr>
          <w:rFonts w:ascii="Times New Roman" w:hAnsi="Times New Roman"/>
          <w:i/>
          <w:iCs/>
          <w:noProof/>
          <w:sz w:val="24"/>
          <w:szCs w:val="24"/>
        </w:rPr>
        <w:t>Geburtshilfe Frauenheilkd</w:t>
      </w:r>
      <w:r w:rsidRPr="0045563E">
        <w:rPr>
          <w:rFonts w:ascii="Times New Roman" w:hAnsi="Times New Roman"/>
          <w:noProof/>
          <w:sz w:val="24"/>
          <w:szCs w:val="24"/>
        </w:rPr>
        <w:t>. 2014;74(S 01). doi:10.1055/s-0034-1388227</w:t>
      </w:r>
    </w:p>
    <w:p w14:paraId="336104AD"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22. </w:t>
      </w:r>
      <w:r w:rsidRPr="0045563E">
        <w:rPr>
          <w:rFonts w:ascii="Times New Roman" w:hAnsi="Times New Roman"/>
          <w:noProof/>
          <w:sz w:val="24"/>
          <w:szCs w:val="24"/>
        </w:rPr>
        <w:tab/>
        <w:t xml:space="preserve">Coll CVN, Domingues MR, Gonçalves H, Bertoldi AD. Perceived barriers to leisure-time physical activity during pregnancy: A literature review of quantitative and qualitative evidence. </w:t>
      </w:r>
      <w:r w:rsidRPr="0045563E">
        <w:rPr>
          <w:rFonts w:ascii="Times New Roman" w:hAnsi="Times New Roman"/>
          <w:i/>
          <w:iCs/>
          <w:noProof/>
          <w:sz w:val="24"/>
          <w:szCs w:val="24"/>
        </w:rPr>
        <w:t>J Sci Med Sport</w:t>
      </w:r>
      <w:r w:rsidRPr="0045563E">
        <w:rPr>
          <w:rFonts w:ascii="Times New Roman" w:hAnsi="Times New Roman"/>
          <w:noProof/>
          <w:sz w:val="24"/>
          <w:szCs w:val="24"/>
        </w:rPr>
        <w:t>. 2017;20(1):17-25. doi:10.1016/j.jsams.2016.06.007</w:t>
      </w:r>
    </w:p>
    <w:p w14:paraId="2BFD3AC3"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lastRenderedPageBreak/>
        <w:t xml:space="preserve">23. </w:t>
      </w:r>
      <w:r w:rsidRPr="0045563E">
        <w:rPr>
          <w:rFonts w:ascii="Times New Roman" w:hAnsi="Times New Roman"/>
          <w:noProof/>
          <w:sz w:val="24"/>
          <w:szCs w:val="24"/>
        </w:rPr>
        <w:tab/>
        <w:t xml:space="preserve">Chan CWH, Au Yeung E, Law BMH. Effectiveness of Physical Activity Interventions on Pregnancy-Related Outcomes among Pregnant Women: A Systematic Review. </w:t>
      </w:r>
      <w:r w:rsidRPr="0045563E">
        <w:rPr>
          <w:rFonts w:ascii="Times New Roman" w:hAnsi="Times New Roman"/>
          <w:i/>
          <w:iCs/>
          <w:noProof/>
          <w:sz w:val="24"/>
          <w:szCs w:val="24"/>
        </w:rPr>
        <w:t>Int J Environ Res Public Health</w:t>
      </w:r>
      <w:r w:rsidRPr="0045563E">
        <w:rPr>
          <w:rFonts w:ascii="Times New Roman" w:hAnsi="Times New Roman"/>
          <w:noProof/>
          <w:sz w:val="24"/>
          <w:szCs w:val="24"/>
        </w:rPr>
        <w:t>. 2019;16(10). doi:10.3390/ijerph16101840</w:t>
      </w:r>
    </w:p>
    <w:p w14:paraId="2CC4237B"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24. </w:t>
      </w:r>
      <w:r w:rsidRPr="0045563E">
        <w:rPr>
          <w:rFonts w:ascii="Times New Roman" w:hAnsi="Times New Roman"/>
          <w:noProof/>
          <w:sz w:val="24"/>
          <w:szCs w:val="24"/>
        </w:rPr>
        <w:tab/>
        <w:t xml:space="preserve">Smith R, Reid H, Matthews A, Calderwood C, Knight M, Foster C. Infographic: physical activity for pregnant women. </w:t>
      </w:r>
      <w:r w:rsidRPr="0045563E">
        <w:rPr>
          <w:rFonts w:ascii="Times New Roman" w:hAnsi="Times New Roman"/>
          <w:i/>
          <w:iCs/>
          <w:noProof/>
          <w:sz w:val="24"/>
          <w:szCs w:val="24"/>
        </w:rPr>
        <w:t>Br J Sports Med</w:t>
      </w:r>
      <w:r w:rsidRPr="0045563E">
        <w:rPr>
          <w:rFonts w:ascii="Times New Roman" w:hAnsi="Times New Roman"/>
          <w:noProof/>
          <w:sz w:val="24"/>
          <w:szCs w:val="24"/>
        </w:rPr>
        <w:t>. 2018;52(5)(5):532-533. doi:10.1136/bjsports-2017-098037</w:t>
      </w:r>
    </w:p>
    <w:p w14:paraId="7B91FAF3"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szCs w:val="24"/>
        </w:rPr>
      </w:pPr>
      <w:r w:rsidRPr="0045563E">
        <w:rPr>
          <w:rFonts w:ascii="Times New Roman" w:hAnsi="Times New Roman"/>
          <w:noProof/>
          <w:sz w:val="24"/>
          <w:szCs w:val="24"/>
        </w:rPr>
        <w:t xml:space="preserve">25. </w:t>
      </w:r>
      <w:r w:rsidRPr="0045563E">
        <w:rPr>
          <w:rFonts w:ascii="Times New Roman" w:hAnsi="Times New Roman"/>
          <w:noProof/>
          <w:sz w:val="24"/>
          <w:szCs w:val="24"/>
        </w:rPr>
        <w:tab/>
        <w:t xml:space="preserve">Jenum AK, Mrøkrid K, Sletner L, et al. Impact of ethnicity on gestational diabetes identified with the WHO and the modified International Association of Diabetes and Pregnancy Study Groups criteria: A population-based cohort study. </w:t>
      </w:r>
      <w:r w:rsidRPr="0045563E">
        <w:rPr>
          <w:rFonts w:ascii="Times New Roman" w:hAnsi="Times New Roman"/>
          <w:i/>
          <w:iCs/>
          <w:noProof/>
          <w:sz w:val="24"/>
          <w:szCs w:val="24"/>
        </w:rPr>
        <w:t>Eur J Endocrinol</w:t>
      </w:r>
      <w:r w:rsidRPr="0045563E">
        <w:rPr>
          <w:rFonts w:ascii="Times New Roman" w:hAnsi="Times New Roman"/>
          <w:noProof/>
          <w:sz w:val="24"/>
          <w:szCs w:val="24"/>
        </w:rPr>
        <w:t>. 2012;166(2):317-324. doi:10.1530/EJE-11-0866</w:t>
      </w:r>
    </w:p>
    <w:p w14:paraId="2A55313E" w14:textId="77777777" w:rsidR="0045563E" w:rsidRPr="0045563E" w:rsidRDefault="0045563E" w:rsidP="0045563E">
      <w:pPr>
        <w:widowControl w:val="0"/>
        <w:autoSpaceDE w:val="0"/>
        <w:autoSpaceDN w:val="0"/>
        <w:adjustRightInd w:val="0"/>
        <w:spacing w:after="0" w:line="480" w:lineRule="auto"/>
        <w:ind w:left="640" w:hanging="640"/>
        <w:rPr>
          <w:rFonts w:ascii="Times New Roman" w:hAnsi="Times New Roman"/>
          <w:noProof/>
          <w:sz w:val="24"/>
        </w:rPr>
      </w:pPr>
      <w:r w:rsidRPr="0045563E">
        <w:rPr>
          <w:rFonts w:ascii="Times New Roman" w:hAnsi="Times New Roman"/>
          <w:noProof/>
          <w:sz w:val="24"/>
          <w:szCs w:val="24"/>
        </w:rPr>
        <w:t xml:space="preserve">26. </w:t>
      </w:r>
      <w:r w:rsidRPr="0045563E">
        <w:rPr>
          <w:rFonts w:ascii="Times New Roman" w:hAnsi="Times New Roman"/>
          <w:noProof/>
          <w:sz w:val="24"/>
          <w:szCs w:val="24"/>
        </w:rPr>
        <w:tab/>
        <w:t xml:space="preserve">Ghiasi A, Ziaei S, Faghihzadeh S. The Relationship between Levels of Lipids and Lipoprotein B-100 in Maternal Serum and Umbilical Cord Serum and Assessing Their Effects on Newborn Infants Anthropometric Indices. </w:t>
      </w:r>
      <w:r w:rsidRPr="0045563E">
        <w:rPr>
          <w:rFonts w:ascii="Times New Roman" w:hAnsi="Times New Roman"/>
          <w:i/>
          <w:iCs/>
          <w:noProof/>
          <w:sz w:val="24"/>
          <w:szCs w:val="24"/>
        </w:rPr>
        <w:t>J Midwifery Reprod Heal</w:t>
      </w:r>
      <w:r w:rsidRPr="0045563E">
        <w:rPr>
          <w:rFonts w:ascii="Times New Roman" w:hAnsi="Times New Roman"/>
          <w:noProof/>
          <w:sz w:val="24"/>
          <w:szCs w:val="24"/>
        </w:rPr>
        <w:t>. 2014;2(4):227-232. doi:10.22038/JMRH.2014.3239</w:t>
      </w:r>
    </w:p>
    <w:p w14:paraId="00E0E49E" w14:textId="687F22FC" w:rsidR="00C374B7" w:rsidRPr="00792B7B" w:rsidRDefault="00A415B1" w:rsidP="00657545">
      <w:pPr>
        <w:shd w:val="clear" w:color="auto" w:fill="FFFFFF" w:themeFill="background1"/>
        <w:autoSpaceDE w:val="0"/>
        <w:autoSpaceDN w:val="0"/>
        <w:adjustRightInd w:val="0"/>
        <w:spacing w:line="480" w:lineRule="auto"/>
        <w:rPr>
          <w:rFonts w:ascii="Times New Roman" w:eastAsiaTheme="minorHAnsi" w:hAnsi="Times New Roman"/>
          <w:b/>
          <w:sz w:val="24"/>
          <w:szCs w:val="24"/>
        </w:rPr>
        <w:sectPr w:rsidR="00C374B7" w:rsidRPr="00792B7B" w:rsidSect="00B65E14">
          <w:headerReference w:type="default" r:id="rId8"/>
          <w:footerReference w:type="default" r:id="rId9"/>
          <w:pgSz w:w="11906" w:h="16838"/>
          <w:pgMar w:top="1440" w:right="1440" w:bottom="1440" w:left="1440" w:header="709" w:footer="709" w:gutter="0"/>
          <w:lnNumType w:countBy="1" w:restart="continuous"/>
          <w:cols w:space="708"/>
          <w:docGrid w:linePitch="360"/>
        </w:sectPr>
      </w:pPr>
      <w:r w:rsidRPr="00792B7B">
        <w:rPr>
          <w:rFonts w:ascii="Times New Roman" w:eastAsiaTheme="minorHAnsi" w:hAnsi="Times New Roman"/>
          <w:b/>
          <w:sz w:val="24"/>
          <w:szCs w:val="24"/>
        </w:rPr>
        <w:fldChar w:fldCharType="end"/>
      </w:r>
    </w:p>
    <w:tbl>
      <w:tblPr>
        <w:tblStyle w:val="TableGrid1"/>
        <w:tblpPr w:leftFromText="180" w:rightFromText="180" w:vertAnchor="page" w:horzAnchor="margin" w:tblpXSpec="center" w:tblpY="1420"/>
        <w:tblW w:w="144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3"/>
        <w:gridCol w:w="1603"/>
        <w:gridCol w:w="1600"/>
        <w:gridCol w:w="1991"/>
        <w:gridCol w:w="1966"/>
        <w:gridCol w:w="1399"/>
        <w:gridCol w:w="1417"/>
      </w:tblGrid>
      <w:tr w:rsidR="001B0612" w:rsidRPr="00792B7B" w14:paraId="52AD5249" w14:textId="77777777" w:rsidTr="002916F3">
        <w:tc>
          <w:tcPr>
            <w:tcW w:w="4483" w:type="dxa"/>
            <w:tcBorders>
              <w:top w:val="single" w:sz="4" w:space="0" w:color="auto"/>
              <w:bottom w:val="single" w:sz="4" w:space="0" w:color="auto"/>
            </w:tcBorders>
            <w:shd w:val="clear" w:color="auto" w:fill="auto"/>
          </w:tcPr>
          <w:p w14:paraId="7D150618" w14:textId="77777777" w:rsidR="001B0612" w:rsidRPr="00792B7B" w:rsidRDefault="001B0612" w:rsidP="002916F3">
            <w:pPr>
              <w:spacing w:after="0" w:line="240" w:lineRule="auto"/>
              <w:jc w:val="center"/>
              <w:rPr>
                <w:rFonts w:ascii="Times New Roman" w:eastAsiaTheme="minorHAnsi" w:hAnsi="Times New Roman"/>
              </w:rPr>
            </w:pPr>
          </w:p>
        </w:tc>
        <w:tc>
          <w:tcPr>
            <w:tcW w:w="1603" w:type="dxa"/>
            <w:tcBorders>
              <w:top w:val="single" w:sz="4" w:space="0" w:color="auto"/>
              <w:bottom w:val="single" w:sz="4" w:space="0" w:color="auto"/>
            </w:tcBorders>
            <w:shd w:val="clear" w:color="auto" w:fill="auto"/>
          </w:tcPr>
          <w:p w14:paraId="2A97B384"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Overall</w:t>
            </w:r>
          </w:p>
          <w:p w14:paraId="18CE9EE8" w14:textId="77777777" w:rsidR="001B0612" w:rsidRPr="00792B7B" w:rsidRDefault="001B0612" w:rsidP="002916F3">
            <w:pPr>
              <w:spacing w:after="120" w:line="240" w:lineRule="auto"/>
              <w:jc w:val="center"/>
              <w:rPr>
                <w:rFonts w:ascii="Times New Roman" w:eastAsiaTheme="minorHAnsi" w:hAnsi="Times New Roman"/>
              </w:rPr>
            </w:pPr>
            <w:r w:rsidRPr="00792B7B">
              <w:rPr>
                <w:rFonts w:ascii="Times New Roman" w:eastAsiaTheme="minorHAnsi" w:hAnsi="Times New Roman"/>
              </w:rPr>
              <w:t>(</w:t>
            </w:r>
            <w:r w:rsidRPr="00792B7B">
              <w:rPr>
                <w:rFonts w:ascii="Times New Roman" w:eastAsiaTheme="minorHAnsi" w:hAnsi="Times New Roman"/>
                <w:i/>
              </w:rPr>
              <w:t>n</w:t>
            </w:r>
            <w:r w:rsidRPr="00792B7B">
              <w:rPr>
                <w:rFonts w:ascii="Times New Roman" w:eastAsiaTheme="minorHAnsi" w:hAnsi="Times New Roman"/>
              </w:rPr>
              <w:t>=1,634)</w:t>
            </w:r>
          </w:p>
        </w:tc>
        <w:tc>
          <w:tcPr>
            <w:tcW w:w="1600" w:type="dxa"/>
            <w:tcBorders>
              <w:top w:val="single" w:sz="4" w:space="0" w:color="auto"/>
              <w:bottom w:val="single" w:sz="4" w:space="0" w:color="auto"/>
            </w:tcBorders>
            <w:shd w:val="clear" w:color="auto" w:fill="auto"/>
          </w:tcPr>
          <w:p w14:paraId="49B2D67D"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Inactive</w:t>
            </w:r>
          </w:p>
          <w:p w14:paraId="6CDB59B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w:t>
            </w:r>
            <w:r w:rsidRPr="00792B7B">
              <w:rPr>
                <w:rFonts w:ascii="Times New Roman" w:eastAsiaTheme="minorHAnsi" w:hAnsi="Times New Roman"/>
                <w:i/>
              </w:rPr>
              <w:t>n</w:t>
            </w:r>
            <w:r w:rsidRPr="00792B7B">
              <w:rPr>
                <w:rFonts w:ascii="Times New Roman" w:eastAsiaTheme="minorHAnsi" w:hAnsi="Times New Roman"/>
              </w:rPr>
              <w:t>=987)</w:t>
            </w:r>
          </w:p>
        </w:tc>
        <w:tc>
          <w:tcPr>
            <w:tcW w:w="1991" w:type="dxa"/>
            <w:tcBorders>
              <w:top w:val="single" w:sz="4" w:space="0" w:color="auto"/>
              <w:bottom w:val="single" w:sz="4" w:space="0" w:color="auto"/>
            </w:tcBorders>
            <w:shd w:val="clear" w:color="auto" w:fill="auto"/>
          </w:tcPr>
          <w:p w14:paraId="360CC4CD"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Somewhat active</w:t>
            </w:r>
          </w:p>
          <w:p w14:paraId="22E6BCB9" w14:textId="77777777" w:rsidR="001B0612" w:rsidRPr="00792B7B" w:rsidRDefault="001B0612" w:rsidP="002916F3">
            <w:pPr>
              <w:spacing w:after="120" w:line="240" w:lineRule="auto"/>
              <w:jc w:val="center"/>
              <w:rPr>
                <w:rFonts w:ascii="Times New Roman" w:eastAsiaTheme="minorHAnsi" w:hAnsi="Times New Roman"/>
              </w:rPr>
            </w:pPr>
            <w:r w:rsidRPr="00792B7B">
              <w:rPr>
                <w:rFonts w:ascii="Times New Roman" w:eastAsiaTheme="minorHAnsi" w:hAnsi="Times New Roman"/>
              </w:rPr>
              <w:t>(</w:t>
            </w:r>
            <w:r w:rsidRPr="00792B7B">
              <w:rPr>
                <w:rFonts w:ascii="Times New Roman" w:eastAsiaTheme="minorHAnsi" w:hAnsi="Times New Roman"/>
                <w:i/>
              </w:rPr>
              <w:t>n</w:t>
            </w:r>
            <w:r w:rsidRPr="00792B7B">
              <w:rPr>
                <w:rFonts w:ascii="Times New Roman" w:eastAsiaTheme="minorHAnsi" w:hAnsi="Times New Roman"/>
              </w:rPr>
              <w:t>=298)</w:t>
            </w:r>
          </w:p>
        </w:tc>
        <w:tc>
          <w:tcPr>
            <w:tcW w:w="1966" w:type="dxa"/>
            <w:tcBorders>
              <w:top w:val="single" w:sz="4" w:space="0" w:color="auto"/>
              <w:bottom w:val="single" w:sz="4" w:space="0" w:color="auto"/>
            </w:tcBorders>
            <w:shd w:val="clear" w:color="auto" w:fill="auto"/>
          </w:tcPr>
          <w:p w14:paraId="08E2CD4B"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 xml:space="preserve">Moderately active </w:t>
            </w:r>
          </w:p>
          <w:p w14:paraId="7FEA5FAE"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w:t>
            </w:r>
            <w:r w:rsidRPr="00792B7B">
              <w:rPr>
                <w:rFonts w:ascii="Times New Roman" w:eastAsiaTheme="minorHAnsi" w:hAnsi="Times New Roman"/>
                <w:i/>
              </w:rPr>
              <w:t>n</w:t>
            </w:r>
            <w:r w:rsidRPr="00792B7B">
              <w:rPr>
                <w:rFonts w:ascii="Times New Roman" w:eastAsiaTheme="minorHAnsi" w:hAnsi="Times New Roman"/>
              </w:rPr>
              <w:t>=196)</w:t>
            </w:r>
          </w:p>
        </w:tc>
        <w:tc>
          <w:tcPr>
            <w:tcW w:w="1399" w:type="dxa"/>
            <w:tcBorders>
              <w:top w:val="single" w:sz="4" w:space="0" w:color="auto"/>
              <w:bottom w:val="single" w:sz="4" w:space="0" w:color="auto"/>
            </w:tcBorders>
            <w:shd w:val="clear" w:color="auto" w:fill="auto"/>
          </w:tcPr>
          <w:p w14:paraId="5D658135"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Active</w:t>
            </w:r>
          </w:p>
          <w:p w14:paraId="1A1AB6C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w:t>
            </w:r>
            <w:r w:rsidRPr="00792B7B">
              <w:rPr>
                <w:rFonts w:ascii="Times New Roman" w:eastAsiaTheme="minorHAnsi" w:hAnsi="Times New Roman"/>
                <w:i/>
              </w:rPr>
              <w:t>n</w:t>
            </w:r>
            <w:r w:rsidRPr="00792B7B">
              <w:rPr>
                <w:rFonts w:ascii="Times New Roman" w:eastAsiaTheme="minorHAnsi" w:hAnsi="Times New Roman"/>
              </w:rPr>
              <w:t>=153)</w:t>
            </w:r>
          </w:p>
        </w:tc>
        <w:tc>
          <w:tcPr>
            <w:tcW w:w="1417" w:type="dxa"/>
            <w:tcBorders>
              <w:top w:val="single" w:sz="4" w:space="0" w:color="auto"/>
              <w:bottom w:val="single" w:sz="4" w:space="0" w:color="auto"/>
            </w:tcBorders>
            <w:shd w:val="clear" w:color="auto" w:fill="auto"/>
          </w:tcPr>
          <w:p w14:paraId="0DE2D90C" w14:textId="77777777" w:rsidR="001B0612" w:rsidRPr="00792B7B" w:rsidRDefault="001B0612" w:rsidP="002916F3">
            <w:pPr>
              <w:spacing w:before="240" w:after="0" w:line="240" w:lineRule="auto"/>
              <w:jc w:val="center"/>
              <w:rPr>
                <w:rFonts w:ascii="Times New Roman" w:eastAsiaTheme="minorHAnsi" w:hAnsi="Times New Roman"/>
              </w:rPr>
            </w:pPr>
            <w:r w:rsidRPr="00792B7B">
              <w:rPr>
                <w:rFonts w:ascii="Times New Roman" w:eastAsiaTheme="minorHAnsi" w:hAnsi="Times New Roman"/>
                <w:i/>
              </w:rPr>
              <w:t>p</w:t>
            </w:r>
            <w:r w:rsidRPr="00792B7B">
              <w:rPr>
                <w:rFonts w:ascii="Times New Roman" w:eastAsiaTheme="minorHAnsi" w:hAnsi="Times New Roman"/>
              </w:rPr>
              <w:t>-difference</w:t>
            </w:r>
          </w:p>
        </w:tc>
      </w:tr>
      <w:tr w:rsidR="001B0612" w:rsidRPr="00792B7B" w14:paraId="58B129E2" w14:textId="77777777" w:rsidTr="002916F3">
        <w:trPr>
          <w:trHeight w:val="96"/>
        </w:trPr>
        <w:tc>
          <w:tcPr>
            <w:tcW w:w="4483" w:type="dxa"/>
            <w:tcBorders>
              <w:top w:val="single" w:sz="4" w:space="0" w:color="auto"/>
              <w:left w:val="nil"/>
              <w:bottom w:val="nil"/>
              <w:right w:val="nil"/>
            </w:tcBorders>
            <w:shd w:val="clear" w:color="auto" w:fill="auto"/>
          </w:tcPr>
          <w:p w14:paraId="5E3AABCF" w14:textId="77777777" w:rsidR="001B0612" w:rsidRPr="00792B7B" w:rsidRDefault="001B0612" w:rsidP="002916F3">
            <w:pPr>
              <w:spacing w:before="120" w:after="60" w:line="240" w:lineRule="auto"/>
              <w:rPr>
                <w:rFonts w:ascii="Times New Roman" w:eastAsiaTheme="minorHAnsi" w:hAnsi="Times New Roman"/>
              </w:rPr>
            </w:pPr>
            <w:r w:rsidRPr="00792B7B">
              <w:rPr>
                <w:rFonts w:ascii="Times New Roman" w:eastAsiaTheme="minorHAnsi" w:hAnsi="Times New Roman"/>
              </w:rPr>
              <w:t>Maternal age (y)</w:t>
            </w:r>
          </w:p>
        </w:tc>
        <w:tc>
          <w:tcPr>
            <w:tcW w:w="1603" w:type="dxa"/>
            <w:tcBorders>
              <w:top w:val="single" w:sz="4" w:space="0" w:color="auto"/>
              <w:left w:val="nil"/>
              <w:bottom w:val="nil"/>
              <w:right w:val="nil"/>
            </w:tcBorders>
            <w:shd w:val="clear" w:color="auto" w:fill="auto"/>
          </w:tcPr>
          <w:p w14:paraId="0BDE169E"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27.2 ± 5.5</w:t>
            </w:r>
          </w:p>
        </w:tc>
        <w:tc>
          <w:tcPr>
            <w:tcW w:w="1600" w:type="dxa"/>
            <w:tcBorders>
              <w:top w:val="single" w:sz="4" w:space="0" w:color="auto"/>
              <w:left w:val="nil"/>
              <w:bottom w:val="nil"/>
              <w:right w:val="nil"/>
            </w:tcBorders>
            <w:shd w:val="clear" w:color="auto" w:fill="auto"/>
          </w:tcPr>
          <w:p w14:paraId="62166CE2"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27.1 ± 5.5</w:t>
            </w:r>
          </w:p>
        </w:tc>
        <w:tc>
          <w:tcPr>
            <w:tcW w:w="1991" w:type="dxa"/>
            <w:tcBorders>
              <w:top w:val="single" w:sz="4" w:space="0" w:color="auto"/>
              <w:left w:val="nil"/>
              <w:bottom w:val="nil"/>
              <w:right w:val="nil"/>
            </w:tcBorders>
            <w:shd w:val="clear" w:color="auto" w:fill="auto"/>
          </w:tcPr>
          <w:p w14:paraId="115C10DE"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27.4 ± 5.7</w:t>
            </w:r>
          </w:p>
        </w:tc>
        <w:tc>
          <w:tcPr>
            <w:tcW w:w="1966" w:type="dxa"/>
            <w:tcBorders>
              <w:top w:val="single" w:sz="4" w:space="0" w:color="auto"/>
              <w:left w:val="nil"/>
              <w:bottom w:val="nil"/>
              <w:right w:val="nil"/>
            </w:tcBorders>
            <w:shd w:val="clear" w:color="auto" w:fill="auto"/>
          </w:tcPr>
          <w:p w14:paraId="13FFC44E"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27.3 ± 5.7</w:t>
            </w:r>
          </w:p>
        </w:tc>
        <w:tc>
          <w:tcPr>
            <w:tcW w:w="1399" w:type="dxa"/>
            <w:tcBorders>
              <w:top w:val="single" w:sz="4" w:space="0" w:color="auto"/>
              <w:left w:val="nil"/>
              <w:bottom w:val="nil"/>
              <w:right w:val="nil"/>
            </w:tcBorders>
            <w:shd w:val="clear" w:color="auto" w:fill="auto"/>
          </w:tcPr>
          <w:p w14:paraId="561AABE4"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27.3 ± 5.3</w:t>
            </w:r>
          </w:p>
        </w:tc>
        <w:tc>
          <w:tcPr>
            <w:tcW w:w="1417" w:type="dxa"/>
            <w:tcBorders>
              <w:top w:val="single" w:sz="4" w:space="0" w:color="auto"/>
              <w:left w:val="nil"/>
              <w:bottom w:val="nil"/>
              <w:right w:val="nil"/>
            </w:tcBorders>
            <w:shd w:val="clear" w:color="auto" w:fill="auto"/>
          </w:tcPr>
          <w:p w14:paraId="58413593" w14:textId="77777777" w:rsidR="001B0612" w:rsidRPr="00792B7B" w:rsidRDefault="001B0612" w:rsidP="002916F3">
            <w:pPr>
              <w:spacing w:before="120" w:after="0" w:line="240" w:lineRule="auto"/>
              <w:jc w:val="center"/>
              <w:rPr>
                <w:rFonts w:ascii="Times New Roman" w:eastAsiaTheme="minorHAnsi" w:hAnsi="Times New Roman"/>
              </w:rPr>
            </w:pPr>
            <w:r w:rsidRPr="00792B7B">
              <w:rPr>
                <w:rFonts w:ascii="Times New Roman" w:eastAsiaTheme="minorHAnsi" w:hAnsi="Times New Roman"/>
              </w:rPr>
              <w:t>0.84</w:t>
            </w:r>
          </w:p>
        </w:tc>
      </w:tr>
      <w:tr w:rsidR="001B0612" w:rsidRPr="00792B7B" w14:paraId="562BBB67" w14:textId="77777777" w:rsidTr="002916F3">
        <w:trPr>
          <w:trHeight w:val="70"/>
        </w:trPr>
        <w:tc>
          <w:tcPr>
            <w:tcW w:w="4483" w:type="dxa"/>
            <w:tcBorders>
              <w:top w:val="nil"/>
              <w:left w:val="nil"/>
              <w:bottom w:val="nil"/>
              <w:right w:val="nil"/>
            </w:tcBorders>
            <w:shd w:val="clear" w:color="auto" w:fill="auto"/>
          </w:tcPr>
          <w:p w14:paraId="1FA0A902"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Ethnicity (</w:t>
            </w:r>
            <w:r w:rsidRPr="00792B7B">
              <w:rPr>
                <w:rFonts w:ascii="Times New Roman" w:eastAsiaTheme="minorHAnsi" w:hAnsi="Times New Roman"/>
                <w:i/>
              </w:rPr>
              <w:t>n</w:t>
            </w:r>
            <w:r w:rsidRPr="00792B7B">
              <w:rPr>
                <w:rFonts w:ascii="Times New Roman" w:eastAsiaTheme="minorHAnsi" w:hAnsi="Times New Roman"/>
              </w:rPr>
              <w:t xml:space="preserve"> (%))</w:t>
            </w:r>
          </w:p>
        </w:tc>
        <w:tc>
          <w:tcPr>
            <w:tcW w:w="1603" w:type="dxa"/>
            <w:tcBorders>
              <w:top w:val="nil"/>
              <w:left w:val="nil"/>
              <w:bottom w:val="nil"/>
              <w:right w:val="nil"/>
            </w:tcBorders>
            <w:shd w:val="clear" w:color="auto" w:fill="auto"/>
          </w:tcPr>
          <w:p w14:paraId="71806666" w14:textId="77777777" w:rsidR="001B0612" w:rsidRPr="00792B7B" w:rsidRDefault="001B0612" w:rsidP="002916F3">
            <w:pPr>
              <w:spacing w:after="0" w:line="240" w:lineRule="auto"/>
              <w:rPr>
                <w:rFonts w:ascii="Times New Roman" w:eastAsiaTheme="minorHAnsi" w:hAnsi="Times New Roman"/>
              </w:rPr>
            </w:pPr>
          </w:p>
        </w:tc>
        <w:tc>
          <w:tcPr>
            <w:tcW w:w="1600" w:type="dxa"/>
            <w:tcBorders>
              <w:top w:val="nil"/>
              <w:left w:val="nil"/>
              <w:bottom w:val="nil"/>
              <w:right w:val="nil"/>
            </w:tcBorders>
            <w:shd w:val="clear" w:color="auto" w:fill="auto"/>
          </w:tcPr>
          <w:p w14:paraId="65E54B7E" w14:textId="77777777" w:rsidR="001B0612" w:rsidRPr="00792B7B" w:rsidRDefault="001B0612" w:rsidP="002916F3">
            <w:pPr>
              <w:spacing w:after="0" w:line="240" w:lineRule="auto"/>
              <w:rPr>
                <w:rFonts w:ascii="Times New Roman" w:eastAsiaTheme="minorHAnsi" w:hAnsi="Times New Roman"/>
              </w:rPr>
            </w:pPr>
          </w:p>
        </w:tc>
        <w:tc>
          <w:tcPr>
            <w:tcW w:w="1991" w:type="dxa"/>
            <w:tcBorders>
              <w:top w:val="nil"/>
              <w:left w:val="nil"/>
              <w:bottom w:val="nil"/>
              <w:right w:val="nil"/>
            </w:tcBorders>
            <w:shd w:val="clear" w:color="auto" w:fill="auto"/>
          </w:tcPr>
          <w:p w14:paraId="288E051B" w14:textId="77777777" w:rsidR="001B0612" w:rsidRPr="00792B7B" w:rsidRDefault="001B0612" w:rsidP="002916F3">
            <w:pPr>
              <w:spacing w:after="0" w:line="240" w:lineRule="auto"/>
              <w:rPr>
                <w:rFonts w:ascii="Times New Roman" w:eastAsiaTheme="minorHAnsi" w:hAnsi="Times New Roman"/>
              </w:rPr>
            </w:pPr>
          </w:p>
        </w:tc>
        <w:tc>
          <w:tcPr>
            <w:tcW w:w="1966" w:type="dxa"/>
            <w:tcBorders>
              <w:top w:val="nil"/>
              <w:left w:val="nil"/>
              <w:bottom w:val="nil"/>
              <w:right w:val="nil"/>
            </w:tcBorders>
            <w:shd w:val="clear" w:color="auto" w:fill="auto"/>
          </w:tcPr>
          <w:p w14:paraId="6B669899" w14:textId="77777777" w:rsidR="001B0612" w:rsidRPr="00792B7B" w:rsidRDefault="001B0612" w:rsidP="002916F3">
            <w:pPr>
              <w:spacing w:after="0" w:line="240" w:lineRule="auto"/>
              <w:jc w:val="center"/>
              <w:rPr>
                <w:rFonts w:ascii="Times New Roman" w:eastAsiaTheme="minorHAnsi" w:hAnsi="Times New Roman"/>
              </w:rPr>
            </w:pPr>
          </w:p>
        </w:tc>
        <w:tc>
          <w:tcPr>
            <w:tcW w:w="1399" w:type="dxa"/>
            <w:tcBorders>
              <w:top w:val="nil"/>
              <w:left w:val="nil"/>
              <w:bottom w:val="nil"/>
              <w:right w:val="nil"/>
            </w:tcBorders>
            <w:shd w:val="clear" w:color="auto" w:fill="auto"/>
          </w:tcPr>
          <w:p w14:paraId="59F923D6" w14:textId="77777777" w:rsidR="001B0612" w:rsidRPr="00792B7B" w:rsidRDefault="001B0612" w:rsidP="002916F3">
            <w:pPr>
              <w:spacing w:after="0" w:line="240" w:lineRule="auto"/>
              <w:jc w:val="center"/>
              <w:rPr>
                <w:rFonts w:ascii="Times New Roman" w:eastAsiaTheme="minorHAnsi" w:hAnsi="Times New Roman"/>
              </w:rPr>
            </w:pPr>
          </w:p>
        </w:tc>
        <w:tc>
          <w:tcPr>
            <w:tcW w:w="1417" w:type="dxa"/>
            <w:tcBorders>
              <w:top w:val="nil"/>
              <w:left w:val="nil"/>
              <w:bottom w:val="nil"/>
              <w:right w:val="nil"/>
            </w:tcBorders>
            <w:shd w:val="clear" w:color="auto" w:fill="auto"/>
          </w:tcPr>
          <w:p w14:paraId="45E0A521"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77F4C17B" w14:textId="77777777" w:rsidTr="002916F3">
        <w:tc>
          <w:tcPr>
            <w:tcW w:w="4483" w:type="dxa"/>
            <w:tcBorders>
              <w:top w:val="nil"/>
              <w:left w:val="nil"/>
              <w:bottom w:val="nil"/>
              <w:right w:val="nil"/>
            </w:tcBorders>
            <w:shd w:val="clear" w:color="auto" w:fill="auto"/>
          </w:tcPr>
          <w:p w14:paraId="66C14525"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White British</w:t>
            </w:r>
          </w:p>
        </w:tc>
        <w:tc>
          <w:tcPr>
            <w:tcW w:w="1603" w:type="dxa"/>
            <w:tcBorders>
              <w:top w:val="nil"/>
              <w:left w:val="nil"/>
              <w:bottom w:val="nil"/>
              <w:right w:val="nil"/>
            </w:tcBorders>
            <w:shd w:val="clear" w:color="auto" w:fill="auto"/>
          </w:tcPr>
          <w:p w14:paraId="1F86776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627 (38.4)</w:t>
            </w:r>
          </w:p>
        </w:tc>
        <w:tc>
          <w:tcPr>
            <w:tcW w:w="1600" w:type="dxa"/>
            <w:tcBorders>
              <w:top w:val="nil"/>
              <w:left w:val="nil"/>
              <w:bottom w:val="nil"/>
              <w:right w:val="nil"/>
            </w:tcBorders>
            <w:shd w:val="clear" w:color="auto" w:fill="auto"/>
          </w:tcPr>
          <w:p w14:paraId="049F97E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280 (28.4)</w:t>
            </w:r>
          </w:p>
        </w:tc>
        <w:tc>
          <w:tcPr>
            <w:tcW w:w="1991" w:type="dxa"/>
            <w:tcBorders>
              <w:top w:val="nil"/>
              <w:left w:val="nil"/>
              <w:bottom w:val="nil"/>
              <w:right w:val="nil"/>
            </w:tcBorders>
            <w:shd w:val="clear" w:color="auto" w:fill="auto"/>
          </w:tcPr>
          <w:p w14:paraId="7992C7C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144 (48.3)</w:t>
            </w:r>
          </w:p>
        </w:tc>
        <w:tc>
          <w:tcPr>
            <w:tcW w:w="1966" w:type="dxa"/>
            <w:tcBorders>
              <w:top w:val="nil"/>
              <w:left w:val="nil"/>
              <w:bottom w:val="nil"/>
              <w:right w:val="nil"/>
            </w:tcBorders>
            <w:shd w:val="clear" w:color="auto" w:fill="auto"/>
          </w:tcPr>
          <w:p w14:paraId="0F067E0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109 (55.6)</w:t>
            </w:r>
          </w:p>
        </w:tc>
        <w:tc>
          <w:tcPr>
            <w:tcW w:w="1399" w:type="dxa"/>
            <w:tcBorders>
              <w:top w:val="nil"/>
              <w:left w:val="nil"/>
              <w:bottom w:val="nil"/>
              <w:right w:val="nil"/>
            </w:tcBorders>
            <w:shd w:val="clear" w:color="auto" w:fill="auto"/>
          </w:tcPr>
          <w:p w14:paraId="071E761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94 (61.4)</w:t>
            </w:r>
          </w:p>
        </w:tc>
        <w:tc>
          <w:tcPr>
            <w:tcW w:w="1417" w:type="dxa"/>
            <w:tcBorders>
              <w:top w:val="nil"/>
              <w:left w:val="nil"/>
              <w:bottom w:val="nil"/>
              <w:right w:val="nil"/>
            </w:tcBorders>
            <w:shd w:val="clear" w:color="auto" w:fill="auto"/>
          </w:tcPr>
          <w:p w14:paraId="36A52121"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15B2DBD3" w14:textId="77777777" w:rsidTr="002916F3">
        <w:tc>
          <w:tcPr>
            <w:tcW w:w="4483" w:type="dxa"/>
            <w:tcBorders>
              <w:top w:val="nil"/>
              <w:left w:val="nil"/>
              <w:bottom w:val="nil"/>
              <w:right w:val="nil"/>
            </w:tcBorders>
            <w:shd w:val="clear" w:color="auto" w:fill="auto"/>
          </w:tcPr>
          <w:p w14:paraId="03AF8B5E"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Pakistani-origin</w:t>
            </w:r>
          </w:p>
        </w:tc>
        <w:tc>
          <w:tcPr>
            <w:tcW w:w="1603" w:type="dxa"/>
            <w:tcBorders>
              <w:top w:val="nil"/>
              <w:left w:val="nil"/>
              <w:bottom w:val="nil"/>
              <w:right w:val="nil"/>
            </w:tcBorders>
            <w:shd w:val="clear" w:color="auto" w:fill="auto"/>
          </w:tcPr>
          <w:p w14:paraId="0082360C"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779 (47.7)</w:t>
            </w:r>
          </w:p>
        </w:tc>
        <w:tc>
          <w:tcPr>
            <w:tcW w:w="1600" w:type="dxa"/>
            <w:tcBorders>
              <w:top w:val="nil"/>
              <w:left w:val="nil"/>
              <w:bottom w:val="nil"/>
              <w:right w:val="nil"/>
            </w:tcBorders>
            <w:shd w:val="clear" w:color="auto" w:fill="auto"/>
          </w:tcPr>
          <w:p w14:paraId="1E6013D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583 (59.1)</w:t>
            </w:r>
          </w:p>
        </w:tc>
        <w:tc>
          <w:tcPr>
            <w:tcW w:w="1991" w:type="dxa"/>
            <w:tcBorders>
              <w:top w:val="nil"/>
              <w:left w:val="nil"/>
              <w:bottom w:val="nil"/>
              <w:right w:val="nil"/>
            </w:tcBorders>
            <w:shd w:val="clear" w:color="auto" w:fill="auto"/>
          </w:tcPr>
          <w:p w14:paraId="66E71D9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101 (33.9)</w:t>
            </w:r>
          </w:p>
        </w:tc>
        <w:tc>
          <w:tcPr>
            <w:tcW w:w="1966" w:type="dxa"/>
            <w:tcBorders>
              <w:top w:val="nil"/>
              <w:left w:val="nil"/>
              <w:bottom w:val="nil"/>
              <w:right w:val="nil"/>
            </w:tcBorders>
            <w:shd w:val="clear" w:color="auto" w:fill="auto"/>
          </w:tcPr>
          <w:p w14:paraId="4B67FFF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56 (28.6)</w:t>
            </w:r>
          </w:p>
        </w:tc>
        <w:tc>
          <w:tcPr>
            <w:tcW w:w="1399" w:type="dxa"/>
            <w:tcBorders>
              <w:top w:val="nil"/>
              <w:left w:val="nil"/>
              <w:bottom w:val="nil"/>
              <w:right w:val="nil"/>
            </w:tcBorders>
            <w:shd w:val="clear" w:color="auto" w:fill="auto"/>
          </w:tcPr>
          <w:p w14:paraId="6FD291EC"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39 (25.5)</w:t>
            </w:r>
          </w:p>
        </w:tc>
        <w:tc>
          <w:tcPr>
            <w:tcW w:w="1417" w:type="dxa"/>
            <w:tcBorders>
              <w:top w:val="nil"/>
              <w:left w:val="nil"/>
              <w:bottom w:val="nil"/>
              <w:right w:val="nil"/>
            </w:tcBorders>
            <w:shd w:val="clear" w:color="auto" w:fill="auto"/>
          </w:tcPr>
          <w:p w14:paraId="7C34EE9C"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5FB3D2E1" w14:textId="77777777" w:rsidTr="002916F3">
        <w:trPr>
          <w:trHeight w:val="106"/>
        </w:trPr>
        <w:tc>
          <w:tcPr>
            <w:tcW w:w="4483" w:type="dxa"/>
            <w:tcBorders>
              <w:top w:val="nil"/>
              <w:left w:val="nil"/>
              <w:bottom w:val="nil"/>
              <w:right w:val="nil"/>
            </w:tcBorders>
            <w:shd w:val="clear" w:color="auto" w:fill="auto"/>
          </w:tcPr>
          <w:p w14:paraId="09A7D897"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 xml:space="preserve">     Other / Mixed</w:t>
            </w:r>
          </w:p>
        </w:tc>
        <w:tc>
          <w:tcPr>
            <w:tcW w:w="1603" w:type="dxa"/>
            <w:tcBorders>
              <w:top w:val="nil"/>
              <w:left w:val="nil"/>
              <w:bottom w:val="nil"/>
              <w:right w:val="nil"/>
            </w:tcBorders>
            <w:shd w:val="clear" w:color="auto" w:fill="auto"/>
          </w:tcPr>
          <w:p w14:paraId="072CCF6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228 (13.9)</w:t>
            </w:r>
          </w:p>
        </w:tc>
        <w:tc>
          <w:tcPr>
            <w:tcW w:w="1600" w:type="dxa"/>
            <w:tcBorders>
              <w:top w:val="nil"/>
              <w:left w:val="nil"/>
              <w:bottom w:val="nil"/>
              <w:right w:val="nil"/>
            </w:tcBorders>
            <w:shd w:val="clear" w:color="auto" w:fill="auto"/>
          </w:tcPr>
          <w:p w14:paraId="5D1D853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124 (12.6)</w:t>
            </w:r>
          </w:p>
        </w:tc>
        <w:tc>
          <w:tcPr>
            <w:tcW w:w="1991" w:type="dxa"/>
            <w:tcBorders>
              <w:top w:val="nil"/>
              <w:left w:val="nil"/>
              <w:bottom w:val="nil"/>
              <w:right w:val="nil"/>
            </w:tcBorders>
            <w:shd w:val="clear" w:color="auto" w:fill="auto"/>
          </w:tcPr>
          <w:p w14:paraId="508DB22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53 (17.8)</w:t>
            </w:r>
          </w:p>
        </w:tc>
        <w:tc>
          <w:tcPr>
            <w:tcW w:w="1966" w:type="dxa"/>
            <w:tcBorders>
              <w:top w:val="nil"/>
              <w:left w:val="nil"/>
              <w:bottom w:val="nil"/>
              <w:right w:val="nil"/>
            </w:tcBorders>
            <w:shd w:val="clear" w:color="auto" w:fill="auto"/>
          </w:tcPr>
          <w:p w14:paraId="66F77992"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31 (15.8)</w:t>
            </w:r>
          </w:p>
        </w:tc>
        <w:tc>
          <w:tcPr>
            <w:tcW w:w="1399" w:type="dxa"/>
            <w:tcBorders>
              <w:top w:val="nil"/>
              <w:left w:val="nil"/>
              <w:bottom w:val="nil"/>
              <w:right w:val="nil"/>
            </w:tcBorders>
            <w:shd w:val="clear" w:color="auto" w:fill="auto"/>
          </w:tcPr>
          <w:p w14:paraId="3EFFD139"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20 (13.1)</w:t>
            </w:r>
          </w:p>
        </w:tc>
        <w:tc>
          <w:tcPr>
            <w:tcW w:w="1417" w:type="dxa"/>
            <w:tcBorders>
              <w:top w:val="nil"/>
              <w:left w:val="nil"/>
              <w:bottom w:val="nil"/>
              <w:right w:val="nil"/>
            </w:tcBorders>
            <w:shd w:val="clear" w:color="auto" w:fill="auto"/>
          </w:tcPr>
          <w:p w14:paraId="770A42DB"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&lt;0.001</w:t>
            </w:r>
          </w:p>
        </w:tc>
      </w:tr>
      <w:tr w:rsidR="001B0612" w:rsidRPr="00792B7B" w14:paraId="6D11C9F0" w14:textId="77777777" w:rsidTr="002916F3">
        <w:trPr>
          <w:trHeight w:val="80"/>
        </w:trPr>
        <w:tc>
          <w:tcPr>
            <w:tcW w:w="4483" w:type="dxa"/>
            <w:tcBorders>
              <w:top w:val="nil"/>
              <w:left w:val="nil"/>
              <w:bottom w:val="nil"/>
            </w:tcBorders>
            <w:shd w:val="clear" w:color="auto" w:fill="auto"/>
          </w:tcPr>
          <w:p w14:paraId="10ADDD61"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Socioeconomic status (</w:t>
            </w:r>
            <w:r w:rsidRPr="00792B7B">
              <w:rPr>
                <w:rFonts w:ascii="Times New Roman" w:eastAsiaTheme="minorHAnsi" w:hAnsi="Times New Roman"/>
                <w:i/>
              </w:rPr>
              <w:t>n</w:t>
            </w:r>
            <w:r w:rsidRPr="00792B7B">
              <w:rPr>
                <w:rFonts w:ascii="Times New Roman" w:eastAsiaTheme="minorHAnsi" w:hAnsi="Times New Roman"/>
              </w:rPr>
              <w:t xml:space="preserve"> (%))</w:t>
            </w:r>
          </w:p>
        </w:tc>
        <w:tc>
          <w:tcPr>
            <w:tcW w:w="1603" w:type="dxa"/>
            <w:tcBorders>
              <w:top w:val="nil"/>
              <w:bottom w:val="nil"/>
            </w:tcBorders>
            <w:shd w:val="clear" w:color="auto" w:fill="auto"/>
          </w:tcPr>
          <w:p w14:paraId="79128B55" w14:textId="77777777" w:rsidR="001B0612" w:rsidRPr="00792B7B" w:rsidRDefault="001B0612" w:rsidP="002916F3">
            <w:pPr>
              <w:spacing w:after="0" w:line="240" w:lineRule="auto"/>
              <w:jc w:val="center"/>
              <w:rPr>
                <w:rFonts w:ascii="Times New Roman" w:eastAsiaTheme="minorHAnsi" w:hAnsi="Times New Roman"/>
              </w:rPr>
            </w:pPr>
          </w:p>
        </w:tc>
        <w:tc>
          <w:tcPr>
            <w:tcW w:w="1600" w:type="dxa"/>
            <w:tcBorders>
              <w:top w:val="nil"/>
              <w:bottom w:val="nil"/>
            </w:tcBorders>
            <w:shd w:val="clear" w:color="auto" w:fill="auto"/>
          </w:tcPr>
          <w:p w14:paraId="57782574" w14:textId="77777777" w:rsidR="001B0612" w:rsidRPr="00792B7B" w:rsidRDefault="001B0612" w:rsidP="002916F3">
            <w:pPr>
              <w:spacing w:after="0" w:line="240" w:lineRule="auto"/>
              <w:jc w:val="center"/>
              <w:rPr>
                <w:rFonts w:ascii="Times New Roman" w:eastAsiaTheme="minorHAnsi" w:hAnsi="Times New Roman"/>
              </w:rPr>
            </w:pPr>
          </w:p>
        </w:tc>
        <w:tc>
          <w:tcPr>
            <w:tcW w:w="1991" w:type="dxa"/>
            <w:tcBorders>
              <w:top w:val="nil"/>
              <w:bottom w:val="nil"/>
            </w:tcBorders>
            <w:shd w:val="clear" w:color="auto" w:fill="auto"/>
          </w:tcPr>
          <w:p w14:paraId="3741AA6F" w14:textId="77777777" w:rsidR="001B0612" w:rsidRPr="00792B7B" w:rsidRDefault="001B0612" w:rsidP="002916F3">
            <w:pPr>
              <w:spacing w:after="0" w:line="240" w:lineRule="auto"/>
              <w:jc w:val="center"/>
              <w:rPr>
                <w:rFonts w:ascii="Times New Roman" w:eastAsiaTheme="minorHAnsi" w:hAnsi="Times New Roman"/>
              </w:rPr>
            </w:pPr>
          </w:p>
        </w:tc>
        <w:tc>
          <w:tcPr>
            <w:tcW w:w="1966" w:type="dxa"/>
            <w:tcBorders>
              <w:top w:val="nil"/>
              <w:bottom w:val="nil"/>
            </w:tcBorders>
            <w:shd w:val="clear" w:color="auto" w:fill="auto"/>
          </w:tcPr>
          <w:p w14:paraId="6D342F40" w14:textId="77777777" w:rsidR="001B0612" w:rsidRPr="00792B7B" w:rsidRDefault="001B0612" w:rsidP="002916F3">
            <w:pPr>
              <w:spacing w:after="0" w:line="240" w:lineRule="auto"/>
              <w:jc w:val="center"/>
              <w:rPr>
                <w:rFonts w:ascii="Times New Roman" w:eastAsiaTheme="minorHAnsi" w:hAnsi="Times New Roman"/>
              </w:rPr>
            </w:pPr>
          </w:p>
        </w:tc>
        <w:tc>
          <w:tcPr>
            <w:tcW w:w="1399" w:type="dxa"/>
            <w:tcBorders>
              <w:top w:val="nil"/>
              <w:bottom w:val="nil"/>
            </w:tcBorders>
            <w:shd w:val="clear" w:color="auto" w:fill="auto"/>
          </w:tcPr>
          <w:p w14:paraId="06059CAB" w14:textId="77777777" w:rsidR="001B0612" w:rsidRPr="00792B7B" w:rsidRDefault="001B0612" w:rsidP="002916F3">
            <w:pPr>
              <w:spacing w:after="0" w:line="240" w:lineRule="auto"/>
              <w:jc w:val="center"/>
              <w:rPr>
                <w:rFonts w:ascii="Times New Roman" w:eastAsiaTheme="minorHAnsi" w:hAnsi="Times New Roman"/>
              </w:rPr>
            </w:pPr>
          </w:p>
        </w:tc>
        <w:tc>
          <w:tcPr>
            <w:tcW w:w="1417" w:type="dxa"/>
            <w:tcBorders>
              <w:top w:val="nil"/>
              <w:bottom w:val="nil"/>
            </w:tcBorders>
            <w:shd w:val="clear" w:color="auto" w:fill="auto"/>
          </w:tcPr>
          <w:p w14:paraId="20580DB0"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48ADC3C9" w14:textId="77777777" w:rsidTr="002916F3">
        <w:trPr>
          <w:trHeight w:val="80"/>
        </w:trPr>
        <w:tc>
          <w:tcPr>
            <w:tcW w:w="4483" w:type="dxa"/>
            <w:tcBorders>
              <w:top w:val="nil"/>
              <w:left w:val="nil"/>
              <w:bottom w:val="nil"/>
            </w:tcBorders>
            <w:shd w:val="clear" w:color="auto" w:fill="auto"/>
          </w:tcPr>
          <w:p w14:paraId="5E7CF472"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Least deprived</w:t>
            </w:r>
          </w:p>
        </w:tc>
        <w:tc>
          <w:tcPr>
            <w:tcW w:w="1603" w:type="dxa"/>
            <w:tcBorders>
              <w:top w:val="nil"/>
              <w:bottom w:val="nil"/>
            </w:tcBorders>
            <w:shd w:val="clear" w:color="auto" w:fill="auto"/>
          </w:tcPr>
          <w:p w14:paraId="7ABAA7C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621 (38.0)</w:t>
            </w:r>
          </w:p>
        </w:tc>
        <w:tc>
          <w:tcPr>
            <w:tcW w:w="1600" w:type="dxa"/>
            <w:tcBorders>
              <w:top w:val="nil"/>
              <w:bottom w:val="nil"/>
            </w:tcBorders>
            <w:shd w:val="clear" w:color="auto" w:fill="auto"/>
          </w:tcPr>
          <w:p w14:paraId="65C392D9"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274 (27.8)</w:t>
            </w:r>
          </w:p>
        </w:tc>
        <w:tc>
          <w:tcPr>
            <w:tcW w:w="1991" w:type="dxa"/>
            <w:tcBorders>
              <w:top w:val="nil"/>
              <w:bottom w:val="nil"/>
            </w:tcBorders>
            <w:shd w:val="clear" w:color="auto" w:fill="auto"/>
          </w:tcPr>
          <w:p w14:paraId="1AE57DF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163 (54.7)</w:t>
            </w:r>
          </w:p>
        </w:tc>
        <w:tc>
          <w:tcPr>
            <w:tcW w:w="1966" w:type="dxa"/>
            <w:tcBorders>
              <w:top w:val="nil"/>
              <w:bottom w:val="nil"/>
            </w:tcBorders>
            <w:shd w:val="clear" w:color="auto" w:fill="auto"/>
          </w:tcPr>
          <w:p w14:paraId="711DBB6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101 (51.5)</w:t>
            </w:r>
          </w:p>
        </w:tc>
        <w:tc>
          <w:tcPr>
            <w:tcW w:w="1399" w:type="dxa"/>
            <w:tcBorders>
              <w:top w:val="nil"/>
              <w:bottom w:val="nil"/>
            </w:tcBorders>
            <w:shd w:val="clear" w:color="auto" w:fill="auto"/>
          </w:tcPr>
          <w:p w14:paraId="1CAC30D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83 (54.3)</w:t>
            </w:r>
          </w:p>
        </w:tc>
        <w:tc>
          <w:tcPr>
            <w:tcW w:w="1417" w:type="dxa"/>
            <w:tcBorders>
              <w:top w:val="nil"/>
              <w:bottom w:val="nil"/>
            </w:tcBorders>
            <w:shd w:val="clear" w:color="auto" w:fill="auto"/>
          </w:tcPr>
          <w:p w14:paraId="14DBA0A0"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6019D4A6" w14:textId="77777777" w:rsidTr="002916F3">
        <w:trPr>
          <w:trHeight w:val="80"/>
        </w:trPr>
        <w:tc>
          <w:tcPr>
            <w:tcW w:w="4483" w:type="dxa"/>
            <w:tcBorders>
              <w:top w:val="nil"/>
              <w:left w:val="nil"/>
              <w:bottom w:val="nil"/>
            </w:tcBorders>
            <w:shd w:val="clear" w:color="auto" w:fill="auto"/>
          </w:tcPr>
          <w:p w14:paraId="4D3CCF8F"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Moderately deprived</w:t>
            </w:r>
          </w:p>
        </w:tc>
        <w:tc>
          <w:tcPr>
            <w:tcW w:w="1603" w:type="dxa"/>
            <w:tcBorders>
              <w:top w:val="nil"/>
              <w:bottom w:val="nil"/>
            </w:tcBorders>
            <w:shd w:val="clear" w:color="auto" w:fill="auto"/>
          </w:tcPr>
          <w:p w14:paraId="30F37D1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759 (46.5)</w:t>
            </w:r>
          </w:p>
        </w:tc>
        <w:tc>
          <w:tcPr>
            <w:tcW w:w="1600" w:type="dxa"/>
            <w:tcBorders>
              <w:top w:val="nil"/>
              <w:bottom w:val="nil"/>
            </w:tcBorders>
            <w:shd w:val="clear" w:color="auto" w:fill="auto"/>
          </w:tcPr>
          <w:p w14:paraId="0813850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522 (52.9)</w:t>
            </w:r>
          </w:p>
        </w:tc>
        <w:tc>
          <w:tcPr>
            <w:tcW w:w="1991" w:type="dxa"/>
            <w:tcBorders>
              <w:top w:val="nil"/>
              <w:bottom w:val="nil"/>
            </w:tcBorders>
            <w:shd w:val="clear" w:color="auto" w:fill="auto"/>
          </w:tcPr>
          <w:p w14:paraId="6FE3EA15"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117 (39.3)</w:t>
            </w:r>
          </w:p>
        </w:tc>
        <w:tc>
          <w:tcPr>
            <w:tcW w:w="1966" w:type="dxa"/>
            <w:tcBorders>
              <w:top w:val="nil"/>
              <w:bottom w:val="nil"/>
            </w:tcBorders>
            <w:shd w:val="clear" w:color="auto" w:fill="auto"/>
          </w:tcPr>
          <w:p w14:paraId="159827D6"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66 (33.7)</w:t>
            </w:r>
          </w:p>
        </w:tc>
        <w:tc>
          <w:tcPr>
            <w:tcW w:w="1399" w:type="dxa"/>
            <w:tcBorders>
              <w:top w:val="nil"/>
              <w:bottom w:val="nil"/>
            </w:tcBorders>
            <w:shd w:val="clear" w:color="auto" w:fill="auto"/>
          </w:tcPr>
          <w:p w14:paraId="093CE82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54 (35.3)</w:t>
            </w:r>
          </w:p>
        </w:tc>
        <w:tc>
          <w:tcPr>
            <w:tcW w:w="1417" w:type="dxa"/>
            <w:tcBorders>
              <w:top w:val="nil"/>
              <w:bottom w:val="nil"/>
            </w:tcBorders>
            <w:shd w:val="clear" w:color="auto" w:fill="auto"/>
          </w:tcPr>
          <w:p w14:paraId="00A1F3FD"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1BEAAEAB" w14:textId="77777777" w:rsidTr="002916F3">
        <w:trPr>
          <w:trHeight w:val="80"/>
        </w:trPr>
        <w:tc>
          <w:tcPr>
            <w:tcW w:w="4483" w:type="dxa"/>
            <w:tcBorders>
              <w:top w:val="nil"/>
              <w:left w:val="nil"/>
              <w:bottom w:val="nil"/>
            </w:tcBorders>
            <w:shd w:val="clear" w:color="auto" w:fill="auto"/>
          </w:tcPr>
          <w:p w14:paraId="59FFD6CC"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 xml:space="preserve">     Most deprived</w:t>
            </w:r>
          </w:p>
        </w:tc>
        <w:tc>
          <w:tcPr>
            <w:tcW w:w="1603" w:type="dxa"/>
            <w:tcBorders>
              <w:top w:val="nil"/>
              <w:bottom w:val="nil"/>
            </w:tcBorders>
            <w:shd w:val="clear" w:color="auto" w:fill="auto"/>
          </w:tcPr>
          <w:p w14:paraId="46E0240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254 (15.5)</w:t>
            </w:r>
          </w:p>
        </w:tc>
        <w:tc>
          <w:tcPr>
            <w:tcW w:w="1600" w:type="dxa"/>
            <w:tcBorders>
              <w:top w:val="nil"/>
              <w:bottom w:val="nil"/>
            </w:tcBorders>
            <w:shd w:val="clear" w:color="auto" w:fill="auto"/>
          </w:tcPr>
          <w:p w14:paraId="1FD30B2B"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191 (19.4)</w:t>
            </w:r>
          </w:p>
        </w:tc>
        <w:tc>
          <w:tcPr>
            <w:tcW w:w="1991" w:type="dxa"/>
            <w:tcBorders>
              <w:top w:val="nil"/>
              <w:bottom w:val="nil"/>
            </w:tcBorders>
            <w:shd w:val="clear" w:color="auto" w:fill="auto"/>
          </w:tcPr>
          <w:p w14:paraId="7E60364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18 (6.1)</w:t>
            </w:r>
          </w:p>
        </w:tc>
        <w:tc>
          <w:tcPr>
            <w:tcW w:w="1966" w:type="dxa"/>
            <w:tcBorders>
              <w:top w:val="nil"/>
              <w:bottom w:val="nil"/>
            </w:tcBorders>
            <w:shd w:val="clear" w:color="auto" w:fill="auto"/>
          </w:tcPr>
          <w:p w14:paraId="4C10255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29 (14.8)</w:t>
            </w:r>
          </w:p>
        </w:tc>
        <w:tc>
          <w:tcPr>
            <w:tcW w:w="1399" w:type="dxa"/>
            <w:tcBorders>
              <w:top w:val="nil"/>
              <w:bottom w:val="nil"/>
            </w:tcBorders>
            <w:shd w:val="clear" w:color="auto" w:fill="auto"/>
          </w:tcPr>
          <w:p w14:paraId="2274DD0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16 (10.5)</w:t>
            </w:r>
          </w:p>
        </w:tc>
        <w:tc>
          <w:tcPr>
            <w:tcW w:w="1417" w:type="dxa"/>
            <w:tcBorders>
              <w:top w:val="nil"/>
              <w:bottom w:val="nil"/>
            </w:tcBorders>
            <w:shd w:val="clear" w:color="auto" w:fill="auto"/>
          </w:tcPr>
          <w:p w14:paraId="784F793A"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&lt;0.001</w:t>
            </w:r>
          </w:p>
        </w:tc>
      </w:tr>
      <w:tr w:rsidR="001B0612" w:rsidRPr="00792B7B" w14:paraId="34F29CBB" w14:textId="77777777" w:rsidTr="002916F3">
        <w:tc>
          <w:tcPr>
            <w:tcW w:w="4483" w:type="dxa"/>
            <w:tcBorders>
              <w:top w:val="nil"/>
              <w:left w:val="nil"/>
              <w:bottom w:val="nil"/>
            </w:tcBorders>
            <w:shd w:val="clear" w:color="auto" w:fill="auto"/>
          </w:tcPr>
          <w:p w14:paraId="153B8EB2"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Parity (</w:t>
            </w:r>
            <w:r w:rsidRPr="00792B7B">
              <w:rPr>
                <w:rFonts w:ascii="Times New Roman" w:eastAsiaTheme="minorHAnsi" w:hAnsi="Times New Roman"/>
                <w:i/>
              </w:rPr>
              <w:t>n</w:t>
            </w:r>
            <w:r w:rsidRPr="00792B7B">
              <w:rPr>
                <w:rFonts w:ascii="Times New Roman" w:eastAsiaTheme="minorHAnsi" w:hAnsi="Times New Roman"/>
              </w:rPr>
              <w:t xml:space="preserve"> (%))</w:t>
            </w:r>
          </w:p>
        </w:tc>
        <w:tc>
          <w:tcPr>
            <w:tcW w:w="1603" w:type="dxa"/>
            <w:tcBorders>
              <w:top w:val="nil"/>
              <w:bottom w:val="nil"/>
            </w:tcBorders>
            <w:shd w:val="clear" w:color="auto" w:fill="auto"/>
          </w:tcPr>
          <w:p w14:paraId="28DDFB76" w14:textId="77777777" w:rsidR="001B0612" w:rsidRPr="00792B7B" w:rsidRDefault="001B0612" w:rsidP="002916F3">
            <w:pPr>
              <w:spacing w:after="0" w:line="240" w:lineRule="auto"/>
              <w:jc w:val="center"/>
              <w:rPr>
                <w:rFonts w:ascii="Times New Roman" w:eastAsiaTheme="minorHAnsi" w:hAnsi="Times New Roman"/>
              </w:rPr>
            </w:pPr>
          </w:p>
        </w:tc>
        <w:tc>
          <w:tcPr>
            <w:tcW w:w="1600" w:type="dxa"/>
            <w:tcBorders>
              <w:top w:val="nil"/>
              <w:bottom w:val="nil"/>
            </w:tcBorders>
            <w:shd w:val="clear" w:color="auto" w:fill="auto"/>
          </w:tcPr>
          <w:p w14:paraId="6704AB91" w14:textId="77777777" w:rsidR="001B0612" w:rsidRPr="00792B7B" w:rsidRDefault="001B0612" w:rsidP="002916F3">
            <w:pPr>
              <w:spacing w:after="0" w:line="240" w:lineRule="auto"/>
              <w:jc w:val="center"/>
              <w:rPr>
                <w:rFonts w:ascii="Times New Roman" w:eastAsiaTheme="minorHAnsi" w:hAnsi="Times New Roman"/>
              </w:rPr>
            </w:pPr>
          </w:p>
        </w:tc>
        <w:tc>
          <w:tcPr>
            <w:tcW w:w="1991" w:type="dxa"/>
            <w:tcBorders>
              <w:top w:val="nil"/>
              <w:bottom w:val="nil"/>
            </w:tcBorders>
            <w:shd w:val="clear" w:color="auto" w:fill="auto"/>
          </w:tcPr>
          <w:p w14:paraId="3936C161" w14:textId="77777777" w:rsidR="001B0612" w:rsidRPr="00792B7B" w:rsidRDefault="001B0612" w:rsidP="002916F3">
            <w:pPr>
              <w:spacing w:after="0" w:line="240" w:lineRule="auto"/>
              <w:jc w:val="center"/>
              <w:rPr>
                <w:rFonts w:ascii="Times New Roman" w:eastAsiaTheme="minorHAnsi" w:hAnsi="Times New Roman"/>
              </w:rPr>
            </w:pPr>
          </w:p>
        </w:tc>
        <w:tc>
          <w:tcPr>
            <w:tcW w:w="1966" w:type="dxa"/>
            <w:tcBorders>
              <w:top w:val="nil"/>
              <w:bottom w:val="nil"/>
            </w:tcBorders>
            <w:shd w:val="clear" w:color="auto" w:fill="auto"/>
          </w:tcPr>
          <w:p w14:paraId="04A568B4" w14:textId="77777777" w:rsidR="001B0612" w:rsidRPr="00792B7B" w:rsidRDefault="001B0612" w:rsidP="002916F3">
            <w:pPr>
              <w:spacing w:after="0" w:line="240" w:lineRule="auto"/>
              <w:jc w:val="center"/>
              <w:rPr>
                <w:rFonts w:ascii="Times New Roman" w:eastAsiaTheme="minorHAnsi" w:hAnsi="Times New Roman"/>
              </w:rPr>
            </w:pPr>
          </w:p>
        </w:tc>
        <w:tc>
          <w:tcPr>
            <w:tcW w:w="1399" w:type="dxa"/>
            <w:tcBorders>
              <w:top w:val="nil"/>
              <w:bottom w:val="nil"/>
            </w:tcBorders>
            <w:shd w:val="clear" w:color="auto" w:fill="auto"/>
          </w:tcPr>
          <w:p w14:paraId="58AE7949" w14:textId="77777777" w:rsidR="001B0612" w:rsidRPr="00792B7B" w:rsidRDefault="001B0612" w:rsidP="002916F3">
            <w:pPr>
              <w:spacing w:after="0" w:line="240" w:lineRule="auto"/>
              <w:jc w:val="center"/>
              <w:rPr>
                <w:rFonts w:ascii="Times New Roman" w:eastAsiaTheme="minorHAnsi" w:hAnsi="Times New Roman"/>
              </w:rPr>
            </w:pPr>
          </w:p>
        </w:tc>
        <w:tc>
          <w:tcPr>
            <w:tcW w:w="1417" w:type="dxa"/>
            <w:tcBorders>
              <w:top w:val="nil"/>
              <w:bottom w:val="nil"/>
            </w:tcBorders>
            <w:shd w:val="clear" w:color="auto" w:fill="auto"/>
          </w:tcPr>
          <w:p w14:paraId="386FD2B1"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73C57740" w14:textId="77777777" w:rsidTr="002916F3">
        <w:tc>
          <w:tcPr>
            <w:tcW w:w="4483" w:type="dxa"/>
            <w:tcBorders>
              <w:top w:val="nil"/>
              <w:left w:val="nil"/>
              <w:bottom w:val="nil"/>
            </w:tcBorders>
            <w:shd w:val="clear" w:color="auto" w:fill="auto"/>
          </w:tcPr>
          <w:p w14:paraId="5A736FE6"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0</w:t>
            </w:r>
          </w:p>
        </w:tc>
        <w:tc>
          <w:tcPr>
            <w:tcW w:w="1603" w:type="dxa"/>
            <w:tcBorders>
              <w:top w:val="nil"/>
              <w:bottom w:val="nil"/>
            </w:tcBorders>
            <w:shd w:val="clear" w:color="auto" w:fill="auto"/>
          </w:tcPr>
          <w:p w14:paraId="1998ACB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603 (36.9)</w:t>
            </w:r>
          </w:p>
        </w:tc>
        <w:tc>
          <w:tcPr>
            <w:tcW w:w="1600" w:type="dxa"/>
            <w:tcBorders>
              <w:top w:val="nil"/>
              <w:bottom w:val="nil"/>
            </w:tcBorders>
            <w:shd w:val="clear" w:color="auto" w:fill="auto"/>
          </w:tcPr>
          <w:p w14:paraId="11269A0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322 (32.6)</w:t>
            </w:r>
          </w:p>
        </w:tc>
        <w:tc>
          <w:tcPr>
            <w:tcW w:w="1991" w:type="dxa"/>
            <w:tcBorders>
              <w:top w:val="nil"/>
              <w:bottom w:val="nil"/>
            </w:tcBorders>
            <w:shd w:val="clear" w:color="auto" w:fill="auto"/>
          </w:tcPr>
          <w:p w14:paraId="10EF1B0B"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134 (45.0)</w:t>
            </w:r>
          </w:p>
        </w:tc>
        <w:tc>
          <w:tcPr>
            <w:tcW w:w="1966" w:type="dxa"/>
            <w:tcBorders>
              <w:top w:val="nil"/>
              <w:bottom w:val="nil"/>
            </w:tcBorders>
            <w:shd w:val="clear" w:color="auto" w:fill="auto"/>
          </w:tcPr>
          <w:p w14:paraId="3FED2015"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78 (39.8)</w:t>
            </w:r>
          </w:p>
        </w:tc>
        <w:tc>
          <w:tcPr>
            <w:tcW w:w="1399" w:type="dxa"/>
            <w:tcBorders>
              <w:top w:val="nil"/>
              <w:bottom w:val="nil"/>
            </w:tcBorders>
            <w:shd w:val="clear" w:color="auto" w:fill="auto"/>
          </w:tcPr>
          <w:p w14:paraId="06F48A1E"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69 (45.1)</w:t>
            </w:r>
          </w:p>
        </w:tc>
        <w:tc>
          <w:tcPr>
            <w:tcW w:w="1417" w:type="dxa"/>
            <w:tcBorders>
              <w:top w:val="nil"/>
              <w:bottom w:val="nil"/>
            </w:tcBorders>
            <w:shd w:val="clear" w:color="auto" w:fill="auto"/>
          </w:tcPr>
          <w:p w14:paraId="6E63551F" w14:textId="77777777" w:rsidR="001B0612" w:rsidRPr="00792B7B" w:rsidRDefault="001B0612" w:rsidP="002916F3">
            <w:pPr>
              <w:spacing w:after="0" w:line="240" w:lineRule="auto"/>
              <w:jc w:val="center"/>
              <w:rPr>
                <w:rFonts w:ascii="Times New Roman" w:eastAsiaTheme="minorHAnsi" w:hAnsi="Times New Roman"/>
                <w:b/>
              </w:rPr>
            </w:pPr>
          </w:p>
        </w:tc>
      </w:tr>
      <w:tr w:rsidR="001B0612" w:rsidRPr="00792B7B" w14:paraId="6F2EF141" w14:textId="77777777" w:rsidTr="002916F3">
        <w:tc>
          <w:tcPr>
            <w:tcW w:w="4483" w:type="dxa"/>
            <w:tcBorders>
              <w:top w:val="nil"/>
              <w:left w:val="nil"/>
              <w:bottom w:val="nil"/>
            </w:tcBorders>
            <w:shd w:val="clear" w:color="auto" w:fill="auto"/>
          </w:tcPr>
          <w:p w14:paraId="797CCF27"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1</w:t>
            </w:r>
          </w:p>
        </w:tc>
        <w:tc>
          <w:tcPr>
            <w:tcW w:w="1603" w:type="dxa"/>
            <w:tcBorders>
              <w:top w:val="nil"/>
              <w:bottom w:val="nil"/>
            </w:tcBorders>
            <w:shd w:val="clear" w:color="auto" w:fill="auto"/>
          </w:tcPr>
          <w:p w14:paraId="4424039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489 (29.9)</w:t>
            </w:r>
          </w:p>
        </w:tc>
        <w:tc>
          <w:tcPr>
            <w:tcW w:w="1600" w:type="dxa"/>
            <w:tcBorders>
              <w:top w:val="nil"/>
              <w:bottom w:val="nil"/>
            </w:tcBorders>
            <w:shd w:val="clear" w:color="auto" w:fill="auto"/>
          </w:tcPr>
          <w:p w14:paraId="34AA1AB6"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288 (29.2)</w:t>
            </w:r>
          </w:p>
        </w:tc>
        <w:tc>
          <w:tcPr>
            <w:tcW w:w="1991" w:type="dxa"/>
            <w:tcBorders>
              <w:top w:val="nil"/>
              <w:bottom w:val="nil"/>
            </w:tcBorders>
            <w:shd w:val="clear" w:color="auto" w:fill="auto"/>
          </w:tcPr>
          <w:p w14:paraId="7CCF78B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93 (31.2)</w:t>
            </w:r>
          </w:p>
        </w:tc>
        <w:tc>
          <w:tcPr>
            <w:tcW w:w="1966" w:type="dxa"/>
            <w:tcBorders>
              <w:top w:val="nil"/>
              <w:bottom w:val="nil"/>
            </w:tcBorders>
            <w:shd w:val="clear" w:color="auto" w:fill="auto"/>
          </w:tcPr>
          <w:p w14:paraId="3E568142"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65 (33.2)</w:t>
            </w:r>
          </w:p>
        </w:tc>
        <w:tc>
          <w:tcPr>
            <w:tcW w:w="1399" w:type="dxa"/>
            <w:tcBorders>
              <w:top w:val="nil"/>
              <w:bottom w:val="nil"/>
            </w:tcBorders>
            <w:shd w:val="clear" w:color="auto" w:fill="auto"/>
          </w:tcPr>
          <w:p w14:paraId="17A9A229"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43 (28.1)</w:t>
            </w:r>
          </w:p>
        </w:tc>
        <w:tc>
          <w:tcPr>
            <w:tcW w:w="1417" w:type="dxa"/>
            <w:tcBorders>
              <w:top w:val="nil"/>
              <w:bottom w:val="nil"/>
            </w:tcBorders>
            <w:shd w:val="clear" w:color="auto" w:fill="auto"/>
          </w:tcPr>
          <w:p w14:paraId="61BEC8EC" w14:textId="77777777" w:rsidR="001B0612" w:rsidRPr="00792B7B" w:rsidRDefault="001B0612" w:rsidP="002916F3">
            <w:pPr>
              <w:spacing w:after="0" w:line="240" w:lineRule="auto"/>
              <w:jc w:val="center"/>
              <w:rPr>
                <w:rFonts w:ascii="Times New Roman" w:eastAsiaTheme="minorHAnsi" w:hAnsi="Times New Roman"/>
                <w:b/>
              </w:rPr>
            </w:pPr>
          </w:p>
        </w:tc>
      </w:tr>
      <w:tr w:rsidR="001B0612" w:rsidRPr="00792B7B" w14:paraId="22780374" w14:textId="77777777" w:rsidTr="002916F3">
        <w:trPr>
          <w:trHeight w:val="106"/>
        </w:trPr>
        <w:tc>
          <w:tcPr>
            <w:tcW w:w="4483" w:type="dxa"/>
            <w:tcBorders>
              <w:top w:val="nil"/>
              <w:left w:val="nil"/>
              <w:bottom w:val="nil"/>
            </w:tcBorders>
            <w:shd w:val="clear" w:color="auto" w:fill="auto"/>
          </w:tcPr>
          <w:p w14:paraId="76EA3D8D"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 xml:space="preserve">     ≥2</w:t>
            </w:r>
          </w:p>
        </w:tc>
        <w:tc>
          <w:tcPr>
            <w:tcW w:w="1603" w:type="dxa"/>
            <w:tcBorders>
              <w:top w:val="nil"/>
              <w:bottom w:val="nil"/>
            </w:tcBorders>
            <w:shd w:val="clear" w:color="auto" w:fill="auto"/>
          </w:tcPr>
          <w:p w14:paraId="13483CA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542 (33.2)</w:t>
            </w:r>
          </w:p>
        </w:tc>
        <w:tc>
          <w:tcPr>
            <w:tcW w:w="1600" w:type="dxa"/>
            <w:tcBorders>
              <w:top w:val="nil"/>
              <w:bottom w:val="nil"/>
            </w:tcBorders>
            <w:shd w:val="clear" w:color="auto" w:fill="auto"/>
          </w:tcPr>
          <w:p w14:paraId="554B212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377 (38.2)</w:t>
            </w:r>
          </w:p>
        </w:tc>
        <w:tc>
          <w:tcPr>
            <w:tcW w:w="1991" w:type="dxa"/>
            <w:tcBorders>
              <w:top w:val="nil"/>
              <w:bottom w:val="nil"/>
            </w:tcBorders>
            <w:shd w:val="clear" w:color="auto" w:fill="auto"/>
          </w:tcPr>
          <w:p w14:paraId="3E433972"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71 (23.8)</w:t>
            </w:r>
          </w:p>
        </w:tc>
        <w:tc>
          <w:tcPr>
            <w:tcW w:w="1966" w:type="dxa"/>
            <w:tcBorders>
              <w:top w:val="nil"/>
              <w:bottom w:val="nil"/>
            </w:tcBorders>
            <w:shd w:val="clear" w:color="auto" w:fill="auto"/>
          </w:tcPr>
          <w:p w14:paraId="33FF9C50"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53 (27.0)</w:t>
            </w:r>
          </w:p>
        </w:tc>
        <w:tc>
          <w:tcPr>
            <w:tcW w:w="1399" w:type="dxa"/>
            <w:tcBorders>
              <w:top w:val="nil"/>
              <w:bottom w:val="nil"/>
            </w:tcBorders>
            <w:shd w:val="clear" w:color="auto" w:fill="auto"/>
          </w:tcPr>
          <w:p w14:paraId="701C70FE"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41 (26.8)</w:t>
            </w:r>
          </w:p>
        </w:tc>
        <w:tc>
          <w:tcPr>
            <w:tcW w:w="1417" w:type="dxa"/>
            <w:tcBorders>
              <w:top w:val="nil"/>
              <w:bottom w:val="nil"/>
            </w:tcBorders>
            <w:shd w:val="clear" w:color="auto" w:fill="auto"/>
          </w:tcPr>
          <w:p w14:paraId="0E27A88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&lt;0.001</w:t>
            </w:r>
          </w:p>
        </w:tc>
      </w:tr>
      <w:tr w:rsidR="001B0612" w:rsidRPr="00792B7B" w14:paraId="78DA9A94" w14:textId="77777777" w:rsidTr="002916F3">
        <w:trPr>
          <w:trHeight w:val="106"/>
        </w:trPr>
        <w:tc>
          <w:tcPr>
            <w:tcW w:w="4483" w:type="dxa"/>
            <w:tcBorders>
              <w:top w:val="nil"/>
              <w:left w:val="nil"/>
              <w:bottom w:val="nil"/>
            </w:tcBorders>
            <w:shd w:val="clear" w:color="auto" w:fill="auto"/>
          </w:tcPr>
          <w:p w14:paraId="71294185"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Early pregnancy BMI (kg/m</w:t>
            </w:r>
            <w:r w:rsidRPr="00792B7B">
              <w:rPr>
                <w:rFonts w:ascii="Times New Roman" w:eastAsiaTheme="minorHAnsi" w:hAnsi="Times New Roman"/>
                <w:vertAlign w:val="superscript"/>
              </w:rPr>
              <w:t>2</w:t>
            </w:r>
            <w:r w:rsidRPr="00792B7B">
              <w:rPr>
                <w:rFonts w:ascii="Times New Roman" w:eastAsiaTheme="minorHAnsi" w:hAnsi="Times New Roman"/>
              </w:rPr>
              <w:t>)</w:t>
            </w:r>
          </w:p>
        </w:tc>
        <w:tc>
          <w:tcPr>
            <w:tcW w:w="1603" w:type="dxa"/>
            <w:tcBorders>
              <w:top w:val="nil"/>
              <w:bottom w:val="nil"/>
            </w:tcBorders>
            <w:shd w:val="clear" w:color="auto" w:fill="auto"/>
          </w:tcPr>
          <w:p w14:paraId="56C376F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24.8 (7.0)</w:t>
            </w:r>
          </w:p>
        </w:tc>
        <w:tc>
          <w:tcPr>
            <w:tcW w:w="1600" w:type="dxa"/>
            <w:tcBorders>
              <w:top w:val="nil"/>
              <w:bottom w:val="nil"/>
            </w:tcBorders>
            <w:shd w:val="clear" w:color="auto" w:fill="auto"/>
          </w:tcPr>
          <w:p w14:paraId="23B8A280"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24.7 (7.2)</w:t>
            </w:r>
          </w:p>
        </w:tc>
        <w:tc>
          <w:tcPr>
            <w:tcW w:w="1991" w:type="dxa"/>
            <w:tcBorders>
              <w:top w:val="nil"/>
              <w:bottom w:val="nil"/>
            </w:tcBorders>
            <w:shd w:val="clear" w:color="auto" w:fill="auto"/>
          </w:tcPr>
          <w:p w14:paraId="7D3ED320"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25.1 (6.6)</w:t>
            </w:r>
          </w:p>
        </w:tc>
        <w:tc>
          <w:tcPr>
            <w:tcW w:w="1966" w:type="dxa"/>
            <w:tcBorders>
              <w:top w:val="nil"/>
              <w:bottom w:val="nil"/>
            </w:tcBorders>
            <w:shd w:val="clear" w:color="auto" w:fill="auto"/>
          </w:tcPr>
          <w:p w14:paraId="6E366F8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25.0 (7.5)</w:t>
            </w:r>
          </w:p>
        </w:tc>
        <w:tc>
          <w:tcPr>
            <w:tcW w:w="1399" w:type="dxa"/>
            <w:tcBorders>
              <w:top w:val="nil"/>
              <w:bottom w:val="nil"/>
            </w:tcBorders>
            <w:shd w:val="clear" w:color="auto" w:fill="auto"/>
          </w:tcPr>
          <w:p w14:paraId="3961867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24.3 (6.1)</w:t>
            </w:r>
          </w:p>
        </w:tc>
        <w:tc>
          <w:tcPr>
            <w:tcW w:w="1417" w:type="dxa"/>
            <w:tcBorders>
              <w:top w:val="nil"/>
              <w:bottom w:val="nil"/>
            </w:tcBorders>
            <w:shd w:val="clear" w:color="auto" w:fill="auto"/>
          </w:tcPr>
          <w:p w14:paraId="6D6FE615"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0.59</w:t>
            </w:r>
          </w:p>
        </w:tc>
      </w:tr>
      <w:tr w:rsidR="001B0612" w:rsidRPr="00792B7B" w14:paraId="0EAE706C" w14:textId="77777777" w:rsidTr="002916F3">
        <w:tc>
          <w:tcPr>
            <w:tcW w:w="4483" w:type="dxa"/>
            <w:tcBorders>
              <w:top w:val="nil"/>
              <w:left w:val="nil"/>
              <w:bottom w:val="nil"/>
              <w:right w:val="nil"/>
            </w:tcBorders>
            <w:shd w:val="clear" w:color="auto" w:fill="auto"/>
          </w:tcPr>
          <w:p w14:paraId="75690FC8"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Smoked in pregnancy or 3m before (</w:t>
            </w:r>
            <w:r w:rsidRPr="00792B7B">
              <w:rPr>
                <w:rFonts w:ascii="Times New Roman" w:eastAsiaTheme="minorHAnsi" w:hAnsi="Times New Roman"/>
                <w:i/>
              </w:rPr>
              <w:t>n</w:t>
            </w:r>
            <w:r w:rsidRPr="00792B7B">
              <w:rPr>
                <w:rFonts w:ascii="Times New Roman" w:eastAsiaTheme="minorHAnsi" w:hAnsi="Times New Roman"/>
              </w:rPr>
              <w:t xml:space="preserve"> (%))</w:t>
            </w:r>
          </w:p>
        </w:tc>
        <w:tc>
          <w:tcPr>
            <w:tcW w:w="1603" w:type="dxa"/>
            <w:tcBorders>
              <w:top w:val="nil"/>
              <w:left w:val="nil"/>
              <w:bottom w:val="nil"/>
              <w:right w:val="nil"/>
            </w:tcBorders>
            <w:shd w:val="clear" w:color="auto" w:fill="auto"/>
          </w:tcPr>
          <w:p w14:paraId="5A8F5AC6" w14:textId="77777777" w:rsidR="001B0612" w:rsidRPr="00792B7B" w:rsidRDefault="001B0612" w:rsidP="002916F3">
            <w:pPr>
              <w:spacing w:after="0" w:line="240" w:lineRule="auto"/>
              <w:jc w:val="center"/>
              <w:rPr>
                <w:rFonts w:ascii="Times New Roman" w:eastAsiaTheme="minorHAnsi" w:hAnsi="Times New Roman"/>
              </w:rPr>
            </w:pPr>
          </w:p>
        </w:tc>
        <w:tc>
          <w:tcPr>
            <w:tcW w:w="1600" w:type="dxa"/>
            <w:tcBorders>
              <w:top w:val="nil"/>
              <w:left w:val="nil"/>
              <w:bottom w:val="nil"/>
              <w:right w:val="nil"/>
            </w:tcBorders>
            <w:shd w:val="clear" w:color="auto" w:fill="auto"/>
          </w:tcPr>
          <w:p w14:paraId="489A4628" w14:textId="77777777" w:rsidR="001B0612" w:rsidRPr="00792B7B" w:rsidRDefault="001B0612" w:rsidP="002916F3">
            <w:pPr>
              <w:spacing w:after="0" w:line="240" w:lineRule="auto"/>
              <w:jc w:val="center"/>
              <w:rPr>
                <w:rFonts w:ascii="Times New Roman" w:eastAsiaTheme="minorHAnsi" w:hAnsi="Times New Roman"/>
              </w:rPr>
            </w:pPr>
          </w:p>
        </w:tc>
        <w:tc>
          <w:tcPr>
            <w:tcW w:w="1991" w:type="dxa"/>
            <w:tcBorders>
              <w:top w:val="nil"/>
              <w:left w:val="nil"/>
              <w:bottom w:val="nil"/>
              <w:right w:val="nil"/>
            </w:tcBorders>
            <w:shd w:val="clear" w:color="auto" w:fill="auto"/>
          </w:tcPr>
          <w:p w14:paraId="61823968" w14:textId="77777777" w:rsidR="001B0612" w:rsidRPr="00792B7B" w:rsidRDefault="001B0612" w:rsidP="002916F3">
            <w:pPr>
              <w:spacing w:after="0" w:line="240" w:lineRule="auto"/>
              <w:jc w:val="center"/>
              <w:rPr>
                <w:rFonts w:ascii="Times New Roman" w:eastAsiaTheme="minorHAnsi" w:hAnsi="Times New Roman"/>
              </w:rPr>
            </w:pPr>
          </w:p>
        </w:tc>
        <w:tc>
          <w:tcPr>
            <w:tcW w:w="1966" w:type="dxa"/>
            <w:tcBorders>
              <w:top w:val="nil"/>
              <w:left w:val="nil"/>
              <w:bottom w:val="nil"/>
              <w:right w:val="nil"/>
            </w:tcBorders>
            <w:shd w:val="clear" w:color="auto" w:fill="auto"/>
          </w:tcPr>
          <w:p w14:paraId="5BE1328E" w14:textId="77777777" w:rsidR="001B0612" w:rsidRPr="00792B7B" w:rsidRDefault="001B0612" w:rsidP="002916F3">
            <w:pPr>
              <w:spacing w:after="0" w:line="240" w:lineRule="auto"/>
              <w:jc w:val="center"/>
              <w:rPr>
                <w:rFonts w:ascii="Times New Roman" w:eastAsiaTheme="minorHAnsi" w:hAnsi="Times New Roman"/>
              </w:rPr>
            </w:pPr>
          </w:p>
        </w:tc>
        <w:tc>
          <w:tcPr>
            <w:tcW w:w="1399" w:type="dxa"/>
            <w:tcBorders>
              <w:top w:val="nil"/>
              <w:left w:val="nil"/>
              <w:bottom w:val="nil"/>
              <w:right w:val="nil"/>
            </w:tcBorders>
            <w:shd w:val="clear" w:color="auto" w:fill="auto"/>
          </w:tcPr>
          <w:p w14:paraId="695D6160" w14:textId="77777777" w:rsidR="001B0612" w:rsidRPr="00792B7B" w:rsidRDefault="001B0612" w:rsidP="002916F3">
            <w:pPr>
              <w:spacing w:after="0" w:line="240" w:lineRule="auto"/>
              <w:jc w:val="center"/>
              <w:rPr>
                <w:rFonts w:ascii="Times New Roman" w:eastAsiaTheme="minorHAnsi" w:hAnsi="Times New Roman"/>
              </w:rPr>
            </w:pPr>
          </w:p>
        </w:tc>
        <w:tc>
          <w:tcPr>
            <w:tcW w:w="1417" w:type="dxa"/>
            <w:tcBorders>
              <w:top w:val="nil"/>
              <w:left w:val="nil"/>
              <w:bottom w:val="nil"/>
              <w:right w:val="nil"/>
            </w:tcBorders>
            <w:shd w:val="clear" w:color="auto" w:fill="auto"/>
          </w:tcPr>
          <w:p w14:paraId="3E6DA061" w14:textId="77777777" w:rsidR="001B0612" w:rsidRPr="00792B7B" w:rsidRDefault="001B0612" w:rsidP="002916F3">
            <w:pPr>
              <w:spacing w:after="0" w:line="240" w:lineRule="auto"/>
              <w:rPr>
                <w:rFonts w:ascii="Times New Roman" w:eastAsiaTheme="minorHAnsi" w:hAnsi="Times New Roman"/>
                <w:b/>
              </w:rPr>
            </w:pPr>
          </w:p>
        </w:tc>
      </w:tr>
      <w:tr w:rsidR="001B0612" w:rsidRPr="00792B7B" w14:paraId="33FC9058" w14:textId="77777777" w:rsidTr="002916F3">
        <w:trPr>
          <w:trHeight w:val="70"/>
        </w:trPr>
        <w:tc>
          <w:tcPr>
            <w:tcW w:w="4483" w:type="dxa"/>
            <w:tcBorders>
              <w:top w:val="nil"/>
              <w:left w:val="nil"/>
              <w:bottom w:val="nil"/>
              <w:right w:val="nil"/>
            </w:tcBorders>
            <w:shd w:val="clear" w:color="auto" w:fill="auto"/>
          </w:tcPr>
          <w:p w14:paraId="551BA823"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No</w:t>
            </w:r>
          </w:p>
        </w:tc>
        <w:tc>
          <w:tcPr>
            <w:tcW w:w="1603" w:type="dxa"/>
            <w:tcBorders>
              <w:top w:val="nil"/>
              <w:left w:val="nil"/>
              <w:bottom w:val="nil"/>
              <w:right w:val="nil"/>
            </w:tcBorders>
            <w:shd w:val="clear" w:color="auto" w:fill="auto"/>
          </w:tcPr>
          <w:p w14:paraId="210E3CCE"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1,353 (82.8)</w:t>
            </w:r>
          </w:p>
        </w:tc>
        <w:tc>
          <w:tcPr>
            <w:tcW w:w="1600" w:type="dxa"/>
            <w:tcBorders>
              <w:top w:val="nil"/>
              <w:left w:val="nil"/>
              <w:bottom w:val="nil"/>
              <w:right w:val="nil"/>
            </w:tcBorders>
            <w:shd w:val="clear" w:color="auto" w:fill="auto"/>
          </w:tcPr>
          <w:p w14:paraId="3A3F688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838 (84.9)</w:t>
            </w:r>
          </w:p>
        </w:tc>
        <w:tc>
          <w:tcPr>
            <w:tcW w:w="1991" w:type="dxa"/>
            <w:tcBorders>
              <w:top w:val="nil"/>
              <w:left w:val="nil"/>
              <w:bottom w:val="nil"/>
              <w:right w:val="nil"/>
            </w:tcBorders>
            <w:shd w:val="clear" w:color="auto" w:fill="auto"/>
          </w:tcPr>
          <w:p w14:paraId="2D98E326"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244 (81.9)</w:t>
            </w:r>
          </w:p>
        </w:tc>
        <w:tc>
          <w:tcPr>
            <w:tcW w:w="1966" w:type="dxa"/>
            <w:tcBorders>
              <w:top w:val="nil"/>
              <w:left w:val="nil"/>
              <w:bottom w:val="nil"/>
              <w:right w:val="nil"/>
            </w:tcBorders>
            <w:shd w:val="clear" w:color="auto" w:fill="auto"/>
          </w:tcPr>
          <w:p w14:paraId="5D4EEAD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150 (76.5)</w:t>
            </w:r>
          </w:p>
        </w:tc>
        <w:tc>
          <w:tcPr>
            <w:tcW w:w="1399" w:type="dxa"/>
            <w:tcBorders>
              <w:top w:val="nil"/>
              <w:left w:val="nil"/>
              <w:bottom w:val="nil"/>
              <w:right w:val="nil"/>
            </w:tcBorders>
            <w:shd w:val="clear" w:color="auto" w:fill="auto"/>
          </w:tcPr>
          <w:p w14:paraId="37932EB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121 (79.1)</w:t>
            </w:r>
          </w:p>
        </w:tc>
        <w:tc>
          <w:tcPr>
            <w:tcW w:w="1417" w:type="dxa"/>
            <w:tcBorders>
              <w:top w:val="nil"/>
              <w:left w:val="nil"/>
              <w:bottom w:val="nil"/>
              <w:right w:val="nil"/>
            </w:tcBorders>
            <w:shd w:val="clear" w:color="auto" w:fill="auto"/>
          </w:tcPr>
          <w:p w14:paraId="2474E832" w14:textId="77777777" w:rsidR="001B0612" w:rsidRPr="00792B7B" w:rsidRDefault="001B0612" w:rsidP="002916F3">
            <w:pPr>
              <w:spacing w:after="0" w:line="240" w:lineRule="auto"/>
              <w:jc w:val="center"/>
              <w:rPr>
                <w:rFonts w:ascii="Times New Roman" w:eastAsiaTheme="minorHAnsi" w:hAnsi="Times New Roman"/>
                <w:b/>
              </w:rPr>
            </w:pPr>
          </w:p>
        </w:tc>
      </w:tr>
      <w:tr w:rsidR="001B0612" w:rsidRPr="00792B7B" w14:paraId="290641CA" w14:textId="77777777" w:rsidTr="002916F3">
        <w:trPr>
          <w:trHeight w:val="70"/>
        </w:trPr>
        <w:tc>
          <w:tcPr>
            <w:tcW w:w="4483" w:type="dxa"/>
            <w:tcBorders>
              <w:top w:val="nil"/>
              <w:left w:val="nil"/>
              <w:bottom w:val="nil"/>
              <w:right w:val="nil"/>
            </w:tcBorders>
            <w:shd w:val="clear" w:color="auto" w:fill="auto"/>
          </w:tcPr>
          <w:p w14:paraId="7B3A5310"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 xml:space="preserve">     Yes</w:t>
            </w:r>
          </w:p>
        </w:tc>
        <w:tc>
          <w:tcPr>
            <w:tcW w:w="1603" w:type="dxa"/>
            <w:tcBorders>
              <w:top w:val="nil"/>
              <w:left w:val="nil"/>
              <w:bottom w:val="nil"/>
              <w:right w:val="nil"/>
            </w:tcBorders>
            <w:shd w:val="clear" w:color="auto" w:fill="auto"/>
          </w:tcPr>
          <w:p w14:paraId="0791778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281 (17.2)</w:t>
            </w:r>
          </w:p>
        </w:tc>
        <w:tc>
          <w:tcPr>
            <w:tcW w:w="1600" w:type="dxa"/>
            <w:tcBorders>
              <w:top w:val="nil"/>
              <w:left w:val="nil"/>
              <w:bottom w:val="nil"/>
              <w:right w:val="nil"/>
            </w:tcBorders>
            <w:shd w:val="clear" w:color="auto" w:fill="auto"/>
          </w:tcPr>
          <w:p w14:paraId="72A2A93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149 (15.1)</w:t>
            </w:r>
          </w:p>
        </w:tc>
        <w:tc>
          <w:tcPr>
            <w:tcW w:w="1991" w:type="dxa"/>
            <w:tcBorders>
              <w:top w:val="nil"/>
              <w:left w:val="nil"/>
              <w:bottom w:val="nil"/>
              <w:right w:val="nil"/>
            </w:tcBorders>
            <w:shd w:val="clear" w:color="auto" w:fill="auto"/>
          </w:tcPr>
          <w:p w14:paraId="6543826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54 (18.1)</w:t>
            </w:r>
          </w:p>
        </w:tc>
        <w:tc>
          <w:tcPr>
            <w:tcW w:w="1966" w:type="dxa"/>
            <w:tcBorders>
              <w:top w:val="nil"/>
              <w:left w:val="nil"/>
              <w:bottom w:val="nil"/>
              <w:right w:val="nil"/>
            </w:tcBorders>
            <w:shd w:val="clear" w:color="auto" w:fill="auto"/>
          </w:tcPr>
          <w:p w14:paraId="69EE32A2"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46 (23.5)</w:t>
            </w:r>
          </w:p>
        </w:tc>
        <w:tc>
          <w:tcPr>
            <w:tcW w:w="1399" w:type="dxa"/>
            <w:tcBorders>
              <w:top w:val="nil"/>
              <w:left w:val="nil"/>
              <w:bottom w:val="nil"/>
              <w:right w:val="nil"/>
            </w:tcBorders>
            <w:shd w:val="clear" w:color="auto" w:fill="auto"/>
          </w:tcPr>
          <w:p w14:paraId="721957C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32 (20.9)</w:t>
            </w:r>
          </w:p>
        </w:tc>
        <w:tc>
          <w:tcPr>
            <w:tcW w:w="1417" w:type="dxa"/>
            <w:tcBorders>
              <w:top w:val="nil"/>
              <w:left w:val="nil"/>
              <w:bottom w:val="nil"/>
              <w:right w:val="nil"/>
            </w:tcBorders>
            <w:shd w:val="clear" w:color="auto" w:fill="auto"/>
          </w:tcPr>
          <w:p w14:paraId="514A435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0.017</w:t>
            </w:r>
            <w:r w:rsidRPr="00792B7B">
              <w:rPr>
                <w:rFonts w:ascii="Times New Roman" w:eastAsiaTheme="minorHAnsi" w:hAnsi="Times New Roman"/>
                <w:vertAlign w:val="superscript"/>
              </w:rPr>
              <w:t>a</w:t>
            </w:r>
          </w:p>
        </w:tc>
      </w:tr>
      <w:tr w:rsidR="001B0612" w:rsidRPr="00792B7B" w14:paraId="37DDF137" w14:textId="77777777" w:rsidTr="002916F3">
        <w:tc>
          <w:tcPr>
            <w:tcW w:w="4483" w:type="dxa"/>
            <w:tcBorders>
              <w:top w:val="nil"/>
              <w:left w:val="nil"/>
              <w:bottom w:val="nil"/>
            </w:tcBorders>
            <w:shd w:val="clear" w:color="auto" w:fill="auto"/>
          </w:tcPr>
          <w:p w14:paraId="7016AC69"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Season of PA report (</w:t>
            </w:r>
            <w:r w:rsidRPr="00792B7B">
              <w:rPr>
                <w:rFonts w:ascii="Times New Roman" w:eastAsiaTheme="minorHAnsi" w:hAnsi="Times New Roman"/>
                <w:i/>
              </w:rPr>
              <w:t>n</w:t>
            </w:r>
            <w:r w:rsidRPr="00792B7B">
              <w:rPr>
                <w:rFonts w:ascii="Times New Roman" w:eastAsiaTheme="minorHAnsi" w:hAnsi="Times New Roman"/>
              </w:rPr>
              <w:t xml:space="preserve"> (%))</w:t>
            </w:r>
          </w:p>
        </w:tc>
        <w:tc>
          <w:tcPr>
            <w:tcW w:w="1603" w:type="dxa"/>
            <w:tcBorders>
              <w:top w:val="nil"/>
              <w:bottom w:val="nil"/>
            </w:tcBorders>
            <w:shd w:val="clear" w:color="auto" w:fill="auto"/>
          </w:tcPr>
          <w:p w14:paraId="30E123AB" w14:textId="77777777" w:rsidR="001B0612" w:rsidRPr="00792B7B" w:rsidRDefault="001B0612" w:rsidP="002916F3">
            <w:pPr>
              <w:spacing w:after="0" w:line="240" w:lineRule="auto"/>
              <w:jc w:val="center"/>
              <w:rPr>
                <w:rFonts w:ascii="Times New Roman" w:eastAsiaTheme="minorHAnsi" w:hAnsi="Times New Roman"/>
              </w:rPr>
            </w:pPr>
          </w:p>
        </w:tc>
        <w:tc>
          <w:tcPr>
            <w:tcW w:w="1600" w:type="dxa"/>
            <w:tcBorders>
              <w:top w:val="nil"/>
              <w:bottom w:val="nil"/>
            </w:tcBorders>
            <w:shd w:val="clear" w:color="auto" w:fill="auto"/>
          </w:tcPr>
          <w:p w14:paraId="482223C6" w14:textId="77777777" w:rsidR="001B0612" w:rsidRPr="00792B7B" w:rsidRDefault="001B0612" w:rsidP="002916F3">
            <w:pPr>
              <w:spacing w:after="0" w:line="240" w:lineRule="auto"/>
              <w:jc w:val="center"/>
              <w:rPr>
                <w:rFonts w:ascii="Times New Roman" w:eastAsiaTheme="minorHAnsi" w:hAnsi="Times New Roman"/>
              </w:rPr>
            </w:pPr>
          </w:p>
        </w:tc>
        <w:tc>
          <w:tcPr>
            <w:tcW w:w="1991" w:type="dxa"/>
            <w:tcBorders>
              <w:top w:val="nil"/>
              <w:bottom w:val="nil"/>
            </w:tcBorders>
            <w:shd w:val="clear" w:color="auto" w:fill="auto"/>
          </w:tcPr>
          <w:p w14:paraId="60C335CC" w14:textId="77777777" w:rsidR="001B0612" w:rsidRPr="00792B7B" w:rsidRDefault="001B0612" w:rsidP="002916F3">
            <w:pPr>
              <w:spacing w:after="0" w:line="240" w:lineRule="auto"/>
              <w:jc w:val="center"/>
              <w:rPr>
                <w:rFonts w:ascii="Times New Roman" w:eastAsiaTheme="minorHAnsi" w:hAnsi="Times New Roman"/>
              </w:rPr>
            </w:pPr>
          </w:p>
        </w:tc>
        <w:tc>
          <w:tcPr>
            <w:tcW w:w="1966" w:type="dxa"/>
            <w:tcBorders>
              <w:top w:val="nil"/>
              <w:bottom w:val="nil"/>
            </w:tcBorders>
            <w:shd w:val="clear" w:color="auto" w:fill="auto"/>
          </w:tcPr>
          <w:p w14:paraId="3BF3CF44" w14:textId="77777777" w:rsidR="001B0612" w:rsidRPr="00792B7B" w:rsidRDefault="001B0612" w:rsidP="002916F3">
            <w:pPr>
              <w:spacing w:after="0" w:line="240" w:lineRule="auto"/>
              <w:jc w:val="center"/>
              <w:rPr>
                <w:rFonts w:ascii="Times New Roman" w:eastAsiaTheme="minorHAnsi" w:hAnsi="Times New Roman"/>
              </w:rPr>
            </w:pPr>
          </w:p>
        </w:tc>
        <w:tc>
          <w:tcPr>
            <w:tcW w:w="1399" w:type="dxa"/>
            <w:tcBorders>
              <w:top w:val="nil"/>
              <w:bottom w:val="nil"/>
            </w:tcBorders>
            <w:shd w:val="clear" w:color="auto" w:fill="auto"/>
          </w:tcPr>
          <w:p w14:paraId="13633CB9" w14:textId="77777777" w:rsidR="001B0612" w:rsidRPr="00792B7B" w:rsidRDefault="001B0612" w:rsidP="002916F3">
            <w:pPr>
              <w:spacing w:after="0" w:line="240" w:lineRule="auto"/>
              <w:jc w:val="center"/>
              <w:rPr>
                <w:rFonts w:ascii="Times New Roman" w:eastAsiaTheme="minorHAnsi" w:hAnsi="Times New Roman"/>
              </w:rPr>
            </w:pPr>
          </w:p>
        </w:tc>
        <w:tc>
          <w:tcPr>
            <w:tcW w:w="1417" w:type="dxa"/>
            <w:tcBorders>
              <w:top w:val="nil"/>
              <w:bottom w:val="nil"/>
            </w:tcBorders>
            <w:shd w:val="clear" w:color="auto" w:fill="auto"/>
          </w:tcPr>
          <w:p w14:paraId="611D3097"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3C15A6C8" w14:textId="77777777" w:rsidTr="002916F3">
        <w:tc>
          <w:tcPr>
            <w:tcW w:w="4483" w:type="dxa"/>
            <w:tcBorders>
              <w:top w:val="nil"/>
              <w:left w:val="nil"/>
              <w:bottom w:val="nil"/>
            </w:tcBorders>
            <w:shd w:val="clear" w:color="auto" w:fill="auto"/>
          </w:tcPr>
          <w:p w14:paraId="587B9515"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Spring</w:t>
            </w:r>
          </w:p>
        </w:tc>
        <w:tc>
          <w:tcPr>
            <w:tcW w:w="1603" w:type="dxa"/>
            <w:tcBorders>
              <w:top w:val="nil"/>
              <w:bottom w:val="nil"/>
            </w:tcBorders>
            <w:shd w:val="clear" w:color="auto" w:fill="auto"/>
          </w:tcPr>
          <w:p w14:paraId="1813391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364 (22.3)</w:t>
            </w:r>
          </w:p>
        </w:tc>
        <w:tc>
          <w:tcPr>
            <w:tcW w:w="1600" w:type="dxa"/>
            <w:tcBorders>
              <w:top w:val="nil"/>
              <w:bottom w:val="nil"/>
            </w:tcBorders>
            <w:shd w:val="clear" w:color="auto" w:fill="auto"/>
          </w:tcPr>
          <w:p w14:paraId="348322B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226 (22.9)</w:t>
            </w:r>
          </w:p>
        </w:tc>
        <w:tc>
          <w:tcPr>
            <w:tcW w:w="1991" w:type="dxa"/>
            <w:tcBorders>
              <w:top w:val="nil"/>
              <w:bottom w:val="nil"/>
            </w:tcBorders>
            <w:shd w:val="clear" w:color="auto" w:fill="auto"/>
          </w:tcPr>
          <w:p w14:paraId="25D7B91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55 (18.5)</w:t>
            </w:r>
          </w:p>
        </w:tc>
        <w:tc>
          <w:tcPr>
            <w:tcW w:w="1966" w:type="dxa"/>
            <w:tcBorders>
              <w:top w:val="nil"/>
              <w:bottom w:val="nil"/>
            </w:tcBorders>
            <w:shd w:val="clear" w:color="auto" w:fill="auto"/>
          </w:tcPr>
          <w:p w14:paraId="5FE5B0A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41 (20.9)</w:t>
            </w:r>
          </w:p>
        </w:tc>
        <w:tc>
          <w:tcPr>
            <w:tcW w:w="1399" w:type="dxa"/>
            <w:tcBorders>
              <w:top w:val="nil"/>
              <w:bottom w:val="nil"/>
            </w:tcBorders>
            <w:shd w:val="clear" w:color="auto" w:fill="auto"/>
          </w:tcPr>
          <w:p w14:paraId="09B6E112"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42 (27.5)</w:t>
            </w:r>
          </w:p>
        </w:tc>
        <w:tc>
          <w:tcPr>
            <w:tcW w:w="1417" w:type="dxa"/>
            <w:tcBorders>
              <w:top w:val="nil"/>
              <w:bottom w:val="nil"/>
            </w:tcBorders>
            <w:shd w:val="clear" w:color="auto" w:fill="auto"/>
          </w:tcPr>
          <w:p w14:paraId="47E52051"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730E0C83" w14:textId="77777777" w:rsidTr="002916F3">
        <w:tc>
          <w:tcPr>
            <w:tcW w:w="4483" w:type="dxa"/>
            <w:tcBorders>
              <w:top w:val="nil"/>
              <w:left w:val="nil"/>
              <w:bottom w:val="nil"/>
            </w:tcBorders>
            <w:shd w:val="clear" w:color="auto" w:fill="auto"/>
          </w:tcPr>
          <w:p w14:paraId="25AC1AF4"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Summer</w:t>
            </w:r>
          </w:p>
        </w:tc>
        <w:tc>
          <w:tcPr>
            <w:tcW w:w="1603" w:type="dxa"/>
            <w:tcBorders>
              <w:top w:val="nil"/>
              <w:bottom w:val="nil"/>
            </w:tcBorders>
            <w:shd w:val="clear" w:color="auto" w:fill="auto"/>
          </w:tcPr>
          <w:p w14:paraId="5692C36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457 (23.0)</w:t>
            </w:r>
          </w:p>
        </w:tc>
        <w:tc>
          <w:tcPr>
            <w:tcW w:w="1600" w:type="dxa"/>
            <w:tcBorders>
              <w:top w:val="nil"/>
              <w:bottom w:val="nil"/>
            </w:tcBorders>
            <w:shd w:val="clear" w:color="auto" w:fill="auto"/>
          </w:tcPr>
          <w:p w14:paraId="575E37AE"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256 (25.9)</w:t>
            </w:r>
          </w:p>
        </w:tc>
        <w:tc>
          <w:tcPr>
            <w:tcW w:w="1991" w:type="dxa"/>
            <w:tcBorders>
              <w:top w:val="nil"/>
              <w:bottom w:val="nil"/>
            </w:tcBorders>
            <w:shd w:val="clear" w:color="auto" w:fill="auto"/>
          </w:tcPr>
          <w:p w14:paraId="548AE71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85 (28.5)</w:t>
            </w:r>
          </w:p>
        </w:tc>
        <w:tc>
          <w:tcPr>
            <w:tcW w:w="1966" w:type="dxa"/>
            <w:tcBorders>
              <w:top w:val="nil"/>
              <w:bottom w:val="nil"/>
            </w:tcBorders>
            <w:shd w:val="clear" w:color="auto" w:fill="auto"/>
          </w:tcPr>
          <w:p w14:paraId="6FCFAE1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74 (37.8)</w:t>
            </w:r>
          </w:p>
        </w:tc>
        <w:tc>
          <w:tcPr>
            <w:tcW w:w="1399" w:type="dxa"/>
            <w:tcBorders>
              <w:top w:val="nil"/>
              <w:bottom w:val="nil"/>
            </w:tcBorders>
            <w:shd w:val="clear" w:color="auto" w:fill="auto"/>
          </w:tcPr>
          <w:p w14:paraId="0D55F78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42 (27.5)</w:t>
            </w:r>
          </w:p>
        </w:tc>
        <w:tc>
          <w:tcPr>
            <w:tcW w:w="1417" w:type="dxa"/>
            <w:tcBorders>
              <w:top w:val="nil"/>
              <w:bottom w:val="nil"/>
            </w:tcBorders>
            <w:shd w:val="clear" w:color="auto" w:fill="auto"/>
          </w:tcPr>
          <w:p w14:paraId="3604D938"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5B87C3AF" w14:textId="77777777" w:rsidTr="002916F3">
        <w:tc>
          <w:tcPr>
            <w:tcW w:w="4483" w:type="dxa"/>
            <w:tcBorders>
              <w:top w:val="nil"/>
              <w:left w:val="nil"/>
              <w:bottom w:val="nil"/>
            </w:tcBorders>
            <w:shd w:val="clear" w:color="auto" w:fill="auto"/>
          </w:tcPr>
          <w:p w14:paraId="7D02EF41"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Autumn</w:t>
            </w:r>
          </w:p>
        </w:tc>
        <w:tc>
          <w:tcPr>
            <w:tcW w:w="1603" w:type="dxa"/>
            <w:tcBorders>
              <w:top w:val="nil"/>
              <w:bottom w:val="nil"/>
            </w:tcBorders>
            <w:shd w:val="clear" w:color="auto" w:fill="auto"/>
          </w:tcPr>
          <w:p w14:paraId="74A17F9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412 (25.2)</w:t>
            </w:r>
          </w:p>
        </w:tc>
        <w:tc>
          <w:tcPr>
            <w:tcW w:w="1600" w:type="dxa"/>
            <w:tcBorders>
              <w:top w:val="nil"/>
              <w:bottom w:val="nil"/>
            </w:tcBorders>
            <w:shd w:val="clear" w:color="auto" w:fill="auto"/>
          </w:tcPr>
          <w:p w14:paraId="72A8516A"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247 (25.0)</w:t>
            </w:r>
          </w:p>
        </w:tc>
        <w:tc>
          <w:tcPr>
            <w:tcW w:w="1991" w:type="dxa"/>
            <w:tcBorders>
              <w:top w:val="nil"/>
              <w:bottom w:val="nil"/>
            </w:tcBorders>
            <w:shd w:val="clear" w:color="auto" w:fill="auto"/>
          </w:tcPr>
          <w:p w14:paraId="3E484B1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79 (26.5)</w:t>
            </w:r>
          </w:p>
        </w:tc>
        <w:tc>
          <w:tcPr>
            <w:tcW w:w="1966" w:type="dxa"/>
            <w:tcBorders>
              <w:top w:val="nil"/>
              <w:bottom w:val="nil"/>
            </w:tcBorders>
            <w:shd w:val="clear" w:color="auto" w:fill="auto"/>
          </w:tcPr>
          <w:p w14:paraId="767492E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41 (20.9)</w:t>
            </w:r>
          </w:p>
        </w:tc>
        <w:tc>
          <w:tcPr>
            <w:tcW w:w="1399" w:type="dxa"/>
            <w:tcBorders>
              <w:top w:val="nil"/>
              <w:bottom w:val="nil"/>
            </w:tcBorders>
            <w:shd w:val="clear" w:color="auto" w:fill="auto"/>
          </w:tcPr>
          <w:p w14:paraId="7133BB6B"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45 (29.4)</w:t>
            </w:r>
          </w:p>
        </w:tc>
        <w:tc>
          <w:tcPr>
            <w:tcW w:w="1417" w:type="dxa"/>
            <w:tcBorders>
              <w:top w:val="nil"/>
              <w:bottom w:val="nil"/>
            </w:tcBorders>
            <w:shd w:val="clear" w:color="auto" w:fill="auto"/>
          </w:tcPr>
          <w:p w14:paraId="68A9F779"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12D9863C" w14:textId="77777777" w:rsidTr="002916F3">
        <w:tc>
          <w:tcPr>
            <w:tcW w:w="4483" w:type="dxa"/>
            <w:tcBorders>
              <w:top w:val="nil"/>
              <w:left w:val="nil"/>
              <w:bottom w:val="nil"/>
            </w:tcBorders>
            <w:shd w:val="clear" w:color="auto" w:fill="auto"/>
          </w:tcPr>
          <w:p w14:paraId="026AEB8B"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 xml:space="preserve">     Winter</w:t>
            </w:r>
          </w:p>
        </w:tc>
        <w:tc>
          <w:tcPr>
            <w:tcW w:w="1603" w:type="dxa"/>
            <w:tcBorders>
              <w:top w:val="nil"/>
              <w:bottom w:val="nil"/>
            </w:tcBorders>
            <w:shd w:val="clear" w:color="auto" w:fill="auto"/>
          </w:tcPr>
          <w:p w14:paraId="5ADAD43D"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401 (24.5)</w:t>
            </w:r>
          </w:p>
        </w:tc>
        <w:tc>
          <w:tcPr>
            <w:tcW w:w="1600" w:type="dxa"/>
            <w:tcBorders>
              <w:top w:val="nil"/>
              <w:bottom w:val="nil"/>
            </w:tcBorders>
            <w:shd w:val="clear" w:color="auto" w:fill="auto"/>
          </w:tcPr>
          <w:p w14:paraId="180D107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258 (26.1)</w:t>
            </w:r>
          </w:p>
        </w:tc>
        <w:tc>
          <w:tcPr>
            <w:tcW w:w="1991" w:type="dxa"/>
            <w:tcBorders>
              <w:top w:val="nil"/>
              <w:bottom w:val="nil"/>
            </w:tcBorders>
            <w:shd w:val="clear" w:color="auto" w:fill="auto"/>
          </w:tcPr>
          <w:p w14:paraId="483D69B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79 (26.5)</w:t>
            </w:r>
          </w:p>
        </w:tc>
        <w:tc>
          <w:tcPr>
            <w:tcW w:w="1966" w:type="dxa"/>
            <w:tcBorders>
              <w:top w:val="nil"/>
              <w:bottom w:val="nil"/>
            </w:tcBorders>
            <w:shd w:val="clear" w:color="auto" w:fill="auto"/>
          </w:tcPr>
          <w:p w14:paraId="770D6C1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40 (20.4)</w:t>
            </w:r>
          </w:p>
        </w:tc>
        <w:tc>
          <w:tcPr>
            <w:tcW w:w="1399" w:type="dxa"/>
            <w:tcBorders>
              <w:top w:val="nil"/>
              <w:bottom w:val="nil"/>
            </w:tcBorders>
            <w:shd w:val="clear" w:color="auto" w:fill="auto"/>
          </w:tcPr>
          <w:p w14:paraId="58F7B92B"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24 (15.7)</w:t>
            </w:r>
          </w:p>
        </w:tc>
        <w:tc>
          <w:tcPr>
            <w:tcW w:w="1417" w:type="dxa"/>
            <w:tcBorders>
              <w:top w:val="nil"/>
              <w:bottom w:val="nil"/>
            </w:tcBorders>
            <w:shd w:val="clear" w:color="auto" w:fill="auto"/>
          </w:tcPr>
          <w:p w14:paraId="32877D2A"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0.007</w:t>
            </w:r>
          </w:p>
        </w:tc>
      </w:tr>
      <w:tr w:rsidR="001B0612" w:rsidRPr="00792B7B" w14:paraId="369F6344" w14:textId="77777777" w:rsidTr="002916F3">
        <w:tc>
          <w:tcPr>
            <w:tcW w:w="4483" w:type="dxa"/>
            <w:tcBorders>
              <w:top w:val="nil"/>
              <w:left w:val="nil"/>
              <w:bottom w:val="nil"/>
            </w:tcBorders>
            <w:shd w:val="clear" w:color="auto" w:fill="auto"/>
          </w:tcPr>
          <w:p w14:paraId="3DFF5455"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Delivery mode (</w:t>
            </w:r>
            <w:r w:rsidRPr="00792B7B">
              <w:rPr>
                <w:rFonts w:ascii="Times New Roman" w:eastAsiaTheme="minorHAnsi" w:hAnsi="Times New Roman"/>
                <w:i/>
              </w:rPr>
              <w:t>n</w:t>
            </w:r>
            <w:r w:rsidRPr="00792B7B">
              <w:rPr>
                <w:rFonts w:ascii="Times New Roman" w:eastAsiaTheme="minorHAnsi" w:hAnsi="Times New Roman"/>
              </w:rPr>
              <w:t xml:space="preserve"> (%))</w:t>
            </w:r>
          </w:p>
        </w:tc>
        <w:tc>
          <w:tcPr>
            <w:tcW w:w="1603" w:type="dxa"/>
            <w:tcBorders>
              <w:top w:val="nil"/>
              <w:bottom w:val="nil"/>
            </w:tcBorders>
            <w:shd w:val="clear" w:color="auto" w:fill="auto"/>
          </w:tcPr>
          <w:p w14:paraId="075324FD" w14:textId="77777777" w:rsidR="001B0612" w:rsidRPr="00792B7B" w:rsidRDefault="001B0612" w:rsidP="002916F3">
            <w:pPr>
              <w:spacing w:after="0" w:line="240" w:lineRule="auto"/>
              <w:jc w:val="center"/>
              <w:rPr>
                <w:rFonts w:ascii="Times New Roman" w:eastAsiaTheme="minorHAnsi" w:hAnsi="Times New Roman"/>
              </w:rPr>
            </w:pPr>
          </w:p>
        </w:tc>
        <w:tc>
          <w:tcPr>
            <w:tcW w:w="1600" w:type="dxa"/>
            <w:tcBorders>
              <w:top w:val="nil"/>
              <w:bottom w:val="nil"/>
            </w:tcBorders>
            <w:shd w:val="clear" w:color="auto" w:fill="auto"/>
          </w:tcPr>
          <w:p w14:paraId="1BBEA4CD" w14:textId="77777777" w:rsidR="001B0612" w:rsidRPr="00792B7B" w:rsidRDefault="001B0612" w:rsidP="002916F3">
            <w:pPr>
              <w:spacing w:after="0" w:line="240" w:lineRule="auto"/>
              <w:jc w:val="center"/>
              <w:rPr>
                <w:rFonts w:ascii="Times New Roman" w:eastAsiaTheme="minorHAnsi" w:hAnsi="Times New Roman"/>
              </w:rPr>
            </w:pPr>
          </w:p>
        </w:tc>
        <w:tc>
          <w:tcPr>
            <w:tcW w:w="1991" w:type="dxa"/>
            <w:tcBorders>
              <w:top w:val="nil"/>
              <w:bottom w:val="nil"/>
            </w:tcBorders>
            <w:shd w:val="clear" w:color="auto" w:fill="auto"/>
          </w:tcPr>
          <w:p w14:paraId="7BC50A5C" w14:textId="77777777" w:rsidR="001B0612" w:rsidRPr="00792B7B" w:rsidRDefault="001B0612" w:rsidP="002916F3">
            <w:pPr>
              <w:spacing w:after="0" w:line="240" w:lineRule="auto"/>
              <w:jc w:val="center"/>
              <w:rPr>
                <w:rFonts w:ascii="Times New Roman" w:eastAsiaTheme="minorHAnsi" w:hAnsi="Times New Roman"/>
              </w:rPr>
            </w:pPr>
          </w:p>
        </w:tc>
        <w:tc>
          <w:tcPr>
            <w:tcW w:w="1966" w:type="dxa"/>
            <w:tcBorders>
              <w:top w:val="nil"/>
              <w:bottom w:val="nil"/>
            </w:tcBorders>
            <w:shd w:val="clear" w:color="auto" w:fill="auto"/>
          </w:tcPr>
          <w:p w14:paraId="512B6CF9" w14:textId="77777777" w:rsidR="001B0612" w:rsidRPr="00792B7B" w:rsidRDefault="001B0612" w:rsidP="002916F3">
            <w:pPr>
              <w:spacing w:after="0" w:line="240" w:lineRule="auto"/>
              <w:jc w:val="center"/>
              <w:rPr>
                <w:rFonts w:ascii="Times New Roman" w:eastAsiaTheme="minorHAnsi" w:hAnsi="Times New Roman"/>
              </w:rPr>
            </w:pPr>
          </w:p>
        </w:tc>
        <w:tc>
          <w:tcPr>
            <w:tcW w:w="1399" w:type="dxa"/>
            <w:tcBorders>
              <w:top w:val="nil"/>
              <w:bottom w:val="nil"/>
            </w:tcBorders>
            <w:shd w:val="clear" w:color="auto" w:fill="auto"/>
          </w:tcPr>
          <w:p w14:paraId="0A00688C" w14:textId="77777777" w:rsidR="001B0612" w:rsidRPr="00792B7B" w:rsidRDefault="001B0612" w:rsidP="002916F3">
            <w:pPr>
              <w:spacing w:after="0" w:line="240" w:lineRule="auto"/>
              <w:jc w:val="center"/>
              <w:rPr>
                <w:rFonts w:ascii="Times New Roman" w:eastAsiaTheme="minorHAnsi" w:hAnsi="Times New Roman"/>
              </w:rPr>
            </w:pPr>
          </w:p>
        </w:tc>
        <w:tc>
          <w:tcPr>
            <w:tcW w:w="1417" w:type="dxa"/>
            <w:tcBorders>
              <w:top w:val="nil"/>
              <w:bottom w:val="nil"/>
            </w:tcBorders>
            <w:shd w:val="clear" w:color="auto" w:fill="auto"/>
          </w:tcPr>
          <w:p w14:paraId="4CB77F67"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010BD232" w14:textId="77777777" w:rsidTr="002916F3">
        <w:tc>
          <w:tcPr>
            <w:tcW w:w="4483" w:type="dxa"/>
            <w:tcBorders>
              <w:top w:val="nil"/>
              <w:left w:val="nil"/>
              <w:bottom w:val="nil"/>
            </w:tcBorders>
            <w:shd w:val="clear" w:color="auto" w:fill="auto"/>
          </w:tcPr>
          <w:p w14:paraId="1BB0012C"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Vaginal</w:t>
            </w:r>
          </w:p>
        </w:tc>
        <w:tc>
          <w:tcPr>
            <w:tcW w:w="1603" w:type="dxa"/>
            <w:tcBorders>
              <w:top w:val="nil"/>
              <w:bottom w:val="nil"/>
            </w:tcBorders>
            <w:shd w:val="clear" w:color="auto" w:fill="auto"/>
          </w:tcPr>
          <w:p w14:paraId="4A29A3D0"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1258 (77.0)</w:t>
            </w:r>
          </w:p>
        </w:tc>
        <w:tc>
          <w:tcPr>
            <w:tcW w:w="1600" w:type="dxa"/>
            <w:tcBorders>
              <w:top w:val="nil"/>
              <w:bottom w:val="nil"/>
            </w:tcBorders>
            <w:shd w:val="clear" w:color="auto" w:fill="auto"/>
          </w:tcPr>
          <w:p w14:paraId="3A7E508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774 (78.4)</w:t>
            </w:r>
          </w:p>
        </w:tc>
        <w:tc>
          <w:tcPr>
            <w:tcW w:w="1991" w:type="dxa"/>
            <w:tcBorders>
              <w:top w:val="nil"/>
              <w:bottom w:val="nil"/>
            </w:tcBorders>
            <w:shd w:val="clear" w:color="auto" w:fill="auto"/>
          </w:tcPr>
          <w:p w14:paraId="1AE54A4E"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228 (76.5)</w:t>
            </w:r>
          </w:p>
        </w:tc>
        <w:tc>
          <w:tcPr>
            <w:tcW w:w="1966" w:type="dxa"/>
            <w:tcBorders>
              <w:top w:val="nil"/>
              <w:bottom w:val="nil"/>
            </w:tcBorders>
            <w:shd w:val="clear" w:color="auto" w:fill="auto"/>
          </w:tcPr>
          <w:p w14:paraId="69604955"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140 (71.4)</w:t>
            </w:r>
          </w:p>
        </w:tc>
        <w:tc>
          <w:tcPr>
            <w:tcW w:w="1399" w:type="dxa"/>
            <w:tcBorders>
              <w:top w:val="nil"/>
              <w:bottom w:val="nil"/>
            </w:tcBorders>
            <w:shd w:val="clear" w:color="auto" w:fill="auto"/>
          </w:tcPr>
          <w:p w14:paraId="2DEA282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116 (75.8)</w:t>
            </w:r>
          </w:p>
        </w:tc>
        <w:tc>
          <w:tcPr>
            <w:tcW w:w="1417" w:type="dxa"/>
            <w:tcBorders>
              <w:top w:val="nil"/>
              <w:bottom w:val="nil"/>
            </w:tcBorders>
            <w:shd w:val="clear" w:color="auto" w:fill="auto"/>
          </w:tcPr>
          <w:p w14:paraId="0B135E0D"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17A20503" w14:textId="77777777" w:rsidTr="002916F3">
        <w:tc>
          <w:tcPr>
            <w:tcW w:w="4483" w:type="dxa"/>
            <w:tcBorders>
              <w:top w:val="nil"/>
              <w:left w:val="nil"/>
              <w:bottom w:val="nil"/>
            </w:tcBorders>
            <w:shd w:val="clear" w:color="auto" w:fill="auto"/>
          </w:tcPr>
          <w:p w14:paraId="3D8B87DB"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 xml:space="preserve">     Caesarean</w:t>
            </w:r>
          </w:p>
        </w:tc>
        <w:tc>
          <w:tcPr>
            <w:tcW w:w="1603" w:type="dxa"/>
            <w:tcBorders>
              <w:top w:val="nil"/>
              <w:bottom w:val="nil"/>
            </w:tcBorders>
            <w:shd w:val="clear" w:color="auto" w:fill="auto"/>
          </w:tcPr>
          <w:p w14:paraId="2CE79F2C"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376 (23.0)</w:t>
            </w:r>
          </w:p>
        </w:tc>
        <w:tc>
          <w:tcPr>
            <w:tcW w:w="1600" w:type="dxa"/>
            <w:tcBorders>
              <w:top w:val="nil"/>
              <w:bottom w:val="nil"/>
            </w:tcBorders>
            <w:shd w:val="clear" w:color="auto" w:fill="auto"/>
          </w:tcPr>
          <w:p w14:paraId="4CD22C4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213 (21.6)</w:t>
            </w:r>
          </w:p>
        </w:tc>
        <w:tc>
          <w:tcPr>
            <w:tcW w:w="1991" w:type="dxa"/>
            <w:tcBorders>
              <w:top w:val="nil"/>
              <w:bottom w:val="nil"/>
            </w:tcBorders>
            <w:shd w:val="clear" w:color="auto" w:fill="auto"/>
          </w:tcPr>
          <w:p w14:paraId="35F9A311"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70 (23.5)</w:t>
            </w:r>
          </w:p>
        </w:tc>
        <w:tc>
          <w:tcPr>
            <w:tcW w:w="1966" w:type="dxa"/>
            <w:tcBorders>
              <w:top w:val="nil"/>
              <w:bottom w:val="nil"/>
            </w:tcBorders>
            <w:shd w:val="clear" w:color="auto" w:fill="auto"/>
          </w:tcPr>
          <w:p w14:paraId="44F1A602"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56 (28.6)</w:t>
            </w:r>
          </w:p>
        </w:tc>
        <w:tc>
          <w:tcPr>
            <w:tcW w:w="1399" w:type="dxa"/>
            <w:tcBorders>
              <w:top w:val="nil"/>
              <w:bottom w:val="nil"/>
            </w:tcBorders>
            <w:shd w:val="clear" w:color="auto" w:fill="auto"/>
          </w:tcPr>
          <w:p w14:paraId="057A649C"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37 (24.2)</w:t>
            </w:r>
          </w:p>
        </w:tc>
        <w:tc>
          <w:tcPr>
            <w:tcW w:w="1417" w:type="dxa"/>
            <w:tcBorders>
              <w:top w:val="nil"/>
              <w:bottom w:val="nil"/>
            </w:tcBorders>
            <w:shd w:val="clear" w:color="auto" w:fill="auto"/>
          </w:tcPr>
          <w:p w14:paraId="43726BE5"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0.19</w:t>
            </w:r>
          </w:p>
        </w:tc>
      </w:tr>
      <w:tr w:rsidR="001B0612" w:rsidRPr="00792B7B" w14:paraId="17E1AF02" w14:textId="77777777" w:rsidTr="002916F3">
        <w:tc>
          <w:tcPr>
            <w:tcW w:w="4483" w:type="dxa"/>
            <w:tcBorders>
              <w:top w:val="nil"/>
              <w:left w:val="nil"/>
              <w:bottom w:val="nil"/>
            </w:tcBorders>
            <w:shd w:val="clear" w:color="auto" w:fill="auto"/>
          </w:tcPr>
          <w:p w14:paraId="3DA70F3E" w14:textId="0F7DE99C" w:rsidR="001B0612" w:rsidRPr="00792B7B" w:rsidRDefault="00772F66" w:rsidP="002916F3">
            <w:pPr>
              <w:spacing w:after="0" w:line="240" w:lineRule="auto"/>
              <w:rPr>
                <w:rFonts w:ascii="Times New Roman" w:eastAsiaTheme="minorHAnsi" w:hAnsi="Times New Roman"/>
              </w:rPr>
            </w:pPr>
            <w:r>
              <w:rPr>
                <w:rFonts w:ascii="Times New Roman" w:eastAsiaTheme="minorHAnsi" w:hAnsi="Times New Roman"/>
              </w:rPr>
              <w:t>Neonate</w:t>
            </w:r>
            <w:r w:rsidR="001B0612" w:rsidRPr="00792B7B">
              <w:rPr>
                <w:rFonts w:ascii="Times New Roman" w:eastAsiaTheme="minorHAnsi" w:hAnsi="Times New Roman"/>
              </w:rPr>
              <w:t xml:space="preserve"> sex (</w:t>
            </w:r>
            <w:r w:rsidR="001B0612" w:rsidRPr="00792B7B">
              <w:rPr>
                <w:rFonts w:ascii="Times New Roman" w:eastAsiaTheme="minorHAnsi" w:hAnsi="Times New Roman"/>
                <w:i/>
              </w:rPr>
              <w:t>n</w:t>
            </w:r>
            <w:r w:rsidR="001B0612" w:rsidRPr="00792B7B">
              <w:rPr>
                <w:rFonts w:ascii="Times New Roman" w:eastAsiaTheme="minorHAnsi" w:hAnsi="Times New Roman"/>
              </w:rPr>
              <w:t xml:space="preserve"> (%))</w:t>
            </w:r>
          </w:p>
        </w:tc>
        <w:tc>
          <w:tcPr>
            <w:tcW w:w="1603" w:type="dxa"/>
            <w:tcBorders>
              <w:top w:val="nil"/>
              <w:bottom w:val="nil"/>
            </w:tcBorders>
            <w:shd w:val="clear" w:color="auto" w:fill="auto"/>
          </w:tcPr>
          <w:p w14:paraId="4D009E7B" w14:textId="77777777" w:rsidR="001B0612" w:rsidRPr="00792B7B" w:rsidRDefault="001B0612" w:rsidP="002916F3">
            <w:pPr>
              <w:spacing w:after="0" w:line="240" w:lineRule="auto"/>
              <w:jc w:val="center"/>
              <w:rPr>
                <w:rFonts w:ascii="Times New Roman" w:eastAsiaTheme="minorHAnsi" w:hAnsi="Times New Roman"/>
              </w:rPr>
            </w:pPr>
          </w:p>
        </w:tc>
        <w:tc>
          <w:tcPr>
            <w:tcW w:w="1600" w:type="dxa"/>
            <w:tcBorders>
              <w:top w:val="nil"/>
              <w:bottom w:val="nil"/>
            </w:tcBorders>
            <w:shd w:val="clear" w:color="auto" w:fill="auto"/>
          </w:tcPr>
          <w:p w14:paraId="2BCCB02C" w14:textId="77777777" w:rsidR="001B0612" w:rsidRPr="00792B7B" w:rsidRDefault="001B0612" w:rsidP="002916F3">
            <w:pPr>
              <w:spacing w:after="0" w:line="240" w:lineRule="auto"/>
              <w:jc w:val="center"/>
              <w:rPr>
                <w:rFonts w:ascii="Times New Roman" w:eastAsiaTheme="minorHAnsi" w:hAnsi="Times New Roman"/>
              </w:rPr>
            </w:pPr>
          </w:p>
        </w:tc>
        <w:tc>
          <w:tcPr>
            <w:tcW w:w="1991" w:type="dxa"/>
            <w:tcBorders>
              <w:top w:val="nil"/>
              <w:bottom w:val="nil"/>
            </w:tcBorders>
            <w:shd w:val="clear" w:color="auto" w:fill="auto"/>
          </w:tcPr>
          <w:p w14:paraId="668F5981" w14:textId="77777777" w:rsidR="001B0612" w:rsidRPr="00792B7B" w:rsidRDefault="001B0612" w:rsidP="002916F3">
            <w:pPr>
              <w:spacing w:after="0" w:line="240" w:lineRule="auto"/>
              <w:jc w:val="center"/>
              <w:rPr>
                <w:rFonts w:ascii="Times New Roman" w:eastAsiaTheme="minorHAnsi" w:hAnsi="Times New Roman"/>
              </w:rPr>
            </w:pPr>
          </w:p>
        </w:tc>
        <w:tc>
          <w:tcPr>
            <w:tcW w:w="1966" w:type="dxa"/>
            <w:tcBorders>
              <w:top w:val="nil"/>
              <w:bottom w:val="nil"/>
            </w:tcBorders>
            <w:shd w:val="clear" w:color="auto" w:fill="auto"/>
          </w:tcPr>
          <w:p w14:paraId="24699BAE" w14:textId="77777777" w:rsidR="001B0612" w:rsidRPr="00792B7B" w:rsidRDefault="001B0612" w:rsidP="002916F3">
            <w:pPr>
              <w:spacing w:after="0" w:line="240" w:lineRule="auto"/>
              <w:jc w:val="center"/>
              <w:rPr>
                <w:rFonts w:ascii="Times New Roman" w:eastAsiaTheme="minorHAnsi" w:hAnsi="Times New Roman"/>
              </w:rPr>
            </w:pPr>
          </w:p>
        </w:tc>
        <w:tc>
          <w:tcPr>
            <w:tcW w:w="1399" w:type="dxa"/>
            <w:tcBorders>
              <w:top w:val="nil"/>
              <w:bottom w:val="nil"/>
            </w:tcBorders>
            <w:shd w:val="clear" w:color="auto" w:fill="auto"/>
          </w:tcPr>
          <w:p w14:paraId="028638AF" w14:textId="77777777" w:rsidR="001B0612" w:rsidRPr="00792B7B" w:rsidRDefault="001B0612" w:rsidP="002916F3">
            <w:pPr>
              <w:spacing w:after="0" w:line="240" w:lineRule="auto"/>
              <w:jc w:val="center"/>
              <w:rPr>
                <w:rFonts w:ascii="Times New Roman" w:eastAsiaTheme="minorHAnsi" w:hAnsi="Times New Roman"/>
              </w:rPr>
            </w:pPr>
          </w:p>
        </w:tc>
        <w:tc>
          <w:tcPr>
            <w:tcW w:w="1417" w:type="dxa"/>
            <w:tcBorders>
              <w:top w:val="nil"/>
              <w:bottom w:val="nil"/>
            </w:tcBorders>
            <w:shd w:val="clear" w:color="auto" w:fill="auto"/>
          </w:tcPr>
          <w:p w14:paraId="72393636"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2E3FAA36" w14:textId="77777777" w:rsidTr="002916F3">
        <w:tc>
          <w:tcPr>
            <w:tcW w:w="4483" w:type="dxa"/>
            <w:tcBorders>
              <w:top w:val="nil"/>
              <w:left w:val="nil"/>
              <w:bottom w:val="nil"/>
            </w:tcBorders>
            <w:shd w:val="clear" w:color="auto" w:fill="auto"/>
          </w:tcPr>
          <w:p w14:paraId="48038DCF" w14:textId="77777777" w:rsidR="001B0612" w:rsidRPr="00792B7B" w:rsidRDefault="001B0612" w:rsidP="002916F3">
            <w:pPr>
              <w:spacing w:after="0" w:line="240" w:lineRule="auto"/>
              <w:rPr>
                <w:rFonts w:ascii="Times New Roman" w:eastAsiaTheme="minorHAnsi" w:hAnsi="Times New Roman"/>
              </w:rPr>
            </w:pPr>
            <w:r w:rsidRPr="00792B7B">
              <w:rPr>
                <w:rFonts w:ascii="Times New Roman" w:eastAsiaTheme="minorHAnsi" w:hAnsi="Times New Roman"/>
              </w:rPr>
              <w:t xml:space="preserve">     Male</w:t>
            </w:r>
          </w:p>
        </w:tc>
        <w:tc>
          <w:tcPr>
            <w:tcW w:w="1603" w:type="dxa"/>
            <w:tcBorders>
              <w:top w:val="nil"/>
              <w:bottom w:val="nil"/>
            </w:tcBorders>
            <w:shd w:val="clear" w:color="auto" w:fill="auto"/>
          </w:tcPr>
          <w:p w14:paraId="4B640CE0"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824 (50.4)</w:t>
            </w:r>
          </w:p>
        </w:tc>
        <w:tc>
          <w:tcPr>
            <w:tcW w:w="1600" w:type="dxa"/>
            <w:tcBorders>
              <w:top w:val="nil"/>
              <w:bottom w:val="nil"/>
            </w:tcBorders>
            <w:shd w:val="clear" w:color="auto" w:fill="auto"/>
          </w:tcPr>
          <w:p w14:paraId="584EBC9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482 (48.8)</w:t>
            </w:r>
          </w:p>
        </w:tc>
        <w:tc>
          <w:tcPr>
            <w:tcW w:w="1991" w:type="dxa"/>
            <w:tcBorders>
              <w:top w:val="nil"/>
              <w:bottom w:val="nil"/>
            </w:tcBorders>
            <w:shd w:val="clear" w:color="auto" w:fill="auto"/>
          </w:tcPr>
          <w:p w14:paraId="5FA52D0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153 (51.3)</w:t>
            </w:r>
          </w:p>
        </w:tc>
        <w:tc>
          <w:tcPr>
            <w:tcW w:w="1966" w:type="dxa"/>
            <w:tcBorders>
              <w:top w:val="nil"/>
              <w:bottom w:val="nil"/>
            </w:tcBorders>
            <w:shd w:val="clear" w:color="auto" w:fill="auto"/>
          </w:tcPr>
          <w:p w14:paraId="5EBCD595"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104 (53.1)</w:t>
            </w:r>
          </w:p>
        </w:tc>
        <w:tc>
          <w:tcPr>
            <w:tcW w:w="1399" w:type="dxa"/>
            <w:tcBorders>
              <w:top w:val="nil"/>
              <w:bottom w:val="nil"/>
            </w:tcBorders>
            <w:shd w:val="clear" w:color="auto" w:fill="auto"/>
          </w:tcPr>
          <w:p w14:paraId="0D5A9AE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85 (55.6)</w:t>
            </w:r>
          </w:p>
        </w:tc>
        <w:tc>
          <w:tcPr>
            <w:tcW w:w="1417" w:type="dxa"/>
            <w:tcBorders>
              <w:top w:val="nil"/>
              <w:bottom w:val="nil"/>
            </w:tcBorders>
            <w:shd w:val="clear" w:color="auto" w:fill="auto"/>
          </w:tcPr>
          <w:p w14:paraId="67F49D33" w14:textId="77777777" w:rsidR="001B0612" w:rsidRPr="00792B7B" w:rsidRDefault="001B0612" w:rsidP="002916F3">
            <w:pPr>
              <w:spacing w:after="0" w:line="240" w:lineRule="auto"/>
              <w:jc w:val="center"/>
              <w:rPr>
                <w:rFonts w:ascii="Times New Roman" w:eastAsiaTheme="minorHAnsi" w:hAnsi="Times New Roman"/>
              </w:rPr>
            </w:pPr>
          </w:p>
        </w:tc>
      </w:tr>
      <w:tr w:rsidR="001B0612" w:rsidRPr="00792B7B" w14:paraId="50A19E88" w14:textId="77777777" w:rsidTr="002916F3">
        <w:tc>
          <w:tcPr>
            <w:tcW w:w="4483" w:type="dxa"/>
            <w:tcBorders>
              <w:top w:val="nil"/>
              <w:left w:val="nil"/>
              <w:bottom w:val="nil"/>
            </w:tcBorders>
            <w:shd w:val="clear" w:color="auto" w:fill="auto"/>
          </w:tcPr>
          <w:p w14:paraId="5B7196AF"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 xml:space="preserve">     Female</w:t>
            </w:r>
          </w:p>
        </w:tc>
        <w:tc>
          <w:tcPr>
            <w:tcW w:w="1603" w:type="dxa"/>
            <w:tcBorders>
              <w:top w:val="nil"/>
              <w:bottom w:val="nil"/>
            </w:tcBorders>
            <w:shd w:val="clear" w:color="auto" w:fill="auto"/>
          </w:tcPr>
          <w:p w14:paraId="2FAE92D7"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810 (49.6)</w:t>
            </w:r>
          </w:p>
        </w:tc>
        <w:tc>
          <w:tcPr>
            <w:tcW w:w="1600" w:type="dxa"/>
            <w:tcBorders>
              <w:top w:val="nil"/>
              <w:bottom w:val="nil"/>
            </w:tcBorders>
            <w:shd w:val="clear" w:color="auto" w:fill="auto"/>
          </w:tcPr>
          <w:p w14:paraId="5743FEB9"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505 (51.2)</w:t>
            </w:r>
          </w:p>
        </w:tc>
        <w:tc>
          <w:tcPr>
            <w:tcW w:w="1991" w:type="dxa"/>
            <w:tcBorders>
              <w:top w:val="nil"/>
              <w:bottom w:val="nil"/>
            </w:tcBorders>
            <w:shd w:val="clear" w:color="auto" w:fill="auto"/>
          </w:tcPr>
          <w:p w14:paraId="668FD705"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145 (48.7)</w:t>
            </w:r>
          </w:p>
        </w:tc>
        <w:tc>
          <w:tcPr>
            <w:tcW w:w="1966" w:type="dxa"/>
            <w:tcBorders>
              <w:top w:val="nil"/>
              <w:bottom w:val="nil"/>
            </w:tcBorders>
            <w:shd w:val="clear" w:color="auto" w:fill="auto"/>
          </w:tcPr>
          <w:p w14:paraId="3738D686"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92 (46.9)</w:t>
            </w:r>
          </w:p>
        </w:tc>
        <w:tc>
          <w:tcPr>
            <w:tcW w:w="1399" w:type="dxa"/>
            <w:tcBorders>
              <w:top w:val="nil"/>
              <w:bottom w:val="nil"/>
            </w:tcBorders>
            <w:shd w:val="clear" w:color="auto" w:fill="auto"/>
          </w:tcPr>
          <w:p w14:paraId="1A8AA840"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68 (44.4)</w:t>
            </w:r>
          </w:p>
        </w:tc>
        <w:tc>
          <w:tcPr>
            <w:tcW w:w="1417" w:type="dxa"/>
            <w:tcBorders>
              <w:top w:val="nil"/>
              <w:bottom w:val="nil"/>
            </w:tcBorders>
            <w:shd w:val="clear" w:color="auto" w:fill="auto"/>
          </w:tcPr>
          <w:p w14:paraId="5465635C"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0.35</w:t>
            </w:r>
          </w:p>
        </w:tc>
      </w:tr>
      <w:tr w:rsidR="001B0612" w:rsidRPr="00792B7B" w14:paraId="28CF7B0A" w14:textId="77777777" w:rsidTr="002916F3">
        <w:tc>
          <w:tcPr>
            <w:tcW w:w="4483" w:type="dxa"/>
            <w:tcBorders>
              <w:top w:val="nil"/>
              <w:left w:val="nil"/>
              <w:bottom w:val="nil"/>
            </w:tcBorders>
            <w:shd w:val="clear" w:color="auto" w:fill="auto"/>
          </w:tcPr>
          <w:p w14:paraId="634BA6A3" w14:textId="77777777" w:rsidR="001B0612" w:rsidRPr="00792B7B" w:rsidRDefault="001B0612" w:rsidP="002916F3">
            <w:pPr>
              <w:spacing w:after="60" w:line="240" w:lineRule="auto"/>
              <w:rPr>
                <w:rFonts w:ascii="Times New Roman" w:eastAsiaTheme="minorHAnsi" w:hAnsi="Times New Roman"/>
              </w:rPr>
            </w:pPr>
            <w:r w:rsidRPr="00792B7B">
              <w:rPr>
                <w:rFonts w:ascii="Times New Roman" w:eastAsiaTheme="minorHAnsi" w:hAnsi="Times New Roman"/>
              </w:rPr>
              <w:t>Gestational age (weeks)</w:t>
            </w:r>
          </w:p>
        </w:tc>
        <w:tc>
          <w:tcPr>
            <w:tcW w:w="1603" w:type="dxa"/>
            <w:tcBorders>
              <w:top w:val="nil"/>
              <w:bottom w:val="nil"/>
            </w:tcBorders>
            <w:shd w:val="clear" w:color="auto" w:fill="auto"/>
          </w:tcPr>
          <w:p w14:paraId="6844B63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39.6 ± 2.4</w:t>
            </w:r>
          </w:p>
        </w:tc>
        <w:tc>
          <w:tcPr>
            <w:tcW w:w="1600" w:type="dxa"/>
            <w:tcBorders>
              <w:top w:val="nil"/>
              <w:bottom w:val="nil"/>
            </w:tcBorders>
            <w:shd w:val="clear" w:color="auto" w:fill="auto"/>
          </w:tcPr>
          <w:p w14:paraId="2F10727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39.5 ± 1.6</w:t>
            </w:r>
          </w:p>
        </w:tc>
        <w:tc>
          <w:tcPr>
            <w:tcW w:w="1991" w:type="dxa"/>
            <w:tcBorders>
              <w:top w:val="nil"/>
              <w:bottom w:val="nil"/>
            </w:tcBorders>
            <w:shd w:val="clear" w:color="auto" w:fill="auto"/>
          </w:tcPr>
          <w:p w14:paraId="2504286F"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39.8 ± 1.4</w:t>
            </w:r>
          </w:p>
        </w:tc>
        <w:tc>
          <w:tcPr>
            <w:tcW w:w="1966" w:type="dxa"/>
            <w:tcBorders>
              <w:top w:val="nil"/>
              <w:bottom w:val="nil"/>
            </w:tcBorders>
            <w:shd w:val="clear" w:color="auto" w:fill="auto"/>
          </w:tcPr>
          <w:p w14:paraId="2B8FDEB3"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39.5 ± 1.7</w:t>
            </w:r>
          </w:p>
        </w:tc>
        <w:tc>
          <w:tcPr>
            <w:tcW w:w="1399" w:type="dxa"/>
            <w:tcBorders>
              <w:top w:val="nil"/>
              <w:bottom w:val="nil"/>
            </w:tcBorders>
            <w:shd w:val="clear" w:color="auto" w:fill="auto"/>
          </w:tcPr>
          <w:p w14:paraId="495F5198"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39.6 ± 1.6</w:t>
            </w:r>
          </w:p>
        </w:tc>
        <w:tc>
          <w:tcPr>
            <w:tcW w:w="1417" w:type="dxa"/>
            <w:tcBorders>
              <w:top w:val="nil"/>
              <w:bottom w:val="nil"/>
            </w:tcBorders>
            <w:shd w:val="clear" w:color="auto" w:fill="auto"/>
          </w:tcPr>
          <w:p w14:paraId="68CA0284" w14:textId="77777777"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0.12</w:t>
            </w:r>
          </w:p>
        </w:tc>
      </w:tr>
      <w:tr w:rsidR="001B0612" w:rsidRPr="00792B7B" w14:paraId="7E177AD7" w14:textId="77777777" w:rsidTr="002916F3">
        <w:tc>
          <w:tcPr>
            <w:tcW w:w="4483" w:type="dxa"/>
            <w:tcBorders>
              <w:top w:val="nil"/>
              <w:left w:val="nil"/>
              <w:bottom w:val="single" w:sz="4" w:space="0" w:color="auto"/>
            </w:tcBorders>
            <w:shd w:val="clear" w:color="auto" w:fill="auto"/>
          </w:tcPr>
          <w:p w14:paraId="1FDFC10C" w14:textId="21F89365" w:rsidR="001B0612" w:rsidRPr="00792B7B" w:rsidRDefault="001B0612" w:rsidP="002916F3">
            <w:pPr>
              <w:spacing w:after="120" w:line="240" w:lineRule="auto"/>
              <w:rPr>
                <w:rFonts w:ascii="Times New Roman" w:eastAsiaTheme="minorHAnsi" w:hAnsi="Times New Roman"/>
              </w:rPr>
            </w:pPr>
            <w:r w:rsidRPr="00792B7B">
              <w:rPr>
                <w:rFonts w:ascii="Times New Roman" w:eastAsiaTheme="minorHAnsi" w:hAnsi="Times New Roman"/>
              </w:rPr>
              <w:t>Birth weight (g)</w:t>
            </w:r>
          </w:p>
        </w:tc>
        <w:tc>
          <w:tcPr>
            <w:tcW w:w="1603" w:type="dxa"/>
            <w:tcBorders>
              <w:top w:val="nil"/>
              <w:bottom w:val="single" w:sz="4" w:space="0" w:color="auto"/>
            </w:tcBorders>
            <w:shd w:val="clear" w:color="auto" w:fill="auto"/>
          </w:tcPr>
          <w:p w14:paraId="65FD9DA8" w14:textId="7452E488"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3263 ± 523</w:t>
            </w:r>
          </w:p>
        </w:tc>
        <w:tc>
          <w:tcPr>
            <w:tcW w:w="1600" w:type="dxa"/>
            <w:tcBorders>
              <w:top w:val="nil"/>
              <w:bottom w:val="single" w:sz="4" w:space="0" w:color="auto"/>
            </w:tcBorders>
            <w:shd w:val="clear" w:color="auto" w:fill="auto"/>
          </w:tcPr>
          <w:p w14:paraId="4D962DFE" w14:textId="0B72D1AF"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3236 ± 514</w:t>
            </w:r>
          </w:p>
        </w:tc>
        <w:tc>
          <w:tcPr>
            <w:tcW w:w="1991" w:type="dxa"/>
            <w:tcBorders>
              <w:top w:val="nil"/>
              <w:bottom w:val="single" w:sz="4" w:space="0" w:color="auto"/>
            </w:tcBorders>
            <w:shd w:val="clear" w:color="auto" w:fill="auto"/>
          </w:tcPr>
          <w:p w14:paraId="156F3BB3" w14:textId="71974216"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3316 ± 516</w:t>
            </w:r>
          </w:p>
        </w:tc>
        <w:tc>
          <w:tcPr>
            <w:tcW w:w="1966" w:type="dxa"/>
            <w:tcBorders>
              <w:top w:val="nil"/>
              <w:bottom w:val="single" w:sz="4" w:space="0" w:color="auto"/>
            </w:tcBorders>
            <w:shd w:val="clear" w:color="auto" w:fill="auto"/>
          </w:tcPr>
          <w:p w14:paraId="6751EE02" w14:textId="7579D5D6"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3302 ± 588</w:t>
            </w:r>
          </w:p>
        </w:tc>
        <w:tc>
          <w:tcPr>
            <w:tcW w:w="1399" w:type="dxa"/>
            <w:tcBorders>
              <w:top w:val="nil"/>
              <w:bottom w:val="single" w:sz="4" w:space="0" w:color="auto"/>
            </w:tcBorders>
            <w:shd w:val="clear" w:color="auto" w:fill="auto"/>
          </w:tcPr>
          <w:p w14:paraId="4D24B478" w14:textId="429B3B48"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3293 ± 498</w:t>
            </w:r>
          </w:p>
        </w:tc>
        <w:tc>
          <w:tcPr>
            <w:tcW w:w="1417" w:type="dxa"/>
            <w:tcBorders>
              <w:top w:val="nil"/>
              <w:bottom w:val="single" w:sz="4" w:space="0" w:color="auto"/>
            </w:tcBorders>
            <w:shd w:val="clear" w:color="auto" w:fill="auto"/>
          </w:tcPr>
          <w:p w14:paraId="142C2F18" w14:textId="61C1A2EB" w:rsidR="001B0612" w:rsidRPr="00792B7B" w:rsidRDefault="001B0612" w:rsidP="002916F3">
            <w:pPr>
              <w:spacing w:after="0" w:line="240" w:lineRule="auto"/>
              <w:jc w:val="center"/>
              <w:rPr>
                <w:rFonts w:ascii="Times New Roman" w:eastAsiaTheme="minorHAnsi" w:hAnsi="Times New Roman"/>
              </w:rPr>
            </w:pPr>
            <w:r w:rsidRPr="00792B7B">
              <w:rPr>
                <w:rFonts w:ascii="Times New Roman" w:eastAsiaTheme="minorHAnsi" w:hAnsi="Times New Roman"/>
              </w:rPr>
              <w:t>0.062</w:t>
            </w:r>
          </w:p>
        </w:tc>
      </w:tr>
    </w:tbl>
    <w:p w14:paraId="65D0831D" w14:textId="602FFB64" w:rsidR="001B0612" w:rsidRPr="00792B7B" w:rsidRDefault="001B0612" w:rsidP="001B0612">
      <w:pPr>
        <w:spacing w:after="160" w:line="259" w:lineRule="auto"/>
        <w:rPr>
          <w:rFonts w:ascii="Times New Roman" w:eastAsiaTheme="minorHAnsi" w:hAnsi="Times New Roman"/>
          <w:sz w:val="24"/>
          <w:szCs w:val="24"/>
        </w:rPr>
      </w:pPr>
      <w:r w:rsidRPr="00792B7B">
        <w:rPr>
          <w:rFonts w:ascii="Times New Roman" w:eastAsiaTheme="minorHAnsi" w:hAnsi="Times New Roman"/>
          <w:b/>
          <w:sz w:val="24"/>
          <w:szCs w:val="24"/>
        </w:rPr>
        <w:t xml:space="preserve">Table 1. </w:t>
      </w:r>
      <w:r w:rsidR="00067D4E">
        <w:rPr>
          <w:rFonts w:ascii="Times New Roman" w:eastAsiaTheme="minorHAnsi" w:hAnsi="Times New Roman"/>
          <w:b/>
          <w:sz w:val="24"/>
          <w:szCs w:val="24"/>
        </w:rPr>
        <w:t xml:space="preserve">Maternal and neonatal </w:t>
      </w:r>
      <w:r w:rsidR="00646AB2" w:rsidRPr="00792B7B">
        <w:rPr>
          <w:rFonts w:ascii="Times New Roman" w:eastAsiaTheme="minorHAnsi" w:hAnsi="Times New Roman"/>
          <w:b/>
          <w:sz w:val="24"/>
          <w:szCs w:val="24"/>
        </w:rPr>
        <w:t>characteristics, overall and stratified by pregnancy physical activity level</w:t>
      </w:r>
    </w:p>
    <w:p w14:paraId="0B42D6DD" w14:textId="77777777" w:rsidR="001B0612" w:rsidRPr="00792B7B" w:rsidRDefault="001B0612" w:rsidP="001B0612">
      <w:pPr>
        <w:spacing w:after="160" w:line="259" w:lineRule="auto"/>
        <w:rPr>
          <w:rFonts w:ascii="Arial" w:eastAsiaTheme="minorHAnsi" w:hAnsi="Arial" w:cs="Arial"/>
          <w:sz w:val="24"/>
          <w:szCs w:val="24"/>
        </w:rPr>
      </w:pPr>
    </w:p>
    <w:p w14:paraId="07968EFA" w14:textId="4EB1E6D8" w:rsidR="001B0612" w:rsidRPr="00792B7B" w:rsidRDefault="001B0612" w:rsidP="00E34D4E">
      <w:pPr>
        <w:spacing w:after="160" w:line="480" w:lineRule="auto"/>
        <w:rPr>
          <w:rFonts w:ascii="Times New Roman" w:eastAsiaTheme="minorHAnsi" w:hAnsi="Times New Roman"/>
          <w:sz w:val="24"/>
          <w:szCs w:val="24"/>
        </w:rPr>
      </w:pPr>
      <w:r w:rsidRPr="00792B7B">
        <w:rPr>
          <w:rFonts w:ascii="Times New Roman" w:eastAsiaTheme="minorHAnsi" w:hAnsi="Times New Roman"/>
          <w:sz w:val="24"/>
          <w:szCs w:val="24"/>
        </w:rPr>
        <w:t xml:space="preserve">For continuous variables, values are mean ± standard deviation or median (interquartile range) given skewness. Differences between physical activity categories calculated by Chi-square, ANOVA and </w:t>
      </w:r>
      <w:proofErr w:type="spellStart"/>
      <w:r w:rsidRPr="00792B7B">
        <w:rPr>
          <w:rFonts w:ascii="Times New Roman" w:eastAsiaTheme="minorHAnsi" w:hAnsi="Times New Roman"/>
          <w:sz w:val="24"/>
          <w:szCs w:val="24"/>
        </w:rPr>
        <w:t>Kruskal</w:t>
      </w:r>
      <w:proofErr w:type="spellEnd"/>
      <w:r w:rsidRPr="00792B7B">
        <w:rPr>
          <w:rFonts w:ascii="Times New Roman" w:eastAsiaTheme="minorHAnsi" w:hAnsi="Times New Roman"/>
          <w:sz w:val="24"/>
          <w:szCs w:val="24"/>
        </w:rPr>
        <w:t xml:space="preserve">-Wallis tests as appropriate. </w:t>
      </w:r>
      <w:proofErr w:type="spellStart"/>
      <w:proofErr w:type="gramStart"/>
      <w:r w:rsidRPr="00792B7B">
        <w:rPr>
          <w:rFonts w:ascii="Times New Roman" w:eastAsiaTheme="minorHAnsi" w:hAnsi="Times New Roman"/>
          <w:sz w:val="24"/>
          <w:szCs w:val="24"/>
          <w:vertAlign w:val="superscript"/>
        </w:rPr>
        <w:t>a</w:t>
      </w:r>
      <w:r w:rsidRPr="00792B7B">
        <w:rPr>
          <w:rFonts w:ascii="Times New Roman" w:eastAsiaTheme="minorHAnsi" w:hAnsi="Times New Roman"/>
          <w:sz w:val="24"/>
          <w:szCs w:val="24"/>
        </w:rPr>
        <w:t>Significant</w:t>
      </w:r>
      <w:proofErr w:type="spellEnd"/>
      <w:proofErr w:type="gramEnd"/>
      <w:r w:rsidRPr="00792B7B">
        <w:rPr>
          <w:rFonts w:ascii="Times New Roman" w:eastAsiaTheme="minorHAnsi" w:hAnsi="Times New Roman"/>
          <w:sz w:val="24"/>
          <w:szCs w:val="24"/>
        </w:rPr>
        <w:t xml:space="preserve"> difference did not persist in</w:t>
      </w:r>
      <w:r w:rsidR="00D552B8">
        <w:rPr>
          <w:rFonts w:ascii="Times New Roman" w:eastAsiaTheme="minorHAnsi" w:hAnsi="Times New Roman"/>
          <w:sz w:val="24"/>
          <w:szCs w:val="24"/>
        </w:rPr>
        <w:t xml:space="preserve"> a</w:t>
      </w:r>
      <w:r w:rsidRPr="00792B7B">
        <w:rPr>
          <w:rFonts w:ascii="Times New Roman" w:eastAsiaTheme="minorHAnsi" w:hAnsi="Times New Roman"/>
          <w:sz w:val="24"/>
          <w:szCs w:val="24"/>
        </w:rPr>
        <w:t xml:space="preserve"> logistic regression analysis </w:t>
      </w:r>
      <w:r w:rsidR="00D552B8">
        <w:rPr>
          <w:rFonts w:ascii="Times New Roman" w:eastAsiaTheme="minorHAnsi" w:hAnsi="Times New Roman"/>
          <w:sz w:val="24"/>
          <w:szCs w:val="24"/>
        </w:rPr>
        <w:t>that included</w:t>
      </w:r>
      <w:r w:rsidRPr="00792B7B">
        <w:rPr>
          <w:rFonts w:ascii="Times New Roman" w:eastAsiaTheme="minorHAnsi" w:hAnsi="Times New Roman"/>
          <w:sz w:val="24"/>
          <w:szCs w:val="24"/>
        </w:rPr>
        <w:t xml:space="preserve"> adjustment for ethnicity (</w:t>
      </w:r>
      <w:r w:rsidRPr="00792B7B">
        <w:rPr>
          <w:rFonts w:ascii="Times New Roman" w:eastAsiaTheme="minorHAnsi" w:hAnsi="Times New Roman"/>
          <w:i/>
          <w:sz w:val="24"/>
          <w:szCs w:val="24"/>
        </w:rPr>
        <w:t>p</w:t>
      </w:r>
      <w:r w:rsidRPr="00792B7B">
        <w:rPr>
          <w:rFonts w:ascii="Times New Roman" w:eastAsiaTheme="minorHAnsi" w:hAnsi="Times New Roman"/>
          <w:sz w:val="24"/>
          <w:szCs w:val="24"/>
        </w:rPr>
        <w:t>-difference=0.13).</w:t>
      </w:r>
    </w:p>
    <w:p w14:paraId="35F7C47E" w14:textId="77777777" w:rsidR="001B0612" w:rsidRPr="00792B7B" w:rsidRDefault="001B0612" w:rsidP="001B0612">
      <w:pPr>
        <w:spacing w:after="160" w:line="259" w:lineRule="auto"/>
        <w:rPr>
          <w:rFonts w:ascii="Arial" w:eastAsiaTheme="minorHAnsi" w:hAnsi="Arial" w:cs="Arial"/>
          <w:b/>
        </w:rPr>
      </w:pPr>
    </w:p>
    <w:p w14:paraId="7D39EE09" w14:textId="77777777" w:rsidR="001B0612" w:rsidRPr="00792B7B" w:rsidRDefault="001B0612" w:rsidP="001B0612">
      <w:pPr>
        <w:spacing w:after="160" w:line="259" w:lineRule="auto"/>
        <w:rPr>
          <w:rFonts w:ascii="Arial" w:eastAsiaTheme="minorHAnsi" w:hAnsi="Arial" w:cs="Arial"/>
          <w:b/>
        </w:rPr>
      </w:pPr>
    </w:p>
    <w:p w14:paraId="326DCE6D" w14:textId="77777777" w:rsidR="001B0612" w:rsidRPr="00792B7B" w:rsidRDefault="001B0612" w:rsidP="001B0612">
      <w:pPr>
        <w:spacing w:after="160" w:line="259" w:lineRule="auto"/>
        <w:rPr>
          <w:rFonts w:ascii="Arial" w:eastAsiaTheme="minorHAnsi" w:hAnsi="Arial" w:cs="Arial"/>
          <w:b/>
          <w:color w:val="FF0000"/>
        </w:rPr>
        <w:sectPr w:rsidR="001B0612" w:rsidRPr="00792B7B" w:rsidSect="00255FFF">
          <w:headerReference w:type="default" r:id="rId10"/>
          <w:pgSz w:w="16838" w:h="11906" w:orient="landscape"/>
          <w:pgMar w:top="720" w:right="720" w:bottom="720" w:left="720" w:header="708" w:footer="708" w:gutter="0"/>
          <w:cols w:space="708"/>
          <w:docGrid w:linePitch="360"/>
        </w:sectPr>
      </w:pPr>
    </w:p>
    <w:p w14:paraId="755E323B" w14:textId="77777777" w:rsidR="00944A91" w:rsidRPr="00792B7B" w:rsidRDefault="00944A91" w:rsidP="001B0612">
      <w:pPr>
        <w:spacing w:after="120" w:line="259" w:lineRule="auto"/>
        <w:rPr>
          <w:rFonts w:ascii="Arial" w:eastAsiaTheme="minorHAnsi" w:hAnsi="Arial" w:cs="Arial"/>
          <w:b/>
        </w:rPr>
      </w:pPr>
    </w:p>
    <w:p w14:paraId="7FA912B3" w14:textId="6707F3F9" w:rsidR="001B0612" w:rsidRPr="00792B7B" w:rsidRDefault="0010274C" w:rsidP="001B0612">
      <w:pPr>
        <w:spacing w:after="120" w:line="259" w:lineRule="auto"/>
        <w:rPr>
          <w:rFonts w:ascii="Times New Roman" w:eastAsiaTheme="minorHAnsi" w:hAnsi="Times New Roman"/>
          <w:b/>
          <w:bCs/>
          <w:sz w:val="24"/>
          <w:szCs w:val="24"/>
        </w:rPr>
      </w:pPr>
      <w:r w:rsidRPr="00792B7B">
        <w:rPr>
          <w:rFonts w:ascii="Times New Roman" w:eastAsiaTheme="minorHAnsi" w:hAnsi="Times New Roman"/>
          <w:b/>
          <w:sz w:val="24"/>
          <w:szCs w:val="24"/>
        </w:rPr>
        <w:t>Table 2</w:t>
      </w:r>
      <w:r w:rsidR="001B0612" w:rsidRPr="00792B7B">
        <w:rPr>
          <w:rFonts w:ascii="Times New Roman" w:eastAsiaTheme="minorHAnsi" w:hAnsi="Times New Roman"/>
          <w:b/>
          <w:sz w:val="24"/>
          <w:szCs w:val="24"/>
        </w:rPr>
        <w:t xml:space="preserve">. </w:t>
      </w:r>
      <w:r w:rsidR="001B0612" w:rsidRPr="00792B7B">
        <w:rPr>
          <w:rFonts w:ascii="Times New Roman" w:eastAsiaTheme="minorHAnsi" w:hAnsi="Times New Roman"/>
          <w:b/>
          <w:bCs/>
          <w:sz w:val="24"/>
          <w:szCs w:val="24"/>
        </w:rPr>
        <w:t>Associations of</w:t>
      </w:r>
      <w:r w:rsidRPr="00792B7B">
        <w:rPr>
          <w:rFonts w:ascii="Times New Roman" w:eastAsiaTheme="minorHAnsi" w:hAnsi="Times New Roman"/>
          <w:b/>
          <w:bCs/>
          <w:sz w:val="24"/>
          <w:szCs w:val="24"/>
        </w:rPr>
        <w:t xml:space="preserve"> maternal</w:t>
      </w:r>
      <w:r w:rsidR="001B0612" w:rsidRPr="00792B7B">
        <w:rPr>
          <w:rFonts w:ascii="Times New Roman" w:eastAsiaTheme="minorHAnsi" w:hAnsi="Times New Roman"/>
          <w:b/>
          <w:bCs/>
          <w:sz w:val="24"/>
          <w:szCs w:val="24"/>
        </w:rPr>
        <w:t xml:space="preserve"> pregnancy physical activity with </w:t>
      </w:r>
      <w:r w:rsidR="00067D4E">
        <w:rPr>
          <w:rFonts w:ascii="Times New Roman" w:eastAsiaTheme="minorHAnsi" w:hAnsi="Times New Roman"/>
          <w:b/>
          <w:bCs/>
          <w:sz w:val="24"/>
          <w:szCs w:val="24"/>
        </w:rPr>
        <w:t>neonatal</w:t>
      </w:r>
      <w:r w:rsidRPr="00792B7B">
        <w:rPr>
          <w:rFonts w:ascii="Times New Roman" w:eastAsiaTheme="minorHAnsi" w:hAnsi="Times New Roman"/>
          <w:b/>
          <w:bCs/>
          <w:sz w:val="24"/>
          <w:szCs w:val="24"/>
        </w:rPr>
        <w:t xml:space="preserve"> </w:t>
      </w:r>
      <w:r w:rsidR="001B0612" w:rsidRPr="00792B7B">
        <w:rPr>
          <w:rFonts w:ascii="Times New Roman" w:eastAsiaTheme="minorHAnsi" w:hAnsi="Times New Roman"/>
          <w:b/>
          <w:bCs/>
          <w:sz w:val="24"/>
          <w:szCs w:val="24"/>
        </w:rPr>
        <w:t xml:space="preserve">cord blood </w:t>
      </w:r>
      <w:r w:rsidRPr="00792B7B">
        <w:rPr>
          <w:rFonts w:ascii="Times New Roman" w:eastAsiaTheme="minorHAnsi" w:hAnsi="Times New Roman"/>
          <w:b/>
          <w:bCs/>
          <w:sz w:val="24"/>
          <w:szCs w:val="24"/>
        </w:rPr>
        <w:t>lipid concentrations</w:t>
      </w:r>
    </w:p>
    <w:tbl>
      <w:tblPr>
        <w:tblStyle w:val="TableGrid1"/>
        <w:tblpPr w:leftFromText="180" w:rightFromText="180" w:vertAnchor="text" w:horzAnchor="margin" w:tblpXSpec="center" w:tblpY="57"/>
        <w:tblW w:w="1433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3029"/>
        <w:gridCol w:w="2097"/>
        <w:gridCol w:w="2078"/>
        <w:gridCol w:w="2101"/>
        <w:gridCol w:w="2085"/>
        <w:gridCol w:w="1030"/>
      </w:tblGrid>
      <w:tr w:rsidR="001B0612" w:rsidRPr="00792B7B" w14:paraId="4E728A69" w14:textId="77777777" w:rsidTr="00763987">
        <w:tc>
          <w:tcPr>
            <w:tcW w:w="1917" w:type="dxa"/>
            <w:tcBorders>
              <w:top w:val="single" w:sz="4" w:space="0" w:color="auto"/>
              <w:bottom w:val="single" w:sz="4" w:space="0" w:color="auto"/>
            </w:tcBorders>
            <w:shd w:val="clear" w:color="auto" w:fill="auto"/>
          </w:tcPr>
          <w:p w14:paraId="143F5BCF" w14:textId="77777777" w:rsidR="001B0612" w:rsidRPr="00792B7B" w:rsidRDefault="001B0612" w:rsidP="001B0612">
            <w:pPr>
              <w:spacing w:after="0" w:line="240" w:lineRule="auto"/>
              <w:jc w:val="center"/>
              <w:rPr>
                <w:rFonts w:ascii="Times New Roman" w:eastAsiaTheme="minorHAnsi" w:hAnsi="Times New Roman"/>
                <w:sz w:val="24"/>
                <w:szCs w:val="24"/>
              </w:rPr>
            </w:pPr>
          </w:p>
        </w:tc>
        <w:tc>
          <w:tcPr>
            <w:tcW w:w="3029" w:type="dxa"/>
            <w:tcBorders>
              <w:top w:val="single" w:sz="4" w:space="0" w:color="auto"/>
              <w:bottom w:val="single" w:sz="4" w:space="0" w:color="auto"/>
            </w:tcBorders>
            <w:shd w:val="clear" w:color="auto" w:fill="auto"/>
          </w:tcPr>
          <w:p w14:paraId="5DB1D490" w14:textId="77777777" w:rsidR="001B0612" w:rsidRPr="00792B7B" w:rsidRDefault="001B0612" w:rsidP="001B0612">
            <w:pPr>
              <w:spacing w:before="12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 xml:space="preserve">Number of participants </w:t>
            </w:r>
          </w:p>
          <w:p w14:paraId="0A347347" w14:textId="77777777" w:rsidR="001B0612" w:rsidRPr="00792B7B" w:rsidRDefault="001B0612" w:rsidP="001B0612">
            <w:pPr>
              <w:spacing w:after="12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w:t>
            </w:r>
            <w:r w:rsidRPr="00792B7B">
              <w:rPr>
                <w:rFonts w:ascii="Times New Roman" w:eastAsiaTheme="minorHAnsi" w:hAnsi="Times New Roman"/>
                <w:i/>
                <w:sz w:val="24"/>
                <w:szCs w:val="24"/>
              </w:rPr>
              <w:t>n</w:t>
            </w:r>
            <w:r w:rsidRPr="00792B7B">
              <w:rPr>
                <w:rFonts w:ascii="Times New Roman" w:eastAsiaTheme="minorHAnsi" w:hAnsi="Times New Roman"/>
                <w:sz w:val="24"/>
                <w:szCs w:val="24"/>
              </w:rPr>
              <w:t xml:space="preserve"> in each activity category)</w:t>
            </w:r>
          </w:p>
        </w:tc>
        <w:tc>
          <w:tcPr>
            <w:tcW w:w="2097" w:type="dxa"/>
            <w:tcBorders>
              <w:top w:val="single" w:sz="4" w:space="0" w:color="auto"/>
              <w:bottom w:val="single" w:sz="4" w:space="0" w:color="auto"/>
            </w:tcBorders>
            <w:shd w:val="clear" w:color="auto" w:fill="auto"/>
          </w:tcPr>
          <w:p w14:paraId="193731E7" w14:textId="77777777" w:rsidR="001B0612" w:rsidRPr="00792B7B" w:rsidRDefault="001B0612" w:rsidP="001B0612">
            <w:pPr>
              <w:spacing w:before="24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Inactive</w:t>
            </w:r>
          </w:p>
        </w:tc>
        <w:tc>
          <w:tcPr>
            <w:tcW w:w="2078" w:type="dxa"/>
            <w:tcBorders>
              <w:top w:val="single" w:sz="4" w:space="0" w:color="auto"/>
              <w:bottom w:val="single" w:sz="4" w:space="0" w:color="auto"/>
            </w:tcBorders>
            <w:shd w:val="clear" w:color="auto" w:fill="auto"/>
          </w:tcPr>
          <w:p w14:paraId="75822CDA" w14:textId="77777777" w:rsidR="001B0612" w:rsidRPr="00792B7B" w:rsidRDefault="001B0612" w:rsidP="001B0612">
            <w:pPr>
              <w:spacing w:before="24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Somewhat active</w:t>
            </w:r>
          </w:p>
        </w:tc>
        <w:tc>
          <w:tcPr>
            <w:tcW w:w="2101" w:type="dxa"/>
            <w:tcBorders>
              <w:top w:val="single" w:sz="4" w:space="0" w:color="auto"/>
              <w:bottom w:val="single" w:sz="4" w:space="0" w:color="auto"/>
            </w:tcBorders>
            <w:shd w:val="clear" w:color="auto" w:fill="auto"/>
          </w:tcPr>
          <w:p w14:paraId="1DFFA168" w14:textId="77777777" w:rsidR="001B0612" w:rsidRPr="00792B7B" w:rsidRDefault="001B0612" w:rsidP="001B0612">
            <w:pPr>
              <w:spacing w:before="24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Moderately active</w:t>
            </w:r>
          </w:p>
        </w:tc>
        <w:tc>
          <w:tcPr>
            <w:tcW w:w="2085" w:type="dxa"/>
            <w:tcBorders>
              <w:top w:val="single" w:sz="4" w:space="0" w:color="auto"/>
              <w:bottom w:val="single" w:sz="4" w:space="0" w:color="auto"/>
            </w:tcBorders>
            <w:shd w:val="clear" w:color="auto" w:fill="auto"/>
          </w:tcPr>
          <w:p w14:paraId="72DFD025" w14:textId="77777777" w:rsidR="001B0612" w:rsidRPr="00792B7B" w:rsidRDefault="001B0612" w:rsidP="001B0612">
            <w:pPr>
              <w:spacing w:before="24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Active</w:t>
            </w:r>
          </w:p>
        </w:tc>
        <w:tc>
          <w:tcPr>
            <w:tcW w:w="1030" w:type="dxa"/>
            <w:tcBorders>
              <w:top w:val="single" w:sz="4" w:space="0" w:color="auto"/>
              <w:bottom w:val="single" w:sz="4" w:space="0" w:color="auto"/>
            </w:tcBorders>
            <w:shd w:val="clear" w:color="auto" w:fill="auto"/>
          </w:tcPr>
          <w:p w14:paraId="0F411295" w14:textId="77777777" w:rsidR="001B0612" w:rsidRPr="00792B7B" w:rsidRDefault="001B0612" w:rsidP="001B0612">
            <w:pPr>
              <w:spacing w:before="240" w:after="0" w:line="240" w:lineRule="auto"/>
              <w:jc w:val="center"/>
              <w:rPr>
                <w:rFonts w:ascii="Times New Roman" w:eastAsiaTheme="minorHAnsi" w:hAnsi="Times New Roman"/>
                <w:sz w:val="24"/>
                <w:szCs w:val="24"/>
              </w:rPr>
            </w:pPr>
            <w:r w:rsidRPr="00792B7B">
              <w:rPr>
                <w:rFonts w:ascii="Times New Roman" w:eastAsiaTheme="minorHAnsi" w:hAnsi="Times New Roman"/>
                <w:i/>
                <w:sz w:val="24"/>
                <w:szCs w:val="24"/>
              </w:rPr>
              <w:t>p</w:t>
            </w:r>
            <w:r w:rsidRPr="00792B7B">
              <w:rPr>
                <w:rFonts w:ascii="Times New Roman" w:eastAsiaTheme="minorHAnsi" w:hAnsi="Times New Roman"/>
                <w:sz w:val="24"/>
                <w:szCs w:val="24"/>
              </w:rPr>
              <w:t>-trend</w:t>
            </w:r>
          </w:p>
        </w:tc>
      </w:tr>
      <w:tr w:rsidR="001B0612" w:rsidRPr="00792B7B" w14:paraId="734A4ADD" w14:textId="77777777" w:rsidTr="00763987">
        <w:tc>
          <w:tcPr>
            <w:tcW w:w="1917" w:type="dxa"/>
            <w:tcBorders>
              <w:top w:val="single" w:sz="4" w:space="0" w:color="auto"/>
              <w:bottom w:val="nil"/>
            </w:tcBorders>
            <w:shd w:val="clear" w:color="auto" w:fill="auto"/>
          </w:tcPr>
          <w:p w14:paraId="1B34C566" w14:textId="77777777" w:rsidR="001B0612" w:rsidRPr="00792B7B" w:rsidRDefault="001B0612" w:rsidP="001B0612">
            <w:pPr>
              <w:spacing w:before="120" w:after="0" w:line="240" w:lineRule="auto"/>
              <w:rPr>
                <w:rFonts w:ascii="Times New Roman" w:eastAsiaTheme="minorHAnsi" w:hAnsi="Times New Roman"/>
                <w:sz w:val="24"/>
                <w:szCs w:val="24"/>
              </w:rPr>
            </w:pPr>
            <w:r w:rsidRPr="00792B7B">
              <w:rPr>
                <w:rFonts w:ascii="Times New Roman" w:eastAsiaTheme="minorHAnsi" w:hAnsi="Times New Roman"/>
                <w:sz w:val="24"/>
                <w:szCs w:val="24"/>
              </w:rPr>
              <w:t>Total cholesterol</w:t>
            </w:r>
          </w:p>
        </w:tc>
        <w:tc>
          <w:tcPr>
            <w:tcW w:w="3029" w:type="dxa"/>
            <w:tcBorders>
              <w:top w:val="single" w:sz="4" w:space="0" w:color="auto"/>
              <w:bottom w:val="nil"/>
            </w:tcBorders>
            <w:shd w:val="clear" w:color="auto" w:fill="auto"/>
          </w:tcPr>
          <w:p w14:paraId="52859912" w14:textId="77777777" w:rsidR="001B0612" w:rsidRPr="00792B7B" w:rsidRDefault="001B0612" w:rsidP="001B0612">
            <w:pPr>
              <w:spacing w:before="12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1634</w:t>
            </w:r>
          </w:p>
          <w:p w14:paraId="6A4E1829" w14:textId="77777777" w:rsidR="001B0612" w:rsidRPr="00792B7B" w:rsidRDefault="001B0612" w:rsidP="001B0612">
            <w:pPr>
              <w:spacing w:after="6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(987 / 298 / 196 / 153)</w:t>
            </w:r>
          </w:p>
        </w:tc>
        <w:tc>
          <w:tcPr>
            <w:tcW w:w="2097" w:type="dxa"/>
            <w:tcBorders>
              <w:top w:val="single" w:sz="4" w:space="0" w:color="auto"/>
              <w:bottom w:val="nil"/>
            </w:tcBorders>
            <w:shd w:val="clear" w:color="auto" w:fill="auto"/>
          </w:tcPr>
          <w:p w14:paraId="5101C7D1" w14:textId="77777777" w:rsidR="001B0612" w:rsidRPr="00792B7B" w:rsidRDefault="001B0612" w:rsidP="001B0612">
            <w:pPr>
              <w:spacing w:before="12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1.63 (1.60 to 1.65)</w:t>
            </w:r>
          </w:p>
          <w:p w14:paraId="4C5B7E7B"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Ref</w:t>
            </w:r>
          </w:p>
        </w:tc>
        <w:tc>
          <w:tcPr>
            <w:tcW w:w="2078" w:type="dxa"/>
            <w:tcBorders>
              <w:top w:val="single" w:sz="4" w:space="0" w:color="auto"/>
              <w:bottom w:val="nil"/>
            </w:tcBorders>
            <w:shd w:val="clear" w:color="auto" w:fill="auto"/>
          </w:tcPr>
          <w:p w14:paraId="6D10218D" w14:textId="77777777" w:rsidR="001B0612" w:rsidRPr="00792B7B" w:rsidRDefault="001B0612" w:rsidP="001B0612">
            <w:pPr>
              <w:spacing w:before="12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1.66 (1.62 to 1.71)</w:t>
            </w:r>
          </w:p>
          <w:p w14:paraId="1EE41B81"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0.19</w:t>
            </w:r>
          </w:p>
        </w:tc>
        <w:tc>
          <w:tcPr>
            <w:tcW w:w="2101" w:type="dxa"/>
            <w:tcBorders>
              <w:top w:val="single" w:sz="4" w:space="0" w:color="auto"/>
              <w:bottom w:val="nil"/>
            </w:tcBorders>
            <w:shd w:val="clear" w:color="auto" w:fill="auto"/>
          </w:tcPr>
          <w:p w14:paraId="2FFFF251" w14:textId="77777777" w:rsidR="001B0612" w:rsidRPr="00792B7B" w:rsidRDefault="001B0612" w:rsidP="001B0612">
            <w:pPr>
              <w:spacing w:before="120"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1.69 (1.64 to 1.75)</w:t>
            </w:r>
          </w:p>
          <w:p w14:paraId="08FFC7B9" w14:textId="77777777" w:rsidR="001B0612" w:rsidRPr="00792B7B" w:rsidRDefault="001B0612" w:rsidP="001B0612">
            <w:pPr>
              <w:spacing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0.044</w:t>
            </w:r>
          </w:p>
        </w:tc>
        <w:tc>
          <w:tcPr>
            <w:tcW w:w="2085" w:type="dxa"/>
            <w:tcBorders>
              <w:top w:val="single" w:sz="4" w:space="0" w:color="auto"/>
              <w:bottom w:val="nil"/>
            </w:tcBorders>
            <w:shd w:val="clear" w:color="auto" w:fill="auto"/>
          </w:tcPr>
          <w:p w14:paraId="579DC3D2" w14:textId="77777777" w:rsidR="001B0612" w:rsidRPr="00792B7B" w:rsidRDefault="001B0612" w:rsidP="001B0612">
            <w:pPr>
              <w:spacing w:before="120"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1.68 (1.62 to 1.75)</w:t>
            </w:r>
          </w:p>
          <w:p w14:paraId="5A6E314B"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0.13</w:t>
            </w:r>
          </w:p>
        </w:tc>
        <w:tc>
          <w:tcPr>
            <w:tcW w:w="1030" w:type="dxa"/>
            <w:tcBorders>
              <w:top w:val="single" w:sz="4" w:space="0" w:color="auto"/>
              <w:bottom w:val="nil"/>
            </w:tcBorders>
            <w:shd w:val="clear" w:color="auto" w:fill="auto"/>
          </w:tcPr>
          <w:p w14:paraId="5065FA90" w14:textId="77777777" w:rsidR="001B0612" w:rsidRPr="00792B7B" w:rsidRDefault="001B0612" w:rsidP="001B0612">
            <w:pPr>
              <w:spacing w:before="120"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0.027</w:t>
            </w:r>
          </w:p>
        </w:tc>
      </w:tr>
      <w:tr w:rsidR="001B0612" w:rsidRPr="00792B7B" w14:paraId="00C42CC2" w14:textId="77777777" w:rsidTr="00763987">
        <w:tc>
          <w:tcPr>
            <w:tcW w:w="1917" w:type="dxa"/>
            <w:tcBorders>
              <w:top w:val="nil"/>
              <w:bottom w:val="nil"/>
            </w:tcBorders>
            <w:shd w:val="clear" w:color="auto" w:fill="auto"/>
          </w:tcPr>
          <w:p w14:paraId="0426F75A" w14:textId="77777777" w:rsidR="001B0612" w:rsidRPr="00792B7B" w:rsidRDefault="001B0612" w:rsidP="001B0612">
            <w:pPr>
              <w:spacing w:after="0" w:line="240" w:lineRule="auto"/>
              <w:rPr>
                <w:rFonts w:ascii="Times New Roman" w:eastAsiaTheme="minorHAnsi" w:hAnsi="Times New Roman"/>
                <w:sz w:val="24"/>
                <w:szCs w:val="24"/>
              </w:rPr>
            </w:pPr>
            <w:r w:rsidRPr="00792B7B">
              <w:rPr>
                <w:rFonts w:ascii="Times New Roman" w:eastAsiaTheme="minorHAnsi" w:hAnsi="Times New Roman"/>
                <w:sz w:val="24"/>
                <w:szCs w:val="24"/>
              </w:rPr>
              <w:t>Triglycerides</w:t>
            </w:r>
          </w:p>
        </w:tc>
        <w:tc>
          <w:tcPr>
            <w:tcW w:w="3029" w:type="dxa"/>
            <w:tcBorders>
              <w:top w:val="nil"/>
              <w:bottom w:val="nil"/>
            </w:tcBorders>
            <w:shd w:val="clear" w:color="auto" w:fill="auto"/>
          </w:tcPr>
          <w:p w14:paraId="65EBDCEF"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1634</w:t>
            </w:r>
          </w:p>
          <w:p w14:paraId="2487A13B" w14:textId="77777777" w:rsidR="001B0612" w:rsidRPr="00792B7B" w:rsidRDefault="001B0612" w:rsidP="001B0612">
            <w:pPr>
              <w:spacing w:after="6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(987 / 298 / 196 / 153)</w:t>
            </w:r>
          </w:p>
        </w:tc>
        <w:tc>
          <w:tcPr>
            <w:tcW w:w="2097" w:type="dxa"/>
            <w:tcBorders>
              <w:top w:val="nil"/>
              <w:bottom w:val="nil"/>
            </w:tcBorders>
            <w:shd w:val="clear" w:color="auto" w:fill="auto"/>
          </w:tcPr>
          <w:p w14:paraId="02411733"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0.49 (0.48 to 0.50)</w:t>
            </w:r>
          </w:p>
          <w:p w14:paraId="1623ACF0"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Ref</w:t>
            </w:r>
          </w:p>
        </w:tc>
        <w:tc>
          <w:tcPr>
            <w:tcW w:w="2078" w:type="dxa"/>
            <w:tcBorders>
              <w:top w:val="nil"/>
              <w:bottom w:val="nil"/>
            </w:tcBorders>
            <w:shd w:val="clear" w:color="auto" w:fill="auto"/>
          </w:tcPr>
          <w:p w14:paraId="71AE2983"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0.48 (0.46 to 0.50)</w:t>
            </w:r>
          </w:p>
          <w:p w14:paraId="417B6B85"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0.21</w:t>
            </w:r>
          </w:p>
        </w:tc>
        <w:tc>
          <w:tcPr>
            <w:tcW w:w="2101" w:type="dxa"/>
            <w:tcBorders>
              <w:top w:val="nil"/>
              <w:bottom w:val="nil"/>
            </w:tcBorders>
            <w:shd w:val="clear" w:color="auto" w:fill="auto"/>
          </w:tcPr>
          <w:p w14:paraId="36D89A92"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0.50 (0.47 to 0.52)</w:t>
            </w:r>
          </w:p>
          <w:p w14:paraId="2EAE90EE"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0.76</w:t>
            </w:r>
          </w:p>
        </w:tc>
        <w:tc>
          <w:tcPr>
            <w:tcW w:w="2085" w:type="dxa"/>
            <w:tcBorders>
              <w:top w:val="nil"/>
              <w:bottom w:val="nil"/>
            </w:tcBorders>
            <w:shd w:val="clear" w:color="auto" w:fill="auto"/>
          </w:tcPr>
          <w:p w14:paraId="79FAD5A5"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0.49 (0.46 to 0.52)</w:t>
            </w:r>
          </w:p>
          <w:p w14:paraId="26E31D52"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0.99</w:t>
            </w:r>
          </w:p>
        </w:tc>
        <w:tc>
          <w:tcPr>
            <w:tcW w:w="1030" w:type="dxa"/>
            <w:tcBorders>
              <w:top w:val="nil"/>
              <w:bottom w:val="nil"/>
            </w:tcBorders>
            <w:shd w:val="clear" w:color="auto" w:fill="auto"/>
          </w:tcPr>
          <w:p w14:paraId="71E8885C"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0.26</w:t>
            </w:r>
          </w:p>
        </w:tc>
      </w:tr>
      <w:tr w:rsidR="001B0612" w:rsidRPr="00792B7B" w14:paraId="7F31E759" w14:textId="77777777" w:rsidTr="00763987">
        <w:tc>
          <w:tcPr>
            <w:tcW w:w="1917" w:type="dxa"/>
            <w:tcBorders>
              <w:top w:val="nil"/>
              <w:bottom w:val="nil"/>
            </w:tcBorders>
            <w:shd w:val="clear" w:color="auto" w:fill="auto"/>
          </w:tcPr>
          <w:p w14:paraId="00F5C15B" w14:textId="77777777" w:rsidR="001B0612" w:rsidRPr="00792B7B" w:rsidRDefault="001B0612" w:rsidP="001B0612">
            <w:pPr>
              <w:spacing w:after="0" w:line="240" w:lineRule="auto"/>
              <w:rPr>
                <w:rFonts w:ascii="Times New Roman" w:eastAsiaTheme="minorHAnsi" w:hAnsi="Times New Roman"/>
                <w:sz w:val="24"/>
                <w:szCs w:val="24"/>
              </w:rPr>
            </w:pPr>
            <w:r w:rsidRPr="00792B7B">
              <w:rPr>
                <w:rFonts w:ascii="Times New Roman" w:eastAsiaTheme="minorHAnsi" w:hAnsi="Times New Roman"/>
                <w:sz w:val="24"/>
                <w:szCs w:val="24"/>
              </w:rPr>
              <w:t>HDL-c</w:t>
            </w:r>
          </w:p>
        </w:tc>
        <w:tc>
          <w:tcPr>
            <w:tcW w:w="3029" w:type="dxa"/>
            <w:tcBorders>
              <w:top w:val="nil"/>
              <w:bottom w:val="nil"/>
            </w:tcBorders>
            <w:shd w:val="clear" w:color="auto" w:fill="auto"/>
          </w:tcPr>
          <w:p w14:paraId="6F078058"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1634</w:t>
            </w:r>
          </w:p>
          <w:p w14:paraId="0DD3B5D4" w14:textId="77777777" w:rsidR="001B0612" w:rsidRPr="00792B7B" w:rsidRDefault="001B0612" w:rsidP="001B0612">
            <w:pPr>
              <w:spacing w:after="6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(987 / 298 / 196 / 153)</w:t>
            </w:r>
          </w:p>
        </w:tc>
        <w:tc>
          <w:tcPr>
            <w:tcW w:w="2097" w:type="dxa"/>
            <w:tcBorders>
              <w:top w:val="nil"/>
              <w:bottom w:val="nil"/>
            </w:tcBorders>
            <w:shd w:val="clear" w:color="auto" w:fill="auto"/>
          </w:tcPr>
          <w:p w14:paraId="0DF348EE"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0.61 (0.60 to 0.62)</w:t>
            </w:r>
          </w:p>
          <w:p w14:paraId="49418DCE"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Ref</w:t>
            </w:r>
          </w:p>
        </w:tc>
        <w:tc>
          <w:tcPr>
            <w:tcW w:w="2078" w:type="dxa"/>
            <w:tcBorders>
              <w:top w:val="nil"/>
              <w:bottom w:val="nil"/>
            </w:tcBorders>
            <w:shd w:val="clear" w:color="auto" w:fill="auto"/>
          </w:tcPr>
          <w:p w14:paraId="72E9EC47" w14:textId="77777777" w:rsidR="001B0612" w:rsidRPr="00792B7B" w:rsidRDefault="001B0612" w:rsidP="001B0612">
            <w:pPr>
              <w:spacing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0.64 (0.62 to 0.67)</w:t>
            </w:r>
          </w:p>
          <w:p w14:paraId="131A54D6" w14:textId="77777777" w:rsidR="001B0612" w:rsidRPr="00792B7B" w:rsidRDefault="001B0612" w:rsidP="001B0612">
            <w:pPr>
              <w:spacing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0.020</w:t>
            </w:r>
          </w:p>
        </w:tc>
        <w:tc>
          <w:tcPr>
            <w:tcW w:w="2101" w:type="dxa"/>
            <w:tcBorders>
              <w:top w:val="nil"/>
              <w:bottom w:val="nil"/>
            </w:tcBorders>
            <w:shd w:val="clear" w:color="auto" w:fill="auto"/>
          </w:tcPr>
          <w:p w14:paraId="74353EBA" w14:textId="77777777" w:rsidR="001B0612" w:rsidRPr="00792B7B" w:rsidRDefault="001B0612" w:rsidP="001B0612">
            <w:pPr>
              <w:spacing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0.64 (0.61 to 0.67)</w:t>
            </w:r>
          </w:p>
          <w:p w14:paraId="39B44D1F" w14:textId="77777777" w:rsidR="001B0612" w:rsidRPr="00792B7B" w:rsidRDefault="001B0612" w:rsidP="001B0612">
            <w:pPr>
              <w:spacing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0.039</w:t>
            </w:r>
          </w:p>
        </w:tc>
        <w:tc>
          <w:tcPr>
            <w:tcW w:w="2085" w:type="dxa"/>
            <w:tcBorders>
              <w:top w:val="nil"/>
              <w:bottom w:val="nil"/>
            </w:tcBorders>
            <w:shd w:val="clear" w:color="auto" w:fill="auto"/>
          </w:tcPr>
          <w:p w14:paraId="54FF794C"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0.64 (0.61 to 0.67)</w:t>
            </w:r>
          </w:p>
          <w:p w14:paraId="67DD4D0C"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0.10</w:t>
            </w:r>
          </w:p>
        </w:tc>
        <w:tc>
          <w:tcPr>
            <w:tcW w:w="1030" w:type="dxa"/>
            <w:tcBorders>
              <w:top w:val="nil"/>
              <w:bottom w:val="nil"/>
            </w:tcBorders>
            <w:shd w:val="clear" w:color="auto" w:fill="auto"/>
          </w:tcPr>
          <w:p w14:paraId="2FE1A98A" w14:textId="77777777" w:rsidR="001B0612" w:rsidRPr="00792B7B" w:rsidRDefault="001B0612" w:rsidP="001B0612">
            <w:pPr>
              <w:spacing w:after="0" w:line="240" w:lineRule="auto"/>
              <w:jc w:val="center"/>
              <w:rPr>
                <w:rFonts w:ascii="Times New Roman" w:eastAsiaTheme="minorHAnsi" w:hAnsi="Times New Roman"/>
                <w:b/>
                <w:sz w:val="24"/>
                <w:szCs w:val="24"/>
              </w:rPr>
            </w:pPr>
            <w:r w:rsidRPr="00792B7B">
              <w:rPr>
                <w:rFonts w:ascii="Times New Roman" w:eastAsiaTheme="minorHAnsi" w:hAnsi="Times New Roman"/>
                <w:b/>
                <w:sz w:val="24"/>
                <w:szCs w:val="24"/>
              </w:rPr>
              <w:t>0.016</w:t>
            </w:r>
          </w:p>
        </w:tc>
      </w:tr>
      <w:tr w:rsidR="001B0612" w:rsidRPr="00792B7B" w14:paraId="736F4369" w14:textId="77777777" w:rsidTr="00763987">
        <w:tc>
          <w:tcPr>
            <w:tcW w:w="1917" w:type="dxa"/>
            <w:tcBorders>
              <w:top w:val="nil"/>
              <w:bottom w:val="nil"/>
            </w:tcBorders>
            <w:shd w:val="clear" w:color="auto" w:fill="auto"/>
          </w:tcPr>
          <w:p w14:paraId="388547D4" w14:textId="77777777" w:rsidR="001B0612" w:rsidRPr="00792B7B" w:rsidRDefault="001B0612" w:rsidP="001B0612">
            <w:pPr>
              <w:spacing w:after="0" w:line="240" w:lineRule="auto"/>
              <w:rPr>
                <w:rFonts w:ascii="Times New Roman" w:eastAsiaTheme="minorHAnsi" w:hAnsi="Times New Roman"/>
                <w:sz w:val="24"/>
                <w:szCs w:val="24"/>
              </w:rPr>
            </w:pPr>
            <w:r w:rsidRPr="00792B7B">
              <w:rPr>
                <w:rFonts w:ascii="Times New Roman" w:eastAsiaTheme="minorHAnsi" w:hAnsi="Times New Roman"/>
                <w:sz w:val="24"/>
                <w:szCs w:val="24"/>
              </w:rPr>
              <w:t>LDL-c</w:t>
            </w:r>
          </w:p>
        </w:tc>
        <w:tc>
          <w:tcPr>
            <w:tcW w:w="3029" w:type="dxa"/>
            <w:tcBorders>
              <w:top w:val="nil"/>
              <w:bottom w:val="nil"/>
            </w:tcBorders>
            <w:shd w:val="clear" w:color="auto" w:fill="auto"/>
          </w:tcPr>
          <w:p w14:paraId="6C216BA7"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1634</w:t>
            </w:r>
          </w:p>
          <w:p w14:paraId="592BC520" w14:textId="77777777" w:rsidR="001B0612" w:rsidRPr="00792B7B" w:rsidRDefault="001B0612" w:rsidP="001B0612">
            <w:pPr>
              <w:spacing w:after="6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(987 / 298 / 196 / 153)</w:t>
            </w:r>
          </w:p>
        </w:tc>
        <w:tc>
          <w:tcPr>
            <w:tcW w:w="2097" w:type="dxa"/>
            <w:tcBorders>
              <w:top w:val="nil"/>
              <w:bottom w:val="nil"/>
            </w:tcBorders>
            <w:shd w:val="clear" w:color="auto" w:fill="auto"/>
          </w:tcPr>
          <w:p w14:paraId="7F364658"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0.74 (0.72 to 0.76)</w:t>
            </w:r>
          </w:p>
          <w:p w14:paraId="6035A97C"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Ref</w:t>
            </w:r>
          </w:p>
        </w:tc>
        <w:tc>
          <w:tcPr>
            <w:tcW w:w="2078" w:type="dxa"/>
            <w:tcBorders>
              <w:top w:val="nil"/>
              <w:bottom w:val="nil"/>
            </w:tcBorders>
            <w:shd w:val="clear" w:color="auto" w:fill="auto"/>
          </w:tcPr>
          <w:p w14:paraId="05B3DC48"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0.75 (0.72 to 0.79)</w:t>
            </w:r>
          </w:p>
          <w:p w14:paraId="60166EA7"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0.43</w:t>
            </w:r>
          </w:p>
        </w:tc>
        <w:tc>
          <w:tcPr>
            <w:tcW w:w="2101" w:type="dxa"/>
            <w:tcBorders>
              <w:top w:val="nil"/>
              <w:bottom w:val="nil"/>
            </w:tcBorders>
            <w:shd w:val="clear" w:color="auto" w:fill="auto"/>
          </w:tcPr>
          <w:p w14:paraId="579FD4DC"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0.77 (0.73 to 0.81)</w:t>
            </w:r>
          </w:p>
          <w:p w14:paraId="29B5CDBF"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0.16</w:t>
            </w:r>
          </w:p>
        </w:tc>
        <w:tc>
          <w:tcPr>
            <w:tcW w:w="2085" w:type="dxa"/>
            <w:tcBorders>
              <w:top w:val="nil"/>
              <w:bottom w:val="nil"/>
            </w:tcBorders>
            <w:shd w:val="clear" w:color="auto" w:fill="auto"/>
          </w:tcPr>
          <w:p w14:paraId="3EA2D95A"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0.76 (0.72 to 0.80)</w:t>
            </w:r>
          </w:p>
          <w:p w14:paraId="087917AF"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0.41</w:t>
            </w:r>
          </w:p>
        </w:tc>
        <w:tc>
          <w:tcPr>
            <w:tcW w:w="1030" w:type="dxa"/>
            <w:tcBorders>
              <w:top w:val="nil"/>
              <w:bottom w:val="nil"/>
            </w:tcBorders>
            <w:shd w:val="clear" w:color="auto" w:fill="auto"/>
          </w:tcPr>
          <w:p w14:paraId="288E3AB7"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0.17</w:t>
            </w:r>
          </w:p>
        </w:tc>
      </w:tr>
      <w:tr w:rsidR="001B0612" w:rsidRPr="00792B7B" w14:paraId="021F2D8B" w14:textId="77777777" w:rsidTr="00763987">
        <w:tc>
          <w:tcPr>
            <w:tcW w:w="1917" w:type="dxa"/>
            <w:tcBorders>
              <w:top w:val="nil"/>
              <w:bottom w:val="nil"/>
            </w:tcBorders>
            <w:shd w:val="clear" w:color="auto" w:fill="auto"/>
          </w:tcPr>
          <w:p w14:paraId="0E7A178C" w14:textId="77777777" w:rsidR="001B0612" w:rsidRPr="00792B7B" w:rsidRDefault="001B0612" w:rsidP="001B0612">
            <w:pPr>
              <w:spacing w:after="0" w:line="240" w:lineRule="auto"/>
              <w:rPr>
                <w:rFonts w:ascii="Times New Roman" w:eastAsiaTheme="minorHAnsi" w:hAnsi="Times New Roman"/>
                <w:sz w:val="24"/>
                <w:szCs w:val="24"/>
              </w:rPr>
            </w:pPr>
            <w:proofErr w:type="spellStart"/>
            <w:r w:rsidRPr="00792B7B">
              <w:rPr>
                <w:rFonts w:ascii="Times New Roman" w:eastAsiaTheme="minorHAnsi" w:hAnsi="Times New Roman"/>
                <w:sz w:val="24"/>
                <w:szCs w:val="24"/>
              </w:rPr>
              <w:t>vLDL</w:t>
            </w:r>
            <w:proofErr w:type="spellEnd"/>
            <w:r w:rsidRPr="00792B7B">
              <w:rPr>
                <w:rFonts w:ascii="Times New Roman" w:eastAsiaTheme="minorHAnsi" w:hAnsi="Times New Roman"/>
                <w:sz w:val="24"/>
                <w:szCs w:val="24"/>
              </w:rPr>
              <w:t>-c</w:t>
            </w:r>
          </w:p>
        </w:tc>
        <w:tc>
          <w:tcPr>
            <w:tcW w:w="3029" w:type="dxa"/>
            <w:tcBorders>
              <w:top w:val="nil"/>
              <w:bottom w:val="nil"/>
            </w:tcBorders>
            <w:shd w:val="clear" w:color="auto" w:fill="auto"/>
          </w:tcPr>
          <w:p w14:paraId="7CE607D5"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1634</w:t>
            </w:r>
          </w:p>
          <w:p w14:paraId="1FC77C81" w14:textId="77777777" w:rsidR="001B0612" w:rsidRPr="00792B7B" w:rsidRDefault="001B0612" w:rsidP="001B0612">
            <w:pPr>
              <w:spacing w:after="6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(987 / 298 / 196 / 153)</w:t>
            </w:r>
          </w:p>
        </w:tc>
        <w:tc>
          <w:tcPr>
            <w:tcW w:w="2097" w:type="dxa"/>
            <w:tcBorders>
              <w:top w:val="nil"/>
              <w:bottom w:val="nil"/>
            </w:tcBorders>
            <w:shd w:val="clear" w:color="auto" w:fill="auto"/>
          </w:tcPr>
          <w:p w14:paraId="430019BC"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0.22 (0.22 to 0.23)</w:t>
            </w:r>
          </w:p>
          <w:p w14:paraId="75E815F6"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Ref</w:t>
            </w:r>
          </w:p>
        </w:tc>
        <w:tc>
          <w:tcPr>
            <w:tcW w:w="2078" w:type="dxa"/>
            <w:tcBorders>
              <w:top w:val="nil"/>
              <w:bottom w:val="nil"/>
            </w:tcBorders>
            <w:shd w:val="clear" w:color="auto" w:fill="auto"/>
          </w:tcPr>
          <w:p w14:paraId="639F884F"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0.22 (0.21 to 0.23)</w:t>
            </w:r>
          </w:p>
          <w:p w14:paraId="7A3D27F8"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0.24</w:t>
            </w:r>
          </w:p>
        </w:tc>
        <w:tc>
          <w:tcPr>
            <w:tcW w:w="2101" w:type="dxa"/>
            <w:tcBorders>
              <w:top w:val="nil"/>
              <w:bottom w:val="nil"/>
            </w:tcBorders>
            <w:shd w:val="clear" w:color="auto" w:fill="auto"/>
          </w:tcPr>
          <w:p w14:paraId="17335D2B"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0.23 (0.21 to 0.24)</w:t>
            </w:r>
          </w:p>
          <w:p w14:paraId="2889E8B4"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0.73</w:t>
            </w:r>
          </w:p>
        </w:tc>
        <w:tc>
          <w:tcPr>
            <w:tcW w:w="2085" w:type="dxa"/>
            <w:tcBorders>
              <w:top w:val="nil"/>
              <w:bottom w:val="nil"/>
            </w:tcBorders>
            <w:shd w:val="clear" w:color="auto" w:fill="auto"/>
          </w:tcPr>
          <w:p w14:paraId="4DB11011"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0.22 (0.21 to 0.24)</w:t>
            </w:r>
          </w:p>
          <w:p w14:paraId="1CC22B61"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0.96</w:t>
            </w:r>
          </w:p>
        </w:tc>
        <w:tc>
          <w:tcPr>
            <w:tcW w:w="1030" w:type="dxa"/>
            <w:tcBorders>
              <w:top w:val="nil"/>
              <w:bottom w:val="nil"/>
            </w:tcBorders>
            <w:shd w:val="clear" w:color="auto" w:fill="auto"/>
          </w:tcPr>
          <w:p w14:paraId="6006DB7D"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0.92</w:t>
            </w:r>
          </w:p>
        </w:tc>
      </w:tr>
      <w:tr w:rsidR="001B0612" w:rsidRPr="00792B7B" w14:paraId="11508D4B" w14:textId="77777777" w:rsidTr="00763987">
        <w:tc>
          <w:tcPr>
            <w:tcW w:w="1917" w:type="dxa"/>
            <w:tcBorders>
              <w:top w:val="nil"/>
              <w:bottom w:val="single" w:sz="4" w:space="0" w:color="auto"/>
            </w:tcBorders>
            <w:shd w:val="clear" w:color="auto" w:fill="auto"/>
          </w:tcPr>
          <w:p w14:paraId="0122ECE4" w14:textId="77777777" w:rsidR="001B0612" w:rsidRPr="00792B7B" w:rsidRDefault="001B0612" w:rsidP="001B0612">
            <w:pPr>
              <w:spacing w:after="0" w:line="240" w:lineRule="auto"/>
              <w:rPr>
                <w:rFonts w:ascii="Times New Roman" w:eastAsiaTheme="minorHAnsi" w:hAnsi="Times New Roman"/>
                <w:sz w:val="24"/>
                <w:szCs w:val="24"/>
              </w:rPr>
            </w:pPr>
            <w:r w:rsidRPr="00792B7B">
              <w:rPr>
                <w:rFonts w:ascii="Times New Roman" w:eastAsiaTheme="minorHAnsi" w:hAnsi="Times New Roman"/>
                <w:sz w:val="24"/>
                <w:szCs w:val="24"/>
              </w:rPr>
              <w:t>Adiponectin</w:t>
            </w:r>
          </w:p>
        </w:tc>
        <w:tc>
          <w:tcPr>
            <w:tcW w:w="3029" w:type="dxa"/>
            <w:tcBorders>
              <w:top w:val="nil"/>
              <w:bottom w:val="single" w:sz="4" w:space="0" w:color="auto"/>
            </w:tcBorders>
            <w:shd w:val="clear" w:color="auto" w:fill="auto"/>
          </w:tcPr>
          <w:p w14:paraId="33E68D92"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1634</w:t>
            </w:r>
          </w:p>
          <w:p w14:paraId="2ED1E0FE" w14:textId="77777777" w:rsidR="001B0612" w:rsidRPr="00792B7B" w:rsidRDefault="001B0612" w:rsidP="001B0612">
            <w:pPr>
              <w:spacing w:after="6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(987 / 298 / 196 / 153)</w:t>
            </w:r>
          </w:p>
        </w:tc>
        <w:tc>
          <w:tcPr>
            <w:tcW w:w="2097" w:type="dxa"/>
            <w:tcBorders>
              <w:top w:val="nil"/>
              <w:bottom w:val="single" w:sz="4" w:space="0" w:color="auto"/>
            </w:tcBorders>
            <w:shd w:val="clear" w:color="auto" w:fill="auto"/>
          </w:tcPr>
          <w:p w14:paraId="44B1377E"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29.6 (28.8 to 30.4)</w:t>
            </w:r>
          </w:p>
          <w:p w14:paraId="5DAABC58"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Ref</w:t>
            </w:r>
          </w:p>
        </w:tc>
        <w:tc>
          <w:tcPr>
            <w:tcW w:w="2078" w:type="dxa"/>
            <w:tcBorders>
              <w:top w:val="nil"/>
              <w:bottom w:val="single" w:sz="4" w:space="0" w:color="auto"/>
            </w:tcBorders>
            <w:shd w:val="clear" w:color="auto" w:fill="auto"/>
          </w:tcPr>
          <w:p w14:paraId="7A085CC6"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30.2 (28.7 to 31.7)</w:t>
            </w:r>
          </w:p>
          <w:p w14:paraId="2DDC0BD8"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0.50</w:t>
            </w:r>
          </w:p>
        </w:tc>
        <w:tc>
          <w:tcPr>
            <w:tcW w:w="2101" w:type="dxa"/>
            <w:tcBorders>
              <w:top w:val="nil"/>
              <w:bottom w:val="single" w:sz="4" w:space="0" w:color="auto"/>
            </w:tcBorders>
            <w:shd w:val="clear" w:color="auto" w:fill="auto"/>
          </w:tcPr>
          <w:p w14:paraId="6DBF374E"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28.7 (27.0 to 30.5)</w:t>
            </w:r>
          </w:p>
          <w:p w14:paraId="5BB9A35F"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0.37</w:t>
            </w:r>
          </w:p>
        </w:tc>
        <w:tc>
          <w:tcPr>
            <w:tcW w:w="2085" w:type="dxa"/>
            <w:tcBorders>
              <w:top w:val="nil"/>
              <w:bottom w:val="single" w:sz="4" w:space="0" w:color="auto"/>
            </w:tcBorders>
            <w:shd w:val="clear" w:color="auto" w:fill="auto"/>
          </w:tcPr>
          <w:p w14:paraId="7BBD4D0C"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28.7 (26.8 to 30.8)</w:t>
            </w:r>
          </w:p>
          <w:p w14:paraId="2841C7E3"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0.46</w:t>
            </w:r>
          </w:p>
        </w:tc>
        <w:tc>
          <w:tcPr>
            <w:tcW w:w="1030" w:type="dxa"/>
            <w:tcBorders>
              <w:top w:val="nil"/>
              <w:bottom w:val="single" w:sz="4" w:space="0" w:color="auto"/>
            </w:tcBorders>
            <w:shd w:val="clear" w:color="auto" w:fill="auto"/>
          </w:tcPr>
          <w:p w14:paraId="7E9E131F" w14:textId="77777777" w:rsidR="001B0612" w:rsidRPr="00792B7B" w:rsidRDefault="001B0612" w:rsidP="001B0612">
            <w:pPr>
              <w:spacing w:after="0" w:line="240" w:lineRule="auto"/>
              <w:jc w:val="center"/>
              <w:rPr>
                <w:rFonts w:ascii="Times New Roman" w:eastAsiaTheme="minorHAnsi" w:hAnsi="Times New Roman"/>
                <w:sz w:val="24"/>
                <w:szCs w:val="24"/>
              </w:rPr>
            </w:pPr>
            <w:r w:rsidRPr="00792B7B">
              <w:rPr>
                <w:rFonts w:ascii="Times New Roman" w:eastAsiaTheme="minorHAnsi" w:hAnsi="Times New Roman"/>
                <w:sz w:val="24"/>
                <w:szCs w:val="24"/>
              </w:rPr>
              <w:t>0.35</w:t>
            </w:r>
          </w:p>
        </w:tc>
      </w:tr>
    </w:tbl>
    <w:p w14:paraId="35B0B9A5" w14:textId="12159398" w:rsidR="00555105" w:rsidRPr="007A14B2" w:rsidRDefault="001B0612" w:rsidP="007A14B2">
      <w:pPr>
        <w:autoSpaceDE w:val="0"/>
        <w:autoSpaceDN w:val="0"/>
        <w:adjustRightInd w:val="0"/>
        <w:spacing w:before="240" w:after="0" w:line="480" w:lineRule="auto"/>
        <w:rPr>
          <w:rFonts w:ascii="Times New Roman" w:eastAsiaTheme="minorHAnsi" w:hAnsi="Times New Roman"/>
          <w:sz w:val="24"/>
          <w:szCs w:val="24"/>
        </w:rPr>
      </w:pPr>
      <w:r w:rsidRPr="00792B7B">
        <w:rPr>
          <w:rFonts w:ascii="Times New Roman" w:eastAsiaTheme="minorHAnsi" w:hAnsi="Times New Roman"/>
          <w:sz w:val="24"/>
          <w:szCs w:val="24"/>
        </w:rPr>
        <w:t xml:space="preserve">Data are estimated marginal means (95% confidence interval) adjusted for maternal age, ethnicity, early-pregnancy BMI, SES, parity, season of physical activity assessment, maternal smoking in pregnancy, </w:t>
      </w:r>
      <w:r w:rsidR="00915828">
        <w:rPr>
          <w:rFonts w:ascii="Times New Roman" w:eastAsiaTheme="minorHAnsi" w:hAnsi="Times New Roman"/>
          <w:sz w:val="24"/>
          <w:szCs w:val="24"/>
        </w:rPr>
        <w:t>neonate</w:t>
      </w:r>
      <w:r w:rsidRPr="00792B7B">
        <w:rPr>
          <w:rFonts w:ascii="Times New Roman" w:eastAsiaTheme="minorHAnsi" w:hAnsi="Times New Roman"/>
          <w:sz w:val="24"/>
          <w:szCs w:val="24"/>
        </w:rPr>
        <w:t xml:space="preserve"> sex, delivery mode, gestational age, and birth weight. Below the estimates are </w:t>
      </w:r>
      <w:r w:rsidRPr="00792B7B">
        <w:rPr>
          <w:rFonts w:ascii="Times New Roman" w:eastAsiaTheme="minorHAnsi" w:hAnsi="Times New Roman"/>
          <w:i/>
          <w:iCs/>
          <w:sz w:val="24"/>
          <w:szCs w:val="24"/>
        </w:rPr>
        <w:t>p</w:t>
      </w:r>
      <w:r w:rsidRPr="00792B7B">
        <w:rPr>
          <w:rFonts w:ascii="Times New Roman" w:eastAsiaTheme="minorHAnsi" w:hAnsi="Times New Roman"/>
          <w:sz w:val="24"/>
          <w:szCs w:val="24"/>
        </w:rPr>
        <w:t>-values. Bold font denotes significantly different values compared to the referent inactive group (</w:t>
      </w:r>
      <w:r w:rsidRPr="00792B7B">
        <w:rPr>
          <w:rFonts w:ascii="Times New Roman" w:eastAsiaTheme="minorHAnsi" w:hAnsi="Times New Roman"/>
          <w:i/>
          <w:iCs/>
          <w:sz w:val="24"/>
          <w:szCs w:val="24"/>
        </w:rPr>
        <w:t>p</w:t>
      </w:r>
      <w:r w:rsidRPr="00792B7B">
        <w:rPr>
          <w:rFonts w:ascii="Times New Roman" w:eastAsiaTheme="minorHAnsi" w:hAnsi="Times New Roman"/>
          <w:sz w:val="24"/>
          <w:szCs w:val="24"/>
        </w:rPr>
        <w:t>&lt;0.05) or across physical activity categories (</w:t>
      </w:r>
      <w:r w:rsidRPr="00792B7B">
        <w:rPr>
          <w:rFonts w:ascii="Times New Roman" w:eastAsiaTheme="minorHAnsi" w:hAnsi="Times New Roman"/>
          <w:i/>
          <w:iCs/>
          <w:sz w:val="24"/>
          <w:szCs w:val="24"/>
        </w:rPr>
        <w:t>p</w:t>
      </w:r>
      <w:r w:rsidRPr="00792B7B">
        <w:rPr>
          <w:rFonts w:ascii="Times New Roman" w:eastAsiaTheme="minorHAnsi" w:hAnsi="Times New Roman"/>
          <w:sz w:val="24"/>
          <w:szCs w:val="24"/>
        </w:rPr>
        <w:t>-trend &lt;0.05). Adjusting for other maternal lifestyle factors (alcohol consumption, caffeine intake, sleep problems, use of dietary supplements), measurement factors related to maternal physical activity (gestational age at the time of reporting, if women were feeling well and were able to enjoy their normal daily activities, whether or not maternal physical activity was reported during Ramadan), pregnancy complications (diagnosis of gestational diabetes and gestational hypertension)</w:t>
      </w:r>
      <w:r w:rsidR="00C20258">
        <w:rPr>
          <w:rFonts w:ascii="Times New Roman" w:eastAsiaTheme="minorHAnsi" w:hAnsi="Times New Roman"/>
          <w:sz w:val="24"/>
          <w:szCs w:val="24"/>
        </w:rPr>
        <w:t>, and neonate abdominal circumference</w:t>
      </w:r>
      <w:r w:rsidRPr="00792B7B">
        <w:rPr>
          <w:rFonts w:ascii="Times New Roman" w:eastAsiaTheme="minorHAnsi" w:hAnsi="Times New Roman"/>
          <w:sz w:val="24"/>
          <w:szCs w:val="24"/>
        </w:rPr>
        <w:t xml:space="preserve"> did not appreciably influence associations and so were not retained in models.</w:t>
      </w:r>
    </w:p>
    <w:sectPr w:rsidR="00555105" w:rsidRPr="007A14B2" w:rsidSect="00255FF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3B7D" w14:textId="77777777" w:rsidR="00FE6401" w:rsidRDefault="00FE6401" w:rsidP="00E7068B">
      <w:pPr>
        <w:spacing w:after="0" w:line="240" w:lineRule="auto"/>
      </w:pPr>
      <w:r>
        <w:separator/>
      </w:r>
    </w:p>
  </w:endnote>
  <w:endnote w:type="continuationSeparator" w:id="0">
    <w:p w14:paraId="635B064E" w14:textId="77777777" w:rsidR="00FE6401" w:rsidRDefault="00FE6401" w:rsidP="00E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IX-Regular">
    <w:altName w:val="MS Gothic"/>
    <w:panose1 w:val="00000000000000000000"/>
    <w:charset w:val="80"/>
    <w:family w:val="roman"/>
    <w:notTrueType/>
    <w:pitch w:val="default"/>
    <w:sig w:usb0="00000001" w:usb1="08070000" w:usb2="00000010" w:usb3="00000000" w:csb0="00020000" w:csb1="00000000"/>
  </w:font>
  <w:font w:name="ClassicalGaramond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780867"/>
      <w:docPartObj>
        <w:docPartGallery w:val="Page Numbers (Bottom of Page)"/>
        <w:docPartUnique/>
      </w:docPartObj>
    </w:sdtPr>
    <w:sdtEndPr>
      <w:rPr>
        <w:rFonts w:ascii="Times New Roman" w:hAnsi="Times New Roman"/>
        <w:noProof/>
        <w:sz w:val="24"/>
        <w:szCs w:val="24"/>
      </w:rPr>
    </w:sdtEndPr>
    <w:sdtContent>
      <w:p w14:paraId="3174CD60" w14:textId="1DC912BE" w:rsidR="00966653" w:rsidRPr="00B65E14" w:rsidRDefault="00966653">
        <w:pPr>
          <w:pStyle w:val="Footer"/>
          <w:jc w:val="right"/>
          <w:rPr>
            <w:rFonts w:ascii="Times New Roman" w:hAnsi="Times New Roman"/>
            <w:sz w:val="24"/>
            <w:szCs w:val="24"/>
          </w:rPr>
        </w:pPr>
        <w:r w:rsidRPr="00B65E14">
          <w:rPr>
            <w:rFonts w:ascii="Times New Roman" w:hAnsi="Times New Roman"/>
            <w:sz w:val="24"/>
            <w:szCs w:val="24"/>
          </w:rPr>
          <w:fldChar w:fldCharType="begin"/>
        </w:r>
        <w:r w:rsidRPr="00B65E14">
          <w:rPr>
            <w:rFonts w:ascii="Times New Roman" w:hAnsi="Times New Roman"/>
            <w:sz w:val="24"/>
            <w:szCs w:val="24"/>
          </w:rPr>
          <w:instrText xml:space="preserve"> PAGE   \* MERGEFORMAT </w:instrText>
        </w:r>
        <w:r w:rsidRPr="00B65E14">
          <w:rPr>
            <w:rFonts w:ascii="Times New Roman" w:hAnsi="Times New Roman"/>
            <w:sz w:val="24"/>
            <w:szCs w:val="24"/>
          </w:rPr>
          <w:fldChar w:fldCharType="separate"/>
        </w:r>
        <w:r w:rsidR="00F569B7">
          <w:rPr>
            <w:rFonts w:ascii="Times New Roman" w:hAnsi="Times New Roman"/>
            <w:noProof/>
            <w:sz w:val="24"/>
            <w:szCs w:val="24"/>
          </w:rPr>
          <w:t>7</w:t>
        </w:r>
        <w:r w:rsidRPr="00B65E14">
          <w:rPr>
            <w:rFonts w:ascii="Times New Roman" w:hAnsi="Times New Roman"/>
            <w:noProof/>
            <w:sz w:val="24"/>
            <w:szCs w:val="24"/>
          </w:rPr>
          <w:fldChar w:fldCharType="end"/>
        </w:r>
      </w:p>
    </w:sdtContent>
  </w:sdt>
  <w:p w14:paraId="63B28A0F" w14:textId="77777777" w:rsidR="00966653" w:rsidRDefault="00966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D970" w14:textId="77777777" w:rsidR="00FE6401" w:rsidRDefault="00FE6401" w:rsidP="00E7068B">
      <w:pPr>
        <w:spacing w:after="0" w:line="240" w:lineRule="auto"/>
      </w:pPr>
      <w:r>
        <w:separator/>
      </w:r>
    </w:p>
  </w:footnote>
  <w:footnote w:type="continuationSeparator" w:id="0">
    <w:p w14:paraId="43A6FC13" w14:textId="77777777" w:rsidR="00FE6401" w:rsidRDefault="00FE6401" w:rsidP="00E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E22B0" w14:textId="49718012" w:rsidR="00966653" w:rsidRDefault="00966653" w:rsidP="00B65E14">
    <w:pPr>
      <w:pStyle w:val="Header"/>
      <w:jc w:val="right"/>
    </w:pPr>
    <w:r w:rsidRPr="00C71172">
      <w:rPr>
        <w:rFonts w:ascii="Times New Roman" w:eastAsia="Times New Roman" w:hAnsi="Times New Roman"/>
        <w:sz w:val="24"/>
        <w:szCs w:val="24"/>
      </w:rPr>
      <w:t>Pregnancy physical activity and cord blood lipids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21AD" w14:textId="77777777" w:rsidR="00966653" w:rsidRDefault="00966653" w:rsidP="00B65E14">
    <w:pPr>
      <w:pStyle w:val="Header"/>
      <w:jc w:val="right"/>
    </w:pPr>
    <w:r w:rsidRPr="00C71172">
      <w:rPr>
        <w:rFonts w:ascii="Times New Roman" w:eastAsia="Times New Roman" w:hAnsi="Times New Roman"/>
        <w:sz w:val="24"/>
        <w:szCs w:val="24"/>
      </w:rPr>
      <w:t>Pregnancy physical activity and cord blood lipids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8D4"/>
    <w:multiLevelType w:val="hybridMultilevel"/>
    <w:tmpl w:val="2F00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B71FB"/>
    <w:multiLevelType w:val="hybridMultilevel"/>
    <w:tmpl w:val="F75C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E66F8"/>
    <w:multiLevelType w:val="hybridMultilevel"/>
    <w:tmpl w:val="E734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BF"/>
    <w:rsid w:val="000031B8"/>
    <w:rsid w:val="00003883"/>
    <w:rsid w:val="0001036A"/>
    <w:rsid w:val="00010D9B"/>
    <w:rsid w:val="00012057"/>
    <w:rsid w:val="000137E3"/>
    <w:rsid w:val="000209B5"/>
    <w:rsid w:val="00025284"/>
    <w:rsid w:val="00032791"/>
    <w:rsid w:val="000334C7"/>
    <w:rsid w:val="00034D42"/>
    <w:rsid w:val="00037305"/>
    <w:rsid w:val="0004395C"/>
    <w:rsid w:val="00052A5D"/>
    <w:rsid w:val="00062D78"/>
    <w:rsid w:val="00062FE2"/>
    <w:rsid w:val="00063CC4"/>
    <w:rsid w:val="00066EA7"/>
    <w:rsid w:val="00067D4E"/>
    <w:rsid w:val="00073FD1"/>
    <w:rsid w:val="000744D2"/>
    <w:rsid w:val="00076239"/>
    <w:rsid w:val="000764B8"/>
    <w:rsid w:val="000824E2"/>
    <w:rsid w:val="000843DA"/>
    <w:rsid w:val="00085B51"/>
    <w:rsid w:val="000870F7"/>
    <w:rsid w:val="00090005"/>
    <w:rsid w:val="000931D4"/>
    <w:rsid w:val="0009342E"/>
    <w:rsid w:val="00093436"/>
    <w:rsid w:val="0009495F"/>
    <w:rsid w:val="000A29EC"/>
    <w:rsid w:val="000A2D44"/>
    <w:rsid w:val="000A34BD"/>
    <w:rsid w:val="000A3C17"/>
    <w:rsid w:val="000A67E1"/>
    <w:rsid w:val="000A6F04"/>
    <w:rsid w:val="000A7287"/>
    <w:rsid w:val="000A79BE"/>
    <w:rsid w:val="000B0691"/>
    <w:rsid w:val="000B0801"/>
    <w:rsid w:val="000B2171"/>
    <w:rsid w:val="000B4D55"/>
    <w:rsid w:val="000C4973"/>
    <w:rsid w:val="000C4BFA"/>
    <w:rsid w:val="000C527F"/>
    <w:rsid w:val="000C5900"/>
    <w:rsid w:val="000C7A7C"/>
    <w:rsid w:val="000C7B50"/>
    <w:rsid w:val="000D0192"/>
    <w:rsid w:val="000D47BA"/>
    <w:rsid w:val="000D73E2"/>
    <w:rsid w:val="000E312E"/>
    <w:rsid w:val="000E3308"/>
    <w:rsid w:val="000E338F"/>
    <w:rsid w:val="000E4EDA"/>
    <w:rsid w:val="000E7A5F"/>
    <w:rsid w:val="000F20BF"/>
    <w:rsid w:val="000F2A89"/>
    <w:rsid w:val="000F3C32"/>
    <w:rsid w:val="0010161F"/>
    <w:rsid w:val="0010274C"/>
    <w:rsid w:val="00103C6D"/>
    <w:rsid w:val="001054DC"/>
    <w:rsid w:val="00105926"/>
    <w:rsid w:val="001078C1"/>
    <w:rsid w:val="00107B6B"/>
    <w:rsid w:val="00110865"/>
    <w:rsid w:val="001139F8"/>
    <w:rsid w:val="00113FF7"/>
    <w:rsid w:val="001201DA"/>
    <w:rsid w:val="00121D49"/>
    <w:rsid w:val="00132561"/>
    <w:rsid w:val="00135165"/>
    <w:rsid w:val="00145A6E"/>
    <w:rsid w:val="00145EF1"/>
    <w:rsid w:val="00145FD7"/>
    <w:rsid w:val="0014671C"/>
    <w:rsid w:val="0015241D"/>
    <w:rsid w:val="001549E1"/>
    <w:rsid w:val="00157086"/>
    <w:rsid w:val="00160E0E"/>
    <w:rsid w:val="00161273"/>
    <w:rsid w:val="00161421"/>
    <w:rsid w:val="00163536"/>
    <w:rsid w:val="001648C0"/>
    <w:rsid w:val="00170616"/>
    <w:rsid w:val="001726D3"/>
    <w:rsid w:val="00174D7B"/>
    <w:rsid w:val="00174D95"/>
    <w:rsid w:val="00175AA9"/>
    <w:rsid w:val="001762BC"/>
    <w:rsid w:val="0017654C"/>
    <w:rsid w:val="00182398"/>
    <w:rsid w:val="00182CDE"/>
    <w:rsid w:val="001868A7"/>
    <w:rsid w:val="00186D92"/>
    <w:rsid w:val="00190580"/>
    <w:rsid w:val="00193206"/>
    <w:rsid w:val="001951FB"/>
    <w:rsid w:val="001957CE"/>
    <w:rsid w:val="001A2644"/>
    <w:rsid w:val="001A358E"/>
    <w:rsid w:val="001A54B1"/>
    <w:rsid w:val="001A7999"/>
    <w:rsid w:val="001A7E1A"/>
    <w:rsid w:val="001B0612"/>
    <w:rsid w:val="001C01EC"/>
    <w:rsid w:val="001D0300"/>
    <w:rsid w:val="001E2D7D"/>
    <w:rsid w:val="001E30FF"/>
    <w:rsid w:val="001E779E"/>
    <w:rsid w:val="001F00E2"/>
    <w:rsid w:val="001F0B53"/>
    <w:rsid w:val="001F1334"/>
    <w:rsid w:val="00201954"/>
    <w:rsid w:val="00201F97"/>
    <w:rsid w:val="00203FFC"/>
    <w:rsid w:val="00205DC7"/>
    <w:rsid w:val="0020685C"/>
    <w:rsid w:val="002071AA"/>
    <w:rsid w:val="00210154"/>
    <w:rsid w:val="00212E84"/>
    <w:rsid w:val="002134EA"/>
    <w:rsid w:val="00220856"/>
    <w:rsid w:val="00223AD1"/>
    <w:rsid w:val="00224015"/>
    <w:rsid w:val="00225567"/>
    <w:rsid w:val="00230092"/>
    <w:rsid w:val="002313F6"/>
    <w:rsid w:val="002316CA"/>
    <w:rsid w:val="002365B2"/>
    <w:rsid w:val="00237583"/>
    <w:rsid w:val="00240BB6"/>
    <w:rsid w:val="002411BE"/>
    <w:rsid w:val="00242F99"/>
    <w:rsid w:val="00243450"/>
    <w:rsid w:val="00243CC2"/>
    <w:rsid w:val="00245895"/>
    <w:rsid w:val="00245BDC"/>
    <w:rsid w:val="00247792"/>
    <w:rsid w:val="00252A06"/>
    <w:rsid w:val="00253920"/>
    <w:rsid w:val="00253E70"/>
    <w:rsid w:val="0025553D"/>
    <w:rsid w:val="00255FFF"/>
    <w:rsid w:val="002575C2"/>
    <w:rsid w:val="00261FD8"/>
    <w:rsid w:val="002624CE"/>
    <w:rsid w:val="00262984"/>
    <w:rsid w:val="0026552D"/>
    <w:rsid w:val="0026660D"/>
    <w:rsid w:val="002707A5"/>
    <w:rsid w:val="00271C1C"/>
    <w:rsid w:val="0027358B"/>
    <w:rsid w:val="002743FD"/>
    <w:rsid w:val="002809ED"/>
    <w:rsid w:val="002810B8"/>
    <w:rsid w:val="0028362D"/>
    <w:rsid w:val="00284124"/>
    <w:rsid w:val="002916F3"/>
    <w:rsid w:val="00292A23"/>
    <w:rsid w:val="00292E78"/>
    <w:rsid w:val="002A2732"/>
    <w:rsid w:val="002B0506"/>
    <w:rsid w:val="002B1F94"/>
    <w:rsid w:val="002B46D9"/>
    <w:rsid w:val="002B6508"/>
    <w:rsid w:val="002C1C19"/>
    <w:rsid w:val="002C55BB"/>
    <w:rsid w:val="002C756B"/>
    <w:rsid w:val="002D0758"/>
    <w:rsid w:val="002D398B"/>
    <w:rsid w:val="002D3F53"/>
    <w:rsid w:val="002D4C3C"/>
    <w:rsid w:val="002D6809"/>
    <w:rsid w:val="002D6EF8"/>
    <w:rsid w:val="002D707D"/>
    <w:rsid w:val="002D7E3D"/>
    <w:rsid w:val="002E23FA"/>
    <w:rsid w:val="002E554B"/>
    <w:rsid w:val="002E6008"/>
    <w:rsid w:val="00300CDB"/>
    <w:rsid w:val="003011F8"/>
    <w:rsid w:val="003046C3"/>
    <w:rsid w:val="00307582"/>
    <w:rsid w:val="00307C48"/>
    <w:rsid w:val="003109F3"/>
    <w:rsid w:val="00311A08"/>
    <w:rsid w:val="0031405F"/>
    <w:rsid w:val="00314BF7"/>
    <w:rsid w:val="00315045"/>
    <w:rsid w:val="003153B5"/>
    <w:rsid w:val="00315A30"/>
    <w:rsid w:val="003179ED"/>
    <w:rsid w:val="00326BA8"/>
    <w:rsid w:val="00327877"/>
    <w:rsid w:val="003317B1"/>
    <w:rsid w:val="00331E23"/>
    <w:rsid w:val="00332312"/>
    <w:rsid w:val="00337C83"/>
    <w:rsid w:val="0034667F"/>
    <w:rsid w:val="00346946"/>
    <w:rsid w:val="003513EC"/>
    <w:rsid w:val="00354415"/>
    <w:rsid w:val="00354BAF"/>
    <w:rsid w:val="00362DED"/>
    <w:rsid w:val="00365F49"/>
    <w:rsid w:val="003671DF"/>
    <w:rsid w:val="0036727C"/>
    <w:rsid w:val="003712B1"/>
    <w:rsid w:val="0037270E"/>
    <w:rsid w:val="003734AA"/>
    <w:rsid w:val="00373AE4"/>
    <w:rsid w:val="00374130"/>
    <w:rsid w:val="0037425E"/>
    <w:rsid w:val="003815F2"/>
    <w:rsid w:val="003828A9"/>
    <w:rsid w:val="003848FE"/>
    <w:rsid w:val="003870D9"/>
    <w:rsid w:val="00387175"/>
    <w:rsid w:val="0038755D"/>
    <w:rsid w:val="00387C2E"/>
    <w:rsid w:val="00390F23"/>
    <w:rsid w:val="00392FFD"/>
    <w:rsid w:val="003942B2"/>
    <w:rsid w:val="0039529D"/>
    <w:rsid w:val="003962DF"/>
    <w:rsid w:val="003A24C0"/>
    <w:rsid w:val="003A267E"/>
    <w:rsid w:val="003A3362"/>
    <w:rsid w:val="003A4026"/>
    <w:rsid w:val="003B3EBA"/>
    <w:rsid w:val="003B5542"/>
    <w:rsid w:val="003B7EBD"/>
    <w:rsid w:val="003C0FE6"/>
    <w:rsid w:val="003C1A08"/>
    <w:rsid w:val="003C1A19"/>
    <w:rsid w:val="003C260F"/>
    <w:rsid w:val="003C5887"/>
    <w:rsid w:val="003D126A"/>
    <w:rsid w:val="003D5DEC"/>
    <w:rsid w:val="003D65AC"/>
    <w:rsid w:val="003D79EC"/>
    <w:rsid w:val="003D7B49"/>
    <w:rsid w:val="003D7E0D"/>
    <w:rsid w:val="003E0652"/>
    <w:rsid w:val="003E2DE2"/>
    <w:rsid w:val="003E2FC1"/>
    <w:rsid w:val="003E3229"/>
    <w:rsid w:val="003E619B"/>
    <w:rsid w:val="003E7BEB"/>
    <w:rsid w:val="003F1ABA"/>
    <w:rsid w:val="003F2CD0"/>
    <w:rsid w:val="003F349A"/>
    <w:rsid w:val="003F34CF"/>
    <w:rsid w:val="003F3C8E"/>
    <w:rsid w:val="003F59EF"/>
    <w:rsid w:val="003F6E50"/>
    <w:rsid w:val="004049BE"/>
    <w:rsid w:val="004050B4"/>
    <w:rsid w:val="004105CE"/>
    <w:rsid w:val="00411B97"/>
    <w:rsid w:val="0041302F"/>
    <w:rsid w:val="00414A2F"/>
    <w:rsid w:val="00414D1D"/>
    <w:rsid w:val="00420775"/>
    <w:rsid w:val="00421715"/>
    <w:rsid w:val="0042421B"/>
    <w:rsid w:val="00426903"/>
    <w:rsid w:val="00426C87"/>
    <w:rsid w:val="00427D04"/>
    <w:rsid w:val="004330CE"/>
    <w:rsid w:val="004360DF"/>
    <w:rsid w:val="0043740D"/>
    <w:rsid w:val="004379AB"/>
    <w:rsid w:val="004379E4"/>
    <w:rsid w:val="004405F6"/>
    <w:rsid w:val="004406CE"/>
    <w:rsid w:val="00443962"/>
    <w:rsid w:val="00445287"/>
    <w:rsid w:val="0044599D"/>
    <w:rsid w:val="00445F8A"/>
    <w:rsid w:val="00451C4C"/>
    <w:rsid w:val="00451DDC"/>
    <w:rsid w:val="00452152"/>
    <w:rsid w:val="00453147"/>
    <w:rsid w:val="00453629"/>
    <w:rsid w:val="00454770"/>
    <w:rsid w:val="0045563E"/>
    <w:rsid w:val="0045663A"/>
    <w:rsid w:val="00456F18"/>
    <w:rsid w:val="00463D6B"/>
    <w:rsid w:val="0046451B"/>
    <w:rsid w:val="00466BEA"/>
    <w:rsid w:val="00467AD6"/>
    <w:rsid w:val="00481EA8"/>
    <w:rsid w:val="0048284F"/>
    <w:rsid w:val="004865E8"/>
    <w:rsid w:val="00486A10"/>
    <w:rsid w:val="00486C36"/>
    <w:rsid w:val="00497BFE"/>
    <w:rsid w:val="004A435A"/>
    <w:rsid w:val="004A4977"/>
    <w:rsid w:val="004A5ABB"/>
    <w:rsid w:val="004A64DA"/>
    <w:rsid w:val="004A754D"/>
    <w:rsid w:val="004B1FBE"/>
    <w:rsid w:val="004B3A17"/>
    <w:rsid w:val="004B645A"/>
    <w:rsid w:val="004C4CE9"/>
    <w:rsid w:val="004D0015"/>
    <w:rsid w:val="004D026F"/>
    <w:rsid w:val="004D1E87"/>
    <w:rsid w:val="004D46A7"/>
    <w:rsid w:val="004D637D"/>
    <w:rsid w:val="004E0E1E"/>
    <w:rsid w:val="004E22B6"/>
    <w:rsid w:val="004E5509"/>
    <w:rsid w:val="004F16A0"/>
    <w:rsid w:val="004F178C"/>
    <w:rsid w:val="004F21FC"/>
    <w:rsid w:val="004F594C"/>
    <w:rsid w:val="004F663D"/>
    <w:rsid w:val="00501685"/>
    <w:rsid w:val="00504F13"/>
    <w:rsid w:val="0050570E"/>
    <w:rsid w:val="0050615C"/>
    <w:rsid w:val="0050696D"/>
    <w:rsid w:val="00510497"/>
    <w:rsid w:val="00513395"/>
    <w:rsid w:val="00514732"/>
    <w:rsid w:val="00515915"/>
    <w:rsid w:val="00516B96"/>
    <w:rsid w:val="00522680"/>
    <w:rsid w:val="005234B8"/>
    <w:rsid w:val="00532003"/>
    <w:rsid w:val="005324AF"/>
    <w:rsid w:val="0053274F"/>
    <w:rsid w:val="005337D8"/>
    <w:rsid w:val="00534EE9"/>
    <w:rsid w:val="00535ECF"/>
    <w:rsid w:val="00536763"/>
    <w:rsid w:val="00542C04"/>
    <w:rsid w:val="00542CA1"/>
    <w:rsid w:val="005451C8"/>
    <w:rsid w:val="00546B08"/>
    <w:rsid w:val="00547921"/>
    <w:rsid w:val="0055360A"/>
    <w:rsid w:val="0055509F"/>
    <w:rsid w:val="00555105"/>
    <w:rsid w:val="00556DBB"/>
    <w:rsid w:val="00561593"/>
    <w:rsid w:val="00562417"/>
    <w:rsid w:val="0056432C"/>
    <w:rsid w:val="00567160"/>
    <w:rsid w:val="00571597"/>
    <w:rsid w:val="00572A5E"/>
    <w:rsid w:val="00573616"/>
    <w:rsid w:val="00573A2B"/>
    <w:rsid w:val="005750C3"/>
    <w:rsid w:val="00576CBA"/>
    <w:rsid w:val="00577189"/>
    <w:rsid w:val="00580DAF"/>
    <w:rsid w:val="00581BF8"/>
    <w:rsid w:val="005826EA"/>
    <w:rsid w:val="00582E11"/>
    <w:rsid w:val="00590A7E"/>
    <w:rsid w:val="0059291A"/>
    <w:rsid w:val="005929E9"/>
    <w:rsid w:val="00592F3E"/>
    <w:rsid w:val="00595DCC"/>
    <w:rsid w:val="00596ED1"/>
    <w:rsid w:val="0059712F"/>
    <w:rsid w:val="00597307"/>
    <w:rsid w:val="00597931"/>
    <w:rsid w:val="005A1E9F"/>
    <w:rsid w:val="005A245C"/>
    <w:rsid w:val="005A5468"/>
    <w:rsid w:val="005A7D56"/>
    <w:rsid w:val="005B14C1"/>
    <w:rsid w:val="005B14E7"/>
    <w:rsid w:val="005B45ED"/>
    <w:rsid w:val="005B5884"/>
    <w:rsid w:val="005B61A9"/>
    <w:rsid w:val="005B6DAD"/>
    <w:rsid w:val="005B756D"/>
    <w:rsid w:val="005C29CA"/>
    <w:rsid w:val="005C2CB8"/>
    <w:rsid w:val="005C71AC"/>
    <w:rsid w:val="005D08CD"/>
    <w:rsid w:val="005D1209"/>
    <w:rsid w:val="005D5D14"/>
    <w:rsid w:val="005D75FB"/>
    <w:rsid w:val="005E30AF"/>
    <w:rsid w:val="005E39F8"/>
    <w:rsid w:val="005E3A96"/>
    <w:rsid w:val="005E3D2F"/>
    <w:rsid w:val="005E4732"/>
    <w:rsid w:val="005E7E0D"/>
    <w:rsid w:val="005F3D34"/>
    <w:rsid w:val="005F699D"/>
    <w:rsid w:val="005F6B67"/>
    <w:rsid w:val="00606505"/>
    <w:rsid w:val="00607A26"/>
    <w:rsid w:val="00615E0B"/>
    <w:rsid w:val="00616A57"/>
    <w:rsid w:val="0062060E"/>
    <w:rsid w:val="00621B1B"/>
    <w:rsid w:val="00623746"/>
    <w:rsid w:val="00630A14"/>
    <w:rsid w:val="006352E7"/>
    <w:rsid w:val="00642D74"/>
    <w:rsid w:val="006432EF"/>
    <w:rsid w:val="0064399B"/>
    <w:rsid w:val="00646AB2"/>
    <w:rsid w:val="0064761C"/>
    <w:rsid w:val="00647B4B"/>
    <w:rsid w:val="00653C4B"/>
    <w:rsid w:val="00657545"/>
    <w:rsid w:val="00657DE0"/>
    <w:rsid w:val="0066085C"/>
    <w:rsid w:val="00660F94"/>
    <w:rsid w:val="006623A9"/>
    <w:rsid w:val="006656DF"/>
    <w:rsid w:val="00665F13"/>
    <w:rsid w:val="006741F3"/>
    <w:rsid w:val="0067754F"/>
    <w:rsid w:val="00680998"/>
    <w:rsid w:val="00681313"/>
    <w:rsid w:val="0068376C"/>
    <w:rsid w:val="00684C08"/>
    <w:rsid w:val="006866DD"/>
    <w:rsid w:val="006870AA"/>
    <w:rsid w:val="006870FC"/>
    <w:rsid w:val="00692E34"/>
    <w:rsid w:val="0069340B"/>
    <w:rsid w:val="00694FAC"/>
    <w:rsid w:val="00696EDA"/>
    <w:rsid w:val="006A0A42"/>
    <w:rsid w:val="006A1AE9"/>
    <w:rsid w:val="006A4671"/>
    <w:rsid w:val="006A6C4F"/>
    <w:rsid w:val="006A7E54"/>
    <w:rsid w:val="006B3FDA"/>
    <w:rsid w:val="006B6916"/>
    <w:rsid w:val="006B7133"/>
    <w:rsid w:val="006C1234"/>
    <w:rsid w:val="006C13FA"/>
    <w:rsid w:val="006C149D"/>
    <w:rsid w:val="006C1799"/>
    <w:rsid w:val="006C179C"/>
    <w:rsid w:val="006C5935"/>
    <w:rsid w:val="006C5CFD"/>
    <w:rsid w:val="006D08B3"/>
    <w:rsid w:val="006D0997"/>
    <w:rsid w:val="006D7070"/>
    <w:rsid w:val="006E393A"/>
    <w:rsid w:val="006F3F86"/>
    <w:rsid w:val="006F51AE"/>
    <w:rsid w:val="006F7305"/>
    <w:rsid w:val="007001DA"/>
    <w:rsid w:val="00700DFF"/>
    <w:rsid w:val="007026B7"/>
    <w:rsid w:val="0070302C"/>
    <w:rsid w:val="007034AF"/>
    <w:rsid w:val="00705514"/>
    <w:rsid w:val="00705792"/>
    <w:rsid w:val="007074A5"/>
    <w:rsid w:val="00707AE6"/>
    <w:rsid w:val="00707D1D"/>
    <w:rsid w:val="00711C9A"/>
    <w:rsid w:val="00712695"/>
    <w:rsid w:val="00713AC0"/>
    <w:rsid w:val="00715AC5"/>
    <w:rsid w:val="007173D2"/>
    <w:rsid w:val="007218B5"/>
    <w:rsid w:val="0072293C"/>
    <w:rsid w:val="007267ED"/>
    <w:rsid w:val="00735CC3"/>
    <w:rsid w:val="00735FFA"/>
    <w:rsid w:val="00736184"/>
    <w:rsid w:val="00740B5A"/>
    <w:rsid w:val="00740EF8"/>
    <w:rsid w:val="00742266"/>
    <w:rsid w:val="00742B6D"/>
    <w:rsid w:val="00743983"/>
    <w:rsid w:val="007443CC"/>
    <w:rsid w:val="00745608"/>
    <w:rsid w:val="00750659"/>
    <w:rsid w:val="00751499"/>
    <w:rsid w:val="00751778"/>
    <w:rsid w:val="00751923"/>
    <w:rsid w:val="00751AE3"/>
    <w:rsid w:val="00754629"/>
    <w:rsid w:val="0075547E"/>
    <w:rsid w:val="007600B3"/>
    <w:rsid w:val="0076144B"/>
    <w:rsid w:val="007620D4"/>
    <w:rsid w:val="00763987"/>
    <w:rsid w:val="00766B05"/>
    <w:rsid w:val="0076711E"/>
    <w:rsid w:val="00767372"/>
    <w:rsid w:val="00772233"/>
    <w:rsid w:val="007727B0"/>
    <w:rsid w:val="00772F66"/>
    <w:rsid w:val="00773B38"/>
    <w:rsid w:val="00775120"/>
    <w:rsid w:val="007831CA"/>
    <w:rsid w:val="0078546A"/>
    <w:rsid w:val="00785ABB"/>
    <w:rsid w:val="00785ABC"/>
    <w:rsid w:val="00785DAF"/>
    <w:rsid w:val="00787E66"/>
    <w:rsid w:val="00792B7B"/>
    <w:rsid w:val="00793E37"/>
    <w:rsid w:val="007979AA"/>
    <w:rsid w:val="007A11AE"/>
    <w:rsid w:val="007A135F"/>
    <w:rsid w:val="007A14B2"/>
    <w:rsid w:val="007A4612"/>
    <w:rsid w:val="007A5774"/>
    <w:rsid w:val="007B0362"/>
    <w:rsid w:val="007B1B39"/>
    <w:rsid w:val="007B27AF"/>
    <w:rsid w:val="007B2CC3"/>
    <w:rsid w:val="007B4166"/>
    <w:rsid w:val="007B5D5B"/>
    <w:rsid w:val="007B5E7E"/>
    <w:rsid w:val="007B70BC"/>
    <w:rsid w:val="007B73A7"/>
    <w:rsid w:val="007C496D"/>
    <w:rsid w:val="007C50BB"/>
    <w:rsid w:val="007C64DD"/>
    <w:rsid w:val="007C7A93"/>
    <w:rsid w:val="007D1D95"/>
    <w:rsid w:val="007D248F"/>
    <w:rsid w:val="007D447D"/>
    <w:rsid w:val="007D5F55"/>
    <w:rsid w:val="007E0410"/>
    <w:rsid w:val="007E0A57"/>
    <w:rsid w:val="007E798D"/>
    <w:rsid w:val="007F4748"/>
    <w:rsid w:val="007F6D86"/>
    <w:rsid w:val="00802FA1"/>
    <w:rsid w:val="008038A2"/>
    <w:rsid w:val="008041BA"/>
    <w:rsid w:val="0080477B"/>
    <w:rsid w:val="0080695C"/>
    <w:rsid w:val="008121E4"/>
    <w:rsid w:val="00815BCC"/>
    <w:rsid w:val="00822909"/>
    <w:rsid w:val="0082363A"/>
    <w:rsid w:val="008259C6"/>
    <w:rsid w:val="008261A5"/>
    <w:rsid w:val="008348EF"/>
    <w:rsid w:val="008377D6"/>
    <w:rsid w:val="00841DBE"/>
    <w:rsid w:val="008429D8"/>
    <w:rsid w:val="00843F6A"/>
    <w:rsid w:val="00844377"/>
    <w:rsid w:val="00850A3D"/>
    <w:rsid w:val="00851C30"/>
    <w:rsid w:val="00852413"/>
    <w:rsid w:val="00872E7E"/>
    <w:rsid w:val="00876664"/>
    <w:rsid w:val="0087787D"/>
    <w:rsid w:val="00877E1B"/>
    <w:rsid w:val="00884ADB"/>
    <w:rsid w:val="0088508F"/>
    <w:rsid w:val="0089072F"/>
    <w:rsid w:val="0089300E"/>
    <w:rsid w:val="008A2848"/>
    <w:rsid w:val="008A7970"/>
    <w:rsid w:val="008B01DF"/>
    <w:rsid w:val="008B3C54"/>
    <w:rsid w:val="008C08B4"/>
    <w:rsid w:val="008C1600"/>
    <w:rsid w:val="008C1A53"/>
    <w:rsid w:val="008C2273"/>
    <w:rsid w:val="008C2552"/>
    <w:rsid w:val="008D052D"/>
    <w:rsid w:val="008D1478"/>
    <w:rsid w:val="008D1936"/>
    <w:rsid w:val="008D26A7"/>
    <w:rsid w:val="008D4542"/>
    <w:rsid w:val="008D76F8"/>
    <w:rsid w:val="008E0747"/>
    <w:rsid w:val="008E16E8"/>
    <w:rsid w:val="008E3C75"/>
    <w:rsid w:val="008E4BEB"/>
    <w:rsid w:val="008F354B"/>
    <w:rsid w:val="008F362C"/>
    <w:rsid w:val="00901CCD"/>
    <w:rsid w:val="00903226"/>
    <w:rsid w:val="00904398"/>
    <w:rsid w:val="00904D6B"/>
    <w:rsid w:val="00907C35"/>
    <w:rsid w:val="009116AD"/>
    <w:rsid w:val="0091282D"/>
    <w:rsid w:val="009146A2"/>
    <w:rsid w:val="00915828"/>
    <w:rsid w:val="0092174B"/>
    <w:rsid w:val="00921A3F"/>
    <w:rsid w:val="00922D21"/>
    <w:rsid w:val="00924AEE"/>
    <w:rsid w:val="009253E6"/>
    <w:rsid w:val="00930152"/>
    <w:rsid w:val="009345AA"/>
    <w:rsid w:val="00937080"/>
    <w:rsid w:val="00940C32"/>
    <w:rsid w:val="00940F30"/>
    <w:rsid w:val="00941DB6"/>
    <w:rsid w:val="0094485C"/>
    <w:rsid w:val="00944A91"/>
    <w:rsid w:val="009532B8"/>
    <w:rsid w:val="00953704"/>
    <w:rsid w:val="009563BF"/>
    <w:rsid w:val="009622C8"/>
    <w:rsid w:val="00963808"/>
    <w:rsid w:val="009652AE"/>
    <w:rsid w:val="00966653"/>
    <w:rsid w:val="00972395"/>
    <w:rsid w:val="00973188"/>
    <w:rsid w:val="00973E72"/>
    <w:rsid w:val="00974EED"/>
    <w:rsid w:val="00975259"/>
    <w:rsid w:val="0097628B"/>
    <w:rsid w:val="009765F3"/>
    <w:rsid w:val="0098190B"/>
    <w:rsid w:val="00981DB3"/>
    <w:rsid w:val="009837D9"/>
    <w:rsid w:val="00985E1B"/>
    <w:rsid w:val="00986D86"/>
    <w:rsid w:val="00991F32"/>
    <w:rsid w:val="00993415"/>
    <w:rsid w:val="009940F5"/>
    <w:rsid w:val="0099656E"/>
    <w:rsid w:val="00996AF9"/>
    <w:rsid w:val="00996B17"/>
    <w:rsid w:val="009A3A6F"/>
    <w:rsid w:val="009A5C92"/>
    <w:rsid w:val="009B4815"/>
    <w:rsid w:val="009C5B80"/>
    <w:rsid w:val="009C67B3"/>
    <w:rsid w:val="009C72EE"/>
    <w:rsid w:val="009D0D9B"/>
    <w:rsid w:val="009D7077"/>
    <w:rsid w:val="009E472D"/>
    <w:rsid w:val="009E4956"/>
    <w:rsid w:val="009F0E5F"/>
    <w:rsid w:val="009F1BD9"/>
    <w:rsid w:val="009F23B2"/>
    <w:rsid w:val="009F3349"/>
    <w:rsid w:val="009F5D93"/>
    <w:rsid w:val="009F7FB8"/>
    <w:rsid w:val="00A006B6"/>
    <w:rsid w:val="00A02AAE"/>
    <w:rsid w:val="00A05207"/>
    <w:rsid w:val="00A101BD"/>
    <w:rsid w:val="00A106A7"/>
    <w:rsid w:val="00A10DF3"/>
    <w:rsid w:val="00A1371B"/>
    <w:rsid w:val="00A229FE"/>
    <w:rsid w:val="00A2530B"/>
    <w:rsid w:val="00A26B1C"/>
    <w:rsid w:val="00A30873"/>
    <w:rsid w:val="00A3211A"/>
    <w:rsid w:val="00A32454"/>
    <w:rsid w:val="00A32733"/>
    <w:rsid w:val="00A353B8"/>
    <w:rsid w:val="00A35AF1"/>
    <w:rsid w:val="00A35B18"/>
    <w:rsid w:val="00A415B1"/>
    <w:rsid w:val="00A415F6"/>
    <w:rsid w:val="00A4531D"/>
    <w:rsid w:val="00A45CB9"/>
    <w:rsid w:val="00A505E2"/>
    <w:rsid w:val="00A5178C"/>
    <w:rsid w:val="00A535CD"/>
    <w:rsid w:val="00A54F4D"/>
    <w:rsid w:val="00A55DDF"/>
    <w:rsid w:val="00A56065"/>
    <w:rsid w:val="00A562DC"/>
    <w:rsid w:val="00A56D30"/>
    <w:rsid w:val="00A63DF2"/>
    <w:rsid w:val="00A646EC"/>
    <w:rsid w:val="00A65A06"/>
    <w:rsid w:val="00A66B81"/>
    <w:rsid w:val="00A70E1E"/>
    <w:rsid w:val="00A72489"/>
    <w:rsid w:val="00A72C02"/>
    <w:rsid w:val="00A734CC"/>
    <w:rsid w:val="00A775AC"/>
    <w:rsid w:val="00A77BD4"/>
    <w:rsid w:val="00A810AA"/>
    <w:rsid w:val="00A81E59"/>
    <w:rsid w:val="00A86A9E"/>
    <w:rsid w:val="00A91621"/>
    <w:rsid w:val="00A9475B"/>
    <w:rsid w:val="00A95CA6"/>
    <w:rsid w:val="00A965CC"/>
    <w:rsid w:val="00A976B1"/>
    <w:rsid w:val="00AA5381"/>
    <w:rsid w:val="00AB0B0F"/>
    <w:rsid w:val="00AB4BD9"/>
    <w:rsid w:val="00AB4C4E"/>
    <w:rsid w:val="00AB6063"/>
    <w:rsid w:val="00AB6E40"/>
    <w:rsid w:val="00AB7213"/>
    <w:rsid w:val="00AC046A"/>
    <w:rsid w:val="00AC37AA"/>
    <w:rsid w:val="00AC3863"/>
    <w:rsid w:val="00AC560F"/>
    <w:rsid w:val="00AD2C1B"/>
    <w:rsid w:val="00AE0541"/>
    <w:rsid w:val="00AE0D6D"/>
    <w:rsid w:val="00AE211F"/>
    <w:rsid w:val="00AE4DA3"/>
    <w:rsid w:val="00AE76C1"/>
    <w:rsid w:val="00AF0097"/>
    <w:rsid w:val="00AF28C8"/>
    <w:rsid w:val="00B02DD8"/>
    <w:rsid w:val="00B104F2"/>
    <w:rsid w:val="00B11087"/>
    <w:rsid w:val="00B114A8"/>
    <w:rsid w:val="00B137C2"/>
    <w:rsid w:val="00B138D4"/>
    <w:rsid w:val="00B17C29"/>
    <w:rsid w:val="00B2055A"/>
    <w:rsid w:val="00B20D27"/>
    <w:rsid w:val="00B23ADB"/>
    <w:rsid w:val="00B24CCD"/>
    <w:rsid w:val="00B26156"/>
    <w:rsid w:val="00B2656D"/>
    <w:rsid w:val="00B307D0"/>
    <w:rsid w:val="00B346B5"/>
    <w:rsid w:val="00B404B8"/>
    <w:rsid w:val="00B4414C"/>
    <w:rsid w:val="00B464EF"/>
    <w:rsid w:val="00B5520E"/>
    <w:rsid w:val="00B553A3"/>
    <w:rsid w:val="00B55E0D"/>
    <w:rsid w:val="00B60D8C"/>
    <w:rsid w:val="00B62149"/>
    <w:rsid w:val="00B6354A"/>
    <w:rsid w:val="00B63EE0"/>
    <w:rsid w:val="00B64430"/>
    <w:rsid w:val="00B64BDC"/>
    <w:rsid w:val="00B65088"/>
    <w:rsid w:val="00B65E14"/>
    <w:rsid w:val="00B6613F"/>
    <w:rsid w:val="00B67601"/>
    <w:rsid w:val="00B67C82"/>
    <w:rsid w:val="00B7025B"/>
    <w:rsid w:val="00B728D1"/>
    <w:rsid w:val="00B73294"/>
    <w:rsid w:val="00B7530D"/>
    <w:rsid w:val="00B76FBB"/>
    <w:rsid w:val="00B81984"/>
    <w:rsid w:val="00B82440"/>
    <w:rsid w:val="00B85FC1"/>
    <w:rsid w:val="00B861C5"/>
    <w:rsid w:val="00B90197"/>
    <w:rsid w:val="00BA0F91"/>
    <w:rsid w:val="00BA127C"/>
    <w:rsid w:val="00BA14D2"/>
    <w:rsid w:val="00BA3AB9"/>
    <w:rsid w:val="00BA56A7"/>
    <w:rsid w:val="00BA757F"/>
    <w:rsid w:val="00BB3B2E"/>
    <w:rsid w:val="00BB429C"/>
    <w:rsid w:val="00BC3990"/>
    <w:rsid w:val="00BC39C5"/>
    <w:rsid w:val="00BD48E2"/>
    <w:rsid w:val="00BD55C6"/>
    <w:rsid w:val="00BE050B"/>
    <w:rsid w:val="00BE454F"/>
    <w:rsid w:val="00BE4A6B"/>
    <w:rsid w:val="00BF7E8D"/>
    <w:rsid w:val="00C011F9"/>
    <w:rsid w:val="00C028F3"/>
    <w:rsid w:val="00C056F2"/>
    <w:rsid w:val="00C064B8"/>
    <w:rsid w:val="00C15505"/>
    <w:rsid w:val="00C16568"/>
    <w:rsid w:val="00C20258"/>
    <w:rsid w:val="00C2388C"/>
    <w:rsid w:val="00C26D37"/>
    <w:rsid w:val="00C330D8"/>
    <w:rsid w:val="00C33D65"/>
    <w:rsid w:val="00C34115"/>
    <w:rsid w:val="00C35B59"/>
    <w:rsid w:val="00C36AAB"/>
    <w:rsid w:val="00C374B7"/>
    <w:rsid w:val="00C40CBB"/>
    <w:rsid w:val="00C424B3"/>
    <w:rsid w:val="00C465EE"/>
    <w:rsid w:val="00C46B10"/>
    <w:rsid w:val="00C473A2"/>
    <w:rsid w:val="00C47785"/>
    <w:rsid w:val="00C51AFF"/>
    <w:rsid w:val="00C52B16"/>
    <w:rsid w:val="00C614CF"/>
    <w:rsid w:val="00C62F38"/>
    <w:rsid w:val="00C64DCB"/>
    <w:rsid w:val="00C65C4B"/>
    <w:rsid w:val="00C67021"/>
    <w:rsid w:val="00C71172"/>
    <w:rsid w:val="00C754D8"/>
    <w:rsid w:val="00C769E9"/>
    <w:rsid w:val="00C86483"/>
    <w:rsid w:val="00C86755"/>
    <w:rsid w:val="00C87005"/>
    <w:rsid w:val="00C943FF"/>
    <w:rsid w:val="00C948E5"/>
    <w:rsid w:val="00CA24E4"/>
    <w:rsid w:val="00CA3358"/>
    <w:rsid w:val="00CA526B"/>
    <w:rsid w:val="00CB08CD"/>
    <w:rsid w:val="00CB3B95"/>
    <w:rsid w:val="00CB506E"/>
    <w:rsid w:val="00CC16A6"/>
    <w:rsid w:val="00CC2FC0"/>
    <w:rsid w:val="00CC72E5"/>
    <w:rsid w:val="00CD1DBE"/>
    <w:rsid w:val="00CD21E4"/>
    <w:rsid w:val="00CD3554"/>
    <w:rsid w:val="00CD36ED"/>
    <w:rsid w:val="00CD37C3"/>
    <w:rsid w:val="00CD4215"/>
    <w:rsid w:val="00CD6E2D"/>
    <w:rsid w:val="00CE0E15"/>
    <w:rsid w:val="00CE7E4F"/>
    <w:rsid w:val="00CF691F"/>
    <w:rsid w:val="00CF6F05"/>
    <w:rsid w:val="00CF7B2B"/>
    <w:rsid w:val="00CF7BE6"/>
    <w:rsid w:val="00D01494"/>
    <w:rsid w:val="00D02B7F"/>
    <w:rsid w:val="00D07281"/>
    <w:rsid w:val="00D135FA"/>
    <w:rsid w:val="00D14DD7"/>
    <w:rsid w:val="00D15B79"/>
    <w:rsid w:val="00D1640A"/>
    <w:rsid w:val="00D17665"/>
    <w:rsid w:val="00D20732"/>
    <w:rsid w:val="00D22842"/>
    <w:rsid w:val="00D25B06"/>
    <w:rsid w:val="00D267A9"/>
    <w:rsid w:val="00D27A7D"/>
    <w:rsid w:val="00D35AB5"/>
    <w:rsid w:val="00D40314"/>
    <w:rsid w:val="00D408F4"/>
    <w:rsid w:val="00D427D9"/>
    <w:rsid w:val="00D468FC"/>
    <w:rsid w:val="00D46F9A"/>
    <w:rsid w:val="00D50922"/>
    <w:rsid w:val="00D52759"/>
    <w:rsid w:val="00D552B8"/>
    <w:rsid w:val="00D60730"/>
    <w:rsid w:val="00D640EF"/>
    <w:rsid w:val="00D70B13"/>
    <w:rsid w:val="00D76342"/>
    <w:rsid w:val="00D84DFF"/>
    <w:rsid w:val="00D84E0A"/>
    <w:rsid w:val="00D8576E"/>
    <w:rsid w:val="00D85B87"/>
    <w:rsid w:val="00D93D1F"/>
    <w:rsid w:val="00D94EDC"/>
    <w:rsid w:val="00D9544E"/>
    <w:rsid w:val="00D97A2C"/>
    <w:rsid w:val="00DA016D"/>
    <w:rsid w:val="00DA026B"/>
    <w:rsid w:val="00DA3FA9"/>
    <w:rsid w:val="00DA513B"/>
    <w:rsid w:val="00DB1AF0"/>
    <w:rsid w:val="00DB53CA"/>
    <w:rsid w:val="00DC055D"/>
    <w:rsid w:val="00DC0A4C"/>
    <w:rsid w:val="00DC378F"/>
    <w:rsid w:val="00DC38B4"/>
    <w:rsid w:val="00DC4D7F"/>
    <w:rsid w:val="00DC7E81"/>
    <w:rsid w:val="00DD0122"/>
    <w:rsid w:val="00DD09A6"/>
    <w:rsid w:val="00DD1253"/>
    <w:rsid w:val="00DD7E01"/>
    <w:rsid w:val="00DE576B"/>
    <w:rsid w:val="00DF3AD8"/>
    <w:rsid w:val="00E0392A"/>
    <w:rsid w:val="00E03B4A"/>
    <w:rsid w:val="00E050DA"/>
    <w:rsid w:val="00E1057D"/>
    <w:rsid w:val="00E10832"/>
    <w:rsid w:val="00E111E8"/>
    <w:rsid w:val="00E15913"/>
    <w:rsid w:val="00E20DE4"/>
    <w:rsid w:val="00E20FA2"/>
    <w:rsid w:val="00E2299A"/>
    <w:rsid w:val="00E30EEC"/>
    <w:rsid w:val="00E3173C"/>
    <w:rsid w:val="00E32416"/>
    <w:rsid w:val="00E325DA"/>
    <w:rsid w:val="00E340E7"/>
    <w:rsid w:val="00E34D4E"/>
    <w:rsid w:val="00E35CC4"/>
    <w:rsid w:val="00E36E38"/>
    <w:rsid w:val="00E41565"/>
    <w:rsid w:val="00E425F0"/>
    <w:rsid w:val="00E43211"/>
    <w:rsid w:val="00E447D3"/>
    <w:rsid w:val="00E4631D"/>
    <w:rsid w:val="00E47BE4"/>
    <w:rsid w:val="00E505BB"/>
    <w:rsid w:val="00E5125C"/>
    <w:rsid w:val="00E5297A"/>
    <w:rsid w:val="00E5575D"/>
    <w:rsid w:val="00E56B31"/>
    <w:rsid w:val="00E57790"/>
    <w:rsid w:val="00E57A3C"/>
    <w:rsid w:val="00E62134"/>
    <w:rsid w:val="00E6390A"/>
    <w:rsid w:val="00E6392A"/>
    <w:rsid w:val="00E66F21"/>
    <w:rsid w:val="00E67AC4"/>
    <w:rsid w:val="00E67FAF"/>
    <w:rsid w:val="00E7068B"/>
    <w:rsid w:val="00E750F8"/>
    <w:rsid w:val="00E770D5"/>
    <w:rsid w:val="00E7774E"/>
    <w:rsid w:val="00E80467"/>
    <w:rsid w:val="00E826B5"/>
    <w:rsid w:val="00E828C5"/>
    <w:rsid w:val="00E83CB8"/>
    <w:rsid w:val="00E90806"/>
    <w:rsid w:val="00E926A2"/>
    <w:rsid w:val="00E93F47"/>
    <w:rsid w:val="00E95361"/>
    <w:rsid w:val="00E963E4"/>
    <w:rsid w:val="00EA0F11"/>
    <w:rsid w:val="00EA2216"/>
    <w:rsid w:val="00EA3E15"/>
    <w:rsid w:val="00EA7956"/>
    <w:rsid w:val="00EB1E28"/>
    <w:rsid w:val="00EB39FB"/>
    <w:rsid w:val="00EB3DE0"/>
    <w:rsid w:val="00EB7799"/>
    <w:rsid w:val="00EC21C6"/>
    <w:rsid w:val="00EC42D8"/>
    <w:rsid w:val="00EC4EB9"/>
    <w:rsid w:val="00EC67B4"/>
    <w:rsid w:val="00ED11BF"/>
    <w:rsid w:val="00ED2244"/>
    <w:rsid w:val="00ED3729"/>
    <w:rsid w:val="00ED3AF5"/>
    <w:rsid w:val="00ED3CF8"/>
    <w:rsid w:val="00ED5F0D"/>
    <w:rsid w:val="00EE0931"/>
    <w:rsid w:val="00EE0E21"/>
    <w:rsid w:val="00EE1A87"/>
    <w:rsid w:val="00EF26D3"/>
    <w:rsid w:val="00EF28AE"/>
    <w:rsid w:val="00EF37F5"/>
    <w:rsid w:val="00EF6998"/>
    <w:rsid w:val="00F0146D"/>
    <w:rsid w:val="00F016A4"/>
    <w:rsid w:val="00F0200D"/>
    <w:rsid w:val="00F05EF1"/>
    <w:rsid w:val="00F06B01"/>
    <w:rsid w:val="00F10A65"/>
    <w:rsid w:val="00F11C4C"/>
    <w:rsid w:val="00F1347D"/>
    <w:rsid w:val="00F13B26"/>
    <w:rsid w:val="00F13F24"/>
    <w:rsid w:val="00F15310"/>
    <w:rsid w:val="00F15672"/>
    <w:rsid w:val="00F205D2"/>
    <w:rsid w:val="00F20AC8"/>
    <w:rsid w:val="00F24E64"/>
    <w:rsid w:val="00F252CB"/>
    <w:rsid w:val="00F27115"/>
    <w:rsid w:val="00F32101"/>
    <w:rsid w:val="00F336A8"/>
    <w:rsid w:val="00F34265"/>
    <w:rsid w:val="00F363E9"/>
    <w:rsid w:val="00F43BFC"/>
    <w:rsid w:val="00F46AC9"/>
    <w:rsid w:val="00F54689"/>
    <w:rsid w:val="00F547A6"/>
    <w:rsid w:val="00F54CD3"/>
    <w:rsid w:val="00F569B7"/>
    <w:rsid w:val="00F62405"/>
    <w:rsid w:val="00F6760A"/>
    <w:rsid w:val="00F72300"/>
    <w:rsid w:val="00F73432"/>
    <w:rsid w:val="00F7494C"/>
    <w:rsid w:val="00F75095"/>
    <w:rsid w:val="00F75B6F"/>
    <w:rsid w:val="00F77611"/>
    <w:rsid w:val="00F77C41"/>
    <w:rsid w:val="00F84A8A"/>
    <w:rsid w:val="00F84BEB"/>
    <w:rsid w:val="00F8613C"/>
    <w:rsid w:val="00F8614F"/>
    <w:rsid w:val="00F90571"/>
    <w:rsid w:val="00F9079F"/>
    <w:rsid w:val="00F916C7"/>
    <w:rsid w:val="00F92E40"/>
    <w:rsid w:val="00F941B6"/>
    <w:rsid w:val="00FA0C2A"/>
    <w:rsid w:val="00FA1D92"/>
    <w:rsid w:val="00FA51EF"/>
    <w:rsid w:val="00FA5D23"/>
    <w:rsid w:val="00FA6C88"/>
    <w:rsid w:val="00FB1744"/>
    <w:rsid w:val="00FB34C7"/>
    <w:rsid w:val="00FB51EA"/>
    <w:rsid w:val="00FB6164"/>
    <w:rsid w:val="00FC36D2"/>
    <w:rsid w:val="00FC4BB8"/>
    <w:rsid w:val="00FC5167"/>
    <w:rsid w:val="00FC51D7"/>
    <w:rsid w:val="00FC580C"/>
    <w:rsid w:val="00FD1226"/>
    <w:rsid w:val="00FD1437"/>
    <w:rsid w:val="00FD2A72"/>
    <w:rsid w:val="00FD7E99"/>
    <w:rsid w:val="00FE29AB"/>
    <w:rsid w:val="00FE32AE"/>
    <w:rsid w:val="00FE4DB4"/>
    <w:rsid w:val="00FE6401"/>
    <w:rsid w:val="00FF07E4"/>
    <w:rsid w:val="00FF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CF0BF"/>
  <w15:docId w15:val="{63BE5B55-A870-41C7-BB43-A4F06A9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BF"/>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252A0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252A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1BF"/>
    <w:rPr>
      <w:color w:val="0563C1" w:themeColor="hyperlink"/>
      <w:u w:val="single"/>
    </w:rPr>
  </w:style>
  <w:style w:type="paragraph" w:styleId="CommentText">
    <w:name w:val="annotation text"/>
    <w:basedOn w:val="Normal"/>
    <w:link w:val="CommentTextChar"/>
    <w:uiPriority w:val="99"/>
    <w:unhideWhenUsed/>
    <w:rsid w:val="007C496D"/>
    <w:pPr>
      <w:pBdr>
        <w:top w:val="nil"/>
        <w:left w:val="nil"/>
        <w:bottom w:val="nil"/>
        <w:right w:val="nil"/>
        <w:between w:val="nil"/>
        <w:bar w:val="nil"/>
      </w:pBdr>
      <w:spacing w:after="0" w:line="240" w:lineRule="auto"/>
    </w:pPr>
    <w:rPr>
      <w:rFonts w:ascii="Times New Roman" w:eastAsia="Arial Unicode MS" w:hAnsi="Times New Roman"/>
      <w:sz w:val="20"/>
      <w:szCs w:val="20"/>
      <w:bdr w:val="nil"/>
      <w:lang w:val="en-US"/>
    </w:rPr>
  </w:style>
  <w:style w:type="character" w:customStyle="1" w:styleId="CommentTextChar">
    <w:name w:val="Comment Text Char"/>
    <w:basedOn w:val="DefaultParagraphFont"/>
    <w:link w:val="CommentText"/>
    <w:uiPriority w:val="99"/>
    <w:rsid w:val="007C496D"/>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7C496D"/>
    <w:rPr>
      <w:sz w:val="16"/>
      <w:szCs w:val="16"/>
    </w:rPr>
  </w:style>
  <w:style w:type="paragraph" w:styleId="BalloonText">
    <w:name w:val="Balloon Text"/>
    <w:basedOn w:val="Normal"/>
    <w:link w:val="BalloonTextChar"/>
    <w:uiPriority w:val="99"/>
    <w:semiHidden/>
    <w:unhideWhenUsed/>
    <w:rsid w:val="007C4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96D"/>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137E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b/>
      <w:bCs/>
      <w:bdr w:val="none" w:sz="0" w:space="0" w:color="auto"/>
      <w:lang w:val="en-GB"/>
    </w:rPr>
  </w:style>
  <w:style w:type="character" w:customStyle="1" w:styleId="CommentSubjectChar">
    <w:name w:val="Comment Subject Char"/>
    <w:basedOn w:val="CommentTextChar"/>
    <w:link w:val="CommentSubject"/>
    <w:uiPriority w:val="99"/>
    <w:semiHidden/>
    <w:rsid w:val="000137E3"/>
    <w:rPr>
      <w:rFonts w:ascii="Calibri" w:eastAsia="Calibri" w:hAnsi="Calibri" w:cs="Times New Roman"/>
      <w:b/>
      <w:bCs/>
      <w:sz w:val="20"/>
      <w:szCs w:val="20"/>
      <w:bdr w:val="nil"/>
      <w:lang w:val="en-US"/>
    </w:rPr>
  </w:style>
  <w:style w:type="paragraph" w:styleId="Revision">
    <w:name w:val="Revision"/>
    <w:hidden/>
    <w:uiPriority w:val="99"/>
    <w:semiHidden/>
    <w:rsid w:val="000137E3"/>
    <w:pPr>
      <w:spacing w:after="0" w:line="240" w:lineRule="auto"/>
    </w:pPr>
    <w:rPr>
      <w:rFonts w:ascii="Calibri" w:eastAsia="Calibri" w:hAnsi="Calibri" w:cs="Times New Roman"/>
    </w:rPr>
  </w:style>
  <w:style w:type="character" w:customStyle="1" w:styleId="ref-vol">
    <w:name w:val="ref-vol"/>
    <w:rsid w:val="002B46D9"/>
    <w:rPr>
      <w:lang w:val="en-US"/>
    </w:rPr>
  </w:style>
  <w:style w:type="paragraph" w:customStyle="1" w:styleId="Default">
    <w:name w:val="Default"/>
    <w:rsid w:val="00F8614F"/>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E4956"/>
    <w:rPr>
      <w:color w:val="954F72" w:themeColor="followedHyperlink"/>
      <w:u w:val="single"/>
    </w:rPr>
  </w:style>
  <w:style w:type="paragraph" w:styleId="ListParagraph">
    <w:name w:val="List Paragraph"/>
    <w:basedOn w:val="Normal"/>
    <w:uiPriority w:val="34"/>
    <w:qFormat/>
    <w:rsid w:val="000B4D55"/>
    <w:pPr>
      <w:ind w:left="720"/>
      <w:contextualSpacing/>
    </w:pPr>
  </w:style>
  <w:style w:type="paragraph" w:styleId="Header">
    <w:name w:val="header"/>
    <w:basedOn w:val="Normal"/>
    <w:link w:val="HeaderChar"/>
    <w:uiPriority w:val="99"/>
    <w:unhideWhenUsed/>
    <w:rsid w:val="00E70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68B"/>
    <w:rPr>
      <w:rFonts w:ascii="Calibri" w:eastAsia="Calibri" w:hAnsi="Calibri" w:cs="Times New Roman"/>
    </w:rPr>
  </w:style>
  <w:style w:type="paragraph" w:styleId="Footer">
    <w:name w:val="footer"/>
    <w:basedOn w:val="Normal"/>
    <w:link w:val="FooterChar"/>
    <w:uiPriority w:val="99"/>
    <w:unhideWhenUsed/>
    <w:rsid w:val="00E70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68B"/>
    <w:rPr>
      <w:rFonts w:ascii="Calibri" w:eastAsia="Calibri" w:hAnsi="Calibri" w:cs="Times New Roman"/>
    </w:rPr>
  </w:style>
  <w:style w:type="character" w:customStyle="1" w:styleId="Heading2Char">
    <w:name w:val="Heading 2 Char"/>
    <w:basedOn w:val="DefaultParagraphFont"/>
    <w:link w:val="Heading2"/>
    <w:uiPriority w:val="9"/>
    <w:rsid w:val="00252A0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52A0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252A06"/>
    <w:rPr>
      <w:rFonts w:asciiTheme="majorHAnsi" w:eastAsiaTheme="majorEastAsia" w:hAnsiTheme="majorHAnsi" w:cstheme="majorBidi"/>
      <w:color w:val="1F4D78" w:themeColor="accent1" w:themeShade="7F"/>
      <w:sz w:val="24"/>
      <w:szCs w:val="24"/>
    </w:rPr>
  </w:style>
  <w:style w:type="character" w:styleId="LineNumber">
    <w:name w:val="line number"/>
    <w:basedOn w:val="DefaultParagraphFont"/>
    <w:uiPriority w:val="99"/>
    <w:semiHidden/>
    <w:unhideWhenUsed/>
    <w:rsid w:val="00B65E14"/>
  </w:style>
  <w:style w:type="table" w:styleId="TableGrid">
    <w:name w:val="Table Grid"/>
    <w:basedOn w:val="TableNormal"/>
    <w:uiPriority w:val="39"/>
    <w:rsid w:val="00C3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6524">
      <w:bodyDiv w:val="1"/>
      <w:marLeft w:val="0"/>
      <w:marRight w:val="0"/>
      <w:marTop w:val="0"/>
      <w:marBottom w:val="0"/>
      <w:divBdr>
        <w:top w:val="none" w:sz="0" w:space="0" w:color="auto"/>
        <w:left w:val="none" w:sz="0" w:space="0" w:color="auto"/>
        <w:bottom w:val="none" w:sz="0" w:space="0" w:color="auto"/>
        <w:right w:val="none" w:sz="0" w:space="0" w:color="auto"/>
      </w:divBdr>
    </w:div>
    <w:div w:id="474445030">
      <w:bodyDiv w:val="1"/>
      <w:marLeft w:val="0"/>
      <w:marRight w:val="0"/>
      <w:marTop w:val="0"/>
      <w:marBottom w:val="0"/>
      <w:divBdr>
        <w:top w:val="none" w:sz="0" w:space="0" w:color="auto"/>
        <w:left w:val="none" w:sz="0" w:space="0" w:color="auto"/>
        <w:bottom w:val="none" w:sz="0" w:space="0" w:color="auto"/>
        <w:right w:val="none" w:sz="0" w:space="0" w:color="auto"/>
      </w:divBdr>
    </w:div>
    <w:div w:id="810362402">
      <w:bodyDiv w:val="1"/>
      <w:marLeft w:val="0"/>
      <w:marRight w:val="0"/>
      <w:marTop w:val="0"/>
      <w:marBottom w:val="0"/>
      <w:divBdr>
        <w:top w:val="none" w:sz="0" w:space="0" w:color="auto"/>
        <w:left w:val="none" w:sz="0" w:space="0" w:color="auto"/>
        <w:bottom w:val="none" w:sz="0" w:space="0" w:color="auto"/>
        <w:right w:val="none" w:sz="0" w:space="0" w:color="auto"/>
      </w:divBdr>
    </w:div>
    <w:div w:id="1267225697">
      <w:bodyDiv w:val="1"/>
      <w:marLeft w:val="0"/>
      <w:marRight w:val="0"/>
      <w:marTop w:val="0"/>
      <w:marBottom w:val="0"/>
      <w:divBdr>
        <w:top w:val="none" w:sz="0" w:space="0" w:color="auto"/>
        <w:left w:val="none" w:sz="0" w:space="0" w:color="auto"/>
        <w:bottom w:val="none" w:sz="0" w:space="0" w:color="auto"/>
        <w:right w:val="none" w:sz="0" w:space="0" w:color="auto"/>
      </w:divBdr>
    </w:div>
    <w:div w:id="1392195484">
      <w:bodyDiv w:val="1"/>
      <w:marLeft w:val="0"/>
      <w:marRight w:val="0"/>
      <w:marTop w:val="0"/>
      <w:marBottom w:val="0"/>
      <w:divBdr>
        <w:top w:val="none" w:sz="0" w:space="0" w:color="auto"/>
        <w:left w:val="none" w:sz="0" w:space="0" w:color="auto"/>
        <w:bottom w:val="none" w:sz="0" w:space="0" w:color="auto"/>
        <w:right w:val="none" w:sz="0" w:space="0" w:color="auto"/>
      </w:divBdr>
    </w:div>
    <w:div w:id="1436746554">
      <w:bodyDiv w:val="1"/>
      <w:marLeft w:val="0"/>
      <w:marRight w:val="0"/>
      <w:marTop w:val="0"/>
      <w:marBottom w:val="0"/>
      <w:divBdr>
        <w:top w:val="none" w:sz="0" w:space="0" w:color="auto"/>
        <w:left w:val="none" w:sz="0" w:space="0" w:color="auto"/>
        <w:bottom w:val="none" w:sz="0" w:space="0" w:color="auto"/>
        <w:right w:val="none" w:sz="0" w:space="0" w:color="auto"/>
      </w:divBdr>
    </w:div>
    <w:div w:id="1720547878">
      <w:bodyDiv w:val="1"/>
      <w:marLeft w:val="0"/>
      <w:marRight w:val="0"/>
      <w:marTop w:val="0"/>
      <w:marBottom w:val="0"/>
      <w:divBdr>
        <w:top w:val="none" w:sz="0" w:space="0" w:color="auto"/>
        <w:left w:val="none" w:sz="0" w:space="0" w:color="auto"/>
        <w:bottom w:val="none" w:sz="0" w:space="0" w:color="auto"/>
        <w:right w:val="none" w:sz="0" w:space="0" w:color="auto"/>
      </w:divBdr>
    </w:div>
    <w:div w:id="17508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E182-306A-4E53-BA8A-05DA0AFA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18438</Words>
  <Characters>105103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123295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Collings</dc:creator>
  <cp:lastModifiedBy>Paul Collings</cp:lastModifiedBy>
  <cp:revision>7</cp:revision>
  <cp:lastPrinted>2019-10-07T06:51:00Z</cp:lastPrinted>
  <dcterms:created xsi:type="dcterms:W3CDTF">2019-10-21T16:12:00Z</dcterms:created>
  <dcterms:modified xsi:type="dcterms:W3CDTF">2019-10-21T17:16:00Z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e76ce9b8-8c9f-332b-a814-537dd3dce239</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http://www.zotero.org/styles/springer-vancouver</vt:lpwstr>
  </property>
  <property fmtid="{D5CDD505-2E9C-101B-9397-08002B2CF9AE}" pid="22" name="Mendeley Recent Style Name 8_1">
    <vt:lpwstr>Springer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