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A9C69" w14:textId="6C6A8FA2" w:rsidR="006D4F31" w:rsidRPr="002E2F99" w:rsidRDefault="00671092" w:rsidP="00DE3F2C">
      <w:pPr>
        <w:spacing w:line="480" w:lineRule="auto"/>
        <w:jc w:val="both"/>
        <w:rPr>
          <w:rFonts w:ascii="Arial" w:hAnsi="Arial" w:cs="Arial"/>
          <w:b/>
          <w:bCs/>
          <w:sz w:val="24"/>
          <w:szCs w:val="24"/>
        </w:rPr>
      </w:pPr>
      <w:bookmarkStart w:id="0" w:name="_GoBack"/>
      <w:bookmarkEnd w:id="0"/>
      <w:r w:rsidRPr="002E2F99">
        <w:rPr>
          <w:rFonts w:ascii="Arial" w:hAnsi="Arial" w:cs="Arial"/>
          <w:b/>
          <w:bCs/>
          <w:sz w:val="24"/>
          <w:szCs w:val="24"/>
          <w:highlight w:val="yellow"/>
        </w:rPr>
        <w:t>Anaerobic digestion</w:t>
      </w:r>
      <w:r w:rsidR="00463876" w:rsidRPr="002E2F99">
        <w:rPr>
          <w:rFonts w:ascii="Arial" w:hAnsi="Arial" w:cs="Arial"/>
          <w:b/>
          <w:bCs/>
          <w:sz w:val="24"/>
          <w:szCs w:val="24"/>
        </w:rPr>
        <w:t xml:space="preserve"> of</w:t>
      </w:r>
      <w:r w:rsidR="006D4F31" w:rsidRPr="002E2F99">
        <w:rPr>
          <w:rFonts w:ascii="Arial" w:hAnsi="Arial" w:cs="Arial"/>
          <w:b/>
          <w:bCs/>
          <w:sz w:val="24"/>
          <w:szCs w:val="24"/>
        </w:rPr>
        <w:t xml:space="preserve"> </w:t>
      </w:r>
      <w:r w:rsidR="00FB242B" w:rsidRPr="002E2F99">
        <w:rPr>
          <w:rFonts w:ascii="Arial" w:hAnsi="Arial" w:cs="Arial"/>
          <w:b/>
          <w:bCs/>
          <w:sz w:val="24"/>
          <w:szCs w:val="24"/>
        </w:rPr>
        <w:t xml:space="preserve">Crassulacean Acid Metabolism plants: </w:t>
      </w:r>
      <w:r w:rsidR="006D4F31" w:rsidRPr="002E2F99">
        <w:rPr>
          <w:rFonts w:ascii="Arial" w:hAnsi="Arial" w:cs="Arial"/>
          <w:b/>
          <w:bCs/>
          <w:sz w:val="24"/>
          <w:szCs w:val="24"/>
        </w:rPr>
        <w:t xml:space="preserve">exploring alternative feedstocks for </w:t>
      </w:r>
      <w:r w:rsidR="00156E4C" w:rsidRPr="002E2F99">
        <w:rPr>
          <w:rFonts w:ascii="Arial" w:hAnsi="Arial" w:cs="Arial"/>
          <w:b/>
          <w:sz w:val="24"/>
          <w:szCs w:val="24"/>
        </w:rPr>
        <w:t>semi-arid lands</w:t>
      </w:r>
    </w:p>
    <w:p w14:paraId="1789776B" w14:textId="2E4B70EA" w:rsidR="00AE049E" w:rsidRPr="002E2F99" w:rsidRDefault="0004743D" w:rsidP="00DE3F2C">
      <w:pPr>
        <w:spacing w:line="480" w:lineRule="auto"/>
        <w:rPr>
          <w:rFonts w:ascii="Arial" w:hAnsi="Arial" w:cs="Arial"/>
          <w:i/>
          <w:iCs/>
          <w:sz w:val="24"/>
          <w:szCs w:val="24"/>
        </w:rPr>
      </w:pPr>
      <w:r w:rsidRPr="002E2F99">
        <w:rPr>
          <w:rFonts w:ascii="Arial" w:hAnsi="Arial" w:cs="Arial"/>
          <w:sz w:val="24"/>
          <w:szCs w:val="24"/>
        </w:rPr>
        <w:t>Khemmathin Lueangwattanapong</w:t>
      </w:r>
      <w:r w:rsidR="00AE049E" w:rsidRPr="002E2F99">
        <w:rPr>
          <w:rFonts w:ascii="Arial" w:hAnsi="Arial" w:cs="Arial"/>
          <w:sz w:val="24"/>
          <w:szCs w:val="24"/>
          <w:vertAlign w:val="superscript"/>
        </w:rPr>
        <w:t>a</w:t>
      </w:r>
      <w:r w:rsidRPr="002E2F99">
        <w:rPr>
          <w:rFonts w:ascii="Arial" w:hAnsi="Arial" w:cs="Arial"/>
          <w:sz w:val="24"/>
          <w:szCs w:val="24"/>
        </w:rPr>
        <w:t>, Fariza Ammam</w:t>
      </w:r>
      <w:r w:rsidR="00AE049E" w:rsidRPr="002E2F99">
        <w:rPr>
          <w:rFonts w:ascii="Arial" w:hAnsi="Arial" w:cs="Arial"/>
          <w:sz w:val="24"/>
          <w:szCs w:val="24"/>
          <w:vertAlign w:val="superscript"/>
        </w:rPr>
        <w:t>a</w:t>
      </w:r>
      <w:r w:rsidRPr="002E2F99">
        <w:rPr>
          <w:rFonts w:ascii="Arial" w:hAnsi="Arial" w:cs="Arial"/>
          <w:sz w:val="24"/>
          <w:szCs w:val="24"/>
        </w:rPr>
        <w:t xml:space="preserve">, </w:t>
      </w:r>
      <w:r w:rsidR="00290669" w:rsidRPr="002E2F99">
        <w:rPr>
          <w:rFonts w:ascii="Arial" w:hAnsi="Arial" w:cs="Arial"/>
          <w:sz w:val="24"/>
          <w:szCs w:val="24"/>
        </w:rPr>
        <w:t>P Michael Mason</w:t>
      </w:r>
      <w:r w:rsidR="00290669" w:rsidRPr="002E2F99">
        <w:rPr>
          <w:rFonts w:ascii="Arial" w:hAnsi="Arial" w:cs="Arial"/>
          <w:sz w:val="24"/>
          <w:szCs w:val="24"/>
          <w:vertAlign w:val="superscript"/>
        </w:rPr>
        <w:t>a</w:t>
      </w:r>
      <w:r w:rsidR="00290669" w:rsidRPr="002E2F99">
        <w:rPr>
          <w:rFonts w:ascii="Arial" w:hAnsi="Arial" w:cs="Arial"/>
          <w:sz w:val="24"/>
          <w:szCs w:val="24"/>
        </w:rPr>
        <w:t>,</w:t>
      </w:r>
      <w:r w:rsidR="00651E35" w:rsidRPr="002E2F99">
        <w:rPr>
          <w:rFonts w:ascii="Arial" w:hAnsi="Arial" w:cs="Arial"/>
          <w:sz w:val="24"/>
          <w:szCs w:val="24"/>
        </w:rPr>
        <w:t xml:space="preserve"> Caragh Whitehead</w:t>
      </w:r>
      <w:r w:rsidR="00651E35" w:rsidRPr="002E2F99">
        <w:rPr>
          <w:rFonts w:ascii="Arial" w:hAnsi="Arial" w:cs="Arial"/>
          <w:sz w:val="24"/>
          <w:szCs w:val="24"/>
          <w:vertAlign w:val="superscript"/>
        </w:rPr>
        <w:t>b</w:t>
      </w:r>
      <w:r w:rsidR="00651E35" w:rsidRPr="002E2F99">
        <w:rPr>
          <w:rFonts w:ascii="Arial" w:hAnsi="Arial" w:cs="Arial"/>
          <w:sz w:val="24"/>
          <w:szCs w:val="24"/>
        </w:rPr>
        <w:t xml:space="preserve">, </w:t>
      </w:r>
      <w:r w:rsidR="00437ED9" w:rsidRPr="002E2F99">
        <w:rPr>
          <w:rFonts w:ascii="Arial" w:hAnsi="Arial" w:cs="Arial"/>
          <w:sz w:val="24"/>
          <w:szCs w:val="24"/>
        </w:rPr>
        <w:t xml:space="preserve"> Simon </w:t>
      </w:r>
      <w:r w:rsidR="00651E35" w:rsidRPr="002E2F99">
        <w:rPr>
          <w:rFonts w:ascii="Arial" w:hAnsi="Arial" w:cs="Arial"/>
          <w:sz w:val="24"/>
          <w:szCs w:val="24"/>
        </w:rPr>
        <w:t xml:space="preserve">J. </w:t>
      </w:r>
      <w:r w:rsidR="00437ED9" w:rsidRPr="002E2F99">
        <w:rPr>
          <w:rFonts w:ascii="Arial" w:hAnsi="Arial" w:cs="Arial"/>
          <w:sz w:val="24"/>
          <w:szCs w:val="24"/>
        </w:rPr>
        <w:t>McQueen-Mason</w:t>
      </w:r>
      <w:r w:rsidR="00D46A67" w:rsidRPr="002E2F99">
        <w:rPr>
          <w:rFonts w:ascii="Arial" w:hAnsi="Arial" w:cs="Arial"/>
          <w:sz w:val="24"/>
          <w:szCs w:val="24"/>
          <w:vertAlign w:val="superscript"/>
        </w:rPr>
        <w:t>b</w:t>
      </w:r>
      <w:r w:rsidR="00437ED9" w:rsidRPr="002E2F99">
        <w:rPr>
          <w:rFonts w:ascii="Arial" w:hAnsi="Arial" w:cs="Arial"/>
          <w:sz w:val="24"/>
          <w:szCs w:val="24"/>
        </w:rPr>
        <w:t xml:space="preserve">, Leonardo </w:t>
      </w:r>
      <w:r w:rsidR="00651E35" w:rsidRPr="002E2F99">
        <w:rPr>
          <w:rFonts w:ascii="Arial" w:hAnsi="Arial" w:cs="Arial"/>
          <w:sz w:val="24"/>
          <w:szCs w:val="24"/>
        </w:rPr>
        <w:t xml:space="preserve">D. </w:t>
      </w:r>
      <w:r w:rsidR="00437ED9" w:rsidRPr="002E2F99">
        <w:rPr>
          <w:rFonts w:ascii="Arial" w:hAnsi="Arial" w:cs="Arial"/>
          <w:sz w:val="24"/>
          <w:szCs w:val="24"/>
        </w:rPr>
        <w:t>Gomez</w:t>
      </w:r>
      <w:r w:rsidR="00D46A67" w:rsidRPr="002E2F99">
        <w:rPr>
          <w:rFonts w:ascii="Arial" w:hAnsi="Arial" w:cs="Arial"/>
          <w:sz w:val="24"/>
          <w:szCs w:val="24"/>
          <w:vertAlign w:val="superscript"/>
        </w:rPr>
        <w:t>b</w:t>
      </w:r>
      <w:r w:rsidR="00437ED9" w:rsidRPr="002E2F99">
        <w:rPr>
          <w:rFonts w:ascii="Arial" w:hAnsi="Arial" w:cs="Arial"/>
          <w:sz w:val="24"/>
          <w:szCs w:val="24"/>
        </w:rPr>
        <w:t xml:space="preserve">, </w:t>
      </w:r>
      <w:r w:rsidR="00D46A67" w:rsidRPr="002E2F99">
        <w:rPr>
          <w:rFonts w:ascii="Arial" w:hAnsi="Arial" w:cs="Arial"/>
          <w:sz w:val="24"/>
          <w:szCs w:val="24"/>
        </w:rPr>
        <w:t>J. Andrew C. Smith</w:t>
      </w:r>
      <w:r w:rsidR="00D46A67" w:rsidRPr="002E2F99">
        <w:rPr>
          <w:rFonts w:ascii="Arial" w:hAnsi="Arial" w:cs="Arial"/>
          <w:sz w:val="24"/>
          <w:szCs w:val="24"/>
          <w:vertAlign w:val="superscript"/>
        </w:rPr>
        <w:t>c</w:t>
      </w:r>
      <w:r w:rsidR="00D46A67" w:rsidRPr="002E2F99">
        <w:rPr>
          <w:rFonts w:ascii="Arial" w:hAnsi="Arial" w:cs="Arial"/>
          <w:sz w:val="24"/>
          <w:szCs w:val="24"/>
        </w:rPr>
        <w:t>,</w:t>
      </w:r>
      <w:r w:rsidR="00290669" w:rsidRPr="002E2F99">
        <w:rPr>
          <w:rFonts w:ascii="Arial" w:hAnsi="Arial" w:cs="Arial"/>
          <w:sz w:val="24"/>
          <w:szCs w:val="24"/>
        </w:rPr>
        <w:t xml:space="preserve"> </w:t>
      </w:r>
      <w:r w:rsidRPr="002E2F99">
        <w:rPr>
          <w:rFonts w:ascii="Arial" w:hAnsi="Arial" w:cs="Arial"/>
          <w:sz w:val="24"/>
          <w:szCs w:val="24"/>
        </w:rPr>
        <w:t>Ian P. Thompson</w:t>
      </w:r>
      <w:r w:rsidR="00AE049E" w:rsidRPr="002E2F99">
        <w:rPr>
          <w:rFonts w:ascii="Arial" w:hAnsi="Arial" w:cs="Arial"/>
          <w:sz w:val="24"/>
          <w:szCs w:val="24"/>
          <w:vertAlign w:val="superscript"/>
        </w:rPr>
        <w:t>a</w:t>
      </w:r>
      <w:r w:rsidR="00DF704C" w:rsidRPr="002E2F99">
        <w:rPr>
          <w:rFonts w:ascii="Arial" w:hAnsi="Arial" w:cs="Arial"/>
          <w:sz w:val="24"/>
          <w:szCs w:val="24"/>
          <w:vertAlign w:val="superscript"/>
        </w:rPr>
        <w:t>,*</w:t>
      </w:r>
      <w:r w:rsidRPr="002E2F99">
        <w:rPr>
          <w:rFonts w:ascii="Arial" w:hAnsi="Arial" w:cs="Arial"/>
          <w:sz w:val="24"/>
          <w:szCs w:val="24"/>
        </w:rPr>
        <w:br/>
      </w:r>
      <w:r w:rsidR="00AE049E" w:rsidRPr="002E2F99">
        <w:rPr>
          <w:rFonts w:ascii="Arial" w:hAnsi="Arial" w:cs="Arial"/>
          <w:i/>
          <w:iCs/>
          <w:sz w:val="24"/>
          <w:szCs w:val="24"/>
          <w:vertAlign w:val="superscript"/>
        </w:rPr>
        <w:t>a</w:t>
      </w:r>
      <w:r w:rsidR="00AE049E" w:rsidRPr="002E2F99">
        <w:rPr>
          <w:rFonts w:ascii="Arial" w:hAnsi="Arial" w:cs="Arial"/>
          <w:i/>
          <w:iCs/>
          <w:sz w:val="24"/>
          <w:szCs w:val="24"/>
        </w:rPr>
        <w:t>D</w:t>
      </w:r>
      <w:r w:rsidRPr="002E2F99">
        <w:rPr>
          <w:rFonts w:ascii="Arial" w:hAnsi="Arial" w:cs="Arial"/>
          <w:i/>
          <w:iCs/>
          <w:sz w:val="24"/>
          <w:szCs w:val="24"/>
        </w:rPr>
        <w:t>e</w:t>
      </w:r>
      <w:r w:rsidR="00AE049E" w:rsidRPr="002E2F99">
        <w:rPr>
          <w:rFonts w:ascii="Arial" w:hAnsi="Arial" w:cs="Arial"/>
          <w:i/>
          <w:iCs/>
          <w:sz w:val="24"/>
          <w:szCs w:val="24"/>
        </w:rPr>
        <w:t>partment of Engineering Science, University of Oxford, Parks Road, Oxford, OX1 3PJ, United Kingdom</w:t>
      </w:r>
    </w:p>
    <w:p w14:paraId="2188753A" w14:textId="33085EB6" w:rsidR="00D46A67" w:rsidRPr="002E2F99" w:rsidRDefault="00D46A67" w:rsidP="00DE3F2C">
      <w:pPr>
        <w:spacing w:line="480" w:lineRule="auto"/>
        <w:rPr>
          <w:rFonts w:ascii="Arial" w:hAnsi="Arial" w:cs="Arial"/>
          <w:i/>
          <w:iCs/>
          <w:sz w:val="24"/>
          <w:szCs w:val="24"/>
        </w:rPr>
      </w:pPr>
      <w:r w:rsidRPr="002E2F99">
        <w:rPr>
          <w:rFonts w:ascii="Arial" w:hAnsi="Arial" w:cs="Arial"/>
          <w:i/>
          <w:iCs/>
          <w:sz w:val="24"/>
          <w:szCs w:val="24"/>
          <w:vertAlign w:val="superscript"/>
        </w:rPr>
        <w:t>b</w:t>
      </w:r>
      <w:r w:rsidRPr="002E2F99">
        <w:rPr>
          <w:rFonts w:ascii="Arial" w:hAnsi="Arial" w:cs="Arial"/>
          <w:i/>
          <w:iCs/>
          <w:sz w:val="24"/>
          <w:szCs w:val="24"/>
        </w:rPr>
        <w:t xml:space="preserve">Department of Biology, </w:t>
      </w:r>
      <w:r w:rsidR="00B64459" w:rsidRPr="002E2F99">
        <w:rPr>
          <w:rFonts w:ascii="Arial" w:hAnsi="Arial" w:cs="Arial"/>
          <w:i/>
          <w:iCs/>
          <w:sz w:val="24"/>
          <w:szCs w:val="24"/>
        </w:rPr>
        <w:t>Centre</w:t>
      </w:r>
      <w:r w:rsidR="00651E35" w:rsidRPr="002E2F99">
        <w:rPr>
          <w:rFonts w:ascii="Arial" w:hAnsi="Arial" w:cs="Arial"/>
          <w:i/>
          <w:iCs/>
          <w:sz w:val="24"/>
          <w:szCs w:val="24"/>
        </w:rPr>
        <w:t xml:space="preserve"> for Novel </w:t>
      </w:r>
      <w:r w:rsidR="00B64459" w:rsidRPr="002E2F99">
        <w:rPr>
          <w:rFonts w:ascii="Arial" w:hAnsi="Arial" w:cs="Arial"/>
          <w:i/>
          <w:iCs/>
          <w:sz w:val="24"/>
          <w:szCs w:val="24"/>
        </w:rPr>
        <w:t>Agricultural</w:t>
      </w:r>
      <w:r w:rsidR="00651E35" w:rsidRPr="002E2F99">
        <w:rPr>
          <w:rFonts w:ascii="Arial" w:hAnsi="Arial" w:cs="Arial"/>
          <w:i/>
          <w:iCs/>
          <w:sz w:val="24"/>
          <w:szCs w:val="24"/>
        </w:rPr>
        <w:t xml:space="preserve"> Products, </w:t>
      </w:r>
      <w:r w:rsidRPr="002E2F99">
        <w:rPr>
          <w:rFonts w:ascii="Arial" w:hAnsi="Arial" w:cs="Arial"/>
          <w:i/>
          <w:iCs/>
          <w:sz w:val="24"/>
          <w:szCs w:val="24"/>
        </w:rPr>
        <w:t>University of York, Wentworth Way, Heslington, York, YO10 5DD, United Kingdom</w:t>
      </w:r>
    </w:p>
    <w:p w14:paraId="75B60FBD" w14:textId="5A01836E" w:rsidR="0004743D" w:rsidRPr="002E2F99" w:rsidRDefault="00D46A67" w:rsidP="00CE3EFC">
      <w:pPr>
        <w:spacing w:after="0" w:line="480" w:lineRule="auto"/>
        <w:rPr>
          <w:rFonts w:ascii="Arial" w:hAnsi="Arial" w:cs="Arial"/>
          <w:i/>
          <w:iCs/>
          <w:sz w:val="24"/>
          <w:szCs w:val="24"/>
        </w:rPr>
      </w:pPr>
      <w:r w:rsidRPr="002E2F99">
        <w:rPr>
          <w:rFonts w:ascii="Arial" w:hAnsi="Arial" w:cs="Arial"/>
          <w:i/>
          <w:iCs/>
          <w:sz w:val="24"/>
          <w:szCs w:val="24"/>
          <w:vertAlign w:val="superscript"/>
        </w:rPr>
        <w:t>c</w:t>
      </w:r>
      <w:r w:rsidR="00AE049E" w:rsidRPr="002E2F99">
        <w:rPr>
          <w:rFonts w:ascii="Arial" w:hAnsi="Arial" w:cs="Arial"/>
          <w:i/>
          <w:iCs/>
          <w:sz w:val="24"/>
          <w:szCs w:val="24"/>
        </w:rPr>
        <w:t>De</w:t>
      </w:r>
      <w:r w:rsidR="0004743D" w:rsidRPr="002E2F99">
        <w:rPr>
          <w:rFonts w:ascii="Arial" w:hAnsi="Arial" w:cs="Arial"/>
          <w:i/>
          <w:iCs/>
          <w:sz w:val="24"/>
          <w:szCs w:val="24"/>
        </w:rPr>
        <w:t xml:space="preserve">partment </w:t>
      </w:r>
      <w:r w:rsidR="00AE049E" w:rsidRPr="002E2F99">
        <w:rPr>
          <w:rFonts w:ascii="Arial" w:hAnsi="Arial" w:cs="Arial"/>
          <w:i/>
          <w:iCs/>
          <w:sz w:val="24"/>
          <w:szCs w:val="24"/>
        </w:rPr>
        <w:t>of Plant Sciences, University of Oxford, South Parks Road, Oxford, OX1 3RB, United Kingdom</w:t>
      </w:r>
    </w:p>
    <w:p w14:paraId="59E7E4FB" w14:textId="59090C66" w:rsidR="001E5919" w:rsidRPr="002E2F99" w:rsidRDefault="00D37E41" w:rsidP="00DE3F2C">
      <w:pPr>
        <w:pStyle w:val="Heading1"/>
        <w:spacing w:line="480" w:lineRule="auto"/>
        <w:rPr>
          <w:rFonts w:ascii="Arial" w:hAnsi="Arial" w:cs="Arial"/>
          <w:b/>
          <w:bCs/>
          <w:color w:val="000000" w:themeColor="text1"/>
          <w:sz w:val="24"/>
          <w:szCs w:val="24"/>
        </w:rPr>
      </w:pPr>
      <w:r w:rsidRPr="002E2F99">
        <w:rPr>
          <w:rFonts w:ascii="Arial" w:hAnsi="Arial" w:cs="Arial"/>
          <w:b/>
          <w:bCs/>
          <w:color w:val="000000" w:themeColor="text1"/>
          <w:sz w:val="24"/>
          <w:szCs w:val="24"/>
        </w:rPr>
        <w:t>Abstract</w:t>
      </w:r>
    </w:p>
    <w:p w14:paraId="29122EF4" w14:textId="6E792CC5" w:rsidR="006D4F31" w:rsidRPr="002E2F99" w:rsidRDefault="00AD4A2A" w:rsidP="00DE3F2C">
      <w:pPr>
        <w:spacing w:line="480" w:lineRule="auto"/>
        <w:jc w:val="both"/>
        <w:rPr>
          <w:rFonts w:ascii="Arial" w:hAnsi="Arial" w:cs="Arial"/>
          <w:sz w:val="24"/>
          <w:szCs w:val="24"/>
        </w:rPr>
      </w:pPr>
      <w:r w:rsidRPr="002E2F99">
        <w:rPr>
          <w:rFonts w:ascii="Arial" w:hAnsi="Arial" w:cs="Arial"/>
          <w:sz w:val="24"/>
          <w:szCs w:val="24"/>
          <w:highlight w:val="yellow"/>
        </w:rPr>
        <w:t>In this work,</w:t>
      </w:r>
      <w:r w:rsidRPr="002E2F99">
        <w:rPr>
          <w:rFonts w:ascii="Arial" w:hAnsi="Arial" w:cs="Arial"/>
          <w:sz w:val="24"/>
          <w:szCs w:val="24"/>
        </w:rPr>
        <w:t xml:space="preserve"> </w:t>
      </w:r>
      <w:r w:rsidR="00D46A67" w:rsidRPr="002E2F99">
        <w:rPr>
          <w:rFonts w:ascii="Arial" w:hAnsi="Arial" w:cs="Arial"/>
          <w:sz w:val="24"/>
          <w:szCs w:val="24"/>
        </w:rPr>
        <w:t>f</w:t>
      </w:r>
      <w:r w:rsidR="0018737E" w:rsidRPr="002E2F99">
        <w:rPr>
          <w:rFonts w:ascii="Arial" w:hAnsi="Arial" w:cs="Arial"/>
          <w:sz w:val="24"/>
          <w:szCs w:val="24"/>
        </w:rPr>
        <w:t xml:space="preserve">ive </w:t>
      </w:r>
      <w:r w:rsidR="004333EB" w:rsidRPr="002E2F99">
        <w:rPr>
          <w:rFonts w:ascii="Arial" w:hAnsi="Arial" w:cs="Arial"/>
          <w:sz w:val="24"/>
          <w:szCs w:val="24"/>
        </w:rPr>
        <w:t xml:space="preserve">Crassulacean Acid Metabolism (CAM) </w:t>
      </w:r>
      <w:r w:rsidR="00D46A67" w:rsidRPr="002E2F99">
        <w:rPr>
          <w:rFonts w:ascii="Arial" w:hAnsi="Arial" w:cs="Arial"/>
          <w:sz w:val="24"/>
          <w:szCs w:val="24"/>
        </w:rPr>
        <w:t>species</w:t>
      </w:r>
      <w:r w:rsidR="004333EB" w:rsidRPr="002E2F99">
        <w:rPr>
          <w:rFonts w:ascii="Arial" w:hAnsi="Arial" w:cs="Arial"/>
          <w:sz w:val="24"/>
          <w:szCs w:val="24"/>
        </w:rPr>
        <w:t xml:space="preserve"> </w:t>
      </w:r>
      <w:r w:rsidR="00CC780A" w:rsidRPr="002E2F99">
        <w:rPr>
          <w:rFonts w:ascii="Arial" w:hAnsi="Arial" w:cs="Arial"/>
          <w:sz w:val="24"/>
          <w:szCs w:val="24"/>
        </w:rPr>
        <w:t>from the five different genera (</w:t>
      </w:r>
      <w:r w:rsidR="00CC780A" w:rsidRPr="002E2F99">
        <w:rPr>
          <w:rFonts w:ascii="Arial" w:hAnsi="Arial" w:cs="Arial"/>
          <w:i/>
          <w:iCs/>
          <w:sz w:val="24"/>
          <w:szCs w:val="24"/>
        </w:rPr>
        <w:t>Agave</w:t>
      </w:r>
      <w:r w:rsidR="00CC780A" w:rsidRPr="002E2F99">
        <w:rPr>
          <w:rFonts w:ascii="Arial" w:hAnsi="Arial" w:cs="Arial"/>
          <w:sz w:val="24"/>
          <w:szCs w:val="24"/>
        </w:rPr>
        <w:t xml:space="preserve">, </w:t>
      </w:r>
      <w:r w:rsidR="00CC780A" w:rsidRPr="002E2F99">
        <w:rPr>
          <w:rFonts w:ascii="Arial" w:hAnsi="Arial" w:cs="Arial"/>
          <w:i/>
          <w:iCs/>
          <w:sz w:val="24"/>
          <w:szCs w:val="24"/>
        </w:rPr>
        <w:t>Ananas</w:t>
      </w:r>
      <w:r w:rsidR="00CC780A" w:rsidRPr="002E2F99">
        <w:rPr>
          <w:rFonts w:ascii="Arial" w:hAnsi="Arial" w:cs="Arial"/>
          <w:sz w:val="24"/>
          <w:szCs w:val="24"/>
        </w:rPr>
        <w:t xml:space="preserve">, </w:t>
      </w:r>
      <w:r w:rsidR="00CC780A" w:rsidRPr="002E2F99">
        <w:rPr>
          <w:rFonts w:ascii="Arial" w:hAnsi="Arial" w:cs="Arial"/>
          <w:i/>
          <w:iCs/>
          <w:sz w:val="24"/>
          <w:szCs w:val="24"/>
        </w:rPr>
        <w:t>Euphorbia</w:t>
      </w:r>
      <w:r w:rsidR="00CC780A" w:rsidRPr="002E2F99">
        <w:rPr>
          <w:rFonts w:ascii="Arial" w:hAnsi="Arial" w:cs="Arial"/>
          <w:sz w:val="24"/>
          <w:szCs w:val="24"/>
        </w:rPr>
        <w:t xml:space="preserve">, </w:t>
      </w:r>
      <w:r w:rsidR="00CC780A" w:rsidRPr="002E2F99">
        <w:rPr>
          <w:rFonts w:ascii="Arial" w:hAnsi="Arial" w:cs="Arial"/>
          <w:i/>
          <w:iCs/>
          <w:sz w:val="24"/>
          <w:szCs w:val="24"/>
        </w:rPr>
        <w:t>Kalanchoe</w:t>
      </w:r>
      <w:r w:rsidR="00CC780A" w:rsidRPr="002E2F99">
        <w:rPr>
          <w:rFonts w:ascii="Arial" w:hAnsi="Arial" w:cs="Arial"/>
          <w:sz w:val="24"/>
          <w:szCs w:val="24"/>
        </w:rPr>
        <w:t xml:space="preserve">, and </w:t>
      </w:r>
      <w:r w:rsidR="002C31EA" w:rsidRPr="002E2F99">
        <w:rPr>
          <w:rFonts w:ascii="Arial" w:hAnsi="Arial" w:cs="Arial"/>
          <w:i/>
          <w:iCs/>
          <w:sz w:val="24"/>
          <w:szCs w:val="24"/>
        </w:rPr>
        <w:t>Opuntia</w:t>
      </w:r>
      <w:r w:rsidR="00CC780A" w:rsidRPr="002E2F99">
        <w:rPr>
          <w:rFonts w:ascii="Arial" w:hAnsi="Arial" w:cs="Arial"/>
          <w:sz w:val="24"/>
          <w:szCs w:val="24"/>
        </w:rPr>
        <w:t xml:space="preserve">) </w:t>
      </w:r>
      <w:r w:rsidR="004333EB" w:rsidRPr="002E2F99">
        <w:rPr>
          <w:rFonts w:ascii="Arial" w:hAnsi="Arial" w:cs="Arial"/>
          <w:sz w:val="24"/>
          <w:szCs w:val="24"/>
        </w:rPr>
        <w:t>were selected as alternative</w:t>
      </w:r>
      <w:r w:rsidR="0018737E" w:rsidRPr="002E2F99">
        <w:rPr>
          <w:rFonts w:ascii="Arial" w:hAnsi="Arial" w:cs="Arial"/>
          <w:sz w:val="24"/>
          <w:szCs w:val="24"/>
        </w:rPr>
        <w:t xml:space="preserve"> feedstocks and t</w:t>
      </w:r>
      <w:r w:rsidR="003170E0" w:rsidRPr="002E2F99">
        <w:rPr>
          <w:rFonts w:ascii="Arial" w:hAnsi="Arial" w:cs="Arial"/>
          <w:sz w:val="24"/>
          <w:szCs w:val="24"/>
        </w:rPr>
        <w:t>he</w:t>
      </w:r>
      <w:r w:rsidR="00E30EB2" w:rsidRPr="002E2F99">
        <w:rPr>
          <w:rFonts w:ascii="Arial" w:hAnsi="Arial" w:cs="Arial"/>
          <w:sz w:val="24"/>
          <w:szCs w:val="24"/>
        </w:rPr>
        <w:t>ir</w:t>
      </w:r>
      <w:r w:rsidR="006D4F31" w:rsidRPr="002E2F99">
        <w:rPr>
          <w:rFonts w:ascii="Arial" w:hAnsi="Arial" w:cs="Arial"/>
          <w:sz w:val="24"/>
          <w:szCs w:val="24"/>
        </w:rPr>
        <w:t xml:space="preserve"> </w:t>
      </w:r>
      <w:r w:rsidR="00463876" w:rsidRPr="002E2F99">
        <w:rPr>
          <w:rFonts w:ascii="Arial" w:hAnsi="Arial" w:cs="Arial"/>
          <w:sz w:val="24"/>
          <w:szCs w:val="24"/>
        </w:rPr>
        <w:t>biochemical methane</w:t>
      </w:r>
      <w:r w:rsidR="006D4F31" w:rsidRPr="002E2F99">
        <w:rPr>
          <w:rFonts w:ascii="Arial" w:hAnsi="Arial" w:cs="Arial"/>
          <w:sz w:val="24"/>
          <w:szCs w:val="24"/>
        </w:rPr>
        <w:t xml:space="preserve"> potential</w:t>
      </w:r>
      <w:r w:rsidR="00D46A67" w:rsidRPr="002E2F99">
        <w:rPr>
          <w:rFonts w:ascii="Arial" w:hAnsi="Arial" w:cs="Arial"/>
          <w:sz w:val="24"/>
          <w:szCs w:val="24"/>
        </w:rPr>
        <w:t xml:space="preserve"> (BMP)</w:t>
      </w:r>
      <w:r w:rsidR="00E30EB2" w:rsidRPr="002E2F99">
        <w:rPr>
          <w:rFonts w:ascii="Arial" w:hAnsi="Arial" w:cs="Arial"/>
          <w:sz w:val="24"/>
          <w:szCs w:val="24"/>
        </w:rPr>
        <w:t xml:space="preserve"> investigate</w:t>
      </w:r>
      <w:r w:rsidR="003170E0" w:rsidRPr="002E2F99">
        <w:rPr>
          <w:rFonts w:ascii="Arial" w:hAnsi="Arial" w:cs="Arial"/>
          <w:sz w:val="24"/>
          <w:szCs w:val="24"/>
        </w:rPr>
        <w:t>d</w:t>
      </w:r>
      <w:r w:rsidR="006D4F31" w:rsidRPr="002E2F99">
        <w:rPr>
          <w:rFonts w:ascii="Arial" w:hAnsi="Arial" w:cs="Arial"/>
          <w:sz w:val="24"/>
          <w:szCs w:val="24"/>
        </w:rPr>
        <w:t xml:space="preserve">. </w:t>
      </w:r>
      <w:r w:rsidR="003170E0" w:rsidRPr="002E2F99">
        <w:rPr>
          <w:rFonts w:ascii="Arial" w:hAnsi="Arial" w:cs="Arial"/>
          <w:sz w:val="24"/>
          <w:szCs w:val="24"/>
        </w:rPr>
        <w:t>Batch</w:t>
      </w:r>
      <w:r w:rsidR="006D4F31" w:rsidRPr="002E2F99">
        <w:rPr>
          <w:rFonts w:ascii="Arial" w:hAnsi="Arial" w:cs="Arial"/>
          <w:sz w:val="24"/>
          <w:szCs w:val="24"/>
        </w:rPr>
        <w:t xml:space="preserve"> assays were performed using sludge </w:t>
      </w:r>
      <w:r w:rsidR="00596960" w:rsidRPr="002E2F99">
        <w:rPr>
          <w:rFonts w:ascii="Arial" w:hAnsi="Arial" w:cs="Arial"/>
          <w:sz w:val="24"/>
          <w:szCs w:val="24"/>
        </w:rPr>
        <w:t xml:space="preserve">and rumen fluid </w:t>
      </w:r>
      <w:r w:rsidR="004333EB" w:rsidRPr="002E2F99">
        <w:rPr>
          <w:rFonts w:ascii="Arial" w:hAnsi="Arial" w:cs="Arial"/>
          <w:sz w:val="24"/>
          <w:szCs w:val="24"/>
        </w:rPr>
        <w:t xml:space="preserve">as </w:t>
      </w:r>
      <w:r w:rsidR="006D4F31" w:rsidRPr="002E2F99">
        <w:rPr>
          <w:rFonts w:ascii="Arial" w:hAnsi="Arial" w:cs="Arial"/>
          <w:sz w:val="24"/>
          <w:szCs w:val="24"/>
        </w:rPr>
        <w:t>inocul</w:t>
      </w:r>
      <w:r w:rsidR="00596960" w:rsidRPr="002E2F99">
        <w:rPr>
          <w:rFonts w:ascii="Arial" w:hAnsi="Arial" w:cs="Arial"/>
          <w:sz w:val="24"/>
          <w:szCs w:val="24"/>
        </w:rPr>
        <w:t xml:space="preserve">a </w:t>
      </w:r>
      <w:r w:rsidR="006D4F31" w:rsidRPr="002E2F99">
        <w:rPr>
          <w:rFonts w:ascii="Arial" w:hAnsi="Arial" w:cs="Arial"/>
          <w:sz w:val="24"/>
          <w:szCs w:val="24"/>
        </w:rPr>
        <w:t xml:space="preserve">under uncontrolled pH and at mesophilic temperature </w:t>
      </w:r>
      <w:r w:rsidR="00301273" w:rsidRPr="002E2F99">
        <w:rPr>
          <w:rFonts w:ascii="Arial" w:hAnsi="Arial" w:cs="Arial"/>
          <w:sz w:val="24"/>
          <w:szCs w:val="24"/>
        </w:rPr>
        <w:t>(</w:t>
      </w:r>
      <w:r w:rsidR="006D4F31" w:rsidRPr="002E2F99">
        <w:rPr>
          <w:rFonts w:ascii="Arial" w:hAnsi="Arial" w:cs="Arial"/>
          <w:sz w:val="24"/>
          <w:szCs w:val="24"/>
          <w:highlight w:val="yellow"/>
        </w:rPr>
        <w:t>39</w:t>
      </w:r>
      <w:r w:rsidR="00EF4133" w:rsidRPr="002E2F99">
        <w:rPr>
          <w:rFonts w:ascii="Arial" w:hAnsi="Arial" w:cs="Arial"/>
          <w:sz w:val="24"/>
          <w:szCs w:val="24"/>
          <w:highlight w:val="yellow"/>
        </w:rPr>
        <w:t xml:space="preserve"> </w:t>
      </w:r>
      <w:r w:rsidR="00301439" w:rsidRPr="002E2F99">
        <w:rPr>
          <w:rFonts w:ascii="Arial" w:hAnsi="Arial" w:cs="Arial"/>
          <w:sz w:val="24"/>
          <w:szCs w:val="24"/>
          <w:highlight w:val="yellow"/>
        </w:rPr>
        <w:t>°</w:t>
      </w:r>
      <w:r w:rsidR="006D4F31" w:rsidRPr="002E2F99">
        <w:rPr>
          <w:rFonts w:ascii="Arial" w:hAnsi="Arial" w:cs="Arial"/>
          <w:sz w:val="24"/>
          <w:szCs w:val="24"/>
          <w:highlight w:val="yellow"/>
        </w:rPr>
        <w:t>C</w:t>
      </w:r>
      <w:r w:rsidR="00301273" w:rsidRPr="002E2F99">
        <w:rPr>
          <w:rFonts w:ascii="Arial" w:hAnsi="Arial" w:cs="Arial"/>
          <w:sz w:val="24"/>
          <w:szCs w:val="24"/>
        </w:rPr>
        <w:t>)</w:t>
      </w:r>
      <w:r w:rsidR="006D4F31" w:rsidRPr="002E2F99">
        <w:rPr>
          <w:rFonts w:ascii="Arial" w:hAnsi="Arial" w:cs="Arial"/>
          <w:sz w:val="24"/>
          <w:szCs w:val="24"/>
        </w:rPr>
        <w:t xml:space="preserve">. </w:t>
      </w:r>
      <w:r w:rsidR="00D46A67" w:rsidRPr="002E2F99">
        <w:rPr>
          <w:rFonts w:ascii="Arial" w:hAnsi="Arial" w:cs="Arial"/>
          <w:sz w:val="24"/>
          <w:szCs w:val="24"/>
        </w:rPr>
        <w:t>Mean</w:t>
      </w:r>
      <w:r w:rsidR="006D4F31" w:rsidRPr="002E2F99">
        <w:rPr>
          <w:rFonts w:ascii="Arial" w:hAnsi="Arial" w:cs="Arial"/>
          <w:sz w:val="24"/>
          <w:szCs w:val="24"/>
        </w:rPr>
        <w:t xml:space="preserve"> methane yields from </w:t>
      </w:r>
      <w:r w:rsidR="00D46A67" w:rsidRPr="002E2F99">
        <w:rPr>
          <w:rFonts w:ascii="Arial" w:hAnsi="Arial" w:cs="Arial"/>
          <w:sz w:val="24"/>
          <w:szCs w:val="24"/>
        </w:rPr>
        <w:t xml:space="preserve">the </w:t>
      </w:r>
      <w:r w:rsidR="006D4F31" w:rsidRPr="002E2F99">
        <w:rPr>
          <w:rFonts w:ascii="Arial" w:hAnsi="Arial" w:cs="Arial"/>
          <w:sz w:val="24"/>
          <w:szCs w:val="24"/>
        </w:rPr>
        <w:t xml:space="preserve">CAM plants </w:t>
      </w:r>
      <w:r w:rsidR="00E30EB2" w:rsidRPr="002E2F99">
        <w:rPr>
          <w:rFonts w:ascii="Arial" w:hAnsi="Arial" w:cs="Arial"/>
          <w:sz w:val="24"/>
          <w:szCs w:val="24"/>
        </w:rPr>
        <w:t xml:space="preserve">inoculated </w:t>
      </w:r>
      <w:r w:rsidR="006D4F31" w:rsidRPr="002E2F99">
        <w:rPr>
          <w:rFonts w:ascii="Arial" w:hAnsi="Arial" w:cs="Arial"/>
          <w:sz w:val="24"/>
          <w:szCs w:val="24"/>
        </w:rPr>
        <w:t xml:space="preserve">with AD sludge </w:t>
      </w:r>
      <w:r w:rsidR="00886D9C" w:rsidRPr="002E2F99">
        <w:rPr>
          <w:rFonts w:ascii="Arial" w:hAnsi="Arial" w:cs="Arial"/>
          <w:sz w:val="24"/>
          <w:szCs w:val="24"/>
        </w:rPr>
        <w:t>ranged</w:t>
      </w:r>
      <w:r w:rsidR="006D4F31" w:rsidRPr="002E2F99">
        <w:rPr>
          <w:rFonts w:ascii="Arial" w:hAnsi="Arial" w:cs="Arial"/>
          <w:sz w:val="24"/>
          <w:szCs w:val="24"/>
        </w:rPr>
        <w:t xml:space="preserve"> </w:t>
      </w:r>
      <w:r w:rsidR="003C4ED9" w:rsidRPr="002E2F99">
        <w:rPr>
          <w:rFonts w:ascii="Arial" w:hAnsi="Arial" w:cs="Arial"/>
          <w:sz w:val="24"/>
          <w:szCs w:val="24"/>
        </w:rPr>
        <w:t>from 28</w:t>
      </w:r>
      <w:r w:rsidR="00D46A67" w:rsidRPr="002E2F99">
        <w:rPr>
          <w:rFonts w:ascii="Arial" w:hAnsi="Arial" w:cs="Arial"/>
          <w:sz w:val="24"/>
          <w:szCs w:val="24"/>
        </w:rPr>
        <w:t>1</w:t>
      </w:r>
      <w:r w:rsidR="003C4ED9" w:rsidRPr="002E2F99">
        <w:rPr>
          <w:rFonts w:ascii="Arial" w:hAnsi="Arial" w:cs="Arial"/>
          <w:sz w:val="24"/>
          <w:szCs w:val="24"/>
        </w:rPr>
        <w:t xml:space="preserve"> to 38</w:t>
      </w:r>
      <w:r w:rsidR="00D46A67" w:rsidRPr="002E2F99">
        <w:rPr>
          <w:rFonts w:ascii="Arial" w:hAnsi="Arial" w:cs="Arial"/>
          <w:sz w:val="24"/>
          <w:szCs w:val="24"/>
        </w:rPr>
        <w:t>2</w:t>
      </w:r>
      <w:r w:rsidR="006D4F31" w:rsidRPr="002E2F99">
        <w:rPr>
          <w:rFonts w:ascii="Arial" w:hAnsi="Arial" w:cs="Arial"/>
          <w:sz w:val="24"/>
          <w:szCs w:val="24"/>
        </w:rPr>
        <w:t xml:space="preserve"> ml/gVS</w:t>
      </w:r>
      <w:r w:rsidR="00CC780A" w:rsidRPr="002E2F99">
        <w:rPr>
          <w:rFonts w:ascii="Arial" w:hAnsi="Arial" w:cs="Arial"/>
          <w:sz w:val="24"/>
          <w:szCs w:val="24"/>
        </w:rPr>
        <w:t xml:space="preserve">. </w:t>
      </w:r>
      <w:r w:rsidR="00D46A67" w:rsidRPr="002E2F99">
        <w:rPr>
          <w:rFonts w:ascii="Arial" w:hAnsi="Arial" w:cs="Arial"/>
          <w:sz w:val="24"/>
          <w:szCs w:val="24"/>
        </w:rPr>
        <w:t>These values were</w:t>
      </w:r>
      <w:r w:rsidR="003170E0" w:rsidRPr="002E2F99">
        <w:rPr>
          <w:rFonts w:ascii="Arial" w:hAnsi="Arial" w:cs="Arial"/>
          <w:sz w:val="24"/>
          <w:szCs w:val="24"/>
        </w:rPr>
        <w:t xml:space="preserve"> not significantly </w:t>
      </w:r>
      <w:r w:rsidR="00886D9C" w:rsidRPr="002E2F99">
        <w:rPr>
          <w:rFonts w:ascii="Arial" w:hAnsi="Arial" w:cs="Arial"/>
          <w:sz w:val="24"/>
          <w:szCs w:val="24"/>
        </w:rPr>
        <w:t>different</w:t>
      </w:r>
      <w:r w:rsidR="006D4F31" w:rsidRPr="002E2F99">
        <w:rPr>
          <w:rFonts w:ascii="Arial" w:hAnsi="Arial" w:cs="Arial"/>
          <w:sz w:val="24"/>
          <w:szCs w:val="24"/>
        </w:rPr>
        <w:t xml:space="preserve"> </w:t>
      </w:r>
      <w:r w:rsidR="00886D9C" w:rsidRPr="002E2F99">
        <w:rPr>
          <w:rFonts w:ascii="Arial" w:hAnsi="Arial" w:cs="Arial"/>
          <w:sz w:val="24"/>
          <w:szCs w:val="24"/>
        </w:rPr>
        <w:t xml:space="preserve">from </w:t>
      </w:r>
      <w:r w:rsidR="00D46A67" w:rsidRPr="002E2F99">
        <w:rPr>
          <w:rFonts w:ascii="Arial" w:hAnsi="Arial" w:cs="Arial"/>
          <w:sz w:val="24"/>
          <w:szCs w:val="24"/>
        </w:rPr>
        <w:t xml:space="preserve">the </w:t>
      </w:r>
      <w:r w:rsidR="003170E0" w:rsidRPr="002E2F99">
        <w:rPr>
          <w:rFonts w:ascii="Arial" w:hAnsi="Arial" w:cs="Arial"/>
          <w:sz w:val="24"/>
          <w:szCs w:val="24"/>
        </w:rPr>
        <w:t xml:space="preserve">methane yield obtained from </w:t>
      </w:r>
      <w:r w:rsidR="00886D9C" w:rsidRPr="002E2F99">
        <w:rPr>
          <w:rFonts w:ascii="Arial" w:hAnsi="Arial" w:cs="Arial"/>
          <w:sz w:val="24"/>
          <w:szCs w:val="24"/>
        </w:rPr>
        <w:t xml:space="preserve">maize, </w:t>
      </w:r>
      <w:r w:rsidR="00CC780A" w:rsidRPr="002E2F99">
        <w:rPr>
          <w:rFonts w:ascii="Arial" w:hAnsi="Arial" w:cs="Arial"/>
          <w:sz w:val="24"/>
          <w:szCs w:val="24"/>
        </w:rPr>
        <w:t>a</w:t>
      </w:r>
      <w:r w:rsidR="00385391" w:rsidRPr="002E2F99">
        <w:rPr>
          <w:rFonts w:ascii="Arial" w:hAnsi="Arial" w:cs="Arial"/>
          <w:sz w:val="24"/>
          <w:szCs w:val="24"/>
        </w:rPr>
        <w:t xml:space="preserve"> </w:t>
      </w:r>
      <w:r w:rsidR="00D46A67" w:rsidRPr="002E2F99">
        <w:rPr>
          <w:rFonts w:ascii="Arial" w:hAnsi="Arial" w:cs="Arial"/>
          <w:sz w:val="24"/>
          <w:szCs w:val="24"/>
        </w:rPr>
        <w:t xml:space="preserve">feedstock for biomethane and volatile fatty acid (VFA), </w:t>
      </w:r>
      <w:r w:rsidR="00886D9C" w:rsidRPr="002E2F99">
        <w:rPr>
          <w:rFonts w:ascii="Arial" w:hAnsi="Arial" w:cs="Arial"/>
          <w:sz w:val="24"/>
          <w:szCs w:val="24"/>
        </w:rPr>
        <w:t>suggesting</w:t>
      </w:r>
      <w:r w:rsidR="00D46A67" w:rsidRPr="002E2F99">
        <w:rPr>
          <w:rFonts w:ascii="Arial" w:hAnsi="Arial" w:cs="Arial"/>
          <w:sz w:val="24"/>
          <w:szCs w:val="24"/>
        </w:rPr>
        <w:t xml:space="preserve"> that CAM plants may be viable as bioenergy crops on poor-quality soils in areas with low rainfall that are unsuitable for cultivation of food crops.</w:t>
      </w:r>
    </w:p>
    <w:p w14:paraId="110D7479" w14:textId="1440A2C3" w:rsidR="001E5919" w:rsidRPr="002E2F99" w:rsidRDefault="001E5919" w:rsidP="00DE3F2C">
      <w:pPr>
        <w:pStyle w:val="Heading1"/>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lastRenderedPageBreak/>
        <w:t>Keywords</w:t>
      </w:r>
      <w:r w:rsidR="00AC20A2" w:rsidRPr="002E2F99">
        <w:rPr>
          <w:rFonts w:ascii="Arial" w:hAnsi="Arial" w:cs="Arial"/>
          <w:i/>
          <w:iCs/>
          <w:color w:val="000000" w:themeColor="text1"/>
          <w:sz w:val="24"/>
          <w:szCs w:val="24"/>
        </w:rPr>
        <w:t>:</w:t>
      </w:r>
    </w:p>
    <w:p w14:paraId="223354B5" w14:textId="7E0D8386" w:rsidR="00AC20A2" w:rsidRPr="002E2F99" w:rsidRDefault="00AC20A2" w:rsidP="00CE3EFC">
      <w:pPr>
        <w:spacing w:after="120" w:line="480" w:lineRule="auto"/>
        <w:rPr>
          <w:rFonts w:ascii="Arial" w:hAnsi="Arial" w:cs="Arial"/>
          <w:sz w:val="24"/>
          <w:szCs w:val="24"/>
        </w:rPr>
      </w:pPr>
      <w:r w:rsidRPr="002E2F99">
        <w:rPr>
          <w:rFonts w:ascii="Arial" w:hAnsi="Arial" w:cs="Arial"/>
          <w:sz w:val="24"/>
          <w:szCs w:val="24"/>
        </w:rPr>
        <w:t>CAM plants</w:t>
      </w:r>
      <w:r w:rsidR="00301439" w:rsidRPr="002E2F99">
        <w:rPr>
          <w:rFonts w:ascii="Arial" w:hAnsi="Arial" w:cs="Arial"/>
          <w:sz w:val="24"/>
          <w:szCs w:val="24"/>
        </w:rPr>
        <w:t xml:space="preserve">, </w:t>
      </w:r>
      <w:r w:rsidR="00A451DE" w:rsidRPr="002E2F99">
        <w:rPr>
          <w:rFonts w:ascii="Arial" w:hAnsi="Arial" w:cs="Arial"/>
          <w:sz w:val="24"/>
          <w:szCs w:val="24"/>
        </w:rPr>
        <w:t>Rumen fluid</w:t>
      </w:r>
      <w:r w:rsidRPr="002E2F99">
        <w:rPr>
          <w:rFonts w:ascii="Arial" w:hAnsi="Arial" w:cs="Arial"/>
          <w:sz w:val="24"/>
          <w:szCs w:val="24"/>
        </w:rPr>
        <w:t>,</w:t>
      </w:r>
      <w:r w:rsidR="00662461" w:rsidRPr="002E2F99">
        <w:rPr>
          <w:rFonts w:ascii="Arial" w:hAnsi="Arial" w:cs="Arial"/>
          <w:sz w:val="24"/>
          <w:szCs w:val="24"/>
        </w:rPr>
        <w:t xml:space="preserve"> S</w:t>
      </w:r>
      <w:r w:rsidR="006D4F31" w:rsidRPr="002E2F99">
        <w:rPr>
          <w:rFonts w:ascii="Arial" w:hAnsi="Arial" w:cs="Arial"/>
          <w:sz w:val="24"/>
          <w:szCs w:val="24"/>
        </w:rPr>
        <w:t>ludge,</w:t>
      </w:r>
      <w:r w:rsidRPr="002E2F99">
        <w:rPr>
          <w:rFonts w:ascii="Arial" w:hAnsi="Arial" w:cs="Arial"/>
          <w:sz w:val="24"/>
          <w:szCs w:val="24"/>
        </w:rPr>
        <w:t xml:space="preserve"> Anaerobic digestion, Biomethane</w:t>
      </w:r>
    </w:p>
    <w:p w14:paraId="21C8663B" w14:textId="50FD09EC" w:rsidR="00D37E41" w:rsidRPr="002E2F99" w:rsidRDefault="00D37E41" w:rsidP="00CE3EFC">
      <w:pPr>
        <w:pStyle w:val="Heading1"/>
        <w:numPr>
          <w:ilvl w:val="0"/>
          <w:numId w:val="2"/>
        </w:numPr>
        <w:spacing w:before="120" w:line="480" w:lineRule="auto"/>
        <w:ind w:left="357" w:hanging="357"/>
        <w:rPr>
          <w:rFonts w:ascii="Arial" w:hAnsi="Arial" w:cs="Arial"/>
          <w:b/>
          <w:bCs/>
          <w:color w:val="000000" w:themeColor="text1"/>
          <w:sz w:val="24"/>
          <w:szCs w:val="24"/>
        </w:rPr>
      </w:pPr>
      <w:r w:rsidRPr="002E2F99">
        <w:rPr>
          <w:rFonts w:ascii="Arial" w:hAnsi="Arial" w:cs="Arial"/>
          <w:b/>
          <w:bCs/>
          <w:color w:val="000000" w:themeColor="text1"/>
          <w:sz w:val="24"/>
          <w:szCs w:val="24"/>
        </w:rPr>
        <w:t>Introduction</w:t>
      </w:r>
    </w:p>
    <w:p w14:paraId="0439790D" w14:textId="6289C56C" w:rsidR="00F61376" w:rsidRPr="00BB145A" w:rsidRDefault="00F61376" w:rsidP="00A074AC">
      <w:pPr>
        <w:spacing w:after="0" w:line="480" w:lineRule="auto"/>
        <w:ind w:firstLine="357"/>
        <w:jc w:val="both"/>
        <w:rPr>
          <w:rFonts w:ascii="Arial" w:hAnsi="Arial" w:cs="Arial"/>
          <w:sz w:val="24"/>
          <w:szCs w:val="24"/>
          <w:highlight w:val="yellow"/>
        </w:rPr>
      </w:pPr>
      <w:r w:rsidRPr="002E2F99">
        <w:rPr>
          <w:rFonts w:ascii="Arial" w:hAnsi="Arial" w:cs="Arial"/>
          <w:sz w:val="24"/>
          <w:szCs w:val="24"/>
        </w:rPr>
        <w:t xml:space="preserve">Anaerobic digestion </w:t>
      </w:r>
      <w:r w:rsidR="00E86D81" w:rsidRPr="002E2F99">
        <w:rPr>
          <w:rFonts w:ascii="Arial" w:hAnsi="Arial" w:cs="Arial"/>
          <w:sz w:val="24"/>
          <w:szCs w:val="24"/>
        </w:rPr>
        <w:t xml:space="preserve">(AD) </w:t>
      </w:r>
      <w:r w:rsidRPr="002E2F99">
        <w:rPr>
          <w:rFonts w:ascii="Arial" w:hAnsi="Arial" w:cs="Arial"/>
          <w:sz w:val="24"/>
          <w:szCs w:val="24"/>
        </w:rPr>
        <w:t>of lignocellulosic biomass for biogas production has gain</w:t>
      </w:r>
      <w:r w:rsidR="00DA343A" w:rsidRPr="002E2F99">
        <w:rPr>
          <w:rFonts w:ascii="Arial" w:hAnsi="Arial" w:cs="Arial"/>
          <w:sz w:val="24"/>
          <w:szCs w:val="24"/>
        </w:rPr>
        <w:t>ed considerable</w:t>
      </w:r>
      <w:r w:rsidRPr="002E2F99">
        <w:rPr>
          <w:rFonts w:ascii="Arial" w:hAnsi="Arial" w:cs="Arial"/>
          <w:sz w:val="24"/>
          <w:szCs w:val="24"/>
        </w:rPr>
        <w:t xml:space="preserve"> research interest over the past decades. </w:t>
      </w:r>
      <w:r w:rsidR="00301273" w:rsidRPr="002E2F99">
        <w:rPr>
          <w:rFonts w:ascii="Arial" w:hAnsi="Arial" w:cs="Arial"/>
          <w:sz w:val="24"/>
          <w:szCs w:val="24"/>
        </w:rPr>
        <w:t>Although, m</w:t>
      </w:r>
      <w:r w:rsidR="00EC255D" w:rsidRPr="002E2F99">
        <w:rPr>
          <w:rFonts w:ascii="Arial" w:hAnsi="Arial" w:cs="Arial"/>
          <w:sz w:val="24"/>
          <w:szCs w:val="24"/>
        </w:rPr>
        <w:t>aize (c</w:t>
      </w:r>
      <w:r w:rsidRPr="002E2F99">
        <w:rPr>
          <w:rFonts w:ascii="Arial" w:hAnsi="Arial" w:cs="Arial"/>
          <w:sz w:val="24"/>
          <w:szCs w:val="24"/>
        </w:rPr>
        <w:t>orn</w:t>
      </w:r>
      <w:r w:rsidR="00EC255D" w:rsidRPr="002E2F99">
        <w:rPr>
          <w:rFonts w:ascii="Arial" w:hAnsi="Arial" w:cs="Arial"/>
          <w:sz w:val="24"/>
          <w:szCs w:val="24"/>
        </w:rPr>
        <w:t>)</w:t>
      </w:r>
      <w:r w:rsidRPr="002E2F99">
        <w:rPr>
          <w:rFonts w:ascii="Arial" w:hAnsi="Arial" w:cs="Arial"/>
          <w:sz w:val="24"/>
          <w:szCs w:val="24"/>
        </w:rPr>
        <w:t xml:space="preserve"> stover is one </w:t>
      </w:r>
      <w:r w:rsidR="003E058D" w:rsidRPr="002E2F99">
        <w:rPr>
          <w:rFonts w:ascii="Arial" w:hAnsi="Arial" w:cs="Arial"/>
          <w:sz w:val="24"/>
          <w:szCs w:val="24"/>
        </w:rPr>
        <w:t>example</w:t>
      </w:r>
      <w:r w:rsidR="0076357D" w:rsidRPr="002E2F99">
        <w:rPr>
          <w:rFonts w:ascii="Arial" w:hAnsi="Arial" w:cs="Arial"/>
          <w:sz w:val="24"/>
          <w:szCs w:val="24"/>
        </w:rPr>
        <w:t xml:space="preserve"> of </w:t>
      </w:r>
      <w:r w:rsidR="00DA343A" w:rsidRPr="002E2F99">
        <w:rPr>
          <w:rFonts w:ascii="Arial" w:hAnsi="Arial" w:cs="Arial"/>
          <w:sz w:val="24"/>
          <w:szCs w:val="24"/>
        </w:rPr>
        <w:t xml:space="preserve">a </w:t>
      </w:r>
      <w:r w:rsidRPr="002E2F99">
        <w:rPr>
          <w:rFonts w:ascii="Arial" w:hAnsi="Arial" w:cs="Arial"/>
          <w:sz w:val="24"/>
          <w:szCs w:val="24"/>
        </w:rPr>
        <w:t>promising energy c</w:t>
      </w:r>
      <w:r w:rsidR="00E15C4B" w:rsidRPr="002E2F99">
        <w:rPr>
          <w:rFonts w:ascii="Arial" w:hAnsi="Arial" w:cs="Arial"/>
          <w:sz w:val="24"/>
          <w:szCs w:val="24"/>
        </w:rPr>
        <w:t>r</w:t>
      </w:r>
      <w:r w:rsidR="00EC255D" w:rsidRPr="002E2F99">
        <w:rPr>
          <w:rFonts w:ascii="Arial" w:hAnsi="Arial" w:cs="Arial"/>
          <w:sz w:val="24"/>
          <w:szCs w:val="24"/>
        </w:rPr>
        <w:t>op</w:t>
      </w:r>
      <w:r w:rsidR="0030287B" w:rsidRPr="002E2F99">
        <w:rPr>
          <w:rFonts w:ascii="Arial" w:hAnsi="Arial" w:cs="Arial"/>
          <w:sz w:val="24"/>
          <w:szCs w:val="24"/>
        </w:rPr>
        <w:t>, concern</w:t>
      </w:r>
      <w:r w:rsidR="00301273" w:rsidRPr="002E2F99">
        <w:rPr>
          <w:rFonts w:ascii="Arial" w:hAnsi="Arial" w:cs="Arial"/>
          <w:sz w:val="24"/>
          <w:szCs w:val="24"/>
        </w:rPr>
        <w:t>s</w:t>
      </w:r>
      <w:r w:rsidR="0030287B" w:rsidRPr="002E2F99">
        <w:rPr>
          <w:rFonts w:ascii="Arial" w:hAnsi="Arial" w:cs="Arial"/>
          <w:sz w:val="24"/>
          <w:szCs w:val="24"/>
        </w:rPr>
        <w:t xml:space="preserve"> over competition for water and land resou</w:t>
      </w:r>
      <w:r w:rsidR="00E86D81" w:rsidRPr="002E2F99">
        <w:rPr>
          <w:rFonts w:ascii="Arial" w:hAnsi="Arial" w:cs="Arial"/>
          <w:sz w:val="24"/>
          <w:szCs w:val="24"/>
        </w:rPr>
        <w:t xml:space="preserve">rces </w:t>
      </w:r>
      <w:r w:rsidR="00301273" w:rsidRPr="002E2F99">
        <w:rPr>
          <w:rFonts w:ascii="Arial" w:hAnsi="Arial" w:cs="Arial"/>
          <w:sz w:val="24"/>
          <w:szCs w:val="24"/>
        </w:rPr>
        <w:t>between</w:t>
      </w:r>
      <w:r w:rsidR="00E86D81" w:rsidRPr="002E2F99">
        <w:rPr>
          <w:rFonts w:ascii="Arial" w:hAnsi="Arial" w:cs="Arial"/>
          <w:sz w:val="24"/>
          <w:szCs w:val="24"/>
        </w:rPr>
        <w:t xml:space="preserve"> fuel and food is</w:t>
      </w:r>
      <w:r w:rsidR="0030287B" w:rsidRPr="002E2F99">
        <w:rPr>
          <w:rFonts w:ascii="Arial" w:hAnsi="Arial" w:cs="Arial"/>
          <w:sz w:val="24"/>
          <w:szCs w:val="24"/>
        </w:rPr>
        <w:t xml:space="preserve"> increasing. </w:t>
      </w:r>
      <w:r w:rsidR="00E86D81" w:rsidRPr="002E2F99">
        <w:rPr>
          <w:rFonts w:ascii="Arial" w:hAnsi="Arial" w:cs="Arial"/>
          <w:sz w:val="24"/>
          <w:szCs w:val="24"/>
        </w:rPr>
        <w:t>The prediction is that</w:t>
      </w:r>
      <w:r w:rsidR="0030287B" w:rsidRPr="002E2F99">
        <w:rPr>
          <w:rFonts w:ascii="Arial" w:hAnsi="Arial" w:cs="Arial"/>
          <w:sz w:val="24"/>
          <w:szCs w:val="24"/>
        </w:rPr>
        <w:t xml:space="preserve"> </w:t>
      </w:r>
      <w:r w:rsidRPr="002E2F99">
        <w:rPr>
          <w:rFonts w:ascii="Arial" w:hAnsi="Arial" w:cs="Arial"/>
          <w:sz w:val="24"/>
          <w:szCs w:val="24"/>
        </w:rPr>
        <w:t xml:space="preserve">competition between lignocellulosic biomass </w:t>
      </w:r>
      <w:r w:rsidR="00E86D81" w:rsidRPr="002E2F99">
        <w:rPr>
          <w:rFonts w:ascii="Arial" w:hAnsi="Arial" w:cs="Arial"/>
          <w:sz w:val="24"/>
          <w:szCs w:val="24"/>
        </w:rPr>
        <w:t xml:space="preserve">for </w:t>
      </w:r>
      <w:r w:rsidRPr="002E2F99">
        <w:rPr>
          <w:rFonts w:ascii="Arial" w:hAnsi="Arial" w:cs="Arial"/>
          <w:sz w:val="24"/>
          <w:szCs w:val="24"/>
        </w:rPr>
        <w:t>energy production and food</w:t>
      </w:r>
      <w:r w:rsidR="00E86D81" w:rsidRPr="002E2F99">
        <w:rPr>
          <w:rFonts w:ascii="Arial" w:hAnsi="Arial" w:cs="Arial"/>
          <w:sz w:val="24"/>
          <w:szCs w:val="24"/>
        </w:rPr>
        <w:t xml:space="preserve"> </w:t>
      </w:r>
      <w:r w:rsidRPr="002E2F99">
        <w:rPr>
          <w:rFonts w:ascii="Arial" w:hAnsi="Arial" w:cs="Arial"/>
          <w:sz w:val="24"/>
          <w:szCs w:val="24"/>
        </w:rPr>
        <w:t>crops</w:t>
      </w:r>
      <w:r w:rsidR="004371EB" w:rsidRPr="002E2F99">
        <w:rPr>
          <w:rFonts w:ascii="Arial" w:hAnsi="Arial" w:cs="Arial"/>
          <w:sz w:val="24"/>
          <w:szCs w:val="24"/>
        </w:rPr>
        <w:t xml:space="preserve"> </w:t>
      </w:r>
      <w:r w:rsidR="0030287B" w:rsidRPr="002E2F99">
        <w:rPr>
          <w:rFonts w:ascii="Arial" w:hAnsi="Arial" w:cs="Arial"/>
          <w:sz w:val="24"/>
          <w:szCs w:val="24"/>
        </w:rPr>
        <w:t xml:space="preserve">will </w:t>
      </w:r>
      <w:r w:rsidR="00301273" w:rsidRPr="002E2F99">
        <w:rPr>
          <w:rFonts w:ascii="Arial" w:hAnsi="Arial" w:cs="Arial"/>
          <w:sz w:val="24"/>
          <w:szCs w:val="24"/>
        </w:rPr>
        <w:t>intensify</w:t>
      </w:r>
      <w:r w:rsidR="0030287B" w:rsidRPr="002E2F99">
        <w:rPr>
          <w:rFonts w:ascii="Arial" w:hAnsi="Arial" w:cs="Arial"/>
          <w:sz w:val="24"/>
          <w:szCs w:val="24"/>
        </w:rPr>
        <w:t xml:space="preserve"> as</w:t>
      </w:r>
      <w:r w:rsidR="00E86D81" w:rsidRPr="002E2F99">
        <w:rPr>
          <w:rFonts w:ascii="Arial" w:hAnsi="Arial" w:cs="Arial"/>
          <w:sz w:val="24"/>
          <w:szCs w:val="24"/>
        </w:rPr>
        <w:t xml:space="preserve"> global</w:t>
      </w:r>
      <w:r w:rsidR="0030287B" w:rsidRPr="002E2F99">
        <w:rPr>
          <w:rFonts w:ascii="Arial" w:hAnsi="Arial" w:cs="Arial"/>
          <w:sz w:val="24"/>
          <w:szCs w:val="24"/>
        </w:rPr>
        <w:t xml:space="preserve"> population grow</w:t>
      </w:r>
      <w:r w:rsidR="00301273" w:rsidRPr="002E2F99">
        <w:rPr>
          <w:rFonts w:ascii="Arial" w:hAnsi="Arial" w:cs="Arial"/>
          <w:sz w:val="24"/>
          <w:szCs w:val="24"/>
        </w:rPr>
        <w:t>s</w:t>
      </w:r>
      <w:r w:rsidR="0030287B" w:rsidRPr="002E2F99">
        <w:rPr>
          <w:rFonts w:ascii="Arial" w:hAnsi="Arial" w:cs="Arial"/>
          <w:sz w:val="24"/>
          <w:szCs w:val="24"/>
        </w:rPr>
        <w:t xml:space="preserve"> </w:t>
      </w:r>
      <w:r w:rsidR="004371EB" w:rsidRPr="002E2F99">
        <w:rPr>
          <w:rFonts w:ascii="Arial" w:hAnsi="Arial" w:cs="Arial"/>
          <w:sz w:val="24"/>
          <w:szCs w:val="24"/>
        </w:rPr>
        <w:fldChar w:fldCharType="begin" w:fldLock="1"/>
      </w:r>
      <w:r w:rsidR="009C60C8" w:rsidRPr="002E2F99">
        <w:rPr>
          <w:rFonts w:ascii="Arial" w:hAnsi="Arial" w:cs="Arial"/>
          <w:sz w:val="24"/>
          <w:szCs w:val="24"/>
        </w:rPr>
        <w:instrText>ADDIN CSL_CITATION {"citationItems":[{"id":"ITEM-1","itemData":{"DOI":"10.1016/J.BIORTECH.2014.09.103","ISSN":"0960-8524","abstract":"Anaerobic digestion (AD) of lignocellulosic biomass provides an excellent opportunity to convert abundant bioresources into renewable energy. Rumen microorganisms, in contrast to conventional microorganisms, are an effective inoculum for digesting lignocellulosic biomass due to their intrinsic ability to degrade substrate rich in cellulosic fiber. However, there are still several challenges that must be overcome for the efficient digestion of lignocellulosic biomass. Anaerobic biorefinery is an emerging concept that not only generates bioenergy, but also high-value biochemical/products from the same feedstock. This review paper highlights the current status of lignocellulosic biomass digestion and discusses its challenges. The paper also discusses the future research needs of lignocellulosic biomass digestion.","author":[{"dropping-particle":"","family":"Sawatdeenarunat","given":"Chayanon","non-dropping-particle":"","parse-names":false,"suffix":""},{"dropping-particle":"","family":"Surendra","given":"K.C.","non-dropping-particle":"","parse-names":false,"suffix":""},{"dropping-particle":"","family":"Takara","given":"Devin","non-dropping-particle":"","parse-names":false,"suffix":""},{"dropping-particle":"","family":"Oechsner","given":"Hans","non-dropping-particle":"","parse-names":false,"suffix":""},{"dropping-particle":"","family":"Khanal","given":"Samir Kumar","non-dropping-particle":"","parse-names":false,"suffix":""}],"container-title":"Bioresource Technology","id":"ITEM-1","issued":{"date-parts":[["2015","2","1"]]},"page":"178-186","publisher":"Elsevier","title":"Anaerobic digestion of lignocellulosic biomass: Challenges and opportunities","type":"article-journal","volume":"178"},"uris":["http://www.mendeley.com/documents/?uuid=479d0feb-8ef1-3af3-bfd7-482760ff82a1"]},{"id":"ITEM-2","itemData":{"DOI":"10.1016/J.BIORTECH.2016.01.050","ISSN":"0960-8524","abstract":"Solid-state anaerobic digestion (SS-AD), which has gained popularity in the past decade as an environmentally friendly and cost-effective technology for extracting energy from various types of lignocellulosic biomass, is reviewed in this paper. According to data of biomass and methane yields of lignocellulosic feedstocks, crop residues have the highest methane production potential in the U.S., followed by the organic fraction of municipal solid waste (OFMSW), forestry waste, and energy crops. Methane yield and process stability of SS-AD can be improved by different strategies, such as co-digestion with other organic wastes, pretreatment of lignocellulosic biomass, and optimization of operating parameters. Different models for SS-AD have been developed, and insights into SS-AD processes have been obtained via microbial community analysis, microscope imaging, and tracer techniques. Future research and development in SS-AD, including feedstock identification and co-digestion, feedstock storage and pretreatment, SS-AD reactor development, digestate treatment, and value-added production, are recommended.","author":[{"dropping-particle":"","family":"Ge","given":"Xumeng","non-dropping-particle":"","parse-names":false,"suffix":""},{"dropping-particle":"","family":"Xu","given":"Fuqing","non-dropping-particle":"","parse-names":false,"suffix":""},{"dropping-particle":"","family":"Li","given":"Yebo","non-dropping-particle":"","parse-names":false,"suffix":""}],"container-title":"Bioresource Technology","id":"ITEM-2","issued":{"date-parts":[["2016","4","1"]]},"page":"239-249","publisher":"Elsevier","title":"Solid-state anaerobic digestion of lignocellulosic biomass: Recent progress and perspectives","type":"article-journal","volume":"205"},"uris":["http://www.mendeley.com/documents/?uuid=c20f6dcc-286b-43cf-9afd-c646f24a9209"]}],"mendeley":{"formattedCitation":"(Ge et al., 2016; Sawatdeenarunat et al., 2015)","plainTextFormattedCitation":"(Ge et al., 2016; Sawatdeenarunat et al., 2015)","previouslyFormattedCitation":"(Ge et al., 2016; Sawatdeenarunat et al., 2015)"},"properties":{"noteIndex":0},"schema":"https://github.com/citation-style-language/schema/raw/master/csl-citation.json"}</w:instrText>
      </w:r>
      <w:r w:rsidR="004371EB" w:rsidRPr="002E2F99">
        <w:rPr>
          <w:rFonts w:ascii="Arial" w:hAnsi="Arial" w:cs="Arial"/>
          <w:sz w:val="24"/>
          <w:szCs w:val="24"/>
        </w:rPr>
        <w:fldChar w:fldCharType="separate"/>
      </w:r>
      <w:r w:rsidR="004371EB" w:rsidRPr="002E2F99">
        <w:rPr>
          <w:rFonts w:ascii="Arial" w:hAnsi="Arial" w:cs="Arial"/>
          <w:noProof/>
          <w:sz w:val="24"/>
          <w:szCs w:val="24"/>
        </w:rPr>
        <w:t>(Ge et al., 2016; Sawatdeenarunat et al., 2015)</w:t>
      </w:r>
      <w:r w:rsidR="004371EB" w:rsidRPr="002E2F99">
        <w:rPr>
          <w:rFonts w:ascii="Arial" w:hAnsi="Arial" w:cs="Arial"/>
          <w:sz w:val="24"/>
          <w:szCs w:val="24"/>
        </w:rPr>
        <w:fldChar w:fldCharType="end"/>
      </w:r>
      <w:r w:rsidRPr="002E2F99">
        <w:rPr>
          <w:rFonts w:ascii="Arial" w:hAnsi="Arial" w:cs="Arial"/>
          <w:sz w:val="24"/>
          <w:szCs w:val="24"/>
        </w:rPr>
        <w:t xml:space="preserve">. </w:t>
      </w:r>
      <w:r w:rsidR="00C57506" w:rsidRPr="009407A6">
        <w:rPr>
          <w:rFonts w:ascii="Arial" w:hAnsi="Arial" w:cs="Arial"/>
          <w:sz w:val="24"/>
          <w:szCs w:val="24"/>
          <w:highlight w:val="yellow"/>
        </w:rPr>
        <w:t xml:space="preserve">Harvesting </w:t>
      </w:r>
      <w:r w:rsidR="00CD5AC6">
        <w:rPr>
          <w:rFonts w:ascii="Arial" w:hAnsi="Arial" w:cs="Arial"/>
          <w:sz w:val="24"/>
          <w:szCs w:val="24"/>
          <w:highlight w:val="yellow"/>
        </w:rPr>
        <w:t>maize</w:t>
      </w:r>
      <w:r w:rsidR="00C57506" w:rsidRPr="009407A6">
        <w:rPr>
          <w:rFonts w:ascii="Arial" w:hAnsi="Arial" w:cs="Arial"/>
          <w:sz w:val="24"/>
          <w:szCs w:val="24"/>
          <w:highlight w:val="yellow"/>
        </w:rPr>
        <w:t xml:space="preserve"> stover </w:t>
      </w:r>
      <w:r w:rsidR="009407A6" w:rsidRPr="009407A6">
        <w:rPr>
          <w:rFonts w:ascii="Arial" w:hAnsi="Arial" w:cs="Arial"/>
          <w:sz w:val="24"/>
          <w:szCs w:val="24"/>
          <w:highlight w:val="yellow"/>
        </w:rPr>
        <w:t>for bioenergy</w:t>
      </w:r>
      <w:r w:rsidR="00C57506" w:rsidRPr="009407A6">
        <w:rPr>
          <w:rFonts w:ascii="Arial" w:hAnsi="Arial" w:cs="Arial"/>
          <w:sz w:val="24"/>
          <w:szCs w:val="24"/>
          <w:highlight w:val="yellow"/>
        </w:rPr>
        <w:t xml:space="preserve"> </w:t>
      </w:r>
      <w:r w:rsidR="00C165C8">
        <w:rPr>
          <w:rFonts w:ascii="Arial" w:hAnsi="Arial" w:cs="Arial"/>
          <w:sz w:val="24"/>
          <w:szCs w:val="24"/>
          <w:highlight w:val="yellow"/>
        </w:rPr>
        <w:t xml:space="preserve">also </w:t>
      </w:r>
      <w:r w:rsidR="00C57506" w:rsidRPr="009407A6">
        <w:rPr>
          <w:rFonts w:ascii="Arial" w:hAnsi="Arial" w:cs="Arial"/>
          <w:sz w:val="24"/>
          <w:szCs w:val="24"/>
          <w:highlight w:val="yellow"/>
        </w:rPr>
        <w:t>affect</w:t>
      </w:r>
      <w:r w:rsidR="009407A6" w:rsidRPr="009407A6">
        <w:rPr>
          <w:rFonts w:ascii="Arial" w:hAnsi="Arial" w:cs="Arial"/>
          <w:sz w:val="24"/>
          <w:szCs w:val="24"/>
          <w:highlight w:val="yellow"/>
        </w:rPr>
        <w:t>s</w:t>
      </w:r>
      <w:r w:rsidR="00C57506" w:rsidRPr="009407A6">
        <w:rPr>
          <w:rFonts w:ascii="Arial" w:hAnsi="Arial" w:cs="Arial"/>
          <w:sz w:val="24"/>
          <w:szCs w:val="24"/>
          <w:highlight w:val="yellow"/>
        </w:rPr>
        <w:t xml:space="preserve"> field operation and production</w:t>
      </w:r>
      <w:r w:rsidR="00BB145A">
        <w:rPr>
          <w:rFonts w:ascii="Arial" w:hAnsi="Arial" w:cs="Arial"/>
          <w:sz w:val="24"/>
          <w:szCs w:val="24"/>
          <w:highlight w:val="yellow"/>
        </w:rPr>
        <w:t xml:space="preserve">. In other words, </w:t>
      </w:r>
      <w:r w:rsidR="00CD5AC6" w:rsidRPr="009407A6">
        <w:rPr>
          <w:rFonts w:ascii="Arial" w:hAnsi="Arial" w:cs="Arial"/>
          <w:sz w:val="24"/>
          <w:szCs w:val="24"/>
          <w:highlight w:val="yellow"/>
        </w:rPr>
        <w:t>more resources such as nutrients and fertilisers need to be supplied to soil</w:t>
      </w:r>
      <w:r w:rsidR="00CD5AC6">
        <w:rPr>
          <w:rFonts w:ascii="Arial" w:hAnsi="Arial" w:cs="Arial"/>
          <w:sz w:val="24"/>
          <w:szCs w:val="24"/>
          <w:highlight w:val="yellow"/>
        </w:rPr>
        <w:t xml:space="preserve"> </w:t>
      </w:r>
      <w:r w:rsidR="00CD5AC6">
        <w:rPr>
          <w:rFonts w:ascii="Arial" w:hAnsi="Arial" w:cs="Arial"/>
          <w:sz w:val="24"/>
          <w:szCs w:val="24"/>
          <w:highlight w:val="yellow"/>
        </w:rPr>
        <w:fldChar w:fldCharType="begin" w:fldLock="1"/>
      </w:r>
      <w:r w:rsidR="00CE3EFC">
        <w:rPr>
          <w:rFonts w:ascii="Arial" w:hAnsi="Arial" w:cs="Arial"/>
          <w:sz w:val="24"/>
          <w:szCs w:val="24"/>
          <w:highlight w:val="yellow"/>
        </w:rPr>
        <w:instrText>ADDIN CSL_CITATION {"citationItems":[{"id":"ITEM-1","itemData":{"DOI":"10.1007/s10570-009-9323-z","ISSN":"09690239","abstract":"As biorefining conversion technologies become commercial, feedstock availability, supply system logistics, and biomass material attributes are emerging as major barriers to the availability of corn stover for biorefining. While systems do exist to supply corn stover as feedstock to biorefining facilities, stover material attributes affecting physical deconstruction, such as densification and post-harvest material stability, challenge the cost-effectiveness of present-day feedstock logistics systems. In addition, the material characteristics of corn stover create barriers with any supply system design in terms of equipment capacity/efficiency, dry matter loss, and capital use efficiency. However, analysis of a conventional large square bale corn stover feedstock supply system concludes that (1) where other agronomic factors are not limiting, corn stover can be accessed and supplied to a biorefinery using existing bale-based technologies, (2) technologies and new supply system designs are necessary to overcome biomass bulk density and moisture material property challenges, and (3) major opportunities to improve conventional bale biomass feedstock supply systems include improvements in equipment efficiency and capacity and reducing biomass losses in harvesting, collection, and storage. Finally, the backbone of an effective stover supply system design is the optimization of intended and minimization of unintended material property changes as the corn stover passes through the individual supply system processes from the field to the biorefinery conversion processes.","author":[{"dropping-particle":"","family":"Hess","given":"J. Richard","non-dropping-particle":"","parse-names":false,"suffix":""},{"dropping-particle":"","family":"Kenney","given":"Kevin L.","non-dropping-particle":"","parse-names":false,"suffix":""},{"dropping-particle":"","family":"Wright","given":"Christopher T.","non-dropping-particle":"","parse-names":false,"suffix":""},{"dropping-particle":"","family":"Perlack","given":"Robert","non-dropping-particle":"","parse-names":false,"suffix":""},{"dropping-particle":"","family":"Turhollow","given":"Anthony","non-dropping-particle":"","parse-names":false,"suffix":""}],"container-title":"Cellulose","id":"ITEM-1","issued":{"date-parts":[["2009"]]},"title":"Corn stover availability for biomass conversion: Situation analysis","type":"article-journal"},"uris":["http://www.mendeley.com/documents/?uuid=eb90e68c-4c31-3f8b-aa72-98e52980aa8e"]}],"mendeley":{"formattedCitation":"(Hess et al., 2009)","plainTextFormattedCitation":"(Hess et al., 2009)","previouslyFormattedCitation":"(Hess et al., 2009)"},"properties":{"noteIndex":0},"schema":"https://github.com/citation-style-language/schema/raw/master/csl-citation.json"}</w:instrText>
      </w:r>
      <w:r w:rsidR="00CD5AC6">
        <w:rPr>
          <w:rFonts w:ascii="Arial" w:hAnsi="Arial" w:cs="Arial"/>
          <w:sz w:val="24"/>
          <w:szCs w:val="24"/>
          <w:highlight w:val="yellow"/>
        </w:rPr>
        <w:fldChar w:fldCharType="separate"/>
      </w:r>
      <w:r w:rsidR="00CE3EFC" w:rsidRPr="00CE3EFC">
        <w:rPr>
          <w:rFonts w:ascii="Arial" w:hAnsi="Arial" w:cs="Arial"/>
          <w:noProof/>
          <w:sz w:val="24"/>
          <w:szCs w:val="24"/>
          <w:highlight w:val="yellow"/>
        </w:rPr>
        <w:t>(Hess et al., 2009)</w:t>
      </w:r>
      <w:r w:rsidR="00CD5AC6">
        <w:rPr>
          <w:rFonts w:ascii="Arial" w:hAnsi="Arial" w:cs="Arial"/>
          <w:sz w:val="24"/>
          <w:szCs w:val="24"/>
          <w:highlight w:val="yellow"/>
        </w:rPr>
        <w:fldChar w:fldCharType="end"/>
      </w:r>
      <w:r w:rsidR="00B83F45">
        <w:rPr>
          <w:rFonts w:ascii="Arial" w:hAnsi="Arial" w:cs="Arial"/>
          <w:sz w:val="24"/>
          <w:szCs w:val="24"/>
          <w:highlight w:val="yellow"/>
        </w:rPr>
        <w:t>.</w:t>
      </w:r>
      <w:r w:rsidR="00C57506" w:rsidRPr="009407A6">
        <w:rPr>
          <w:rFonts w:ascii="Arial" w:hAnsi="Arial" w:cs="Arial"/>
          <w:sz w:val="24"/>
          <w:szCs w:val="24"/>
          <w:highlight w:val="yellow"/>
        </w:rPr>
        <w:t xml:space="preserve"> </w:t>
      </w:r>
      <w:r w:rsidR="00B83F45">
        <w:rPr>
          <w:rFonts w:ascii="Arial" w:hAnsi="Arial" w:cs="Arial"/>
          <w:sz w:val="24"/>
          <w:szCs w:val="24"/>
          <w:highlight w:val="yellow"/>
        </w:rPr>
        <w:t>An average of 2–3 ton</w:t>
      </w:r>
      <w:r w:rsidR="00BB145A">
        <w:rPr>
          <w:rFonts w:ascii="Arial" w:hAnsi="Arial" w:cs="Arial"/>
          <w:sz w:val="24"/>
          <w:szCs w:val="24"/>
          <w:highlight w:val="yellow"/>
        </w:rPr>
        <w:t>nes</w:t>
      </w:r>
      <w:r w:rsidR="00B83F45">
        <w:rPr>
          <w:rFonts w:ascii="Arial" w:hAnsi="Arial" w:cs="Arial"/>
          <w:sz w:val="24"/>
          <w:szCs w:val="24"/>
          <w:highlight w:val="yellow"/>
        </w:rPr>
        <w:t xml:space="preserve"> per acre of corn crop residues should be left unharvested </w:t>
      </w:r>
      <w:r w:rsidR="00CD5AC6">
        <w:rPr>
          <w:rFonts w:ascii="Arial" w:hAnsi="Arial" w:cs="Arial"/>
          <w:sz w:val="24"/>
          <w:szCs w:val="24"/>
          <w:highlight w:val="yellow"/>
        </w:rPr>
        <w:t xml:space="preserve">to prevent soil surface erosion and preserve soil water </w:t>
      </w:r>
      <w:r w:rsidR="00CD5AC6">
        <w:rPr>
          <w:rFonts w:ascii="Arial" w:hAnsi="Arial" w:cs="Arial"/>
          <w:sz w:val="24"/>
          <w:szCs w:val="24"/>
          <w:highlight w:val="yellow"/>
        </w:rPr>
        <w:fldChar w:fldCharType="begin" w:fldLock="1"/>
      </w:r>
      <w:r w:rsidR="00CD5AC6">
        <w:rPr>
          <w:rFonts w:ascii="Arial" w:hAnsi="Arial" w:cs="Arial"/>
          <w:sz w:val="24"/>
          <w:szCs w:val="24"/>
          <w:highlight w:val="yellow"/>
        </w:rPr>
        <w:instrText>ADDIN CSL_CITATION {"citationItems":[{"id":"ITEM-1","itemData":{"DOI":"10.1016/B978-1-78242-366-9.00005-8","ISBN":"9781782423669","abstract":"With the development of bioenergy a substantial increase in biomass demand directly caused challenges to biomass harvesting. This chapter introduces the harvesting system for woody biomass, corn stover, sugarcane, and energy grasses. Woody biomass and roundwood are normally harvested using conventional one-pass or two-stage timber harvesting systems, while small-scale timber harvesting systems are becoming more attractive. As a predominant source of biomass, corn stover is often collected with conventional multipass forage harvest systems. Meanwhile agricultural machinery manufacturers are developing the single-pass combined stream harvesting system, which has been proposed as a viable harvest strategy for corn. For sugarcane harvesting, manual cutting with open-burning is not preferred, while green cane harvesting using whole stalk or chopper harvesters have become more favorable. In addition, harvesting of energy crops such as Giant Miscanthus, switchgrass, reed canary grass, and some other grasses can be done with conventional hay harvesting equipment. From the point of view of machinery, integration often provides more benefits to the cost reduction but fewer impacts on the environment; the application of new technologies in precision agriculture will subsequently improve the efficiency and the economy. Intensive biomass harvesting affects the ecosystem in terms of greenhouse gas emissions, soil quality, hydrology, and biodiversity. Life cycle assessment is an emerging tool to comprehensively analyze environmental impacts of harvesting activities, and its results could provide guidance to policy makers and scientists. Furthermore, biomass harvesting best management practices should be established based on science and then applied widely to reduce harmful effects due to biomass removal. Economically, governments should provide sufficient incentives to ensure growers’ incomes and the development of bioenergy.","author":[{"dropping-particle":"","family":"Yang","given":"C.","non-dropping-particle":"","parse-names":false,"suffix":""},{"dropping-particle":"","family":"Li","given":"R.","non-dropping-particle":"","parse-names":false,"suffix":""},{"dropping-particle":"","family":"Zhang","given":"B.","non-dropping-particle":"","parse-names":false,"suffix":""}],"container-title":"Biomass Supply Chains for Bioenergy and Biorefining","id":"ITEM-1","issued":{"date-parts":[["2016","1","1"]]},"page":"103-125","publisher":"Woodhead Publishing","title":"Biomass harvesting and collection","type":"chapter"},"uris":["http://www.mendeley.com/documents/?uuid=07fd4b52-0b22-3b3a-93fe-3aff9d7499c3"]}],"mendeley":{"formattedCitation":"(Yang et al., 2016)","plainTextFormattedCitation":"(Yang et al., 2016)","previouslyFormattedCitation":"(Yang et al., 2016)"},"properties":{"noteIndex":0},"schema":"https://github.com/citation-style-language/schema/raw/master/csl-citation.json"}</w:instrText>
      </w:r>
      <w:r w:rsidR="00CD5AC6">
        <w:rPr>
          <w:rFonts w:ascii="Arial" w:hAnsi="Arial" w:cs="Arial"/>
          <w:sz w:val="24"/>
          <w:szCs w:val="24"/>
          <w:highlight w:val="yellow"/>
        </w:rPr>
        <w:fldChar w:fldCharType="separate"/>
      </w:r>
      <w:r w:rsidR="00CD5AC6" w:rsidRPr="00CD5AC6">
        <w:rPr>
          <w:rFonts w:ascii="Arial" w:hAnsi="Arial" w:cs="Arial"/>
          <w:noProof/>
          <w:sz w:val="24"/>
          <w:szCs w:val="24"/>
          <w:highlight w:val="yellow"/>
        </w:rPr>
        <w:t>(Yang et al., 2016)</w:t>
      </w:r>
      <w:r w:rsidR="00CD5AC6">
        <w:rPr>
          <w:rFonts w:ascii="Arial" w:hAnsi="Arial" w:cs="Arial"/>
          <w:sz w:val="24"/>
          <w:szCs w:val="24"/>
          <w:highlight w:val="yellow"/>
        </w:rPr>
        <w:fldChar w:fldCharType="end"/>
      </w:r>
      <w:r w:rsidR="00CD5AC6">
        <w:rPr>
          <w:rFonts w:ascii="Arial" w:hAnsi="Arial" w:cs="Arial"/>
          <w:sz w:val="24"/>
          <w:szCs w:val="24"/>
          <w:highlight w:val="yellow"/>
        </w:rPr>
        <w:t xml:space="preserve">. </w:t>
      </w:r>
      <w:r w:rsidR="00C57506" w:rsidRPr="009407A6">
        <w:rPr>
          <w:rFonts w:ascii="Arial" w:hAnsi="Arial" w:cs="Arial"/>
          <w:sz w:val="24"/>
          <w:szCs w:val="24"/>
          <w:highlight w:val="yellow"/>
        </w:rPr>
        <w:t xml:space="preserve"> </w:t>
      </w:r>
      <w:r w:rsidR="00CD5AC6">
        <w:rPr>
          <w:rFonts w:ascii="Arial" w:hAnsi="Arial" w:cs="Arial"/>
          <w:sz w:val="24"/>
          <w:szCs w:val="24"/>
          <w:highlight w:val="yellow"/>
        </w:rPr>
        <w:t>Use of maize stover as an energy crop will limit</w:t>
      </w:r>
      <w:r w:rsidR="00C57506" w:rsidRPr="009407A6">
        <w:rPr>
          <w:rFonts w:ascii="Arial" w:hAnsi="Arial" w:cs="Arial"/>
          <w:sz w:val="24"/>
          <w:szCs w:val="24"/>
          <w:highlight w:val="yellow"/>
        </w:rPr>
        <w:t xml:space="preserve"> the sustainability of crop residues as sustainable feedstocks.</w:t>
      </w:r>
      <w:r w:rsidR="00CD5AC6">
        <w:rPr>
          <w:rFonts w:ascii="Arial" w:hAnsi="Arial" w:cs="Arial"/>
          <w:sz w:val="24"/>
          <w:szCs w:val="24"/>
          <w:highlight w:val="yellow"/>
        </w:rPr>
        <w:t xml:space="preserve"> </w:t>
      </w:r>
      <w:r w:rsidR="009407A6" w:rsidRPr="009407A6">
        <w:rPr>
          <w:rFonts w:ascii="Arial" w:hAnsi="Arial" w:cs="Arial"/>
          <w:sz w:val="24"/>
          <w:szCs w:val="24"/>
          <w:highlight w:val="yellow"/>
        </w:rPr>
        <w:t>To overcome the disadvantages of using maize stover as an AD substrate, alternative sustainable biomass should be explored.</w:t>
      </w:r>
    </w:p>
    <w:p w14:paraId="16AEFD37" w14:textId="298B4456" w:rsidR="00B8496F" w:rsidRPr="002E2F99" w:rsidRDefault="00B8496F" w:rsidP="00A074AC">
      <w:pPr>
        <w:spacing w:after="0" w:line="480" w:lineRule="auto"/>
        <w:ind w:firstLine="357"/>
        <w:jc w:val="both"/>
        <w:rPr>
          <w:rFonts w:ascii="Arial" w:hAnsi="Arial" w:cs="Arial"/>
          <w:sz w:val="24"/>
          <w:szCs w:val="24"/>
        </w:rPr>
      </w:pPr>
      <w:r w:rsidRPr="002E2F99">
        <w:rPr>
          <w:rFonts w:ascii="Arial" w:hAnsi="Arial" w:cs="Arial"/>
          <w:sz w:val="24"/>
          <w:szCs w:val="24"/>
        </w:rPr>
        <w:t>Crassulacean Acid Metabolism (CAM) plants have recently gain</w:t>
      </w:r>
      <w:r w:rsidR="00E15C4B" w:rsidRPr="002E2F99">
        <w:rPr>
          <w:rFonts w:ascii="Arial" w:hAnsi="Arial" w:cs="Arial"/>
          <w:sz w:val="24"/>
          <w:szCs w:val="24"/>
        </w:rPr>
        <w:t>ed</w:t>
      </w:r>
      <w:r w:rsidRPr="002E2F99">
        <w:rPr>
          <w:rFonts w:ascii="Arial" w:hAnsi="Arial" w:cs="Arial"/>
          <w:sz w:val="24"/>
          <w:szCs w:val="24"/>
        </w:rPr>
        <w:t xml:space="preserve"> attention as a </w:t>
      </w:r>
      <w:r w:rsidR="00E86D81" w:rsidRPr="002E2F99">
        <w:rPr>
          <w:rFonts w:ascii="Arial" w:hAnsi="Arial" w:cs="Arial"/>
          <w:sz w:val="24"/>
          <w:szCs w:val="24"/>
        </w:rPr>
        <w:t>potential</w:t>
      </w:r>
      <w:r w:rsidRPr="002E2F99">
        <w:rPr>
          <w:rFonts w:ascii="Arial" w:hAnsi="Arial" w:cs="Arial"/>
          <w:sz w:val="24"/>
          <w:szCs w:val="24"/>
        </w:rPr>
        <w:t xml:space="preserve"> energy crop</w:t>
      </w:r>
      <w:r w:rsidR="003A04C6" w:rsidRPr="002E2F99">
        <w:rPr>
          <w:rFonts w:ascii="Arial" w:hAnsi="Arial" w:cs="Arial"/>
          <w:sz w:val="24"/>
          <w:szCs w:val="24"/>
        </w:rPr>
        <w:t xml:space="preserve"> </w:t>
      </w:r>
      <w:r w:rsidR="003A04C6" w:rsidRPr="002E2F99">
        <w:rPr>
          <w:rFonts w:ascii="Arial" w:hAnsi="Arial" w:cs="Arial"/>
          <w:sz w:val="24"/>
          <w:szCs w:val="24"/>
          <w:highlight w:val="yellow"/>
        </w:rPr>
        <w:fldChar w:fldCharType="begin" w:fldLock="1"/>
      </w:r>
      <w:r w:rsidR="0050109D" w:rsidRPr="002E2F99">
        <w:rPr>
          <w:rFonts w:ascii="Arial" w:hAnsi="Arial" w:cs="Arial"/>
          <w:sz w:val="24"/>
          <w:szCs w:val="24"/>
          <w:highlight w:val="yellow"/>
        </w:rPr>
        <w:instrText>ADDIN CSL_CITATION {"citationItems":[{"id":"ITEM-1","itemData":{"DOI":"10.1039/c5ee00242g","ISBN":"1754-5692","abstract":"Bioenergy is widely seen as being in competition with food for land resources. This note examines the potential of plants that use the mode of photosynthesis known as crassulacean acid metabolism (CAM) to generate globally significant quantities of renewable electricity without displacing productive agriculture and perhaps even increasing food supply. CAM plants require of the order of 10-fold less water per unit of dry biomass produced than do common C 3 and C 4 crops, and because of their succulence are endowed with substantial water-storage capacities that helps to buffer intermittent water availability. This allows them to thrive in areas where traditional agriculture struggles, either because of low rainfall, or because the seasonality or unpredictability of rainfall is too great to allow profitable arable farming. Although as a group these plants are understudied, sufficient data are available to support estimates of the contribution they might make to global electricity supply if used as feedstock for anaerobic digestion. Two CAM species are examined here as potential bioenergy crops: Opuntia ficus-indica and Euphorbia tirucalli. Both show the high degree of drought tolerance typical of CAM plants and produce promising yields with low rainfall. Even CAM plants in semi-arid areas may have opportunity costs in terms of lost agricultural potential, but an alternative approach to bioenergy may allow the food value of land to be increased whilst using the land for energy. Global power generation from gas is around 5 PW h per year. The data suggests that 5 PW h of electricity per year could be generated from CAM plants cultivated on between 100 and 380 million hectares of semi-arid land, equivalent to between 4% and 15% of the potential resource.","author":[{"dropping-particle":"","family":"Mason","given":"P M","non-dropping-particle":"","parse-names":false,"suffix":""},{"dropping-particle":"","family":"Glover","given":"Katherine","non-dropping-particle":"","parse-names":false,"suffix":""},{"dropping-particle":"","family":"Smith","given":"J A","non-dropping-particle":"","parse-names":false,"suffix":""},{"dropping-particle":"","family":"Willis","given":"Kathy J","non-dropping-particle":"","parse-names":false,"suffix":""},{"dropping-particle":"","family":"Woods","given":"Jeremy","non-dropping-particle":"","parse-names":false,"suffix":""},{"dropping-particle":"","family":"Thompson","given":"Ian P","non-dropping-particle":"","parse-names":false,"suffix":""}],"container-title":"Energy &amp; Environmental Science; Energy Environ.Sci.","id":"ITEM-1","issue":"8","issued":{"date-parts":[["2015"]]},"note":"ID: TN_rscc5ee00242g","page":"2320-2329","title":"The potential of CAM crops as a globally significant bioenergy resource: moving from fuel or food to fuel and more food","type":"article-journal","volume":"8"},"uris":["http://www.mendeley.com/documents/?uuid=68c24002-fe76-481d-b26b-df51746504c2"]},{"id":"ITEM-2","itemData":{"DOI":"10.1093/jxb/erp118","ISBN":"0022-0957,14602431","author":[{"dropping-particle":"","family":"Borland","given":"Anne M","non-dropping-particle":"","parse-names":false,"suffix":""},{"dropping-particle":"","family":"Griffiths","given":"Howard","non-dropping-particle":"","parse-names":false,"suffix":""},{"dropping-particle":"","family":"Hartwell","given":"James","non-dropping-particle":"","parse-names":false,"suffix":""},{"dropping-particle":"","family":"Smith","given":"J Andrew C","non-dropping-particle":"","parse-names":false,"suffix":""}],"container-title":"Journal of Experimental Botany","id":"ITEM-2","issue":"10","issued":{"date-parts":[["2009","6"]]},"language":"en","page":"2879-2896","title":"Exploiting the potential of plants with crassulacean acid metabolism for bioenergy production on marginal lands","type":"article-journal","volume":"60"},"uris":["http://www.mendeley.com/documents/?uuid=507afcec-b394-484f-9499-b95ba3b45ca4"]}],"mendeley":{"formattedCitation":"(Borland et al., 2009; Mason et al., 2015)","plainTextFormattedCitation":"(Borland et al., 2009; Mason et al., 2015)","previouslyFormattedCitation":"(Borland et al., 2009; Mason et al., 2015)"},"properties":{"noteIndex":0},"schema":"https://github.com/citation-style-language/schema/raw/master/csl-citation.json"}</w:instrText>
      </w:r>
      <w:r w:rsidR="003A04C6" w:rsidRPr="002E2F99">
        <w:rPr>
          <w:rFonts w:ascii="Arial" w:hAnsi="Arial" w:cs="Arial"/>
          <w:sz w:val="24"/>
          <w:szCs w:val="24"/>
          <w:highlight w:val="yellow"/>
        </w:rPr>
        <w:fldChar w:fldCharType="separate"/>
      </w:r>
      <w:r w:rsidR="0050109D" w:rsidRPr="002E2F99">
        <w:rPr>
          <w:rFonts w:ascii="Arial" w:hAnsi="Arial" w:cs="Arial"/>
          <w:noProof/>
          <w:sz w:val="24"/>
          <w:szCs w:val="24"/>
          <w:highlight w:val="yellow"/>
        </w:rPr>
        <w:t>(Borland et al., 2009; Mason et al., 2015)</w:t>
      </w:r>
      <w:r w:rsidR="003A04C6" w:rsidRPr="002E2F99">
        <w:rPr>
          <w:rFonts w:ascii="Arial" w:hAnsi="Arial" w:cs="Arial"/>
          <w:sz w:val="24"/>
          <w:szCs w:val="24"/>
          <w:highlight w:val="yellow"/>
        </w:rPr>
        <w:fldChar w:fldCharType="end"/>
      </w:r>
      <w:r w:rsidRPr="002E2F99">
        <w:rPr>
          <w:rFonts w:ascii="Arial" w:hAnsi="Arial" w:cs="Arial"/>
          <w:sz w:val="24"/>
          <w:szCs w:val="24"/>
          <w:highlight w:val="yellow"/>
        </w:rPr>
        <w:t>.</w:t>
      </w:r>
      <w:r w:rsidRPr="002E2F99">
        <w:rPr>
          <w:rFonts w:ascii="Arial" w:hAnsi="Arial" w:cs="Arial"/>
          <w:sz w:val="24"/>
          <w:szCs w:val="24"/>
        </w:rPr>
        <w:t xml:space="preserve"> </w:t>
      </w:r>
      <w:r w:rsidR="00DA343A" w:rsidRPr="002E2F99">
        <w:rPr>
          <w:rFonts w:ascii="Arial" w:hAnsi="Arial" w:cs="Arial"/>
          <w:sz w:val="24"/>
          <w:szCs w:val="24"/>
        </w:rPr>
        <w:t>They</w:t>
      </w:r>
      <w:r w:rsidRPr="002E2F99">
        <w:rPr>
          <w:rFonts w:ascii="Arial" w:hAnsi="Arial" w:cs="Arial"/>
          <w:sz w:val="24"/>
          <w:szCs w:val="24"/>
        </w:rPr>
        <w:t xml:space="preserve"> possess</w:t>
      </w:r>
      <w:r w:rsidR="009C70AB" w:rsidRPr="002E2F99">
        <w:rPr>
          <w:rFonts w:ascii="Arial" w:hAnsi="Arial" w:cs="Arial"/>
          <w:sz w:val="24"/>
          <w:szCs w:val="24"/>
        </w:rPr>
        <w:t xml:space="preserve"> a</w:t>
      </w:r>
      <w:r w:rsidRPr="002E2F99">
        <w:rPr>
          <w:rFonts w:ascii="Arial" w:hAnsi="Arial" w:cs="Arial"/>
          <w:sz w:val="24"/>
          <w:szCs w:val="24"/>
        </w:rPr>
        <w:t xml:space="preserve"> sp</w:t>
      </w:r>
      <w:r w:rsidR="00E86D81" w:rsidRPr="002E2F99">
        <w:rPr>
          <w:rFonts w:ascii="Arial" w:hAnsi="Arial" w:cs="Arial"/>
          <w:sz w:val="24"/>
          <w:szCs w:val="24"/>
        </w:rPr>
        <w:t>ecialised</w:t>
      </w:r>
      <w:r w:rsidR="009C70AB" w:rsidRPr="002E2F99">
        <w:rPr>
          <w:rFonts w:ascii="Arial" w:hAnsi="Arial" w:cs="Arial"/>
          <w:sz w:val="24"/>
          <w:szCs w:val="24"/>
        </w:rPr>
        <w:t xml:space="preserve"> mode of</w:t>
      </w:r>
      <w:r w:rsidR="00E86D81" w:rsidRPr="002E2F99">
        <w:rPr>
          <w:rFonts w:ascii="Arial" w:hAnsi="Arial" w:cs="Arial"/>
          <w:sz w:val="24"/>
          <w:szCs w:val="24"/>
        </w:rPr>
        <w:t xml:space="preserve"> photosynthesis systems </w:t>
      </w:r>
      <w:r w:rsidR="009C70AB" w:rsidRPr="002E2F99">
        <w:rPr>
          <w:rFonts w:ascii="Arial" w:hAnsi="Arial" w:cs="Arial"/>
          <w:sz w:val="24"/>
          <w:szCs w:val="24"/>
        </w:rPr>
        <w:t xml:space="preserve">that allows the </w:t>
      </w:r>
      <w:r w:rsidRPr="002E2F99">
        <w:rPr>
          <w:rFonts w:ascii="Arial" w:hAnsi="Arial" w:cs="Arial"/>
          <w:sz w:val="24"/>
          <w:szCs w:val="24"/>
        </w:rPr>
        <w:t xml:space="preserve">stomata </w:t>
      </w:r>
      <w:r w:rsidR="009C70AB" w:rsidRPr="002E2F99">
        <w:rPr>
          <w:rFonts w:ascii="Arial" w:hAnsi="Arial" w:cs="Arial"/>
          <w:sz w:val="24"/>
          <w:szCs w:val="24"/>
        </w:rPr>
        <w:t xml:space="preserve">on the shoot surfaces to be closed </w:t>
      </w:r>
      <w:r w:rsidRPr="002E2F99">
        <w:rPr>
          <w:rFonts w:ascii="Arial" w:hAnsi="Arial" w:cs="Arial"/>
          <w:sz w:val="24"/>
          <w:szCs w:val="24"/>
        </w:rPr>
        <w:t>during the day</w:t>
      </w:r>
      <w:r w:rsidR="009C70AB" w:rsidRPr="002E2F99">
        <w:rPr>
          <w:rFonts w:ascii="Arial" w:hAnsi="Arial" w:cs="Arial"/>
          <w:sz w:val="24"/>
          <w:szCs w:val="24"/>
        </w:rPr>
        <w:t>, thereby</w:t>
      </w:r>
      <w:r w:rsidRPr="002E2F99">
        <w:rPr>
          <w:rFonts w:ascii="Arial" w:hAnsi="Arial" w:cs="Arial"/>
          <w:sz w:val="24"/>
          <w:szCs w:val="24"/>
        </w:rPr>
        <w:t xml:space="preserve"> reduc</w:t>
      </w:r>
      <w:r w:rsidR="009C70AB" w:rsidRPr="002E2F99">
        <w:rPr>
          <w:rFonts w:ascii="Arial" w:hAnsi="Arial" w:cs="Arial"/>
          <w:sz w:val="24"/>
          <w:szCs w:val="24"/>
        </w:rPr>
        <w:t xml:space="preserve">ing </w:t>
      </w:r>
      <w:r w:rsidRPr="002E2F99">
        <w:rPr>
          <w:rFonts w:ascii="Arial" w:hAnsi="Arial" w:cs="Arial"/>
          <w:sz w:val="24"/>
          <w:szCs w:val="24"/>
        </w:rPr>
        <w:t xml:space="preserve">water loss </w:t>
      </w:r>
      <w:r w:rsidR="009C70AB" w:rsidRPr="002E2F99">
        <w:rPr>
          <w:rFonts w:ascii="Arial" w:hAnsi="Arial" w:cs="Arial"/>
          <w:sz w:val="24"/>
          <w:szCs w:val="24"/>
        </w:rPr>
        <w:t>with</w:t>
      </w:r>
      <w:r w:rsidRPr="002E2F99">
        <w:rPr>
          <w:rFonts w:ascii="Arial" w:hAnsi="Arial" w:cs="Arial"/>
          <w:sz w:val="24"/>
          <w:szCs w:val="24"/>
        </w:rPr>
        <w:t xml:space="preserve"> CO</w:t>
      </w:r>
      <w:r w:rsidRPr="002E2F99">
        <w:rPr>
          <w:rFonts w:ascii="Arial" w:hAnsi="Arial" w:cs="Arial"/>
          <w:sz w:val="24"/>
          <w:szCs w:val="24"/>
          <w:vertAlign w:val="subscript"/>
        </w:rPr>
        <w:t>2</w:t>
      </w:r>
      <w:r w:rsidRPr="002E2F99">
        <w:rPr>
          <w:rFonts w:ascii="Arial" w:hAnsi="Arial" w:cs="Arial"/>
          <w:sz w:val="24"/>
          <w:szCs w:val="24"/>
        </w:rPr>
        <w:t xml:space="preserve"> uptake</w:t>
      </w:r>
      <w:r w:rsidR="009C70AB" w:rsidRPr="002E2F99">
        <w:rPr>
          <w:rFonts w:ascii="Arial" w:hAnsi="Arial" w:cs="Arial"/>
          <w:sz w:val="24"/>
          <w:szCs w:val="24"/>
        </w:rPr>
        <w:t xml:space="preserve"> from the atmosphere occurring mainly at night</w:t>
      </w:r>
      <w:r w:rsidRPr="002E2F99">
        <w:rPr>
          <w:rFonts w:ascii="Arial" w:hAnsi="Arial" w:cs="Arial"/>
          <w:sz w:val="24"/>
          <w:szCs w:val="24"/>
        </w:rPr>
        <w:t xml:space="preserve">. These features enable CAM plants to thrive in semi-arid </w:t>
      </w:r>
      <w:r w:rsidR="00A32077" w:rsidRPr="002E2F99">
        <w:rPr>
          <w:rFonts w:ascii="Arial" w:hAnsi="Arial" w:cs="Arial"/>
          <w:sz w:val="24"/>
          <w:szCs w:val="24"/>
        </w:rPr>
        <w:t>and</w:t>
      </w:r>
      <w:r w:rsidRPr="002E2F99">
        <w:rPr>
          <w:rFonts w:ascii="Arial" w:hAnsi="Arial" w:cs="Arial"/>
          <w:sz w:val="24"/>
          <w:szCs w:val="24"/>
        </w:rPr>
        <w:t xml:space="preserve"> arid </w:t>
      </w:r>
      <w:r w:rsidR="00A32077" w:rsidRPr="002E2F99">
        <w:rPr>
          <w:rFonts w:ascii="Arial" w:hAnsi="Arial" w:cs="Arial"/>
          <w:sz w:val="24"/>
          <w:szCs w:val="24"/>
        </w:rPr>
        <w:t>habitats</w:t>
      </w:r>
      <w:r w:rsidRPr="002E2F99">
        <w:rPr>
          <w:rFonts w:ascii="Arial" w:hAnsi="Arial" w:cs="Arial"/>
          <w:sz w:val="24"/>
          <w:szCs w:val="24"/>
        </w:rPr>
        <w:t xml:space="preserve"> </w:t>
      </w:r>
      <w:r w:rsidR="00DA343A" w:rsidRPr="002E2F99">
        <w:rPr>
          <w:rFonts w:ascii="Arial" w:hAnsi="Arial" w:cs="Arial"/>
          <w:sz w:val="24"/>
          <w:szCs w:val="24"/>
        </w:rPr>
        <w:t>with</w:t>
      </w:r>
      <w:r w:rsidRPr="002E2F99">
        <w:rPr>
          <w:rFonts w:ascii="Arial" w:hAnsi="Arial" w:cs="Arial"/>
          <w:sz w:val="24"/>
          <w:szCs w:val="24"/>
        </w:rPr>
        <w:t xml:space="preserve"> scarce water availability and </w:t>
      </w:r>
      <w:r w:rsidR="009C70AB" w:rsidRPr="002E2F99">
        <w:rPr>
          <w:rFonts w:ascii="Arial" w:hAnsi="Arial" w:cs="Arial"/>
          <w:sz w:val="24"/>
          <w:szCs w:val="24"/>
        </w:rPr>
        <w:t>also to</w:t>
      </w:r>
      <w:r w:rsidR="00DA343A" w:rsidRPr="002E2F99">
        <w:rPr>
          <w:rFonts w:ascii="Arial" w:hAnsi="Arial" w:cs="Arial"/>
          <w:sz w:val="24"/>
          <w:szCs w:val="24"/>
        </w:rPr>
        <w:t xml:space="preserve"> grow</w:t>
      </w:r>
      <w:r w:rsidR="009C70AB" w:rsidRPr="002E2F99">
        <w:rPr>
          <w:rFonts w:ascii="Arial" w:hAnsi="Arial" w:cs="Arial"/>
          <w:sz w:val="24"/>
          <w:szCs w:val="24"/>
        </w:rPr>
        <w:t xml:space="preserve"> relatively</w:t>
      </w:r>
      <w:r w:rsidR="00DA343A" w:rsidRPr="002E2F99">
        <w:rPr>
          <w:rFonts w:ascii="Arial" w:hAnsi="Arial" w:cs="Arial"/>
          <w:sz w:val="24"/>
          <w:szCs w:val="24"/>
        </w:rPr>
        <w:t xml:space="preserve"> well in </w:t>
      </w:r>
      <w:r w:rsidR="00301273" w:rsidRPr="002E2F99">
        <w:rPr>
          <w:rFonts w:ascii="Arial" w:hAnsi="Arial" w:cs="Arial"/>
          <w:sz w:val="24"/>
          <w:szCs w:val="24"/>
        </w:rPr>
        <w:t>poor quality soils</w:t>
      </w:r>
      <w:r w:rsidRPr="002E2F99">
        <w:rPr>
          <w:rFonts w:ascii="Arial" w:hAnsi="Arial" w:cs="Arial"/>
          <w:sz w:val="24"/>
          <w:szCs w:val="24"/>
        </w:rPr>
        <w:t>.</w:t>
      </w:r>
      <w:r w:rsidR="00E15C4B" w:rsidRPr="002E2F99">
        <w:rPr>
          <w:rFonts w:ascii="Arial" w:hAnsi="Arial" w:cs="Arial"/>
          <w:sz w:val="24"/>
          <w:szCs w:val="24"/>
        </w:rPr>
        <w:t xml:space="preserve"> </w:t>
      </w:r>
      <w:r w:rsidRPr="002E2F99">
        <w:rPr>
          <w:rFonts w:ascii="Arial" w:hAnsi="Arial" w:cs="Arial"/>
          <w:sz w:val="24"/>
          <w:szCs w:val="24"/>
        </w:rPr>
        <w:t>A</w:t>
      </w:r>
      <w:r w:rsidR="00DA343A" w:rsidRPr="002E2F99">
        <w:rPr>
          <w:rFonts w:ascii="Arial" w:hAnsi="Arial" w:cs="Arial"/>
          <w:sz w:val="24"/>
          <w:szCs w:val="24"/>
        </w:rPr>
        <w:t>n a</w:t>
      </w:r>
      <w:r w:rsidRPr="002E2F99">
        <w:rPr>
          <w:rFonts w:ascii="Arial" w:hAnsi="Arial" w:cs="Arial"/>
          <w:sz w:val="24"/>
          <w:szCs w:val="24"/>
        </w:rPr>
        <w:t xml:space="preserve">dditional </w:t>
      </w:r>
      <w:r w:rsidRPr="002E2F99">
        <w:rPr>
          <w:rFonts w:ascii="Arial" w:hAnsi="Arial" w:cs="Arial"/>
          <w:sz w:val="24"/>
          <w:szCs w:val="24"/>
        </w:rPr>
        <w:lastRenderedPageBreak/>
        <w:t>advantage of CAM</w:t>
      </w:r>
      <w:r w:rsidR="009C70AB" w:rsidRPr="002E2F99">
        <w:rPr>
          <w:rFonts w:ascii="Arial" w:hAnsi="Arial" w:cs="Arial"/>
          <w:sz w:val="24"/>
          <w:szCs w:val="24"/>
        </w:rPr>
        <w:t>-plant</w:t>
      </w:r>
      <w:r w:rsidRPr="002E2F99">
        <w:rPr>
          <w:rFonts w:ascii="Arial" w:hAnsi="Arial" w:cs="Arial"/>
          <w:sz w:val="24"/>
          <w:szCs w:val="24"/>
        </w:rPr>
        <w:t xml:space="preserve"> feedstock over </w:t>
      </w:r>
      <w:r w:rsidR="00DA343A" w:rsidRPr="002E2F99">
        <w:rPr>
          <w:rFonts w:ascii="Arial" w:hAnsi="Arial" w:cs="Arial"/>
          <w:sz w:val="24"/>
          <w:szCs w:val="24"/>
        </w:rPr>
        <w:t xml:space="preserve">current common sources of </w:t>
      </w:r>
      <w:r w:rsidRPr="002E2F99">
        <w:rPr>
          <w:rFonts w:ascii="Arial" w:hAnsi="Arial" w:cs="Arial"/>
          <w:sz w:val="24"/>
          <w:szCs w:val="24"/>
        </w:rPr>
        <w:t xml:space="preserve">lignocellulosic biomass </w:t>
      </w:r>
      <w:r w:rsidR="00DA343A" w:rsidRPr="002E2F99">
        <w:rPr>
          <w:rFonts w:ascii="Arial" w:hAnsi="Arial" w:cs="Arial"/>
          <w:sz w:val="24"/>
          <w:szCs w:val="24"/>
        </w:rPr>
        <w:t>is</w:t>
      </w:r>
      <w:r w:rsidRPr="002E2F99">
        <w:rPr>
          <w:rFonts w:ascii="Arial" w:hAnsi="Arial" w:cs="Arial"/>
          <w:sz w:val="24"/>
          <w:szCs w:val="24"/>
        </w:rPr>
        <w:t xml:space="preserve"> </w:t>
      </w:r>
      <w:r w:rsidR="00301273" w:rsidRPr="002E2F99">
        <w:rPr>
          <w:rFonts w:ascii="Arial" w:hAnsi="Arial" w:cs="Arial"/>
          <w:sz w:val="24"/>
          <w:szCs w:val="24"/>
        </w:rPr>
        <w:t xml:space="preserve">that </w:t>
      </w:r>
      <w:r w:rsidRPr="002E2F99">
        <w:rPr>
          <w:rFonts w:ascii="Arial" w:hAnsi="Arial" w:cs="Arial"/>
          <w:sz w:val="24"/>
          <w:szCs w:val="24"/>
        </w:rPr>
        <w:t>they have relatively low lignin content</w:t>
      </w:r>
      <w:r w:rsidR="00B87366" w:rsidRPr="002E2F99">
        <w:rPr>
          <w:rFonts w:ascii="Arial" w:hAnsi="Arial" w:cs="Arial"/>
          <w:sz w:val="24"/>
          <w:szCs w:val="24"/>
        </w:rPr>
        <w:t xml:space="preserve"> </w:t>
      </w:r>
      <w:r w:rsidR="00391DC0" w:rsidRPr="008B408C">
        <w:rPr>
          <w:rFonts w:ascii="Arial" w:hAnsi="Arial" w:cs="Arial"/>
          <w:sz w:val="24"/>
          <w:szCs w:val="24"/>
          <w:highlight w:val="yellow"/>
        </w:rPr>
        <w:fldChar w:fldCharType="begin" w:fldLock="1"/>
      </w:r>
      <w:r w:rsidR="00DD1D3F" w:rsidRPr="008B408C">
        <w:rPr>
          <w:rFonts w:ascii="Arial" w:hAnsi="Arial" w:cs="Arial"/>
          <w:sz w:val="24"/>
          <w:szCs w:val="24"/>
          <w:highlight w:val="yellow"/>
        </w:rPr>
        <w:instrText>ADDIN CSL_CITATION {"citationItems":[{"id":"ITEM-1","itemData":{"DOI":"10.1039/c5ee00242g","ISBN":"1754-5692","abstract":"Bioenergy is widely seen as being in competition with food for land resources. This note examines the potential of plants that use the mode of photosynthesis known as crassulacean acid metabolism (CAM) to generate globally significant quantities of renewable electricity without displacing productive agriculture and perhaps even increasing food supply. CAM plants require of the order of 10-fold less water per unit of dry biomass produced than do common C 3 and C 4 crops, and because of their succulence are endowed with substantial water-storage capacities that helps to buffer intermittent water availability. This allows them to thrive in areas where traditional agriculture struggles, either because of low rainfall, or because the seasonality or unpredictability of rainfall is too great to allow profitable arable farming. Although as a group these plants are understudied, sufficient data are available to support estimates of the contribution they might make to global electricity supply if used as feedstock for anaerobic digestion. Two CAM species are examined here as potential bioenergy crops: Opuntia ficus-indica and Euphorbia tirucalli. Both show the high degree of drought tolerance typical of CAM plants and produce promising yields with low rainfall. Even CAM plants in semi-arid areas may have opportunity costs in terms of lost agricultural potential, but an alternative approach to bioenergy may allow the food value of land to be increased whilst using the land for energy. Global power generation from gas is around 5 PW h per year. The data suggests that 5 PW h of electricity per year could be generated from CAM plants cultivated on between 100 and 380 million hectares of semi-arid land, equivalent to between 4% and 15% of the potential resource.","author":[{"dropping-particle":"","family":"Mason","given":"P M","non-dropping-particle":"","parse-names":false,"suffix":""},{"dropping-particle":"","family":"Glover","given":"Katherine","non-dropping-particle":"","parse-names":false,"suffix":""},{"dropping-particle":"","family":"Smith","given":"J A","non-dropping-particle":"","parse-names":false,"suffix":""},{"dropping-particle":"","family":"Willis","given":"Kathy J","non-dropping-particle":"","parse-names":false,"suffix":""},{"dropping-particle":"","family":"Woods","given":"Jeremy","non-dropping-particle":"","parse-names":false,"suffix":""},{"dropping-particle":"","family":"Thompson","given":"Ian P","non-dropping-particle":"","parse-names":false,"suffix":""}],"container-title":"Energy &amp; Environmental Science; Energy Environ.Sci.","id":"ITEM-1","issue":"8","issued":{"date-parts":[["2015"]]},"note":"ID: TN_rscc5ee00242g","page":"2320-2329","title":"The potential of CAM crops as a globally significant bioenergy resource: moving from fuel or food to fuel and more food","type":"article-journal","volume":"8"},"uris":["http://www.mendeley.com/documents/?uuid=68c24002-fe76-481d-b26b-df51746504c2"]}],"mendeley":{"formattedCitation":"(Mason et al., 2015)","plainTextFormattedCitation":"(Mason et al., 2015)","previouslyFormattedCitation":"(Mason et al., 2015)"},"properties":{"noteIndex":0},"schema":"https://github.com/citation-style-language/schema/raw/master/csl-citation.json"}</w:instrText>
      </w:r>
      <w:r w:rsidR="00391DC0" w:rsidRPr="008B408C">
        <w:rPr>
          <w:rFonts w:ascii="Arial" w:hAnsi="Arial" w:cs="Arial"/>
          <w:sz w:val="24"/>
          <w:szCs w:val="24"/>
          <w:highlight w:val="yellow"/>
        </w:rPr>
        <w:fldChar w:fldCharType="separate"/>
      </w:r>
      <w:r w:rsidR="00DD1D3F" w:rsidRPr="008B408C">
        <w:rPr>
          <w:rFonts w:ascii="Arial" w:hAnsi="Arial" w:cs="Arial"/>
          <w:noProof/>
          <w:sz w:val="24"/>
          <w:szCs w:val="24"/>
          <w:highlight w:val="yellow"/>
        </w:rPr>
        <w:t>(Mason et al., 2015)</w:t>
      </w:r>
      <w:r w:rsidR="00391DC0" w:rsidRPr="008B408C">
        <w:rPr>
          <w:rFonts w:ascii="Arial" w:hAnsi="Arial" w:cs="Arial"/>
          <w:sz w:val="24"/>
          <w:szCs w:val="24"/>
          <w:highlight w:val="yellow"/>
        </w:rPr>
        <w:fldChar w:fldCharType="end"/>
      </w:r>
      <w:r w:rsidR="00DA343A" w:rsidRPr="002E2F99">
        <w:rPr>
          <w:rFonts w:ascii="Arial" w:hAnsi="Arial" w:cs="Arial"/>
          <w:sz w:val="24"/>
          <w:szCs w:val="24"/>
        </w:rPr>
        <w:t xml:space="preserve">, a key inhibitor of </w:t>
      </w:r>
      <w:r w:rsidR="009C70AB" w:rsidRPr="002E2F99">
        <w:rPr>
          <w:rFonts w:ascii="Arial" w:hAnsi="Arial" w:cs="Arial"/>
          <w:sz w:val="24"/>
          <w:szCs w:val="24"/>
        </w:rPr>
        <w:t xml:space="preserve">the </w:t>
      </w:r>
      <w:r w:rsidR="00DA343A" w:rsidRPr="002E2F99">
        <w:rPr>
          <w:rFonts w:ascii="Arial" w:hAnsi="Arial" w:cs="Arial"/>
          <w:sz w:val="24"/>
          <w:szCs w:val="24"/>
        </w:rPr>
        <w:t>cellul</w:t>
      </w:r>
      <w:r w:rsidR="00301273" w:rsidRPr="002E2F99">
        <w:rPr>
          <w:rFonts w:ascii="Arial" w:hAnsi="Arial" w:cs="Arial"/>
          <w:sz w:val="24"/>
          <w:szCs w:val="24"/>
        </w:rPr>
        <w:t>olytic</w:t>
      </w:r>
      <w:r w:rsidR="00DA343A" w:rsidRPr="002E2F99">
        <w:rPr>
          <w:rFonts w:ascii="Arial" w:hAnsi="Arial" w:cs="Arial"/>
          <w:sz w:val="24"/>
          <w:szCs w:val="24"/>
        </w:rPr>
        <w:t xml:space="preserve"> activity</w:t>
      </w:r>
      <w:r w:rsidR="009C70AB" w:rsidRPr="002E2F99">
        <w:rPr>
          <w:rFonts w:ascii="Arial" w:hAnsi="Arial" w:cs="Arial"/>
          <w:sz w:val="24"/>
          <w:szCs w:val="24"/>
        </w:rPr>
        <w:t xml:space="preserve"> required for</w:t>
      </w:r>
      <w:r w:rsidR="00DA343A" w:rsidRPr="002E2F99">
        <w:rPr>
          <w:rFonts w:ascii="Arial" w:hAnsi="Arial" w:cs="Arial"/>
          <w:sz w:val="24"/>
          <w:szCs w:val="24"/>
        </w:rPr>
        <w:t xml:space="preserve"> hydrolysis, the first and rate</w:t>
      </w:r>
      <w:r w:rsidR="009C70AB" w:rsidRPr="002E2F99">
        <w:rPr>
          <w:rFonts w:ascii="Arial" w:hAnsi="Arial" w:cs="Arial"/>
          <w:sz w:val="24"/>
          <w:szCs w:val="24"/>
        </w:rPr>
        <w:t>-</w:t>
      </w:r>
      <w:r w:rsidR="00DA343A" w:rsidRPr="002E2F99">
        <w:rPr>
          <w:rFonts w:ascii="Arial" w:hAnsi="Arial" w:cs="Arial"/>
          <w:sz w:val="24"/>
          <w:szCs w:val="24"/>
        </w:rPr>
        <w:t xml:space="preserve">limiting stage of </w:t>
      </w:r>
      <w:r w:rsidR="00A32077" w:rsidRPr="002E2F99">
        <w:rPr>
          <w:rFonts w:ascii="Arial" w:hAnsi="Arial" w:cs="Arial"/>
          <w:sz w:val="24"/>
          <w:szCs w:val="24"/>
        </w:rPr>
        <w:t>anaerobic digestion</w:t>
      </w:r>
      <w:r w:rsidR="00DA343A" w:rsidRPr="002E2F99">
        <w:rPr>
          <w:rFonts w:ascii="Arial" w:hAnsi="Arial" w:cs="Arial"/>
          <w:sz w:val="24"/>
          <w:szCs w:val="24"/>
        </w:rPr>
        <w:t xml:space="preserve"> process. </w:t>
      </w:r>
      <w:r w:rsidR="004976D2" w:rsidRPr="002E2F99">
        <w:rPr>
          <w:rFonts w:ascii="Arial" w:hAnsi="Arial" w:cs="Arial"/>
          <w:sz w:val="24"/>
          <w:szCs w:val="24"/>
        </w:rPr>
        <w:t>Furthermore,</w:t>
      </w:r>
      <w:r w:rsidR="003A04C6" w:rsidRPr="002E2F99">
        <w:rPr>
          <w:rFonts w:ascii="Arial" w:hAnsi="Arial" w:cs="Arial"/>
          <w:sz w:val="24"/>
          <w:szCs w:val="24"/>
        </w:rPr>
        <w:t xml:space="preserve"> l</w:t>
      </w:r>
      <w:r w:rsidR="00E15C4B" w:rsidRPr="002E2F99">
        <w:rPr>
          <w:rFonts w:ascii="Arial" w:hAnsi="Arial" w:cs="Arial"/>
          <w:sz w:val="24"/>
          <w:szCs w:val="24"/>
        </w:rPr>
        <w:t>ignin and its derivatives can be highly toxic to methanogenic bacteria</w:t>
      </w:r>
      <w:r w:rsidR="003A04C6" w:rsidRPr="002E2F99">
        <w:rPr>
          <w:rFonts w:ascii="Arial" w:hAnsi="Arial" w:cs="Arial"/>
          <w:sz w:val="24"/>
          <w:szCs w:val="24"/>
        </w:rPr>
        <w:t xml:space="preserve">, </w:t>
      </w:r>
      <w:r w:rsidR="004976D2" w:rsidRPr="002E2F99">
        <w:rPr>
          <w:rFonts w:ascii="Arial" w:hAnsi="Arial" w:cs="Arial"/>
          <w:sz w:val="24"/>
          <w:szCs w:val="24"/>
        </w:rPr>
        <w:t xml:space="preserve">so the low lignin content of </w:t>
      </w:r>
      <w:r w:rsidR="003A04C6" w:rsidRPr="002E2F99">
        <w:rPr>
          <w:rFonts w:ascii="Arial" w:hAnsi="Arial" w:cs="Arial"/>
          <w:sz w:val="24"/>
          <w:szCs w:val="24"/>
        </w:rPr>
        <w:t xml:space="preserve">CAM </w:t>
      </w:r>
      <w:r w:rsidR="004976D2" w:rsidRPr="002E2F99">
        <w:rPr>
          <w:rFonts w:ascii="Arial" w:hAnsi="Arial" w:cs="Arial"/>
          <w:sz w:val="24"/>
          <w:szCs w:val="24"/>
        </w:rPr>
        <w:t>species offers some potential</w:t>
      </w:r>
      <w:r w:rsidR="00A32077" w:rsidRPr="002E2F99">
        <w:rPr>
          <w:rFonts w:ascii="Arial" w:hAnsi="Arial" w:cs="Arial"/>
          <w:sz w:val="24"/>
          <w:szCs w:val="24"/>
        </w:rPr>
        <w:t xml:space="preserve"> and</w:t>
      </w:r>
      <w:r w:rsidR="004976D2" w:rsidRPr="002E2F99">
        <w:rPr>
          <w:rFonts w:ascii="Arial" w:hAnsi="Arial" w:cs="Arial"/>
          <w:sz w:val="24"/>
          <w:szCs w:val="24"/>
        </w:rPr>
        <w:t xml:space="preserve"> significant advantages in terms of microbial conversion of plant biomass to biogas and other high value products</w:t>
      </w:r>
      <w:r w:rsidR="006D7A96" w:rsidRPr="002E2F99">
        <w:rPr>
          <w:rFonts w:ascii="Arial" w:hAnsi="Arial" w:cs="Arial"/>
          <w:sz w:val="24"/>
          <w:szCs w:val="24"/>
        </w:rPr>
        <w:t xml:space="preserve"> </w:t>
      </w:r>
      <w:r w:rsidR="006D7A96" w:rsidRPr="002E2F99">
        <w:rPr>
          <w:rFonts w:ascii="Arial" w:hAnsi="Arial" w:cs="Arial"/>
          <w:sz w:val="24"/>
          <w:szCs w:val="24"/>
        </w:rPr>
        <w:fldChar w:fldCharType="begin" w:fldLock="1"/>
      </w:r>
      <w:r w:rsidR="006C7269" w:rsidRPr="002E2F99">
        <w:rPr>
          <w:rFonts w:ascii="Arial" w:hAnsi="Arial" w:cs="Arial"/>
          <w:sz w:val="24"/>
          <w:szCs w:val="24"/>
        </w:rPr>
        <w:instrText>ADDIN CSL_CITATION {"citationItems":[{"id":"ITEM-1","itemData":{"DOI":"10.1002/jctb.280500403","abstract":"Lignin derivatives are major components of wastewater streams generated in the chemical processing of wood. The objective of this study was to evaluate the inhibitory effect of various lignins isolated from forest industry wastewaters, and selected lignin model compounds, on methanogenic bacteria. The methanogenic inhibition was determined at 30-degrees-C in standard toxicity assays, utilizing anaerobic granular sludge as inoculum. The wastewater lignins differed considerably in their inhibitory activity. Some lignin samples were nontoxic, whereas others caused 50% inhibition at concentrations ranging from 3320 to 5950 mg COD dm-3. Experiments with ultrafiltered lignins revealed that the toxicity of the inhibitory lignin samples originated from the low molecular weight fraction. In additional studies with low molecular weight lignin model compounds, it was observed that the inhibitory activity of these compounds was related to the functional groups on the aromatic ring. Compounds with aldehyde groups or apolar substituents were highly toxic, whereas those with carboxylic groups only caused significant inhibition at high concentrations. These results indicate that low molecular weight lignin derivatives in forest industry wastewaters are potential inhibitors of anaerobic treatment systems.","author":[{"dropping-particle":"","family":"Sierra</w:instrText>
      </w:r>
      <w:r w:rsidR="006C7269" w:rsidRPr="002E2F99">
        <w:rPr>
          <w:rFonts w:ascii="Cambria Math" w:hAnsi="Cambria Math" w:cs="Cambria Math"/>
          <w:sz w:val="24"/>
          <w:szCs w:val="24"/>
        </w:rPr>
        <w:instrText>‐</w:instrText>
      </w:r>
      <w:r w:rsidR="006C7269" w:rsidRPr="002E2F99">
        <w:rPr>
          <w:rFonts w:ascii="Arial" w:hAnsi="Arial" w:cs="Arial"/>
          <w:sz w:val="24"/>
          <w:szCs w:val="24"/>
        </w:rPr>
        <w:instrText>Alvarez","given":"Reyes","non-dropping-particle":"","parse-names":false,"suffix":""},{"dropping-particle":"","family":"Lettinga","given":"Gatze","non-dropping-particle":"","parse-names":false,"suffix":""}],"container-title":"Journal of Chemical Technology &amp; Biotechnology","id":"ITEM-1","issue":"4","issued":{"date-parts":[["1991"]]},"page":"443-455","title":"The methanogenic toxicity of wastewater lignins and lignin related compounds","type":"article-journal","volume":"50"},"uris":["http://www.mendeley.com/documents/?uuid=b9b7dcce-74df-3e1a-9d68-9fd19425096a"]}],"mendeley":{"formattedCitation":"(Sierra</w:instrText>
      </w:r>
      <w:r w:rsidR="006C7269" w:rsidRPr="002E2F99">
        <w:rPr>
          <w:rFonts w:ascii="Cambria Math" w:hAnsi="Cambria Math" w:cs="Cambria Math"/>
          <w:sz w:val="24"/>
          <w:szCs w:val="24"/>
        </w:rPr>
        <w:instrText>‐</w:instrText>
      </w:r>
      <w:r w:rsidR="006C7269" w:rsidRPr="002E2F99">
        <w:rPr>
          <w:rFonts w:ascii="Arial" w:hAnsi="Arial" w:cs="Arial"/>
          <w:sz w:val="24"/>
          <w:szCs w:val="24"/>
        </w:rPr>
        <w:instrText>Alvarez and Lettinga, 1991)","plainTextFormattedCitation":"(Sierra</w:instrText>
      </w:r>
      <w:r w:rsidR="006C7269" w:rsidRPr="002E2F99">
        <w:rPr>
          <w:rFonts w:ascii="Cambria Math" w:hAnsi="Cambria Math" w:cs="Cambria Math"/>
          <w:sz w:val="24"/>
          <w:szCs w:val="24"/>
        </w:rPr>
        <w:instrText>‐</w:instrText>
      </w:r>
      <w:r w:rsidR="006C7269" w:rsidRPr="002E2F99">
        <w:rPr>
          <w:rFonts w:ascii="Arial" w:hAnsi="Arial" w:cs="Arial"/>
          <w:sz w:val="24"/>
          <w:szCs w:val="24"/>
        </w:rPr>
        <w:instrText>Alvarez and Lettinga, 1991)","previouslyFormattedCitation":"(Sierra</w:instrText>
      </w:r>
      <w:r w:rsidR="006C7269" w:rsidRPr="002E2F99">
        <w:rPr>
          <w:rFonts w:ascii="Cambria Math" w:hAnsi="Cambria Math" w:cs="Cambria Math"/>
          <w:sz w:val="24"/>
          <w:szCs w:val="24"/>
        </w:rPr>
        <w:instrText>‐</w:instrText>
      </w:r>
      <w:r w:rsidR="006C7269" w:rsidRPr="002E2F99">
        <w:rPr>
          <w:rFonts w:ascii="Arial" w:hAnsi="Arial" w:cs="Arial"/>
          <w:sz w:val="24"/>
          <w:szCs w:val="24"/>
        </w:rPr>
        <w:instrText>Alvarez and Lettinga, 1991)"},"properties":{"noteIndex":0},"schema":"https://github.com/citation-style-language/schema/raw/master/csl-citation.json"}</w:instrText>
      </w:r>
      <w:r w:rsidR="006D7A96" w:rsidRPr="002E2F99">
        <w:rPr>
          <w:rFonts w:ascii="Arial" w:hAnsi="Arial" w:cs="Arial"/>
          <w:sz w:val="24"/>
          <w:szCs w:val="24"/>
        </w:rPr>
        <w:fldChar w:fldCharType="separate"/>
      </w:r>
      <w:r w:rsidR="006D7A96" w:rsidRPr="002E2F99">
        <w:rPr>
          <w:rFonts w:ascii="Arial" w:hAnsi="Arial" w:cs="Arial"/>
          <w:noProof/>
          <w:sz w:val="24"/>
          <w:szCs w:val="24"/>
        </w:rPr>
        <w:t>(Sierra</w:t>
      </w:r>
      <w:r w:rsidR="006D7A96" w:rsidRPr="002E2F99">
        <w:rPr>
          <w:rFonts w:ascii="Cambria Math" w:hAnsi="Cambria Math" w:cs="Cambria Math"/>
          <w:noProof/>
          <w:sz w:val="24"/>
          <w:szCs w:val="24"/>
        </w:rPr>
        <w:t>‐</w:t>
      </w:r>
      <w:r w:rsidR="006D7A96" w:rsidRPr="002E2F99">
        <w:rPr>
          <w:rFonts w:ascii="Arial" w:hAnsi="Arial" w:cs="Arial"/>
          <w:noProof/>
          <w:sz w:val="24"/>
          <w:szCs w:val="24"/>
        </w:rPr>
        <w:t>Alvarez and Lettinga, 1991)</w:t>
      </w:r>
      <w:r w:rsidR="006D7A96" w:rsidRPr="002E2F99">
        <w:rPr>
          <w:rFonts w:ascii="Arial" w:hAnsi="Arial" w:cs="Arial"/>
          <w:sz w:val="24"/>
          <w:szCs w:val="24"/>
        </w:rPr>
        <w:fldChar w:fldCharType="end"/>
      </w:r>
      <w:r w:rsidR="003B1799" w:rsidRPr="002E2F99">
        <w:rPr>
          <w:rFonts w:ascii="Arial" w:hAnsi="Arial" w:cs="Arial"/>
          <w:sz w:val="24"/>
          <w:szCs w:val="24"/>
        </w:rPr>
        <w:t>.</w:t>
      </w:r>
    </w:p>
    <w:p w14:paraId="4FFB5431" w14:textId="05A57090" w:rsidR="00B8496F" w:rsidRPr="002E2F99" w:rsidRDefault="00E15C4B" w:rsidP="00A074AC">
      <w:pPr>
        <w:spacing w:after="0" w:line="480" w:lineRule="auto"/>
        <w:ind w:firstLine="357"/>
        <w:jc w:val="both"/>
        <w:rPr>
          <w:rFonts w:ascii="Arial" w:hAnsi="Arial" w:cs="Arial"/>
          <w:sz w:val="24"/>
          <w:szCs w:val="24"/>
        </w:rPr>
      </w:pPr>
      <w:r w:rsidRPr="002E2F99">
        <w:rPr>
          <w:rFonts w:ascii="Arial" w:hAnsi="Arial" w:cs="Arial"/>
          <w:sz w:val="24"/>
          <w:szCs w:val="24"/>
        </w:rPr>
        <w:t xml:space="preserve">In the </w:t>
      </w:r>
      <w:r w:rsidR="004976D2" w:rsidRPr="002E2F99">
        <w:rPr>
          <w:rFonts w:ascii="Arial" w:hAnsi="Arial" w:cs="Arial"/>
          <w:sz w:val="24"/>
          <w:szCs w:val="24"/>
        </w:rPr>
        <w:t>p</w:t>
      </w:r>
      <w:r w:rsidRPr="002E2F99">
        <w:rPr>
          <w:rFonts w:ascii="Arial" w:hAnsi="Arial" w:cs="Arial"/>
          <w:sz w:val="24"/>
          <w:szCs w:val="24"/>
        </w:rPr>
        <w:t>ast decade,</w:t>
      </w:r>
      <w:r w:rsidR="004976D2" w:rsidRPr="002E2F99">
        <w:rPr>
          <w:rFonts w:ascii="Arial" w:hAnsi="Arial" w:cs="Arial"/>
          <w:sz w:val="24"/>
          <w:szCs w:val="24"/>
        </w:rPr>
        <w:t xml:space="preserve"> there have been a few examples of CAM crops exploited for bioenergy production</w:t>
      </w:r>
      <w:r w:rsidR="00301273" w:rsidRPr="002E2F99">
        <w:rPr>
          <w:rFonts w:ascii="Arial" w:hAnsi="Arial" w:cs="Arial"/>
          <w:sz w:val="24"/>
          <w:szCs w:val="24"/>
        </w:rPr>
        <w:t xml:space="preserve"> such </w:t>
      </w:r>
      <w:r w:rsidR="00301273" w:rsidRPr="008070D4">
        <w:rPr>
          <w:rFonts w:ascii="Arial" w:hAnsi="Arial" w:cs="Arial"/>
          <w:sz w:val="24"/>
          <w:szCs w:val="24"/>
          <w:highlight w:val="yellow"/>
        </w:rPr>
        <w:t>as</w:t>
      </w:r>
      <w:r w:rsidRPr="008070D4">
        <w:rPr>
          <w:rFonts w:ascii="Arial" w:hAnsi="Arial" w:cs="Arial"/>
          <w:sz w:val="24"/>
          <w:szCs w:val="24"/>
          <w:highlight w:val="yellow"/>
        </w:rPr>
        <w:t xml:space="preserve"> </w:t>
      </w:r>
      <w:r w:rsidRPr="008070D4">
        <w:rPr>
          <w:rFonts w:ascii="Arial" w:hAnsi="Arial" w:cs="Arial"/>
          <w:i/>
          <w:sz w:val="24"/>
          <w:szCs w:val="24"/>
          <w:highlight w:val="yellow"/>
        </w:rPr>
        <w:t xml:space="preserve">Agave sisalana </w:t>
      </w:r>
      <w:r w:rsidRPr="008070D4">
        <w:rPr>
          <w:rFonts w:ascii="Arial" w:hAnsi="Arial" w:cs="Arial"/>
          <w:iCs/>
          <w:sz w:val="24"/>
          <w:szCs w:val="24"/>
          <w:highlight w:val="yellow"/>
        </w:rPr>
        <w:t>Perr</w:t>
      </w:r>
      <w:r w:rsidR="008070D4" w:rsidRPr="008070D4">
        <w:rPr>
          <w:rFonts w:ascii="Arial" w:hAnsi="Arial" w:cs="Arial"/>
          <w:iCs/>
          <w:sz w:val="24"/>
          <w:szCs w:val="24"/>
          <w:highlight w:val="yellow"/>
        </w:rPr>
        <w:t>ine</w:t>
      </w:r>
      <w:r w:rsidRPr="002E2F99">
        <w:rPr>
          <w:rFonts w:ascii="Arial" w:hAnsi="Arial" w:cs="Arial"/>
          <w:sz w:val="24"/>
          <w:szCs w:val="24"/>
        </w:rPr>
        <w:t xml:space="preserve"> (sisal) and </w:t>
      </w:r>
      <w:r w:rsidRPr="002E2F99">
        <w:rPr>
          <w:rFonts w:ascii="Arial" w:hAnsi="Arial" w:cs="Arial"/>
          <w:i/>
          <w:iCs/>
          <w:sz w:val="24"/>
          <w:szCs w:val="24"/>
        </w:rPr>
        <w:t xml:space="preserve">Opuntia ficus-indica </w:t>
      </w:r>
      <w:r w:rsidRPr="002E2F99">
        <w:rPr>
          <w:rFonts w:ascii="Arial" w:hAnsi="Arial" w:cs="Arial"/>
          <w:sz w:val="24"/>
          <w:szCs w:val="24"/>
        </w:rPr>
        <w:t xml:space="preserve">L. (prickly pear) </w:t>
      </w:r>
      <w:r w:rsidR="005C17FC" w:rsidRPr="002E2F99">
        <w:rPr>
          <w:rFonts w:ascii="Arial" w:hAnsi="Arial" w:cs="Arial"/>
          <w:sz w:val="24"/>
          <w:szCs w:val="24"/>
          <w:highlight w:val="yellow"/>
        </w:rPr>
        <w:fldChar w:fldCharType="begin" w:fldLock="1"/>
      </w:r>
      <w:r w:rsidR="001654D4" w:rsidRPr="002E2F99">
        <w:rPr>
          <w:rFonts w:ascii="Arial" w:hAnsi="Arial" w:cs="Arial"/>
          <w:sz w:val="24"/>
          <w:szCs w:val="24"/>
          <w:highlight w:val="yellow"/>
        </w:rPr>
        <w:instrText>ADDIN CSL_CITATION {"citationItems":[{"id":"ITEM-1","itemData":{"DOI":"10.1016/j.watres.2004.11.037","ISBN":"0043-1354","abstract":"Pre-treatment of sisal pulp prior to its anaerobic digestion was investigated using an activated sludge mixed culture under aerobic conditions in batch bioreactors at 37 degrees C. The progression of aerobic pre-treatment of the residue in relation to the activities of some extracellular hydrolytic enzymes in the slurry was monitored. The highest activity of hydrolytic enzymes was obtained at 9 h of pre-treatment. Filter paper cellulase had a maximum activity of 0.90 IU/ml, while carboxymethyl cellulase, amylase and xylanase were produced to a maximum of about 0.40 IU/ml. The methane yield obtained after anaerobic digestion of the pre-treated pulp ranged between 0.12 and 0.24 m3 CH4/kg VS added. The highest and lowest values were obtained for 9 and 72 h of pre-treatment, respectively. Nine hours of pre-treatment of sisal pulp prior to anaerobic digestion demonstrated a 26% higher methane yield when compared to the sisal pulp without pre-treatment. The consortia of microorganisms in activated sludge demonstrated a useful potential in the production of hydrolases acting on major macromolecules of sisal pulp. The fact that a correlation was observed between high enzyme activity and high methane yield at 9 h of aerobic pre-treatment suggests that such a short pre-treatment period could be an alternative option for increasing solubilization of sisal pulp and promoting methane productivity.","author":[{"dropping-particle":"","family":"Mshandete","given":"Anthony","non-dropping-particle":"","parse-names":false,"suffix":""},{"dropping-particle":"","family":"Björnsson","given":"Lovisa","non-dropping-particle":"","parse-names":false,"suffix":""},{"dropping-particle":"","family":"Kivaisi","given":"Amelia K","non-dropping-particle":"","parse-names":false,"suffix":""},{"dropping-particle":"","family":"Rubindamayugi","given":"S T","non-dropping-particle":"","parse-names":false,"suffix":""},{"dropping-particle":"","family":"Mattiasson","given":"Bo","non-dropping-particle":"","parse-names":false,"suffix":""}],"container-title":"Water Research","id":"ITEM-1","issue":"8","issued":{"date-parts":[["2005","4"]]},"language":"eng","page":"1569-1575","title":"Enhancement of anaerobic batch digestion of sisal pulp waste by mesophilic aerobic pre-treatment","type":"article-journal","volume":"39"},"uris":["http://www.mendeley.com/documents/?uuid=0cfe6031-f6f8-469f-9269-e02fff45e52b"]},{"id":"ITEM-2","itemData":{"DOI":"10.1177/0734242X17741193","ISSN":"10963669","PMID":"29132258","abstract":"Opuntia ficus-indica (OFI) is an emerging biomass that has the potential to be used as substrate in anaerobic digestion. The goal of this work was to investigate the effect of three pretreatment techniques (thermal, alkaline, acidic) on the chemical composition and the methane yield of OFI biomass. A composite experimental design with three factors and two to three levels was implemented, and regression modelling was employed using a total of 10 biochemical methane potential (BMP) tests. The measured methane yields ranged from 289 to 604 NmL/gVSadded; according to the results, only the acidic pretreatment (HCl) was found to significantly increase methane generation. However, as the experimental values were quite high with regards to the theoretical methane yield of the substrate, this effect still needs to be confirmed via further research. The alkaline pretreatment (NaOH) did not noticeably affect methane yields (an average reduction of 8% was recorded), despite the fact that it did significantly reduce ...","author":[{"dropping-particle":"","family":"Calabrò","given":"P. S.","non-dropping-particle":"","parse-names":false,"suffix":""},{"dropping-particle":"","family":"Catalán","given":"E.","non-dropping-particle":"","parse-names":false,"suffix":""},{"dropping-particle":"","family":"Folino","given":"A.","non-dropping-particle":"","parse-names":false,"suffix":""},{"dropping-particle":"","family":"Sánchez","given":"A.","non-dropping-particle":"","parse-names":false,"suffix":""},{"dropping-particle":"","family":"Komilis","given":"D.","non-dropping-particle":"","parse-names":false,"suffix":""}],"container-title":"Waste Management and Research","id":"ITEM-2","issue":"1","issued":{"date-parts":[["2018"]]},"page":"17-29","title":"Effect of three pretreatment techniques on the chemical composition and on the methane yields of Opuntia ficus-indica (prickly pear) biomass","type":"article-journal","volume":"36"},"uris":["http://www.mendeley.com/documents/?uuid=ecf50147-a7b4-4b37-8d14-b783f98985a4"]}],"mendeley":{"formattedCitation":"(Calabrò et al., 2018; Mshandete et al., 2005)","plainTextFormattedCitation":"(Calabrò et al., 2018; Mshandete et al., 2005)","previouslyFormattedCitation":"(Calabrò et al., 2018; Mshandete et al., 2005)"},"properties":{"noteIndex":0},"schema":"https://github.com/citation-style-language/schema/raw/master/csl-citation.json"}</w:instrText>
      </w:r>
      <w:r w:rsidR="005C17FC" w:rsidRPr="002E2F99">
        <w:rPr>
          <w:rFonts w:ascii="Arial" w:hAnsi="Arial" w:cs="Arial"/>
          <w:sz w:val="24"/>
          <w:szCs w:val="24"/>
          <w:highlight w:val="yellow"/>
        </w:rPr>
        <w:fldChar w:fldCharType="separate"/>
      </w:r>
      <w:r w:rsidR="001654D4" w:rsidRPr="002E2F99">
        <w:rPr>
          <w:rFonts w:ascii="Arial" w:hAnsi="Arial" w:cs="Arial"/>
          <w:noProof/>
          <w:sz w:val="24"/>
          <w:szCs w:val="24"/>
          <w:highlight w:val="yellow"/>
        </w:rPr>
        <w:t>(Calabrò et al., 2018; Mshandete et al., 2005)</w:t>
      </w:r>
      <w:r w:rsidR="005C17FC" w:rsidRPr="002E2F99">
        <w:rPr>
          <w:rFonts w:ascii="Arial" w:hAnsi="Arial" w:cs="Arial"/>
          <w:sz w:val="24"/>
          <w:szCs w:val="24"/>
          <w:highlight w:val="yellow"/>
        </w:rPr>
        <w:fldChar w:fldCharType="end"/>
      </w:r>
      <w:r w:rsidR="00AC76E7" w:rsidRPr="002E2F99">
        <w:rPr>
          <w:rFonts w:ascii="Arial" w:hAnsi="Arial" w:cs="Arial"/>
          <w:sz w:val="24"/>
          <w:szCs w:val="24"/>
          <w:highlight w:val="yellow"/>
        </w:rPr>
        <w:t>.</w:t>
      </w:r>
      <w:r w:rsidR="001654D4" w:rsidRPr="002E2F99">
        <w:rPr>
          <w:rFonts w:ascii="Arial" w:hAnsi="Arial" w:cs="Arial"/>
          <w:sz w:val="24"/>
          <w:szCs w:val="24"/>
        </w:rPr>
        <w:t xml:space="preserve"> </w:t>
      </w:r>
      <w:r w:rsidR="009407A6">
        <w:rPr>
          <w:rFonts w:ascii="Arial" w:hAnsi="Arial" w:cs="Arial"/>
          <w:sz w:val="24"/>
          <w:szCs w:val="24"/>
          <w:highlight w:val="yellow"/>
        </w:rPr>
        <w:t xml:space="preserve">The estimated </w:t>
      </w:r>
      <w:r w:rsidR="00532F6B" w:rsidRPr="002E2F99">
        <w:rPr>
          <w:rFonts w:ascii="Arial" w:hAnsi="Arial" w:cs="Arial"/>
          <w:sz w:val="24"/>
          <w:szCs w:val="24"/>
          <w:highlight w:val="yellow"/>
        </w:rPr>
        <w:t xml:space="preserve">biomass yields for </w:t>
      </w:r>
      <w:r w:rsidR="00532F6B" w:rsidRPr="00C505EE">
        <w:rPr>
          <w:rFonts w:ascii="Arial" w:hAnsi="Arial" w:cs="Arial"/>
          <w:i/>
          <w:iCs/>
          <w:sz w:val="24"/>
          <w:szCs w:val="24"/>
          <w:highlight w:val="yellow"/>
        </w:rPr>
        <w:t>Agave spp.</w:t>
      </w:r>
      <w:r w:rsidR="00532F6B" w:rsidRPr="002E2F99">
        <w:rPr>
          <w:rFonts w:ascii="Arial" w:hAnsi="Arial" w:cs="Arial"/>
          <w:sz w:val="24"/>
          <w:szCs w:val="24"/>
          <w:highlight w:val="yellow"/>
        </w:rPr>
        <w:t xml:space="preserve"> previously reported ranged from 7 to 34 dry tonnes per hectare</w:t>
      </w:r>
      <w:r w:rsidR="009407A6">
        <w:rPr>
          <w:rFonts w:ascii="Arial" w:hAnsi="Arial" w:cs="Arial"/>
          <w:sz w:val="24"/>
          <w:szCs w:val="24"/>
          <w:highlight w:val="yellow"/>
        </w:rPr>
        <w:t xml:space="preserve"> per year</w:t>
      </w:r>
      <w:r w:rsidR="00532F6B" w:rsidRPr="002E2F99">
        <w:rPr>
          <w:rFonts w:ascii="Arial" w:hAnsi="Arial" w:cs="Arial"/>
          <w:sz w:val="24"/>
          <w:szCs w:val="24"/>
          <w:highlight w:val="yellow"/>
        </w:rPr>
        <w:t xml:space="preserve"> </w:t>
      </w:r>
      <w:r w:rsidR="00532F6B" w:rsidRPr="002E2F99">
        <w:rPr>
          <w:rFonts w:ascii="Arial" w:hAnsi="Arial" w:cs="Arial"/>
          <w:sz w:val="24"/>
          <w:szCs w:val="24"/>
          <w:highlight w:val="yellow"/>
        </w:rPr>
        <w:fldChar w:fldCharType="begin" w:fldLock="1"/>
      </w:r>
      <w:r w:rsidR="00532F6B">
        <w:rPr>
          <w:rFonts w:ascii="Arial" w:hAnsi="Arial" w:cs="Arial"/>
          <w:sz w:val="24"/>
          <w:szCs w:val="24"/>
          <w:highlight w:val="yellow"/>
        </w:rPr>
        <w:instrText>ADDIN CSL_CITATION {"citationItems":[{"id":"ITEM-1","itemData":{"DOI":"10.1007/s12155-011-9159-x","author":[{"dropping-particle":"","family":"Escamilla-Treviño","given":"Luis Lauro","non-dropping-particle":"","parse-names":false,"suffix":""}],"container-title":"BioEnergy Research","id":"ITEM-1","issue":"1","issued":{"date-parts":[["2012"]]},"page":"1-9","title":"Potential of plants from the genus Agave as bioenergy crops","type":"article-journal","volume":"5"},"uris":["http://www.mendeley.com/documents/?uuid=85d512b3-1b03-49ee-9762-a76de4d5bed7"]}],"mendeley":{"formattedCitation":"(Escamilla-Treviño, 2012)","plainTextFormattedCitation":"(Escamilla-Treviño, 2012)","previouslyFormattedCitation":"(Escamilla-Treviño, 2012)"},"properties":{"noteIndex":0},"schema":"https://github.com/citation-style-language/schema/raw/master/csl-citation.json"}</w:instrText>
      </w:r>
      <w:r w:rsidR="00532F6B" w:rsidRPr="002E2F99">
        <w:rPr>
          <w:rFonts w:ascii="Arial" w:hAnsi="Arial" w:cs="Arial"/>
          <w:sz w:val="24"/>
          <w:szCs w:val="24"/>
          <w:highlight w:val="yellow"/>
        </w:rPr>
        <w:fldChar w:fldCharType="separate"/>
      </w:r>
      <w:r w:rsidR="00532F6B" w:rsidRPr="002E2F99">
        <w:rPr>
          <w:rFonts w:ascii="Arial" w:hAnsi="Arial" w:cs="Arial"/>
          <w:noProof/>
          <w:sz w:val="24"/>
          <w:szCs w:val="24"/>
          <w:highlight w:val="yellow"/>
        </w:rPr>
        <w:t>(Escamilla-Treviño, 2012)</w:t>
      </w:r>
      <w:r w:rsidR="00532F6B" w:rsidRPr="002E2F99">
        <w:rPr>
          <w:rFonts w:ascii="Arial" w:hAnsi="Arial" w:cs="Arial"/>
          <w:sz w:val="24"/>
          <w:szCs w:val="24"/>
          <w:highlight w:val="yellow"/>
        </w:rPr>
        <w:fldChar w:fldCharType="end"/>
      </w:r>
      <w:r w:rsidR="00532F6B" w:rsidRPr="002E2F99">
        <w:rPr>
          <w:rFonts w:ascii="Arial" w:hAnsi="Arial" w:cs="Arial"/>
          <w:sz w:val="24"/>
          <w:szCs w:val="24"/>
          <w:highlight w:val="yellow"/>
        </w:rPr>
        <w:t xml:space="preserve">. </w:t>
      </w:r>
      <w:r w:rsidR="00532F6B">
        <w:rPr>
          <w:rFonts w:ascii="Arial" w:hAnsi="Arial" w:cs="Arial"/>
          <w:sz w:val="24"/>
          <w:szCs w:val="24"/>
          <w:highlight w:val="yellow"/>
        </w:rPr>
        <w:t xml:space="preserve">Similarly, the </w:t>
      </w:r>
      <w:r w:rsidR="001654D4" w:rsidRPr="002E2F99">
        <w:rPr>
          <w:rFonts w:ascii="Arial" w:hAnsi="Arial" w:cs="Arial"/>
          <w:sz w:val="24"/>
          <w:szCs w:val="24"/>
          <w:highlight w:val="yellow"/>
        </w:rPr>
        <w:t xml:space="preserve">biomass availability of </w:t>
      </w:r>
      <w:r w:rsidR="001654D4" w:rsidRPr="00532F6B">
        <w:rPr>
          <w:rFonts w:ascii="Arial" w:hAnsi="Arial" w:cs="Arial"/>
          <w:i/>
          <w:iCs/>
          <w:sz w:val="24"/>
          <w:szCs w:val="24"/>
          <w:highlight w:val="yellow"/>
        </w:rPr>
        <w:t>Opuntia ficus indica</w:t>
      </w:r>
      <w:r w:rsidR="00532F6B">
        <w:rPr>
          <w:rFonts w:ascii="Arial" w:hAnsi="Arial" w:cs="Arial"/>
          <w:sz w:val="24"/>
          <w:szCs w:val="24"/>
          <w:highlight w:val="yellow"/>
        </w:rPr>
        <w:t xml:space="preserve"> in a recent study</w:t>
      </w:r>
      <w:r w:rsidR="001654D4" w:rsidRPr="002E2F99">
        <w:rPr>
          <w:rFonts w:ascii="Arial" w:hAnsi="Arial" w:cs="Arial"/>
          <w:sz w:val="24"/>
          <w:szCs w:val="24"/>
          <w:highlight w:val="yellow"/>
        </w:rPr>
        <w:t xml:space="preserve"> was</w:t>
      </w:r>
      <w:r w:rsidR="002E2F99" w:rsidRPr="002E2F99">
        <w:rPr>
          <w:rFonts w:ascii="Arial" w:hAnsi="Arial" w:cs="Arial"/>
          <w:sz w:val="24"/>
          <w:szCs w:val="24"/>
          <w:highlight w:val="yellow"/>
        </w:rPr>
        <w:t xml:space="preserve"> </w:t>
      </w:r>
      <w:r w:rsidR="00C505EE">
        <w:rPr>
          <w:rFonts w:ascii="Arial" w:hAnsi="Arial" w:cs="Arial"/>
          <w:sz w:val="24"/>
          <w:szCs w:val="24"/>
          <w:highlight w:val="yellow"/>
        </w:rPr>
        <w:t>expected</w:t>
      </w:r>
      <w:r w:rsidR="002E2F99" w:rsidRPr="002E2F99">
        <w:rPr>
          <w:rFonts w:ascii="Arial" w:hAnsi="Arial" w:cs="Arial"/>
          <w:sz w:val="24"/>
          <w:szCs w:val="24"/>
          <w:highlight w:val="yellow"/>
        </w:rPr>
        <w:t xml:space="preserve"> to be</w:t>
      </w:r>
      <w:r w:rsidR="001654D4" w:rsidRPr="002E2F99">
        <w:rPr>
          <w:rFonts w:ascii="Arial" w:hAnsi="Arial" w:cs="Arial"/>
          <w:sz w:val="24"/>
          <w:szCs w:val="24"/>
          <w:highlight w:val="yellow"/>
        </w:rPr>
        <w:t xml:space="preserve"> around 29 </w:t>
      </w:r>
      <w:r w:rsidR="001654D4" w:rsidRPr="00C505EE">
        <w:rPr>
          <w:rFonts w:ascii="Arial" w:hAnsi="Arial" w:cs="Arial"/>
          <w:sz w:val="24"/>
          <w:szCs w:val="24"/>
          <w:highlight w:val="yellow"/>
        </w:rPr>
        <w:t>dry tonnes</w:t>
      </w:r>
      <w:r w:rsidR="00532F6B" w:rsidRPr="00C505EE">
        <w:rPr>
          <w:rFonts w:ascii="Arial" w:hAnsi="Arial" w:cs="Arial"/>
          <w:sz w:val="24"/>
          <w:szCs w:val="24"/>
          <w:highlight w:val="yellow"/>
        </w:rPr>
        <w:t>/</w:t>
      </w:r>
      <w:r w:rsidR="001654D4" w:rsidRPr="00C505EE">
        <w:rPr>
          <w:rFonts w:ascii="Arial" w:hAnsi="Arial" w:cs="Arial"/>
          <w:sz w:val="24"/>
          <w:szCs w:val="24"/>
          <w:highlight w:val="yellow"/>
        </w:rPr>
        <w:t>hectare</w:t>
      </w:r>
      <w:r w:rsidR="00532F6B" w:rsidRPr="00C505EE">
        <w:rPr>
          <w:rFonts w:ascii="Arial" w:hAnsi="Arial" w:cs="Arial"/>
          <w:sz w:val="24"/>
          <w:szCs w:val="24"/>
          <w:highlight w:val="yellow"/>
        </w:rPr>
        <w:t>/</w:t>
      </w:r>
      <w:r w:rsidR="001654D4" w:rsidRPr="00C505EE">
        <w:rPr>
          <w:rFonts w:ascii="Arial" w:hAnsi="Arial" w:cs="Arial"/>
          <w:sz w:val="24"/>
          <w:szCs w:val="24"/>
          <w:highlight w:val="yellow"/>
        </w:rPr>
        <w:t xml:space="preserve">year </w:t>
      </w:r>
      <w:r w:rsidR="001654D4" w:rsidRPr="00C505EE">
        <w:rPr>
          <w:rFonts w:ascii="Arial" w:hAnsi="Arial" w:cs="Arial"/>
          <w:sz w:val="24"/>
          <w:szCs w:val="24"/>
          <w:highlight w:val="yellow"/>
        </w:rPr>
        <w:fldChar w:fldCharType="begin" w:fldLock="1"/>
      </w:r>
      <w:r w:rsidR="002E2F99" w:rsidRPr="00C505EE">
        <w:rPr>
          <w:rFonts w:ascii="Arial" w:hAnsi="Arial" w:cs="Arial"/>
          <w:sz w:val="24"/>
          <w:szCs w:val="24"/>
          <w:highlight w:val="yellow"/>
        </w:rPr>
        <w:instrText>ADDIN CSL_CITATION {"citationItems":[{"id":"ITEM-1","itemData":{"DOI":"10.1016/j.jclepro.2017.11.180","ISSN":"09596526","abstract":"Nopal (Opuntia ficus-indica (L.) Mill.) has the ability to grow in climatic conditions that are adverse for most conventional crops. It can be an alternative for biogas production by co-digestion with dairy cow manure, the second largest source of greenhouse gas emissions in dairy farms. To evaluate the feasibility of using nopal as a biogas source, the environmental impacts associated with the process need to be quantified. In this study, a life cycle assessment is carried out to evaluate the environmental impacts and energy balance of biogas production through co-digestion of nopal cladodes and dairy cow manure. A Baseline and three scenarios that had different farming systems and digestate storage management strategies were compared. Cropping system and direct field emission data were experimentally obtained from two plots using an organic farming system and a conventional farming system; biogas production and yield data were obtained in a 10-L anaerobic digester. Results indicated that the energy return on investment for biogas production ranged from 8.1 to 12.4. Organic farming system decreases the environmental impact by 22.5% in the global warming potential category but increases the acidification potential and eutrophication potential impact category values by 47.2 and 45% respectively, while covering the digestate tank results in a 2.3% reduction in global warming potential and in a 1.7% reduction in photochemical ozone creation potential. Based on these results, biogas production from nopal cladode and dairy cow manure co-digestion and digestate management offers cleaner energy production since the global warming potential has a lower value than that reported for similar feedstocks. The use of these two biomasses combines the strengths of a plant that accumulates biomass efficiently and the reduction of greenhouse gas emissions by using one of the main wastes in dairy production.","author":[{"dropping-particle":"","family":"Ramírez-Arpide","given":"Félix Rafael","non-dropping-particle":"","parse-names":false,"suffix":""},{"dropping-particle":"","family":"Demirer","given":"Göksel N.","non-dropping-particle":"","parse-names":false,"suffix":""},{"dropping-particle":"","family":"Gallegos-Vázquez","given":"Clemente","non-dropping-particle":"","parse-names":false,"suffix":""},{"dropping-particle":"","family":"Hernández-Eugenio","given":"Guadalupe","non-dropping-particle":"","parse-names":false,"suffix":""},{"dropping-particle":"","family":"Santoyo-Cortés","given":"Vinicio Horacio","non-dropping-particle":"","parse-names":false,"suffix":""},{"dropping-particle":"","family":"Espinosa-Solares","given":"Teodoro","non-dropping-particle":"","parse-names":false,"suffix":""}],"container-title":"Journal of Cleaner Production","id":"ITEM-1","issued":{"date-parts":[["2018"]]},"title":"Life cycle assessment of biogas production through anaerobic co-digestion of nopal cladodes and dairy cow manure","type":"article-journal"},"uris":["http://www.mendeley.com/documents/?uuid=452494c6-b8f9-30e3-bdf7-4e7fd6444620"]}],"mendeley":{"formattedCitation":"(Ramírez-Arpide et al., 2018)","plainTextFormattedCitation":"(Ramírez-Arpide et al., 2018)","previouslyFormattedCitation":"(Ramírez-Arpide et al., 2018)"},"properties":{"noteIndex":0},"schema":"https://github.com/citation-style-language/schema/raw/master/csl-citation.json"}</w:instrText>
      </w:r>
      <w:r w:rsidR="001654D4" w:rsidRPr="00C505EE">
        <w:rPr>
          <w:rFonts w:ascii="Arial" w:hAnsi="Arial" w:cs="Arial"/>
          <w:sz w:val="24"/>
          <w:szCs w:val="24"/>
          <w:highlight w:val="yellow"/>
        </w:rPr>
        <w:fldChar w:fldCharType="separate"/>
      </w:r>
      <w:r w:rsidR="001654D4" w:rsidRPr="00C505EE">
        <w:rPr>
          <w:rFonts w:ascii="Arial" w:hAnsi="Arial" w:cs="Arial"/>
          <w:noProof/>
          <w:sz w:val="24"/>
          <w:szCs w:val="24"/>
          <w:highlight w:val="yellow"/>
        </w:rPr>
        <w:t>(Ramírez-Arpide et al., 2018)</w:t>
      </w:r>
      <w:r w:rsidR="001654D4" w:rsidRPr="00C505EE">
        <w:rPr>
          <w:rFonts w:ascii="Arial" w:hAnsi="Arial" w:cs="Arial"/>
          <w:sz w:val="24"/>
          <w:szCs w:val="24"/>
          <w:highlight w:val="yellow"/>
        </w:rPr>
        <w:fldChar w:fldCharType="end"/>
      </w:r>
      <w:r w:rsidR="001654D4" w:rsidRPr="00C505EE">
        <w:rPr>
          <w:rFonts w:ascii="Arial" w:hAnsi="Arial" w:cs="Arial"/>
          <w:sz w:val="24"/>
          <w:szCs w:val="24"/>
          <w:highlight w:val="yellow"/>
        </w:rPr>
        <w:t>.</w:t>
      </w:r>
      <w:r w:rsidR="008070D4">
        <w:rPr>
          <w:rFonts w:ascii="Arial" w:hAnsi="Arial" w:cs="Arial"/>
          <w:sz w:val="24"/>
          <w:szCs w:val="24"/>
          <w:highlight w:val="yellow"/>
        </w:rPr>
        <w:t xml:space="preserve"> </w:t>
      </w:r>
      <w:r w:rsidR="00532FBA">
        <w:rPr>
          <w:rFonts w:ascii="Arial" w:hAnsi="Arial" w:cs="Arial"/>
          <w:sz w:val="24"/>
          <w:szCs w:val="24"/>
          <w:highlight w:val="yellow"/>
        </w:rPr>
        <w:t>A</w:t>
      </w:r>
      <w:r w:rsidR="008070D4" w:rsidRPr="009407A6">
        <w:rPr>
          <w:rFonts w:ascii="Arial" w:hAnsi="Arial" w:cs="Arial"/>
          <w:sz w:val="24"/>
          <w:szCs w:val="24"/>
          <w:highlight w:val="yellow"/>
        </w:rPr>
        <w:t>ccording to The Conventional Bale corn stover supply system,</w:t>
      </w:r>
      <w:r w:rsidR="00532FBA">
        <w:rPr>
          <w:rFonts w:ascii="Arial" w:hAnsi="Arial" w:cs="Arial"/>
          <w:sz w:val="24"/>
          <w:szCs w:val="24"/>
          <w:highlight w:val="yellow"/>
        </w:rPr>
        <w:t xml:space="preserve"> the estimated yield of corn stover</w:t>
      </w:r>
      <w:r w:rsidR="008070D4" w:rsidRPr="009407A6">
        <w:rPr>
          <w:rFonts w:ascii="Arial" w:hAnsi="Arial" w:cs="Arial"/>
          <w:sz w:val="24"/>
          <w:szCs w:val="24"/>
          <w:highlight w:val="yellow"/>
        </w:rPr>
        <w:t xml:space="preserve"> was 1.6 dry mass tonne/acre</w:t>
      </w:r>
      <w:r w:rsidR="00532FBA">
        <w:rPr>
          <w:rFonts w:ascii="Arial" w:hAnsi="Arial" w:cs="Arial"/>
          <w:sz w:val="24"/>
          <w:szCs w:val="24"/>
          <w:highlight w:val="yellow"/>
        </w:rPr>
        <w:t xml:space="preserve">/year </w:t>
      </w:r>
      <w:r w:rsidR="008070D4" w:rsidRPr="009407A6">
        <w:rPr>
          <w:rFonts w:ascii="Arial" w:hAnsi="Arial" w:cs="Arial"/>
          <w:sz w:val="24"/>
          <w:szCs w:val="24"/>
          <w:highlight w:val="yellow"/>
        </w:rPr>
        <w:t xml:space="preserve"> (3.95 tonne/hectare</w:t>
      </w:r>
      <w:r w:rsidR="00532FBA">
        <w:rPr>
          <w:rFonts w:ascii="Arial" w:hAnsi="Arial" w:cs="Arial"/>
          <w:sz w:val="24"/>
          <w:szCs w:val="24"/>
          <w:highlight w:val="yellow"/>
        </w:rPr>
        <w:t>/year</w:t>
      </w:r>
      <w:r w:rsidR="008070D4" w:rsidRPr="009407A6">
        <w:rPr>
          <w:rFonts w:ascii="Arial" w:hAnsi="Arial" w:cs="Arial"/>
          <w:sz w:val="24"/>
          <w:szCs w:val="24"/>
          <w:highlight w:val="yellow"/>
        </w:rPr>
        <w:t xml:space="preserve">) </w:t>
      </w:r>
      <w:r w:rsidR="008070D4" w:rsidRPr="009407A6">
        <w:rPr>
          <w:rFonts w:ascii="Arial" w:hAnsi="Arial" w:cs="Arial"/>
          <w:sz w:val="24"/>
          <w:szCs w:val="24"/>
          <w:highlight w:val="yellow"/>
        </w:rPr>
        <w:fldChar w:fldCharType="begin" w:fldLock="1"/>
      </w:r>
      <w:r w:rsidR="008070D4" w:rsidRPr="009407A6">
        <w:rPr>
          <w:rFonts w:ascii="Arial" w:hAnsi="Arial" w:cs="Arial"/>
          <w:sz w:val="24"/>
          <w:szCs w:val="24"/>
          <w:highlight w:val="yellow"/>
        </w:rPr>
        <w:instrText>ADDIN CSL_CITATION {"citationItems":[{"id":"ITEM-1","itemData":{"DOI":"10.1007/s10570-009-9323-z","ISSN":"09690239","abstract":"As biorefining conversion technologies become commercial, feedstock availability, supply system logistics, and biomass material attributes are emerging as major barriers to the availability of corn stover for biorefining. While systems do exist to supply corn stover as feedstock to biorefining facilities, stover material attributes affecting physical deconstruction, such as densification and post-harvest material stability, challenge the cost-effectiveness of present-day feedstock logistics systems. In addition, the material characteristics of corn stover create barriers with any supply system design in terms of equipment capacity/efficiency, dry matter loss, and capital use efficiency. However, analysis of a conventional large square bale corn stover feedstock supply system concludes that (1) where other agronomic factors are not limiting, corn stover can be accessed and supplied to a biorefinery using existing bale-based technologies, (2) technologies and new supply system designs are necessary to overcome biomass bulk density and moisture material property challenges, and (3) major opportunities to improve conventional bale biomass feedstock supply systems include improvements in equipment efficiency and capacity and reducing biomass losses in harvesting, collection, and storage. Finally, the backbone of an effective stover supply system design is the optimization of intended and minimization of unintended material property changes as the corn stover passes through the individual supply system processes from the field to the biorefinery conversion processes.","author":[{"dropping-particle":"","family":"Hess","given":"J. Richard","non-dropping-particle":"","parse-names":false,"suffix":""},{"dropping-particle":"","family":"Kenney","given":"Kevin L.","non-dropping-particle":"","parse-names":false,"suffix":""},{"dropping-particle":"","family":"Wright","given":"Christopher T.","non-dropping-particle":"","parse-names":false,"suffix":""},{"dropping-particle":"","family":"Perlack","given":"Robert","non-dropping-particle":"","parse-names":false,"suffix":""},{"dropping-particle":"","family":"Turhollow","given":"Anthony","non-dropping-particle":"","parse-names":false,"suffix":""}],"container-title":"Cellulose","id":"ITEM-1","issued":{"date-parts":[["2009"]]},"title":"Corn stover availability for biomass conversion: Situation analysis","type":"article-journal"},"uris":["http://www.mendeley.com/documents/?uuid=eb90e68c-4c31-3f8b-aa72-98e52980aa8e"]}],"mendeley":{"formattedCitation":"(Hess et al., 2009)","plainTextFormattedCitation":"(Hess et al., 2009)","previouslyFormattedCitation":"(Hess et al., 2009)"},"properties":{"noteIndex":0},"schema":"https://github.com/citation-style-language/schema/raw/master/csl-citation.json"}</w:instrText>
      </w:r>
      <w:r w:rsidR="008070D4" w:rsidRPr="009407A6">
        <w:rPr>
          <w:rFonts w:ascii="Arial" w:hAnsi="Arial" w:cs="Arial"/>
          <w:sz w:val="24"/>
          <w:szCs w:val="24"/>
          <w:highlight w:val="yellow"/>
        </w:rPr>
        <w:fldChar w:fldCharType="separate"/>
      </w:r>
      <w:r w:rsidR="008070D4" w:rsidRPr="009407A6">
        <w:rPr>
          <w:rFonts w:ascii="Arial" w:hAnsi="Arial" w:cs="Arial"/>
          <w:noProof/>
          <w:sz w:val="24"/>
          <w:szCs w:val="24"/>
          <w:highlight w:val="yellow"/>
        </w:rPr>
        <w:t>(Hess et al., 2009)</w:t>
      </w:r>
      <w:r w:rsidR="008070D4" w:rsidRPr="009407A6">
        <w:rPr>
          <w:rFonts w:ascii="Arial" w:hAnsi="Arial" w:cs="Arial"/>
          <w:sz w:val="24"/>
          <w:szCs w:val="24"/>
          <w:highlight w:val="yellow"/>
        </w:rPr>
        <w:fldChar w:fldCharType="end"/>
      </w:r>
      <w:r w:rsidR="008070D4" w:rsidRPr="009407A6">
        <w:rPr>
          <w:rFonts w:ascii="Arial" w:hAnsi="Arial" w:cs="Arial"/>
          <w:sz w:val="24"/>
          <w:szCs w:val="24"/>
          <w:highlight w:val="yellow"/>
        </w:rPr>
        <w:t xml:space="preserve">. Another </w:t>
      </w:r>
      <w:r w:rsidR="008070D4">
        <w:rPr>
          <w:rFonts w:ascii="Arial" w:hAnsi="Arial" w:cs="Arial"/>
          <w:sz w:val="24"/>
          <w:szCs w:val="24"/>
          <w:highlight w:val="yellow"/>
        </w:rPr>
        <w:t>report showed</w:t>
      </w:r>
      <w:r w:rsidR="008070D4" w:rsidRPr="009407A6">
        <w:rPr>
          <w:rFonts w:ascii="Arial" w:hAnsi="Arial" w:cs="Arial"/>
          <w:sz w:val="24"/>
          <w:szCs w:val="24"/>
          <w:highlight w:val="yellow"/>
        </w:rPr>
        <w:t xml:space="preserve"> the availability of maize stover in the United States could be between 1.8 and 7.9 dry tonne/hectare/year </w:t>
      </w:r>
      <w:r w:rsidR="008070D4" w:rsidRPr="009407A6">
        <w:rPr>
          <w:rFonts w:ascii="Arial" w:hAnsi="Arial" w:cs="Arial"/>
          <w:sz w:val="24"/>
          <w:szCs w:val="24"/>
          <w:highlight w:val="yellow"/>
        </w:rPr>
        <w:fldChar w:fldCharType="begin" w:fldLock="1"/>
      </w:r>
      <w:r w:rsidR="008070D4" w:rsidRPr="009407A6">
        <w:rPr>
          <w:rFonts w:ascii="Arial" w:hAnsi="Arial" w:cs="Arial"/>
          <w:sz w:val="24"/>
          <w:szCs w:val="24"/>
          <w:highlight w:val="yellow"/>
        </w:rPr>
        <w:instrText>ADDIN CSL_CITATION {"citationItems":[{"id":"ITEM-1","itemData":{"DOI":"10.15376/biores.6.3.2954-2976","author":[{"dropping-particle":"","family":"Gonzalez","given":"Ronalds","non-dropping-particle":"","parse-names":false,"suffix":""},{"dropping-particle":"","family":"Phillips","given":"Richard","non-dropping-particle":"","parse-names":false,"suffix":""},{"dropping-particle":"","family":"Jameel","given":"Hasan","non-dropping-particle":"","parse-names":false,"suffix":""},{"dropping-particle":"","family":"Abt","given":"Robert","non-dropping-particle":"","parse-names":false,"suffix":""},{"dropping-particle":"","family":"Wright","given":"Jeff","non-dropping-particle":"","parse-names":false,"suffix":""}],"container-title":"Bioresources","id":"ITEM-1","issued":{"date-parts":[["2011","6","21"]]},"page":"2954-2976","title":"Biomass to energy in the Southern United States: Supply chain and delivered cost","type":"article-journal","volume":"6"},"uris":["http://www.mendeley.com/documents/?uuid=7cab5f9b-66e5-30ac-9786-e9b4d7315693"]}],"mendeley":{"formattedCitation":"(Gonzalez et al., 2011)","plainTextFormattedCitation":"(Gonzalez et al., 2011)","previouslyFormattedCitation":"(Gonzalez et al., 2011)"},"properties":{"noteIndex":0},"schema":"https://github.com/citation-style-language/schema/raw/master/csl-citation.json"}</w:instrText>
      </w:r>
      <w:r w:rsidR="008070D4" w:rsidRPr="009407A6">
        <w:rPr>
          <w:rFonts w:ascii="Arial" w:hAnsi="Arial" w:cs="Arial"/>
          <w:sz w:val="24"/>
          <w:szCs w:val="24"/>
          <w:highlight w:val="yellow"/>
        </w:rPr>
        <w:fldChar w:fldCharType="separate"/>
      </w:r>
      <w:r w:rsidR="008070D4" w:rsidRPr="009407A6">
        <w:rPr>
          <w:rFonts w:ascii="Arial" w:hAnsi="Arial" w:cs="Arial"/>
          <w:noProof/>
          <w:sz w:val="24"/>
          <w:szCs w:val="24"/>
          <w:highlight w:val="yellow"/>
        </w:rPr>
        <w:t>(Gonzalez et al., 2011)</w:t>
      </w:r>
      <w:r w:rsidR="008070D4" w:rsidRPr="009407A6">
        <w:rPr>
          <w:rFonts w:ascii="Arial" w:hAnsi="Arial" w:cs="Arial"/>
          <w:sz w:val="24"/>
          <w:szCs w:val="24"/>
          <w:highlight w:val="yellow"/>
        </w:rPr>
        <w:fldChar w:fldCharType="end"/>
      </w:r>
      <w:r w:rsidR="008070D4" w:rsidRPr="009407A6">
        <w:rPr>
          <w:rFonts w:ascii="Arial" w:hAnsi="Arial" w:cs="Arial"/>
          <w:sz w:val="24"/>
          <w:szCs w:val="24"/>
          <w:highlight w:val="yellow"/>
        </w:rPr>
        <w:t>.</w:t>
      </w:r>
      <w:r w:rsidR="002E2F99" w:rsidRPr="00C505EE">
        <w:rPr>
          <w:rFonts w:ascii="Arial" w:hAnsi="Arial" w:cs="Arial"/>
          <w:sz w:val="24"/>
          <w:szCs w:val="24"/>
          <w:highlight w:val="yellow"/>
        </w:rPr>
        <w:t xml:space="preserve"> </w:t>
      </w:r>
      <w:r w:rsidR="008070D4">
        <w:rPr>
          <w:rFonts w:ascii="Arial" w:hAnsi="Arial" w:cs="Arial"/>
          <w:sz w:val="24"/>
          <w:szCs w:val="24"/>
          <w:highlight w:val="yellow"/>
        </w:rPr>
        <w:t>Compared to maize stover, t</w:t>
      </w:r>
      <w:r w:rsidR="002E2F99" w:rsidRPr="00C505EE">
        <w:rPr>
          <w:rFonts w:ascii="Arial" w:hAnsi="Arial" w:cs="Arial"/>
          <w:sz w:val="24"/>
          <w:szCs w:val="24"/>
          <w:highlight w:val="yellow"/>
        </w:rPr>
        <w:t>he</w:t>
      </w:r>
      <w:r w:rsidR="00C505EE" w:rsidRPr="00C505EE">
        <w:rPr>
          <w:rFonts w:ascii="Arial" w:hAnsi="Arial" w:cs="Arial"/>
          <w:sz w:val="24"/>
          <w:szCs w:val="24"/>
          <w:highlight w:val="yellow"/>
        </w:rPr>
        <w:t xml:space="preserve"> two</w:t>
      </w:r>
      <w:r w:rsidR="008070D4">
        <w:rPr>
          <w:rFonts w:ascii="Arial" w:hAnsi="Arial" w:cs="Arial"/>
          <w:sz w:val="24"/>
          <w:szCs w:val="24"/>
          <w:highlight w:val="yellow"/>
        </w:rPr>
        <w:t xml:space="preserve"> CAM</w:t>
      </w:r>
      <w:r w:rsidR="00C505EE" w:rsidRPr="00C505EE">
        <w:rPr>
          <w:rFonts w:ascii="Arial" w:hAnsi="Arial" w:cs="Arial"/>
          <w:sz w:val="24"/>
          <w:szCs w:val="24"/>
          <w:highlight w:val="yellow"/>
        </w:rPr>
        <w:t xml:space="preserve"> species</w:t>
      </w:r>
      <w:r w:rsidR="002E2F99" w:rsidRPr="00C505EE">
        <w:rPr>
          <w:rFonts w:ascii="Arial" w:hAnsi="Arial" w:cs="Arial"/>
          <w:sz w:val="24"/>
          <w:szCs w:val="24"/>
          <w:highlight w:val="yellow"/>
        </w:rPr>
        <w:t xml:space="preserve"> have </w:t>
      </w:r>
      <w:r w:rsidR="00F52CB7">
        <w:rPr>
          <w:rFonts w:ascii="Arial" w:hAnsi="Arial" w:cs="Arial"/>
          <w:sz w:val="24"/>
          <w:szCs w:val="24"/>
          <w:highlight w:val="yellow"/>
        </w:rPr>
        <w:t>shown</w:t>
      </w:r>
      <w:r w:rsidR="002E2F99" w:rsidRPr="00C505EE">
        <w:rPr>
          <w:rFonts w:ascii="Arial" w:hAnsi="Arial" w:cs="Arial"/>
          <w:sz w:val="24"/>
          <w:szCs w:val="24"/>
          <w:highlight w:val="yellow"/>
        </w:rPr>
        <w:t xml:space="preserve"> that</w:t>
      </w:r>
      <w:r w:rsidR="00C505EE" w:rsidRPr="00C505EE">
        <w:rPr>
          <w:rFonts w:ascii="Arial" w:hAnsi="Arial" w:cs="Arial"/>
          <w:sz w:val="24"/>
          <w:szCs w:val="24"/>
          <w:highlight w:val="yellow"/>
        </w:rPr>
        <w:t xml:space="preserve"> CAM plants could potentially </w:t>
      </w:r>
      <w:r w:rsidR="00F52CB7">
        <w:rPr>
          <w:rFonts w:ascii="Arial" w:hAnsi="Arial" w:cs="Arial"/>
          <w:sz w:val="24"/>
          <w:szCs w:val="24"/>
          <w:highlight w:val="yellow"/>
        </w:rPr>
        <w:t xml:space="preserve">be cultivated </w:t>
      </w:r>
      <w:r w:rsidR="00532FBA">
        <w:rPr>
          <w:rFonts w:ascii="Arial" w:hAnsi="Arial" w:cs="Arial"/>
          <w:sz w:val="24"/>
          <w:szCs w:val="24"/>
          <w:highlight w:val="yellow"/>
        </w:rPr>
        <w:t xml:space="preserve">in semi-arid areas </w:t>
      </w:r>
      <w:r w:rsidR="00F52CB7">
        <w:rPr>
          <w:rFonts w:ascii="Arial" w:hAnsi="Arial" w:cs="Arial"/>
          <w:sz w:val="24"/>
          <w:szCs w:val="24"/>
          <w:highlight w:val="yellow"/>
        </w:rPr>
        <w:t>to compete with</w:t>
      </w:r>
      <w:r w:rsidR="00C505EE" w:rsidRPr="00C505EE">
        <w:rPr>
          <w:rFonts w:ascii="Arial" w:hAnsi="Arial" w:cs="Arial"/>
          <w:sz w:val="24"/>
          <w:szCs w:val="24"/>
          <w:highlight w:val="yellow"/>
        </w:rPr>
        <w:t xml:space="preserve"> typical feedstocks such as corn stover as a viable AD biomass.</w:t>
      </w:r>
      <w:r w:rsidR="00F52CB7">
        <w:rPr>
          <w:rFonts w:ascii="Arial" w:hAnsi="Arial" w:cs="Arial"/>
          <w:sz w:val="24"/>
          <w:szCs w:val="24"/>
        </w:rPr>
        <w:t xml:space="preserve"> </w:t>
      </w:r>
      <w:r w:rsidR="00A32077" w:rsidRPr="002E2F99">
        <w:rPr>
          <w:rFonts w:ascii="Arial" w:hAnsi="Arial" w:cs="Arial"/>
          <w:sz w:val="24"/>
          <w:szCs w:val="24"/>
        </w:rPr>
        <w:t>In addition, t</w:t>
      </w:r>
      <w:r w:rsidR="00AC76E7" w:rsidRPr="002E2F99">
        <w:rPr>
          <w:rFonts w:ascii="Arial" w:hAnsi="Arial" w:cs="Arial"/>
          <w:sz w:val="24"/>
          <w:szCs w:val="24"/>
        </w:rPr>
        <w:t>here are other CAM species</w:t>
      </w:r>
      <w:r w:rsidR="009C70AB" w:rsidRPr="002E2F99">
        <w:rPr>
          <w:rFonts w:ascii="Arial" w:hAnsi="Arial" w:cs="Arial"/>
          <w:sz w:val="24"/>
          <w:szCs w:val="24"/>
        </w:rPr>
        <w:t xml:space="preserve"> that</w:t>
      </w:r>
      <w:r w:rsidR="00FE473A" w:rsidRPr="002E2F99">
        <w:rPr>
          <w:rFonts w:ascii="Arial" w:hAnsi="Arial" w:cs="Arial"/>
          <w:sz w:val="24"/>
          <w:szCs w:val="24"/>
        </w:rPr>
        <w:t xml:space="preserve"> </w:t>
      </w:r>
      <w:r w:rsidR="005C781B" w:rsidRPr="002E2F99">
        <w:rPr>
          <w:rFonts w:ascii="Arial" w:hAnsi="Arial" w:cs="Arial"/>
          <w:sz w:val="24"/>
          <w:szCs w:val="24"/>
        </w:rPr>
        <w:t>might be suitable as feedstock for bioenergy production</w:t>
      </w:r>
      <w:r w:rsidR="00826ECC" w:rsidRPr="002E2F99">
        <w:rPr>
          <w:rFonts w:ascii="Arial" w:hAnsi="Arial" w:cs="Arial"/>
          <w:sz w:val="24"/>
          <w:szCs w:val="24"/>
        </w:rPr>
        <w:t xml:space="preserve"> such as </w:t>
      </w:r>
      <w:r w:rsidR="009C70AB" w:rsidRPr="002E2F99">
        <w:rPr>
          <w:rFonts w:ascii="Arial" w:hAnsi="Arial" w:cs="Arial"/>
          <w:i/>
          <w:iCs/>
          <w:sz w:val="24"/>
          <w:szCs w:val="24"/>
        </w:rPr>
        <w:t>Ananas comosus</w:t>
      </w:r>
      <w:r w:rsidR="009C70AB" w:rsidRPr="002E2F99">
        <w:rPr>
          <w:rFonts w:ascii="Arial" w:hAnsi="Arial" w:cs="Arial"/>
          <w:sz w:val="24"/>
          <w:szCs w:val="24"/>
        </w:rPr>
        <w:t xml:space="preserve"> (L.) Merr. (</w:t>
      </w:r>
      <w:r w:rsidR="00826ECC" w:rsidRPr="002E2F99">
        <w:rPr>
          <w:rFonts w:ascii="Arial" w:hAnsi="Arial" w:cs="Arial"/>
          <w:sz w:val="24"/>
          <w:szCs w:val="24"/>
        </w:rPr>
        <w:t>pineapple</w:t>
      </w:r>
      <w:r w:rsidR="009C70AB" w:rsidRPr="002E2F99">
        <w:rPr>
          <w:rFonts w:ascii="Arial" w:hAnsi="Arial" w:cs="Arial"/>
          <w:sz w:val="24"/>
          <w:szCs w:val="24"/>
        </w:rPr>
        <w:t>)</w:t>
      </w:r>
      <w:r w:rsidR="00826ECC" w:rsidRPr="002E2F99">
        <w:rPr>
          <w:rFonts w:ascii="Arial" w:hAnsi="Arial" w:cs="Arial"/>
          <w:sz w:val="24"/>
          <w:szCs w:val="24"/>
        </w:rPr>
        <w:t xml:space="preserve"> and </w:t>
      </w:r>
      <w:r w:rsidR="00826ECC" w:rsidRPr="002E2F99">
        <w:rPr>
          <w:rFonts w:ascii="Arial" w:hAnsi="Arial" w:cs="Arial"/>
          <w:i/>
          <w:iCs/>
          <w:sz w:val="24"/>
          <w:szCs w:val="24"/>
        </w:rPr>
        <w:t>E</w:t>
      </w:r>
      <w:r w:rsidR="00AC76E7" w:rsidRPr="002E2F99">
        <w:rPr>
          <w:rFonts w:ascii="Arial" w:hAnsi="Arial" w:cs="Arial"/>
          <w:i/>
          <w:iCs/>
          <w:sz w:val="24"/>
          <w:szCs w:val="24"/>
        </w:rPr>
        <w:t>uphorbia</w:t>
      </w:r>
      <w:r w:rsidR="009C70AB" w:rsidRPr="002E2F99">
        <w:rPr>
          <w:rFonts w:ascii="Arial" w:hAnsi="Arial" w:cs="Arial"/>
          <w:i/>
          <w:iCs/>
          <w:sz w:val="24"/>
          <w:szCs w:val="24"/>
        </w:rPr>
        <w:t xml:space="preserve"> </w:t>
      </w:r>
      <w:r w:rsidR="009C70AB" w:rsidRPr="002E2F99">
        <w:rPr>
          <w:rFonts w:ascii="Arial" w:hAnsi="Arial" w:cs="Arial"/>
          <w:sz w:val="24"/>
          <w:szCs w:val="24"/>
        </w:rPr>
        <w:t>spp.</w:t>
      </w:r>
      <w:r w:rsidR="005C781B" w:rsidRPr="002E2F99">
        <w:rPr>
          <w:rFonts w:ascii="Arial" w:hAnsi="Arial" w:cs="Arial"/>
          <w:sz w:val="24"/>
          <w:szCs w:val="24"/>
        </w:rPr>
        <w:t xml:space="preserve"> </w:t>
      </w:r>
      <w:r w:rsidR="005C781B" w:rsidRPr="002E2F99">
        <w:rPr>
          <w:rFonts w:ascii="Arial" w:hAnsi="Arial" w:cs="Arial"/>
          <w:sz w:val="24"/>
          <w:szCs w:val="24"/>
        </w:rPr>
        <w:fldChar w:fldCharType="begin" w:fldLock="1"/>
      </w:r>
      <w:r w:rsidR="00630BFC" w:rsidRPr="002E2F99">
        <w:rPr>
          <w:rFonts w:ascii="Arial" w:hAnsi="Arial" w:cs="Arial"/>
          <w:sz w:val="24"/>
          <w:szCs w:val="24"/>
        </w:rPr>
        <w:instrText>ADDIN CSL_CITATION {"citationItems":[{"id":"ITEM-1","itemData":{"DOI":"10.1371/journal.pone.0063501","ISBN":"1932-6203","PMID":"23658836","abstract":"Of late, decrease in mineral oil supplies has stimulated research on use of biomass as an alternative energy source. Climate change has brought problems such as increased drought and erratic rains. This, together with a rise in land degeneration problems with concomitant loss in soil fertility has inspired the scientific world to look for alternative bio-energy species. Euphorbia tirucalli L., a tree with C3/CAM metabolism in leaves/stem, can be cultivated on marginal, arid land and could be a good alternative source of biofuel. We analyzed a broad variety of E. tirucalli plants collected from different countries for their genetic diversity using AFLP. Physiological responses to induced drought stress were determined in a number of genotypes by monitoring growth parameters and influence on photosynthesis. For future breeding of economically interesting genotypes, rubber content and biogas production were quantified. Cluster analysis shows that the studied genotypes are divided into two groups, African and mostly non-African genotypes. Different genotypes respond significantly different to various levels of water. Malate measurement indicates that there is induction of CAM in leaves following drought stress. Rubber content varies strongly between genotypes. An investigation of the biogas production capacities of six E. tirucalli genotypes reveals biogas yields higher than from rapeseed but lower than maize silage.","author":[{"dropping-particle":"","family":"Hastilestari","given":"Bernadetta Rina","non-dropping-particle":"","parse-names":false,"suffix":""},{"dropping-particle":"","family":"Mudersbach","given":"Marina","non-dropping-particle":"","parse-names":false,"suffix":""},{"dropping-particle":"","family":"Tomala","given":"Filip","non-dropping-particle":"","parse-names":false,"suffix":""},{"dropping-particle":"","family":"Vogt","given":"Hartmut","non-dropping-particle":"","parse-names":false,"suffix":""},{"dropping-particle":"","family":"Biskupek-Korell","given":"Bettina","non-dropping-particle":"","parse-names":false,"suffix":""},{"dropping-particle":"","family":"Damme","given":"Patrick","non-dropping-particle":"Van","parse-names":false,"suffix":""},{"dropping-particle":"","family":"Guretzki","given":"Sebastian","non-dropping-particle":"","parse-names":false,"suffix":""},{"dropping-particle":"","family":"Papenbrock","given":"Jutta","non-dropping-particle":"","parse-names":false,"suffix":""}],"container-title":"PLoS one","id":"ITEM-1","issue":"5","issued":{"date-parts":[["2013","5","3"]]},"page":"e63501","title":"Euphorbia tirucalli L.–Comprehensive characterization of a drought tolerant plant with a potential as biofuel source","type":"article-journal","volume":"8"},"uris":["http://www.mendeley.com/documents/?uuid=7b42e4a1-82a0-4123-a30b-5784689697ec"]}],"mendeley":{"formattedCitation":"(Hastilestari et al., 2013)","plainTextFormattedCitation":"(Hastilestari et al., 2013)","previouslyFormattedCitation":"(Hastilestari et al., 2013)"},"properties":{"noteIndex":0},"schema":"https://github.com/citation-style-language/schema/raw/master/csl-citation.json"}</w:instrText>
      </w:r>
      <w:r w:rsidR="005C781B" w:rsidRPr="002E2F99">
        <w:rPr>
          <w:rFonts w:ascii="Arial" w:hAnsi="Arial" w:cs="Arial"/>
          <w:sz w:val="24"/>
          <w:szCs w:val="24"/>
        </w:rPr>
        <w:fldChar w:fldCharType="separate"/>
      </w:r>
      <w:r w:rsidR="005C781B" w:rsidRPr="002E2F99">
        <w:rPr>
          <w:rFonts w:ascii="Arial" w:hAnsi="Arial" w:cs="Arial"/>
          <w:noProof/>
          <w:sz w:val="24"/>
          <w:szCs w:val="24"/>
        </w:rPr>
        <w:t>(Hastilestari et al., 2013)</w:t>
      </w:r>
      <w:r w:rsidR="005C781B" w:rsidRPr="002E2F99">
        <w:rPr>
          <w:rFonts w:ascii="Arial" w:hAnsi="Arial" w:cs="Arial"/>
          <w:sz w:val="24"/>
          <w:szCs w:val="24"/>
        </w:rPr>
        <w:fldChar w:fldCharType="end"/>
      </w:r>
      <w:r w:rsidR="005C781B" w:rsidRPr="002E2F99">
        <w:rPr>
          <w:rFonts w:ascii="Arial" w:hAnsi="Arial" w:cs="Arial"/>
          <w:sz w:val="24"/>
          <w:szCs w:val="24"/>
        </w:rPr>
        <w:t>, but these</w:t>
      </w:r>
      <w:r w:rsidR="00AC76E7" w:rsidRPr="002E2F99">
        <w:rPr>
          <w:rFonts w:ascii="Arial" w:hAnsi="Arial" w:cs="Arial"/>
          <w:sz w:val="24"/>
          <w:szCs w:val="24"/>
        </w:rPr>
        <w:t xml:space="preserve"> </w:t>
      </w:r>
      <w:r w:rsidR="00A32077" w:rsidRPr="002E2F99">
        <w:rPr>
          <w:rFonts w:ascii="Arial" w:hAnsi="Arial" w:cs="Arial"/>
          <w:sz w:val="24"/>
          <w:szCs w:val="24"/>
        </w:rPr>
        <w:t>have received le</w:t>
      </w:r>
      <w:r w:rsidR="005C781B" w:rsidRPr="002E2F99">
        <w:rPr>
          <w:rFonts w:ascii="Arial" w:hAnsi="Arial" w:cs="Arial"/>
          <w:sz w:val="24"/>
          <w:szCs w:val="24"/>
        </w:rPr>
        <w:t>ss</w:t>
      </w:r>
      <w:r w:rsidR="00A32077" w:rsidRPr="002E2F99">
        <w:rPr>
          <w:rFonts w:ascii="Arial" w:hAnsi="Arial" w:cs="Arial"/>
          <w:sz w:val="24"/>
          <w:szCs w:val="24"/>
        </w:rPr>
        <w:t xml:space="preserve"> attention in terms of biomass and biogas production.</w:t>
      </w:r>
    </w:p>
    <w:p w14:paraId="35CB5681" w14:textId="48B7D54D" w:rsidR="0067376F" w:rsidRPr="002E2F99" w:rsidRDefault="004976D2" w:rsidP="00A074AC">
      <w:pPr>
        <w:spacing w:after="0" w:line="480" w:lineRule="auto"/>
        <w:ind w:firstLine="357"/>
        <w:jc w:val="both"/>
        <w:rPr>
          <w:rFonts w:ascii="Arial" w:hAnsi="Arial" w:cs="Arial"/>
          <w:sz w:val="24"/>
          <w:szCs w:val="24"/>
        </w:rPr>
      </w:pPr>
      <w:r w:rsidRPr="002E2F99">
        <w:rPr>
          <w:rFonts w:ascii="Arial" w:hAnsi="Arial" w:cs="Arial"/>
          <w:sz w:val="24"/>
          <w:szCs w:val="24"/>
        </w:rPr>
        <w:t>As well as m</w:t>
      </w:r>
      <w:r w:rsidR="00EF38F2" w:rsidRPr="002E2F99">
        <w:rPr>
          <w:rFonts w:ascii="Arial" w:hAnsi="Arial" w:cs="Arial"/>
          <w:sz w:val="24"/>
          <w:szCs w:val="24"/>
        </w:rPr>
        <w:t>ethane</w:t>
      </w:r>
      <w:r w:rsidR="00A32077" w:rsidRPr="002E2F99">
        <w:rPr>
          <w:rFonts w:ascii="Arial" w:hAnsi="Arial" w:cs="Arial"/>
          <w:sz w:val="24"/>
          <w:szCs w:val="24"/>
        </w:rPr>
        <w:t xml:space="preserve"> production from plant biomass</w:t>
      </w:r>
      <w:r w:rsidRPr="002E2F99">
        <w:rPr>
          <w:rFonts w:ascii="Arial" w:hAnsi="Arial" w:cs="Arial"/>
          <w:sz w:val="24"/>
          <w:szCs w:val="24"/>
        </w:rPr>
        <w:t>, there</w:t>
      </w:r>
      <w:r w:rsidR="00EF38F2" w:rsidRPr="002E2F99">
        <w:rPr>
          <w:rFonts w:ascii="Arial" w:hAnsi="Arial" w:cs="Arial"/>
          <w:sz w:val="24"/>
          <w:szCs w:val="24"/>
        </w:rPr>
        <w:t xml:space="preserve"> </w:t>
      </w:r>
      <w:r w:rsidR="00856E61" w:rsidRPr="002E2F99">
        <w:rPr>
          <w:rFonts w:ascii="Arial" w:hAnsi="Arial" w:cs="Arial"/>
          <w:sz w:val="24"/>
          <w:szCs w:val="24"/>
        </w:rPr>
        <w:t xml:space="preserve">is </w:t>
      </w:r>
      <w:r w:rsidRPr="002E2F99">
        <w:rPr>
          <w:rFonts w:ascii="Arial" w:hAnsi="Arial" w:cs="Arial"/>
          <w:sz w:val="24"/>
          <w:szCs w:val="24"/>
        </w:rPr>
        <w:t>growing interest in the</w:t>
      </w:r>
      <w:r w:rsidR="00A32077" w:rsidRPr="002E2F99">
        <w:rPr>
          <w:rFonts w:ascii="Arial" w:hAnsi="Arial" w:cs="Arial"/>
          <w:sz w:val="24"/>
          <w:szCs w:val="24"/>
        </w:rPr>
        <w:t xml:space="preserve"> potential to generate other high value products</w:t>
      </w:r>
      <w:r w:rsidRPr="002E2F99">
        <w:rPr>
          <w:rFonts w:ascii="Arial" w:hAnsi="Arial" w:cs="Arial"/>
          <w:sz w:val="24"/>
          <w:szCs w:val="24"/>
        </w:rPr>
        <w:t xml:space="preserve"> such as</w:t>
      </w:r>
      <w:r w:rsidR="00EF38F2" w:rsidRPr="002E2F99">
        <w:rPr>
          <w:rFonts w:ascii="Arial" w:hAnsi="Arial" w:cs="Arial"/>
          <w:sz w:val="24"/>
          <w:szCs w:val="24"/>
        </w:rPr>
        <w:t xml:space="preserve"> </w:t>
      </w:r>
      <w:r w:rsidR="000070FF" w:rsidRPr="002E2F99">
        <w:rPr>
          <w:rFonts w:ascii="Arial" w:hAnsi="Arial" w:cs="Arial"/>
          <w:sz w:val="24"/>
          <w:szCs w:val="24"/>
        </w:rPr>
        <w:t>v</w:t>
      </w:r>
      <w:r w:rsidR="0073369D" w:rsidRPr="002E2F99">
        <w:rPr>
          <w:rFonts w:ascii="Arial" w:hAnsi="Arial" w:cs="Arial"/>
          <w:sz w:val="24"/>
          <w:szCs w:val="24"/>
        </w:rPr>
        <w:t xml:space="preserve">olatile </w:t>
      </w:r>
      <w:r w:rsidR="000070FF" w:rsidRPr="002E2F99">
        <w:rPr>
          <w:rFonts w:ascii="Arial" w:hAnsi="Arial" w:cs="Arial"/>
          <w:sz w:val="24"/>
          <w:szCs w:val="24"/>
        </w:rPr>
        <w:t>f</w:t>
      </w:r>
      <w:r w:rsidR="0073369D" w:rsidRPr="002E2F99">
        <w:rPr>
          <w:rFonts w:ascii="Arial" w:hAnsi="Arial" w:cs="Arial"/>
          <w:sz w:val="24"/>
          <w:szCs w:val="24"/>
        </w:rPr>
        <w:t xml:space="preserve">atty </w:t>
      </w:r>
      <w:r w:rsidR="000070FF" w:rsidRPr="002E2F99">
        <w:rPr>
          <w:rFonts w:ascii="Arial" w:hAnsi="Arial" w:cs="Arial"/>
          <w:sz w:val="24"/>
          <w:szCs w:val="24"/>
        </w:rPr>
        <w:t>a</w:t>
      </w:r>
      <w:r w:rsidR="0073369D" w:rsidRPr="002E2F99">
        <w:rPr>
          <w:rFonts w:ascii="Arial" w:hAnsi="Arial" w:cs="Arial"/>
          <w:sz w:val="24"/>
          <w:szCs w:val="24"/>
        </w:rPr>
        <w:t>cids (VFAs)</w:t>
      </w:r>
      <w:r w:rsidRPr="002E2F99">
        <w:rPr>
          <w:rFonts w:ascii="Arial" w:hAnsi="Arial" w:cs="Arial"/>
          <w:sz w:val="24"/>
          <w:szCs w:val="24"/>
        </w:rPr>
        <w:t xml:space="preserve">. These include </w:t>
      </w:r>
      <w:r w:rsidR="0073369D" w:rsidRPr="002E2F99">
        <w:rPr>
          <w:rFonts w:ascii="Arial" w:hAnsi="Arial" w:cs="Arial"/>
          <w:sz w:val="24"/>
          <w:szCs w:val="24"/>
        </w:rPr>
        <w:t xml:space="preserve">acetate, propionate and </w:t>
      </w:r>
      <w:r w:rsidR="0073369D" w:rsidRPr="002E2F99">
        <w:rPr>
          <w:rFonts w:ascii="Arial" w:hAnsi="Arial" w:cs="Arial"/>
          <w:i/>
          <w:iCs/>
          <w:sz w:val="24"/>
          <w:szCs w:val="24"/>
        </w:rPr>
        <w:t>n</w:t>
      </w:r>
      <w:r w:rsidR="0073369D" w:rsidRPr="002E2F99">
        <w:rPr>
          <w:rFonts w:ascii="Arial" w:hAnsi="Arial" w:cs="Arial"/>
          <w:sz w:val="24"/>
          <w:szCs w:val="24"/>
        </w:rPr>
        <w:t xml:space="preserve">-butyrate, </w:t>
      </w:r>
      <w:r w:rsidRPr="002E2F99">
        <w:rPr>
          <w:rFonts w:ascii="Arial" w:hAnsi="Arial" w:cs="Arial"/>
          <w:sz w:val="24"/>
          <w:szCs w:val="24"/>
        </w:rPr>
        <w:t>the primary</w:t>
      </w:r>
      <w:r w:rsidR="0073369D" w:rsidRPr="002E2F99">
        <w:rPr>
          <w:rFonts w:ascii="Arial" w:hAnsi="Arial" w:cs="Arial"/>
          <w:sz w:val="24"/>
          <w:szCs w:val="24"/>
        </w:rPr>
        <w:t xml:space="preserve"> product</w:t>
      </w:r>
      <w:r w:rsidR="00471F5F" w:rsidRPr="002E2F99">
        <w:rPr>
          <w:rFonts w:ascii="Arial" w:hAnsi="Arial" w:cs="Arial"/>
          <w:sz w:val="24"/>
          <w:szCs w:val="24"/>
        </w:rPr>
        <w:t>s</w:t>
      </w:r>
      <w:r w:rsidR="0073369D" w:rsidRPr="002E2F99">
        <w:rPr>
          <w:rFonts w:ascii="Arial" w:hAnsi="Arial" w:cs="Arial"/>
          <w:sz w:val="24"/>
          <w:szCs w:val="24"/>
        </w:rPr>
        <w:t xml:space="preserve"> of </w:t>
      </w:r>
      <w:r w:rsidRPr="002E2F99">
        <w:rPr>
          <w:rFonts w:ascii="Arial" w:hAnsi="Arial" w:cs="Arial"/>
          <w:sz w:val="24"/>
          <w:szCs w:val="24"/>
        </w:rPr>
        <w:t xml:space="preserve">the </w:t>
      </w:r>
      <w:r w:rsidR="0073369D" w:rsidRPr="002E2F99">
        <w:rPr>
          <w:rFonts w:ascii="Arial" w:hAnsi="Arial" w:cs="Arial"/>
          <w:sz w:val="24"/>
          <w:szCs w:val="24"/>
        </w:rPr>
        <w:t>hydrolysis and acidogenesis steps</w:t>
      </w:r>
      <w:r w:rsidRPr="002E2F99">
        <w:rPr>
          <w:rFonts w:ascii="Arial" w:hAnsi="Arial" w:cs="Arial"/>
          <w:sz w:val="24"/>
          <w:szCs w:val="24"/>
        </w:rPr>
        <w:t xml:space="preserve"> of anaerobic digestion. They are o</w:t>
      </w:r>
      <w:r w:rsidR="009F6F08" w:rsidRPr="002E2F99">
        <w:rPr>
          <w:rFonts w:ascii="Arial" w:hAnsi="Arial" w:cs="Arial"/>
          <w:sz w:val="24"/>
          <w:szCs w:val="24"/>
        </w:rPr>
        <w:t>f</w:t>
      </w:r>
      <w:r w:rsidRPr="002E2F99">
        <w:rPr>
          <w:rFonts w:ascii="Arial" w:hAnsi="Arial" w:cs="Arial"/>
          <w:sz w:val="24"/>
          <w:szCs w:val="24"/>
        </w:rPr>
        <w:t xml:space="preserve"> considerable and growing interest in terms of biorefinery since they provide a sustainable source of </w:t>
      </w:r>
      <w:r w:rsidR="000070FF" w:rsidRPr="002E2F99">
        <w:rPr>
          <w:rFonts w:ascii="Arial" w:hAnsi="Arial" w:cs="Arial"/>
          <w:sz w:val="24"/>
          <w:szCs w:val="24"/>
        </w:rPr>
        <w:t xml:space="preserve">platform </w:t>
      </w:r>
      <w:r w:rsidRPr="002E2F99">
        <w:rPr>
          <w:rFonts w:ascii="Arial" w:hAnsi="Arial" w:cs="Arial"/>
          <w:sz w:val="24"/>
          <w:szCs w:val="24"/>
        </w:rPr>
        <w:t>chemical</w:t>
      </w:r>
      <w:r w:rsidR="009F6F08" w:rsidRPr="002E2F99">
        <w:rPr>
          <w:rFonts w:ascii="Arial" w:hAnsi="Arial" w:cs="Arial"/>
          <w:sz w:val="24"/>
          <w:szCs w:val="24"/>
        </w:rPr>
        <w:t>s</w:t>
      </w:r>
      <w:r w:rsidR="000070FF" w:rsidRPr="002E2F99">
        <w:rPr>
          <w:rFonts w:ascii="Arial" w:hAnsi="Arial" w:cs="Arial"/>
          <w:sz w:val="24"/>
          <w:szCs w:val="24"/>
        </w:rPr>
        <w:t xml:space="preserve"> </w:t>
      </w:r>
      <w:r w:rsidRPr="002E2F99">
        <w:rPr>
          <w:rFonts w:ascii="Arial" w:hAnsi="Arial" w:cs="Arial"/>
          <w:sz w:val="24"/>
          <w:szCs w:val="24"/>
        </w:rPr>
        <w:t>providing one of the few alternatives to oil-based feedstocks</w:t>
      </w:r>
      <w:r w:rsidR="003E0541" w:rsidRPr="002E2F99">
        <w:rPr>
          <w:rFonts w:ascii="Arial" w:hAnsi="Arial" w:cs="Arial"/>
          <w:sz w:val="24"/>
          <w:szCs w:val="24"/>
        </w:rPr>
        <w:t xml:space="preserve">. </w:t>
      </w:r>
      <w:r w:rsidR="0066045C" w:rsidRPr="002E2F99">
        <w:rPr>
          <w:rFonts w:ascii="Arial" w:hAnsi="Arial" w:cs="Arial"/>
          <w:sz w:val="24"/>
          <w:szCs w:val="24"/>
        </w:rPr>
        <w:t xml:space="preserve">However, hydrolysis </w:t>
      </w:r>
      <w:r w:rsidR="002D006B" w:rsidRPr="002E2F99">
        <w:rPr>
          <w:rFonts w:ascii="Arial" w:hAnsi="Arial" w:cs="Arial"/>
          <w:sz w:val="24"/>
          <w:szCs w:val="24"/>
        </w:rPr>
        <w:t xml:space="preserve">has been </w:t>
      </w:r>
      <w:r w:rsidR="000070FF" w:rsidRPr="002E2F99">
        <w:rPr>
          <w:rFonts w:ascii="Arial" w:hAnsi="Arial" w:cs="Arial"/>
          <w:sz w:val="24"/>
          <w:szCs w:val="24"/>
        </w:rPr>
        <w:t>found</w:t>
      </w:r>
      <w:r w:rsidR="002D006B" w:rsidRPr="002E2F99">
        <w:rPr>
          <w:rFonts w:ascii="Arial" w:hAnsi="Arial" w:cs="Arial"/>
          <w:sz w:val="24"/>
          <w:szCs w:val="24"/>
        </w:rPr>
        <w:t xml:space="preserve"> to be </w:t>
      </w:r>
      <w:r w:rsidRPr="002E2F99">
        <w:rPr>
          <w:rFonts w:ascii="Arial" w:hAnsi="Arial" w:cs="Arial"/>
          <w:sz w:val="24"/>
          <w:szCs w:val="24"/>
        </w:rPr>
        <w:t>the first and</w:t>
      </w:r>
      <w:r w:rsidR="002D006B" w:rsidRPr="002E2F99">
        <w:rPr>
          <w:rFonts w:ascii="Arial" w:hAnsi="Arial" w:cs="Arial"/>
          <w:sz w:val="24"/>
          <w:szCs w:val="24"/>
        </w:rPr>
        <w:t xml:space="preserve"> rate-limiting step of anaerobic digestion</w:t>
      </w:r>
      <w:r w:rsidRPr="002E2F99">
        <w:rPr>
          <w:rFonts w:ascii="Arial" w:hAnsi="Arial" w:cs="Arial"/>
          <w:sz w:val="24"/>
          <w:szCs w:val="24"/>
        </w:rPr>
        <w:t xml:space="preserve"> and</w:t>
      </w:r>
      <w:r w:rsidR="000070FF" w:rsidRPr="002E2F99">
        <w:rPr>
          <w:rFonts w:ascii="Arial" w:hAnsi="Arial" w:cs="Arial"/>
          <w:sz w:val="24"/>
          <w:szCs w:val="24"/>
        </w:rPr>
        <w:t xml:space="preserve"> is a</w:t>
      </w:r>
      <w:r w:rsidRPr="002E2F99">
        <w:rPr>
          <w:rFonts w:ascii="Arial" w:hAnsi="Arial" w:cs="Arial"/>
          <w:sz w:val="24"/>
          <w:szCs w:val="24"/>
        </w:rPr>
        <w:t xml:space="preserve"> key issue limiting the appeal of AD</w:t>
      </w:r>
      <w:r w:rsidR="002D006B" w:rsidRPr="002E2F99">
        <w:rPr>
          <w:rFonts w:ascii="Arial" w:hAnsi="Arial" w:cs="Arial"/>
          <w:sz w:val="24"/>
          <w:szCs w:val="24"/>
        </w:rPr>
        <w:t xml:space="preserve"> </w:t>
      </w:r>
      <w:r w:rsidR="002D006B" w:rsidRPr="002E2F99">
        <w:rPr>
          <w:rFonts w:ascii="Arial" w:hAnsi="Arial" w:cs="Arial"/>
          <w:sz w:val="24"/>
          <w:szCs w:val="24"/>
          <w:highlight w:val="yellow"/>
        </w:rPr>
        <w:fldChar w:fldCharType="begin" w:fldLock="1"/>
      </w:r>
      <w:r w:rsidR="0050109D" w:rsidRPr="002E2F99">
        <w:rPr>
          <w:rFonts w:ascii="Arial" w:hAnsi="Arial" w:cs="Arial"/>
          <w:sz w:val="24"/>
          <w:szCs w:val="24"/>
          <w:highlight w:val="yellow"/>
        </w:rPr>
        <w:instrText>ADDIN CSL_CITATION {"citationItems":[{"id":"ITEM-1","itemData":{"DOI":"10.1016/J.WASMAN.2006.04.010","ISSN":"0956-053X","abstract":"A series of batch, slurry anaerobic digestion experiments were performed where the soluble and insoluble fractions, and unwashed MSW were separately digested in a 200l stirred stainless steel vessel at a pH of 7.2 and a temperature of 38°C. It was found that 7% of the total MSW COD was readily soluble, of which 80% was converted to biogas; 50% of the insoluble fraction was solubilised, of this only 80% was converted to biogas. The rate of digesting the insoluble fraction was about four times slower than the rate of digesting the soluble fraction; 48% of the total COD was converted to biogas and 40% of the total nitrogen was converted to ammonia. Soluble and insoluble fractions were broken down simultaneously. The minimum time to convert 95% of the degradable fraction to biogas was 20 days. The lag phase for the degradation of insoluble fraction of MSW can be overcome by acclimatising the culture with the soluble fraction. The rate of digestion and the methane yield was not affected by particle size (within the range of 2–50mm). A dynamic model was developed to describe batch digestion of MSW. The parameters of the model were estimated using data from the separate digestion of soluble and insoluble fractions and validated against data from the digestion of unwashed MSW. Trends in the specific aceticlastic and formate-utilising methanogenic activity were used to estimate initial methanogenic biomass concentration and bacterial death rate coefficient. The kinetics of hydrolysis of insoluble fraction could be adequately described by a Contois equation and the kinetics of acidogenesis, and aceticlastic and hydrogen utilising methanogenesis by Monod equations.","author":[{"dropping-particle":"","family":"Nopharatana","given":"Annop","non-dropping-particle":"","parse-names":false,"suffix":""},{"dropping-particle":"","family":"Pullammanappallil","given":"Pratap C.","non-dropping-particle":"","parse-names":false,"suffix":""},{"dropping-particle":"","family":"Clarke","given":"William P.","non-dropping-particle":"","parse-names":false,"suffix":""}],"container-title":"Waste Management","id":"ITEM-1","issue":"5","issued":{"date-parts":[["2007","1","1"]]},"page":"595-603","publisher":"Pergamon","title":"Kinetics and dynamic modelling of batch anaerobic digestion of municipal solid waste in a stirred reactor","type":"article-journal","volume":"27"},"uris":["http://www.mendeley.com/documents/?uuid=c2cb30c7-75ba-3925-8d4f-ff04543de002"]}],"mendeley":{"formattedCitation":"(Nopharatana et al., 2007)","plainTextFormattedCitation":"(Nopharatana et al., 2007)","previouslyFormattedCitation":"(Nopharatana et al., 2007)"},"properties":{"noteIndex":0},"schema":"https://github.com/citation-style-language/schema/raw/master/csl-citation.json"}</w:instrText>
      </w:r>
      <w:r w:rsidR="002D006B" w:rsidRPr="002E2F99">
        <w:rPr>
          <w:rFonts w:ascii="Arial" w:hAnsi="Arial" w:cs="Arial"/>
          <w:sz w:val="24"/>
          <w:szCs w:val="24"/>
          <w:highlight w:val="yellow"/>
        </w:rPr>
        <w:fldChar w:fldCharType="separate"/>
      </w:r>
      <w:r w:rsidR="0050109D" w:rsidRPr="002E2F99">
        <w:rPr>
          <w:rFonts w:ascii="Arial" w:hAnsi="Arial" w:cs="Arial"/>
          <w:noProof/>
          <w:sz w:val="24"/>
          <w:szCs w:val="24"/>
          <w:highlight w:val="yellow"/>
        </w:rPr>
        <w:t>(Nopharatana et al., 2007)</w:t>
      </w:r>
      <w:r w:rsidR="002D006B" w:rsidRPr="002E2F99">
        <w:rPr>
          <w:rFonts w:ascii="Arial" w:hAnsi="Arial" w:cs="Arial"/>
          <w:sz w:val="24"/>
          <w:szCs w:val="24"/>
          <w:highlight w:val="yellow"/>
        </w:rPr>
        <w:fldChar w:fldCharType="end"/>
      </w:r>
      <w:r w:rsidR="002D006B" w:rsidRPr="002E2F99">
        <w:rPr>
          <w:rFonts w:ascii="Arial" w:hAnsi="Arial" w:cs="Arial"/>
          <w:sz w:val="24"/>
          <w:szCs w:val="24"/>
          <w:highlight w:val="yellow"/>
        </w:rPr>
        <w:t>.</w:t>
      </w:r>
      <w:r w:rsidR="002D006B" w:rsidRPr="002E2F99">
        <w:rPr>
          <w:rFonts w:ascii="Arial" w:hAnsi="Arial" w:cs="Arial"/>
          <w:sz w:val="24"/>
          <w:szCs w:val="24"/>
        </w:rPr>
        <w:t xml:space="preserve"> </w:t>
      </w:r>
    </w:p>
    <w:p w14:paraId="167E2C20" w14:textId="019C6E88" w:rsidR="001475BA" w:rsidRPr="002E2F99" w:rsidRDefault="0067376F" w:rsidP="00A074AC">
      <w:pPr>
        <w:spacing w:after="0" w:line="480" w:lineRule="auto"/>
        <w:ind w:firstLine="357"/>
        <w:jc w:val="both"/>
        <w:rPr>
          <w:rFonts w:ascii="Arial" w:hAnsi="Arial" w:cs="Arial"/>
          <w:sz w:val="24"/>
          <w:szCs w:val="24"/>
        </w:rPr>
      </w:pPr>
      <w:r w:rsidRPr="002E2F99">
        <w:rPr>
          <w:rFonts w:ascii="Arial" w:hAnsi="Arial" w:cs="Arial"/>
          <w:sz w:val="24"/>
          <w:szCs w:val="24"/>
        </w:rPr>
        <w:t>The</w:t>
      </w:r>
      <w:r w:rsidR="004976D2" w:rsidRPr="002E2F99">
        <w:rPr>
          <w:rFonts w:ascii="Arial" w:hAnsi="Arial" w:cs="Arial"/>
          <w:sz w:val="24"/>
          <w:szCs w:val="24"/>
        </w:rPr>
        <w:t xml:space="preserve"> source of microbial inoculum for seeding the AD reactor</w:t>
      </w:r>
      <w:r w:rsidRPr="002E2F99">
        <w:rPr>
          <w:rFonts w:ascii="Arial" w:hAnsi="Arial" w:cs="Arial"/>
          <w:sz w:val="24"/>
          <w:szCs w:val="24"/>
        </w:rPr>
        <w:t xml:space="preserve"> represents a key factor in the establishment of an AD system</w:t>
      </w:r>
      <w:r w:rsidR="004976D2" w:rsidRPr="002E2F99">
        <w:rPr>
          <w:rFonts w:ascii="Arial" w:hAnsi="Arial" w:cs="Arial"/>
          <w:sz w:val="24"/>
          <w:szCs w:val="24"/>
        </w:rPr>
        <w:t xml:space="preserve">. </w:t>
      </w:r>
      <w:r w:rsidR="00DD5AD6" w:rsidRPr="002E2F99">
        <w:rPr>
          <w:rFonts w:ascii="Arial" w:hAnsi="Arial" w:cs="Arial"/>
          <w:sz w:val="24"/>
          <w:szCs w:val="24"/>
        </w:rPr>
        <w:t>Research</w:t>
      </w:r>
      <w:r w:rsidR="004976D2" w:rsidRPr="002E2F99">
        <w:rPr>
          <w:rFonts w:ascii="Arial" w:hAnsi="Arial" w:cs="Arial"/>
          <w:sz w:val="24"/>
          <w:szCs w:val="24"/>
        </w:rPr>
        <w:t>ers</w:t>
      </w:r>
      <w:r w:rsidR="00DD5AD6" w:rsidRPr="002E2F99">
        <w:rPr>
          <w:rFonts w:ascii="Arial" w:hAnsi="Arial" w:cs="Arial"/>
          <w:sz w:val="24"/>
          <w:szCs w:val="24"/>
        </w:rPr>
        <w:t xml:space="preserve"> ha</w:t>
      </w:r>
      <w:r w:rsidR="004976D2" w:rsidRPr="002E2F99">
        <w:rPr>
          <w:rFonts w:ascii="Arial" w:hAnsi="Arial" w:cs="Arial"/>
          <w:sz w:val="24"/>
          <w:szCs w:val="24"/>
        </w:rPr>
        <w:t>ve</w:t>
      </w:r>
      <w:r w:rsidR="00DD5AD6" w:rsidRPr="002E2F99">
        <w:rPr>
          <w:rFonts w:ascii="Arial" w:hAnsi="Arial" w:cs="Arial"/>
          <w:sz w:val="24"/>
          <w:szCs w:val="24"/>
        </w:rPr>
        <w:t xml:space="preserve"> found rapid </w:t>
      </w:r>
      <w:r w:rsidR="00F054D2" w:rsidRPr="002E2F99">
        <w:rPr>
          <w:rFonts w:ascii="Arial" w:hAnsi="Arial" w:cs="Arial"/>
          <w:sz w:val="24"/>
          <w:szCs w:val="24"/>
        </w:rPr>
        <w:t>hydrolysis</w:t>
      </w:r>
      <w:r w:rsidR="00DD5AD6" w:rsidRPr="002E2F99">
        <w:rPr>
          <w:rFonts w:ascii="Arial" w:hAnsi="Arial" w:cs="Arial"/>
          <w:sz w:val="24"/>
          <w:szCs w:val="24"/>
        </w:rPr>
        <w:t xml:space="preserve"> of </w:t>
      </w:r>
      <w:r w:rsidR="00F054D2" w:rsidRPr="002E2F99">
        <w:rPr>
          <w:rFonts w:ascii="Arial" w:hAnsi="Arial" w:cs="Arial"/>
          <w:sz w:val="24"/>
          <w:szCs w:val="24"/>
        </w:rPr>
        <w:t xml:space="preserve">corn stover and high VFA yields </w:t>
      </w:r>
      <w:r w:rsidR="000070FF" w:rsidRPr="002E2F99">
        <w:rPr>
          <w:rFonts w:ascii="Arial" w:hAnsi="Arial" w:cs="Arial"/>
          <w:sz w:val="24"/>
          <w:szCs w:val="24"/>
        </w:rPr>
        <w:t xml:space="preserve"> </w:t>
      </w:r>
      <w:r w:rsidR="00DD5AD6" w:rsidRPr="002E2F99">
        <w:rPr>
          <w:rFonts w:ascii="Arial" w:hAnsi="Arial" w:cs="Arial"/>
          <w:sz w:val="24"/>
          <w:szCs w:val="24"/>
        </w:rPr>
        <w:t>when</w:t>
      </w:r>
      <w:r w:rsidR="004976D2" w:rsidRPr="002E2F99">
        <w:rPr>
          <w:rFonts w:ascii="Arial" w:hAnsi="Arial" w:cs="Arial"/>
          <w:sz w:val="24"/>
          <w:szCs w:val="24"/>
        </w:rPr>
        <w:t xml:space="preserve"> cow</w:t>
      </w:r>
      <w:r w:rsidR="00DD5AD6" w:rsidRPr="002E2F99">
        <w:rPr>
          <w:rFonts w:ascii="Arial" w:hAnsi="Arial" w:cs="Arial"/>
          <w:sz w:val="24"/>
          <w:szCs w:val="24"/>
        </w:rPr>
        <w:t xml:space="preserve"> rumen fluid was used as an inoculum </w:t>
      </w:r>
      <w:r w:rsidR="00F054D2" w:rsidRPr="002E2F99">
        <w:rPr>
          <w:rFonts w:ascii="Arial" w:hAnsi="Arial" w:cs="Arial"/>
          <w:sz w:val="24"/>
          <w:szCs w:val="24"/>
        </w:rPr>
        <w:fldChar w:fldCharType="begin" w:fldLock="1"/>
      </w:r>
      <w:r w:rsidR="001D794A" w:rsidRPr="002E2F99">
        <w:rPr>
          <w:rFonts w:ascii="Arial" w:hAnsi="Arial" w:cs="Arial"/>
          <w:sz w:val="24"/>
          <w:szCs w:val="24"/>
        </w:rPr>
        <w:instrText>ADDIN CSL_CITATION {"citationItems":[{"id":"ITEM-1","itemData":{"DOI":"10.1016/j.procbio.2004.09.021","ISBN":"1359-5113","abstract":"Anaerobic fermentation of corn stover by rumen microorganisms in both batch and semi-continuous cultures was studied. In the batch reactors, a high volatile solids (VS) conversion efficiency of 65–70% was achieved after 240 h incubation at 25–40 °C. The volatile fatty acids (VFA) yield ranged from 0.59 to 0.71 g g−1 VS utilized. Acetate, propionate and butyrate were the main aqueous products with small amounts of i-butyrate and valerate also being produced. Biogas was composed of methane and carbon dioxide. In the semi-continuous reactor, at loading rates of 10–30 g VS l−1 d−1 and 40 °C, a VS conversion efficiency of 65% was achieved as a solids and hydraulic retention time of 96 and 18 h, respectively. The VFA yield varied between 0.56 and 0.59 g g−1 VS utilized. Biogas was composed of hydrogen and carbon dioxide, but was free of methane. The experimental results demonstrate that the anaerobic fermentation of corn stover by rumen microorganisms was able to rapidly degrade the volatile solids and produce useful VFAs with high yields.","author":[{"dropping-particle":"","family":"Hu","given":"Zhen-Hu","non-dropping-particle":"","parse-names":false,"suffix":""},{"dropping-particle":"","family":"Yu","given":"Han-Qing","non-dropping-particle":"","parse-names":false,"suffix":""}],"container-title":"Process Biochemistry","id":"ITEM-1","issue":"7","issued":{"date-parts":[["2005","6","1"]]},"page":"2371-2377","publisher":"Elsevier","title":"Application of rumen microorganisms for enhanced anaerobic fermentation of corn stover","type":"article-journal","volume":"40"},"uris":["http://www.mendeley.com/documents/?uuid=5f50a807-50a7-4a66-b2e7-af7f5e065287"]}],"mendeley":{"formattedCitation":"(Hu and Yu, 2005)","plainTextFormattedCitation":"(Hu and Yu, 2005)","previouslyFormattedCitation":"(Hu and Yu, 2005)"},"properties":{"noteIndex":0},"schema":"https://github.com/citation-style-language/schema/raw/master/csl-citation.json"}</w:instrText>
      </w:r>
      <w:r w:rsidR="00F054D2" w:rsidRPr="002E2F99">
        <w:rPr>
          <w:rFonts w:ascii="Arial" w:hAnsi="Arial" w:cs="Arial"/>
          <w:sz w:val="24"/>
          <w:szCs w:val="24"/>
        </w:rPr>
        <w:fldChar w:fldCharType="separate"/>
      </w:r>
      <w:r w:rsidR="00F054D2" w:rsidRPr="002E2F99">
        <w:rPr>
          <w:rFonts w:ascii="Arial" w:hAnsi="Arial" w:cs="Arial"/>
          <w:noProof/>
          <w:sz w:val="24"/>
          <w:szCs w:val="24"/>
        </w:rPr>
        <w:t>(Hu and Yu, 2005)</w:t>
      </w:r>
      <w:r w:rsidR="00F054D2" w:rsidRPr="002E2F99">
        <w:rPr>
          <w:rFonts w:ascii="Arial" w:hAnsi="Arial" w:cs="Arial"/>
          <w:sz w:val="24"/>
          <w:szCs w:val="24"/>
        </w:rPr>
        <w:fldChar w:fldCharType="end"/>
      </w:r>
      <w:r w:rsidR="00F054D2" w:rsidRPr="002E2F99">
        <w:rPr>
          <w:rFonts w:ascii="Arial" w:hAnsi="Arial" w:cs="Arial"/>
          <w:sz w:val="24"/>
          <w:szCs w:val="24"/>
        </w:rPr>
        <w:t xml:space="preserve">. Rumen fluid used </w:t>
      </w:r>
      <w:r w:rsidR="00853F2B" w:rsidRPr="002E2F99">
        <w:rPr>
          <w:rFonts w:ascii="Arial" w:hAnsi="Arial" w:cs="Arial"/>
          <w:sz w:val="24"/>
          <w:szCs w:val="24"/>
        </w:rPr>
        <w:t xml:space="preserve">for </w:t>
      </w:r>
      <w:r w:rsidR="00F054D2" w:rsidRPr="002E2F99">
        <w:rPr>
          <w:rFonts w:ascii="Arial" w:hAnsi="Arial" w:cs="Arial"/>
          <w:sz w:val="24"/>
          <w:szCs w:val="24"/>
        </w:rPr>
        <w:t xml:space="preserve">pretreatment </w:t>
      </w:r>
      <w:r w:rsidR="00853F2B" w:rsidRPr="002E2F99">
        <w:rPr>
          <w:rFonts w:ascii="Arial" w:hAnsi="Arial" w:cs="Arial"/>
          <w:sz w:val="24"/>
          <w:szCs w:val="24"/>
        </w:rPr>
        <w:t xml:space="preserve">of rice straw </w:t>
      </w:r>
      <w:r w:rsidR="00F054D2" w:rsidRPr="002E2F99">
        <w:rPr>
          <w:rFonts w:ascii="Arial" w:hAnsi="Arial" w:cs="Arial"/>
          <w:sz w:val="24"/>
          <w:szCs w:val="24"/>
        </w:rPr>
        <w:t xml:space="preserve">was also found to help improve </w:t>
      </w:r>
      <w:r w:rsidR="00853F2B" w:rsidRPr="002E2F99">
        <w:rPr>
          <w:rFonts w:ascii="Arial" w:hAnsi="Arial" w:cs="Arial"/>
          <w:sz w:val="24"/>
          <w:szCs w:val="24"/>
        </w:rPr>
        <w:t xml:space="preserve">substrate </w:t>
      </w:r>
      <w:r w:rsidR="00F054D2" w:rsidRPr="002E2F99">
        <w:rPr>
          <w:rFonts w:ascii="Arial" w:hAnsi="Arial" w:cs="Arial"/>
          <w:sz w:val="24"/>
          <w:szCs w:val="24"/>
        </w:rPr>
        <w:t xml:space="preserve">degradation efficiency </w:t>
      </w:r>
      <w:r w:rsidR="00853F2B" w:rsidRPr="002E2F99">
        <w:rPr>
          <w:rFonts w:ascii="Arial" w:hAnsi="Arial" w:cs="Arial"/>
          <w:sz w:val="24"/>
          <w:szCs w:val="24"/>
        </w:rPr>
        <w:t xml:space="preserve">with acetate and propionate </w:t>
      </w:r>
      <w:r w:rsidR="000070FF" w:rsidRPr="002E2F99">
        <w:rPr>
          <w:rFonts w:ascii="Arial" w:hAnsi="Arial" w:cs="Arial"/>
          <w:sz w:val="24"/>
          <w:szCs w:val="24"/>
        </w:rPr>
        <w:t xml:space="preserve">being </w:t>
      </w:r>
      <w:r w:rsidR="00853F2B" w:rsidRPr="002E2F99">
        <w:rPr>
          <w:rFonts w:ascii="Arial" w:hAnsi="Arial" w:cs="Arial"/>
          <w:sz w:val="24"/>
          <w:szCs w:val="24"/>
        </w:rPr>
        <w:t xml:space="preserve">the dominant pretreatment products </w:t>
      </w:r>
      <w:r w:rsidR="00853F2B" w:rsidRPr="002E2F99">
        <w:rPr>
          <w:rFonts w:ascii="Arial" w:hAnsi="Arial" w:cs="Arial"/>
          <w:sz w:val="24"/>
          <w:szCs w:val="24"/>
        </w:rPr>
        <w:fldChar w:fldCharType="begin" w:fldLock="1"/>
      </w:r>
      <w:r w:rsidR="00CD7EA3" w:rsidRPr="002E2F99">
        <w:rPr>
          <w:rFonts w:ascii="Arial" w:hAnsi="Arial" w:cs="Arial"/>
          <w:sz w:val="24"/>
          <w:szCs w:val="24"/>
        </w:rPr>
        <w:instrText>ADDIN CSL_CITATION {"citationItems":[{"id":"ITEM-1","itemData":{"DOI":"10.1016/j.ibiod.2016.03.022","ISBN":"0964-8305","abstract":"Abstract To overcome the inherent recalcitrance of rice straw during anaerobic digestion process, effective pretreatment is required for promoting methane production. In the present study, a biological pretreatment using rumen fluid was proposed. The rice straw was pretreated with the rumen fluid at 39 °C for 120 h under anaerobic conditions. Various volatile fatty acids, especially acetic acid and propionic acid, were produced by the rumen fluid pretreatment. The methanogenic process was carried out over a 30-day anaerobic digestion. The results indicated that the optimal pretreatment time for anaerobic digestion was 24 h, resulting in a biogas production increase of 66.5%, a methane yield increase of 82.6% and a technical digestion time decrease of 40.0%, compared with the control. At the end of anaerobic digestion, degradation efficiency of total solid and volatile solid was respectively improved by 16.4–33.3% and 14.8–31.7% for rumen fluid pretreatment. The promoted methane production and organic matter degradation could be mainly attributed to the effective hydrolysis of rice straw by the mixed microorganisms in rumen fluid. Methane production could be well explained by modified Gompertz model rather than the first order model, and a higher methane production rate of 29.31 ml/(gVS·d), a rapider hydrolysis rate of 0.09 1/d, and a shorter lag phase of 1.62 d were obtained after 24 h pretreatment. Therefore, the rumen fluid pretreatment is promising for effective production of methane from rice straw and reduction of rumen fluid discharge from slaughterhouse.","author":[{"dropping-particle":"","family":"Zhang","given":"Haibo","non-dropping-particle":"","parse-names":false,"suffix":""},{"dropping-particle":"","family":"Zhang","given":"Panyue","non-dropping-particle":"","parse-names":false,"suffix":""},{"dropping-particle":"","family":"Ye","given":"Jie","non-dropping-particle":"","parse-names":false,"suffix":""},{"dropping-particle":"","family":"Wu","given":"Yan","non-dropping-particle":"","parse-names":false,"suffix":""},{"dropping-particle":"","family":"Fang","given":"Wei","non-dropping-particle":"","parse-names":false,"suffix":""},{"dropping-particle":"","family":"Gou","given":"Xiying","non-dropping-particle":"","parse-names":false,"suffix":""},{"dropping-particle":"","family":"Zeng","given":"Guangming","non-dropping-particle":"","parse-names":false,"suffix":""}],"container-title":"International Biodeterioration &amp; Biodegradation","id":"ITEM-1","issued":{"date-parts":[["2016","9","1"]]},"page":"9-16","publisher":"Elsevier","title":"Improvement of methane production from rice straw with rumen fluid pretreatment: A feasibility study","type":"article-journal","volume":"113"},"uris":["http://www.mendeley.com/documents/?uuid=97908aec-adbd-420f-af9a-218228f02b4c"]}],"mendeley":{"formattedCitation":"(Zhang et al., 2016)","plainTextFormattedCitation":"(Zhang et al., 2016)","previouslyFormattedCitation":"(Zhang et al., 2016)"},"properties":{"noteIndex":0},"schema":"https://github.com/citation-style-language/schema/raw/master/csl-citation.json"}</w:instrText>
      </w:r>
      <w:r w:rsidR="00853F2B" w:rsidRPr="002E2F99">
        <w:rPr>
          <w:rFonts w:ascii="Arial" w:hAnsi="Arial" w:cs="Arial"/>
          <w:sz w:val="24"/>
          <w:szCs w:val="24"/>
        </w:rPr>
        <w:fldChar w:fldCharType="separate"/>
      </w:r>
      <w:r w:rsidR="00853F2B" w:rsidRPr="002E2F99">
        <w:rPr>
          <w:rFonts w:ascii="Arial" w:hAnsi="Arial" w:cs="Arial"/>
          <w:noProof/>
          <w:sz w:val="24"/>
          <w:szCs w:val="24"/>
        </w:rPr>
        <w:t>(Zhang et al., 2016)</w:t>
      </w:r>
      <w:r w:rsidR="00853F2B" w:rsidRPr="002E2F99">
        <w:rPr>
          <w:rFonts w:ascii="Arial" w:hAnsi="Arial" w:cs="Arial"/>
          <w:sz w:val="24"/>
          <w:szCs w:val="24"/>
        </w:rPr>
        <w:fldChar w:fldCharType="end"/>
      </w:r>
      <w:r w:rsidR="00853F2B" w:rsidRPr="002E2F99">
        <w:rPr>
          <w:rFonts w:ascii="Arial" w:hAnsi="Arial" w:cs="Arial"/>
          <w:sz w:val="24"/>
          <w:szCs w:val="24"/>
        </w:rPr>
        <w:t xml:space="preserve">. </w:t>
      </w:r>
    </w:p>
    <w:p w14:paraId="16728BB6" w14:textId="0FCC28A6" w:rsidR="00F61376" w:rsidRPr="002E2F99" w:rsidRDefault="00D26A63" w:rsidP="00CE3EFC">
      <w:pPr>
        <w:spacing w:after="120" w:line="480" w:lineRule="auto"/>
        <w:ind w:firstLine="357"/>
        <w:jc w:val="both"/>
        <w:rPr>
          <w:rFonts w:ascii="Arial" w:hAnsi="Arial" w:cs="Arial"/>
          <w:sz w:val="24"/>
          <w:szCs w:val="24"/>
        </w:rPr>
      </w:pPr>
      <w:r w:rsidRPr="002E2F99">
        <w:rPr>
          <w:rFonts w:ascii="Arial" w:hAnsi="Arial" w:cs="Arial"/>
          <w:sz w:val="24"/>
          <w:szCs w:val="24"/>
        </w:rPr>
        <w:t xml:space="preserve">Most studies </w:t>
      </w:r>
      <w:r w:rsidR="004976D2" w:rsidRPr="002E2F99">
        <w:rPr>
          <w:rFonts w:ascii="Arial" w:hAnsi="Arial" w:cs="Arial"/>
          <w:sz w:val="24"/>
          <w:szCs w:val="24"/>
        </w:rPr>
        <w:t xml:space="preserve">to date have </w:t>
      </w:r>
      <w:r w:rsidRPr="002E2F99">
        <w:rPr>
          <w:rFonts w:ascii="Arial" w:hAnsi="Arial" w:cs="Arial"/>
          <w:sz w:val="24"/>
          <w:szCs w:val="24"/>
        </w:rPr>
        <w:t xml:space="preserve">reported </w:t>
      </w:r>
      <w:r w:rsidR="004976D2" w:rsidRPr="002E2F99">
        <w:rPr>
          <w:rFonts w:ascii="Arial" w:hAnsi="Arial" w:cs="Arial"/>
          <w:sz w:val="24"/>
          <w:szCs w:val="24"/>
        </w:rPr>
        <w:t xml:space="preserve">on </w:t>
      </w:r>
      <w:r w:rsidRPr="002E2F99">
        <w:rPr>
          <w:rFonts w:ascii="Arial" w:hAnsi="Arial" w:cs="Arial"/>
          <w:sz w:val="24"/>
          <w:szCs w:val="24"/>
        </w:rPr>
        <w:t>either the</w:t>
      </w:r>
      <w:r w:rsidR="004976D2" w:rsidRPr="002E2F99">
        <w:rPr>
          <w:rFonts w:ascii="Arial" w:hAnsi="Arial" w:cs="Arial"/>
          <w:sz w:val="24"/>
          <w:szCs w:val="24"/>
        </w:rPr>
        <w:t xml:space="preserve"> production of</w:t>
      </w:r>
      <w:r w:rsidRPr="002E2F99">
        <w:rPr>
          <w:rFonts w:ascii="Arial" w:hAnsi="Arial" w:cs="Arial"/>
          <w:sz w:val="24"/>
          <w:szCs w:val="24"/>
        </w:rPr>
        <w:t xml:space="preserve"> methane or VFA</w:t>
      </w:r>
      <w:r w:rsidR="004976D2" w:rsidRPr="002E2F99">
        <w:rPr>
          <w:rFonts w:ascii="Arial" w:hAnsi="Arial" w:cs="Arial"/>
          <w:sz w:val="24"/>
          <w:szCs w:val="24"/>
        </w:rPr>
        <w:t xml:space="preserve"> </w:t>
      </w:r>
      <w:r w:rsidRPr="002E2F99">
        <w:rPr>
          <w:rFonts w:ascii="Arial" w:hAnsi="Arial" w:cs="Arial"/>
          <w:sz w:val="24"/>
          <w:szCs w:val="24"/>
        </w:rPr>
        <w:t xml:space="preserve">from different substrates under the same anaerobic conditions </w:t>
      </w:r>
      <w:r w:rsidR="004976D2" w:rsidRPr="002E2F99">
        <w:rPr>
          <w:rFonts w:ascii="Arial" w:hAnsi="Arial" w:cs="Arial"/>
          <w:sz w:val="24"/>
          <w:szCs w:val="24"/>
        </w:rPr>
        <w:t>employing identical inoculum</w:t>
      </w:r>
      <w:r w:rsidRPr="002E2F99">
        <w:rPr>
          <w:rFonts w:ascii="Arial" w:hAnsi="Arial" w:cs="Arial"/>
          <w:sz w:val="24"/>
          <w:szCs w:val="24"/>
        </w:rPr>
        <w:t>. T</w:t>
      </w:r>
      <w:r w:rsidR="00B8496F" w:rsidRPr="002E2F99">
        <w:rPr>
          <w:rFonts w:ascii="Arial" w:hAnsi="Arial" w:cs="Arial"/>
          <w:sz w:val="24"/>
          <w:szCs w:val="24"/>
        </w:rPr>
        <w:t>he main objective of this study was to evaluate the specific methane potential</w:t>
      </w:r>
      <w:r w:rsidRPr="002E2F99">
        <w:rPr>
          <w:rFonts w:ascii="Arial" w:hAnsi="Arial" w:cs="Arial"/>
          <w:sz w:val="24"/>
          <w:szCs w:val="24"/>
        </w:rPr>
        <w:t xml:space="preserve"> </w:t>
      </w:r>
      <w:r w:rsidR="00ED65A3" w:rsidRPr="002E2F99">
        <w:rPr>
          <w:rFonts w:ascii="Arial" w:hAnsi="Arial" w:cs="Arial"/>
          <w:sz w:val="24"/>
          <w:szCs w:val="24"/>
        </w:rPr>
        <w:t xml:space="preserve">and VFA production </w:t>
      </w:r>
      <w:r w:rsidRPr="002E2F99">
        <w:rPr>
          <w:rFonts w:ascii="Arial" w:hAnsi="Arial" w:cs="Arial"/>
          <w:sz w:val="24"/>
          <w:szCs w:val="24"/>
        </w:rPr>
        <w:t>from</w:t>
      </w:r>
      <w:r w:rsidR="00B8496F" w:rsidRPr="002E2F99">
        <w:rPr>
          <w:rFonts w:ascii="Arial" w:hAnsi="Arial" w:cs="Arial"/>
          <w:sz w:val="24"/>
          <w:szCs w:val="24"/>
        </w:rPr>
        <w:t xml:space="preserve"> </w:t>
      </w:r>
      <w:r w:rsidR="00ED65A3" w:rsidRPr="002E2F99">
        <w:rPr>
          <w:rFonts w:ascii="Arial" w:hAnsi="Arial" w:cs="Arial"/>
          <w:sz w:val="24"/>
          <w:szCs w:val="24"/>
        </w:rPr>
        <w:t xml:space="preserve">five </w:t>
      </w:r>
      <w:r w:rsidR="00B8496F" w:rsidRPr="002E2F99">
        <w:rPr>
          <w:rFonts w:ascii="Arial" w:hAnsi="Arial" w:cs="Arial"/>
          <w:sz w:val="24"/>
          <w:szCs w:val="24"/>
        </w:rPr>
        <w:t xml:space="preserve">different </w:t>
      </w:r>
      <w:r w:rsidR="00ED65A3" w:rsidRPr="002E2F99">
        <w:rPr>
          <w:rFonts w:ascii="Arial" w:hAnsi="Arial" w:cs="Arial"/>
          <w:sz w:val="24"/>
          <w:szCs w:val="24"/>
        </w:rPr>
        <w:t>C</w:t>
      </w:r>
      <w:r w:rsidR="00B8496F" w:rsidRPr="002E2F99">
        <w:rPr>
          <w:rFonts w:ascii="Arial" w:hAnsi="Arial" w:cs="Arial"/>
          <w:sz w:val="24"/>
          <w:szCs w:val="24"/>
        </w:rPr>
        <w:t xml:space="preserve">AM plants </w:t>
      </w:r>
      <w:r w:rsidR="009F6F08" w:rsidRPr="002E2F99">
        <w:rPr>
          <w:rFonts w:ascii="Arial" w:hAnsi="Arial" w:cs="Arial"/>
          <w:sz w:val="24"/>
          <w:szCs w:val="24"/>
        </w:rPr>
        <w:t>employing the</w:t>
      </w:r>
      <w:r w:rsidR="00B8496F" w:rsidRPr="002E2F99">
        <w:rPr>
          <w:rFonts w:ascii="Arial" w:hAnsi="Arial" w:cs="Arial"/>
          <w:sz w:val="24"/>
          <w:szCs w:val="24"/>
        </w:rPr>
        <w:t xml:space="preserve"> biochemical methane potential assay (BMP). The </w:t>
      </w:r>
      <w:r w:rsidR="00ED65A3" w:rsidRPr="002E2F99">
        <w:rPr>
          <w:rFonts w:ascii="Arial" w:hAnsi="Arial" w:cs="Arial"/>
          <w:sz w:val="24"/>
          <w:szCs w:val="24"/>
        </w:rPr>
        <w:t>performance of two</w:t>
      </w:r>
      <w:r w:rsidR="00B8496F" w:rsidRPr="002E2F99">
        <w:rPr>
          <w:rFonts w:ascii="Arial" w:hAnsi="Arial" w:cs="Arial"/>
          <w:sz w:val="24"/>
          <w:szCs w:val="24"/>
        </w:rPr>
        <w:t xml:space="preserve"> different inocul</w:t>
      </w:r>
      <w:r w:rsidR="00ED65A3" w:rsidRPr="002E2F99">
        <w:rPr>
          <w:rFonts w:ascii="Arial" w:hAnsi="Arial" w:cs="Arial"/>
          <w:sz w:val="24"/>
          <w:szCs w:val="24"/>
        </w:rPr>
        <w:t>a sources</w:t>
      </w:r>
      <w:r w:rsidR="00B8496F" w:rsidRPr="002E2F99">
        <w:rPr>
          <w:rFonts w:ascii="Arial" w:hAnsi="Arial" w:cs="Arial"/>
          <w:sz w:val="24"/>
          <w:szCs w:val="24"/>
        </w:rPr>
        <w:t>,</w:t>
      </w:r>
      <w:r w:rsidR="00ED65A3" w:rsidRPr="002E2F99">
        <w:rPr>
          <w:rFonts w:ascii="Arial" w:hAnsi="Arial" w:cs="Arial"/>
          <w:sz w:val="24"/>
          <w:szCs w:val="24"/>
        </w:rPr>
        <w:t xml:space="preserve"> </w:t>
      </w:r>
      <w:r w:rsidR="00B8496F" w:rsidRPr="002E2F99">
        <w:rPr>
          <w:rFonts w:ascii="Arial" w:hAnsi="Arial" w:cs="Arial"/>
          <w:sz w:val="24"/>
          <w:szCs w:val="24"/>
        </w:rPr>
        <w:t xml:space="preserve">anaerobic </w:t>
      </w:r>
      <w:r w:rsidR="00E51EE0" w:rsidRPr="002E2F99">
        <w:rPr>
          <w:rFonts w:ascii="Arial" w:hAnsi="Arial" w:cs="Arial"/>
          <w:sz w:val="24"/>
          <w:szCs w:val="24"/>
          <w:highlight w:val="yellow"/>
        </w:rPr>
        <w:t>digeste</w:t>
      </w:r>
      <w:r w:rsidR="009F6F08" w:rsidRPr="002E2F99">
        <w:rPr>
          <w:rFonts w:ascii="Arial" w:hAnsi="Arial" w:cs="Arial"/>
          <w:sz w:val="24"/>
          <w:szCs w:val="24"/>
          <w:highlight w:val="yellow"/>
        </w:rPr>
        <w:t>r</w:t>
      </w:r>
      <w:r w:rsidR="009F6F08" w:rsidRPr="002E2F99">
        <w:rPr>
          <w:rFonts w:ascii="Arial" w:hAnsi="Arial" w:cs="Arial"/>
          <w:sz w:val="24"/>
          <w:szCs w:val="24"/>
        </w:rPr>
        <w:t xml:space="preserve"> </w:t>
      </w:r>
      <w:r w:rsidR="00B8496F" w:rsidRPr="002E2F99">
        <w:rPr>
          <w:rFonts w:ascii="Arial" w:hAnsi="Arial" w:cs="Arial"/>
          <w:sz w:val="24"/>
          <w:szCs w:val="24"/>
        </w:rPr>
        <w:t>sludge and rumen fluid, on anaerobic digestion</w:t>
      </w:r>
      <w:r w:rsidR="00ED65A3" w:rsidRPr="002E2F99">
        <w:rPr>
          <w:rFonts w:ascii="Arial" w:hAnsi="Arial" w:cs="Arial"/>
          <w:sz w:val="24"/>
          <w:szCs w:val="24"/>
        </w:rPr>
        <w:t xml:space="preserve"> processes</w:t>
      </w:r>
      <w:r w:rsidR="00B8496F" w:rsidRPr="002E2F99">
        <w:rPr>
          <w:rFonts w:ascii="Arial" w:hAnsi="Arial" w:cs="Arial"/>
          <w:sz w:val="24"/>
          <w:szCs w:val="24"/>
        </w:rPr>
        <w:t xml:space="preserve"> of</w:t>
      </w:r>
      <w:r w:rsidR="00ED65A3" w:rsidRPr="002E2F99">
        <w:rPr>
          <w:rFonts w:ascii="Arial" w:hAnsi="Arial" w:cs="Arial"/>
          <w:sz w:val="24"/>
          <w:szCs w:val="24"/>
        </w:rPr>
        <w:t xml:space="preserve"> </w:t>
      </w:r>
      <w:r w:rsidR="000070FF" w:rsidRPr="002E2F99">
        <w:rPr>
          <w:rFonts w:ascii="Arial" w:hAnsi="Arial" w:cs="Arial"/>
          <w:sz w:val="24"/>
          <w:szCs w:val="24"/>
        </w:rPr>
        <w:t xml:space="preserve">the </w:t>
      </w:r>
      <w:r w:rsidR="00ED65A3" w:rsidRPr="002E2F99">
        <w:rPr>
          <w:rFonts w:ascii="Arial" w:hAnsi="Arial" w:cs="Arial"/>
          <w:sz w:val="24"/>
          <w:szCs w:val="24"/>
        </w:rPr>
        <w:t xml:space="preserve">five </w:t>
      </w:r>
      <w:r w:rsidR="00B8496F" w:rsidRPr="002E2F99">
        <w:rPr>
          <w:rFonts w:ascii="Arial" w:hAnsi="Arial" w:cs="Arial"/>
          <w:sz w:val="24"/>
          <w:szCs w:val="24"/>
        </w:rPr>
        <w:t>CAM plants</w:t>
      </w:r>
      <w:r w:rsidRPr="002E2F99">
        <w:rPr>
          <w:rFonts w:ascii="Arial" w:hAnsi="Arial" w:cs="Arial"/>
          <w:sz w:val="24"/>
          <w:szCs w:val="24"/>
        </w:rPr>
        <w:t xml:space="preserve"> </w:t>
      </w:r>
      <w:r w:rsidR="00355585" w:rsidRPr="002E2F99">
        <w:rPr>
          <w:rFonts w:ascii="Arial" w:hAnsi="Arial" w:cs="Arial"/>
          <w:sz w:val="24"/>
          <w:szCs w:val="24"/>
        </w:rPr>
        <w:t>was assessed</w:t>
      </w:r>
      <w:r w:rsidR="00B8496F" w:rsidRPr="002E2F99">
        <w:rPr>
          <w:rFonts w:ascii="Arial" w:hAnsi="Arial" w:cs="Arial"/>
          <w:sz w:val="24"/>
          <w:szCs w:val="24"/>
        </w:rPr>
        <w:t xml:space="preserve">. </w:t>
      </w:r>
      <w:r w:rsidR="001B0BF1" w:rsidRPr="002E2F99">
        <w:rPr>
          <w:rFonts w:ascii="Arial" w:hAnsi="Arial" w:cs="Arial"/>
          <w:sz w:val="24"/>
          <w:szCs w:val="24"/>
        </w:rPr>
        <w:t>Methane</w:t>
      </w:r>
      <w:r w:rsidR="00B8496F" w:rsidRPr="002E2F99">
        <w:rPr>
          <w:rFonts w:ascii="Arial" w:hAnsi="Arial" w:cs="Arial"/>
          <w:sz w:val="24"/>
          <w:szCs w:val="24"/>
        </w:rPr>
        <w:t xml:space="preserve"> yields, VFA production and pH </w:t>
      </w:r>
      <w:r w:rsidR="001B0BF1" w:rsidRPr="002E2F99">
        <w:rPr>
          <w:rFonts w:ascii="Arial" w:hAnsi="Arial" w:cs="Arial"/>
          <w:sz w:val="24"/>
          <w:szCs w:val="24"/>
        </w:rPr>
        <w:t>data</w:t>
      </w:r>
      <w:r w:rsidR="00B8496F" w:rsidRPr="002E2F99">
        <w:rPr>
          <w:rFonts w:ascii="Arial" w:hAnsi="Arial" w:cs="Arial"/>
          <w:sz w:val="24"/>
          <w:szCs w:val="24"/>
        </w:rPr>
        <w:t xml:space="preserve"> were </w:t>
      </w:r>
      <w:r w:rsidR="001B0BF1" w:rsidRPr="002E2F99">
        <w:rPr>
          <w:rFonts w:ascii="Arial" w:hAnsi="Arial" w:cs="Arial"/>
          <w:sz w:val="24"/>
          <w:szCs w:val="24"/>
        </w:rPr>
        <w:t>collecte</w:t>
      </w:r>
      <w:r w:rsidR="00B8496F" w:rsidRPr="002E2F99">
        <w:rPr>
          <w:rFonts w:ascii="Arial" w:hAnsi="Arial" w:cs="Arial"/>
          <w:sz w:val="24"/>
          <w:szCs w:val="24"/>
        </w:rPr>
        <w:t>d for the analysis</w:t>
      </w:r>
      <w:r w:rsidR="000070FF" w:rsidRPr="002E2F99">
        <w:rPr>
          <w:rFonts w:ascii="Arial" w:hAnsi="Arial" w:cs="Arial"/>
          <w:sz w:val="24"/>
          <w:szCs w:val="24"/>
        </w:rPr>
        <w:t>, and k</w:t>
      </w:r>
      <w:r w:rsidR="00B8496F" w:rsidRPr="002E2F99">
        <w:rPr>
          <w:rFonts w:ascii="Arial" w:hAnsi="Arial" w:cs="Arial"/>
          <w:sz w:val="24"/>
          <w:szCs w:val="24"/>
        </w:rPr>
        <w:t xml:space="preserve">inetic modelling </w:t>
      </w:r>
      <w:r w:rsidR="000070FF" w:rsidRPr="002E2F99">
        <w:rPr>
          <w:rFonts w:ascii="Arial" w:hAnsi="Arial" w:cs="Arial"/>
          <w:sz w:val="24"/>
          <w:szCs w:val="24"/>
        </w:rPr>
        <w:t xml:space="preserve">was performed </w:t>
      </w:r>
      <w:r w:rsidR="00B8496F" w:rsidRPr="002E2F99">
        <w:rPr>
          <w:rFonts w:ascii="Arial" w:hAnsi="Arial" w:cs="Arial"/>
          <w:sz w:val="24"/>
          <w:szCs w:val="24"/>
        </w:rPr>
        <w:t xml:space="preserve">of </w:t>
      </w:r>
      <w:r w:rsidR="001B0BF1" w:rsidRPr="002E2F99">
        <w:rPr>
          <w:rFonts w:ascii="Arial" w:hAnsi="Arial" w:cs="Arial"/>
          <w:sz w:val="24"/>
          <w:szCs w:val="24"/>
        </w:rPr>
        <w:t xml:space="preserve">methane curves </w:t>
      </w:r>
      <w:r w:rsidR="0093117E" w:rsidRPr="002E2F99">
        <w:rPr>
          <w:rFonts w:ascii="Arial" w:hAnsi="Arial" w:cs="Arial"/>
          <w:sz w:val="24"/>
          <w:szCs w:val="24"/>
        </w:rPr>
        <w:t>from</w:t>
      </w:r>
      <w:r w:rsidR="001B0BF1" w:rsidRPr="002E2F99">
        <w:rPr>
          <w:rFonts w:ascii="Arial" w:hAnsi="Arial" w:cs="Arial"/>
          <w:sz w:val="24"/>
          <w:szCs w:val="24"/>
        </w:rPr>
        <w:t xml:space="preserve"> </w:t>
      </w:r>
      <w:r w:rsidR="000070FF" w:rsidRPr="002E2F99">
        <w:rPr>
          <w:rFonts w:ascii="Arial" w:hAnsi="Arial" w:cs="Arial"/>
          <w:sz w:val="24"/>
          <w:szCs w:val="24"/>
        </w:rPr>
        <w:t xml:space="preserve">the </w:t>
      </w:r>
      <w:r w:rsidR="001B0BF1" w:rsidRPr="002E2F99">
        <w:rPr>
          <w:rFonts w:ascii="Arial" w:hAnsi="Arial" w:cs="Arial"/>
          <w:sz w:val="24"/>
          <w:szCs w:val="24"/>
        </w:rPr>
        <w:t>BMP experiments</w:t>
      </w:r>
      <w:r w:rsidR="00B8496F" w:rsidRPr="002E2F99">
        <w:rPr>
          <w:rFonts w:ascii="Arial" w:hAnsi="Arial" w:cs="Arial"/>
          <w:sz w:val="24"/>
          <w:szCs w:val="24"/>
        </w:rPr>
        <w:t>.</w:t>
      </w:r>
    </w:p>
    <w:p w14:paraId="3DE686B9" w14:textId="7AC65133" w:rsidR="00D37E41" w:rsidRPr="002E2F99" w:rsidRDefault="00D37E41" w:rsidP="00CE3EFC">
      <w:pPr>
        <w:pStyle w:val="Heading1"/>
        <w:numPr>
          <w:ilvl w:val="0"/>
          <w:numId w:val="2"/>
        </w:numPr>
        <w:spacing w:before="120" w:line="480" w:lineRule="auto"/>
        <w:ind w:left="357" w:hanging="357"/>
        <w:rPr>
          <w:rFonts w:ascii="Arial" w:hAnsi="Arial" w:cs="Arial"/>
          <w:b/>
          <w:bCs/>
          <w:color w:val="000000" w:themeColor="text1"/>
          <w:sz w:val="24"/>
          <w:szCs w:val="24"/>
        </w:rPr>
      </w:pPr>
      <w:r w:rsidRPr="002E2F99">
        <w:rPr>
          <w:rFonts w:ascii="Arial" w:hAnsi="Arial" w:cs="Arial"/>
          <w:b/>
          <w:bCs/>
          <w:color w:val="000000" w:themeColor="text1"/>
          <w:sz w:val="24"/>
          <w:szCs w:val="24"/>
        </w:rPr>
        <w:t>Material and methods</w:t>
      </w:r>
    </w:p>
    <w:p w14:paraId="0FF824D4" w14:textId="2249E18F" w:rsidR="00350177" w:rsidRPr="002E2F99" w:rsidRDefault="005D1D91"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Biomass</w:t>
      </w:r>
      <w:r w:rsidR="00350177" w:rsidRPr="002E2F99">
        <w:rPr>
          <w:rFonts w:ascii="Arial" w:hAnsi="Arial" w:cs="Arial"/>
          <w:i/>
          <w:iCs/>
          <w:color w:val="000000" w:themeColor="text1"/>
          <w:sz w:val="24"/>
          <w:szCs w:val="24"/>
        </w:rPr>
        <w:t xml:space="preserve"> collection</w:t>
      </w:r>
    </w:p>
    <w:p w14:paraId="1F4D5FE6" w14:textId="7A92F100" w:rsidR="000E4275" w:rsidRPr="002E2F99" w:rsidRDefault="006B7430" w:rsidP="00A074AC">
      <w:pPr>
        <w:spacing w:after="0" w:line="480" w:lineRule="auto"/>
        <w:ind w:firstLine="357"/>
        <w:jc w:val="both"/>
        <w:rPr>
          <w:rFonts w:ascii="Arial" w:hAnsi="Arial" w:cs="Arial"/>
          <w:sz w:val="24"/>
          <w:szCs w:val="24"/>
        </w:rPr>
      </w:pPr>
      <w:r w:rsidRPr="002E2F99">
        <w:rPr>
          <w:rFonts w:ascii="Arial" w:hAnsi="Arial" w:cs="Arial"/>
          <w:sz w:val="24"/>
          <w:szCs w:val="24"/>
        </w:rPr>
        <w:t>Biomass from f</w:t>
      </w:r>
      <w:r w:rsidR="00617DDC" w:rsidRPr="002E2F99">
        <w:rPr>
          <w:rFonts w:ascii="Arial" w:hAnsi="Arial" w:cs="Arial"/>
          <w:sz w:val="24"/>
          <w:szCs w:val="24"/>
        </w:rPr>
        <w:t>i</w:t>
      </w:r>
      <w:r w:rsidR="00753922" w:rsidRPr="002E2F99">
        <w:rPr>
          <w:rFonts w:ascii="Arial" w:hAnsi="Arial" w:cs="Arial"/>
          <w:sz w:val="24"/>
          <w:szCs w:val="24"/>
        </w:rPr>
        <w:t>ve</w:t>
      </w:r>
      <w:r w:rsidR="002E2811" w:rsidRPr="002E2F99">
        <w:rPr>
          <w:rFonts w:ascii="Arial" w:hAnsi="Arial" w:cs="Arial"/>
          <w:sz w:val="24"/>
          <w:szCs w:val="24"/>
        </w:rPr>
        <w:t xml:space="preserve"> different Crassulacean Acid Metabolism (CAM) plants</w:t>
      </w:r>
      <w:r w:rsidRPr="002E2F99">
        <w:rPr>
          <w:rFonts w:ascii="Arial" w:hAnsi="Arial" w:cs="Arial"/>
          <w:sz w:val="24"/>
          <w:szCs w:val="24"/>
        </w:rPr>
        <w:t xml:space="preserve"> was used in this study</w:t>
      </w:r>
      <w:r w:rsidR="002E2811" w:rsidRPr="002E2F99">
        <w:rPr>
          <w:rFonts w:ascii="Arial" w:hAnsi="Arial" w:cs="Arial"/>
          <w:sz w:val="24"/>
          <w:szCs w:val="24"/>
        </w:rPr>
        <w:t>,</w:t>
      </w:r>
      <w:r w:rsidR="005D1D91" w:rsidRPr="002E2F99">
        <w:rPr>
          <w:rFonts w:ascii="Arial" w:hAnsi="Arial" w:cs="Arial"/>
          <w:sz w:val="24"/>
          <w:szCs w:val="24"/>
        </w:rPr>
        <w:t xml:space="preserve"> </w:t>
      </w:r>
      <w:r w:rsidR="002E2811" w:rsidRPr="002E2F99">
        <w:rPr>
          <w:rFonts w:ascii="Arial" w:hAnsi="Arial" w:cs="Arial"/>
          <w:sz w:val="24"/>
          <w:szCs w:val="24"/>
        </w:rPr>
        <w:t>pineapple lea</w:t>
      </w:r>
      <w:r w:rsidR="005D1D91" w:rsidRPr="002E2F99">
        <w:rPr>
          <w:rFonts w:ascii="Arial" w:hAnsi="Arial" w:cs="Arial"/>
          <w:sz w:val="24"/>
          <w:szCs w:val="24"/>
        </w:rPr>
        <w:t>ves</w:t>
      </w:r>
      <w:r w:rsidR="002E2811" w:rsidRPr="002E2F99">
        <w:rPr>
          <w:rFonts w:ascii="Arial" w:hAnsi="Arial" w:cs="Arial"/>
          <w:sz w:val="24"/>
          <w:szCs w:val="24"/>
        </w:rPr>
        <w:t xml:space="preserve"> (</w:t>
      </w:r>
      <w:r w:rsidR="002E2811" w:rsidRPr="002E2F99">
        <w:rPr>
          <w:rFonts w:ascii="Arial" w:hAnsi="Arial" w:cs="Arial"/>
          <w:i/>
          <w:iCs/>
          <w:sz w:val="24"/>
          <w:szCs w:val="24"/>
        </w:rPr>
        <w:t xml:space="preserve">Ananas comosus </w:t>
      </w:r>
      <w:r w:rsidR="00412946" w:rsidRPr="002E2F99">
        <w:rPr>
          <w:rFonts w:ascii="Arial" w:hAnsi="Arial" w:cs="Arial"/>
          <w:sz w:val="24"/>
          <w:szCs w:val="24"/>
        </w:rPr>
        <w:t>(</w:t>
      </w:r>
      <w:r w:rsidR="002E2811" w:rsidRPr="002E2F99">
        <w:rPr>
          <w:rFonts w:ascii="Arial" w:hAnsi="Arial" w:cs="Arial"/>
          <w:sz w:val="24"/>
          <w:szCs w:val="24"/>
        </w:rPr>
        <w:t>L.</w:t>
      </w:r>
      <w:r w:rsidR="00412946" w:rsidRPr="002E2F99">
        <w:rPr>
          <w:rFonts w:ascii="Arial" w:hAnsi="Arial" w:cs="Arial"/>
          <w:sz w:val="24"/>
          <w:szCs w:val="24"/>
        </w:rPr>
        <w:t>) Merr.</w:t>
      </w:r>
      <w:r w:rsidR="002E2811" w:rsidRPr="002E2F99">
        <w:rPr>
          <w:rFonts w:ascii="Arial" w:hAnsi="Arial" w:cs="Arial"/>
          <w:sz w:val="24"/>
          <w:szCs w:val="24"/>
        </w:rPr>
        <w:t xml:space="preserve">), </w:t>
      </w:r>
      <w:r w:rsidR="00500E25" w:rsidRPr="002E2F99">
        <w:rPr>
          <w:rFonts w:ascii="Arial" w:hAnsi="Arial" w:cs="Arial"/>
          <w:sz w:val="24"/>
          <w:szCs w:val="24"/>
        </w:rPr>
        <w:t>a</w:t>
      </w:r>
      <w:r w:rsidR="002E2811" w:rsidRPr="002E2F99">
        <w:rPr>
          <w:rFonts w:ascii="Arial" w:hAnsi="Arial" w:cs="Arial"/>
          <w:sz w:val="24"/>
          <w:szCs w:val="24"/>
        </w:rPr>
        <w:t>gave</w:t>
      </w:r>
      <w:r w:rsidR="005D1D91" w:rsidRPr="002E2F99">
        <w:rPr>
          <w:rFonts w:ascii="Arial" w:hAnsi="Arial" w:cs="Arial"/>
          <w:sz w:val="24"/>
          <w:szCs w:val="24"/>
        </w:rPr>
        <w:t xml:space="preserve"> leaves</w:t>
      </w:r>
      <w:r w:rsidR="002E2811" w:rsidRPr="002E2F99">
        <w:rPr>
          <w:rFonts w:ascii="Arial" w:hAnsi="Arial" w:cs="Arial"/>
          <w:sz w:val="24"/>
          <w:szCs w:val="24"/>
        </w:rPr>
        <w:t xml:space="preserve"> </w:t>
      </w:r>
      <w:r w:rsidR="002E2811" w:rsidRPr="002E2F99">
        <w:rPr>
          <w:rFonts w:ascii="Arial" w:hAnsi="Arial" w:cs="Arial"/>
          <w:sz w:val="24"/>
          <w:szCs w:val="24"/>
          <w:highlight w:val="yellow"/>
        </w:rPr>
        <w:t>(</w:t>
      </w:r>
      <w:r w:rsidR="002E2811" w:rsidRPr="002E2F99">
        <w:rPr>
          <w:rFonts w:ascii="Arial" w:hAnsi="Arial" w:cs="Arial"/>
          <w:i/>
          <w:iCs/>
          <w:sz w:val="24"/>
          <w:szCs w:val="24"/>
          <w:highlight w:val="yellow"/>
        </w:rPr>
        <w:t xml:space="preserve">Agave </w:t>
      </w:r>
      <w:r w:rsidR="00CA484D" w:rsidRPr="002E2F99">
        <w:rPr>
          <w:rFonts w:ascii="Arial" w:hAnsi="Arial" w:cs="Arial"/>
          <w:i/>
          <w:iCs/>
          <w:sz w:val="24"/>
          <w:szCs w:val="24"/>
          <w:highlight w:val="yellow"/>
        </w:rPr>
        <w:t xml:space="preserve">angustifolia </w:t>
      </w:r>
      <w:r w:rsidR="00CA484D" w:rsidRPr="002E2F99">
        <w:rPr>
          <w:rFonts w:ascii="Arial" w:hAnsi="Arial" w:cs="Arial"/>
          <w:sz w:val="24"/>
          <w:szCs w:val="24"/>
          <w:highlight w:val="yellow"/>
        </w:rPr>
        <w:t>Haw.</w:t>
      </w:r>
      <w:r w:rsidR="002E2811" w:rsidRPr="002E2F99">
        <w:rPr>
          <w:rFonts w:ascii="Arial" w:hAnsi="Arial" w:cs="Arial"/>
          <w:sz w:val="24"/>
          <w:szCs w:val="24"/>
          <w:highlight w:val="yellow"/>
        </w:rPr>
        <w:t>)</w:t>
      </w:r>
      <w:r w:rsidR="002E2811" w:rsidRPr="002E2F99">
        <w:rPr>
          <w:rFonts w:ascii="Arial" w:hAnsi="Arial" w:cs="Arial"/>
          <w:sz w:val="24"/>
          <w:szCs w:val="24"/>
        </w:rPr>
        <w:t xml:space="preserve">, </w:t>
      </w:r>
      <w:r w:rsidR="00500E25" w:rsidRPr="002E2F99">
        <w:rPr>
          <w:rFonts w:ascii="Arial" w:hAnsi="Arial" w:cs="Arial"/>
          <w:sz w:val="24"/>
          <w:szCs w:val="24"/>
        </w:rPr>
        <w:t>o</w:t>
      </w:r>
      <w:r w:rsidR="002E2811" w:rsidRPr="002E2F99">
        <w:rPr>
          <w:rFonts w:ascii="Arial" w:hAnsi="Arial" w:cs="Arial"/>
          <w:sz w:val="24"/>
          <w:szCs w:val="24"/>
        </w:rPr>
        <w:t>puntia</w:t>
      </w:r>
      <w:r w:rsidR="005D1D91" w:rsidRPr="002E2F99">
        <w:rPr>
          <w:rFonts w:ascii="Arial" w:hAnsi="Arial" w:cs="Arial"/>
          <w:sz w:val="24"/>
          <w:szCs w:val="24"/>
        </w:rPr>
        <w:t xml:space="preserve"> cladodes</w:t>
      </w:r>
      <w:r w:rsidR="002E2811" w:rsidRPr="002E2F99">
        <w:rPr>
          <w:rFonts w:ascii="Arial" w:hAnsi="Arial" w:cs="Arial"/>
          <w:sz w:val="24"/>
          <w:szCs w:val="24"/>
        </w:rPr>
        <w:t xml:space="preserve"> (</w:t>
      </w:r>
      <w:r w:rsidR="002E2811" w:rsidRPr="002E2F99">
        <w:rPr>
          <w:rFonts w:ascii="Arial" w:hAnsi="Arial" w:cs="Arial"/>
          <w:i/>
          <w:iCs/>
          <w:sz w:val="24"/>
          <w:szCs w:val="24"/>
        </w:rPr>
        <w:t xml:space="preserve">Opuntia fragilis </w:t>
      </w:r>
      <w:r w:rsidR="007274CC" w:rsidRPr="002E2F99">
        <w:rPr>
          <w:rFonts w:ascii="Arial" w:hAnsi="Arial" w:cs="Arial"/>
          <w:sz w:val="24"/>
          <w:szCs w:val="24"/>
        </w:rPr>
        <w:t>(</w:t>
      </w:r>
      <w:r w:rsidR="002E2811" w:rsidRPr="002E2F99">
        <w:rPr>
          <w:rFonts w:ascii="Arial" w:hAnsi="Arial" w:cs="Arial"/>
          <w:sz w:val="24"/>
          <w:szCs w:val="24"/>
        </w:rPr>
        <w:t>Nutt.</w:t>
      </w:r>
      <w:r w:rsidR="007274CC" w:rsidRPr="002E2F99">
        <w:rPr>
          <w:rFonts w:ascii="Arial" w:hAnsi="Arial" w:cs="Arial"/>
          <w:sz w:val="24"/>
          <w:szCs w:val="24"/>
        </w:rPr>
        <w:t>) Haw.</w:t>
      </w:r>
      <w:r w:rsidR="002E2811" w:rsidRPr="002E2F99">
        <w:rPr>
          <w:rFonts w:ascii="Arial" w:hAnsi="Arial" w:cs="Arial"/>
          <w:sz w:val="24"/>
          <w:szCs w:val="24"/>
        </w:rPr>
        <w:t xml:space="preserve">), </w:t>
      </w:r>
      <w:r w:rsidR="00500E25" w:rsidRPr="002E2F99">
        <w:rPr>
          <w:rFonts w:ascii="Arial" w:hAnsi="Arial" w:cs="Arial"/>
          <w:sz w:val="24"/>
          <w:szCs w:val="24"/>
        </w:rPr>
        <w:t>k</w:t>
      </w:r>
      <w:r w:rsidR="002E2811" w:rsidRPr="002E2F99">
        <w:rPr>
          <w:rFonts w:ascii="Arial" w:hAnsi="Arial" w:cs="Arial"/>
          <w:sz w:val="24"/>
          <w:szCs w:val="24"/>
        </w:rPr>
        <w:t>alanchoe</w:t>
      </w:r>
      <w:r w:rsidR="005D1D91" w:rsidRPr="002E2F99">
        <w:rPr>
          <w:rFonts w:ascii="Arial" w:hAnsi="Arial" w:cs="Arial"/>
          <w:sz w:val="24"/>
          <w:szCs w:val="24"/>
        </w:rPr>
        <w:t xml:space="preserve"> leaves</w:t>
      </w:r>
      <w:r w:rsidR="002E2811" w:rsidRPr="002E2F99">
        <w:rPr>
          <w:rFonts w:ascii="Arial" w:hAnsi="Arial" w:cs="Arial"/>
          <w:sz w:val="24"/>
          <w:szCs w:val="24"/>
        </w:rPr>
        <w:t xml:space="preserve"> (</w:t>
      </w:r>
      <w:r w:rsidR="002E2811" w:rsidRPr="002E2F99">
        <w:rPr>
          <w:rFonts w:ascii="Arial" w:hAnsi="Arial" w:cs="Arial"/>
          <w:i/>
          <w:iCs/>
          <w:sz w:val="24"/>
          <w:szCs w:val="24"/>
        </w:rPr>
        <w:t xml:space="preserve">Kalanchoe daigremontiana </w:t>
      </w:r>
      <w:r w:rsidR="002E2811" w:rsidRPr="002E2F99">
        <w:rPr>
          <w:rFonts w:ascii="Arial" w:hAnsi="Arial" w:cs="Arial"/>
          <w:sz w:val="24"/>
          <w:szCs w:val="24"/>
        </w:rPr>
        <w:t xml:space="preserve">(Raym.-Hamet &amp; H.Perrier) A.Berger) and </w:t>
      </w:r>
      <w:r w:rsidR="00500E25" w:rsidRPr="002E2F99">
        <w:rPr>
          <w:rFonts w:ascii="Arial" w:hAnsi="Arial" w:cs="Arial"/>
          <w:sz w:val="24"/>
          <w:szCs w:val="24"/>
        </w:rPr>
        <w:t>e</w:t>
      </w:r>
      <w:r w:rsidR="002E2811" w:rsidRPr="002E2F99">
        <w:rPr>
          <w:rFonts w:ascii="Arial" w:hAnsi="Arial" w:cs="Arial"/>
          <w:sz w:val="24"/>
          <w:szCs w:val="24"/>
        </w:rPr>
        <w:t>uphorbia</w:t>
      </w:r>
      <w:r w:rsidR="005D1D91" w:rsidRPr="002E2F99">
        <w:rPr>
          <w:rFonts w:ascii="Arial" w:hAnsi="Arial" w:cs="Arial"/>
          <w:sz w:val="24"/>
          <w:szCs w:val="24"/>
        </w:rPr>
        <w:t xml:space="preserve"> stems</w:t>
      </w:r>
      <w:r w:rsidR="002E2811" w:rsidRPr="002E2F99">
        <w:rPr>
          <w:rFonts w:ascii="Arial" w:hAnsi="Arial" w:cs="Arial"/>
          <w:sz w:val="24"/>
          <w:szCs w:val="24"/>
        </w:rPr>
        <w:t xml:space="preserve"> (</w:t>
      </w:r>
      <w:r w:rsidR="002E2811" w:rsidRPr="002E2F99">
        <w:rPr>
          <w:rFonts w:ascii="Arial" w:hAnsi="Arial" w:cs="Arial"/>
          <w:i/>
          <w:iCs/>
          <w:sz w:val="24"/>
          <w:szCs w:val="24"/>
        </w:rPr>
        <w:t xml:space="preserve">Euphorbia virosa </w:t>
      </w:r>
      <w:r w:rsidR="002E2811" w:rsidRPr="002E2F99">
        <w:rPr>
          <w:rFonts w:ascii="Arial" w:hAnsi="Arial" w:cs="Arial"/>
          <w:sz w:val="24"/>
          <w:szCs w:val="24"/>
        </w:rPr>
        <w:t>Willd.)</w:t>
      </w:r>
      <w:r w:rsidRPr="002E2F99">
        <w:rPr>
          <w:rFonts w:ascii="Arial" w:hAnsi="Arial" w:cs="Arial"/>
          <w:sz w:val="24"/>
          <w:szCs w:val="24"/>
        </w:rPr>
        <w:t>. M</w:t>
      </w:r>
      <w:r w:rsidR="002E2811" w:rsidRPr="002E2F99">
        <w:rPr>
          <w:rFonts w:ascii="Arial" w:hAnsi="Arial" w:cs="Arial"/>
          <w:sz w:val="24"/>
          <w:szCs w:val="24"/>
        </w:rPr>
        <w:t>aize</w:t>
      </w:r>
      <w:r w:rsidR="00500E25" w:rsidRPr="002E2F99">
        <w:rPr>
          <w:rFonts w:ascii="Arial" w:hAnsi="Arial" w:cs="Arial"/>
          <w:sz w:val="24"/>
          <w:szCs w:val="24"/>
        </w:rPr>
        <w:t xml:space="preserve"> </w:t>
      </w:r>
      <w:r w:rsidRPr="002E2F99">
        <w:rPr>
          <w:rFonts w:ascii="Arial" w:hAnsi="Arial" w:cs="Arial"/>
          <w:sz w:val="24"/>
          <w:szCs w:val="24"/>
        </w:rPr>
        <w:t xml:space="preserve">shoots (i.e. </w:t>
      </w:r>
      <w:r w:rsidR="00500E25" w:rsidRPr="002E2F99">
        <w:rPr>
          <w:rFonts w:ascii="Arial" w:hAnsi="Arial" w:cs="Arial"/>
          <w:sz w:val="24"/>
          <w:szCs w:val="24"/>
        </w:rPr>
        <w:t>stalks and leaves</w:t>
      </w:r>
      <w:r w:rsidRPr="002E2F99">
        <w:rPr>
          <w:rFonts w:ascii="Arial" w:hAnsi="Arial" w:cs="Arial"/>
          <w:sz w:val="24"/>
          <w:szCs w:val="24"/>
        </w:rPr>
        <w:t xml:space="preserve"> combined)</w:t>
      </w:r>
      <w:r w:rsidR="002E2811" w:rsidRPr="002E2F99">
        <w:rPr>
          <w:rFonts w:ascii="Arial" w:hAnsi="Arial" w:cs="Arial"/>
          <w:sz w:val="24"/>
          <w:szCs w:val="24"/>
        </w:rPr>
        <w:t xml:space="preserve"> (</w:t>
      </w:r>
      <w:r w:rsidR="002E2811" w:rsidRPr="002E2F99">
        <w:rPr>
          <w:rFonts w:ascii="Arial" w:hAnsi="Arial" w:cs="Arial"/>
          <w:i/>
          <w:iCs/>
          <w:sz w:val="24"/>
          <w:szCs w:val="24"/>
        </w:rPr>
        <w:t>Zea mays</w:t>
      </w:r>
      <w:r w:rsidR="009217FD" w:rsidRPr="002E2F99">
        <w:rPr>
          <w:rFonts w:ascii="Arial" w:hAnsi="Arial" w:cs="Arial"/>
          <w:i/>
          <w:iCs/>
          <w:sz w:val="24"/>
          <w:szCs w:val="24"/>
        </w:rPr>
        <w:t xml:space="preserve"> </w:t>
      </w:r>
      <w:r w:rsidR="009217FD" w:rsidRPr="002E2F99">
        <w:rPr>
          <w:rFonts w:ascii="Arial" w:hAnsi="Arial" w:cs="Arial"/>
          <w:sz w:val="24"/>
          <w:szCs w:val="24"/>
        </w:rPr>
        <w:t>L.</w:t>
      </w:r>
      <w:r w:rsidR="002E2811" w:rsidRPr="002E2F99">
        <w:rPr>
          <w:rFonts w:ascii="Arial" w:hAnsi="Arial" w:cs="Arial"/>
          <w:sz w:val="24"/>
          <w:szCs w:val="24"/>
        </w:rPr>
        <w:t>)</w:t>
      </w:r>
      <w:r w:rsidRPr="002E2F99">
        <w:rPr>
          <w:rFonts w:ascii="Arial" w:hAnsi="Arial" w:cs="Arial"/>
          <w:sz w:val="24"/>
          <w:szCs w:val="24"/>
        </w:rPr>
        <w:t xml:space="preserve"> were also investigated as this</w:t>
      </w:r>
      <w:r w:rsidR="00500E25" w:rsidRPr="002E2F99">
        <w:rPr>
          <w:rFonts w:ascii="Arial" w:hAnsi="Arial" w:cs="Arial"/>
          <w:sz w:val="24"/>
          <w:szCs w:val="24"/>
        </w:rPr>
        <w:t xml:space="preserve"> is</w:t>
      </w:r>
      <w:r w:rsidR="002E2811" w:rsidRPr="002E2F99">
        <w:rPr>
          <w:rFonts w:ascii="Arial" w:hAnsi="Arial" w:cs="Arial"/>
          <w:sz w:val="24"/>
          <w:szCs w:val="24"/>
        </w:rPr>
        <w:t xml:space="preserve"> a </w:t>
      </w:r>
      <w:r w:rsidR="000E4275" w:rsidRPr="002E2F99">
        <w:rPr>
          <w:rFonts w:ascii="Arial" w:hAnsi="Arial" w:cs="Arial"/>
          <w:sz w:val="24"/>
          <w:szCs w:val="24"/>
        </w:rPr>
        <w:t>common</w:t>
      </w:r>
      <w:r w:rsidR="002E2811" w:rsidRPr="002E2F99">
        <w:rPr>
          <w:rFonts w:ascii="Arial" w:hAnsi="Arial" w:cs="Arial"/>
          <w:sz w:val="24"/>
          <w:szCs w:val="24"/>
        </w:rPr>
        <w:t xml:space="preserve"> energy crop</w:t>
      </w:r>
      <w:r w:rsidR="000E4275" w:rsidRPr="002E2F99">
        <w:rPr>
          <w:rFonts w:ascii="Arial" w:hAnsi="Arial" w:cs="Arial"/>
          <w:sz w:val="24"/>
          <w:szCs w:val="24"/>
        </w:rPr>
        <w:t xml:space="preserve"> on which there have been many studies.</w:t>
      </w:r>
      <w:r w:rsidR="00500E25" w:rsidRPr="002E2F99">
        <w:rPr>
          <w:rFonts w:ascii="Arial" w:hAnsi="Arial" w:cs="Arial"/>
          <w:sz w:val="24"/>
          <w:szCs w:val="24"/>
        </w:rPr>
        <w:t xml:space="preserve"> </w:t>
      </w:r>
      <w:r w:rsidR="001A104A" w:rsidRPr="002E2F99">
        <w:rPr>
          <w:rFonts w:ascii="Arial" w:hAnsi="Arial" w:cs="Arial"/>
          <w:sz w:val="24"/>
          <w:szCs w:val="24"/>
        </w:rPr>
        <w:t>The</w:t>
      </w:r>
      <w:r w:rsidR="000E4275" w:rsidRPr="002E2F99">
        <w:rPr>
          <w:rFonts w:ascii="Arial" w:hAnsi="Arial" w:cs="Arial"/>
          <w:sz w:val="24"/>
          <w:szCs w:val="24"/>
        </w:rPr>
        <w:t xml:space="preserve"> CAM</w:t>
      </w:r>
      <w:r w:rsidR="001A104A" w:rsidRPr="002E2F99">
        <w:rPr>
          <w:rFonts w:ascii="Arial" w:hAnsi="Arial" w:cs="Arial"/>
          <w:sz w:val="24"/>
          <w:szCs w:val="24"/>
        </w:rPr>
        <w:t xml:space="preserve"> species were selected </w:t>
      </w:r>
      <w:r w:rsidR="00E86D81" w:rsidRPr="002E2F99">
        <w:rPr>
          <w:rFonts w:ascii="Arial" w:hAnsi="Arial" w:cs="Arial"/>
          <w:sz w:val="24"/>
          <w:szCs w:val="24"/>
        </w:rPr>
        <w:t>to</w:t>
      </w:r>
      <w:r w:rsidR="001A104A" w:rsidRPr="002E2F99">
        <w:rPr>
          <w:rFonts w:ascii="Arial" w:hAnsi="Arial" w:cs="Arial"/>
          <w:sz w:val="24"/>
          <w:szCs w:val="24"/>
        </w:rPr>
        <w:t xml:space="preserve"> </w:t>
      </w:r>
      <w:r w:rsidR="000E4275" w:rsidRPr="002E2F99">
        <w:rPr>
          <w:rFonts w:ascii="Arial" w:hAnsi="Arial" w:cs="Arial"/>
          <w:sz w:val="24"/>
          <w:szCs w:val="24"/>
        </w:rPr>
        <w:t xml:space="preserve">be </w:t>
      </w:r>
      <w:r w:rsidR="001A104A" w:rsidRPr="002E2F99">
        <w:rPr>
          <w:rFonts w:ascii="Arial" w:hAnsi="Arial" w:cs="Arial"/>
          <w:sz w:val="24"/>
          <w:szCs w:val="24"/>
        </w:rPr>
        <w:t xml:space="preserve">representative </w:t>
      </w:r>
      <w:r w:rsidR="009F6F08" w:rsidRPr="002E2F99">
        <w:rPr>
          <w:rFonts w:ascii="Arial" w:hAnsi="Arial" w:cs="Arial"/>
          <w:sz w:val="24"/>
          <w:szCs w:val="24"/>
        </w:rPr>
        <w:t>of five</w:t>
      </w:r>
      <w:r w:rsidR="001A104A" w:rsidRPr="002E2F99">
        <w:rPr>
          <w:rFonts w:ascii="Arial" w:hAnsi="Arial" w:cs="Arial"/>
          <w:sz w:val="24"/>
          <w:szCs w:val="24"/>
        </w:rPr>
        <w:t xml:space="preserve"> major families o</w:t>
      </w:r>
      <w:r w:rsidR="000E4275" w:rsidRPr="002E2F99">
        <w:rPr>
          <w:rFonts w:ascii="Arial" w:hAnsi="Arial" w:cs="Arial"/>
          <w:sz w:val="24"/>
          <w:szCs w:val="24"/>
        </w:rPr>
        <w:t>f</w:t>
      </w:r>
      <w:r w:rsidR="001A104A" w:rsidRPr="002E2F99">
        <w:rPr>
          <w:rFonts w:ascii="Arial" w:hAnsi="Arial" w:cs="Arial"/>
          <w:sz w:val="24"/>
          <w:szCs w:val="24"/>
        </w:rPr>
        <w:t xml:space="preserve"> plants</w:t>
      </w:r>
      <w:r w:rsidR="000E4275" w:rsidRPr="002E2F99">
        <w:rPr>
          <w:rFonts w:ascii="Arial" w:hAnsi="Arial" w:cs="Arial"/>
          <w:sz w:val="24"/>
          <w:szCs w:val="24"/>
        </w:rPr>
        <w:t xml:space="preserve"> that</w:t>
      </w:r>
      <w:r w:rsidR="001A104A" w:rsidRPr="002E2F99">
        <w:rPr>
          <w:rFonts w:ascii="Arial" w:hAnsi="Arial" w:cs="Arial"/>
          <w:sz w:val="24"/>
          <w:szCs w:val="24"/>
        </w:rPr>
        <w:t xml:space="preserve"> </w:t>
      </w:r>
      <w:r w:rsidR="009F6F08" w:rsidRPr="002E2F99">
        <w:rPr>
          <w:rFonts w:ascii="Arial" w:hAnsi="Arial" w:cs="Arial"/>
          <w:sz w:val="24"/>
          <w:szCs w:val="24"/>
        </w:rPr>
        <w:t>encompass</w:t>
      </w:r>
      <w:r w:rsidR="000E4275" w:rsidRPr="002E2F99">
        <w:rPr>
          <w:rFonts w:ascii="Arial" w:hAnsi="Arial" w:cs="Arial"/>
          <w:sz w:val="24"/>
          <w:szCs w:val="24"/>
        </w:rPr>
        <w:t xml:space="preserve"> </w:t>
      </w:r>
      <w:r w:rsidR="001A104A" w:rsidRPr="002E2F99">
        <w:rPr>
          <w:rFonts w:ascii="Arial" w:hAnsi="Arial" w:cs="Arial"/>
          <w:sz w:val="24"/>
          <w:szCs w:val="24"/>
        </w:rPr>
        <w:t>a variety of features</w:t>
      </w:r>
      <w:r w:rsidR="000E4275" w:rsidRPr="002E2F99">
        <w:rPr>
          <w:rFonts w:ascii="Arial" w:hAnsi="Arial" w:cs="Arial"/>
          <w:sz w:val="24"/>
          <w:szCs w:val="24"/>
        </w:rPr>
        <w:t xml:space="preserve"> typical of CAM plants</w:t>
      </w:r>
      <w:r w:rsidR="001A104A" w:rsidRPr="002E2F99">
        <w:rPr>
          <w:rFonts w:ascii="Arial" w:hAnsi="Arial" w:cs="Arial"/>
          <w:sz w:val="24"/>
          <w:szCs w:val="24"/>
        </w:rPr>
        <w:t xml:space="preserve">. </w:t>
      </w:r>
    </w:p>
    <w:p w14:paraId="6463AE3C" w14:textId="5E88D2E8" w:rsidR="002E2811" w:rsidRPr="002E2F99" w:rsidRDefault="00500E25" w:rsidP="00A664A0">
      <w:pPr>
        <w:spacing w:line="480" w:lineRule="auto"/>
        <w:ind w:firstLine="360"/>
        <w:jc w:val="both"/>
        <w:rPr>
          <w:rFonts w:ascii="Arial" w:hAnsi="Arial" w:cs="Arial"/>
          <w:sz w:val="24"/>
          <w:szCs w:val="24"/>
        </w:rPr>
      </w:pPr>
      <w:r w:rsidRPr="002E2F99">
        <w:rPr>
          <w:rFonts w:ascii="Arial" w:hAnsi="Arial" w:cs="Arial"/>
          <w:sz w:val="24"/>
          <w:szCs w:val="24"/>
        </w:rPr>
        <w:t xml:space="preserve">All plants were grown in glasshouses at the </w:t>
      </w:r>
      <w:r w:rsidR="00893A7A" w:rsidRPr="002E2F99">
        <w:rPr>
          <w:rFonts w:ascii="Arial" w:hAnsi="Arial" w:cs="Arial"/>
          <w:sz w:val="24"/>
          <w:szCs w:val="24"/>
        </w:rPr>
        <w:t>D</w:t>
      </w:r>
      <w:r w:rsidRPr="002E2F99">
        <w:rPr>
          <w:rFonts w:ascii="Arial" w:hAnsi="Arial" w:cs="Arial"/>
          <w:sz w:val="24"/>
          <w:szCs w:val="24"/>
        </w:rPr>
        <w:t xml:space="preserve">epartment of </w:t>
      </w:r>
      <w:r w:rsidR="00893A7A" w:rsidRPr="002E2F99">
        <w:rPr>
          <w:rFonts w:ascii="Arial" w:hAnsi="Arial" w:cs="Arial"/>
          <w:sz w:val="24"/>
          <w:szCs w:val="24"/>
        </w:rPr>
        <w:t>P</w:t>
      </w:r>
      <w:r w:rsidRPr="002E2F99">
        <w:rPr>
          <w:rFonts w:ascii="Arial" w:hAnsi="Arial" w:cs="Arial"/>
          <w:sz w:val="24"/>
          <w:szCs w:val="24"/>
        </w:rPr>
        <w:t xml:space="preserve">lant </w:t>
      </w:r>
      <w:r w:rsidR="00893A7A" w:rsidRPr="002E2F99">
        <w:rPr>
          <w:rFonts w:ascii="Arial" w:hAnsi="Arial" w:cs="Arial"/>
          <w:sz w:val="24"/>
          <w:szCs w:val="24"/>
        </w:rPr>
        <w:t>S</w:t>
      </w:r>
      <w:r w:rsidRPr="002E2F99">
        <w:rPr>
          <w:rFonts w:ascii="Arial" w:hAnsi="Arial" w:cs="Arial"/>
          <w:sz w:val="24"/>
          <w:szCs w:val="24"/>
        </w:rPr>
        <w:t xml:space="preserve">ciences and the </w:t>
      </w:r>
      <w:r w:rsidR="009450F2" w:rsidRPr="002E2F99">
        <w:rPr>
          <w:rFonts w:ascii="Arial" w:hAnsi="Arial" w:cs="Arial"/>
          <w:sz w:val="24"/>
          <w:szCs w:val="24"/>
        </w:rPr>
        <w:t>Oxford B</w:t>
      </w:r>
      <w:r w:rsidRPr="002E2F99">
        <w:rPr>
          <w:rFonts w:ascii="Arial" w:hAnsi="Arial" w:cs="Arial"/>
          <w:sz w:val="24"/>
          <w:szCs w:val="24"/>
        </w:rPr>
        <w:t xml:space="preserve">otanic </w:t>
      </w:r>
      <w:r w:rsidR="009450F2" w:rsidRPr="002E2F99">
        <w:rPr>
          <w:rFonts w:ascii="Arial" w:hAnsi="Arial" w:cs="Arial"/>
          <w:sz w:val="24"/>
          <w:szCs w:val="24"/>
        </w:rPr>
        <w:t>G</w:t>
      </w:r>
      <w:r w:rsidRPr="002E2F99">
        <w:rPr>
          <w:rFonts w:ascii="Arial" w:hAnsi="Arial" w:cs="Arial"/>
          <w:sz w:val="24"/>
          <w:szCs w:val="24"/>
        </w:rPr>
        <w:t>arden, University of Oxford</w:t>
      </w:r>
      <w:r w:rsidR="009450F2" w:rsidRPr="002E2F99">
        <w:rPr>
          <w:rFonts w:ascii="Arial" w:hAnsi="Arial" w:cs="Arial"/>
          <w:sz w:val="24"/>
          <w:szCs w:val="24"/>
        </w:rPr>
        <w:t xml:space="preserve">, where plants were cultivated under natural irradiation and with supplementary heating to maintain minimum temperatures &gt; </w:t>
      </w:r>
      <w:r w:rsidR="009450F2" w:rsidRPr="002E2F99">
        <w:rPr>
          <w:rFonts w:ascii="Arial" w:hAnsi="Arial" w:cs="Arial"/>
          <w:sz w:val="24"/>
          <w:szCs w:val="24"/>
          <w:highlight w:val="yellow"/>
        </w:rPr>
        <w:t>10</w:t>
      </w:r>
      <w:r w:rsidR="00EF4133" w:rsidRPr="002E2F99">
        <w:rPr>
          <w:rFonts w:ascii="Arial" w:hAnsi="Arial" w:cs="Arial"/>
          <w:sz w:val="24"/>
          <w:szCs w:val="24"/>
          <w:highlight w:val="yellow"/>
        </w:rPr>
        <w:t xml:space="preserve"> </w:t>
      </w:r>
      <w:r w:rsidR="009450F2" w:rsidRPr="002E2F99">
        <w:rPr>
          <w:rFonts w:ascii="Arial" w:hAnsi="Arial" w:cs="Arial"/>
          <w:sz w:val="24"/>
          <w:szCs w:val="24"/>
          <w:highlight w:val="yellow"/>
        </w:rPr>
        <w:t>°C</w:t>
      </w:r>
      <w:r w:rsidR="00787897" w:rsidRPr="002E2F99">
        <w:rPr>
          <w:rFonts w:ascii="Arial" w:hAnsi="Arial" w:cs="Arial"/>
          <w:sz w:val="24"/>
          <w:szCs w:val="24"/>
        </w:rPr>
        <w:t>.</w:t>
      </w:r>
      <w:r w:rsidR="002E2811" w:rsidRPr="002E2F99">
        <w:rPr>
          <w:rFonts w:ascii="Arial" w:hAnsi="Arial" w:cs="Arial"/>
          <w:sz w:val="24"/>
          <w:szCs w:val="24"/>
        </w:rPr>
        <w:t xml:space="preserve"> The </w:t>
      </w:r>
      <w:r w:rsidR="00893A7A" w:rsidRPr="002E2F99">
        <w:rPr>
          <w:rFonts w:ascii="Arial" w:hAnsi="Arial" w:cs="Arial"/>
          <w:sz w:val="24"/>
          <w:szCs w:val="24"/>
        </w:rPr>
        <w:t>harvested</w:t>
      </w:r>
      <w:r w:rsidR="002E2811" w:rsidRPr="002E2F99">
        <w:rPr>
          <w:rFonts w:ascii="Arial" w:hAnsi="Arial" w:cs="Arial"/>
          <w:sz w:val="24"/>
          <w:szCs w:val="24"/>
        </w:rPr>
        <w:t xml:space="preserve"> materials were coarsely chopped to 5.0</w:t>
      </w:r>
      <w:r w:rsidR="00A6760D" w:rsidRPr="002E2F99">
        <w:rPr>
          <w:rFonts w:ascii="Arial" w:hAnsi="Arial" w:cs="Arial"/>
          <w:sz w:val="24"/>
          <w:szCs w:val="24"/>
        </w:rPr>
        <w:t xml:space="preserve"> </w:t>
      </w:r>
      <w:r w:rsidR="002E2811" w:rsidRPr="002E2F99">
        <w:rPr>
          <w:rFonts w:ascii="Arial" w:hAnsi="Arial" w:cs="Arial"/>
          <w:sz w:val="24"/>
          <w:szCs w:val="24"/>
        </w:rPr>
        <w:t>±</w:t>
      </w:r>
      <w:r w:rsidR="00A6760D" w:rsidRPr="002E2F99">
        <w:rPr>
          <w:rFonts w:ascii="Arial" w:hAnsi="Arial" w:cs="Arial"/>
          <w:sz w:val="24"/>
          <w:szCs w:val="24"/>
        </w:rPr>
        <w:t xml:space="preserve"> </w:t>
      </w:r>
      <w:r w:rsidR="002E2811" w:rsidRPr="002E2F99">
        <w:rPr>
          <w:rFonts w:ascii="Arial" w:hAnsi="Arial" w:cs="Arial"/>
          <w:sz w:val="24"/>
          <w:szCs w:val="24"/>
        </w:rPr>
        <w:t xml:space="preserve">1.0 cm </w:t>
      </w:r>
      <w:r w:rsidR="00893A7A" w:rsidRPr="002E2F99">
        <w:rPr>
          <w:rFonts w:ascii="Arial" w:hAnsi="Arial" w:cs="Arial"/>
          <w:sz w:val="24"/>
          <w:szCs w:val="24"/>
        </w:rPr>
        <w:t>employ</w:t>
      </w:r>
      <w:r w:rsidR="002E2811" w:rsidRPr="002E2F99">
        <w:rPr>
          <w:rFonts w:ascii="Arial" w:hAnsi="Arial" w:cs="Arial"/>
          <w:sz w:val="24"/>
          <w:szCs w:val="24"/>
        </w:rPr>
        <w:t xml:space="preserve">ing a knife and dried in </w:t>
      </w:r>
      <w:r w:rsidR="003C356C" w:rsidRPr="002E2F99">
        <w:rPr>
          <w:rFonts w:ascii="Arial" w:hAnsi="Arial" w:cs="Arial"/>
          <w:sz w:val="24"/>
          <w:szCs w:val="24"/>
        </w:rPr>
        <w:t>a ventilated</w:t>
      </w:r>
      <w:r w:rsidR="002E2811" w:rsidRPr="002E2F99">
        <w:rPr>
          <w:rFonts w:ascii="Arial" w:hAnsi="Arial" w:cs="Arial"/>
          <w:sz w:val="24"/>
          <w:szCs w:val="24"/>
        </w:rPr>
        <w:t xml:space="preserve"> oven at </w:t>
      </w:r>
      <w:r w:rsidR="002E2811" w:rsidRPr="002E2F99">
        <w:rPr>
          <w:rFonts w:ascii="Arial" w:hAnsi="Arial" w:cs="Arial"/>
          <w:sz w:val="24"/>
          <w:szCs w:val="24"/>
          <w:highlight w:val="yellow"/>
        </w:rPr>
        <w:t>80</w:t>
      </w:r>
      <w:r w:rsidR="00EF4133" w:rsidRPr="002E2F99">
        <w:rPr>
          <w:rFonts w:ascii="Arial" w:hAnsi="Arial" w:cs="Arial"/>
          <w:sz w:val="24"/>
          <w:szCs w:val="24"/>
          <w:highlight w:val="yellow"/>
        </w:rPr>
        <w:t xml:space="preserve"> </w:t>
      </w:r>
      <w:r w:rsidR="002E2811" w:rsidRPr="002E2F99">
        <w:rPr>
          <w:rFonts w:ascii="Arial" w:hAnsi="Arial" w:cs="Arial"/>
          <w:sz w:val="24"/>
          <w:szCs w:val="24"/>
          <w:highlight w:val="yellow"/>
        </w:rPr>
        <w:t>°C</w:t>
      </w:r>
      <w:r w:rsidR="002E2811" w:rsidRPr="002E2F99">
        <w:rPr>
          <w:rFonts w:ascii="Arial" w:hAnsi="Arial" w:cs="Arial"/>
          <w:sz w:val="24"/>
          <w:szCs w:val="24"/>
        </w:rPr>
        <w:t xml:space="preserve"> until the mass was </w:t>
      </w:r>
      <w:r w:rsidR="003C356C" w:rsidRPr="002E2F99">
        <w:rPr>
          <w:rFonts w:ascii="Arial" w:hAnsi="Arial" w:cs="Arial"/>
          <w:sz w:val="24"/>
          <w:szCs w:val="24"/>
        </w:rPr>
        <w:t>constant</w:t>
      </w:r>
      <w:r w:rsidR="002E2811" w:rsidRPr="002E2F99">
        <w:rPr>
          <w:rFonts w:ascii="Arial" w:hAnsi="Arial" w:cs="Arial"/>
          <w:sz w:val="24"/>
          <w:szCs w:val="24"/>
        </w:rPr>
        <w:t>. The dr</w:t>
      </w:r>
      <w:r w:rsidR="003C356C" w:rsidRPr="002E2F99">
        <w:rPr>
          <w:rFonts w:ascii="Arial" w:hAnsi="Arial" w:cs="Arial"/>
          <w:sz w:val="24"/>
          <w:szCs w:val="24"/>
        </w:rPr>
        <w:t>ied</w:t>
      </w:r>
      <w:r w:rsidR="002E2811" w:rsidRPr="002E2F99">
        <w:rPr>
          <w:rFonts w:ascii="Arial" w:hAnsi="Arial" w:cs="Arial"/>
          <w:sz w:val="24"/>
          <w:szCs w:val="24"/>
        </w:rPr>
        <w:t xml:space="preserve"> samples were </w:t>
      </w:r>
      <w:r w:rsidR="003C356C" w:rsidRPr="002E2F99">
        <w:rPr>
          <w:rFonts w:ascii="Arial" w:hAnsi="Arial" w:cs="Arial"/>
          <w:sz w:val="24"/>
          <w:szCs w:val="24"/>
        </w:rPr>
        <w:t>then</w:t>
      </w:r>
      <w:r w:rsidR="002E2811" w:rsidRPr="002E2F99">
        <w:rPr>
          <w:rFonts w:ascii="Arial" w:hAnsi="Arial" w:cs="Arial"/>
          <w:sz w:val="24"/>
          <w:szCs w:val="24"/>
        </w:rPr>
        <w:t xml:space="preserve"> ground to</w:t>
      </w:r>
      <w:r w:rsidR="003C356C" w:rsidRPr="002E2F99">
        <w:rPr>
          <w:rFonts w:ascii="Arial" w:hAnsi="Arial" w:cs="Arial"/>
          <w:sz w:val="24"/>
          <w:szCs w:val="24"/>
        </w:rPr>
        <w:t xml:space="preserve"> pieces of</w:t>
      </w:r>
      <w:r w:rsidR="002E2811" w:rsidRPr="002E2F99">
        <w:rPr>
          <w:rFonts w:ascii="Arial" w:hAnsi="Arial" w:cs="Arial"/>
          <w:sz w:val="24"/>
          <w:szCs w:val="24"/>
        </w:rPr>
        <w:t xml:space="preserve"> approximately</w:t>
      </w:r>
      <w:r w:rsidR="0093579A" w:rsidRPr="002E2F99">
        <w:rPr>
          <w:rFonts w:ascii="Arial" w:hAnsi="Arial" w:cs="Arial"/>
          <w:sz w:val="24"/>
          <w:szCs w:val="24"/>
        </w:rPr>
        <w:t xml:space="preserve"> 1</w:t>
      </w:r>
      <w:r w:rsidR="00D8231B" w:rsidRPr="002E2F99">
        <w:rPr>
          <w:rFonts w:ascii="Arial" w:hAnsi="Arial" w:cs="Arial"/>
          <w:sz w:val="24"/>
          <w:szCs w:val="24"/>
        </w:rPr>
        <w:t>–</w:t>
      </w:r>
      <w:r w:rsidR="0093579A" w:rsidRPr="002E2F99">
        <w:rPr>
          <w:rFonts w:ascii="Arial" w:hAnsi="Arial" w:cs="Arial"/>
          <w:sz w:val="24"/>
          <w:szCs w:val="24"/>
        </w:rPr>
        <w:t>2</w:t>
      </w:r>
      <w:r w:rsidR="003C356C" w:rsidRPr="002E2F99">
        <w:rPr>
          <w:rFonts w:ascii="Arial" w:hAnsi="Arial" w:cs="Arial"/>
          <w:sz w:val="24"/>
          <w:szCs w:val="24"/>
        </w:rPr>
        <w:t xml:space="preserve"> </w:t>
      </w:r>
      <w:r w:rsidR="002E2811" w:rsidRPr="002E2F99">
        <w:rPr>
          <w:rFonts w:ascii="Arial" w:hAnsi="Arial" w:cs="Arial"/>
          <w:sz w:val="24"/>
          <w:szCs w:val="24"/>
        </w:rPr>
        <w:t>mm using a</w:t>
      </w:r>
      <w:r w:rsidR="003C356C" w:rsidRPr="002E2F99">
        <w:rPr>
          <w:rFonts w:ascii="Arial" w:hAnsi="Arial" w:cs="Arial"/>
          <w:sz w:val="24"/>
          <w:szCs w:val="24"/>
        </w:rPr>
        <w:t xml:space="preserve"> commercial</w:t>
      </w:r>
      <w:r w:rsidR="002E2811" w:rsidRPr="002E2F99">
        <w:rPr>
          <w:rFonts w:ascii="Arial" w:hAnsi="Arial" w:cs="Arial"/>
          <w:sz w:val="24"/>
          <w:szCs w:val="24"/>
        </w:rPr>
        <w:t xml:space="preserve"> blender</w:t>
      </w:r>
      <w:r w:rsidR="0093579A" w:rsidRPr="002E2F99">
        <w:rPr>
          <w:rFonts w:ascii="Arial" w:hAnsi="Arial" w:cs="Arial"/>
          <w:sz w:val="24"/>
          <w:szCs w:val="24"/>
        </w:rPr>
        <w:t xml:space="preserve"> (Waring Pro® Stainless Steel Blender, </w:t>
      </w:r>
      <w:r w:rsidR="0093579A" w:rsidRPr="002E2F99">
        <w:rPr>
          <w:rFonts w:ascii="Arial" w:hAnsi="Arial" w:cs="Arial"/>
          <w:sz w:val="24"/>
          <w:szCs w:val="24"/>
          <w:highlight w:val="yellow"/>
        </w:rPr>
        <w:t>550</w:t>
      </w:r>
      <w:r w:rsidR="00EF4133" w:rsidRPr="002E2F99">
        <w:rPr>
          <w:rFonts w:ascii="Arial" w:hAnsi="Arial" w:cs="Arial"/>
          <w:sz w:val="24"/>
          <w:szCs w:val="24"/>
          <w:highlight w:val="yellow"/>
        </w:rPr>
        <w:t xml:space="preserve"> </w:t>
      </w:r>
      <w:r w:rsidR="0093579A" w:rsidRPr="002E2F99">
        <w:rPr>
          <w:rFonts w:ascii="Arial" w:hAnsi="Arial" w:cs="Arial"/>
          <w:sz w:val="24"/>
          <w:szCs w:val="24"/>
          <w:highlight w:val="yellow"/>
        </w:rPr>
        <w:t>W</w:t>
      </w:r>
      <w:r w:rsidR="0093579A" w:rsidRPr="002E2F99">
        <w:rPr>
          <w:rFonts w:ascii="Arial" w:hAnsi="Arial" w:cs="Arial"/>
          <w:sz w:val="24"/>
          <w:szCs w:val="24"/>
        </w:rPr>
        <w:t>)</w:t>
      </w:r>
      <w:r w:rsidR="002E2811" w:rsidRPr="002E2F99">
        <w:rPr>
          <w:rFonts w:ascii="Arial" w:hAnsi="Arial" w:cs="Arial"/>
          <w:sz w:val="24"/>
          <w:szCs w:val="24"/>
        </w:rPr>
        <w:t xml:space="preserve">. The main biomass characteristics of each substrate </w:t>
      </w:r>
      <w:r w:rsidR="006A0FE8" w:rsidRPr="002E2F99">
        <w:rPr>
          <w:rFonts w:ascii="Arial" w:hAnsi="Arial" w:cs="Arial"/>
          <w:sz w:val="24"/>
          <w:szCs w:val="24"/>
        </w:rPr>
        <w:t>are</w:t>
      </w:r>
      <w:r w:rsidR="002E2811" w:rsidRPr="002E2F99">
        <w:rPr>
          <w:rFonts w:ascii="Arial" w:hAnsi="Arial" w:cs="Arial"/>
          <w:sz w:val="24"/>
          <w:szCs w:val="24"/>
        </w:rPr>
        <w:t xml:space="preserve"> summarised in </w:t>
      </w:r>
      <w:r w:rsidR="002E2811" w:rsidRPr="002E2F99">
        <w:rPr>
          <w:rFonts w:ascii="Arial" w:hAnsi="Arial" w:cs="Arial"/>
          <w:b/>
          <w:bCs/>
          <w:sz w:val="24"/>
          <w:szCs w:val="24"/>
        </w:rPr>
        <w:t xml:space="preserve">Table </w:t>
      </w:r>
      <w:r w:rsidR="00856E61" w:rsidRPr="002E2F99">
        <w:rPr>
          <w:rFonts w:ascii="Arial" w:hAnsi="Arial" w:cs="Arial"/>
          <w:b/>
          <w:bCs/>
          <w:sz w:val="24"/>
          <w:szCs w:val="24"/>
        </w:rPr>
        <w:t>1</w:t>
      </w:r>
      <w:r w:rsidR="002E2811" w:rsidRPr="002E2F99">
        <w:rPr>
          <w:rFonts w:ascii="Arial" w:hAnsi="Arial" w:cs="Arial"/>
          <w:sz w:val="24"/>
          <w:szCs w:val="24"/>
        </w:rPr>
        <w:t>.</w:t>
      </w:r>
    </w:p>
    <w:p w14:paraId="0B914423" w14:textId="70D5A84B" w:rsidR="00A230CC" w:rsidRPr="002E2F99" w:rsidRDefault="00A230CC" w:rsidP="00DE3F2C">
      <w:pPr>
        <w:spacing w:line="480" w:lineRule="auto"/>
        <w:jc w:val="center"/>
        <w:rPr>
          <w:rFonts w:ascii="Arial" w:hAnsi="Arial" w:cs="Arial"/>
          <w:sz w:val="24"/>
          <w:szCs w:val="24"/>
        </w:rPr>
      </w:pPr>
      <w:r w:rsidRPr="002E2F99">
        <w:rPr>
          <w:rFonts w:ascii="Arial" w:hAnsi="Arial" w:cs="Arial"/>
          <w:sz w:val="24"/>
          <w:szCs w:val="24"/>
        </w:rPr>
        <w:t xml:space="preserve">&lt;&lt;&lt;&lt;&lt;&lt;&lt;&lt;&lt;&lt;&lt;&lt;&lt;&lt;&lt;&lt; Insert </w:t>
      </w:r>
      <w:r w:rsidR="00B73BEE" w:rsidRPr="002E2F99">
        <w:rPr>
          <w:rFonts w:ascii="Arial" w:hAnsi="Arial" w:cs="Arial"/>
          <w:sz w:val="24"/>
          <w:szCs w:val="24"/>
        </w:rPr>
        <w:fldChar w:fldCharType="begin"/>
      </w:r>
      <w:r w:rsidR="00B73BEE" w:rsidRPr="002E2F99">
        <w:rPr>
          <w:rFonts w:ascii="Arial" w:hAnsi="Arial" w:cs="Arial"/>
          <w:sz w:val="24"/>
          <w:szCs w:val="24"/>
        </w:rPr>
        <w:instrText xml:space="preserve"> REF _Ref521596960 \h </w:instrText>
      </w:r>
      <w:r w:rsidR="00DE3F2C" w:rsidRPr="002E2F99">
        <w:rPr>
          <w:rFonts w:ascii="Arial" w:hAnsi="Arial" w:cs="Arial"/>
          <w:sz w:val="24"/>
          <w:szCs w:val="24"/>
        </w:rPr>
        <w:instrText xml:space="preserve"> \* MERGEFORMAT </w:instrText>
      </w:r>
      <w:r w:rsidR="00B73BEE" w:rsidRPr="002E2F99">
        <w:rPr>
          <w:rFonts w:ascii="Arial" w:hAnsi="Arial" w:cs="Arial"/>
          <w:sz w:val="24"/>
          <w:szCs w:val="24"/>
        </w:rPr>
      </w:r>
      <w:r w:rsidR="00B73BEE" w:rsidRPr="002E2F99">
        <w:rPr>
          <w:rFonts w:ascii="Arial" w:hAnsi="Arial" w:cs="Arial"/>
          <w:sz w:val="24"/>
          <w:szCs w:val="24"/>
        </w:rPr>
        <w:fldChar w:fldCharType="separate"/>
      </w:r>
      <w:r w:rsidR="00626168" w:rsidRPr="002E2F99">
        <w:rPr>
          <w:rFonts w:ascii="Arial" w:hAnsi="Arial" w:cs="Arial"/>
          <w:b/>
          <w:bCs/>
          <w:color w:val="000000" w:themeColor="text1"/>
          <w:sz w:val="24"/>
          <w:szCs w:val="24"/>
        </w:rPr>
        <w:t xml:space="preserve">Table </w:t>
      </w:r>
      <w:r w:rsidR="00626168" w:rsidRPr="002E2F99">
        <w:rPr>
          <w:rFonts w:ascii="Arial" w:hAnsi="Arial" w:cs="Arial"/>
          <w:b/>
          <w:bCs/>
          <w:noProof/>
          <w:color w:val="000000" w:themeColor="text1"/>
          <w:sz w:val="24"/>
          <w:szCs w:val="24"/>
        </w:rPr>
        <w:t>1</w:t>
      </w:r>
      <w:r w:rsidR="00B73BEE" w:rsidRPr="002E2F99">
        <w:rPr>
          <w:rFonts w:ascii="Arial" w:hAnsi="Arial" w:cs="Arial"/>
          <w:sz w:val="24"/>
          <w:szCs w:val="24"/>
        </w:rPr>
        <w:fldChar w:fldCharType="end"/>
      </w:r>
      <w:r w:rsidRPr="002E2F99">
        <w:rPr>
          <w:rFonts w:ascii="Arial" w:hAnsi="Arial" w:cs="Arial"/>
          <w:sz w:val="24"/>
          <w:szCs w:val="24"/>
        </w:rPr>
        <w:t xml:space="preserve"> here &gt;&gt;&gt;&gt;&gt;&gt;&gt;&gt;&gt;&gt;&gt;&gt;&gt;&gt;&gt;</w:t>
      </w:r>
    </w:p>
    <w:p w14:paraId="69064FD6" w14:textId="1C6B013D" w:rsidR="00C600F4" w:rsidRPr="002E2F99" w:rsidRDefault="00350177"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Inoculum and culture media preparation</w:t>
      </w:r>
    </w:p>
    <w:p w14:paraId="67E5F28C" w14:textId="0D451A1C" w:rsidR="00C600F4" w:rsidRPr="002E2F99" w:rsidRDefault="00C600F4" w:rsidP="00DE3F2C">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Inoculum</w:t>
      </w:r>
    </w:p>
    <w:p w14:paraId="3C4C3A79" w14:textId="323D21EE" w:rsidR="002E2811" w:rsidRPr="002E2F99" w:rsidRDefault="00893A7A" w:rsidP="00A664A0">
      <w:pPr>
        <w:spacing w:after="0" w:line="480" w:lineRule="auto"/>
        <w:ind w:firstLine="505"/>
        <w:jc w:val="both"/>
        <w:rPr>
          <w:rFonts w:ascii="Arial" w:hAnsi="Arial" w:cs="Arial"/>
          <w:sz w:val="24"/>
          <w:szCs w:val="24"/>
        </w:rPr>
      </w:pPr>
      <w:r w:rsidRPr="002E2F99">
        <w:rPr>
          <w:rFonts w:ascii="Arial" w:hAnsi="Arial" w:cs="Arial"/>
          <w:sz w:val="24"/>
          <w:szCs w:val="24"/>
        </w:rPr>
        <w:t>Anaerobic sludge was</w:t>
      </w:r>
      <w:r w:rsidR="006226A2" w:rsidRPr="002E2F99">
        <w:rPr>
          <w:rFonts w:ascii="Arial" w:hAnsi="Arial" w:cs="Arial"/>
          <w:sz w:val="24"/>
          <w:szCs w:val="24"/>
        </w:rPr>
        <w:t xml:space="preserve"> used as a source of microorganisms that</w:t>
      </w:r>
      <w:r w:rsidRPr="002E2F99">
        <w:rPr>
          <w:rFonts w:ascii="Arial" w:hAnsi="Arial" w:cs="Arial"/>
          <w:sz w:val="24"/>
          <w:szCs w:val="24"/>
        </w:rPr>
        <w:t xml:space="preserve"> </w:t>
      </w:r>
      <w:r w:rsidR="00BD5ECE" w:rsidRPr="002E2F99">
        <w:rPr>
          <w:rFonts w:ascii="Arial" w:hAnsi="Arial" w:cs="Arial"/>
          <w:sz w:val="24"/>
          <w:szCs w:val="24"/>
        </w:rPr>
        <w:t xml:space="preserve">were </w:t>
      </w:r>
      <w:r w:rsidRPr="002E2F99">
        <w:rPr>
          <w:rFonts w:ascii="Arial" w:hAnsi="Arial" w:cs="Arial"/>
          <w:sz w:val="24"/>
          <w:szCs w:val="24"/>
        </w:rPr>
        <w:t xml:space="preserve">obtained from Agrivert AD facility in Cassington, Oxford, UK. </w:t>
      </w:r>
      <w:r w:rsidR="002E2811" w:rsidRPr="002E2F99">
        <w:rPr>
          <w:rFonts w:ascii="Arial" w:hAnsi="Arial" w:cs="Arial"/>
          <w:sz w:val="24"/>
          <w:szCs w:val="24"/>
        </w:rPr>
        <w:t xml:space="preserve">Rumen fluid </w:t>
      </w:r>
      <w:r w:rsidRPr="002E2F99">
        <w:rPr>
          <w:rFonts w:ascii="Arial" w:hAnsi="Arial" w:cs="Arial"/>
          <w:sz w:val="24"/>
          <w:szCs w:val="24"/>
        </w:rPr>
        <w:t xml:space="preserve">was </w:t>
      </w:r>
      <w:r w:rsidR="002E2811" w:rsidRPr="002E2F99">
        <w:rPr>
          <w:rFonts w:ascii="Arial" w:hAnsi="Arial" w:cs="Arial"/>
          <w:sz w:val="24"/>
          <w:szCs w:val="24"/>
        </w:rPr>
        <w:t>obtained from a fistulated non-lactating cow fed daily with grass or maize silage</w:t>
      </w:r>
      <w:r w:rsidR="002E2811" w:rsidRPr="002E2F99">
        <w:rPr>
          <w:rFonts w:ascii="Arial" w:hAnsi="Arial" w:cs="Arial"/>
          <w:i/>
          <w:iCs/>
          <w:sz w:val="24"/>
          <w:szCs w:val="24"/>
        </w:rPr>
        <w:t xml:space="preserve"> </w:t>
      </w:r>
      <w:r w:rsidR="002E2811" w:rsidRPr="002E2F99">
        <w:rPr>
          <w:rFonts w:ascii="Arial" w:hAnsi="Arial" w:cs="Arial"/>
          <w:sz w:val="24"/>
          <w:szCs w:val="24"/>
        </w:rPr>
        <w:t xml:space="preserve">feed (The Centre for Dairy Research, University of Reading, UK).  The fresh fluid was collected in warm vacuum flasks and immediately transferred to the laboratory. The fluid was then filtered through an aluminium </w:t>
      </w:r>
      <w:r w:rsidR="008B04D6" w:rsidRPr="002E2F99">
        <w:rPr>
          <w:rFonts w:ascii="Arial" w:hAnsi="Arial" w:cs="Arial"/>
          <w:sz w:val="24"/>
          <w:szCs w:val="24"/>
        </w:rPr>
        <w:t>mesh strainer (</w:t>
      </w:r>
      <w:r w:rsidR="00630BFC" w:rsidRPr="002E2F99">
        <w:rPr>
          <w:rFonts w:ascii="Arial" w:hAnsi="Arial" w:cs="Arial"/>
          <w:sz w:val="24"/>
          <w:szCs w:val="24"/>
        </w:rPr>
        <w:t>m</w:t>
      </w:r>
      <w:r w:rsidR="008B04D6" w:rsidRPr="002E2F99">
        <w:rPr>
          <w:rFonts w:ascii="Arial" w:hAnsi="Arial" w:cs="Arial"/>
          <w:sz w:val="24"/>
          <w:szCs w:val="24"/>
        </w:rPr>
        <w:t xml:space="preserve">esh number 10, </w:t>
      </w:r>
      <w:r w:rsidR="00630BFC" w:rsidRPr="002E2F99">
        <w:rPr>
          <w:rFonts w:ascii="Arial" w:hAnsi="Arial" w:cs="Arial"/>
          <w:sz w:val="24"/>
          <w:szCs w:val="24"/>
        </w:rPr>
        <w:t>1.0 mm)</w:t>
      </w:r>
      <w:r w:rsidR="002E2811" w:rsidRPr="002E2F99">
        <w:rPr>
          <w:rFonts w:ascii="Arial" w:hAnsi="Arial" w:cs="Arial"/>
          <w:sz w:val="24"/>
          <w:szCs w:val="24"/>
        </w:rPr>
        <w:t xml:space="preserve">. </w:t>
      </w:r>
      <w:r w:rsidR="00C600F4" w:rsidRPr="002E2F99">
        <w:rPr>
          <w:rFonts w:ascii="Arial" w:hAnsi="Arial" w:cs="Arial"/>
          <w:sz w:val="24"/>
          <w:szCs w:val="24"/>
        </w:rPr>
        <w:t xml:space="preserve">Both inocula were used on the day of collection. </w:t>
      </w:r>
      <w:r w:rsidR="002E2811" w:rsidRPr="002E2F99">
        <w:rPr>
          <w:rFonts w:ascii="Arial" w:hAnsi="Arial" w:cs="Arial"/>
          <w:sz w:val="24"/>
          <w:szCs w:val="24"/>
        </w:rPr>
        <w:t xml:space="preserve">The </w:t>
      </w:r>
      <w:r w:rsidR="00C600F4" w:rsidRPr="002E2F99">
        <w:rPr>
          <w:rFonts w:ascii="Arial" w:hAnsi="Arial" w:cs="Arial"/>
          <w:sz w:val="24"/>
          <w:szCs w:val="24"/>
        </w:rPr>
        <w:t>inoculum</w:t>
      </w:r>
      <w:r w:rsidR="002E2811" w:rsidRPr="002E2F99">
        <w:rPr>
          <w:rFonts w:ascii="Arial" w:hAnsi="Arial" w:cs="Arial"/>
          <w:sz w:val="24"/>
          <w:szCs w:val="24"/>
        </w:rPr>
        <w:t xml:space="preserve"> characteristics </w:t>
      </w:r>
      <w:r w:rsidR="00F3047D" w:rsidRPr="002E2F99">
        <w:rPr>
          <w:rFonts w:ascii="Arial" w:hAnsi="Arial" w:cs="Arial"/>
          <w:sz w:val="24"/>
          <w:szCs w:val="24"/>
        </w:rPr>
        <w:t>are</w:t>
      </w:r>
      <w:r w:rsidR="002E2811" w:rsidRPr="002E2F99">
        <w:rPr>
          <w:rFonts w:ascii="Arial" w:hAnsi="Arial" w:cs="Arial"/>
          <w:sz w:val="24"/>
          <w:szCs w:val="24"/>
        </w:rPr>
        <w:t xml:space="preserve"> summarised in</w:t>
      </w:r>
      <w:r w:rsidR="00AF190D" w:rsidRPr="002E2F99">
        <w:rPr>
          <w:rFonts w:ascii="Arial" w:hAnsi="Arial" w:cs="Arial"/>
          <w:sz w:val="24"/>
          <w:szCs w:val="24"/>
        </w:rPr>
        <w:t xml:space="preserve"> Table </w:t>
      </w:r>
      <w:r w:rsidR="008B04D6" w:rsidRPr="002E2F99">
        <w:rPr>
          <w:rFonts w:ascii="Arial" w:hAnsi="Arial" w:cs="Arial"/>
          <w:sz w:val="24"/>
          <w:szCs w:val="24"/>
        </w:rPr>
        <w:t>1</w:t>
      </w:r>
      <w:r w:rsidR="002E2811" w:rsidRPr="002E2F99">
        <w:rPr>
          <w:rFonts w:ascii="Arial" w:hAnsi="Arial" w:cs="Arial"/>
          <w:sz w:val="24"/>
          <w:szCs w:val="24"/>
        </w:rPr>
        <w:t>.</w:t>
      </w:r>
    </w:p>
    <w:p w14:paraId="0CB1632A" w14:textId="05D49135" w:rsidR="00C600F4" w:rsidRPr="002E2F99" w:rsidRDefault="00C600F4" w:rsidP="00DE3F2C">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Culture media</w:t>
      </w:r>
    </w:p>
    <w:p w14:paraId="07681BC3" w14:textId="1965343F" w:rsidR="00C80C30" w:rsidRPr="002E2F99" w:rsidRDefault="00C80C30" w:rsidP="00A664A0">
      <w:pPr>
        <w:spacing w:after="0" w:line="480" w:lineRule="auto"/>
        <w:ind w:firstLine="431"/>
        <w:jc w:val="both"/>
        <w:rPr>
          <w:rFonts w:ascii="Arial" w:hAnsi="Arial" w:cs="Arial"/>
          <w:sz w:val="24"/>
          <w:szCs w:val="24"/>
        </w:rPr>
      </w:pPr>
      <w:r w:rsidRPr="002E2F99">
        <w:rPr>
          <w:rFonts w:ascii="Arial" w:hAnsi="Arial" w:cs="Arial"/>
          <w:sz w:val="24"/>
          <w:szCs w:val="24"/>
        </w:rPr>
        <w:t xml:space="preserve">The </w:t>
      </w:r>
      <w:r w:rsidR="00630BFC" w:rsidRPr="002E2F99">
        <w:rPr>
          <w:rFonts w:ascii="Arial" w:hAnsi="Arial" w:cs="Arial"/>
          <w:sz w:val="24"/>
          <w:szCs w:val="24"/>
        </w:rPr>
        <w:t xml:space="preserve">culture </w:t>
      </w:r>
      <w:r w:rsidRPr="002E2F99">
        <w:rPr>
          <w:rFonts w:ascii="Arial" w:hAnsi="Arial" w:cs="Arial"/>
          <w:sz w:val="24"/>
          <w:szCs w:val="24"/>
        </w:rPr>
        <w:t>media used contained m</w:t>
      </w:r>
      <w:r w:rsidR="00630BFC" w:rsidRPr="002E2F99">
        <w:rPr>
          <w:rFonts w:ascii="Arial" w:hAnsi="Arial" w:cs="Arial"/>
          <w:sz w:val="24"/>
          <w:szCs w:val="24"/>
        </w:rPr>
        <w:t>a</w:t>
      </w:r>
      <w:r w:rsidRPr="002E2F99">
        <w:rPr>
          <w:rFonts w:ascii="Arial" w:hAnsi="Arial" w:cs="Arial"/>
          <w:sz w:val="24"/>
          <w:szCs w:val="24"/>
        </w:rPr>
        <w:t>cronutrients, m</w:t>
      </w:r>
      <w:r w:rsidR="00630BFC" w:rsidRPr="002E2F99">
        <w:rPr>
          <w:rFonts w:ascii="Arial" w:hAnsi="Arial" w:cs="Arial"/>
          <w:sz w:val="24"/>
          <w:szCs w:val="24"/>
        </w:rPr>
        <w:t>i</w:t>
      </w:r>
      <w:r w:rsidRPr="002E2F99">
        <w:rPr>
          <w:rFonts w:ascii="Arial" w:hAnsi="Arial" w:cs="Arial"/>
          <w:sz w:val="24"/>
          <w:szCs w:val="24"/>
        </w:rPr>
        <w:t>cronutrients, trace minerals, vitamin mixtures and buffer solution necessary for growth of microorganisms</w:t>
      </w:r>
      <w:r w:rsidR="00630BFC" w:rsidRPr="002E2F99">
        <w:rPr>
          <w:rFonts w:ascii="Arial" w:hAnsi="Arial" w:cs="Arial"/>
          <w:sz w:val="24"/>
          <w:szCs w:val="24"/>
        </w:rPr>
        <w:t xml:space="preserve"> as</w:t>
      </w:r>
      <w:r w:rsidR="00BD5ECE" w:rsidRPr="002E2F99">
        <w:rPr>
          <w:rFonts w:ascii="Arial" w:hAnsi="Arial" w:cs="Arial"/>
          <w:sz w:val="24"/>
          <w:szCs w:val="24"/>
        </w:rPr>
        <w:t xml:space="preserve"> </w:t>
      </w:r>
      <w:r w:rsidRPr="002E2F99">
        <w:rPr>
          <w:rFonts w:ascii="Arial" w:hAnsi="Arial" w:cs="Arial"/>
          <w:sz w:val="24"/>
          <w:szCs w:val="24"/>
        </w:rPr>
        <w:t>described</w:t>
      </w:r>
      <w:r w:rsidR="00630BFC" w:rsidRPr="002E2F99">
        <w:rPr>
          <w:rFonts w:ascii="Arial" w:hAnsi="Arial" w:cs="Arial"/>
          <w:sz w:val="24"/>
          <w:szCs w:val="24"/>
        </w:rPr>
        <w:t xml:space="preserve"> by</w:t>
      </w:r>
      <w:r w:rsidR="00DE7D29" w:rsidRPr="002E2F99">
        <w:rPr>
          <w:rFonts w:ascii="Arial" w:hAnsi="Arial" w:cs="Arial"/>
          <w:sz w:val="24"/>
          <w:szCs w:val="24"/>
        </w:rPr>
        <w:t xml:space="preserve"> </w:t>
      </w:r>
      <w:r w:rsidR="00DE7D29" w:rsidRPr="002E2F99">
        <w:rPr>
          <w:rFonts w:ascii="Arial" w:hAnsi="Arial" w:cs="Arial"/>
          <w:sz w:val="24"/>
          <w:szCs w:val="24"/>
        </w:rPr>
        <w:fldChar w:fldCharType="begin" w:fldLock="1"/>
      </w:r>
      <w:r w:rsidR="009C60C8" w:rsidRPr="002E2F99">
        <w:rPr>
          <w:rFonts w:ascii="Arial" w:hAnsi="Arial" w:cs="Arial"/>
          <w:sz w:val="24"/>
          <w:szCs w:val="24"/>
        </w:rPr>
        <w:instrText>ADDIN CSL_CITATION {"citationItems":[{"id":"ITEM-1","itemData":{"DOI":"10.1007/s11157-004-2502-3","ISBN":"1569-1705,15729826","abstract":"A variety of test procedures for determination of anaerobic biodegradability have been reported. This paper reviews the methods developed for determination of anaerobic biodegradability of macro-pollutants. Main focus is paid to the final mineralization of organic compounds and the methane potential of compounds. Hydrolysis of complex substrates is also discussed. Furthermore, factors important for anaerobic biodegradation are shortly discussed.","author":[{"dropping-particle":"","family":"Angelidaki","given":"Irini","non-dropping-particle":"","parse-names":false,"suffix":""},{"dropping-particle":"","family":"Sanders","given":"Wendy","non-dropping-particle":"","parse-names":false,"suffix":""}],"container-title":"Reviews in Environmental Science &amp; Bio/Technology","id":"ITEM-1","issue":"2","issued":{"date-parts":[["2004","6"]]},"language":"en","page":"117-129","title":"Assessment of the anaerobic biodegradability of macropollutants","type":"article-journal","volume":"3"},"uris":["http://www.mendeley.com/documents/?uuid=921e15d5-2329-496d-a80f-5e257dd6c811"]}],"mendeley":{"formattedCitation":"(Angelidaki and Sanders, 2004)","plainTextFormattedCitation":"(Angelidaki and Sanders, 2004)","previouslyFormattedCitation":"(Angelidaki and Sanders, 2004)"},"properties":{"noteIndex":0},"schema":"https://github.com/citation-style-language/schema/raw/master/csl-citation.json"}</w:instrText>
      </w:r>
      <w:r w:rsidR="00DE7D29" w:rsidRPr="002E2F99">
        <w:rPr>
          <w:rFonts w:ascii="Arial" w:hAnsi="Arial" w:cs="Arial"/>
          <w:sz w:val="24"/>
          <w:szCs w:val="24"/>
        </w:rPr>
        <w:fldChar w:fldCharType="separate"/>
      </w:r>
      <w:r w:rsidR="00630BFC" w:rsidRPr="002E2F99">
        <w:rPr>
          <w:rFonts w:ascii="Arial" w:hAnsi="Arial" w:cs="Arial"/>
          <w:noProof/>
          <w:sz w:val="24"/>
          <w:szCs w:val="24"/>
        </w:rPr>
        <w:t>(Angelidaki and Sanders, 2004)</w:t>
      </w:r>
      <w:r w:rsidR="00DE7D29" w:rsidRPr="002E2F99">
        <w:rPr>
          <w:rFonts w:ascii="Arial" w:hAnsi="Arial" w:cs="Arial"/>
          <w:sz w:val="24"/>
          <w:szCs w:val="24"/>
        </w:rPr>
        <w:fldChar w:fldCharType="end"/>
      </w:r>
      <w:r w:rsidRPr="002E2F99">
        <w:rPr>
          <w:rFonts w:ascii="Arial" w:hAnsi="Arial" w:cs="Arial"/>
          <w:sz w:val="24"/>
          <w:szCs w:val="24"/>
        </w:rPr>
        <w:t>.</w:t>
      </w:r>
    </w:p>
    <w:p w14:paraId="7C5086DF" w14:textId="49904593" w:rsidR="00350177" w:rsidRPr="002E2F99" w:rsidRDefault="00350177"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Biochemical methane potential (BMP) assay</w:t>
      </w:r>
    </w:p>
    <w:p w14:paraId="490AF982" w14:textId="12AD30C5" w:rsidR="00FD0AF9" w:rsidRPr="002E2F99" w:rsidRDefault="00C80C30" w:rsidP="000F5D3D">
      <w:pPr>
        <w:spacing w:line="480" w:lineRule="auto"/>
        <w:ind w:firstLine="432"/>
        <w:jc w:val="both"/>
        <w:rPr>
          <w:rFonts w:ascii="Arial" w:hAnsi="Arial" w:cs="Arial"/>
          <w:sz w:val="24"/>
          <w:szCs w:val="24"/>
        </w:rPr>
      </w:pPr>
      <w:r w:rsidRPr="002E2F99">
        <w:rPr>
          <w:rFonts w:ascii="Arial" w:hAnsi="Arial" w:cs="Arial"/>
          <w:sz w:val="24"/>
          <w:szCs w:val="24"/>
        </w:rPr>
        <w:t xml:space="preserve">The biochemical methane potential (BMP) experiment was carried out in batch </w:t>
      </w:r>
      <w:r w:rsidR="00EC461B" w:rsidRPr="002E2F99">
        <w:rPr>
          <w:rFonts w:ascii="Arial" w:hAnsi="Arial" w:cs="Arial"/>
          <w:sz w:val="24"/>
          <w:szCs w:val="24"/>
        </w:rPr>
        <w:t>culture</w:t>
      </w:r>
      <w:r w:rsidRPr="002E2F99">
        <w:rPr>
          <w:rFonts w:ascii="Arial" w:hAnsi="Arial" w:cs="Arial"/>
          <w:sz w:val="24"/>
          <w:szCs w:val="24"/>
        </w:rPr>
        <w:t xml:space="preserve"> based on the modified protocol </w:t>
      </w:r>
      <w:r w:rsidR="00BD5ECE" w:rsidRPr="002E2F99">
        <w:rPr>
          <w:rFonts w:ascii="Arial" w:hAnsi="Arial" w:cs="Arial"/>
          <w:sz w:val="24"/>
          <w:szCs w:val="24"/>
        </w:rPr>
        <w:t xml:space="preserve">previously </w:t>
      </w:r>
      <w:r w:rsidRPr="002E2F99">
        <w:rPr>
          <w:rFonts w:ascii="Arial" w:hAnsi="Arial" w:cs="Arial"/>
          <w:sz w:val="24"/>
          <w:szCs w:val="24"/>
        </w:rPr>
        <w:t>described</w:t>
      </w:r>
      <w:r w:rsidR="00C600F4" w:rsidRPr="002E2F99">
        <w:rPr>
          <w:rFonts w:ascii="Arial" w:hAnsi="Arial" w:cs="Arial"/>
          <w:sz w:val="24"/>
          <w:szCs w:val="24"/>
        </w:rPr>
        <w:t xml:space="preserve"> </w:t>
      </w:r>
      <w:r w:rsidR="00C600F4" w:rsidRPr="002E2F99">
        <w:rPr>
          <w:rFonts w:ascii="Arial" w:hAnsi="Arial" w:cs="Arial"/>
          <w:sz w:val="24"/>
          <w:szCs w:val="24"/>
        </w:rPr>
        <w:fldChar w:fldCharType="begin" w:fldLock="1"/>
      </w:r>
      <w:r w:rsidR="00575D0C" w:rsidRPr="002E2F99">
        <w:rPr>
          <w:rFonts w:ascii="Arial" w:hAnsi="Arial" w:cs="Arial"/>
          <w:sz w:val="24"/>
          <w:szCs w:val="24"/>
        </w:rPr>
        <w:instrText>ADDIN CSL_CITATION {"citationItems":[{"id":"ITEM-1","itemData":{"DOI":"10.1016/j.renene.2012.03.030","ISBN":"0960-1481","abstract":"Digester sludge and rumen fluid were explored as the inoculum sources of anaerobic reactors fed with aquatic plants. Methane and volatile fatty acid were both expressed in terms of chemical oxygen demand (COD) in this study. A higher product yield of 464.3 g COD/g total solid (TS) was achieved in the reactor inoculated with digester sludge compared to rumen fluid with a value of 362.8 g COD/g TS. In contrast, the maximum product formation rate was 120.4 and 207.2 mg COD/L/d in the reactors with digester sludge and rumen fluid, respectively. Steam-explosion pretreatment improved the product yield by 18.5% and 14.5% for reactors inoculated with rumen fluid and digester sludge, respectively, while the product formation rate was increased by 128.7% for the first case but had no significant change for the second case. This study indicated that the anaerobic reactor inoculated with rumen fluid had a higher product formation rate than that with digester sludge when feeding cellulose, untreated bulrush and steam exploded bulrush.","author":[{"dropping-particle":"","family":"Yue","given":"Zheng-Bo","non-dropping-particle":"","parse-names":false,"suffix":""},{"dropping-particle":"","family":"Wang","given":"Jin","non-dropping-particle":"","parse-names":false,"suffix":""},{"dropping-particle":"","family":"Liu","given":"Xiao-Meng","non-dropping-particle":"","parse-names":false,"suffix":""},{"dropping-particle":"","family":"Yu","given":"Han-Qing","non-dropping-particle":"","parse-names":false,"suffix":""}],"container-title":"Renewable Energy","id":"ITEM-1","issued":{"date-parts":[["2012"]]},"page":"255-258","title":"Comparison of rumen microorganism and digester sludge dominated anaerobic digestion processes for aquatic plants","type":"article-journal","volume":"46"},"uris":["http://www.mendeley.com/documents/?uuid=8a6f4c7f-2a3c-4cd1-af88-726d01061bc5"]}],"mendeley":{"formattedCitation":"(Yue et al., 2012)","plainTextFormattedCitation":"(Yue et al., 2012)","previouslyFormattedCitation":"(Yue et al., 2012)"},"properties":{"noteIndex":0},"schema":"https://github.com/citation-style-language/schema/raw/master/csl-citation.json"}</w:instrText>
      </w:r>
      <w:r w:rsidR="00C600F4" w:rsidRPr="002E2F99">
        <w:rPr>
          <w:rFonts w:ascii="Arial" w:hAnsi="Arial" w:cs="Arial"/>
          <w:sz w:val="24"/>
          <w:szCs w:val="24"/>
        </w:rPr>
        <w:fldChar w:fldCharType="separate"/>
      </w:r>
      <w:r w:rsidR="00C600F4" w:rsidRPr="002E2F99">
        <w:rPr>
          <w:rFonts w:ascii="Arial" w:hAnsi="Arial" w:cs="Arial"/>
          <w:noProof/>
          <w:sz w:val="24"/>
          <w:szCs w:val="24"/>
        </w:rPr>
        <w:t>(Yue et al., 2012)</w:t>
      </w:r>
      <w:r w:rsidR="00C600F4" w:rsidRPr="002E2F99">
        <w:rPr>
          <w:rFonts w:ascii="Arial" w:hAnsi="Arial" w:cs="Arial"/>
          <w:sz w:val="24"/>
          <w:szCs w:val="24"/>
        </w:rPr>
        <w:fldChar w:fldCharType="end"/>
      </w:r>
      <w:r w:rsidRPr="002E2F99">
        <w:rPr>
          <w:rFonts w:ascii="Arial" w:hAnsi="Arial" w:cs="Arial"/>
          <w:sz w:val="24"/>
          <w:szCs w:val="24"/>
        </w:rPr>
        <w:t xml:space="preserve">. Batch cultures were performed in 250 ml serum vials with 150 ml of working volume. </w:t>
      </w:r>
      <w:r w:rsidR="00DE1399" w:rsidRPr="002E2F99">
        <w:rPr>
          <w:rFonts w:ascii="Arial" w:hAnsi="Arial" w:cs="Arial"/>
          <w:sz w:val="24"/>
          <w:szCs w:val="24"/>
        </w:rPr>
        <w:t xml:space="preserve">The inoculum to substrate ratio was set </w:t>
      </w:r>
      <w:r w:rsidR="00733AE4" w:rsidRPr="002E2F99">
        <w:rPr>
          <w:rFonts w:ascii="Arial" w:hAnsi="Arial" w:cs="Arial"/>
          <w:sz w:val="24"/>
          <w:szCs w:val="24"/>
        </w:rPr>
        <w:t>a</w:t>
      </w:r>
      <w:r w:rsidR="00BD5ECE" w:rsidRPr="002E2F99">
        <w:rPr>
          <w:rFonts w:ascii="Arial" w:hAnsi="Arial" w:cs="Arial"/>
          <w:sz w:val="24"/>
          <w:szCs w:val="24"/>
        </w:rPr>
        <w:t>s</w:t>
      </w:r>
      <w:r w:rsidR="008D2762" w:rsidRPr="002E2F99">
        <w:rPr>
          <w:rFonts w:ascii="Arial" w:hAnsi="Arial" w:cs="Arial"/>
          <w:sz w:val="24"/>
          <w:szCs w:val="24"/>
        </w:rPr>
        <w:t xml:space="preserve"> 2:1 </w:t>
      </w:r>
      <w:r w:rsidR="00EC461B" w:rsidRPr="002E2F99">
        <w:rPr>
          <w:rFonts w:ascii="Arial" w:hAnsi="Arial" w:cs="Arial"/>
          <w:sz w:val="24"/>
          <w:szCs w:val="24"/>
        </w:rPr>
        <w:t xml:space="preserve">(w/w) </w:t>
      </w:r>
      <w:r w:rsidR="008D2762" w:rsidRPr="002E2F99">
        <w:rPr>
          <w:rFonts w:ascii="Arial" w:hAnsi="Arial" w:cs="Arial"/>
          <w:sz w:val="24"/>
          <w:szCs w:val="24"/>
        </w:rPr>
        <w:t xml:space="preserve">on a </w:t>
      </w:r>
      <w:r w:rsidR="00DE1399" w:rsidRPr="002E2F99">
        <w:rPr>
          <w:rFonts w:ascii="Arial" w:hAnsi="Arial" w:cs="Arial"/>
          <w:sz w:val="24"/>
          <w:szCs w:val="24"/>
        </w:rPr>
        <w:t xml:space="preserve">volatile solid (VS) basis. </w:t>
      </w:r>
      <w:r w:rsidR="00C43530" w:rsidRPr="002E2F99">
        <w:rPr>
          <w:rFonts w:ascii="Arial" w:hAnsi="Arial" w:cs="Arial"/>
          <w:sz w:val="24"/>
          <w:szCs w:val="24"/>
        </w:rPr>
        <w:t>Media</w:t>
      </w:r>
      <w:r w:rsidR="00DE1399" w:rsidRPr="002E2F99">
        <w:rPr>
          <w:rFonts w:ascii="Arial" w:hAnsi="Arial" w:cs="Arial"/>
          <w:sz w:val="24"/>
          <w:szCs w:val="24"/>
        </w:rPr>
        <w:t xml:space="preserve"> solution</w:t>
      </w:r>
      <w:r w:rsidR="00C43530" w:rsidRPr="002E2F99">
        <w:rPr>
          <w:rFonts w:ascii="Arial" w:hAnsi="Arial" w:cs="Arial"/>
          <w:sz w:val="24"/>
          <w:szCs w:val="24"/>
        </w:rPr>
        <w:t xml:space="preserve"> (120</w:t>
      </w:r>
      <w:r w:rsidR="00EC461B" w:rsidRPr="002E2F99">
        <w:rPr>
          <w:rFonts w:ascii="Arial" w:hAnsi="Arial" w:cs="Arial"/>
          <w:sz w:val="24"/>
          <w:szCs w:val="24"/>
        </w:rPr>
        <w:t xml:space="preserve"> </w:t>
      </w:r>
      <w:r w:rsidR="00C43530" w:rsidRPr="002E2F99">
        <w:rPr>
          <w:rFonts w:ascii="Arial" w:hAnsi="Arial" w:cs="Arial"/>
          <w:sz w:val="24"/>
          <w:szCs w:val="24"/>
        </w:rPr>
        <w:t>ml)</w:t>
      </w:r>
      <w:r w:rsidR="00DE1399" w:rsidRPr="002E2F99">
        <w:rPr>
          <w:rFonts w:ascii="Arial" w:hAnsi="Arial" w:cs="Arial"/>
          <w:sz w:val="24"/>
          <w:szCs w:val="24"/>
        </w:rPr>
        <w:t xml:space="preserve"> was </w:t>
      </w:r>
      <w:r w:rsidR="00D8231B" w:rsidRPr="002E2F99">
        <w:rPr>
          <w:rFonts w:ascii="Arial" w:hAnsi="Arial" w:cs="Arial"/>
          <w:sz w:val="24"/>
          <w:szCs w:val="24"/>
        </w:rPr>
        <w:t>filled</w:t>
      </w:r>
      <w:r w:rsidR="00DE1399" w:rsidRPr="002E2F99">
        <w:rPr>
          <w:rFonts w:ascii="Arial" w:hAnsi="Arial" w:cs="Arial"/>
          <w:sz w:val="24"/>
          <w:szCs w:val="24"/>
        </w:rPr>
        <w:t xml:space="preserve"> to the </w:t>
      </w:r>
      <w:r w:rsidR="00ED1850" w:rsidRPr="002E2F99">
        <w:rPr>
          <w:rFonts w:ascii="Arial" w:hAnsi="Arial" w:cs="Arial"/>
          <w:sz w:val="24"/>
          <w:szCs w:val="24"/>
        </w:rPr>
        <w:t>substrate-inoculum mixture</w:t>
      </w:r>
      <w:r w:rsidR="00DE1399" w:rsidRPr="002E2F99">
        <w:rPr>
          <w:rFonts w:ascii="Arial" w:hAnsi="Arial" w:cs="Arial"/>
          <w:sz w:val="24"/>
          <w:szCs w:val="24"/>
        </w:rPr>
        <w:t xml:space="preserve"> </w:t>
      </w:r>
      <w:r w:rsidR="00D90C3B" w:rsidRPr="002E2F99">
        <w:rPr>
          <w:rFonts w:ascii="Arial" w:hAnsi="Arial" w:cs="Arial"/>
          <w:sz w:val="24"/>
          <w:szCs w:val="24"/>
        </w:rPr>
        <w:t>to make up</w:t>
      </w:r>
      <w:r w:rsidR="00DE1399" w:rsidRPr="002E2F99">
        <w:rPr>
          <w:rFonts w:ascii="Arial" w:hAnsi="Arial" w:cs="Arial"/>
          <w:sz w:val="24"/>
          <w:szCs w:val="24"/>
        </w:rPr>
        <w:t xml:space="preserve"> the same working volume for all bottles. </w:t>
      </w:r>
      <w:r w:rsidR="00575A4C" w:rsidRPr="002E2F99">
        <w:rPr>
          <w:rFonts w:ascii="Arial" w:hAnsi="Arial" w:cs="Arial"/>
          <w:sz w:val="24"/>
          <w:szCs w:val="24"/>
        </w:rPr>
        <w:t>The experiment</w:t>
      </w:r>
      <w:r w:rsidRPr="002E2F99">
        <w:rPr>
          <w:rFonts w:ascii="Arial" w:hAnsi="Arial" w:cs="Arial"/>
          <w:sz w:val="24"/>
          <w:szCs w:val="24"/>
        </w:rPr>
        <w:t xml:space="preserve"> w</w:t>
      </w:r>
      <w:r w:rsidR="00575A4C" w:rsidRPr="002E2F99">
        <w:rPr>
          <w:rFonts w:ascii="Arial" w:hAnsi="Arial" w:cs="Arial"/>
          <w:sz w:val="24"/>
          <w:szCs w:val="24"/>
        </w:rPr>
        <w:t>as carried out in an anaerobic chamber</w:t>
      </w:r>
      <w:r w:rsidRPr="002E2F99">
        <w:rPr>
          <w:rFonts w:ascii="Arial" w:hAnsi="Arial" w:cs="Arial"/>
          <w:sz w:val="24"/>
          <w:szCs w:val="24"/>
        </w:rPr>
        <w:t xml:space="preserve"> </w:t>
      </w:r>
      <w:r w:rsidR="00575A4C" w:rsidRPr="002E2F99">
        <w:rPr>
          <w:rFonts w:ascii="Arial" w:hAnsi="Arial" w:cs="Arial"/>
          <w:sz w:val="24"/>
          <w:szCs w:val="24"/>
        </w:rPr>
        <w:t>filled</w:t>
      </w:r>
      <w:r w:rsidRPr="002E2F99">
        <w:rPr>
          <w:rFonts w:ascii="Arial" w:hAnsi="Arial" w:cs="Arial"/>
          <w:sz w:val="24"/>
          <w:szCs w:val="24"/>
        </w:rPr>
        <w:t xml:space="preserve"> with N</w:t>
      </w:r>
      <w:r w:rsidRPr="002E2F99">
        <w:rPr>
          <w:rFonts w:ascii="Arial" w:hAnsi="Arial" w:cs="Arial"/>
          <w:sz w:val="24"/>
          <w:szCs w:val="24"/>
          <w:vertAlign w:val="subscript"/>
        </w:rPr>
        <w:t>2</w:t>
      </w:r>
      <w:r w:rsidRPr="002E2F99">
        <w:rPr>
          <w:rFonts w:ascii="Arial" w:hAnsi="Arial" w:cs="Arial"/>
          <w:sz w:val="24"/>
          <w:szCs w:val="24"/>
        </w:rPr>
        <w:t xml:space="preserve"> and </w:t>
      </w:r>
      <w:r w:rsidR="00F5613D" w:rsidRPr="002E2F99">
        <w:rPr>
          <w:rFonts w:ascii="Arial" w:hAnsi="Arial" w:cs="Arial"/>
          <w:sz w:val="24"/>
          <w:szCs w:val="24"/>
        </w:rPr>
        <w:t>H</w:t>
      </w:r>
      <w:r w:rsidR="00F5613D" w:rsidRPr="002E2F99">
        <w:rPr>
          <w:rFonts w:ascii="Arial" w:hAnsi="Arial" w:cs="Arial"/>
          <w:sz w:val="24"/>
          <w:szCs w:val="24"/>
          <w:vertAlign w:val="subscript"/>
        </w:rPr>
        <w:t>2</w:t>
      </w:r>
      <w:r w:rsidR="00F5613D" w:rsidRPr="002E2F99">
        <w:rPr>
          <w:rFonts w:ascii="Arial" w:hAnsi="Arial" w:cs="Arial"/>
          <w:sz w:val="24"/>
          <w:szCs w:val="24"/>
        </w:rPr>
        <w:t xml:space="preserve"> </w:t>
      </w:r>
      <w:r w:rsidRPr="002E2F99">
        <w:rPr>
          <w:rFonts w:ascii="Arial" w:hAnsi="Arial" w:cs="Arial"/>
          <w:sz w:val="24"/>
          <w:szCs w:val="24"/>
        </w:rPr>
        <w:t xml:space="preserve">gas mixture </w:t>
      </w:r>
      <w:r w:rsidR="00F5613D" w:rsidRPr="002E2F99">
        <w:rPr>
          <w:rFonts w:ascii="Arial" w:hAnsi="Arial" w:cs="Arial"/>
          <w:sz w:val="24"/>
          <w:szCs w:val="24"/>
        </w:rPr>
        <w:t>(95:5</w:t>
      </w:r>
      <w:r w:rsidRPr="002E2F99">
        <w:rPr>
          <w:rFonts w:ascii="Arial" w:hAnsi="Arial" w:cs="Arial"/>
          <w:sz w:val="24"/>
          <w:szCs w:val="24"/>
        </w:rPr>
        <w:t>)</w:t>
      </w:r>
      <w:r w:rsidR="00575A4C" w:rsidRPr="002E2F99">
        <w:rPr>
          <w:rFonts w:ascii="Arial" w:hAnsi="Arial" w:cs="Arial"/>
          <w:sz w:val="24"/>
          <w:szCs w:val="24"/>
        </w:rPr>
        <w:t xml:space="preserve">. The vials </w:t>
      </w:r>
      <w:r w:rsidRPr="002E2F99">
        <w:rPr>
          <w:rFonts w:ascii="Arial" w:hAnsi="Arial" w:cs="Arial"/>
          <w:sz w:val="24"/>
          <w:szCs w:val="24"/>
        </w:rPr>
        <w:t>sealed with rubber stoppers and aluminium caps</w:t>
      </w:r>
      <w:r w:rsidR="00575A4C" w:rsidRPr="002E2F99">
        <w:rPr>
          <w:rFonts w:ascii="Arial" w:hAnsi="Arial" w:cs="Arial"/>
          <w:sz w:val="24"/>
          <w:szCs w:val="24"/>
        </w:rPr>
        <w:t xml:space="preserve"> </w:t>
      </w:r>
      <w:r w:rsidRPr="002E2F99">
        <w:rPr>
          <w:rFonts w:ascii="Arial" w:hAnsi="Arial" w:cs="Arial"/>
          <w:sz w:val="24"/>
          <w:szCs w:val="24"/>
        </w:rPr>
        <w:t>were</w:t>
      </w:r>
      <w:r w:rsidR="00575A4C" w:rsidRPr="002E2F99">
        <w:rPr>
          <w:rFonts w:ascii="Arial" w:hAnsi="Arial" w:cs="Arial"/>
          <w:sz w:val="24"/>
          <w:szCs w:val="24"/>
        </w:rPr>
        <w:t xml:space="preserve"> then</w:t>
      </w:r>
      <w:r w:rsidRPr="002E2F99">
        <w:rPr>
          <w:rFonts w:ascii="Arial" w:hAnsi="Arial" w:cs="Arial"/>
          <w:sz w:val="24"/>
          <w:szCs w:val="24"/>
        </w:rPr>
        <w:t xml:space="preserve"> placed in a shaking incubator for fermentation at </w:t>
      </w:r>
      <w:r w:rsidR="00F5613D" w:rsidRPr="002E2F99">
        <w:rPr>
          <w:rFonts w:ascii="Arial" w:hAnsi="Arial" w:cs="Arial"/>
          <w:sz w:val="24"/>
          <w:szCs w:val="24"/>
        </w:rPr>
        <w:t>39</w:t>
      </w:r>
      <w:r w:rsidR="00EC461B" w:rsidRPr="002E2F99">
        <w:rPr>
          <w:rFonts w:ascii="Arial" w:hAnsi="Arial" w:cs="Arial"/>
          <w:sz w:val="24"/>
          <w:szCs w:val="24"/>
        </w:rPr>
        <w:t xml:space="preserve"> </w:t>
      </w:r>
      <w:r w:rsidR="00F5613D" w:rsidRPr="002E2F99">
        <w:rPr>
          <w:rFonts w:ascii="Arial" w:hAnsi="Arial" w:cs="Arial"/>
          <w:sz w:val="24"/>
          <w:szCs w:val="24"/>
        </w:rPr>
        <w:t>±</w:t>
      </w:r>
      <w:r w:rsidR="00EC461B" w:rsidRPr="002E2F99">
        <w:rPr>
          <w:rFonts w:ascii="Arial" w:hAnsi="Arial" w:cs="Arial"/>
          <w:sz w:val="24"/>
          <w:szCs w:val="24"/>
        </w:rPr>
        <w:t xml:space="preserve"> </w:t>
      </w:r>
      <w:r w:rsidR="00F5613D" w:rsidRPr="002E2F99">
        <w:rPr>
          <w:rFonts w:ascii="Arial" w:hAnsi="Arial" w:cs="Arial"/>
          <w:sz w:val="24"/>
          <w:szCs w:val="24"/>
          <w:highlight w:val="yellow"/>
        </w:rPr>
        <w:t>1</w:t>
      </w:r>
      <w:r w:rsidR="00EF4133" w:rsidRPr="002E2F99">
        <w:rPr>
          <w:rFonts w:ascii="Arial" w:hAnsi="Arial" w:cs="Arial"/>
          <w:sz w:val="24"/>
          <w:szCs w:val="24"/>
          <w:highlight w:val="yellow"/>
        </w:rPr>
        <w:t xml:space="preserve"> </w:t>
      </w:r>
      <w:r w:rsidR="00F5613D" w:rsidRPr="002E2F99">
        <w:rPr>
          <w:rFonts w:ascii="Arial" w:hAnsi="Arial" w:cs="Arial"/>
          <w:sz w:val="24"/>
          <w:szCs w:val="24"/>
          <w:highlight w:val="yellow"/>
        </w:rPr>
        <w:t>°</w:t>
      </w:r>
      <w:r w:rsidRPr="002E2F99">
        <w:rPr>
          <w:rFonts w:ascii="Arial" w:hAnsi="Arial" w:cs="Arial"/>
          <w:sz w:val="24"/>
          <w:szCs w:val="24"/>
          <w:highlight w:val="yellow"/>
        </w:rPr>
        <w:t>C</w:t>
      </w:r>
      <w:r w:rsidRPr="002E2F99">
        <w:rPr>
          <w:rFonts w:ascii="Arial" w:hAnsi="Arial" w:cs="Arial"/>
          <w:sz w:val="24"/>
          <w:szCs w:val="24"/>
        </w:rPr>
        <w:t xml:space="preserve"> with constant agitation of 120 rpm. All experiments were</w:t>
      </w:r>
      <w:r w:rsidR="00F5613D" w:rsidRPr="002E2F99">
        <w:rPr>
          <w:rFonts w:ascii="Arial" w:hAnsi="Arial" w:cs="Arial"/>
          <w:sz w:val="24"/>
          <w:szCs w:val="24"/>
        </w:rPr>
        <w:t xml:space="preserve"> </w:t>
      </w:r>
      <w:r w:rsidR="009B5395" w:rsidRPr="002E2F99">
        <w:rPr>
          <w:rFonts w:ascii="Arial" w:hAnsi="Arial" w:cs="Arial"/>
          <w:sz w:val="24"/>
          <w:szCs w:val="24"/>
        </w:rPr>
        <w:t>performed using three biological replicates</w:t>
      </w:r>
      <w:r w:rsidRPr="002E2F99">
        <w:rPr>
          <w:rFonts w:ascii="Arial" w:hAnsi="Arial" w:cs="Arial"/>
          <w:sz w:val="24"/>
          <w:szCs w:val="24"/>
        </w:rPr>
        <w:t xml:space="preserve"> and the average results were presented</w:t>
      </w:r>
      <w:r w:rsidR="009B5395" w:rsidRPr="002E2F99">
        <w:rPr>
          <w:rFonts w:ascii="Arial" w:hAnsi="Arial" w:cs="Arial"/>
          <w:sz w:val="24"/>
          <w:szCs w:val="24"/>
        </w:rPr>
        <w:t xml:space="preserve"> as means + standard deviations</w:t>
      </w:r>
      <w:r w:rsidRPr="002E2F99">
        <w:rPr>
          <w:rFonts w:ascii="Arial" w:hAnsi="Arial" w:cs="Arial"/>
          <w:sz w:val="24"/>
          <w:szCs w:val="24"/>
        </w:rPr>
        <w:t>.</w:t>
      </w:r>
      <w:r w:rsidR="00FD0AF9" w:rsidRPr="002E2F99">
        <w:rPr>
          <w:rFonts w:ascii="Arial" w:hAnsi="Arial" w:cs="Arial"/>
          <w:sz w:val="24"/>
          <w:szCs w:val="24"/>
        </w:rPr>
        <w:t xml:space="preserve"> </w:t>
      </w:r>
      <w:r w:rsidR="00943B23" w:rsidRPr="002E2F99">
        <w:rPr>
          <w:rFonts w:ascii="Arial" w:hAnsi="Arial" w:cs="Arial"/>
          <w:sz w:val="24"/>
          <w:szCs w:val="24"/>
        </w:rPr>
        <w:t>Blank</w:t>
      </w:r>
      <w:r w:rsidR="00A04E59" w:rsidRPr="002E2F99">
        <w:rPr>
          <w:rFonts w:ascii="Arial" w:hAnsi="Arial" w:cs="Arial"/>
          <w:sz w:val="24"/>
          <w:szCs w:val="24"/>
        </w:rPr>
        <w:t xml:space="preserve"> </w:t>
      </w:r>
      <w:r w:rsidR="00D90C3B" w:rsidRPr="002E2F99">
        <w:rPr>
          <w:rFonts w:ascii="Arial" w:hAnsi="Arial" w:cs="Arial"/>
          <w:sz w:val="24"/>
          <w:szCs w:val="24"/>
        </w:rPr>
        <w:t>batches</w:t>
      </w:r>
      <w:r w:rsidR="004D04E6" w:rsidRPr="002E2F99">
        <w:rPr>
          <w:rFonts w:ascii="Arial" w:hAnsi="Arial" w:cs="Arial"/>
          <w:sz w:val="24"/>
          <w:szCs w:val="24"/>
        </w:rPr>
        <w:t xml:space="preserve"> </w:t>
      </w:r>
      <w:r w:rsidR="00C43530" w:rsidRPr="002E2F99">
        <w:rPr>
          <w:rFonts w:ascii="Arial" w:hAnsi="Arial" w:cs="Arial"/>
          <w:sz w:val="24"/>
          <w:szCs w:val="24"/>
        </w:rPr>
        <w:t>consisting</w:t>
      </w:r>
      <w:r w:rsidR="004D04E6" w:rsidRPr="002E2F99">
        <w:rPr>
          <w:rFonts w:ascii="Arial" w:hAnsi="Arial" w:cs="Arial"/>
          <w:sz w:val="24"/>
          <w:szCs w:val="24"/>
        </w:rPr>
        <w:t xml:space="preserve"> only </w:t>
      </w:r>
      <w:r w:rsidR="00C43530" w:rsidRPr="002E2F99">
        <w:rPr>
          <w:rFonts w:ascii="Arial" w:hAnsi="Arial" w:cs="Arial"/>
          <w:sz w:val="24"/>
          <w:szCs w:val="24"/>
        </w:rPr>
        <w:t xml:space="preserve">of </w:t>
      </w:r>
      <w:r w:rsidR="004D04E6" w:rsidRPr="002E2F99">
        <w:rPr>
          <w:rFonts w:ascii="Arial" w:hAnsi="Arial" w:cs="Arial"/>
          <w:sz w:val="24"/>
          <w:szCs w:val="24"/>
        </w:rPr>
        <w:t>inocul</w:t>
      </w:r>
      <w:r w:rsidR="00C43530" w:rsidRPr="002E2F99">
        <w:rPr>
          <w:rFonts w:ascii="Arial" w:hAnsi="Arial" w:cs="Arial"/>
          <w:sz w:val="24"/>
          <w:szCs w:val="24"/>
        </w:rPr>
        <w:t>a</w:t>
      </w:r>
      <w:r w:rsidR="004D04E6" w:rsidRPr="002E2F99">
        <w:rPr>
          <w:rFonts w:ascii="Arial" w:hAnsi="Arial" w:cs="Arial"/>
          <w:sz w:val="24"/>
          <w:szCs w:val="24"/>
        </w:rPr>
        <w:t xml:space="preserve"> and media solution</w:t>
      </w:r>
      <w:r w:rsidR="00943B23" w:rsidRPr="002E2F99">
        <w:rPr>
          <w:rFonts w:ascii="Arial" w:hAnsi="Arial" w:cs="Arial"/>
          <w:sz w:val="24"/>
          <w:szCs w:val="24"/>
        </w:rPr>
        <w:t xml:space="preserve"> w</w:t>
      </w:r>
      <w:r w:rsidR="00F5613D" w:rsidRPr="002E2F99">
        <w:rPr>
          <w:rFonts w:ascii="Arial" w:hAnsi="Arial" w:cs="Arial"/>
          <w:sz w:val="24"/>
          <w:szCs w:val="24"/>
        </w:rPr>
        <w:t>ere</w:t>
      </w:r>
      <w:r w:rsidR="00943B23" w:rsidRPr="002E2F99">
        <w:rPr>
          <w:rFonts w:ascii="Arial" w:hAnsi="Arial" w:cs="Arial"/>
          <w:sz w:val="24"/>
          <w:szCs w:val="24"/>
        </w:rPr>
        <w:t xml:space="preserve"> included to determine endogenous methane production</w:t>
      </w:r>
      <w:r w:rsidR="00F5613D" w:rsidRPr="002E2F99">
        <w:rPr>
          <w:rFonts w:ascii="Arial" w:hAnsi="Arial" w:cs="Arial"/>
          <w:sz w:val="24"/>
          <w:szCs w:val="24"/>
        </w:rPr>
        <w:t>.</w:t>
      </w:r>
      <w:r w:rsidR="00943B23" w:rsidRPr="002E2F99">
        <w:rPr>
          <w:rFonts w:ascii="Arial" w:hAnsi="Arial" w:cs="Arial"/>
          <w:sz w:val="24"/>
          <w:szCs w:val="24"/>
        </w:rPr>
        <w:t xml:space="preserve"> </w:t>
      </w:r>
      <w:r w:rsidR="00856E61" w:rsidRPr="002E2F99">
        <w:rPr>
          <w:rFonts w:ascii="Arial" w:hAnsi="Arial" w:cs="Arial"/>
          <w:sz w:val="24"/>
          <w:szCs w:val="24"/>
        </w:rPr>
        <w:t>M</w:t>
      </w:r>
      <w:r w:rsidR="00EF4DE0" w:rsidRPr="002E2F99">
        <w:rPr>
          <w:rFonts w:ascii="Arial" w:hAnsi="Arial" w:cs="Arial"/>
          <w:sz w:val="24"/>
          <w:szCs w:val="24"/>
        </w:rPr>
        <w:t>icrocrystalline cellulose (</w:t>
      </w:r>
      <w:r w:rsidR="00A02ED3" w:rsidRPr="002E2F99">
        <w:rPr>
          <w:rFonts w:ascii="Arial" w:hAnsi="Arial" w:cs="Arial"/>
          <w:sz w:val="24"/>
          <w:szCs w:val="24"/>
        </w:rPr>
        <w:t>Avicel®</w:t>
      </w:r>
      <w:r w:rsidR="00EC461B" w:rsidRPr="002E2F99">
        <w:rPr>
          <w:rFonts w:ascii="Arial" w:hAnsi="Arial" w:cs="Arial"/>
          <w:sz w:val="24"/>
          <w:szCs w:val="24"/>
        </w:rPr>
        <w:t>, Sigma-Aldrich, US</w:t>
      </w:r>
      <w:r w:rsidR="00A02ED3" w:rsidRPr="002E2F99">
        <w:rPr>
          <w:rFonts w:ascii="Arial" w:hAnsi="Arial" w:cs="Arial"/>
          <w:sz w:val="24"/>
          <w:szCs w:val="24"/>
        </w:rPr>
        <w:t>)</w:t>
      </w:r>
      <w:r w:rsidR="00EF4DE0" w:rsidRPr="002E2F99">
        <w:rPr>
          <w:rFonts w:ascii="Arial" w:hAnsi="Arial" w:cs="Arial"/>
          <w:sz w:val="24"/>
          <w:szCs w:val="24"/>
        </w:rPr>
        <w:t xml:space="preserve"> was used as a positive control for</w:t>
      </w:r>
      <w:r w:rsidR="00BD5ECE" w:rsidRPr="002E2F99">
        <w:rPr>
          <w:rFonts w:ascii="Arial" w:hAnsi="Arial" w:cs="Arial"/>
          <w:sz w:val="24"/>
          <w:szCs w:val="24"/>
        </w:rPr>
        <w:t xml:space="preserve"> the</w:t>
      </w:r>
      <w:r w:rsidR="00EF4DE0" w:rsidRPr="002E2F99">
        <w:rPr>
          <w:rFonts w:ascii="Arial" w:hAnsi="Arial" w:cs="Arial"/>
          <w:sz w:val="24"/>
          <w:szCs w:val="24"/>
        </w:rPr>
        <w:t xml:space="preserve"> inoculum activity </w:t>
      </w:r>
      <w:r w:rsidR="00943B23" w:rsidRPr="002E2F99">
        <w:rPr>
          <w:rFonts w:ascii="Arial" w:hAnsi="Arial" w:cs="Arial"/>
          <w:sz w:val="24"/>
          <w:szCs w:val="24"/>
        </w:rPr>
        <w:t>test</w:t>
      </w:r>
      <w:r w:rsidR="00EF4DE0" w:rsidRPr="002E2F99">
        <w:rPr>
          <w:rFonts w:ascii="Arial" w:hAnsi="Arial" w:cs="Arial"/>
          <w:sz w:val="24"/>
          <w:szCs w:val="24"/>
        </w:rPr>
        <w:t xml:space="preserve">. </w:t>
      </w:r>
      <w:r w:rsidR="00FD0AF9" w:rsidRPr="002E2F99">
        <w:rPr>
          <w:rFonts w:ascii="Arial" w:hAnsi="Arial" w:cs="Arial"/>
          <w:sz w:val="24"/>
          <w:szCs w:val="24"/>
        </w:rPr>
        <w:t>Biogas production was directly determined by the water displacement method using a eudiometer</w:t>
      </w:r>
      <w:r w:rsidR="00575A4C" w:rsidRPr="002E2F99">
        <w:rPr>
          <w:rFonts w:ascii="Arial" w:hAnsi="Arial" w:cs="Arial"/>
          <w:sz w:val="24"/>
          <w:szCs w:val="24"/>
        </w:rPr>
        <w:t xml:space="preserve"> </w:t>
      </w:r>
      <w:r w:rsidR="00FD0AF9" w:rsidRPr="002E2F99">
        <w:rPr>
          <w:rFonts w:ascii="Arial" w:hAnsi="Arial" w:cs="Arial"/>
          <w:sz w:val="24"/>
          <w:szCs w:val="24"/>
        </w:rPr>
        <w:t xml:space="preserve">and the corresponding cumulative </w:t>
      </w:r>
      <w:r w:rsidR="004D04E6" w:rsidRPr="002E2F99">
        <w:rPr>
          <w:rFonts w:ascii="Arial" w:hAnsi="Arial" w:cs="Arial"/>
          <w:sz w:val="24"/>
          <w:szCs w:val="24"/>
        </w:rPr>
        <w:t>methane</w:t>
      </w:r>
      <w:r w:rsidR="00FD0AF9" w:rsidRPr="002E2F99">
        <w:rPr>
          <w:rFonts w:ascii="Arial" w:hAnsi="Arial" w:cs="Arial"/>
          <w:sz w:val="24"/>
          <w:szCs w:val="24"/>
        </w:rPr>
        <w:t xml:space="preserve"> production </w:t>
      </w:r>
      <w:r w:rsidR="00BD5ECE" w:rsidRPr="002E2F99">
        <w:rPr>
          <w:rFonts w:ascii="Arial" w:hAnsi="Arial" w:cs="Arial"/>
          <w:sz w:val="24"/>
          <w:szCs w:val="24"/>
        </w:rPr>
        <w:t>i</w:t>
      </w:r>
      <w:r w:rsidR="00FD0AF9" w:rsidRPr="002E2F99">
        <w:rPr>
          <w:rFonts w:ascii="Arial" w:hAnsi="Arial" w:cs="Arial"/>
          <w:sz w:val="24"/>
          <w:szCs w:val="24"/>
        </w:rPr>
        <w:t xml:space="preserve">s presented. </w:t>
      </w:r>
      <w:r w:rsidR="00575A4C" w:rsidRPr="002E2F99">
        <w:rPr>
          <w:rFonts w:ascii="Arial" w:hAnsi="Arial" w:cs="Arial"/>
          <w:sz w:val="24"/>
          <w:szCs w:val="24"/>
        </w:rPr>
        <w:t xml:space="preserve">The experiment was terminated when the ratio of daily methane production to the cumulative volume was &lt;1% </w:t>
      </w:r>
      <w:r w:rsidR="00930481" w:rsidRPr="002E2F99">
        <w:rPr>
          <w:rFonts w:ascii="Arial" w:hAnsi="Arial" w:cs="Arial"/>
          <w:sz w:val="24"/>
          <w:szCs w:val="24"/>
        </w:rPr>
        <w:fldChar w:fldCharType="begin" w:fldLock="1"/>
      </w:r>
      <w:r w:rsidR="00383432" w:rsidRPr="002E2F99">
        <w:rPr>
          <w:rFonts w:ascii="Arial" w:hAnsi="Arial" w:cs="Arial"/>
          <w:sz w:val="24"/>
          <w:szCs w:val="24"/>
        </w:rPr>
        <w:instrText>ADDIN CSL_CITATION {"citationItems":[{"id":"ITEM-1","itemData":{"DOI":"10.2166/wst.2016.336","ISBN":"0273-1223","PMID":"27973356","abstract":"Production of biogas from different organic materials is a most interesting source of renewable energy. The biomethane potential (BMP) of these materials has to be determined to get insight in design parameters for anaerobic digesters. Although several norms and guidelines for BMP tests exist, inter-laboratory tests regularly still show high variability of BMPs for the same substrate. A workshop was held in June 2015, in Leysin, Switzerland, with over 40 attendees from 30 laboratories around the world, to agree on common solutions to the conundrum of inconsistent BMP test results. This paper presents the consensus of the intense roundtable discussions and cross-comparison of methodologies used in respective laboratories. Compulsory elements for the validation of BMP results were defined. They include the minimal number of replicates, the request to carry out blank and positive control assays, a criterion for the test duration, details on BMP calculation, and last but not least criteria for rejection of the BMP tests. Finally, recommendations on items that strongly influence the outcome of BMP tests such as inoculum characteristics, substrate preparation, test setup, and data analysis are presented to increase the probability of obtaining validated and reproducible results.","author":[{"dropping-particle":"","family":"Holliger","given":"Christof","non-dropping-particle":"","parse-names":false,"suffix":""},{"dropping-particle":"","family":"Alves","given":"Madalena","non-dropping-particle":"","parse-names":false,"suffix":""},{"dropping-particle":"","family":"Andrade","given":"Diana","non-dropping-particle":"","parse-names":false,"suffix":""},{"dropping-particle":"","family":"Angelidaki","given":"Irini","non-dropping-particle":"","parse-names":false,"suffix":""},{"dropping-particle":"","family":"Astals","given":"Sergi","non-dropping-particle":"","parse-names":false,"suffix":""},{"dropping-particle":"","family":"Baier","given":"Urs","non-dropping-particle":"","parse-names":false,"suffix":""},{"dropping-particle":"","family":"Bougrier","given":"Claire","non-dropping-particle":"","parse-names":false,"suffix":""},{"dropping-particle":"","family":"Buffière","given":"Pierre","non-dropping-particle":"","parse-names":false,"suffix":""},{"dropping-particle":"","family":"Carballa","given":"Marta","non-dropping-particle":"","parse-names":false,"suffix":""},{"dropping-particle":"","family":"Wilde","given":"Vinnie","non-dropping-particle":"De","parse-names":false,"suffix":""},{"dropping-particle":"","family":"Ebertseder","given":"Florian","non-dropping-particle":"","parse-names":false,"suffix":""},{"dropping-particle":"","family":"Fernández","given":"Belén","non-dropping-particle":"","parse-names":false,"suffix":""},{"dropping-particle":"","family":"Ficara","given":"Elena","non-dropping-particle":"","parse-names":false,"suffix":""},{"dropping-particle":"","family":"Fotidis","given":"Ioannis","non-dropping-particle":"","parse-names":false,"suffix":""},{"dropping-particle":"","family":"Frigon","given":"Jean Claude","non-dropping-particle":"","parse-names":false,"suffix":""},{"dropping-particle":"","family":"Laclos","given":"Hélène Fruteau","non-dropping-particle":"De","parse-names":false,"suffix":""},{"dropping-particle":"","family":"Ghasimi","given":"Dara S.M.","non-dropping-particle":"","parse-names":false,"suffix":""},{"dropping-particle":"","family":"Hack","given":"Gabrielle","non-dropping-particle":"","parse-names":false,"suffix":""},{"dropping-particle":"","family":"Hartel","given":"Mathias","non-dropping-particle":"","parse-names":false,"suffix":""},{"dropping-particle":"","family":"Heerenklage","given":"Joern","non-dropping-particle":"","parse-names":false,"suffix":""},{"dropping-particle":"","family":"Horvath","given":"Ilona Sarvari","non-dropping-particle":"","parse-names":false,"suffix":""},{"dropping-particle":"","family":"Jenicek","given":"Pavel","non-dropping-particle":"","parse-names":false,"suffix":""},{"dropping-particle":"","family":"Koch","given":"Konrad","non-dropping-particle":"","parse-names":false,"suffix":""},{"dropping-particle":"","family":"Krautwald","given":"Judith","non-dropping-particle":"","parse-names":false,"suffix":""},{"dropping-particle":"","family":"Lizasoain","given":"Javier","non-dropping-particle":"","parse-names":false,"suffix":""},{"dropping-particle":"","family":"Liu","given":"Jing","non-dropping-particle":"","parse-names":false,"suffix":""},{"dropping-particle":"","family":"Mosberger","given":"Lona","non-dropping-particle":"","parse-names":false,"suffix":""},{"dropping-particle":"","family":"Nistor","given":"Mihaela","non-dropping-particle":"","parse-names":false,"suffix":""},{"dropping-particle":"","family":"Oechsner","given":"Hans","non-dropping-particle":"","parse-names":false,"suffix":""},{"dropping-particle":"","family":"Oliveira","given":"João Vítor","non-dropping-particle":"","parse-names":false,"suffix":""},{"dropping-particle":"","family":"Paterson","given":"Mark","non-dropping-particle":"","parse-names":false,"suffix":""},{"dropping-particle":"","family":"Pauss","given":"André","non-dropping-particle":"","parse-names":false,"suffix":""},{"dropping-particle":"","family":"Pommier","given":"Sébastien","non-dropping-particle":"","parse-names":false,"suffix":""},{"dropping-particle":"","family":"Porqueddu","given":"Isabella","non-dropping-particle":"","parse-names":false,"suffix":""},{"dropping-particle":"","family":"Raposo","given":"Francisco","non-dropping-particle":"","parse-names":false,"suffix":""},{"dropping-particle":"","family":"Ribeiro","given":"Thierry","non-dropping-particle":"","parse-names":false,"suffix":""},{"dropping-particle":"","family":"Pfund","given":"Florian Rüsch","non-dropping-particle":"","parse-names":false,"suffix":""},{"dropping-particle":"","family":"Strömberg","given":"Sten","non-dropping-particle":"","parse-names":false,"suffix":""},{"dropping-particle":"","family":"Torrijos","given":"Michel","non-dropping-particle":"","parse-names":false,"suffix":""},{"dropping-particle":"","family":"Eekert","given":"Miriam","non-dropping-particle":"Van","parse-names":false,"suffix":""},{"dropping-particle":"","family":"Lier","given":"Jules","non-dropping-particle":"Van","parse-names":false,"suffix":""},{"dropping-particle":"","family":"Wedwitschka","given":"Harald","non-dropping-particle":"","parse-names":false,"suffix":""},{"dropping-particle":"","family":"Wierinck","given":"Isabella","non-dropping-particle":"","parse-names":false,"suffix":""}],"container-title":"Water Science and Technology","id":"ITEM-1","issued":{"date-parts":[["2016"]]},"page":"2515-2522","title":"Towards a standardization of biomethane potential tests","type":"article-journal","volume":"74(11)"},"uris":["http://www.mendeley.com/documents/?uuid=80c4101b-2d9a-3b79-b73f-9f545a0586dd"]}],"mendeley":{"formattedCitation":"(Holliger et al., 2016)","plainTextFormattedCitation":"(Holliger et al., 2016)","previouslyFormattedCitation":"(Holliger et al., 2016)"},"properties":{"noteIndex":0},"schema":"https://github.com/citation-style-language/schema/raw/master/csl-citation.json"}</w:instrText>
      </w:r>
      <w:r w:rsidR="00930481" w:rsidRPr="002E2F99">
        <w:rPr>
          <w:rFonts w:ascii="Arial" w:hAnsi="Arial" w:cs="Arial"/>
          <w:sz w:val="24"/>
          <w:szCs w:val="24"/>
        </w:rPr>
        <w:fldChar w:fldCharType="separate"/>
      </w:r>
      <w:r w:rsidR="00930481" w:rsidRPr="002E2F99">
        <w:rPr>
          <w:rFonts w:ascii="Arial" w:hAnsi="Arial" w:cs="Arial"/>
          <w:noProof/>
          <w:sz w:val="24"/>
          <w:szCs w:val="24"/>
        </w:rPr>
        <w:t>(Holliger et al., 2016)</w:t>
      </w:r>
      <w:r w:rsidR="00930481" w:rsidRPr="002E2F99">
        <w:rPr>
          <w:rFonts w:ascii="Arial" w:hAnsi="Arial" w:cs="Arial"/>
          <w:sz w:val="24"/>
          <w:szCs w:val="24"/>
        </w:rPr>
        <w:fldChar w:fldCharType="end"/>
      </w:r>
      <w:r w:rsidR="00575A4C" w:rsidRPr="002E2F99">
        <w:rPr>
          <w:rFonts w:ascii="Arial" w:hAnsi="Arial" w:cs="Arial"/>
          <w:sz w:val="24"/>
          <w:szCs w:val="24"/>
        </w:rPr>
        <w:t xml:space="preserve">. </w:t>
      </w:r>
      <w:r w:rsidR="00930481" w:rsidRPr="002E2F99">
        <w:rPr>
          <w:rFonts w:ascii="Arial" w:hAnsi="Arial" w:cs="Arial"/>
          <w:sz w:val="24"/>
          <w:szCs w:val="24"/>
        </w:rPr>
        <w:t>The gas</w:t>
      </w:r>
      <w:r w:rsidR="004C0CB5" w:rsidRPr="002E2F99">
        <w:rPr>
          <w:rFonts w:ascii="Arial" w:hAnsi="Arial" w:cs="Arial"/>
          <w:sz w:val="24"/>
          <w:szCs w:val="24"/>
        </w:rPr>
        <w:t xml:space="preserve"> volume (ml)</w:t>
      </w:r>
      <w:r w:rsidR="00930481" w:rsidRPr="002E2F99">
        <w:rPr>
          <w:rFonts w:ascii="Arial" w:hAnsi="Arial" w:cs="Arial"/>
          <w:sz w:val="24"/>
          <w:szCs w:val="24"/>
        </w:rPr>
        <w:t xml:space="preserve"> data were corrected to stan</w:t>
      </w:r>
      <w:r w:rsidR="00FD0AF9" w:rsidRPr="002E2F99">
        <w:rPr>
          <w:rFonts w:ascii="Arial" w:hAnsi="Arial" w:cs="Arial"/>
          <w:sz w:val="24"/>
          <w:szCs w:val="24"/>
        </w:rPr>
        <w:t>dard temperature and pressure</w:t>
      </w:r>
      <w:r w:rsidR="00930481" w:rsidRPr="002E2F99">
        <w:rPr>
          <w:rFonts w:ascii="Arial" w:hAnsi="Arial" w:cs="Arial"/>
          <w:sz w:val="24"/>
          <w:szCs w:val="24"/>
        </w:rPr>
        <w:t xml:space="preserve"> (STP) at </w:t>
      </w:r>
      <w:r w:rsidR="00FD0AF9" w:rsidRPr="002E2F99">
        <w:rPr>
          <w:rFonts w:ascii="Arial" w:hAnsi="Arial" w:cs="Arial"/>
          <w:sz w:val="24"/>
          <w:szCs w:val="24"/>
        </w:rPr>
        <w:t>273.15</w:t>
      </w:r>
      <w:r w:rsidR="00930481" w:rsidRPr="002E2F99">
        <w:rPr>
          <w:rFonts w:ascii="Arial" w:hAnsi="Arial" w:cs="Arial"/>
          <w:sz w:val="24"/>
          <w:szCs w:val="24"/>
        </w:rPr>
        <w:t xml:space="preserve"> </w:t>
      </w:r>
      <w:r w:rsidR="00FD0AF9" w:rsidRPr="002E2F99">
        <w:rPr>
          <w:rFonts w:ascii="Arial" w:hAnsi="Arial" w:cs="Arial"/>
          <w:sz w:val="24"/>
          <w:szCs w:val="24"/>
        </w:rPr>
        <w:t>K and 10</w:t>
      </w:r>
      <w:r w:rsidR="00A04E59" w:rsidRPr="002E2F99">
        <w:rPr>
          <w:rFonts w:ascii="Arial" w:hAnsi="Arial" w:cs="Arial"/>
          <w:sz w:val="24"/>
          <w:szCs w:val="24"/>
        </w:rPr>
        <w:t>1.3</w:t>
      </w:r>
      <w:r w:rsidR="00930481" w:rsidRPr="002E2F99">
        <w:rPr>
          <w:rFonts w:ascii="Arial" w:hAnsi="Arial" w:cs="Arial"/>
          <w:sz w:val="24"/>
          <w:szCs w:val="24"/>
        </w:rPr>
        <w:t xml:space="preserve"> </w:t>
      </w:r>
      <w:r w:rsidR="00FD0AF9" w:rsidRPr="002E2F99">
        <w:rPr>
          <w:rFonts w:ascii="Arial" w:hAnsi="Arial" w:cs="Arial"/>
          <w:sz w:val="24"/>
          <w:szCs w:val="24"/>
        </w:rPr>
        <w:t>kPa</w:t>
      </w:r>
      <w:r w:rsidR="00930481" w:rsidRPr="002E2F99">
        <w:rPr>
          <w:rFonts w:ascii="Arial" w:hAnsi="Arial" w:cs="Arial"/>
          <w:sz w:val="24"/>
          <w:szCs w:val="24"/>
        </w:rPr>
        <w:t xml:space="preserve"> to eliminate any potential errors in biogas quantification according to</w:t>
      </w:r>
      <w:r w:rsidR="00856E61" w:rsidRPr="002E2F99">
        <w:rPr>
          <w:rFonts w:ascii="Arial" w:hAnsi="Arial" w:cs="Arial"/>
          <w:sz w:val="24"/>
          <w:szCs w:val="24"/>
        </w:rPr>
        <w:t xml:space="preserve"> </w:t>
      </w:r>
      <w:r w:rsidR="00FE6229" w:rsidRPr="002E2F99">
        <w:rPr>
          <w:rFonts w:ascii="Arial" w:hAnsi="Arial" w:cs="Arial"/>
          <w:sz w:val="24"/>
          <w:szCs w:val="24"/>
        </w:rPr>
        <w:t>the procedure described by</w:t>
      </w:r>
      <w:r w:rsidR="00930481" w:rsidRPr="002E2F99">
        <w:rPr>
          <w:rFonts w:ascii="Arial" w:hAnsi="Arial" w:cs="Arial"/>
          <w:i/>
          <w:sz w:val="24"/>
          <w:szCs w:val="24"/>
        </w:rPr>
        <w:t xml:space="preserve"> </w:t>
      </w:r>
      <w:r w:rsidR="00930481" w:rsidRPr="002E2F99">
        <w:rPr>
          <w:rFonts w:ascii="Arial" w:hAnsi="Arial" w:cs="Arial"/>
          <w:sz w:val="24"/>
          <w:szCs w:val="24"/>
        </w:rPr>
        <w:fldChar w:fldCharType="begin" w:fldLock="1"/>
      </w:r>
      <w:r w:rsidR="009C60C8" w:rsidRPr="002E2F99">
        <w:rPr>
          <w:rFonts w:ascii="Arial" w:hAnsi="Arial" w:cs="Arial"/>
          <w:sz w:val="24"/>
          <w:szCs w:val="24"/>
        </w:rPr>
        <w:instrText>ADDIN CSL_CITATION {"citationItems":[{"id":"ITEM-1","itemData":{"DOI":"10.1016/j.biortech.2009.07.018","ISBN":"0960-8524","abstract":"Errors that are commonly made in the quantification of biogas from anaerobic digestion experiments were investigated.\nFor liquid displacement gasometers where a barrier solution separates the biogas and the atmosphere, inaccuracy due to gas diffusion was examined experimentally. Acidified saturated saline solution was the most suitable barrier solution, as biogas characteristics changed least with time. Using acidified or tap water caused considerable biogas losses and should therefore be avoided where biogas is stored before measurement.\nErrors associated with volume calculation from three common liquid displacement gasometer types were investigated theoretically. Corrections that must be made to obtain gas volumes at standard temperature and pressure when using this equipment are discussed. Regarding experimental errors, gasometer designs where displaced liquid is weighed to determine the volume are the most versatile since errors depend mainly upon balance sensitivity. Using liquid heights to calculate volume requires appropriate sizing of the gasometer relative to the volume of gas measured.\nThe calibration of a low flow gas meter was investigated and an approximately linear variation with flow rate was found; hence in situ calibration is advised for this type of instrument. Correction for atmospheric conditions should be performed in real time to reduce errors.","author":[{"dropping-particle":"","family":"Walker","given":"Mark","non-dropping-particle":"","parse-names":false,"suffix":""},{"dropping-particle":"","family":"Zhang","given":"Yue","non-dropping-particle":"","parse-names":false,"suffix":""},{"dropping-particle":"","family":"Heaven","given":"Sonia","non-dropping-particle":"","parse-names":false,"suffix":""},{"dropping-particle":"","family":"Banks","given":"Charles","non-dropping-particle":"","parse-names":false,"suffix":""}],"container-title":"Bioresource Technology","id":"ITEM-1","issue":"24","issued":{"date-parts":[["2009","12"]]},"page":"6339-6346","title":"Potential errors in the quantitative evaluation of biogas production in anaerobic digestion processes","type":"article-journal","volume":"100"},"uris":["http://www.mendeley.com/documents/?uuid=b6706ff8-1fb1-43ed-b634-ae4ddcf17b45"]}],"mendeley":{"formattedCitation":"(Walker et al., 2009)","plainTextFormattedCitation":"(Walker et al., 2009)","previouslyFormattedCitation":"(Walker et al., 2009)"},"properties":{"noteIndex":0},"schema":"https://github.com/citation-style-language/schema/raw/master/csl-citation.json"}</w:instrText>
      </w:r>
      <w:r w:rsidR="00930481" w:rsidRPr="002E2F99">
        <w:rPr>
          <w:rFonts w:ascii="Arial" w:hAnsi="Arial" w:cs="Arial"/>
          <w:sz w:val="24"/>
          <w:szCs w:val="24"/>
        </w:rPr>
        <w:fldChar w:fldCharType="separate"/>
      </w:r>
      <w:r w:rsidR="0037121E" w:rsidRPr="002E2F99">
        <w:rPr>
          <w:rFonts w:ascii="Arial" w:hAnsi="Arial" w:cs="Arial"/>
          <w:noProof/>
          <w:sz w:val="24"/>
          <w:szCs w:val="24"/>
        </w:rPr>
        <w:t>(Walker et al., 2009)</w:t>
      </w:r>
      <w:r w:rsidR="00930481" w:rsidRPr="002E2F99">
        <w:rPr>
          <w:rFonts w:ascii="Arial" w:hAnsi="Arial" w:cs="Arial"/>
          <w:sz w:val="24"/>
          <w:szCs w:val="24"/>
        </w:rPr>
        <w:fldChar w:fldCharType="end"/>
      </w:r>
      <w:r w:rsidR="00FD0AF9" w:rsidRPr="002E2F99">
        <w:rPr>
          <w:rFonts w:ascii="Arial" w:hAnsi="Arial" w:cs="Arial"/>
          <w:sz w:val="24"/>
          <w:szCs w:val="24"/>
        </w:rPr>
        <w:t>.</w:t>
      </w:r>
      <w:r w:rsidR="008F0D62" w:rsidRPr="002E2F99">
        <w:rPr>
          <w:rFonts w:ascii="Arial" w:hAnsi="Arial" w:cs="Arial"/>
          <w:sz w:val="24"/>
          <w:szCs w:val="24"/>
        </w:rPr>
        <w:t xml:space="preserve"> </w:t>
      </w:r>
    </w:p>
    <w:p w14:paraId="53E2968E" w14:textId="4512D169" w:rsidR="00350177" w:rsidRPr="002E2F99" w:rsidRDefault="00350177"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Analytical methods</w:t>
      </w:r>
    </w:p>
    <w:p w14:paraId="7DF8732C" w14:textId="73D9580D" w:rsidR="00FD0AF9" w:rsidRPr="002E2F99" w:rsidRDefault="00FD0AF9" w:rsidP="000F5D3D">
      <w:pPr>
        <w:spacing w:line="480" w:lineRule="auto"/>
        <w:ind w:firstLine="432"/>
        <w:jc w:val="both"/>
        <w:rPr>
          <w:rFonts w:ascii="Arial" w:hAnsi="Arial" w:cs="Arial"/>
          <w:sz w:val="24"/>
          <w:szCs w:val="24"/>
        </w:rPr>
      </w:pPr>
      <w:r w:rsidRPr="002E2F99">
        <w:rPr>
          <w:rFonts w:ascii="Arial" w:hAnsi="Arial" w:cs="Arial"/>
          <w:sz w:val="24"/>
          <w:szCs w:val="24"/>
        </w:rPr>
        <w:t>Total solid (TS)</w:t>
      </w:r>
      <w:r w:rsidR="00A955A0" w:rsidRPr="002E2F99">
        <w:rPr>
          <w:rFonts w:ascii="Arial" w:hAnsi="Arial" w:cs="Arial"/>
          <w:sz w:val="24"/>
          <w:szCs w:val="24"/>
        </w:rPr>
        <w:t xml:space="preserve"> and</w:t>
      </w:r>
      <w:r w:rsidRPr="002E2F99">
        <w:rPr>
          <w:rFonts w:ascii="Arial" w:hAnsi="Arial" w:cs="Arial"/>
          <w:sz w:val="24"/>
          <w:szCs w:val="24"/>
        </w:rPr>
        <w:t xml:space="preserve"> volatile solid (VS)</w:t>
      </w:r>
      <w:r w:rsidR="00A955A0" w:rsidRPr="002E2F99">
        <w:rPr>
          <w:rFonts w:ascii="Arial" w:hAnsi="Arial" w:cs="Arial"/>
          <w:sz w:val="24"/>
          <w:szCs w:val="24"/>
        </w:rPr>
        <w:t xml:space="preserve"> </w:t>
      </w:r>
      <w:r w:rsidRPr="002E2F99">
        <w:rPr>
          <w:rFonts w:ascii="Arial" w:hAnsi="Arial" w:cs="Arial"/>
          <w:sz w:val="24"/>
          <w:szCs w:val="24"/>
        </w:rPr>
        <w:t xml:space="preserve">of all plant materials and </w:t>
      </w:r>
      <w:r w:rsidR="00FC157D" w:rsidRPr="002E2F99">
        <w:rPr>
          <w:rFonts w:ascii="Arial" w:hAnsi="Arial" w:cs="Arial"/>
          <w:sz w:val="24"/>
          <w:szCs w:val="24"/>
        </w:rPr>
        <w:t>inocul</w:t>
      </w:r>
      <w:r w:rsidR="00C43530" w:rsidRPr="002E2F99">
        <w:rPr>
          <w:rFonts w:ascii="Arial" w:hAnsi="Arial" w:cs="Arial"/>
          <w:sz w:val="24"/>
          <w:szCs w:val="24"/>
        </w:rPr>
        <w:t>a</w:t>
      </w:r>
      <w:r w:rsidRPr="002E2F99">
        <w:rPr>
          <w:rFonts w:ascii="Arial" w:hAnsi="Arial" w:cs="Arial"/>
          <w:sz w:val="24"/>
          <w:szCs w:val="24"/>
        </w:rPr>
        <w:t xml:space="preserve"> were measured according to the </w:t>
      </w:r>
      <w:r w:rsidR="00FC157D" w:rsidRPr="002E2F99">
        <w:rPr>
          <w:rFonts w:ascii="Arial" w:hAnsi="Arial" w:cs="Arial"/>
          <w:sz w:val="24"/>
          <w:szCs w:val="24"/>
        </w:rPr>
        <w:t>standa</w:t>
      </w:r>
      <w:r w:rsidR="00EB0C78" w:rsidRPr="002E2F99">
        <w:rPr>
          <w:rFonts w:ascii="Arial" w:hAnsi="Arial" w:cs="Arial"/>
          <w:sz w:val="24"/>
          <w:szCs w:val="24"/>
        </w:rPr>
        <w:t>rd procedures</w:t>
      </w:r>
      <w:r w:rsidR="00BA39FC" w:rsidRPr="002E2F99">
        <w:rPr>
          <w:rFonts w:ascii="Arial" w:hAnsi="Arial" w:cs="Arial"/>
          <w:sz w:val="24"/>
          <w:szCs w:val="24"/>
        </w:rPr>
        <w:t xml:space="preserve"> </w:t>
      </w:r>
      <w:r w:rsidR="00BA39FC" w:rsidRPr="002E2F99">
        <w:rPr>
          <w:rFonts w:ascii="Arial" w:hAnsi="Arial" w:cs="Arial"/>
          <w:sz w:val="24"/>
          <w:szCs w:val="24"/>
        </w:rPr>
        <w:fldChar w:fldCharType="begin" w:fldLock="1"/>
      </w:r>
      <w:r w:rsidR="009C70AB" w:rsidRPr="002E2F99">
        <w:rPr>
          <w:rFonts w:ascii="Arial" w:hAnsi="Arial" w:cs="Arial"/>
          <w:sz w:val="24"/>
          <w:szCs w:val="24"/>
        </w:rPr>
        <w:instrText>ADDIN CSL_CITATION {"citationItems":[{"id":"ITEM-1","itemData":{"author":[{"dropping-particle":"","family":"APHA","given":"","non-dropping-particle":"","parse-names":false,"suffix":""}],"container-title":"American public health association. American water works association/ water environment federation","edition":"20th","id":"ITEM-1","issued":{"date-parts":[["1998"]]},"publisher-place":"Washington DC, USA","title":"Standard methods for the examination of water and wastewater","type":"book"},"uris":["http://www.mendeley.com/documents/?uuid=406295ce-c234-32bd-b158-4015846c9662"]}],"mendeley":{"formattedCitation":"(APHA, 1998)","plainTextFormattedCitation":"(APHA, 1998)","previouslyFormattedCitation":"(APHA, 1998)"},"properties":{"noteIndex":0},"schema":"https://github.com/citation-style-language/schema/raw/master/csl-citation.json"}</w:instrText>
      </w:r>
      <w:r w:rsidR="00BA39FC" w:rsidRPr="002E2F99">
        <w:rPr>
          <w:rFonts w:ascii="Arial" w:hAnsi="Arial" w:cs="Arial"/>
          <w:sz w:val="24"/>
          <w:szCs w:val="24"/>
        </w:rPr>
        <w:fldChar w:fldCharType="separate"/>
      </w:r>
      <w:r w:rsidR="00BA39FC" w:rsidRPr="002E2F99">
        <w:rPr>
          <w:rFonts w:ascii="Arial" w:hAnsi="Arial" w:cs="Arial"/>
          <w:noProof/>
          <w:sz w:val="24"/>
          <w:szCs w:val="24"/>
        </w:rPr>
        <w:t>(APHA, 1998)</w:t>
      </w:r>
      <w:r w:rsidR="00BA39FC" w:rsidRPr="002E2F99">
        <w:rPr>
          <w:rFonts w:ascii="Arial" w:hAnsi="Arial" w:cs="Arial"/>
          <w:sz w:val="24"/>
          <w:szCs w:val="24"/>
        </w:rPr>
        <w:fldChar w:fldCharType="end"/>
      </w:r>
      <w:r w:rsidRPr="002E2F99">
        <w:rPr>
          <w:rFonts w:ascii="Arial" w:hAnsi="Arial" w:cs="Arial"/>
          <w:sz w:val="24"/>
          <w:szCs w:val="24"/>
        </w:rPr>
        <w:fldChar w:fldCharType="begin"/>
      </w:r>
      <w:r w:rsidRPr="002E2F99">
        <w:rPr>
          <w:rFonts w:ascii="Arial" w:hAnsi="Arial" w:cs="Arial"/>
          <w:sz w:val="24"/>
          <w:szCs w:val="24"/>
        </w:rPr>
        <w:instrText>ADDIN RW.CITE{{doc:5977e65ce4b0ebe25147420a Apha 1985}}</w:instrText>
      </w:r>
      <w:r w:rsidRPr="002E2F99">
        <w:rPr>
          <w:rFonts w:ascii="Arial" w:hAnsi="Arial" w:cs="Arial"/>
          <w:sz w:val="24"/>
          <w:szCs w:val="24"/>
        </w:rPr>
        <w:fldChar w:fldCharType="end"/>
      </w:r>
      <w:r w:rsidRPr="002E2F99">
        <w:rPr>
          <w:rFonts w:ascii="Arial" w:hAnsi="Arial" w:cs="Arial"/>
          <w:sz w:val="24"/>
          <w:szCs w:val="24"/>
        </w:rPr>
        <w:t xml:space="preserve">. </w:t>
      </w:r>
      <w:r w:rsidR="00076C65" w:rsidRPr="002E2F99">
        <w:rPr>
          <w:rFonts w:ascii="Arial" w:hAnsi="Arial" w:cs="Arial"/>
          <w:sz w:val="24"/>
          <w:szCs w:val="24"/>
        </w:rPr>
        <w:t>Analysis of cellulose, lignin and matrix polysaccharides was performed by the methods as previously described</w:t>
      </w:r>
      <w:r w:rsidR="00A955A0" w:rsidRPr="002E2F99">
        <w:rPr>
          <w:rFonts w:ascii="Arial" w:hAnsi="Arial" w:cs="Arial"/>
          <w:sz w:val="24"/>
          <w:szCs w:val="24"/>
        </w:rPr>
        <w:t xml:space="preserve"> by</w:t>
      </w:r>
      <w:r w:rsidR="00076C65" w:rsidRPr="002E2F99">
        <w:rPr>
          <w:rFonts w:ascii="Arial" w:hAnsi="Arial" w:cs="Arial"/>
          <w:sz w:val="24"/>
          <w:szCs w:val="24"/>
        </w:rPr>
        <w:t xml:space="preserve"> </w:t>
      </w:r>
      <w:r w:rsidR="00076C65" w:rsidRPr="002E2F99">
        <w:rPr>
          <w:rFonts w:ascii="Arial" w:hAnsi="Arial" w:cs="Arial"/>
          <w:sz w:val="24"/>
          <w:szCs w:val="24"/>
        </w:rPr>
        <w:fldChar w:fldCharType="begin" w:fldLock="1"/>
      </w:r>
      <w:r w:rsidR="00521416" w:rsidRPr="002E2F99">
        <w:rPr>
          <w:rFonts w:ascii="Arial" w:hAnsi="Arial" w:cs="Arial"/>
          <w:sz w:val="24"/>
          <w:szCs w:val="24"/>
        </w:rPr>
        <w:instrText>ADDIN CSL_CITATION {"citationItems":[{"id":"ITEM-1","itemData":{"DOI":"10.1186/s13068-018-1200-2","abstract":"Pretreatments are one of the main bottlenecks for the lignocellulose conversion process and the search for cheaper and effective pretreatment methodologies for each biomass is a complex but fundamental task. Here, we used a 2ν5−1 fractional factorial design (FFD) to optimize five pretreatment variables: milling time, temperature, double treatment, chemical concentration, and pretreatment time in acid–alkali (EA) and acid–organosolv (EO) pretreatments, applied to elephant grass leaves.","author":[{"dropping-particle":"","family":"Rezende","given":"Camila A","non-dropping-particle":"","parse-names":false,"suffix":""},{"dropping-particle":"","family":"Atta","given":"Beatriz W","non-dropping-particle":"","parse-names":false,"suffix":""},{"dropping-particle":"","family":"Breitkreitz","given":"Marcia C","non-dropping-particle":"","parse-names":false,"suffix":""},{"dropping-particle":"","family":"Simister","given":"Rachael","non-dropping-particle":"","parse-names":false,"suffix":""},{"dropping-particle":"","family":"Gomez","given":"Leonardo D","non-dropping-particle":"","parse-names":false,"suffix":""},{"dropping-particle":"","family":"McQueen-Mason","given":"Simon J","non-dropping-particle":"","parse-names":false,"suffix":""}],"container-title":"Biotechnology for Biofuels","id":"ITEM-1","issue":"1","issued":{"date-parts":[["2018"]]},"page":"1-15","title":"Optimization of biomass pretreatments using fractional factorial experimental design","type":"article-journal","volume":"11:206"},"uris":["http://www.mendeley.com/documents/?uuid=86a3e3ec-d2ff-3dd2-b578-266165daf6bf"]}],"mendeley":{"formattedCitation":"(Rezende et al., 2018)","plainTextFormattedCitation":"(Rezende et al., 2018)","previouslyFormattedCitation":"(Rezende et al., 2018)"},"properties":{"noteIndex":0},"schema":"https://github.com/citation-style-language/schema/raw/master/csl-citation.json"}</w:instrText>
      </w:r>
      <w:r w:rsidR="00076C65" w:rsidRPr="002E2F99">
        <w:rPr>
          <w:rFonts w:ascii="Arial" w:hAnsi="Arial" w:cs="Arial"/>
          <w:sz w:val="24"/>
          <w:szCs w:val="24"/>
        </w:rPr>
        <w:fldChar w:fldCharType="separate"/>
      </w:r>
      <w:r w:rsidR="00076C65" w:rsidRPr="002E2F99">
        <w:rPr>
          <w:rFonts w:ascii="Arial" w:hAnsi="Arial" w:cs="Arial"/>
          <w:noProof/>
          <w:sz w:val="24"/>
          <w:szCs w:val="24"/>
        </w:rPr>
        <w:t>(Rezende et al., 2018)</w:t>
      </w:r>
      <w:r w:rsidR="00076C65" w:rsidRPr="002E2F99">
        <w:rPr>
          <w:rFonts w:ascii="Arial" w:hAnsi="Arial" w:cs="Arial"/>
          <w:sz w:val="24"/>
          <w:szCs w:val="24"/>
        </w:rPr>
        <w:fldChar w:fldCharType="end"/>
      </w:r>
      <w:r w:rsidR="00076C65" w:rsidRPr="002E2F99">
        <w:rPr>
          <w:rFonts w:ascii="Arial" w:hAnsi="Arial" w:cs="Arial"/>
          <w:sz w:val="24"/>
          <w:szCs w:val="24"/>
        </w:rPr>
        <w:t xml:space="preserve">. </w:t>
      </w:r>
      <w:r w:rsidRPr="002E2F99">
        <w:rPr>
          <w:rFonts w:ascii="Arial" w:hAnsi="Arial" w:cs="Arial"/>
          <w:sz w:val="24"/>
          <w:szCs w:val="24"/>
        </w:rPr>
        <w:t>The gas composition was determined by gas chromatography (Shimadzu GC-2010</w:t>
      </w:r>
      <w:r w:rsidR="00EC461B" w:rsidRPr="002E2F99">
        <w:rPr>
          <w:rFonts w:ascii="Arial" w:hAnsi="Arial" w:cs="Arial"/>
          <w:sz w:val="24"/>
          <w:szCs w:val="24"/>
        </w:rPr>
        <w:t>, Japan</w:t>
      </w:r>
      <w:r w:rsidRPr="002E2F99">
        <w:rPr>
          <w:rFonts w:ascii="Arial" w:hAnsi="Arial" w:cs="Arial"/>
          <w:sz w:val="24"/>
          <w:szCs w:val="24"/>
        </w:rPr>
        <w:t>) equipped with a thermal conductivity detector (GC-TCD) and a 30</w:t>
      </w:r>
      <w:r w:rsidR="00EC461B" w:rsidRPr="002E2F99">
        <w:rPr>
          <w:rFonts w:ascii="Arial" w:hAnsi="Arial" w:cs="Arial"/>
          <w:sz w:val="24"/>
          <w:szCs w:val="24"/>
        </w:rPr>
        <w:t xml:space="preserve"> </w:t>
      </w:r>
      <w:r w:rsidRPr="002E2F99">
        <w:rPr>
          <w:rFonts w:ascii="Arial" w:hAnsi="Arial" w:cs="Arial"/>
          <w:sz w:val="24"/>
          <w:szCs w:val="24"/>
        </w:rPr>
        <w:t xml:space="preserve">m x 0.53 mm x 0.25 µm HP-PLOT U capillary column. The temperatures of the detector, injector and oven were </w:t>
      </w:r>
      <w:r w:rsidRPr="002E2F99">
        <w:rPr>
          <w:rFonts w:ascii="Arial" w:hAnsi="Arial" w:cs="Arial"/>
          <w:sz w:val="24"/>
          <w:szCs w:val="24"/>
          <w:highlight w:val="yellow"/>
        </w:rPr>
        <w:t>200</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 xml:space="preserve">, </w:t>
      </w:r>
      <w:r w:rsidRPr="002E2F99">
        <w:rPr>
          <w:rFonts w:ascii="Arial" w:hAnsi="Arial" w:cs="Arial"/>
          <w:sz w:val="24"/>
          <w:szCs w:val="24"/>
          <w:highlight w:val="yellow"/>
        </w:rPr>
        <w:t>150</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 xml:space="preserve"> and </w:t>
      </w:r>
      <w:r w:rsidRPr="002E2F99">
        <w:rPr>
          <w:rFonts w:ascii="Arial" w:hAnsi="Arial" w:cs="Arial"/>
          <w:sz w:val="24"/>
          <w:szCs w:val="24"/>
          <w:highlight w:val="yellow"/>
        </w:rPr>
        <w:t>75</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 respectively. Helium was used as the carrier gas at a flow rate of 5.53 ml/min. Liquid samples were centrifuged</w:t>
      </w:r>
      <w:r w:rsidR="00A04E59" w:rsidRPr="002E2F99">
        <w:rPr>
          <w:rFonts w:ascii="Arial" w:hAnsi="Arial" w:cs="Arial"/>
          <w:sz w:val="24"/>
          <w:szCs w:val="24"/>
        </w:rPr>
        <w:t xml:space="preserve"> at </w:t>
      </w:r>
      <w:r w:rsidR="00A955A0" w:rsidRPr="002E2F99">
        <w:rPr>
          <w:rFonts w:ascii="Arial" w:hAnsi="Arial" w:cs="Arial"/>
          <w:sz w:val="24"/>
          <w:szCs w:val="24"/>
        </w:rPr>
        <w:t>30</w:t>
      </w:r>
      <w:r w:rsidR="00283CBE" w:rsidRPr="002E2F99">
        <w:rPr>
          <w:rFonts w:ascii="Arial" w:hAnsi="Arial" w:cs="Arial"/>
          <w:sz w:val="24"/>
          <w:szCs w:val="30"/>
        </w:rPr>
        <w:t>,</w:t>
      </w:r>
      <w:r w:rsidR="00A955A0" w:rsidRPr="002E2F99">
        <w:rPr>
          <w:rFonts w:ascii="Arial" w:hAnsi="Arial" w:cs="Arial"/>
          <w:sz w:val="24"/>
          <w:szCs w:val="24"/>
        </w:rPr>
        <w:t>0</w:t>
      </w:r>
      <w:r w:rsidR="00A04E59" w:rsidRPr="002E2F99">
        <w:rPr>
          <w:rFonts w:ascii="Arial" w:hAnsi="Arial" w:cs="Arial"/>
          <w:sz w:val="24"/>
          <w:szCs w:val="24"/>
        </w:rPr>
        <w:t>00</w:t>
      </w:r>
      <w:r w:rsidR="00A955A0" w:rsidRPr="002E2F99">
        <w:rPr>
          <w:rFonts w:ascii="Arial" w:hAnsi="Arial" w:cs="Arial"/>
          <w:sz w:val="24"/>
          <w:szCs w:val="24"/>
        </w:rPr>
        <w:t>×g</w:t>
      </w:r>
      <w:r w:rsidRPr="002E2F99">
        <w:rPr>
          <w:rFonts w:ascii="Arial" w:hAnsi="Arial" w:cs="Arial"/>
          <w:sz w:val="24"/>
          <w:szCs w:val="24"/>
        </w:rPr>
        <w:t xml:space="preserve"> for 1</w:t>
      </w:r>
      <w:r w:rsidR="00A04E59" w:rsidRPr="002E2F99">
        <w:rPr>
          <w:rFonts w:ascii="Arial" w:hAnsi="Arial" w:cs="Arial"/>
          <w:sz w:val="24"/>
          <w:szCs w:val="24"/>
        </w:rPr>
        <w:t>5</w:t>
      </w:r>
      <w:r w:rsidRPr="002E2F99">
        <w:rPr>
          <w:rFonts w:ascii="Arial" w:hAnsi="Arial" w:cs="Arial"/>
          <w:sz w:val="24"/>
          <w:szCs w:val="24"/>
        </w:rPr>
        <w:t xml:space="preserve"> minutes and supernatant was collected into 1.5 ml GC vial and acidified with 3%</w:t>
      </w:r>
      <w:r w:rsidR="00EC461B" w:rsidRPr="002E2F99">
        <w:rPr>
          <w:rFonts w:ascii="Arial" w:hAnsi="Arial" w:cs="Arial"/>
          <w:sz w:val="24"/>
          <w:szCs w:val="24"/>
        </w:rPr>
        <w:t xml:space="preserve"> (</w:t>
      </w:r>
      <w:r w:rsidRPr="002E2F99">
        <w:rPr>
          <w:rFonts w:ascii="Arial" w:hAnsi="Arial" w:cs="Arial"/>
          <w:sz w:val="24"/>
          <w:szCs w:val="24"/>
        </w:rPr>
        <w:t>v/v</w:t>
      </w:r>
      <w:r w:rsidR="00EC461B" w:rsidRPr="002E2F99">
        <w:rPr>
          <w:rFonts w:ascii="Arial" w:hAnsi="Arial" w:cs="Arial"/>
          <w:sz w:val="24"/>
          <w:szCs w:val="24"/>
        </w:rPr>
        <w:t>)</w:t>
      </w:r>
      <w:r w:rsidRPr="002E2F99">
        <w:rPr>
          <w:rFonts w:ascii="Arial" w:hAnsi="Arial" w:cs="Arial"/>
          <w:sz w:val="24"/>
          <w:szCs w:val="24"/>
        </w:rPr>
        <w:t xml:space="preserve"> formic acid. VFA analysis was conducted by using a gas chromatography equipped with a flame ionisation detector (GC-FID) and a 30</w:t>
      </w:r>
      <w:r w:rsidR="0045698D" w:rsidRPr="002E2F99">
        <w:rPr>
          <w:rFonts w:ascii="Arial" w:hAnsi="Arial" w:cs="Arial"/>
          <w:sz w:val="24"/>
          <w:szCs w:val="24"/>
        </w:rPr>
        <w:t xml:space="preserve"> </w:t>
      </w:r>
      <w:r w:rsidRPr="002E2F99">
        <w:rPr>
          <w:rFonts w:ascii="Arial" w:hAnsi="Arial" w:cs="Arial"/>
          <w:sz w:val="24"/>
          <w:szCs w:val="24"/>
        </w:rPr>
        <w:t xml:space="preserve">m x 0.25 mm x 0.25 µm fused-silica capillary column (ZB-FFAP). The temperatures of the detector and injector were </w:t>
      </w:r>
      <w:r w:rsidRPr="002E2F99">
        <w:rPr>
          <w:rFonts w:ascii="Arial" w:hAnsi="Arial" w:cs="Arial"/>
          <w:sz w:val="24"/>
          <w:szCs w:val="24"/>
          <w:highlight w:val="yellow"/>
        </w:rPr>
        <w:t>350</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 xml:space="preserve"> and </w:t>
      </w:r>
      <w:r w:rsidRPr="002E2F99">
        <w:rPr>
          <w:rFonts w:ascii="Arial" w:hAnsi="Arial" w:cs="Arial"/>
          <w:sz w:val="24"/>
          <w:szCs w:val="24"/>
          <w:highlight w:val="yellow"/>
        </w:rPr>
        <w:t>250</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00026C5A" w:rsidRPr="002E2F99">
        <w:rPr>
          <w:rFonts w:ascii="Arial" w:hAnsi="Arial" w:cs="Arial"/>
          <w:sz w:val="24"/>
          <w:szCs w:val="24"/>
        </w:rPr>
        <w:t>, respectively</w:t>
      </w:r>
      <w:r w:rsidRPr="002E2F99">
        <w:rPr>
          <w:rFonts w:ascii="Arial" w:hAnsi="Arial" w:cs="Arial"/>
          <w:sz w:val="24"/>
          <w:szCs w:val="24"/>
        </w:rPr>
        <w:t xml:space="preserve">. The oven temperatures were set at </w:t>
      </w:r>
      <w:r w:rsidRPr="002E2F99">
        <w:rPr>
          <w:rFonts w:ascii="Arial" w:hAnsi="Arial" w:cs="Arial"/>
          <w:sz w:val="24"/>
          <w:szCs w:val="24"/>
          <w:highlight w:val="yellow"/>
        </w:rPr>
        <w:t>100</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 xml:space="preserve"> for 2 minutes and then increased at a rate of </w:t>
      </w:r>
      <w:r w:rsidR="00A955A0" w:rsidRPr="002E2F99">
        <w:rPr>
          <w:rFonts w:ascii="Arial" w:hAnsi="Arial" w:cs="Arial"/>
          <w:sz w:val="24"/>
          <w:szCs w:val="24"/>
          <w:highlight w:val="yellow"/>
        </w:rPr>
        <w:t>8</w:t>
      </w:r>
      <w:r w:rsidR="00EF4133" w:rsidRPr="002E2F99">
        <w:rPr>
          <w:rFonts w:ascii="Arial" w:hAnsi="Arial" w:cs="Arial"/>
          <w:sz w:val="24"/>
          <w:szCs w:val="24"/>
          <w:highlight w:val="yellow"/>
        </w:rPr>
        <w:t xml:space="preserve"> </w:t>
      </w:r>
      <w:r w:rsidRPr="002E2F99">
        <w:rPr>
          <w:rFonts w:ascii="Arial" w:hAnsi="Arial" w:cs="Arial"/>
          <w:sz w:val="24"/>
          <w:szCs w:val="24"/>
          <w:highlight w:val="yellow"/>
        </w:rPr>
        <w:t>°C</w:t>
      </w:r>
      <w:r w:rsidRPr="002E2F99">
        <w:rPr>
          <w:rFonts w:ascii="Arial" w:hAnsi="Arial" w:cs="Arial"/>
          <w:sz w:val="24"/>
          <w:szCs w:val="24"/>
        </w:rPr>
        <w:t>/min. The total volatile fatty acid (TVFA) was shown as the sum of acetic acid, propionic acid, i</w:t>
      </w:r>
      <w:r w:rsidR="0045698D" w:rsidRPr="002E2F99">
        <w:rPr>
          <w:rFonts w:ascii="Arial" w:hAnsi="Arial" w:cs="Arial"/>
          <w:sz w:val="24"/>
          <w:szCs w:val="24"/>
        </w:rPr>
        <w:t>so</w:t>
      </w:r>
      <w:r w:rsidRPr="002E2F99">
        <w:rPr>
          <w:rFonts w:ascii="Arial" w:hAnsi="Arial" w:cs="Arial"/>
          <w:sz w:val="24"/>
          <w:szCs w:val="24"/>
        </w:rPr>
        <w:t xml:space="preserve">butyric acid, </w:t>
      </w:r>
      <w:r w:rsidRPr="002E2F99">
        <w:rPr>
          <w:rFonts w:ascii="Arial" w:hAnsi="Arial" w:cs="Arial"/>
          <w:i/>
          <w:iCs/>
          <w:sz w:val="24"/>
          <w:szCs w:val="24"/>
        </w:rPr>
        <w:t>n</w:t>
      </w:r>
      <w:r w:rsidRPr="002E2F99">
        <w:rPr>
          <w:rFonts w:ascii="Arial" w:hAnsi="Arial" w:cs="Arial"/>
          <w:sz w:val="24"/>
          <w:szCs w:val="24"/>
        </w:rPr>
        <w:t>-butyric acid, i</w:t>
      </w:r>
      <w:r w:rsidR="0045698D" w:rsidRPr="002E2F99">
        <w:rPr>
          <w:rFonts w:ascii="Arial" w:hAnsi="Arial" w:cs="Arial"/>
          <w:sz w:val="24"/>
          <w:szCs w:val="24"/>
        </w:rPr>
        <w:t>so</w:t>
      </w:r>
      <w:r w:rsidRPr="002E2F99">
        <w:rPr>
          <w:rFonts w:ascii="Arial" w:hAnsi="Arial" w:cs="Arial"/>
          <w:sz w:val="24"/>
          <w:szCs w:val="24"/>
        </w:rPr>
        <w:t xml:space="preserve">valeric acid and </w:t>
      </w:r>
      <w:r w:rsidRPr="002E2F99">
        <w:rPr>
          <w:rFonts w:ascii="Arial" w:hAnsi="Arial" w:cs="Arial"/>
          <w:i/>
          <w:iCs/>
          <w:sz w:val="24"/>
          <w:szCs w:val="24"/>
        </w:rPr>
        <w:t>n</w:t>
      </w:r>
      <w:r w:rsidRPr="002E2F99">
        <w:rPr>
          <w:rFonts w:ascii="Arial" w:hAnsi="Arial" w:cs="Arial"/>
          <w:sz w:val="24"/>
          <w:szCs w:val="24"/>
        </w:rPr>
        <w:t>-valeric acid.</w:t>
      </w:r>
      <w:r w:rsidR="00A04E59" w:rsidRPr="002E2F99">
        <w:rPr>
          <w:rFonts w:ascii="Arial" w:hAnsi="Arial" w:cs="Arial"/>
          <w:sz w:val="24"/>
          <w:szCs w:val="24"/>
        </w:rPr>
        <w:t xml:space="preserve"> </w:t>
      </w:r>
    </w:p>
    <w:p w14:paraId="65A3088C" w14:textId="67AA6E95" w:rsidR="00350177" w:rsidRPr="002E2F99" w:rsidRDefault="00350177"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Kinetic modelling</w:t>
      </w:r>
    </w:p>
    <w:p w14:paraId="1061361B" w14:textId="329047CB" w:rsidR="00DA2300" w:rsidRPr="002E2F99" w:rsidRDefault="008F5351" w:rsidP="000F5D3D">
      <w:pPr>
        <w:spacing w:line="480" w:lineRule="auto"/>
        <w:ind w:firstLine="432"/>
        <w:jc w:val="both"/>
        <w:rPr>
          <w:rFonts w:ascii="Arial" w:hAnsi="Arial" w:cs="Arial"/>
          <w:sz w:val="24"/>
          <w:szCs w:val="24"/>
        </w:rPr>
      </w:pPr>
      <w:r w:rsidRPr="002E2F99">
        <w:rPr>
          <w:rFonts w:ascii="Arial" w:hAnsi="Arial" w:cs="Arial"/>
          <w:sz w:val="24"/>
          <w:szCs w:val="24"/>
        </w:rPr>
        <w:t xml:space="preserve">Modified Gompertz </w:t>
      </w:r>
      <w:r w:rsidR="00E85D07" w:rsidRPr="002E2F99">
        <w:rPr>
          <w:rFonts w:ascii="Arial" w:hAnsi="Arial" w:cs="Arial"/>
          <w:sz w:val="24"/>
          <w:szCs w:val="24"/>
        </w:rPr>
        <w:t xml:space="preserve">equation </w:t>
      </w:r>
      <w:r w:rsidR="008C506B" w:rsidRPr="002E2F99">
        <w:rPr>
          <w:rFonts w:ascii="Arial" w:hAnsi="Arial" w:cs="Arial"/>
          <w:sz w:val="24"/>
          <w:szCs w:val="24"/>
        </w:rPr>
        <w:t xml:space="preserve">(Eq. (1)) </w:t>
      </w:r>
      <w:r w:rsidR="009A6D68" w:rsidRPr="002E2F99">
        <w:rPr>
          <w:rFonts w:ascii="Arial" w:hAnsi="Arial" w:cs="Arial"/>
          <w:sz w:val="24"/>
          <w:szCs w:val="24"/>
        </w:rPr>
        <w:t>was</w:t>
      </w:r>
      <w:r w:rsidRPr="002E2F99">
        <w:rPr>
          <w:rFonts w:ascii="Arial" w:hAnsi="Arial" w:cs="Arial"/>
          <w:sz w:val="24"/>
          <w:szCs w:val="24"/>
        </w:rPr>
        <w:t xml:space="preserve"> used to model the </w:t>
      </w:r>
      <w:r w:rsidR="00026C5A" w:rsidRPr="002E2F99">
        <w:rPr>
          <w:rFonts w:ascii="Arial" w:hAnsi="Arial" w:cs="Arial"/>
          <w:sz w:val="24"/>
          <w:szCs w:val="24"/>
        </w:rPr>
        <w:t>methane</w:t>
      </w:r>
      <w:r w:rsidRPr="002E2F99">
        <w:rPr>
          <w:rFonts w:ascii="Arial" w:hAnsi="Arial" w:cs="Arial"/>
          <w:sz w:val="24"/>
          <w:szCs w:val="24"/>
        </w:rPr>
        <w:t xml:space="preserve"> production profile </w:t>
      </w:r>
      <w:r w:rsidR="00871305" w:rsidRPr="002E2F99">
        <w:rPr>
          <w:rFonts w:ascii="Arial" w:hAnsi="Arial" w:cs="Arial"/>
          <w:sz w:val="24"/>
          <w:szCs w:val="24"/>
        </w:rPr>
        <w:t>to</w:t>
      </w:r>
      <w:r w:rsidRPr="002E2F99">
        <w:rPr>
          <w:rFonts w:ascii="Arial" w:hAnsi="Arial" w:cs="Arial"/>
          <w:sz w:val="24"/>
          <w:szCs w:val="24"/>
        </w:rPr>
        <w:t xml:space="preserve"> determine </w:t>
      </w:r>
      <w:r w:rsidR="008C506B" w:rsidRPr="002E2F99">
        <w:rPr>
          <w:rFonts w:ascii="Arial" w:hAnsi="Arial" w:cs="Arial"/>
          <w:sz w:val="24"/>
          <w:szCs w:val="24"/>
        </w:rPr>
        <w:t xml:space="preserve">the </w:t>
      </w:r>
      <w:r w:rsidRPr="002E2F99">
        <w:rPr>
          <w:rFonts w:ascii="Arial" w:hAnsi="Arial" w:cs="Arial"/>
          <w:sz w:val="24"/>
          <w:szCs w:val="24"/>
        </w:rPr>
        <w:t>methane production potential, maximum methane production rate and lag phase for each substrate</w:t>
      </w:r>
      <w:r w:rsidR="000C3151" w:rsidRPr="002E2F99">
        <w:rPr>
          <w:rFonts w:ascii="Arial" w:hAnsi="Arial" w:cs="Arial"/>
          <w:sz w:val="24"/>
          <w:szCs w:val="24"/>
        </w:rPr>
        <w:t xml:space="preserve"> </w:t>
      </w:r>
      <w:r w:rsidR="000C3151" w:rsidRPr="002E2F99">
        <w:rPr>
          <w:rFonts w:ascii="Arial" w:hAnsi="Arial" w:cs="Arial"/>
          <w:sz w:val="24"/>
          <w:szCs w:val="24"/>
        </w:rPr>
        <w:fldChar w:fldCharType="begin" w:fldLock="1"/>
      </w:r>
      <w:r w:rsidR="00362453" w:rsidRPr="002E2F99">
        <w:rPr>
          <w:rFonts w:ascii="Arial" w:hAnsi="Arial" w:cs="Arial"/>
          <w:sz w:val="24"/>
          <w:szCs w:val="24"/>
        </w:rPr>
        <w:instrText>ADDIN CSL_CITATION {"citationItems":[{"id":"ITEM-1","itemData":{"DOI":"10.1016/J.BIORTECH.2017.10.041","ISSN":"0960-8524","abstract":"This study firstly evaluated the microbial role when choosing the acclimated anaerobic granular sludge (AGS) and waste activated sludge (WAS) as microbial and nutritional regulators to improve the biomethanation of fruit and vegetable wastes (FVW). Results showed that the enriched hydrogenotrophic methanogens, and Firmicutes and Spirochaeta in the AGS were responsible for the enhanced methane yield. A synthetic waste representing the mixture of WAS and FVW was then used to investigate the influences of different substrate composition on methane generations. The optimal mass ratio of carbohydrate/protein/cellulose was observed to be 50:45:5, and the corresponding methane yield was 411mL/g-VSadded. Methane kinetic studies suggested that the modified Gompertz model fitted better with those substrates of carbohydrate- than protein-predominated. Parameter results indicated that the maximum methane yield and production rate were enhanced firstly and then reduced with the decreasing carbohydrate and increasing protein percentages; the lag phase time however increased continuously.","author":[{"dropping-particle":"","family":"Zhao","given":"Chunhui","non-dropping-particle":"","parse-names":false,"suffix":""},{"dropping-particle":"","family":"Mu","given":"Hui","non-dropping-particle":"","parse-names":false,"suffix":""},{"dropping-particle":"","family":"Zhao","given":"Yuxiao","non-dropping-particle":"","parse-names":false,"suffix":""},{"dropping-particle":"","family":"Wang","given":"Liguo","non-dropping-particle":"","parse-names":false,"suffix":""},{"dropping-particle":"","family":"Zuo","given":"Bin","non-dropping-particle":"","parse-names":false,"suffix":""}],"container-title":"Bioresource Technology","id":"ITEM-1","issued":{"date-parts":[["2018","2","1"]]},"page":"315-321","publisher":"Elsevier","title":"Microbial characteristics analysis and kinetic studies on substrate composition to methane after microbial and nutritional regulation of fruit and vegetable wastes anaerobic digestion","type":"article-journal","volume":"249"},"uris":["http://www.mendeley.com/documents/?uuid=c2aa5730-701e-3523-b8fb-cd029f2e87d5"]}],"mendeley":{"formattedCitation":"(Zhao et al., 2018)","plainTextFormattedCitation":"(Zhao et al., 2018)","previouslyFormattedCitation":"(Zhao et al., 2018)"},"properties":{"noteIndex":0},"schema":"https://github.com/citation-style-language/schema/raw/master/csl-citation.json"}</w:instrText>
      </w:r>
      <w:r w:rsidR="000C3151" w:rsidRPr="002E2F99">
        <w:rPr>
          <w:rFonts w:ascii="Arial" w:hAnsi="Arial" w:cs="Arial"/>
          <w:sz w:val="24"/>
          <w:szCs w:val="24"/>
        </w:rPr>
        <w:fldChar w:fldCharType="separate"/>
      </w:r>
      <w:r w:rsidR="00630D89" w:rsidRPr="002E2F99">
        <w:rPr>
          <w:rFonts w:ascii="Arial" w:hAnsi="Arial" w:cs="Arial"/>
          <w:noProof/>
          <w:sz w:val="24"/>
          <w:szCs w:val="24"/>
        </w:rPr>
        <w:t>(Zhao et al., 2018)</w:t>
      </w:r>
      <w:r w:rsidR="000C3151" w:rsidRPr="002E2F99">
        <w:rPr>
          <w:rFonts w:ascii="Arial" w:hAnsi="Arial" w:cs="Arial"/>
          <w:sz w:val="24"/>
          <w:szCs w:val="24"/>
        </w:rPr>
        <w:fldChar w:fldCharType="end"/>
      </w:r>
      <w:r w:rsidR="00620DC6" w:rsidRPr="002E2F99">
        <w:rPr>
          <w:rFonts w:ascii="Arial" w:hAnsi="Arial" w:cs="Arial"/>
          <w:sz w:val="24"/>
          <w:szCs w:val="24"/>
        </w:rPr>
        <w:t>:</w:t>
      </w:r>
    </w:p>
    <w:p w14:paraId="7CBA3E60" w14:textId="57AC7A23" w:rsidR="008C506B" w:rsidRPr="002E2F99" w:rsidRDefault="005E2FCC" w:rsidP="00DE3F2C">
      <w:pPr>
        <w:tabs>
          <w:tab w:val="right" w:pos="8504"/>
        </w:tabs>
        <w:spacing w:line="480" w:lineRule="auto"/>
        <w:rPr>
          <w:rFonts w:ascii="Arial" w:eastAsiaTheme="minorEastAsia" w:hAnsi="Arial" w:cs="Arial"/>
          <w:sz w:val="24"/>
          <w:szCs w:val="24"/>
        </w:rPr>
      </w:pPr>
      <w:r w:rsidRPr="002E2F99">
        <w:rPr>
          <w:rFonts w:ascii="Arial" w:eastAsiaTheme="minorEastAsia" w:hAnsi="Arial" w:cs="Arial"/>
          <w:i/>
          <w:iCs/>
          <w:sz w:val="24"/>
          <w:szCs w:val="24"/>
        </w:rPr>
        <w:t>Y</w:t>
      </w:r>
      <w:r w:rsidRPr="002E2F99">
        <w:rPr>
          <w:rFonts w:ascii="Arial" w:eastAsiaTheme="minorEastAsia" w:hAnsi="Arial" w:cs="Arial"/>
          <w:sz w:val="24"/>
          <w:szCs w:val="24"/>
        </w:rPr>
        <w:t xml:space="preserve"> = </w:t>
      </w:r>
      <w:r w:rsidRPr="002E2F99">
        <w:rPr>
          <w:rFonts w:ascii="Arial" w:eastAsiaTheme="minorEastAsia" w:hAnsi="Arial" w:cs="Arial"/>
          <w:i/>
          <w:iCs/>
          <w:sz w:val="24"/>
          <w:szCs w:val="24"/>
        </w:rPr>
        <w:t>A</w:t>
      </w:r>
      <w:r w:rsidRPr="002E2F99">
        <w:rPr>
          <w:rFonts w:ascii="Arial" w:eastAsiaTheme="minorEastAsia" w:hAnsi="Arial" w:cs="Arial"/>
          <w:sz w:val="24"/>
          <w:szCs w:val="24"/>
        </w:rPr>
        <w:t>exp{-exp[(</w:t>
      </w:r>
      <w:r w:rsidRPr="002E2F99">
        <w:rPr>
          <w:rFonts w:ascii="Arial" w:eastAsiaTheme="minorEastAsia" w:hAnsi="Arial" w:cs="Arial"/>
          <w:i/>
          <w:iCs/>
          <w:sz w:val="24"/>
          <w:szCs w:val="24"/>
        </w:rPr>
        <w:t>µ</w:t>
      </w:r>
      <w:r w:rsidRPr="002E2F99">
        <w:rPr>
          <w:rFonts w:ascii="Arial" w:eastAsiaTheme="minorEastAsia" w:hAnsi="Arial" w:cs="Arial"/>
          <w:i/>
          <w:iCs/>
          <w:sz w:val="24"/>
          <w:szCs w:val="24"/>
          <w:vertAlign w:val="subscript"/>
        </w:rPr>
        <w:t>m</w:t>
      </w:r>
      <w:r w:rsidRPr="002E2F99">
        <w:rPr>
          <w:rFonts w:ascii="Arial" w:eastAsiaTheme="minorEastAsia" w:hAnsi="Arial" w:cs="Arial"/>
          <w:sz w:val="24"/>
          <w:szCs w:val="24"/>
        </w:rPr>
        <w:t>e/</w:t>
      </w:r>
      <w:r w:rsidRPr="002E2F99">
        <w:rPr>
          <w:rFonts w:ascii="Arial" w:eastAsiaTheme="minorEastAsia" w:hAnsi="Arial" w:cs="Arial"/>
          <w:i/>
          <w:iCs/>
          <w:sz w:val="24"/>
          <w:szCs w:val="24"/>
        </w:rPr>
        <w:t>A</w:t>
      </w:r>
      <w:r w:rsidRPr="002E2F99">
        <w:rPr>
          <w:rFonts w:ascii="Arial" w:eastAsiaTheme="minorEastAsia" w:hAnsi="Arial" w:cs="Arial"/>
          <w:sz w:val="24"/>
          <w:szCs w:val="24"/>
        </w:rPr>
        <w:t>)(</w:t>
      </w:r>
      <w:r w:rsidRPr="002E2F99">
        <w:rPr>
          <w:rFonts w:ascii="Arial" w:eastAsiaTheme="minorEastAsia" w:hAnsi="Arial" w:cs="Arial"/>
          <w:i/>
          <w:iCs/>
          <w:sz w:val="24"/>
          <w:szCs w:val="24"/>
        </w:rPr>
        <w:t>λ</w:t>
      </w:r>
      <w:r w:rsidRPr="002E2F99">
        <w:rPr>
          <w:rFonts w:ascii="Arial" w:eastAsiaTheme="minorEastAsia" w:hAnsi="Arial" w:cs="Arial"/>
          <w:sz w:val="24"/>
          <w:szCs w:val="24"/>
        </w:rPr>
        <w:t>-</w:t>
      </w:r>
      <w:r w:rsidRPr="002E2F99">
        <w:rPr>
          <w:rFonts w:ascii="Arial" w:eastAsiaTheme="minorEastAsia" w:hAnsi="Arial" w:cs="Arial"/>
          <w:i/>
          <w:iCs/>
          <w:sz w:val="24"/>
          <w:szCs w:val="24"/>
        </w:rPr>
        <w:t>t</w:t>
      </w:r>
      <w:r w:rsidRPr="002E2F99">
        <w:rPr>
          <w:rFonts w:ascii="Arial" w:eastAsiaTheme="minorEastAsia" w:hAnsi="Arial" w:cs="Arial"/>
          <w:sz w:val="24"/>
          <w:szCs w:val="24"/>
        </w:rPr>
        <w:t>)+1]}</w:t>
      </w:r>
      <w:r w:rsidR="00620DC6" w:rsidRPr="002E2F99">
        <w:rPr>
          <w:rFonts w:ascii="Arial" w:eastAsiaTheme="minorEastAsia" w:hAnsi="Arial" w:cs="Arial"/>
          <w:sz w:val="24"/>
          <w:szCs w:val="24"/>
        </w:rPr>
        <w:tab/>
        <w:t>(1)</w:t>
      </w:r>
    </w:p>
    <w:p w14:paraId="0AFC6D22" w14:textId="74C37B5B" w:rsidR="00620DC6" w:rsidRPr="002E2F99" w:rsidRDefault="0045698D" w:rsidP="00DE3F2C">
      <w:pPr>
        <w:tabs>
          <w:tab w:val="right" w:pos="8504"/>
        </w:tabs>
        <w:spacing w:line="480" w:lineRule="auto"/>
        <w:jc w:val="both"/>
        <w:rPr>
          <w:rFonts w:ascii="Arial" w:hAnsi="Arial" w:cs="Arial"/>
          <w:sz w:val="24"/>
          <w:szCs w:val="24"/>
        </w:rPr>
      </w:pPr>
      <w:r w:rsidRPr="002E2F99">
        <w:rPr>
          <w:rFonts w:ascii="Arial" w:hAnsi="Arial" w:cs="Arial"/>
          <w:sz w:val="24"/>
          <w:szCs w:val="24"/>
        </w:rPr>
        <w:t>w</w:t>
      </w:r>
      <w:r w:rsidR="00620DC6" w:rsidRPr="002E2F99">
        <w:rPr>
          <w:rFonts w:ascii="Arial" w:hAnsi="Arial" w:cs="Arial"/>
          <w:sz w:val="24"/>
          <w:szCs w:val="24"/>
        </w:rPr>
        <w:t xml:space="preserve">here </w:t>
      </w:r>
      <w:r w:rsidR="00E865C4" w:rsidRPr="002E2F99">
        <w:rPr>
          <w:rFonts w:ascii="Arial" w:hAnsi="Arial" w:cs="Arial"/>
          <w:i/>
          <w:iCs/>
          <w:sz w:val="24"/>
          <w:szCs w:val="24"/>
        </w:rPr>
        <w:t>Y</w:t>
      </w:r>
      <w:r w:rsidR="00620DC6" w:rsidRPr="002E2F99">
        <w:rPr>
          <w:rFonts w:ascii="Arial" w:hAnsi="Arial" w:cs="Arial"/>
          <w:sz w:val="24"/>
          <w:szCs w:val="24"/>
        </w:rPr>
        <w:t xml:space="preserve"> is cumulative methane production at time </w:t>
      </w:r>
      <w:r w:rsidR="00620DC6" w:rsidRPr="002E2F99">
        <w:rPr>
          <w:rFonts w:ascii="Arial" w:hAnsi="Arial" w:cs="Arial"/>
          <w:i/>
          <w:iCs/>
          <w:sz w:val="24"/>
          <w:szCs w:val="24"/>
        </w:rPr>
        <w:t>t</w:t>
      </w:r>
      <w:r w:rsidR="00620DC6" w:rsidRPr="002E2F99">
        <w:rPr>
          <w:rFonts w:ascii="Arial" w:hAnsi="Arial" w:cs="Arial"/>
          <w:sz w:val="24"/>
          <w:szCs w:val="24"/>
        </w:rPr>
        <w:t xml:space="preserve"> (</w:t>
      </w:r>
      <w:r w:rsidR="004C0CB5" w:rsidRPr="002E2F99">
        <w:rPr>
          <w:rFonts w:ascii="Arial" w:hAnsi="Arial" w:cs="Arial"/>
          <w:sz w:val="24"/>
          <w:szCs w:val="24"/>
        </w:rPr>
        <w:t>ml</w:t>
      </w:r>
      <w:r w:rsidR="00620DC6" w:rsidRPr="002E2F99">
        <w:rPr>
          <w:rFonts w:ascii="Arial" w:hAnsi="Arial" w:cs="Arial"/>
          <w:sz w:val="24"/>
          <w:szCs w:val="24"/>
        </w:rPr>
        <w:t xml:space="preserve">/gVS), </w:t>
      </w:r>
      <w:r w:rsidR="00620DC6" w:rsidRPr="002E2F99">
        <w:rPr>
          <w:rFonts w:ascii="Arial" w:hAnsi="Arial" w:cs="Arial"/>
          <w:i/>
          <w:iCs/>
          <w:sz w:val="24"/>
          <w:szCs w:val="24"/>
        </w:rPr>
        <w:t>A</w:t>
      </w:r>
      <w:r w:rsidR="00620DC6" w:rsidRPr="002E2F99">
        <w:rPr>
          <w:rFonts w:ascii="Arial" w:hAnsi="Arial" w:cs="Arial"/>
          <w:sz w:val="24"/>
          <w:szCs w:val="24"/>
        </w:rPr>
        <w:t xml:space="preserve"> is methane production potential (</w:t>
      </w:r>
      <w:r w:rsidR="004C0CB5" w:rsidRPr="002E2F99">
        <w:rPr>
          <w:rFonts w:ascii="Arial" w:hAnsi="Arial" w:cs="Arial"/>
          <w:sz w:val="24"/>
          <w:szCs w:val="24"/>
        </w:rPr>
        <w:t>ml</w:t>
      </w:r>
      <w:r w:rsidR="00620DC6" w:rsidRPr="002E2F99">
        <w:rPr>
          <w:rFonts w:ascii="Arial" w:hAnsi="Arial" w:cs="Arial"/>
          <w:sz w:val="24"/>
          <w:szCs w:val="24"/>
        </w:rPr>
        <w:t xml:space="preserve">/gVS), </w:t>
      </w:r>
      <w:r w:rsidR="00620DC6" w:rsidRPr="002E2F99">
        <w:rPr>
          <w:rFonts w:ascii="Arial" w:hAnsi="Arial" w:cs="Arial"/>
          <w:i/>
          <w:iCs/>
          <w:sz w:val="24"/>
          <w:szCs w:val="24"/>
        </w:rPr>
        <w:t>µ</w:t>
      </w:r>
      <w:r w:rsidR="00620DC6" w:rsidRPr="002E2F99">
        <w:rPr>
          <w:rFonts w:ascii="Arial" w:hAnsi="Arial" w:cs="Arial"/>
          <w:i/>
          <w:iCs/>
          <w:sz w:val="24"/>
          <w:szCs w:val="24"/>
          <w:vertAlign w:val="subscript"/>
        </w:rPr>
        <w:t>m</w:t>
      </w:r>
      <w:r w:rsidR="00620DC6" w:rsidRPr="002E2F99">
        <w:rPr>
          <w:rFonts w:ascii="Arial" w:hAnsi="Arial" w:cs="Arial"/>
          <w:sz w:val="24"/>
          <w:szCs w:val="24"/>
        </w:rPr>
        <w:t xml:space="preserve"> represents</w:t>
      </w:r>
      <w:r w:rsidR="00AD7D95" w:rsidRPr="002E2F99">
        <w:rPr>
          <w:rFonts w:ascii="Arial" w:hAnsi="Arial" w:cs="Arial"/>
          <w:sz w:val="24"/>
          <w:szCs w:val="24"/>
        </w:rPr>
        <w:t xml:space="preserve"> maximum methane production rate (</w:t>
      </w:r>
      <w:r w:rsidR="004C0CB5" w:rsidRPr="002E2F99">
        <w:rPr>
          <w:rFonts w:ascii="Arial" w:hAnsi="Arial" w:cs="Arial"/>
          <w:sz w:val="24"/>
          <w:szCs w:val="24"/>
        </w:rPr>
        <w:t>ml</w:t>
      </w:r>
      <w:r w:rsidR="00AD7D95" w:rsidRPr="002E2F99">
        <w:rPr>
          <w:rFonts w:ascii="Arial" w:hAnsi="Arial" w:cs="Arial"/>
          <w:sz w:val="24"/>
          <w:szCs w:val="24"/>
        </w:rPr>
        <w:t xml:space="preserve">/gVS/d), </w:t>
      </w:r>
      <w:r w:rsidR="00AD7D95" w:rsidRPr="002E2F99">
        <w:rPr>
          <w:rFonts w:ascii="Arial" w:hAnsi="Arial" w:cs="Arial"/>
          <w:i/>
          <w:iCs/>
          <w:sz w:val="24"/>
          <w:szCs w:val="24"/>
        </w:rPr>
        <w:t>λ</w:t>
      </w:r>
      <w:r w:rsidR="00AD7D95" w:rsidRPr="002E2F99">
        <w:rPr>
          <w:rFonts w:ascii="Arial" w:hAnsi="Arial" w:cs="Arial"/>
          <w:sz w:val="24"/>
          <w:szCs w:val="24"/>
        </w:rPr>
        <w:t xml:space="preserve"> refers to lag phase time (d), </w:t>
      </w:r>
      <w:r w:rsidR="00AD7D95" w:rsidRPr="002E2F99">
        <w:rPr>
          <w:rFonts w:ascii="Arial" w:hAnsi="Arial" w:cs="Arial"/>
          <w:i/>
          <w:iCs/>
          <w:sz w:val="24"/>
          <w:szCs w:val="24"/>
        </w:rPr>
        <w:t>e</w:t>
      </w:r>
      <w:r w:rsidR="00AD7D95" w:rsidRPr="002E2F99">
        <w:rPr>
          <w:rFonts w:ascii="Arial" w:hAnsi="Arial" w:cs="Arial"/>
          <w:sz w:val="24"/>
          <w:szCs w:val="24"/>
        </w:rPr>
        <w:t xml:space="preserve"> is equal to exp(1) and </w:t>
      </w:r>
      <w:r w:rsidR="00AD7D95" w:rsidRPr="002E2F99">
        <w:rPr>
          <w:rFonts w:ascii="Arial" w:hAnsi="Arial" w:cs="Arial"/>
          <w:i/>
          <w:iCs/>
          <w:sz w:val="24"/>
          <w:szCs w:val="24"/>
        </w:rPr>
        <w:t>t</w:t>
      </w:r>
      <w:r w:rsidR="00AD7D95" w:rsidRPr="002E2F99">
        <w:rPr>
          <w:rFonts w:ascii="Arial" w:hAnsi="Arial" w:cs="Arial"/>
          <w:sz w:val="24"/>
          <w:szCs w:val="24"/>
        </w:rPr>
        <w:t xml:space="preserve"> is the digestion period (d).</w:t>
      </w:r>
      <w:r w:rsidR="00005D9A" w:rsidRPr="002E2F99">
        <w:rPr>
          <w:rFonts w:ascii="Arial" w:hAnsi="Arial" w:cs="Arial"/>
          <w:sz w:val="24"/>
          <w:szCs w:val="24"/>
        </w:rPr>
        <w:t xml:space="preserve"> The parameters in both equations were estimated by </w:t>
      </w:r>
      <w:r w:rsidR="00E85D07" w:rsidRPr="002E2F99">
        <w:rPr>
          <w:rFonts w:ascii="Arial" w:hAnsi="Arial" w:cs="Arial"/>
          <w:sz w:val="24"/>
          <w:szCs w:val="24"/>
        </w:rPr>
        <w:t>S</w:t>
      </w:r>
      <w:r w:rsidR="00337D70" w:rsidRPr="002E2F99">
        <w:rPr>
          <w:rFonts w:ascii="Arial" w:hAnsi="Arial" w:cs="Arial"/>
          <w:sz w:val="24"/>
          <w:szCs w:val="24"/>
        </w:rPr>
        <w:t>olve system of nonlinear equations</w:t>
      </w:r>
      <w:r w:rsidR="00FD1E9A" w:rsidRPr="002E2F99">
        <w:rPr>
          <w:rFonts w:ascii="Arial" w:hAnsi="Arial" w:cs="Arial"/>
          <w:sz w:val="24"/>
          <w:szCs w:val="24"/>
        </w:rPr>
        <w:t xml:space="preserve"> and best-fitting with the experimental data</w:t>
      </w:r>
      <w:r w:rsidR="00337D70" w:rsidRPr="002E2F99">
        <w:rPr>
          <w:rFonts w:ascii="Arial" w:hAnsi="Arial" w:cs="Arial"/>
          <w:sz w:val="24"/>
          <w:szCs w:val="24"/>
        </w:rPr>
        <w:t xml:space="preserve"> using MATLAB R2018a.</w:t>
      </w:r>
    </w:p>
    <w:p w14:paraId="5D3C6F59" w14:textId="2E22D24C" w:rsidR="00350177" w:rsidRPr="002E2F99" w:rsidRDefault="00350177"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Statistical analysis</w:t>
      </w:r>
    </w:p>
    <w:p w14:paraId="34BAE35C" w14:textId="6C1DB9D0" w:rsidR="00FD0AF9" w:rsidRPr="002E2F99" w:rsidRDefault="000303A8" w:rsidP="000F5D3D">
      <w:pPr>
        <w:spacing w:before="40" w:line="480" w:lineRule="auto"/>
        <w:ind w:firstLine="360"/>
        <w:jc w:val="both"/>
        <w:rPr>
          <w:rFonts w:ascii="Arial" w:hAnsi="Arial" w:cs="Arial"/>
          <w:sz w:val="24"/>
          <w:szCs w:val="24"/>
        </w:rPr>
      </w:pPr>
      <w:r w:rsidRPr="002E2F99">
        <w:rPr>
          <w:rFonts w:ascii="Arial" w:hAnsi="Arial" w:cs="Arial"/>
          <w:sz w:val="24"/>
          <w:szCs w:val="24"/>
        </w:rPr>
        <w:t xml:space="preserve">All data were presented as means </w:t>
      </w:r>
      <w:r w:rsidR="000F5D3D" w:rsidRPr="002E2F99">
        <w:rPr>
          <w:rFonts w:ascii="Arial" w:hAnsi="Arial" w:cs="Arial"/>
          <w:sz w:val="24"/>
          <w:szCs w:val="24"/>
        </w:rPr>
        <w:t xml:space="preserve">± </w:t>
      </w:r>
      <w:r w:rsidRPr="002E2F99">
        <w:rPr>
          <w:rFonts w:ascii="Arial" w:hAnsi="Arial" w:cs="Arial"/>
          <w:sz w:val="24"/>
          <w:szCs w:val="24"/>
        </w:rPr>
        <w:t>standard deviation of triplicate. A</w:t>
      </w:r>
      <w:r w:rsidR="00FD0AF9" w:rsidRPr="002E2F99">
        <w:rPr>
          <w:rFonts w:ascii="Arial" w:hAnsi="Arial" w:cs="Arial"/>
          <w:sz w:val="24"/>
          <w:szCs w:val="24"/>
        </w:rPr>
        <w:t xml:space="preserve">nalysis of variance (ANOVA) and Tukey </w:t>
      </w:r>
      <w:r w:rsidRPr="002E2F99">
        <w:rPr>
          <w:rFonts w:ascii="Arial" w:hAnsi="Arial" w:cs="Arial"/>
          <w:sz w:val="24"/>
          <w:szCs w:val="24"/>
        </w:rPr>
        <w:t xml:space="preserve">HSD </w:t>
      </w:r>
      <w:r w:rsidR="00FD0AF9" w:rsidRPr="002E2F99">
        <w:rPr>
          <w:rFonts w:ascii="Arial" w:hAnsi="Arial" w:cs="Arial"/>
          <w:sz w:val="24"/>
          <w:szCs w:val="24"/>
        </w:rPr>
        <w:t>test w</w:t>
      </w:r>
      <w:r w:rsidR="009C6D69" w:rsidRPr="002E2F99">
        <w:rPr>
          <w:rFonts w:ascii="Arial" w:hAnsi="Arial" w:cs="Arial"/>
          <w:sz w:val="24"/>
          <w:szCs w:val="24"/>
        </w:rPr>
        <w:t>as</w:t>
      </w:r>
      <w:r w:rsidR="00FD0AF9" w:rsidRPr="002E2F99">
        <w:rPr>
          <w:rFonts w:ascii="Arial" w:hAnsi="Arial" w:cs="Arial"/>
          <w:sz w:val="24"/>
          <w:szCs w:val="24"/>
        </w:rPr>
        <w:t xml:space="preserve"> performed</w:t>
      </w:r>
      <w:r w:rsidRPr="002E2F99">
        <w:rPr>
          <w:rFonts w:ascii="Arial" w:hAnsi="Arial" w:cs="Arial"/>
          <w:sz w:val="24"/>
          <w:szCs w:val="24"/>
        </w:rPr>
        <w:t xml:space="preserve"> using</w:t>
      </w:r>
      <w:r w:rsidR="00436CA4" w:rsidRPr="002E2F99">
        <w:rPr>
          <w:rFonts w:ascii="Arial" w:hAnsi="Arial" w:cs="Arial"/>
          <w:sz w:val="24"/>
          <w:szCs w:val="24"/>
        </w:rPr>
        <w:t xml:space="preserve"> R programming software (R i386 3.5.0)</w:t>
      </w:r>
      <w:r w:rsidR="00FD0AF9" w:rsidRPr="002E2F99">
        <w:rPr>
          <w:rFonts w:ascii="Arial" w:hAnsi="Arial" w:cs="Arial"/>
          <w:sz w:val="24"/>
          <w:szCs w:val="24"/>
        </w:rPr>
        <w:t xml:space="preserve"> to test the s</w:t>
      </w:r>
      <w:r w:rsidRPr="002E2F99">
        <w:rPr>
          <w:rFonts w:ascii="Arial" w:hAnsi="Arial" w:cs="Arial"/>
          <w:sz w:val="24"/>
          <w:szCs w:val="24"/>
        </w:rPr>
        <w:t>tatistical significance of the data</w:t>
      </w:r>
      <w:r w:rsidR="00FD0AF9" w:rsidRPr="002E2F99">
        <w:rPr>
          <w:rFonts w:ascii="Arial" w:hAnsi="Arial" w:cs="Arial"/>
          <w:sz w:val="24"/>
          <w:szCs w:val="24"/>
        </w:rPr>
        <w:t>.</w:t>
      </w:r>
    </w:p>
    <w:p w14:paraId="3070CD15" w14:textId="05C9E3B5" w:rsidR="00A80F38" w:rsidRPr="002E2F99" w:rsidRDefault="00D37E41" w:rsidP="00912324">
      <w:pPr>
        <w:pStyle w:val="Heading1"/>
        <w:numPr>
          <w:ilvl w:val="0"/>
          <w:numId w:val="2"/>
        </w:numPr>
        <w:spacing w:before="0" w:line="480" w:lineRule="auto"/>
        <w:ind w:left="357" w:hanging="357"/>
        <w:rPr>
          <w:rFonts w:ascii="Arial" w:hAnsi="Arial" w:cs="Arial"/>
          <w:b/>
          <w:bCs/>
          <w:color w:val="000000" w:themeColor="text1"/>
          <w:sz w:val="24"/>
          <w:szCs w:val="24"/>
        </w:rPr>
      </w:pPr>
      <w:r w:rsidRPr="002E2F99">
        <w:rPr>
          <w:rFonts w:ascii="Arial" w:hAnsi="Arial" w:cs="Arial"/>
          <w:b/>
          <w:bCs/>
          <w:color w:val="000000" w:themeColor="text1"/>
          <w:sz w:val="24"/>
          <w:szCs w:val="24"/>
        </w:rPr>
        <w:t xml:space="preserve">Results and </w:t>
      </w:r>
      <w:r w:rsidR="00A507F7" w:rsidRPr="002E2F99">
        <w:rPr>
          <w:rFonts w:ascii="Arial" w:hAnsi="Arial" w:cs="Arial"/>
          <w:b/>
          <w:bCs/>
          <w:color w:val="000000" w:themeColor="text1"/>
          <w:sz w:val="24"/>
          <w:szCs w:val="24"/>
        </w:rPr>
        <w:t>D</w:t>
      </w:r>
      <w:r w:rsidRPr="002E2F99">
        <w:rPr>
          <w:rFonts w:ascii="Arial" w:hAnsi="Arial" w:cs="Arial"/>
          <w:b/>
          <w:bCs/>
          <w:color w:val="000000" w:themeColor="text1"/>
          <w:sz w:val="24"/>
          <w:szCs w:val="24"/>
        </w:rPr>
        <w:t>iscussion</w:t>
      </w:r>
    </w:p>
    <w:p w14:paraId="6FCB9D0F" w14:textId="163B5881" w:rsidR="00A80F38" w:rsidRPr="002E2F99" w:rsidRDefault="00F772A5"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Characteristics of feedstocks and inocula</w:t>
      </w:r>
    </w:p>
    <w:p w14:paraId="7FF2F851" w14:textId="7EF26BF0" w:rsidR="00F772A5" w:rsidRPr="002E2F99" w:rsidRDefault="00F772A5" w:rsidP="00DE3F2C">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Biomass characterisation</w:t>
      </w:r>
    </w:p>
    <w:p w14:paraId="3523E514" w14:textId="064051F9" w:rsidR="00871996" w:rsidRPr="002E2F99" w:rsidRDefault="004E3612" w:rsidP="00B76101">
      <w:pPr>
        <w:spacing w:line="480" w:lineRule="auto"/>
        <w:ind w:firstLine="504"/>
        <w:jc w:val="both"/>
        <w:rPr>
          <w:rFonts w:ascii="Arial" w:hAnsi="Arial" w:cs="Arial"/>
          <w:sz w:val="24"/>
          <w:szCs w:val="24"/>
        </w:rPr>
      </w:pPr>
      <w:r w:rsidRPr="002E2F99">
        <w:rPr>
          <w:rFonts w:ascii="Arial" w:hAnsi="Arial" w:cs="Arial"/>
          <w:b/>
          <w:bCs/>
          <w:sz w:val="24"/>
          <w:szCs w:val="24"/>
        </w:rPr>
        <w:t xml:space="preserve">Table 1 </w:t>
      </w:r>
      <w:r w:rsidR="00924B29" w:rsidRPr="002E2F99">
        <w:rPr>
          <w:rFonts w:ascii="Arial" w:hAnsi="Arial" w:cs="Arial"/>
          <w:sz w:val="24"/>
          <w:szCs w:val="24"/>
        </w:rPr>
        <w:t>summarises</w:t>
      </w:r>
      <w:r w:rsidR="00BB08BB" w:rsidRPr="002E2F99">
        <w:rPr>
          <w:rFonts w:ascii="Arial" w:hAnsi="Arial" w:cs="Arial"/>
          <w:sz w:val="24"/>
          <w:szCs w:val="24"/>
        </w:rPr>
        <w:t xml:space="preserve"> the total solid (TS), volatile solid /total solid (VS/TS), and percentages of crystalline cellulose and lignin in dry mass of substrates</w:t>
      </w:r>
      <w:r w:rsidR="005F739D" w:rsidRPr="002E2F99">
        <w:rPr>
          <w:rFonts w:ascii="Arial" w:hAnsi="Arial" w:cs="Arial"/>
          <w:sz w:val="24"/>
          <w:szCs w:val="24"/>
        </w:rPr>
        <w:t xml:space="preserve"> from five CAM species comparing with maize</w:t>
      </w:r>
      <w:r w:rsidR="00BB08BB" w:rsidRPr="002E2F99">
        <w:rPr>
          <w:rFonts w:ascii="Arial" w:hAnsi="Arial" w:cs="Arial"/>
          <w:sz w:val="24"/>
          <w:szCs w:val="24"/>
        </w:rPr>
        <w:t>.</w:t>
      </w:r>
      <w:r w:rsidR="00C470C6" w:rsidRPr="002E2F99">
        <w:rPr>
          <w:rFonts w:ascii="Arial" w:hAnsi="Arial" w:cs="Arial"/>
          <w:sz w:val="24"/>
          <w:szCs w:val="24"/>
        </w:rPr>
        <w:t xml:space="preserve"> </w:t>
      </w:r>
      <w:r w:rsidR="00CA3807" w:rsidRPr="002E2F99">
        <w:rPr>
          <w:rFonts w:ascii="Arial" w:hAnsi="Arial" w:cs="Arial"/>
          <w:sz w:val="24"/>
          <w:szCs w:val="24"/>
        </w:rPr>
        <w:t>VS/TS</w:t>
      </w:r>
      <w:r w:rsidR="00920C15" w:rsidRPr="002E2F99">
        <w:rPr>
          <w:rFonts w:ascii="Arial" w:hAnsi="Arial" w:cs="Arial"/>
          <w:sz w:val="24"/>
          <w:szCs w:val="24"/>
        </w:rPr>
        <w:t xml:space="preserve"> ratio is the proportion of biodegradable content in dry solid. </w:t>
      </w:r>
      <w:r w:rsidR="00C60F4A" w:rsidRPr="002E2F99">
        <w:rPr>
          <w:rFonts w:ascii="Arial" w:hAnsi="Arial" w:cs="Arial"/>
          <w:sz w:val="24"/>
          <w:szCs w:val="24"/>
        </w:rPr>
        <w:t>The TS content</w:t>
      </w:r>
      <w:r w:rsidR="000F63E7" w:rsidRPr="002E2F99">
        <w:rPr>
          <w:rFonts w:ascii="Arial" w:hAnsi="Arial" w:cs="Arial"/>
          <w:sz w:val="24"/>
          <w:szCs w:val="24"/>
        </w:rPr>
        <w:t>s</w:t>
      </w:r>
      <w:r w:rsidR="00C60F4A" w:rsidRPr="002E2F99">
        <w:rPr>
          <w:rFonts w:ascii="Arial" w:hAnsi="Arial" w:cs="Arial"/>
          <w:sz w:val="24"/>
          <w:szCs w:val="24"/>
        </w:rPr>
        <w:t xml:space="preserve"> and the VS</w:t>
      </w:r>
      <w:r w:rsidR="005F739D" w:rsidRPr="002E2F99">
        <w:rPr>
          <w:rFonts w:ascii="Arial" w:hAnsi="Arial" w:cs="Arial"/>
          <w:sz w:val="24"/>
          <w:szCs w:val="24"/>
        </w:rPr>
        <w:t>/</w:t>
      </w:r>
      <w:r w:rsidR="00C60F4A" w:rsidRPr="002E2F99">
        <w:rPr>
          <w:rFonts w:ascii="Arial" w:hAnsi="Arial" w:cs="Arial"/>
          <w:sz w:val="24"/>
          <w:szCs w:val="24"/>
        </w:rPr>
        <w:t>T</w:t>
      </w:r>
      <w:r w:rsidR="00BB08BB" w:rsidRPr="002E2F99">
        <w:rPr>
          <w:rFonts w:ascii="Arial" w:hAnsi="Arial" w:cs="Arial"/>
          <w:sz w:val="24"/>
          <w:szCs w:val="24"/>
        </w:rPr>
        <w:t>S</w:t>
      </w:r>
      <w:r w:rsidR="00C60F4A" w:rsidRPr="002E2F99">
        <w:rPr>
          <w:rFonts w:ascii="Arial" w:hAnsi="Arial" w:cs="Arial"/>
          <w:sz w:val="24"/>
          <w:szCs w:val="24"/>
        </w:rPr>
        <w:t xml:space="preserve"> ratio</w:t>
      </w:r>
      <w:r w:rsidR="000F63E7" w:rsidRPr="002E2F99">
        <w:rPr>
          <w:rFonts w:ascii="Arial" w:hAnsi="Arial" w:cs="Arial"/>
          <w:sz w:val="24"/>
          <w:szCs w:val="24"/>
        </w:rPr>
        <w:t>s</w:t>
      </w:r>
      <w:r w:rsidR="00C60F4A" w:rsidRPr="002E2F99">
        <w:rPr>
          <w:rFonts w:ascii="Arial" w:hAnsi="Arial" w:cs="Arial"/>
          <w:sz w:val="24"/>
          <w:szCs w:val="24"/>
        </w:rPr>
        <w:t xml:space="preserve"> in CAM </w:t>
      </w:r>
      <w:r w:rsidR="00F128C3" w:rsidRPr="002E2F99">
        <w:rPr>
          <w:rFonts w:ascii="Arial" w:hAnsi="Arial" w:cs="Arial"/>
          <w:sz w:val="24"/>
          <w:szCs w:val="24"/>
        </w:rPr>
        <w:t>plants were in the range of 8.51</w:t>
      </w:r>
      <w:r w:rsidR="005F739D" w:rsidRPr="002E2F99">
        <w:rPr>
          <w:rFonts w:ascii="Arial" w:hAnsi="Arial" w:cs="Arial"/>
          <w:sz w:val="24"/>
          <w:szCs w:val="24"/>
        </w:rPr>
        <w:t xml:space="preserve"> </w:t>
      </w:r>
      <w:r w:rsidR="00F128C3" w:rsidRPr="002E2F99">
        <w:rPr>
          <w:rFonts w:ascii="Arial" w:hAnsi="Arial" w:cs="Arial"/>
          <w:sz w:val="24"/>
          <w:szCs w:val="24"/>
        </w:rPr>
        <w:t>±</w:t>
      </w:r>
      <w:r w:rsidR="005F739D" w:rsidRPr="002E2F99">
        <w:rPr>
          <w:rFonts w:ascii="Arial" w:hAnsi="Arial" w:cs="Arial"/>
          <w:sz w:val="24"/>
          <w:szCs w:val="24"/>
        </w:rPr>
        <w:t xml:space="preserve"> </w:t>
      </w:r>
      <w:r w:rsidR="00F128C3" w:rsidRPr="002E2F99">
        <w:rPr>
          <w:rFonts w:ascii="Arial" w:hAnsi="Arial" w:cs="Arial"/>
          <w:sz w:val="24"/>
          <w:szCs w:val="24"/>
        </w:rPr>
        <w:t>0.04</w:t>
      </w:r>
      <w:r w:rsidR="005F739D" w:rsidRPr="002E2F99">
        <w:rPr>
          <w:rFonts w:ascii="Arial" w:hAnsi="Arial" w:cs="Arial"/>
          <w:sz w:val="24"/>
          <w:szCs w:val="24"/>
        </w:rPr>
        <w:t>–</w:t>
      </w:r>
      <w:r w:rsidR="00C60F4A" w:rsidRPr="002E2F99">
        <w:rPr>
          <w:rFonts w:ascii="Arial" w:hAnsi="Arial" w:cs="Arial"/>
          <w:sz w:val="24"/>
          <w:szCs w:val="24"/>
        </w:rPr>
        <w:t>17.55</w:t>
      </w:r>
      <w:r w:rsidR="005F739D" w:rsidRPr="002E2F99">
        <w:rPr>
          <w:rFonts w:ascii="Arial" w:hAnsi="Arial" w:cs="Arial"/>
          <w:sz w:val="24"/>
          <w:szCs w:val="24"/>
        </w:rPr>
        <w:t xml:space="preserve"> </w:t>
      </w:r>
      <w:r w:rsidR="00F128C3" w:rsidRPr="002E2F99">
        <w:rPr>
          <w:rFonts w:ascii="Arial" w:hAnsi="Arial" w:cs="Arial"/>
          <w:sz w:val="24"/>
          <w:szCs w:val="24"/>
        </w:rPr>
        <w:t>±</w:t>
      </w:r>
      <w:r w:rsidR="005F739D" w:rsidRPr="002E2F99">
        <w:rPr>
          <w:rFonts w:ascii="Arial" w:hAnsi="Arial" w:cs="Arial"/>
          <w:sz w:val="24"/>
          <w:szCs w:val="24"/>
        </w:rPr>
        <w:t xml:space="preserve"> </w:t>
      </w:r>
      <w:r w:rsidR="00F128C3" w:rsidRPr="002E2F99">
        <w:rPr>
          <w:rFonts w:ascii="Arial" w:hAnsi="Arial" w:cs="Arial"/>
          <w:sz w:val="24"/>
          <w:szCs w:val="24"/>
        </w:rPr>
        <w:t>0.48</w:t>
      </w:r>
      <w:r w:rsidR="00C60F4A" w:rsidRPr="002E2F99">
        <w:rPr>
          <w:rFonts w:ascii="Arial" w:hAnsi="Arial" w:cs="Arial"/>
          <w:sz w:val="24"/>
          <w:szCs w:val="24"/>
        </w:rPr>
        <w:t>% and 67.19</w:t>
      </w:r>
      <w:r w:rsidR="005F739D" w:rsidRPr="002E2F99">
        <w:rPr>
          <w:rFonts w:ascii="Arial" w:hAnsi="Arial" w:cs="Arial"/>
          <w:sz w:val="24"/>
          <w:szCs w:val="24"/>
        </w:rPr>
        <w:t xml:space="preserve"> </w:t>
      </w:r>
      <w:r w:rsidR="00F128C3" w:rsidRPr="002E2F99">
        <w:rPr>
          <w:rFonts w:ascii="Arial" w:hAnsi="Arial" w:cs="Arial"/>
          <w:sz w:val="24"/>
          <w:szCs w:val="24"/>
        </w:rPr>
        <w:t>±</w:t>
      </w:r>
      <w:r w:rsidR="005F739D" w:rsidRPr="002E2F99">
        <w:rPr>
          <w:rFonts w:ascii="Arial" w:hAnsi="Arial" w:cs="Arial"/>
          <w:sz w:val="24"/>
          <w:szCs w:val="24"/>
        </w:rPr>
        <w:t xml:space="preserve"> </w:t>
      </w:r>
      <w:r w:rsidR="00F128C3" w:rsidRPr="002E2F99">
        <w:rPr>
          <w:rFonts w:ascii="Arial" w:hAnsi="Arial" w:cs="Arial"/>
          <w:sz w:val="24"/>
          <w:szCs w:val="24"/>
        </w:rPr>
        <w:t>0.54</w:t>
      </w:r>
      <w:r w:rsidR="005F739D" w:rsidRPr="002E2F99">
        <w:rPr>
          <w:rFonts w:ascii="Arial" w:hAnsi="Arial" w:cs="Arial"/>
          <w:sz w:val="24"/>
          <w:szCs w:val="24"/>
        </w:rPr>
        <w:t>–</w:t>
      </w:r>
      <w:r w:rsidR="00C60F4A" w:rsidRPr="002E2F99">
        <w:rPr>
          <w:rFonts w:ascii="Arial" w:hAnsi="Arial" w:cs="Arial"/>
          <w:sz w:val="24"/>
          <w:szCs w:val="24"/>
        </w:rPr>
        <w:t>88.32</w:t>
      </w:r>
      <w:r w:rsidR="005F739D" w:rsidRPr="002E2F99">
        <w:rPr>
          <w:rFonts w:ascii="Arial" w:hAnsi="Arial" w:cs="Arial"/>
          <w:sz w:val="24"/>
          <w:szCs w:val="24"/>
        </w:rPr>
        <w:t xml:space="preserve"> </w:t>
      </w:r>
      <w:r w:rsidR="00F128C3" w:rsidRPr="002E2F99">
        <w:rPr>
          <w:rFonts w:ascii="Arial" w:hAnsi="Arial" w:cs="Arial"/>
          <w:sz w:val="24"/>
          <w:szCs w:val="24"/>
        </w:rPr>
        <w:t>±</w:t>
      </w:r>
      <w:r w:rsidR="005F739D" w:rsidRPr="002E2F99">
        <w:rPr>
          <w:rFonts w:ascii="Arial" w:hAnsi="Arial" w:cs="Arial"/>
          <w:sz w:val="24"/>
          <w:szCs w:val="24"/>
        </w:rPr>
        <w:t xml:space="preserve"> </w:t>
      </w:r>
      <w:r w:rsidR="00F128C3" w:rsidRPr="002E2F99">
        <w:rPr>
          <w:rFonts w:ascii="Arial" w:hAnsi="Arial" w:cs="Arial"/>
          <w:sz w:val="24"/>
          <w:szCs w:val="24"/>
        </w:rPr>
        <w:t>0.22</w:t>
      </w:r>
      <w:r w:rsidR="00C60F4A" w:rsidRPr="002E2F99">
        <w:rPr>
          <w:rFonts w:ascii="Arial" w:hAnsi="Arial" w:cs="Arial"/>
          <w:sz w:val="24"/>
          <w:szCs w:val="24"/>
        </w:rPr>
        <w:t>%, respectively</w:t>
      </w:r>
      <w:r w:rsidR="00076FB2" w:rsidRPr="002E2F99">
        <w:rPr>
          <w:rFonts w:ascii="Arial" w:hAnsi="Arial" w:cs="Arial"/>
          <w:sz w:val="24"/>
          <w:szCs w:val="24"/>
        </w:rPr>
        <w:t xml:space="preserve">, the highest of which </w:t>
      </w:r>
      <w:r w:rsidR="00924B29" w:rsidRPr="002E2F99">
        <w:rPr>
          <w:rFonts w:ascii="Arial" w:hAnsi="Arial" w:cs="Arial"/>
          <w:sz w:val="24"/>
          <w:szCs w:val="24"/>
        </w:rPr>
        <w:t>w</w:t>
      </w:r>
      <w:r w:rsidR="00E85D07" w:rsidRPr="002E2F99">
        <w:rPr>
          <w:rFonts w:ascii="Arial" w:hAnsi="Arial" w:cs="Arial"/>
          <w:sz w:val="24"/>
          <w:szCs w:val="24"/>
        </w:rPr>
        <w:t>as</w:t>
      </w:r>
      <w:r w:rsidR="00076FB2" w:rsidRPr="002E2F99">
        <w:rPr>
          <w:rFonts w:ascii="Arial" w:hAnsi="Arial" w:cs="Arial"/>
          <w:sz w:val="24"/>
          <w:szCs w:val="24"/>
        </w:rPr>
        <w:t xml:space="preserve"> for </w:t>
      </w:r>
      <w:r w:rsidR="00076FB2" w:rsidRPr="002E2F99">
        <w:rPr>
          <w:rFonts w:ascii="Arial" w:hAnsi="Arial" w:cs="Arial"/>
          <w:i/>
          <w:iCs/>
          <w:sz w:val="24"/>
          <w:szCs w:val="24"/>
        </w:rPr>
        <w:t>Euphorbia</w:t>
      </w:r>
      <w:r w:rsidR="00C60F4A" w:rsidRPr="002E2F99">
        <w:rPr>
          <w:rFonts w:ascii="Arial" w:hAnsi="Arial" w:cs="Arial"/>
          <w:sz w:val="24"/>
          <w:szCs w:val="24"/>
        </w:rPr>
        <w:t xml:space="preserve">. </w:t>
      </w:r>
      <w:r w:rsidR="0031136D" w:rsidRPr="002E2F99">
        <w:rPr>
          <w:rFonts w:ascii="Arial" w:hAnsi="Arial" w:cs="Arial"/>
          <w:sz w:val="24"/>
          <w:szCs w:val="24"/>
        </w:rPr>
        <w:t xml:space="preserve">High percentage of VS/TS was </w:t>
      </w:r>
      <w:r w:rsidR="005F739D" w:rsidRPr="002E2F99">
        <w:rPr>
          <w:rFonts w:ascii="Arial" w:hAnsi="Arial" w:cs="Arial"/>
          <w:sz w:val="24"/>
          <w:szCs w:val="24"/>
        </w:rPr>
        <w:t>considered</w:t>
      </w:r>
      <w:r w:rsidR="0031136D" w:rsidRPr="002E2F99">
        <w:rPr>
          <w:rFonts w:ascii="Arial" w:hAnsi="Arial" w:cs="Arial"/>
          <w:sz w:val="24"/>
          <w:szCs w:val="24"/>
        </w:rPr>
        <w:t xml:space="preserve"> </w:t>
      </w:r>
      <w:r w:rsidR="00E7605A" w:rsidRPr="002E2F99">
        <w:rPr>
          <w:rFonts w:ascii="Arial" w:hAnsi="Arial" w:cs="Arial"/>
          <w:sz w:val="24"/>
          <w:szCs w:val="24"/>
        </w:rPr>
        <w:t>one</w:t>
      </w:r>
      <w:r w:rsidR="0031136D" w:rsidRPr="002E2F99">
        <w:rPr>
          <w:rFonts w:ascii="Arial" w:hAnsi="Arial" w:cs="Arial"/>
          <w:sz w:val="24"/>
          <w:szCs w:val="24"/>
        </w:rPr>
        <w:t xml:space="preserve"> of the desirable characteristics of substrates for </w:t>
      </w:r>
      <w:r w:rsidR="008A3735" w:rsidRPr="002E2F99">
        <w:rPr>
          <w:rFonts w:ascii="Arial" w:hAnsi="Arial" w:cs="Arial"/>
          <w:sz w:val="24"/>
          <w:szCs w:val="24"/>
        </w:rPr>
        <w:t>anaerobic digestion</w:t>
      </w:r>
      <w:r w:rsidR="00F245AD" w:rsidRPr="002E2F99">
        <w:rPr>
          <w:rFonts w:ascii="Arial" w:hAnsi="Arial" w:cs="Arial"/>
          <w:sz w:val="24"/>
          <w:szCs w:val="24"/>
        </w:rPr>
        <w:t>; this means</w:t>
      </w:r>
      <w:r w:rsidR="008A3735" w:rsidRPr="002E2F99">
        <w:rPr>
          <w:rFonts w:ascii="Arial" w:hAnsi="Arial" w:cs="Arial"/>
          <w:sz w:val="24"/>
          <w:szCs w:val="24"/>
        </w:rPr>
        <w:t xml:space="preserve"> </w:t>
      </w:r>
      <w:r w:rsidR="00F245AD" w:rsidRPr="002E2F99">
        <w:rPr>
          <w:rFonts w:ascii="Arial" w:hAnsi="Arial" w:cs="Arial"/>
          <w:sz w:val="24"/>
          <w:szCs w:val="24"/>
        </w:rPr>
        <w:t>greater quantity of</w:t>
      </w:r>
      <w:r w:rsidR="008A3735" w:rsidRPr="002E2F99">
        <w:rPr>
          <w:rFonts w:ascii="Arial" w:hAnsi="Arial" w:cs="Arial"/>
          <w:sz w:val="24"/>
          <w:szCs w:val="24"/>
        </w:rPr>
        <w:t xml:space="preserve"> organic materials </w:t>
      </w:r>
      <w:r w:rsidR="00924B29" w:rsidRPr="002E2F99">
        <w:rPr>
          <w:rFonts w:ascii="Arial" w:hAnsi="Arial" w:cs="Arial"/>
          <w:sz w:val="24"/>
          <w:szCs w:val="24"/>
        </w:rPr>
        <w:t>was</w:t>
      </w:r>
      <w:r w:rsidR="00076FB2" w:rsidRPr="002E2F99">
        <w:rPr>
          <w:rFonts w:ascii="Arial" w:hAnsi="Arial" w:cs="Arial"/>
          <w:sz w:val="24"/>
          <w:szCs w:val="24"/>
        </w:rPr>
        <w:t xml:space="preserve"> </w:t>
      </w:r>
      <w:r w:rsidR="008A3735" w:rsidRPr="002E2F99">
        <w:rPr>
          <w:rFonts w:ascii="Arial" w:hAnsi="Arial" w:cs="Arial"/>
          <w:sz w:val="24"/>
          <w:szCs w:val="24"/>
        </w:rPr>
        <w:t xml:space="preserve">available </w:t>
      </w:r>
      <w:r w:rsidR="00F245AD" w:rsidRPr="002E2F99">
        <w:rPr>
          <w:rFonts w:ascii="Arial" w:hAnsi="Arial" w:cs="Arial"/>
          <w:sz w:val="24"/>
          <w:szCs w:val="24"/>
        </w:rPr>
        <w:t>for conversion to biomethane or VFAs</w:t>
      </w:r>
      <w:r w:rsidR="008A3735" w:rsidRPr="002E2F99">
        <w:rPr>
          <w:rFonts w:ascii="Arial" w:hAnsi="Arial" w:cs="Arial"/>
          <w:sz w:val="24"/>
          <w:szCs w:val="24"/>
        </w:rPr>
        <w:t xml:space="preserve">  </w:t>
      </w:r>
      <w:r w:rsidR="0031136D" w:rsidRPr="002E2F99">
        <w:rPr>
          <w:rFonts w:ascii="Arial" w:hAnsi="Arial" w:cs="Arial"/>
          <w:sz w:val="24"/>
          <w:szCs w:val="24"/>
        </w:rPr>
        <w:fldChar w:fldCharType="begin" w:fldLock="1"/>
      </w:r>
      <w:r w:rsidR="005F2A36" w:rsidRPr="002E2F99">
        <w:rPr>
          <w:rFonts w:ascii="Arial" w:hAnsi="Arial" w:cs="Arial"/>
          <w:sz w:val="24"/>
          <w:szCs w:val="24"/>
        </w:rPr>
        <w:instrText>ADDIN CSL_CITATION {"citationItems":[{"id":"ITEM-1","itemData":{"DOI":"10.1016/j.biortech.2013.09.063","author":[{"dropping-particle":"","family":"Li","given":"Yeqing","non-dropping-particle":"","parse-names":false,"suffix":""},{"dropping-particle":"","family":"Zhang","given":"Ruihong","non-dropping-particle":"","parse-names":false,"suffix":""},{"dropping-particle":"","family":"Liu","given":"Guangqing","non-dropping-particle":"","parse-names":false,"suffix":""},{"dropping-particle":"","family":"Chen","given":"Chang","non-dropping-particle":"","parse-names":false,"suffix":""},{"dropping-particle":"","family":"He","given":"Yanfeng","non-dropping-particle":"","parse-names":false,"suffix":""},{"dropping-particle":"","family":"Liu","given":"Xiaoying","non-dropping-particle":"","parse-names":false,"suffix":""}],"container-title":"Bioresource technology","id":"ITEM-1","issued":{"date-parts":[["2013"]]},"page":"565-569","title":"Comparison of methane production potential, biodegradability, and kinetics of different organic substrates","type":"article-journal","volume":"149"},"uris":["http://www.mendeley.com/documents/?uuid=4b836618-0d23-4b24-aed0-f7e19c8c25bc"]}],"mendeley":{"formattedCitation":"(Li et al., 2013)","plainTextFormattedCitation":"(Li et al., 2013)","previouslyFormattedCitation":"(Li et al., 2013)"},"properties":{"noteIndex":0},"schema":"https://github.com/citation-style-language/schema/raw/master/csl-citation.json"}</w:instrText>
      </w:r>
      <w:r w:rsidR="0031136D" w:rsidRPr="002E2F99">
        <w:rPr>
          <w:rFonts w:ascii="Arial" w:hAnsi="Arial" w:cs="Arial"/>
          <w:sz w:val="24"/>
          <w:szCs w:val="24"/>
        </w:rPr>
        <w:fldChar w:fldCharType="separate"/>
      </w:r>
      <w:r w:rsidR="0031136D" w:rsidRPr="002E2F99">
        <w:rPr>
          <w:rFonts w:ascii="Arial" w:hAnsi="Arial" w:cs="Arial"/>
          <w:noProof/>
          <w:sz w:val="24"/>
          <w:szCs w:val="24"/>
        </w:rPr>
        <w:t>(Li et al., 2013)</w:t>
      </w:r>
      <w:r w:rsidR="0031136D" w:rsidRPr="002E2F99">
        <w:rPr>
          <w:rFonts w:ascii="Arial" w:hAnsi="Arial" w:cs="Arial"/>
          <w:sz w:val="24"/>
          <w:szCs w:val="24"/>
        </w:rPr>
        <w:fldChar w:fldCharType="end"/>
      </w:r>
      <w:r w:rsidR="0031136D" w:rsidRPr="002E2F99">
        <w:rPr>
          <w:rFonts w:ascii="Arial" w:hAnsi="Arial" w:cs="Arial"/>
          <w:sz w:val="24"/>
          <w:szCs w:val="24"/>
        </w:rPr>
        <w:t xml:space="preserve">. </w:t>
      </w:r>
      <w:r w:rsidR="00172FF1" w:rsidRPr="002E2F99">
        <w:rPr>
          <w:rFonts w:ascii="Arial" w:hAnsi="Arial" w:cs="Arial"/>
          <w:sz w:val="24"/>
          <w:szCs w:val="24"/>
          <w:highlight w:val="yellow"/>
        </w:rPr>
        <w:t xml:space="preserve">The lignin content of </w:t>
      </w:r>
      <w:r w:rsidR="00172FF1" w:rsidRPr="002E2F99">
        <w:rPr>
          <w:rFonts w:ascii="Arial" w:hAnsi="Arial" w:cs="Arial"/>
          <w:i/>
          <w:iCs/>
          <w:sz w:val="24"/>
          <w:szCs w:val="24"/>
          <w:highlight w:val="yellow"/>
        </w:rPr>
        <w:t>Agave</w:t>
      </w:r>
      <w:r w:rsidR="00D11C1F" w:rsidRPr="002E2F99">
        <w:rPr>
          <w:rFonts w:ascii="Arial" w:hAnsi="Arial" w:cs="Arial"/>
          <w:sz w:val="24"/>
          <w:szCs w:val="24"/>
          <w:highlight w:val="yellow"/>
        </w:rPr>
        <w:t xml:space="preserve"> (</w:t>
      </w:r>
      <w:r w:rsidR="00C8690F" w:rsidRPr="002E2F99">
        <w:rPr>
          <w:rFonts w:ascii="Arial" w:hAnsi="Arial" w:cs="Arial"/>
          <w:i/>
          <w:iCs/>
          <w:sz w:val="24"/>
          <w:szCs w:val="24"/>
          <w:highlight w:val="yellow"/>
        </w:rPr>
        <w:t>A. angustifolia</w:t>
      </w:r>
      <w:r w:rsidR="00D11C1F" w:rsidRPr="002E2F99">
        <w:rPr>
          <w:rFonts w:ascii="Arial" w:hAnsi="Arial" w:cs="Arial"/>
          <w:sz w:val="24"/>
          <w:szCs w:val="24"/>
          <w:highlight w:val="yellow"/>
        </w:rPr>
        <w:t>)</w:t>
      </w:r>
      <w:r w:rsidR="00172FF1" w:rsidRPr="002E2F99">
        <w:rPr>
          <w:rFonts w:ascii="Arial" w:hAnsi="Arial" w:cs="Arial"/>
          <w:sz w:val="24"/>
          <w:szCs w:val="24"/>
          <w:highlight w:val="yellow"/>
        </w:rPr>
        <w:t xml:space="preserve"> (14.42</w:t>
      </w:r>
      <w:r w:rsidR="005F739D" w:rsidRPr="002E2F99">
        <w:rPr>
          <w:rFonts w:ascii="Arial" w:hAnsi="Arial" w:cs="Arial"/>
          <w:sz w:val="24"/>
          <w:szCs w:val="24"/>
          <w:highlight w:val="yellow"/>
        </w:rPr>
        <w:t xml:space="preserve"> </w:t>
      </w:r>
      <w:r w:rsidR="00172FF1" w:rsidRPr="002E2F99">
        <w:rPr>
          <w:rFonts w:ascii="Arial" w:hAnsi="Arial" w:cs="Arial"/>
          <w:sz w:val="24"/>
          <w:szCs w:val="24"/>
          <w:highlight w:val="yellow"/>
        </w:rPr>
        <w:t>±</w:t>
      </w:r>
      <w:r w:rsidR="005F739D" w:rsidRPr="002E2F99">
        <w:rPr>
          <w:rFonts w:ascii="Arial" w:hAnsi="Arial" w:cs="Arial"/>
          <w:sz w:val="24"/>
          <w:szCs w:val="24"/>
          <w:highlight w:val="yellow"/>
        </w:rPr>
        <w:t xml:space="preserve"> </w:t>
      </w:r>
      <w:r w:rsidR="00172FF1" w:rsidRPr="002E2F99">
        <w:rPr>
          <w:rFonts w:ascii="Arial" w:hAnsi="Arial" w:cs="Arial"/>
          <w:sz w:val="24"/>
          <w:szCs w:val="24"/>
          <w:highlight w:val="yellow"/>
        </w:rPr>
        <w:t>3.85%</w:t>
      </w:r>
      <w:r w:rsidR="00E85D07" w:rsidRPr="002E2F99">
        <w:rPr>
          <w:rFonts w:ascii="Arial" w:hAnsi="Arial" w:cs="Arial"/>
          <w:sz w:val="24"/>
          <w:szCs w:val="24"/>
          <w:highlight w:val="yellow"/>
        </w:rPr>
        <w:t>TS</w:t>
      </w:r>
      <w:r w:rsidR="00172FF1" w:rsidRPr="002E2F99">
        <w:rPr>
          <w:rFonts w:ascii="Arial" w:hAnsi="Arial" w:cs="Arial"/>
          <w:sz w:val="24"/>
          <w:szCs w:val="24"/>
          <w:highlight w:val="yellow"/>
        </w:rPr>
        <w:t xml:space="preserve">) was </w:t>
      </w:r>
      <w:r w:rsidR="00E85D07" w:rsidRPr="002E2F99">
        <w:rPr>
          <w:rFonts w:ascii="Arial" w:hAnsi="Arial" w:cs="Arial"/>
          <w:sz w:val="24"/>
          <w:szCs w:val="24"/>
          <w:highlight w:val="yellow"/>
        </w:rPr>
        <w:t>similar</w:t>
      </w:r>
      <w:r w:rsidR="00172FF1" w:rsidRPr="002E2F99">
        <w:rPr>
          <w:rFonts w:ascii="Arial" w:hAnsi="Arial" w:cs="Arial"/>
          <w:sz w:val="24"/>
          <w:szCs w:val="24"/>
          <w:highlight w:val="yellow"/>
        </w:rPr>
        <w:t xml:space="preserve"> to literature </w:t>
      </w:r>
      <w:r w:rsidR="00C8690F" w:rsidRPr="002E2F99">
        <w:rPr>
          <w:rFonts w:ascii="Arial" w:hAnsi="Arial" w:cs="Arial"/>
          <w:sz w:val="24"/>
          <w:szCs w:val="24"/>
          <w:highlight w:val="yellow"/>
        </w:rPr>
        <w:t>value</w:t>
      </w:r>
      <w:r w:rsidR="0022370F" w:rsidRPr="002E2F99">
        <w:rPr>
          <w:rFonts w:ascii="Arial" w:hAnsi="Arial" w:cs="Arial"/>
          <w:sz w:val="24"/>
          <w:szCs w:val="24"/>
          <w:highlight w:val="yellow"/>
        </w:rPr>
        <w:t xml:space="preserve"> </w:t>
      </w:r>
      <w:r w:rsidR="00924B29" w:rsidRPr="002E2F99">
        <w:rPr>
          <w:rFonts w:ascii="Arial" w:hAnsi="Arial" w:cs="Arial"/>
          <w:sz w:val="24"/>
          <w:szCs w:val="24"/>
          <w:highlight w:val="yellow"/>
        </w:rPr>
        <w:t xml:space="preserve">of </w:t>
      </w:r>
      <w:r w:rsidR="00C8690F" w:rsidRPr="002E2F99">
        <w:rPr>
          <w:rFonts w:ascii="Arial" w:hAnsi="Arial" w:cs="Arial"/>
          <w:sz w:val="24"/>
          <w:szCs w:val="24"/>
          <w:highlight w:val="yellow"/>
        </w:rPr>
        <w:t xml:space="preserve">15.6 ± 0.8% </w:t>
      </w:r>
      <w:r w:rsidR="009D5BDD" w:rsidRPr="002E2F99">
        <w:rPr>
          <w:rFonts w:ascii="Arial" w:hAnsi="Arial" w:cs="Arial"/>
          <w:sz w:val="24"/>
          <w:szCs w:val="24"/>
          <w:highlight w:val="yellow"/>
        </w:rPr>
        <w:fldChar w:fldCharType="begin" w:fldLock="1"/>
      </w:r>
      <w:r w:rsidR="00C8690F" w:rsidRPr="002E2F99">
        <w:rPr>
          <w:rFonts w:ascii="Arial" w:hAnsi="Arial" w:cs="Arial"/>
          <w:sz w:val="24"/>
          <w:szCs w:val="24"/>
          <w:highlight w:val="yellow"/>
        </w:rPr>
        <w:instrText>ADDIN CSL_CITATION {"citationItems":[{"id":"ITEM-1","itemData":{"DOI":"10.1007/s12155-018-9920-5","ISSN":"19391242","abstract":"© 2018 Springer Science+Business Media, LLC, part of Springer Nature Agave has recently shown its potential as a bioenergy feedstock with promising features such as higher biomass productivity than leading bioenergy feedstock while at the same time being drought-resistant with low water requirements and high sugar to ethanol conversion using ionic liquid (IL) pretreatment. IL pretreatment was studied to develop the first direct side-by-side comparative recalcitrance assessment of the agro-industrial residues from five Agave species [Agave americana (AME), A. angustifolia (ANG), A. fourcroydes (FOU), A. salmiana (SAL), and A. tequilana (TEQ)] using compositional analysis, X-ray diffraction, and the lignin syringyl/guaiacyl subunit ratio (S/G) by pyrolysis molecular beam mass spectrometry (PyMBMS). Prominent calcium oxalate peaks were found only in unpretreated AME, SAL, and TEQ. The S/G ratios of all five unpretreated Agave species were between 1.27 and 1.57 while the IL-pretreated samples were from 1.39 to 1.72. The highest overall sugar production was obtained with IL-pretreated FOU with 492 mg glucose/g biomass and 157 mg xylose/g biomass at 120 °C and 3 h using 1-ethyl-3-methylimidazolium acetate ([C 2 C 1 Im][OAc] ). An estimated theoretical ethanol yield from the studied agro-industrial residues from the five Agave species was in the range of 1060 to 5800 L ethanol/ha/year. These comparison results demonstrate the potential of the Agave spp. as a suitable biofuel feedstock which can be employed within a biorefinery scheme.","author":[{"dropping-particle":"","family":"Pérez-Pimienta","given":"José A.","non-dropping-particle":"","parse-names":false,"suffix":""},{"dropping-particle":"","family":"Mojica-Álvarez","given":"Reyna M.","non-dropping-particle":"","parse-names":false,"suffix":""},{"dropping-particle":"","family":"Sánchez-Herrera","given":"Leticia M.","non-dropping-particle":"","parse-names":false,"suffix":""},{"dropping-particle":"","family":"Mittal","given":"Ashutosh","non-dropping-particle":"","parse-names":false,"suffix":""},{"dropping-particle":"","family":"Sykes","given":"Robert W.","non-dropping-particle":"","parse-names":false,"suffix":""}],"container-title":"Bioenergy Research","id":"ITEM-1","issued":{"date-parts":[["2018"]]},"title":"Recalcitrance Assessment of the Agro-industrial Residues from Five Agave Species: Ionic Liquid Pretreatment, Saccharification and Structural Characterization","type":"article-journal"},"uris":["http://www.mendeley.com/documents/?uuid=8c7122b5-7e90-3f7e-b438-98368c2e90cb"]}],"mendeley":{"formattedCitation":"(Pérez-Pimienta et al., 2018)","plainTextFormattedCitation":"(Pérez-Pimienta et al., 2018)","previouslyFormattedCitation":"(Pérez-Pimienta et al., 2018)"},"properties":{"noteIndex":0},"schema":"https://github.com/citation-style-language/schema/raw/master/csl-citation.json"}</w:instrText>
      </w:r>
      <w:r w:rsidR="009D5BDD" w:rsidRPr="002E2F99">
        <w:rPr>
          <w:rFonts w:ascii="Arial" w:hAnsi="Arial" w:cs="Arial"/>
          <w:sz w:val="24"/>
          <w:szCs w:val="24"/>
          <w:highlight w:val="yellow"/>
        </w:rPr>
        <w:fldChar w:fldCharType="separate"/>
      </w:r>
      <w:r w:rsidR="00C8690F" w:rsidRPr="002E2F99">
        <w:rPr>
          <w:rFonts w:ascii="Arial" w:hAnsi="Arial" w:cs="Arial"/>
          <w:noProof/>
          <w:sz w:val="24"/>
          <w:szCs w:val="24"/>
          <w:highlight w:val="yellow"/>
        </w:rPr>
        <w:t>(Pérez-Pimienta et al., 2018)</w:t>
      </w:r>
      <w:r w:rsidR="009D5BDD" w:rsidRPr="002E2F99">
        <w:rPr>
          <w:rFonts w:ascii="Arial" w:hAnsi="Arial" w:cs="Arial"/>
          <w:sz w:val="24"/>
          <w:szCs w:val="24"/>
          <w:highlight w:val="yellow"/>
        </w:rPr>
        <w:fldChar w:fldCharType="end"/>
      </w:r>
      <w:r w:rsidR="00172FF1" w:rsidRPr="002E2F99">
        <w:rPr>
          <w:rFonts w:ascii="Arial" w:hAnsi="Arial" w:cs="Arial"/>
          <w:sz w:val="24"/>
          <w:szCs w:val="24"/>
          <w:highlight w:val="yellow"/>
        </w:rPr>
        <w:t>.</w:t>
      </w:r>
      <w:r w:rsidR="00172FF1" w:rsidRPr="002E2F99">
        <w:rPr>
          <w:rFonts w:ascii="Arial" w:hAnsi="Arial" w:cs="Arial"/>
          <w:sz w:val="24"/>
          <w:szCs w:val="24"/>
        </w:rPr>
        <w:t xml:space="preserve"> </w:t>
      </w:r>
      <w:r w:rsidR="0026564C" w:rsidRPr="002E2F99">
        <w:rPr>
          <w:rFonts w:ascii="Arial" w:hAnsi="Arial" w:cs="Arial"/>
          <w:sz w:val="24"/>
          <w:szCs w:val="24"/>
        </w:rPr>
        <w:t xml:space="preserve">The low lignin percentage of </w:t>
      </w:r>
      <w:r w:rsidR="0026564C" w:rsidRPr="002E2F99">
        <w:rPr>
          <w:rFonts w:ascii="Arial" w:hAnsi="Arial" w:cs="Arial"/>
          <w:i/>
          <w:iCs/>
          <w:sz w:val="24"/>
          <w:szCs w:val="24"/>
        </w:rPr>
        <w:t>O.fragilis</w:t>
      </w:r>
      <w:r w:rsidR="0026564C" w:rsidRPr="002E2F99">
        <w:rPr>
          <w:rFonts w:ascii="Arial" w:hAnsi="Arial" w:cs="Arial"/>
          <w:sz w:val="24"/>
          <w:szCs w:val="24"/>
        </w:rPr>
        <w:t xml:space="preserve"> (8.26</w:t>
      </w:r>
      <w:r w:rsidR="005F739D" w:rsidRPr="002E2F99">
        <w:rPr>
          <w:rFonts w:ascii="Arial" w:hAnsi="Arial" w:cs="Arial"/>
          <w:sz w:val="24"/>
          <w:szCs w:val="24"/>
        </w:rPr>
        <w:t xml:space="preserve"> </w:t>
      </w:r>
      <w:r w:rsidR="0026564C" w:rsidRPr="002E2F99">
        <w:rPr>
          <w:rFonts w:ascii="Arial" w:hAnsi="Arial" w:cs="Arial"/>
          <w:sz w:val="24"/>
          <w:szCs w:val="24"/>
        </w:rPr>
        <w:t>±</w:t>
      </w:r>
      <w:r w:rsidR="005F739D" w:rsidRPr="002E2F99">
        <w:rPr>
          <w:rFonts w:ascii="Arial" w:hAnsi="Arial" w:cs="Arial"/>
          <w:sz w:val="24"/>
          <w:szCs w:val="24"/>
        </w:rPr>
        <w:t xml:space="preserve"> </w:t>
      </w:r>
      <w:r w:rsidR="0026564C" w:rsidRPr="002E2F99">
        <w:rPr>
          <w:rFonts w:ascii="Arial" w:hAnsi="Arial" w:cs="Arial"/>
          <w:sz w:val="24"/>
          <w:szCs w:val="24"/>
        </w:rPr>
        <w:t xml:space="preserve">2.50%TS) was also </w:t>
      </w:r>
      <w:r w:rsidR="00F128C3" w:rsidRPr="002E2F99">
        <w:rPr>
          <w:rFonts w:ascii="Arial" w:hAnsi="Arial" w:cs="Arial"/>
          <w:sz w:val="24"/>
          <w:szCs w:val="24"/>
        </w:rPr>
        <w:t xml:space="preserve">in accordance </w:t>
      </w:r>
      <w:r w:rsidR="00924B29" w:rsidRPr="002E2F99">
        <w:rPr>
          <w:rFonts w:ascii="Arial" w:hAnsi="Arial" w:cs="Arial"/>
          <w:sz w:val="24"/>
          <w:szCs w:val="24"/>
        </w:rPr>
        <w:t>to</w:t>
      </w:r>
      <w:r w:rsidR="0026564C" w:rsidRPr="002E2F99">
        <w:rPr>
          <w:rFonts w:ascii="Arial" w:hAnsi="Arial" w:cs="Arial"/>
          <w:sz w:val="24"/>
          <w:szCs w:val="24"/>
        </w:rPr>
        <w:t xml:space="preserve"> the value of </w:t>
      </w:r>
      <w:r w:rsidR="0026564C" w:rsidRPr="002E2F99">
        <w:rPr>
          <w:rFonts w:ascii="Arial" w:hAnsi="Arial" w:cs="Arial"/>
          <w:i/>
          <w:iCs/>
          <w:sz w:val="24"/>
          <w:szCs w:val="24"/>
        </w:rPr>
        <w:t xml:space="preserve">O. ficus indica </w:t>
      </w:r>
      <w:r w:rsidR="00F128C3" w:rsidRPr="002E2F99">
        <w:rPr>
          <w:rFonts w:ascii="Arial" w:hAnsi="Arial" w:cs="Arial"/>
          <w:sz w:val="24"/>
          <w:szCs w:val="24"/>
        </w:rPr>
        <w:t xml:space="preserve">(7.95% dry </w:t>
      </w:r>
      <w:r w:rsidR="005F739D" w:rsidRPr="002E2F99">
        <w:rPr>
          <w:rFonts w:ascii="Arial" w:hAnsi="Arial" w:cs="Arial"/>
          <w:sz w:val="24"/>
          <w:szCs w:val="24"/>
        </w:rPr>
        <w:t>mass</w:t>
      </w:r>
      <w:r w:rsidR="00F128C3" w:rsidRPr="002E2F99">
        <w:rPr>
          <w:rFonts w:ascii="Arial" w:hAnsi="Arial" w:cs="Arial"/>
          <w:sz w:val="24"/>
          <w:szCs w:val="24"/>
        </w:rPr>
        <w:t xml:space="preserve">) </w:t>
      </w:r>
      <w:r w:rsidR="0026564C" w:rsidRPr="002E2F99">
        <w:rPr>
          <w:rFonts w:ascii="Arial" w:hAnsi="Arial" w:cs="Arial"/>
          <w:sz w:val="24"/>
          <w:szCs w:val="24"/>
        </w:rPr>
        <w:t xml:space="preserve">previously reported </w:t>
      </w:r>
      <w:r w:rsidR="0026564C" w:rsidRPr="002E2F99">
        <w:rPr>
          <w:rFonts w:ascii="Arial" w:hAnsi="Arial" w:cs="Arial"/>
          <w:sz w:val="24"/>
          <w:szCs w:val="24"/>
        </w:rPr>
        <w:fldChar w:fldCharType="begin" w:fldLock="1"/>
      </w:r>
      <w:r w:rsidR="00E52F46" w:rsidRPr="002E2F99">
        <w:rPr>
          <w:rFonts w:ascii="Arial" w:hAnsi="Arial" w:cs="Arial"/>
          <w:sz w:val="24"/>
          <w:szCs w:val="24"/>
        </w:rPr>
        <w:instrText>ADDIN CSL_CITATION {"citationItems":[{"id":"ITEM-1","itemData":{"author":[{"dropping-particle":"","family":"Kuloyo","given":"Olukayode Olakunle","non-dropping-particle":"","parse-names":false,"suffix":""}],"id":"ITEM-1","issued":{"date-parts":[["2012"]]},"number-of-pages":"91","publisher":"University of the Free State, Bloemfontein, South Africa","title":"Ethanol production by yeast fermentation of an Opuntia ficus-indica biomass hydrolysate","type":"thesis"},"uris":["http://www.mendeley.com/documents/?uuid=fdd10ca1-09c8-440b-be59-d4260017c490"]}],"mendeley":{"formattedCitation":"(Kuloyo, 2012)","plainTextFormattedCitation":"(Kuloyo, 2012)","previouslyFormattedCitation":"(Kuloyo, 2012)"},"properties":{"noteIndex":0},"schema":"https://github.com/citation-style-language/schema/raw/master/csl-citation.json"}</w:instrText>
      </w:r>
      <w:r w:rsidR="0026564C" w:rsidRPr="002E2F99">
        <w:rPr>
          <w:rFonts w:ascii="Arial" w:hAnsi="Arial" w:cs="Arial"/>
          <w:sz w:val="24"/>
          <w:szCs w:val="24"/>
        </w:rPr>
        <w:fldChar w:fldCharType="separate"/>
      </w:r>
      <w:r w:rsidR="0026564C" w:rsidRPr="002E2F99">
        <w:rPr>
          <w:rFonts w:ascii="Arial" w:hAnsi="Arial" w:cs="Arial"/>
          <w:noProof/>
          <w:sz w:val="24"/>
          <w:szCs w:val="24"/>
        </w:rPr>
        <w:t>(Kuloyo, 2012)</w:t>
      </w:r>
      <w:r w:rsidR="0026564C" w:rsidRPr="002E2F99">
        <w:rPr>
          <w:rFonts w:ascii="Arial" w:hAnsi="Arial" w:cs="Arial"/>
          <w:sz w:val="24"/>
          <w:szCs w:val="24"/>
        </w:rPr>
        <w:fldChar w:fldCharType="end"/>
      </w:r>
      <w:r w:rsidR="0026564C" w:rsidRPr="002E2F99">
        <w:rPr>
          <w:rFonts w:ascii="Arial" w:hAnsi="Arial" w:cs="Arial"/>
          <w:sz w:val="24"/>
          <w:szCs w:val="24"/>
        </w:rPr>
        <w:t xml:space="preserve">. </w:t>
      </w:r>
      <w:r w:rsidR="00C60F4A" w:rsidRPr="002E2F99">
        <w:rPr>
          <w:rFonts w:ascii="Arial" w:hAnsi="Arial" w:cs="Arial"/>
          <w:sz w:val="24"/>
          <w:szCs w:val="24"/>
        </w:rPr>
        <w:t>Compa</w:t>
      </w:r>
      <w:r w:rsidR="00B44261" w:rsidRPr="002E2F99">
        <w:rPr>
          <w:rFonts w:ascii="Arial" w:hAnsi="Arial" w:cs="Arial"/>
          <w:sz w:val="24"/>
          <w:szCs w:val="24"/>
        </w:rPr>
        <w:t>red</w:t>
      </w:r>
      <w:r w:rsidR="00C60F4A" w:rsidRPr="002E2F99">
        <w:rPr>
          <w:rFonts w:ascii="Arial" w:hAnsi="Arial" w:cs="Arial"/>
          <w:sz w:val="24"/>
          <w:szCs w:val="24"/>
        </w:rPr>
        <w:t xml:space="preserve"> </w:t>
      </w:r>
      <w:r w:rsidR="00A11527" w:rsidRPr="002E2F99">
        <w:rPr>
          <w:rFonts w:ascii="Arial" w:hAnsi="Arial" w:cs="Arial"/>
          <w:sz w:val="24"/>
          <w:szCs w:val="24"/>
        </w:rPr>
        <w:t xml:space="preserve">to CAM substrates, maize </w:t>
      </w:r>
      <w:r w:rsidR="00924B29" w:rsidRPr="002E2F99">
        <w:rPr>
          <w:rFonts w:ascii="Arial" w:hAnsi="Arial" w:cs="Arial"/>
          <w:sz w:val="24"/>
          <w:szCs w:val="24"/>
        </w:rPr>
        <w:t>had</w:t>
      </w:r>
      <w:r w:rsidR="00A11527" w:rsidRPr="002E2F99">
        <w:rPr>
          <w:rFonts w:ascii="Arial" w:hAnsi="Arial" w:cs="Arial"/>
          <w:sz w:val="24"/>
          <w:szCs w:val="24"/>
        </w:rPr>
        <w:t xml:space="preserve"> the highest VS/TS at 95.05</w:t>
      </w:r>
      <w:r w:rsidR="005F739D" w:rsidRPr="002E2F99">
        <w:rPr>
          <w:rFonts w:ascii="Arial" w:hAnsi="Arial" w:cs="Arial"/>
          <w:sz w:val="24"/>
          <w:szCs w:val="24"/>
        </w:rPr>
        <w:t xml:space="preserve"> </w:t>
      </w:r>
      <w:r w:rsidR="00172FF1" w:rsidRPr="002E2F99">
        <w:rPr>
          <w:rFonts w:ascii="Arial" w:hAnsi="Arial" w:cs="Arial"/>
          <w:sz w:val="24"/>
          <w:szCs w:val="24"/>
        </w:rPr>
        <w:t>±</w:t>
      </w:r>
      <w:r w:rsidR="005F739D" w:rsidRPr="002E2F99">
        <w:rPr>
          <w:rFonts w:ascii="Arial" w:hAnsi="Arial" w:cs="Arial"/>
          <w:sz w:val="24"/>
          <w:szCs w:val="24"/>
        </w:rPr>
        <w:t xml:space="preserve"> </w:t>
      </w:r>
      <w:r w:rsidR="00172FF1" w:rsidRPr="002E2F99">
        <w:rPr>
          <w:rFonts w:ascii="Arial" w:hAnsi="Arial" w:cs="Arial"/>
          <w:sz w:val="24"/>
          <w:szCs w:val="24"/>
        </w:rPr>
        <w:t>0.60</w:t>
      </w:r>
      <w:r w:rsidR="00A11527" w:rsidRPr="002E2F99">
        <w:rPr>
          <w:rFonts w:ascii="Arial" w:hAnsi="Arial" w:cs="Arial"/>
          <w:sz w:val="24"/>
          <w:szCs w:val="24"/>
        </w:rPr>
        <w:t xml:space="preserve">%. In addition, the highest percentages of crystalline cellulose and lignin were also obtained </w:t>
      </w:r>
      <w:r w:rsidR="00BB08BB" w:rsidRPr="002E2F99">
        <w:rPr>
          <w:rFonts w:ascii="Arial" w:hAnsi="Arial" w:cs="Arial"/>
          <w:sz w:val="24"/>
          <w:szCs w:val="24"/>
        </w:rPr>
        <w:t xml:space="preserve">from </w:t>
      </w:r>
      <w:r w:rsidR="00A11527" w:rsidRPr="002E2F99">
        <w:rPr>
          <w:rFonts w:ascii="Arial" w:hAnsi="Arial" w:cs="Arial"/>
          <w:sz w:val="24"/>
          <w:szCs w:val="24"/>
        </w:rPr>
        <w:t>maize (39.92</w:t>
      </w:r>
      <w:r w:rsidR="005F739D" w:rsidRPr="002E2F99">
        <w:rPr>
          <w:rFonts w:ascii="Arial" w:hAnsi="Arial" w:cs="Arial"/>
          <w:sz w:val="24"/>
          <w:szCs w:val="24"/>
        </w:rPr>
        <w:t xml:space="preserve"> </w:t>
      </w:r>
      <w:r w:rsidR="00172FF1" w:rsidRPr="002E2F99">
        <w:rPr>
          <w:rFonts w:ascii="Arial" w:hAnsi="Arial" w:cs="Arial"/>
          <w:sz w:val="24"/>
          <w:szCs w:val="24"/>
        </w:rPr>
        <w:t>±</w:t>
      </w:r>
      <w:r w:rsidR="005F739D" w:rsidRPr="002E2F99">
        <w:rPr>
          <w:rFonts w:ascii="Arial" w:hAnsi="Arial" w:cs="Arial"/>
          <w:sz w:val="24"/>
          <w:szCs w:val="24"/>
        </w:rPr>
        <w:t xml:space="preserve"> </w:t>
      </w:r>
      <w:r w:rsidR="00172FF1" w:rsidRPr="002E2F99">
        <w:rPr>
          <w:rFonts w:ascii="Arial" w:hAnsi="Arial" w:cs="Arial"/>
          <w:sz w:val="24"/>
          <w:szCs w:val="24"/>
        </w:rPr>
        <w:t>4.32</w:t>
      </w:r>
      <w:r w:rsidR="00A11527" w:rsidRPr="002E2F99">
        <w:rPr>
          <w:rFonts w:ascii="Arial" w:hAnsi="Arial" w:cs="Arial"/>
          <w:sz w:val="24"/>
          <w:szCs w:val="24"/>
        </w:rPr>
        <w:t>% and 18.81</w:t>
      </w:r>
      <w:r w:rsidR="005F739D" w:rsidRPr="002E2F99">
        <w:rPr>
          <w:rFonts w:ascii="Arial" w:hAnsi="Arial" w:cs="Arial"/>
          <w:sz w:val="24"/>
          <w:szCs w:val="24"/>
        </w:rPr>
        <w:t xml:space="preserve"> </w:t>
      </w:r>
      <w:r w:rsidR="00CD4A14" w:rsidRPr="002E2F99">
        <w:rPr>
          <w:rFonts w:ascii="Arial" w:hAnsi="Arial" w:cs="Arial"/>
          <w:sz w:val="24"/>
          <w:szCs w:val="24"/>
        </w:rPr>
        <w:t>±</w:t>
      </w:r>
      <w:r w:rsidR="005F739D" w:rsidRPr="002E2F99">
        <w:rPr>
          <w:rFonts w:ascii="Arial" w:hAnsi="Arial" w:cs="Arial"/>
          <w:sz w:val="24"/>
          <w:szCs w:val="24"/>
        </w:rPr>
        <w:t xml:space="preserve"> </w:t>
      </w:r>
      <w:r w:rsidR="004346AA" w:rsidRPr="002E2F99">
        <w:rPr>
          <w:rFonts w:ascii="Arial" w:hAnsi="Arial" w:cs="Arial"/>
          <w:sz w:val="24"/>
          <w:szCs w:val="24"/>
        </w:rPr>
        <w:t>2.19</w:t>
      </w:r>
      <w:r w:rsidR="00091D2D" w:rsidRPr="002E2F99">
        <w:rPr>
          <w:rFonts w:ascii="Arial" w:hAnsi="Arial" w:cs="Arial"/>
          <w:sz w:val="24"/>
          <w:szCs w:val="24"/>
        </w:rPr>
        <w:t>%</w:t>
      </w:r>
      <w:r w:rsidR="00A11527" w:rsidRPr="002E2F99">
        <w:rPr>
          <w:rFonts w:ascii="Arial" w:hAnsi="Arial" w:cs="Arial"/>
          <w:sz w:val="24"/>
          <w:szCs w:val="24"/>
        </w:rPr>
        <w:t xml:space="preserve">, respectively). All CAM feedstocks </w:t>
      </w:r>
      <w:r w:rsidR="00B44261" w:rsidRPr="002E2F99">
        <w:rPr>
          <w:rFonts w:ascii="Arial" w:hAnsi="Arial" w:cs="Arial"/>
          <w:sz w:val="24"/>
          <w:szCs w:val="24"/>
        </w:rPr>
        <w:t>were found</w:t>
      </w:r>
      <w:r w:rsidR="00A11527" w:rsidRPr="002E2F99">
        <w:rPr>
          <w:rFonts w:ascii="Arial" w:hAnsi="Arial" w:cs="Arial"/>
          <w:sz w:val="24"/>
          <w:szCs w:val="24"/>
        </w:rPr>
        <w:t xml:space="preserve"> to have </w:t>
      </w:r>
      <w:r w:rsidR="00E85D07" w:rsidRPr="002E2F99">
        <w:rPr>
          <w:rFonts w:ascii="Arial" w:hAnsi="Arial" w:cs="Arial"/>
          <w:sz w:val="24"/>
          <w:szCs w:val="24"/>
        </w:rPr>
        <w:t xml:space="preserve">relatively </w:t>
      </w:r>
      <w:r w:rsidR="00A11527" w:rsidRPr="002E2F99">
        <w:rPr>
          <w:rFonts w:ascii="Arial" w:hAnsi="Arial" w:cs="Arial"/>
          <w:sz w:val="24"/>
          <w:szCs w:val="24"/>
        </w:rPr>
        <w:t xml:space="preserve">low </w:t>
      </w:r>
      <w:r w:rsidR="00591657" w:rsidRPr="002E2F99">
        <w:rPr>
          <w:rFonts w:ascii="Arial" w:hAnsi="Arial" w:cs="Arial"/>
          <w:sz w:val="24"/>
          <w:szCs w:val="24"/>
        </w:rPr>
        <w:t>lignin compared</w:t>
      </w:r>
      <w:r w:rsidR="00A11527" w:rsidRPr="002E2F99">
        <w:rPr>
          <w:rFonts w:ascii="Arial" w:hAnsi="Arial" w:cs="Arial"/>
          <w:sz w:val="24"/>
          <w:szCs w:val="24"/>
        </w:rPr>
        <w:t xml:space="preserve"> to maize</w:t>
      </w:r>
      <w:r w:rsidR="005F739D" w:rsidRPr="002E2F99">
        <w:rPr>
          <w:rFonts w:ascii="Arial" w:hAnsi="Arial" w:cs="Arial"/>
          <w:sz w:val="24"/>
          <w:szCs w:val="24"/>
        </w:rPr>
        <w:t xml:space="preserve"> shoots</w:t>
      </w:r>
      <w:r w:rsidR="00A11527" w:rsidRPr="002E2F99">
        <w:rPr>
          <w:rFonts w:ascii="Arial" w:hAnsi="Arial" w:cs="Arial"/>
          <w:sz w:val="24"/>
          <w:szCs w:val="24"/>
        </w:rPr>
        <w:t>, although</w:t>
      </w:r>
      <w:r w:rsidR="00924B29" w:rsidRPr="002E2F99">
        <w:rPr>
          <w:rFonts w:ascii="Arial" w:hAnsi="Arial" w:cs="Arial"/>
          <w:sz w:val="24"/>
          <w:szCs w:val="24"/>
        </w:rPr>
        <w:t xml:space="preserve"> the</w:t>
      </w:r>
      <w:r w:rsidR="00A11527" w:rsidRPr="002E2F99">
        <w:rPr>
          <w:rFonts w:ascii="Arial" w:hAnsi="Arial" w:cs="Arial"/>
          <w:sz w:val="24"/>
          <w:szCs w:val="24"/>
        </w:rPr>
        <w:t xml:space="preserve"> lignin percentage</w:t>
      </w:r>
      <w:r w:rsidR="00924B29" w:rsidRPr="002E2F99">
        <w:rPr>
          <w:rFonts w:ascii="Arial" w:hAnsi="Arial" w:cs="Arial"/>
          <w:sz w:val="24"/>
          <w:szCs w:val="24"/>
        </w:rPr>
        <w:t xml:space="preserve"> for pineapple</w:t>
      </w:r>
      <w:r w:rsidR="00A11527" w:rsidRPr="002E2F99">
        <w:rPr>
          <w:rFonts w:ascii="Arial" w:hAnsi="Arial" w:cs="Arial"/>
          <w:sz w:val="24"/>
          <w:szCs w:val="24"/>
        </w:rPr>
        <w:t xml:space="preserve"> was almost as high as</w:t>
      </w:r>
      <w:r w:rsidR="00924B29" w:rsidRPr="002E2F99">
        <w:rPr>
          <w:rFonts w:ascii="Arial" w:hAnsi="Arial" w:cs="Arial"/>
          <w:sz w:val="24"/>
          <w:szCs w:val="24"/>
        </w:rPr>
        <w:t xml:space="preserve"> that for maize</w:t>
      </w:r>
      <w:r w:rsidR="00F74A9F" w:rsidRPr="002E2F99">
        <w:rPr>
          <w:rFonts w:ascii="Arial" w:hAnsi="Arial" w:cs="Arial"/>
          <w:sz w:val="24"/>
          <w:szCs w:val="24"/>
        </w:rPr>
        <w:t xml:space="preserve"> (17.35</w:t>
      </w:r>
      <w:r w:rsidR="005F739D" w:rsidRPr="002E2F99">
        <w:rPr>
          <w:rFonts w:ascii="Arial" w:hAnsi="Arial" w:cs="Arial"/>
          <w:sz w:val="24"/>
          <w:szCs w:val="24"/>
        </w:rPr>
        <w:t xml:space="preserve"> </w:t>
      </w:r>
      <w:r w:rsidR="00CD4A14" w:rsidRPr="002E2F99">
        <w:rPr>
          <w:rFonts w:ascii="Arial" w:hAnsi="Arial" w:cs="Arial"/>
          <w:sz w:val="24"/>
          <w:szCs w:val="24"/>
        </w:rPr>
        <w:t>±</w:t>
      </w:r>
      <w:r w:rsidR="005F739D" w:rsidRPr="002E2F99">
        <w:rPr>
          <w:rFonts w:ascii="Arial" w:hAnsi="Arial" w:cs="Arial"/>
          <w:sz w:val="24"/>
          <w:szCs w:val="24"/>
        </w:rPr>
        <w:t xml:space="preserve"> </w:t>
      </w:r>
      <w:r w:rsidR="00091D2D" w:rsidRPr="002E2F99">
        <w:rPr>
          <w:rFonts w:ascii="Arial" w:hAnsi="Arial" w:cs="Arial"/>
          <w:sz w:val="24"/>
          <w:szCs w:val="24"/>
        </w:rPr>
        <w:t>2.28%</w:t>
      </w:r>
      <w:r w:rsidR="00B93AAC" w:rsidRPr="002E2F99">
        <w:rPr>
          <w:rFonts w:ascii="Arial" w:hAnsi="Arial" w:cs="Arial"/>
          <w:sz w:val="24"/>
          <w:szCs w:val="24"/>
        </w:rPr>
        <w:t>TS</w:t>
      </w:r>
      <w:r w:rsidR="00F74A9F" w:rsidRPr="002E2F99">
        <w:rPr>
          <w:rFonts w:ascii="Arial" w:hAnsi="Arial" w:cs="Arial"/>
          <w:sz w:val="24"/>
          <w:szCs w:val="24"/>
        </w:rPr>
        <w:t xml:space="preserve"> and </w:t>
      </w:r>
      <w:r w:rsidR="00091D2D" w:rsidRPr="002E2F99">
        <w:rPr>
          <w:rFonts w:ascii="Arial" w:hAnsi="Arial" w:cs="Arial"/>
          <w:sz w:val="24"/>
          <w:szCs w:val="24"/>
        </w:rPr>
        <w:t>18.81</w:t>
      </w:r>
      <w:r w:rsidR="005F739D" w:rsidRPr="002E2F99">
        <w:rPr>
          <w:rFonts w:ascii="Arial" w:hAnsi="Arial" w:cs="Arial"/>
          <w:sz w:val="24"/>
          <w:szCs w:val="24"/>
        </w:rPr>
        <w:t xml:space="preserve"> </w:t>
      </w:r>
      <w:r w:rsidR="00091D2D" w:rsidRPr="002E2F99">
        <w:rPr>
          <w:rFonts w:ascii="Arial" w:hAnsi="Arial" w:cs="Arial"/>
          <w:sz w:val="24"/>
          <w:szCs w:val="24"/>
        </w:rPr>
        <w:t>±</w:t>
      </w:r>
      <w:r w:rsidR="005F739D" w:rsidRPr="002E2F99">
        <w:rPr>
          <w:rFonts w:ascii="Arial" w:hAnsi="Arial" w:cs="Arial"/>
          <w:sz w:val="24"/>
          <w:szCs w:val="24"/>
        </w:rPr>
        <w:t xml:space="preserve"> </w:t>
      </w:r>
      <w:r w:rsidR="00091D2D" w:rsidRPr="002E2F99">
        <w:rPr>
          <w:rFonts w:ascii="Arial" w:hAnsi="Arial" w:cs="Arial"/>
          <w:sz w:val="24"/>
          <w:szCs w:val="24"/>
        </w:rPr>
        <w:t>2.19%</w:t>
      </w:r>
      <w:r w:rsidR="00B93AAC" w:rsidRPr="002E2F99">
        <w:rPr>
          <w:rFonts w:ascii="Arial" w:hAnsi="Arial" w:cs="Arial"/>
          <w:sz w:val="24"/>
          <w:szCs w:val="24"/>
        </w:rPr>
        <w:t>TS</w:t>
      </w:r>
      <w:r w:rsidR="00091D2D" w:rsidRPr="002E2F99">
        <w:rPr>
          <w:rFonts w:ascii="Arial" w:hAnsi="Arial" w:cs="Arial"/>
          <w:sz w:val="24"/>
          <w:szCs w:val="24"/>
        </w:rPr>
        <w:t xml:space="preserve">, </w:t>
      </w:r>
      <w:r w:rsidR="00F74A9F" w:rsidRPr="002E2F99">
        <w:rPr>
          <w:rFonts w:ascii="Arial" w:hAnsi="Arial" w:cs="Arial"/>
          <w:sz w:val="24"/>
          <w:szCs w:val="24"/>
        </w:rPr>
        <w:t>respectively)</w:t>
      </w:r>
      <w:r w:rsidR="00A11527" w:rsidRPr="002E2F99">
        <w:rPr>
          <w:rFonts w:ascii="Arial" w:hAnsi="Arial" w:cs="Arial"/>
          <w:sz w:val="24"/>
          <w:szCs w:val="24"/>
        </w:rPr>
        <w:t xml:space="preserve">. </w:t>
      </w:r>
      <w:r w:rsidR="00B44261" w:rsidRPr="002E2F99">
        <w:rPr>
          <w:rFonts w:ascii="Arial" w:hAnsi="Arial" w:cs="Arial"/>
          <w:sz w:val="24"/>
          <w:szCs w:val="24"/>
        </w:rPr>
        <w:t xml:space="preserve">The lignin percentages of </w:t>
      </w:r>
      <w:r w:rsidR="00A11527" w:rsidRPr="002E2F99">
        <w:rPr>
          <w:rFonts w:ascii="Arial" w:hAnsi="Arial" w:cs="Arial"/>
          <w:i/>
          <w:iCs/>
          <w:sz w:val="24"/>
          <w:szCs w:val="24"/>
        </w:rPr>
        <w:t>Opuntia</w:t>
      </w:r>
      <w:r w:rsidR="00A11527" w:rsidRPr="002E2F99">
        <w:rPr>
          <w:rFonts w:ascii="Arial" w:hAnsi="Arial" w:cs="Arial"/>
          <w:sz w:val="24"/>
          <w:szCs w:val="24"/>
        </w:rPr>
        <w:t xml:space="preserve"> and </w:t>
      </w:r>
      <w:r w:rsidR="00B44261" w:rsidRPr="002E2F99">
        <w:rPr>
          <w:rFonts w:ascii="Arial" w:hAnsi="Arial" w:cs="Arial"/>
          <w:i/>
          <w:iCs/>
          <w:sz w:val="24"/>
          <w:szCs w:val="24"/>
        </w:rPr>
        <w:t>K</w:t>
      </w:r>
      <w:r w:rsidR="00A11527" w:rsidRPr="002E2F99">
        <w:rPr>
          <w:rFonts w:ascii="Arial" w:hAnsi="Arial" w:cs="Arial"/>
          <w:i/>
          <w:iCs/>
          <w:sz w:val="24"/>
          <w:szCs w:val="24"/>
        </w:rPr>
        <w:t>alanchoe</w:t>
      </w:r>
      <w:r w:rsidR="00A11527" w:rsidRPr="002E2F99">
        <w:rPr>
          <w:rFonts w:ascii="Arial" w:hAnsi="Arial" w:cs="Arial"/>
          <w:sz w:val="24"/>
          <w:szCs w:val="24"/>
        </w:rPr>
        <w:t xml:space="preserve"> </w:t>
      </w:r>
      <w:r w:rsidR="00B44261" w:rsidRPr="002E2F99">
        <w:rPr>
          <w:rFonts w:ascii="Arial" w:hAnsi="Arial" w:cs="Arial"/>
          <w:sz w:val="24"/>
          <w:szCs w:val="24"/>
        </w:rPr>
        <w:t xml:space="preserve">were </w:t>
      </w:r>
      <w:r w:rsidR="00A11527" w:rsidRPr="002E2F99">
        <w:rPr>
          <w:rFonts w:ascii="Arial" w:hAnsi="Arial" w:cs="Arial"/>
          <w:sz w:val="24"/>
          <w:szCs w:val="24"/>
        </w:rPr>
        <w:t>lower than 10%</w:t>
      </w:r>
      <w:r w:rsidR="005F739D" w:rsidRPr="002E2F99">
        <w:rPr>
          <w:rFonts w:ascii="Arial" w:hAnsi="Arial" w:cs="Arial"/>
          <w:sz w:val="24"/>
          <w:szCs w:val="24"/>
        </w:rPr>
        <w:t>,</w:t>
      </w:r>
      <w:r w:rsidR="00A11527" w:rsidRPr="002E2F99">
        <w:rPr>
          <w:rFonts w:ascii="Arial" w:hAnsi="Arial" w:cs="Arial"/>
          <w:sz w:val="24"/>
          <w:szCs w:val="24"/>
        </w:rPr>
        <w:t xml:space="preserve"> </w:t>
      </w:r>
      <w:r w:rsidR="00B44261" w:rsidRPr="002E2F99">
        <w:rPr>
          <w:rFonts w:ascii="Arial" w:hAnsi="Arial" w:cs="Arial"/>
          <w:sz w:val="24"/>
          <w:szCs w:val="24"/>
        </w:rPr>
        <w:t>with cellulose contents of 16.51</w:t>
      </w:r>
      <w:r w:rsidR="005F739D" w:rsidRPr="002E2F99">
        <w:rPr>
          <w:rFonts w:ascii="Arial" w:hAnsi="Arial" w:cs="Arial"/>
          <w:sz w:val="24"/>
          <w:szCs w:val="24"/>
        </w:rPr>
        <w:t xml:space="preserve"> </w:t>
      </w:r>
      <w:r w:rsidR="009B3C4C" w:rsidRPr="002E2F99">
        <w:rPr>
          <w:rFonts w:ascii="Arial" w:hAnsi="Arial" w:cs="Arial"/>
          <w:sz w:val="24"/>
          <w:szCs w:val="24"/>
        </w:rPr>
        <w:t>±</w:t>
      </w:r>
      <w:r w:rsidR="005F739D" w:rsidRPr="002E2F99">
        <w:rPr>
          <w:rFonts w:ascii="Arial" w:hAnsi="Arial" w:cs="Arial"/>
          <w:sz w:val="24"/>
          <w:szCs w:val="24"/>
        </w:rPr>
        <w:t xml:space="preserve"> </w:t>
      </w:r>
      <w:r w:rsidR="009B3C4C" w:rsidRPr="002E2F99">
        <w:rPr>
          <w:rFonts w:ascii="Arial" w:hAnsi="Arial" w:cs="Arial"/>
          <w:sz w:val="24"/>
          <w:szCs w:val="24"/>
        </w:rPr>
        <w:t>1.34</w:t>
      </w:r>
      <w:r w:rsidR="00121FC2" w:rsidRPr="002E2F99">
        <w:rPr>
          <w:rFonts w:ascii="Arial" w:hAnsi="Arial" w:cs="Arial"/>
          <w:sz w:val="24"/>
          <w:szCs w:val="24"/>
        </w:rPr>
        <w:t xml:space="preserve"> (</w:t>
      </w:r>
      <w:r w:rsidR="00B44261" w:rsidRPr="002E2F99">
        <w:rPr>
          <w:rFonts w:ascii="Arial" w:hAnsi="Arial" w:cs="Arial"/>
          <w:sz w:val="24"/>
          <w:szCs w:val="24"/>
        </w:rPr>
        <w:t>%</w:t>
      </w:r>
      <w:r w:rsidR="00B93AAC" w:rsidRPr="002E2F99">
        <w:rPr>
          <w:rFonts w:ascii="Arial" w:hAnsi="Arial" w:cs="Arial"/>
          <w:sz w:val="24"/>
          <w:szCs w:val="24"/>
        </w:rPr>
        <w:t>TS</w:t>
      </w:r>
      <w:r w:rsidR="00121FC2" w:rsidRPr="002E2F99">
        <w:rPr>
          <w:rFonts w:ascii="Arial" w:hAnsi="Arial" w:cs="Arial"/>
          <w:sz w:val="24"/>
          <w:szCs w:val="24"/>
        </w:rPr>
        <w:t>)</w:t>
      </w:r>
      <w:r w:rsidR="00B44261" w:rsidRPr="002E2F99">
        <w:rPr>
          <w:rFonts w:ascii="Arial" w:hAnsi="Arial" w:cs="Arial"/>
          <w:sz w:val="24"/>
          <w:szCs w:val="24"/>
        </w:rPr>
        <w:t xml:space="preserve"> and 20.28</w:t>
      </w:r>
      <w:r w:rsidR="005F739D" w:rsidRPr="002E2F99">
        <w:rPr>
          <w:rFonts w:ascii="Arial" w:hAnsi="Arial" w:cs="Arial"/>
          <w:sz w:val="24"/>
          <w:szCs w:val="24"/>
        </w:rPr>
        <w:t xml:space="preserve"> </w:t>
      </w:r>
      <w:r w:rsidR="009B3C4C" w:rsidRPr="002E2F99">
        <w:rPr>
          <w:rFonts w:ascii="Arial" w:hAnsi="Arial" w:cs="Arial"/>
          <w:sz w:val="24"/>
          <w:szCs w:val="24"/>
        </w:rPr>
        <w:t>±</w:t>
      </w:r>
      <w:r w:rsidR="005F739D" w:rsidRPr="002E2F99">
        <w:rPr>
          <w:rFonts w:ascii="Arial" w:hAnsi="Arial" w:cs="Arial"/>
          <w:sz w:val="24"/>
          <w:szCs w:val="24"/>
        </w:rPr>
        <w:t xml:space="preserve"> </w:t>
      </w:r>
      <w:r w:rsidR="009B3C4C" w:rsidRPr="002E2F99">
        <w:rPr>
          <w:rFonts w:ascii="Arial" w:hAnsi="Arial" w:cs="Arial"/>
          <w:sz w:val="24"/>
          <w:szCs w:val="24"/>
        </w:rPr>
        <w:t>2.18</w:t>
      </w:r>
      <w:r w:rsidR="00121FC2" w:rsidRPr="002E2F99">
        <w:rPr>
          <w:rFonts w:ascii="Arial" w:hAnsi="Arial" w:cs="Arial"/>
          <w:sz w:val="24"/>
          <w:szCs w:val="24"/>
        </w:rPr>
        <w:t xml:space="preserve"> (</w:t>
      </w:r>
      <w:r w:rsidR="00B44261" w:rsidRPr="002E2F99">
        <w:rPr>
          <w:rFonts w:ascii="Arial" w:hAnsi="Arial" w:cs="Arial"/>
          <w:sz w:val="24"/>
          <w:szCs w:val="24"/>
        </w:rPr>
        <w:t>%</w:t>
      </w:r>
      <w:r w:rsidR="00B93AAC" w:rsidRPr="002E2F99">
        <w:rPr>
          <w:rFonts w:ascii="Arial" w:hAnsi="Arial" w:cs="Arial"/>
          <w:sz w:val="24"/>
          <w:szCs w:val="24"/>
        </w:rPr>
        <w:t>TS</w:t>
      </w:r>
      <w:r w:rsidR="00121FC2" w:rsidRPr="002E2F99">
        <w:rPr>
          <w:rFonts w:ascii="Arial" w:hAnsi="Arial" w:cs="Arial"/>
          <w:sz w:val="24"/>
          <w:szCs w:val="24"/>
        </w:rPr>
        <w:t>)</w:t>
      </w:r>
      <w:r w:rsidR="00B44261" w:rsidRPr="002E2F99">
        <w:rPr>
          <w:rFonts w:ascii="Arial" w:hAnsi="Arial" w:cs="Arial"/>
          <w:sz w:val="24"/>
          <w:szCs w:val="24"/>
        </w:rPr>
        <w:t>, respectively, which</w:t>
      </w:r>
      <w:r w:rsidR="007472C5" w:rsidRPr="002E2F99">
        <w:rPr>
          <w:rFonts w:ascii="Arial" w:hAnsi="Arial" w:cs="Arial"/>
          <w:sz w:val="24"/>
          <w:szCs w:val="24"/>
        </w:rPr>
        <w:t xml:space="preserve"> were also the lowest among all the</w:t>
      </w:r>
      <w:r w:rsidR="00E729AD" w:rsidRPr="002E2F99">
        <w:rPr>
          <w:rFonts w:ascii="Arial" w:hAnsi="Arial" w:cs="Arial"/>
          <w:sz w:val="24"/>
          <w:szCs w:val="24"/>
        </w:rPr>
        <w:t xml:space="preserve"> substrates</w:t>
      </w:r>
      <w:r w:rsidR="00924B29" w:rsidRPr="002E2F99">
        <w:rPr>
          <w:rFonts w:ascii="Arial" w:hAnsi="Arial" w:cs="Arial"/>
          <w:sz w:val="24"/>
          <w:szCs w:val="24"/>
        </w:rPr>
        <w:t xml:space="preserve"> examined</w:t>
      </w:r>
      <w:r w:rsidR="007472C5" w:rsidRPr="002E2F99">
        <w:rPr>
          <w:rFonts w:ascii="Arial" w:hAnsi="Arial" w:cs="Arial"/>
          <w:sz w:val="24"/>
          <w:szCs w:val="24"/>
        </w:rPr>
        <w:t>.</w:t>
      </w:r>
      <w:r w:rsidR="00A11527" w:rsidRPr="002E2F99">
        <w:rPr>
          <w:rFonts w:ascii="Arial" w:hAnsi="Arial" w:cs="Arial"/>
          <w:sz w:val="24"/>
          <w:szCs w:val="24"/>
        </w:rPr>
        <w:t xml:space="preserve"> </w:t>
      </w:r>
      <w:r w:rsidR="00B93AAC" w:rsidRPr="002E2F99">
        <w:rPr>
          <w:rFonts w:ascii="Arial" w:hAnsi="Arial" w:cs="Arial"/>
          <w:sz w:val="24"/>
          <w:szCs w:val="24"/>
        </w:rPr>
        <w:t xml:space="preserve">Despite low cellulose content compared to maize, matrix polysaccharides (µg/mg) of some CAM feedstocks such as </w:t>
      </w:r>
      <w:r w:rsidR="00B93AAC" w:rsidRPr="002E2F99">
        <w:rPr>
          <w:rFonts w:ascii="Arial" w:hAnsi="Arial" w:cs="Arial"/>
          <w:i/>
          <w:iCs/>
          <w:sz w:val="24"/>
          <w:szCs w:val="24"/>
        </w:rPr>
        <w:t>Agave</w:t>
      </w:r>
      <w:r w:rsidR="00B93AAC" w:rsidRPr="002E2F99">
        <w:rPr>
          <w:rFonts w:ascii="Arial" w:hAnsi="Arial" w:cs="Arial"/>
          <w:sz w:val="24"/>
          <w:szCs w:val="24"/>
        </w:rPr>
        <w:t xml:space="preserve">, </w:t>
      </w:r>
      <w:r w:rsidR="00B93AAC" w:rsidRPr="002E2F99">
        <w:rPr>
          <w:rFonts w:ascii="Arial" w:hAnsi="Arial" w:cs="Arial"/>
          <w:i/>
          <w:iCs/>
          <w:sz w:val="24"/>
          <w:szCs w:val="24"/>
        </w:rPr>
        <w:t>Euphorbia</w:t>
      </w:r>
      <w:r w:rsidR="00B93AAC" w:rsidRPr="002E2F99">
        <w:rPr>
          <w:rFonts w:ascii="Arial" w:hAnsi="Arial" w:cs="Arial"/>
          <w:sz w:val="24"/>
          <w:szCs w:val="24"/>
        </w:rPr>
        <w:t xml:space="preserve"> and pineapple were relatively higher (11.37, 12.10 and 10.09, respectively) than </w:t>
      </w:r>
      <w:r w:rsidR="00DC0DB3" w:rsidRPr="002E2F99">
        <w:rPr>
          <w:rFonts w:ascii="Arial" w:hAnsi="Arial" w:cs="Arial"/>
          <w:sz w:val="24"/>
          <w:szCs w:val="24"/>
        </w:rPr>
        <w:t>that of maize (9.46).</w:t>
      </w:r>
    </w:p>
    <w:p w14:paraId="021D2D98" w14:textId="1628CDAB" w:rsidR="00A80F38" w:rsidRPr="002E2F99" w:rsidRDefault="00F772A5" w:rsidP="00DE3F2C">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Inoculum characterisation</w:t>
      </w:r>
    </w:p>
    <w:p w14:paraId="3666D4C4" w14:textId="64CF49B9" w:rsidR="007472C5" w:rsidRPr="002E2F99" w:rsidRDefault="0034293D" w:rsidP="00B76101">
      <w:pPr>
        <w:spacing w:line="480" w:lineRule="auto"/>
        <w:ind w:firstLine="432"/>
        <w:jc w:val="both"/>
        <w:rPr>
          <w:rFonts w:ascii="Arial" w:hAnsi="Arial" w:cs="Arial"/>
          <w:sz w:val="24"/>
          <w:szCs w:val="24"/>
        </w:rPr>
      </w:pPr>
      <w:r w:rsidRPr="002E2F99">
        <w:rPr>
          <w:rFonts w:ascii="Arial" w:hAnsi="Arial" w:cs="Arial"/>
          <w:sz w:val="24"/>
          <w:szCs w:val="24"/>
        </w:rPr>
        <w:t>The characteristics of the inocul</w:t>
      </w:r>
      <w:r w:rsidR="001B3639" w:rsidRPr="002E2F99">
        <w:rPr>
          <w:rFonts w:ascii="Arial" w:hAnsi="Arial" w:cs="Arial"/>
          <w:sz w:val="24"/>
          <w:szCs w:val="24"/>
        </w:rPr>
        <w:t>a</w:t>
      </w:r>
      <w:r w:rsidRPr="002E2F99">
        <w:rPr>
          <w:rFonts w:ascii="Arial" w:hAnsi="Arial" w:cs="Arial"/>
          <w:sz w:val="24"/>
          <w:szCs w:val="24"/>
        </w:rPr>
        <w:t xml:space="preserve"> are shown in</w:t>
      </w:r>
      <w:r w:rsidR="000C1E53" w:rsidRPr="002E2F99">
        <w:rPr>
          <w:rFonts w:ascii="Arial" w:hAnsi="Arial" w:cs="Arial"/>
          <w:sz w:val="24"/>
          <w:szCs w:val="24"/>
        </w:rPr>
        <w:t xml:space="preserve"> </w:t>
      </w:r>
      <w:r w:rsidR="004E3612" w:rsidRPr="002E2F99">
        <w:rPr>
          <w:rFonts w:ascii="Arial" w:hAnsi="Arial" w:cs="Arial"/>
          <w:b/>
          <w:bCs/>
          <w:sz w:val="24"/>
          <w:szCs w:val="24"/>
        </w:rPr>
        <w:t>Table 1</w:t>
      </w:r>
      <w:r w:rsidR="000C1E53" w:rsidRPr="002E2F99">
        <w:rPr>
          <w:rFonts w:ascii="Arial" w:hAnsi="Arial" w:cs="Arial"/>
          <w:b/>
          <w:bCs/>
          <w:sz w:val="24"/>
          <w:szCs w:val="24"/>
        </w:rPr>
        <w:fldChar w:fldCharType="begin"/>
      </w:r>
      <w:r w:rsidR="000C1E53" w:rsidRPr="002E2F99">
        <w:rPr>
          <w:rFonts w:ascii="Arial" w:hAnsi="Arial" w:cs="Arial"/>
          <w:b/>
          <w:bCs/>
          <w:sz w:val="24"/>
          <w:szCs w:val="24"/>
        </w:rPr>
        <w:instrText xml:space="preserve"> REF _Ref521596960 \h  \* MERGEFORMAT </w:instrText>
      </w:r>
      <w:r w:rsidR="000C1E53" w:rsidRPr="002E2F99">
        <w:rPr>
          <w:rFonts w:ascii="Arial" w:hAnsi="Arial" w:cs="Arial"/>
          <w:b/>
          <w:bCs/>
          <w:sz w:val="24"/>
          <w:szCs w:val="24"/>
        </w:rPr>
      </w:r>
      <w:r w:rsidR="000C1E53" w:rsidRPr="002E2F99">
        <w:rPr>
          <w:rFonts w:ascii="Arial" w:hAnsi="Arial" w:cs="Arial"/>
          <w:b/>
          <w:bCs/>
          <w:sz w:val="24"/>
          <w:szCs w:val="24"/>
        </w:rPr>
        <w:fldChar w:fldCharType="end"/>
      </w:r>
      <w:r w:rsidRPr="002E2F99">
        <w:rPr>
          <w:rFonts w:ascii="Arial" w:hAnsi="Arial" w:cs="Arial"/>
          <w:sz w:val="24"/>
          <w:szCs w:val="24"/>
        </w:rPr>
        <w:t xml:space="preserve">. </w:t>
      </w:r>
      <w:r w:rsidR="005A6164" w:rsidRPr="002E2F99">
        <w:rPr>
          <w:rFonts w:ascii="Arial" w:hAnsi="Arial" w:cs="Arial"/>
          <w:sz w:val="24"/>
          <w:szCs w:val="24"/>
        </w:rPr>
        <w:t>AD sludge</w:t>
      </w:r>
      <w:r w:rsidRPr="002E2F99">
        <w:rPr>
          <w:rFonts w:ascii="Arial" w:hAnsi="Arial" w:cs="Arial"/>
          <w:sz w:val="24"/>
          <w:szCs w:val="24"/>
        </w:rPr>
        <w:t xml:space="preserve"> </w:t>
      </w:r>
      <w:r w:rsidR="005F3B12" w:rsidRPr="002E2F99">
        <w:rPr>
          <w:rFonts w:ascii="Arial" w:hAnsi="Arial" w:cs="Arial"/>
          <w:sz w:val="24"/>
          <w:szCs w:val="24"/>
        </w:rPr>
        <w:t>had</w:t>
      </w:r>
      <w:r w:rsidR="00A37E94" w:rsidRPr="002E2F99">
        <w:rPr>
          <w:rFonts w:ascii="Arial" w:hAnsi="Arial" w:cs="Arial"/>
          <w:sz w:val="24"/>
          <w:szCs w:val="24"/>
        </w:rPr>
        <w:t xml:space="preserve"> higher</w:t>
      </w:r>
      <w:r w:rsidRPr="002E2F99">
        <w:rPr>
          <w:rFonts w:ascii="Arial" w:hAnsi="Arial" w:cs="Arial"/>
          <w:sz w:val="24"/>
          <w:szCs w:val="24"/>
        </w:rPr>
        <w:t xml:space="preserve"> TS content (</w:t>
      </w:r>
      <w:r w:rsidR="005A6164" w:rsidRPr="002E2F99">
        <w:rPr>
          <w:rFonts w:ascii="Arial" w:hAnsi="Arial" w:cs="Arial"/>
          <w:sz w:val="24"/>
          <w:szCs w:val="24"/>
        </w:rPr>
        <w:t>4.50</w:t>
      </w:r>
      <w:r w:rsidR="001B3639" w:rsidRPr="002E2F99">
        <w:rPr>
          <w:rFonts w:ascii="Arial" w:hAnsi="Arial" w:cs="Arial"/>
          <w:sz w:val="24"/>
          <w:szCs w:val="24"/>
        </w:rPr>
        <w:t xml:space="preserve"> </w:t>
      </w:r>
      <w:r w:rsidR="00A37E94" w:rsidRPr="002E2F99">
        <w:rPr>
          <w:rFonts w:ascii="Arial" w:hAnsi="Arial" w:cs="Arial"/>
          <w:sz w:val="24"/>
          <w:szCs w:val="24"/>
        </w:rPr>
        <w:t>±</w:t>
      </w:r>
      <w:r w:rsidR="001B3639" w:rsidRPr="002E2F99">
        <w:rPr>
          <w:rFonts w:ascii="Arial" w:hAnsi="Arial" w:cs="Arial"/>
          <w:sz w:val="24"/>
          <w:szCs w:val="24"/>
        </w:rPr>
        <w:t xml:space="preserve"> </w:t>
      </w:r>
      <w:r w:rsidR="00A37E94" w:rsidRPr="002E2F99">
        <w:rPr>
          <w:rFonts w:ascii="Arial" w:hAnsi="Arial" w:cs="Arial"/>
          <w:sz w:val="24"/>
          <w:szCs w:val="24"/>
        </w:rPr>
        <w:t>0.02</w:t>
      </w:r>
      <w:r w:rsidRPr="002E2F99">
        <w:rPr>
          <w:rFonts w:ascii="Arial" w:hAnsi="Arial" w:cs="Arial"/>
          <w:sz w:val="24"/>
          <w:szCs w:val="24"/>
        </w:rPr>
        <w:t xml:space="preserve">%) compared to </w:t>
      </w:r>
      <w:r w:rsidR="005A6164" w:rsidRPr="002E2F99">
        <w:rPr>
          <w:rFonts w:ascii="Arial" w:hAnsi="Arial" w:cs="Arial"/>
          <w:sz w:val="24"/>
          <w:szCs w:val="24"/>
        </w:rPr>
        <w:t>rumen fluid</w:t>
      </w:r>
      <w:r w:rsidRPr="002E2F99">
        <w:rPr>
          <w:rFonts w:ascii="Arial" w:hAnsi="Arial" w:cs="Arial"/>
          <w:sz w:val="24"/>
          <w:szCs w:val="24"/>
        </w:rPr>
        <w:t xml:space="preserve"> (</w:t>
      </w:r>
      <w:r w:rsidR="00A37E94" w:rsidRPr="002E2F99">
        <w:rPr>
          <w:rFonts w:ascii="Arial" w:hAnsi="Arial" w:cs="Arial"/>
          <w:sz w:val="24"/>
          <w:szCs w:val="24"/>
        </w:rPr>
        <w:t>2</w:t>
      </w:r>
      <w:r w:rsidR="005A6164" w:rsidRPr="002E2F99">
        <w:rPr>
          <w:rFonts w:ascii="Arial" w:hAnsi="Arial" w:cs="Arial"/>
          <w:sz w:val="24"/>
          <w:szCs w:val="24"/>
        </w:rPr>
        <w:t>.99</w:t>
      </w:r>
      <w:r w:rsidR="001B3639" w:rsidRPr="002E2F99">
        <w:rPr>
          <w:rFonts w:ascii="Arial" w:hAnsi="Arial" w:cs="Arial"/>
          <w:sz w:val="24"/>
          <w:szCs w:val="24"/>
        </w:rPr>
        <w:t xml:space="preserve"> </w:t>
      </w:r>
      <w:r w:rsidR="00A37E94" w:rsidRPr="002E2F99">
        <w:rPr>
          <w:rFonts w:ascii="Arial" w:hAnsi="Arial" w:cs="Arial"/>
          <w:sz w:val="24"/>
          <w:szCs w:val="24"/>
        </w:rPr>
        <w:t>±</w:t>
      </w:r>
      <w:r w:rsidR="001B3639" w:rsidRPr="002E2F99">
        <w:rPr>
          <w:rFonts w:ascii="Arial" w:hAnsi="Arial" w:cs="Arial"/>
          <w:sz w:val="24"/>
          <w:szCs w:val="24"/>
        </w:rPr>
        <w:t xml:space="preserve"> </w:t>
      </w:r>
      <w:r w:rsidR="00A37E94" w:rsidRPr="002E2F99">
        <w:rPr>
          <w:rFonts w:ascii="Arial" w:hAnsi="Arial" w:cs="Arial"/>
          <w:sz w:val="24"/>
          <w:szCs w:val="24"/>
        </w:rPr>
        <w:t>0.02</w:t>
      </w:r>
      <w:r w:rsidRPr="002E2F99">
        <w:rPr>
          <w:rFonts w:ascii="Arial" w:hAnsi="Arial" w:cs="Arial"/>
          <w:sz w:val="24"/>
          <w:szCs w:val="24"/>
        </w:rPr>
        <w:t xml:space="preserve">%), </w:t>
      </w:r>
      <w:r w:rsidR="001B3639" w:rsidRPr="002E2F99">
        <w:rPr>
          <w:rFonts w:ascii="Arial" w:hAnsi="Arial" w:cs="Arial"/>
          <w:sz w:val="24"/>
          <w:szCs w:val="24"/>
        </w:rPr>
        <w:t>but</w:t>
      </w:r>
      <w:r w:rsidRPr="002E2F99">
        <w:rPr>
          <w:rFonts w:ascii="Arial" w:hAnsi="Arial" w:cs="Arial"/>
          <w:sz w:val="24"/>
          <w:szCs w:val="24"/>
        </w:rPr>
        <w:t xml:space="preserve"> the VS/TS ratios of both inocul</w:t>
      </w:r>
      <w:r w:rsidR="005F3B12" w:rsidRPr="002E2F99">
        <w:rPr>
          <w:rFonts w:ascii="Arial" w:hAnsi="Arial" w:cs="Arial"/>
          <w:sz w:val="24"/>
          <w:szCs w:val="24"/>
        </w:rPr>
        <w:t>a</w:t>
      </w:r>
      <w:r w:rsidRPr="002E2F99">
        <w:rPr>
          <w:rFonts w:ascii="Arial" w:hAnsi="Arial" w:cs="Arial"/>
          <w:sz w:val="24"/>
          <w:szCs w:val="24"/>
        </w:rPr>
        <w:t xml:space="preserve"> types were relatively similar (60.10</w:t>
      </w:r>
      <w:r w:rsidR="001B3639" w:rsidRPr="002E2F99">
        <w:rPr>
          <w:rFonts w:ascii="Arial" w:hAnsi="Arial" w:cs="Arial"/>
          <w:sz w:val="24"/>
          <w:szCs w:val="24"/>
        </w:rPr>
        <w:t xml:space="preserve"> </w:t>
      </w:r>
      <w:r w:rsidR="00A37E94" w:rsidRPr="002E2F99">
        <w:rPr>
          <w:rFonts w:ascii="Arial" w:hAnsi="Arial" w:cs="Arial"/>
          <w:sz w:val="24"/>
          <w:szCs w:val="24"/>
        </w:rPr>
        <w:t>±</w:t>
      </w:r>
      <w:r w:rsidR="001B3639" w:rsidRPr="002E2F99">
        <w:rPr>
          <w:rFonts w:ascii="Arial" w:hAnsi="Arial" w:cs="Arial"/>
          <w:sz w:val="24"/>
          <w:szCs w:val="24"/>
        </w:rPr>
        <w:t xml:space="preserve"> </w:t>
      </w:r>
      <w:r w:rsidR="00A37E94" w:rsidRPr="002E2F99">
        <w:rPr>
          <w:rFonts w:ascii="Arial" w:hAnsi="Arial" w:cs="Arial"/>
          <w:sz w:val="24"/>
          <w:szCs w:val="24"/>
        </w:rPr>
        <w:t>0.22</w:t>
      </w:r>
      <w:r w:rsidRPr="002E2F99">
        <w:rPr>
          <w:rFonts w:ascii="Arial" w:hAnsi="Arial" w:cs="Arial"/>
          <w:sz w:val="24"/>
          <w:szCs w:val="24"/>
        </w:rPr>
        <w:t>% and 67.22</w:t>
      </w:r>
      <w:r w:rsidR="001B3639" w:rsidRPr="002E2F99">
        <w:rPr>
          <w:rFonts w:ascii="Arial" w:hAnsi="Arial" w:cs="Arial"/>
          <w:sz w:val="24"/>
          <w:szCs w:val="24"/>
        </w:rPr>
        <w:t xml:space="preserve"> </w:t>
      </w:r>
      <w:r w:rsidR="00A37E94" w:rsidRPr="002E2F99">
        <w:rPr>
          <w:rFonts w:ascii="Arial" w:hAnsi="Arial" w:cs="Arial"/>
          <w:sz w:val="24"/>
          <w:szCs w:val="24"/>
        </w:rPr>
        <w:t>±</w:t>
      </w:r>
      <w:r w:rsidR="001B3639" w:rsidRPr="002E2F99">
        <w:rPr>
          <w:rFonts w:ascii="Arial" w:hAnsi="Arial" w:cs="Arial"/>
          <w:sz w:val="24"/>
          <w:szCs w:val="24"/>
        </w:rPr>
        <w:t xml:space="preserve"> </w:t>
      </w:r>
      <w:r w:rsidR="00A37E94" w:rsidRPr="002E2F99">
        <w:rPr>
          <w:rFonts w:ascii="Arial" w:hAnsi="Arial" w:cs="Arial"/>
          <w:sz w:val="24"/>
          <w:szCs w:val="24"/>
        </w:rPr>
        <w:t>0.01</w:t>
      </w:r>
      <w:r w:rsidRPr="002E2F99">
        <w:rPr>
          <w:rFonts w:ascii="Arial" w:hAnsi="Arial" w:cs="Arial"/>
          <w:sz w:val="24"/>
          <w:szCs w:val="24"/>
        </w:rPr>
        <w:t xml:space="preserve">%). </w:t>
      </w:r>
      <w:r w:rsidRPr="002E2F99">
        <w:rPr>
          <w:rFonts w:ascii="Arial" w:hAnsi="Arial" w:cs="Arial"/>
          <w:sz w:val="24"/>
          <w:szCs w:val="24"/>
          <w:highlight w:val="yellow"/>
        </w:rPr>
        <w:t xml:space="preserve">The </w:t>
      </w:r>
      <w:r w:rsidR="0098487E" w:rsidRPr="002E2F99">
        <w:rPr>
          <w:rFonts w:ascii="Arial" w:hAnsi="Arial" w:cs="Arial"/>
          <w:sz w:val="24"/>
          <w:szCs w:val="24"/>
          <w:highlight w:val="yellow"/>
        </w:rPr>
        <w:t>VS/TS values</w:t>
      </w:r>
      <w:r w:rsidR="0098487E" w:rsidRPr="002E2F99">
        <w:rPr>
          <w:rFonts w:ascii="Arial" w:hAnsi="Arial" w:cs="Arial"/>
          <w:sz w:val="24"/>
          <w:szCs w:val="24"/>
        </w:rPr>
        <w:t xml:space="preserve"> of the AD sludge from this study were consistent with other sludge data from</w:t>
      </w:r>
      <w:r w:rsidR="00924B29" w:rsidRPr="002E2F99">
        <w:rPr>
          <w:rFonts w:ascii="Arial" w:hAnsi="Arial" w:cs="Arial"/>
          <w:sz w:val="24"/>
          <w:szCs w:val="24"/>
        </w:rPr>
        <w:t xml:space="preserve"> the</w:t>
      </w:r>
      <w:r w:rsidR="0098487E" w:rsidRPr="002E2F99">
        <w:rPr>
          <w:rFonts w:ascii="Arial" w:hAnsi="Arial" w:cs="Arial"/>
          <w:sz w:val="24"/>
          <w:szCs w:val="24"/>
        </w:rPr>
        <w:t xml:space="preserve"> literature</w:t>
      </w:r>
      <w:r w:rsidR="008C0B25" w:rsidRPr="002E2F99">
        <w:rPr>
          <w:rFonts w:ascii="Arial" w:hAnsi="Arial" w:cs="Arial"/>
          <w:sz w:val="24"/>
          <w:szCs w:val="24"/>
        </w:rPr>
        <w:t>, ranging from 55.6</w:t>
      </w:r>
      <w:r w:rsidR="00DC0DB3" w:rsidRPr="002E2F99">
        <w:rPr>
          <w:rFonts w:ascii="Arial" w:hAnsi="Arial" w:cs="Arial"/>
          <w:sz w:val="24"/>
          <w:szCs w:val="24"/>
        </w:rPr>
        <w:t>–</w:t>
      </w:r>
      <w:r w:rsidR="008C0B25" w:rsidRPr="002E2F99">
        <w:rPr>
          <w:rFonts w:ascii="Arial" w:hAnsi="Arial" w:cs="Arial"/>
          <w:sz w:val="24"/>
          <w:szCs w:val="24"/>
        </w:rPr>
        <w:t>76.5%</w:t>
      </w:r>
      <w:r w:rsidR="0098487E" w:rsidRPr="002E2F99">
        <w:rPr>
          <w:rFonts w:ascii="Arial" w:hAnsi="Arial" w:cs="Arial"/>
          <w:sz w:val="24"/>
          <w:szCs w:val="24"/>
        </w:rPr>
        <w:t xml:space="preserve"> </w:t>
      </w:r>
      <w:r w:rsidR="00C6588B" w:rsidRPr="002E2F99">
        <w:rPr>
          <w:rFonts w:ascii="Arial" w:hAnsi="Arial" w:cs="Arial"/>
          <w:sz w:val="24"/>
          <w:szCs w:val="24"/>
        </w:rPr>
        <w:fldChar w:fldCharType="begin" w:fldLock="1"/>
      </w:r>
      <w:r w:rsidR="00641CE9" w:rsidRPr="002E2F99">
        <w:rPr>
          <w:rFonts w:ascii="Arial" w:hAnsi="Arial" w:cs="Arial"/>
          <w:sz w:val="24"/>
          <w:szCs w:val="24"/>
        </w:rPr>
        <w:instrText>ADDIN CSL_CITATION {"citationItems":[{"id":"ITEM-1","itemData":{"DOI":"10.1016/j.biortech.2013.09.063","author":[{"dropping-particle":"","family":"Li","given":"Yeqing","non-dropping-particle":"","parse-names":false,"suffix":""},{"dropping-particle":"","family":"Zhang","given":"Ruihong","non-dropping-particle":"","parse-names":false,"suffix":""},{"dropping-particle":"","family":"Liu","given":"Guangqing","non-dropping-particle":"","parse-names":false,"suffix":""},{"dropping-particle":"","family":"Chen","given":"Chang","non-dropping-particle":"","parse-names":false,"suffix":""},{"dropping-particle":"","family":"He","given":"Yanfeng","non-dropping-particle":"","parse-names":false,"suffix":""},{"dropping-particle":"","family":"Liu","given":"Xiaoying","non-dropping-particle":"","parse-names":false,"suffix":""}],"container-title":"Bioresource technology","id":"ITEM-1","issued":{"date-parts":[["2013"]]},"page":"565-569","title":"Comparison of methane production potential, biodegradability, and kinetics of different organic substrates","type":"article-journal","volume":"149"},"uris":["http://www.mendeley.com/documents/?uuid=4b836618-0d23-4b24-aed0-f7e19c8c25bc"]},{"id":"ITEM-2","itemData":{"DOI":"10.1016/j.biortech.2013.09.094","ISBN":"1873-2976 (Electronic)\\n0960-8524 (Linking)","PMID":"24135566","abstract":"A biomethane potential (BMP) assessment of grass silage yielded 107m3CH4t-1. Long term mono-digestion of grass silage can suffer due to a deficiency in essential nutrients; this may be overcome by co-digesting with slurry. Mono-digestion of slurry achieved a low yield of 16m3CH4t-1. BMP assessments at a range of co-digestion ratios indicated methane yields were between 4% and 11% lower than the values calculated from mono-digestion. This paper suggests that co-digestion of the majority of slurry produced from dairy cows in Ireland with grass silage quantities equivalent to 1.1% of grassland on a 50:50 volatile solids basis would generate over 10% renewable energy supply in transport (RES-T). The industry proposed would equate to 170 digesters each treating 10,000ta-1of grass silage and 40,000ta-1of slurry from dairy cows. © 2013 Elsevier Ltd.","author":[{"dropping-particle":"","family":"Wall","given":"David M.","non-dropping-particle":"","parse-names":false,"suffix":""},{"dropping-particle":"","family":"O'Kiely","given":"Padraig","non-dropping-particle":"","parse-names":false,"suffix":""},{"dropping-particle":"","family":"Murphy","given":"Jerry D.","non-dropping-particle":"","parse-names":false,"suffix":""}],"container-title":"Bioresource Technology","id":"ITEM-2","issued":{"date-parts":[["2013"]]},"page":"425-431","title":"The potential for biomethane from grass and slurry to satisfy renewable energy targets","type":"article-journal","volume":"149"},"uris":["http://www.mendeley.com/documents/?uuid=2af7a347-7aa1-38dd-a145-1ea487fd58ee"]},{"id":"ITEM-3","itemData":{"DOI":"10.1186/s13068-018-1188-7","ISSN":"1754-6834","abstract":"Microalgae biomass is regarded as a potential feedstock for bioenergy purposes through anaerobic digestion (AD). Even though AD is a well-proven technology, the use of new feedstocks requires in-depth studies. A lot of research has been conducted assessing methane yield without paying attention to the anaerobic microbiome and their activities. For such a goal, the present investigation was designed to link methane yield to those two later sludge characteristics. In this sense, different anaerobic sources were tested, namely adapted to microalgae biomass and adapted to sewage sludge.","author":[{"dropping-particle":"","family":"Gonzalez-Fernandez","given":"Cristina","non-dropping-particle":"","parse-names":false,"suffix":""},{"dropping-particle":"","family":"Barreiro-Vescovo","given":"Santiago","non-dropping-particle":"","parse-names":false,"suffix":""},{"dropping-particle":"","family":"Godos","given":"Ignacio","non-dropping-particle":"de","parse-names":false,"suffix":""},{"dropping-particle":"","family":"Fernandez","given":"Maikel","non-dropping-particle":"","parse-names":false,"suffix":""},{"dropping-particle":"","family":"Zouhayr","given":"Arbib","non-dropping-particle":"","parse-names":false,"suffix":""},{"dropping-particle":"","family":"Ballesteros","given":"Mercedes","non-dropping-particle":"","parse-names":false,"suffix":""}],"container-title":"Biotechnology for Biofuels","id":"ITEM-3","issue":"1","issued":{"date-parts":[["2018","6"]]},"page":"184","title":"Biochemical methane potential of microalgae biomass using different microbial inocula","type":"article-journal","volume":"11"},"uris":["http://www.mendeley.com/documents/?uuid=e46c524c-94b5-4cdc-85ca-4ca1d6ca5d57"]}],"mendeley":{"formattedCitation":"(Gonzalez-Fernandez et al., 2018; Li et al., 2013; Wall et al., 2013)","plainTextFormattedCitation":"(Gonzalez-Fernandez et al., 2018; Li et al., 2013; Wall et al., 2013)","previouslyFormattedCitation":"(Gonzalez-Fernandez et al., 2018; Li et al., 2013; Wall et al., 2013)"},"properties":{"noteIndex":0},"schema":"https://github.com/citation-style-language/schema/raw/master/csl-citation.json"}</w:instrText>
      </w:r>
      <w:r w:rsidR="00C6588B" w:rsidRPr="002E2F99">
        <w:rPr>
          <w:rFonts w:ascii="Arial" w:hAnsi="Arial" w:cs="Arial"/>
          <w:sz w:val="24"/>
          <w:szCs w:val="24"/>
        </w:rPr>
        <w:fldChar w:fldCharType="separate"/>
      </w:r>
      <w:r w:rsidR="00C6588B" w:rsidRPr="002E2F99">
        <w:rPr>
          <w:rFonts w:ascii="Arial" w:hAnsi="Arial" w:cs="Arial"/>
          <w:noProof/>
          <w:sz w:val="24"/>
          <w:szCs w:val="24"/>
        </w:rPr>
        <w:t>(Gonzalez-Fernandez et al., 2018; Li et al., 2013; Wall et al., 2013)</w:t>
      </w:r>
      <w:r w:rsidR="00C6588B" w:rsidRPr="002E2F99">
        <w:rPr>
          <w:rFonts w:ascii="Arial" w:hAnsi="Arial" w:cs="Arial"/>
          <w:sz w:val="24"/>
          <w:szCs w:val="24"/>
        </w:rPr>
        <w:fldChar w:fldCharType="end"/>
      </w:r>
      <w:r w:rsidR="00C6588B" w:rsidRPr="002E2F99">
        <w:rPr>
          <w:rFonts w:ascii="Arial" w:hAnsi="Arial" w:cs="Arial"/>
          <w:sz w:val="24"/>
          <w:szCs w:val="24"/>
        </w:rPr>
        <w:t>.</w:t>
      </w:r>
      <w:r w:rsidR="004B7FAB" w:rsidRPr="002E2F99">
        <w:rPr>
          <w:rFonts w:ascii="Arial" w:hAnsi="Arial" w:cs="Arial"/>
          <w:sz w:val="24"/>
          <w:szCs w:val="24"/>
        </w:rPr>
        <w:t xml:space="preserve"> The initial pH of </w:t>
      </w:r>
      <w:r w:rsidR="001E5F8A" w:rsidRPr="002E2F99">
        <w:rPr>
          <w:rFonts w:ascii="Arial" w:hAnsi="Arial" w:cs="Arial"/>
          <w:sz w:val="24"/>
          <w:szCs w:val="24"/>
        </w:rPr>
        <w:t xml:space="preserve">the </w:t>
      </w:r>
      <w:r w:rsidR="004B7FAB" w:rsidRPr="002E2F99">
        <w:rPr>
          <w:rFonts w:ascii="Arial" w:hAnsi="Arial" w:cs="Arial"/>
          <w:sz w:val="24"/>
          <w:szCs w:val="24"/>
        </w:rPr>
        <w:t>rumen inoculum (5.94) was much lower than that of sludge (8.02)</w:t>
      </w:r>
      <w:r w:rsidR="001B3639" w:rsidRPr="002E2F99">
        <w:rPr>
          <w:rFonts w:ascii="Arial" w:hAnsi="Arial" w:cs="Arial"/>
          <w:sz w:val="24"/>
          <w:szCs w:val="24"/>
        </w:rPr>
        <w:t>,</w:t>
      </w:r>
      <w:r w:rsidR="004B7FAB" w:rsidRPr="002E2F99">
        <w:rPr>
          <w:rFonts w:ascii="Arial" w:hAnsi="Arial" w:cs="Arial"/>
          <w:sz w:val="24"/>
          <w:szCs w:val="24"/>
        </w:rPr>
        <w:t xml:space="preserve"> </w:t>
      </w:r>
      <w:r w:rsidR="00924B29" w:rsidRPr="002E2F99">
        <w:rPr>
          <w:rFonts w:ascii="Arial" w:hAnsi="Arial" w:cs="Arial"/>
          <w:sz w:val="24"/>
          <w:szCs w:val="24"/>
        </w:rPr>
        <w:t xml:space="preserve">since </w:t>
      </w:r>
      <w:r w:rsidR="004B7FAB" w:rsidRPr="002E2F99">
        <w:rPr>
          <w:rFonts w:ascii="Arial" w:hAnsi="Arial" w:cs="Arial"/>
          <w:sz w:val="24"/>
          <w:szCs w:val="24"/>
        </w:rPr>
        <w:t xml:space="preserve">the fluid </w:t>
      </w:r>
      <w:r w:rsidR="001E5F8A" w:rsidRPr="002E2F99">
        <w:rPr>
          <w:rFonts w:ascii="Arial" w:hAnsi="Arial" w:cs="Arial"/>
          <w:sz w:val="24"/>
          <w:szCs w:val="24"/>
        </w:rPr>
        <w:t xml:space="preserve">was </w:t>
      </w:r>
      <w:r w:rsidR="004B7FAB" w:rsidRPr="002E2F99">
        <w:rPr>
          <w:rFonts w:ascii="Arial" w:hAnsi="Arial" w:cs="Arial"/>
          <w:sz w:val="24"/>
          <w:szCs w:val="24"/>
        </w:rPr>
        <w:t xml:space="preserve">obtained from a cow </w:t>
      </w:r>
      <w:r w:rsidR="001E5F8A" w:rsidRPr="002E2F99">
        <w:rPr>
          <w:rFonts w:ascii="Arial" w:hAnsi="Arial" w:cs="Arial"/>
          <w:sz w:val="24"/>
          <w:szCs w:val="24"/>
        </w:rPr>
        <w:t>rumen</w:t>
      </w:r>
      <w:r w:rsidR="004B7FAB" w:rsidRPr="002E2F99">
        <w:rPr>
          <w:rFonts w:ascii="Arial" w:hAnsi="Arial" w:cs="Arial"/>
          <w:sz w:val="24"/>
          <w:szCs w:val="24"/>
        </w:rPr>
        <w:t xml:space="preserve"> where the digestion process</w:t>
      </w:r>
      <w:r w:rsidR="00924B29" w:rsidRPr="002E2F99">
        <w:rPr>
          <w:rFonts w:ascii="Arial" w:hAnsi="Arial" w:cs="Arial"/>
          <w:sz w:val="24"/>
          <w:szCs w:val="24"/>
        </w:rPr>
        <w:t>es</w:t>
      </w:r>
      <w:r w:rsidR="004B7FAB" w:rsidRPr="002E2F99">
        <w:rPr>
          <w:rFonts w:ascii="Arial" w:hAnsi="Arial" w:cs="Arial"/>
          <w:sz w:val="24"/>
          <w:szCs w:val="24"/>
        </w:rPr>
        <w:t xml:space="preserve"> </w:t>
      </w:r>
      <w:r w:rsidR="001E5F8A" w:rsidRPr="002E2F99">
        <w:rPr>
          <w:rFonts w:ascii="Arial" w:hAnsi="Arial" w:cs="Arial"/>
          <w:sz w:val="24"/>
          <w:szCs w:val="24"/>
        </w:rPr>
        <w:t>lead to acid generation</w:t>
      </w:r>
      <w:r w:rsidR="004B7FAB" w:rsidRPr="002E2F99">
        <w:rPr>
          <w:rFonts w:ascii="Arial" w:hAnsi="Arial" w:cs="Arial"/>
          <w:sz w:val="24"/>
          <w:szCs w:val="24"/>
        </w:rPr>
        <w:t xml:space="preserve">. </w:t>
      </w:r>
      <w:r w:rsidR="00576EE0" w:rsidRPr="002E2F99">
        <w:rPr>
          <w:rFonts w:ascii="Arial" w:hAnsi="Arial" w:cs="Arial"/>
          <w:sz w:val="24"/>
          <w:szCs w:val="24"/>
        </w:rPr>
        <w:t>B</w:t>
      </w:r>
      <w:r w:rsidR="004B7FAB" w:rsidRPr="002E2F99">
        <w:rPr>
          <w:rFonts w:ascii="Arial" w:hAnsi="Arial" w:cs="Arial"/>
          <w:sz w:val="24"/>
          <w:szCs w:val="24"/>
        </w:rPr>
        <w:t>oth inocula were tested</w:t>
      </w:r>
      <w:r w:rsidR="00576EE0" w:rsidRPr="002E2F99">
        <w:rPr>
          <w:rFonts w:ascii="Arial" w:hAnsi="Arial" w:cs="Arial"/>
          <w:sz w:val="24"/>
          <w:szCs w:val="24"/>
        </w:rPr>
        <w:t xml:space="preserve"> for their methanogenic activity</w:t>
      </w:r>
      <w:r w:rsidR="004B7FAB" w:rsidRPr="002E2F99">
        <w:rPr>
          <w:rFonts w:ascii="Arial" w:hAnsi="Arial" w:cs="Arial"/>
          <w:sz w:val="24"/>
          <w:szCs w:val="24"/>
        </w:rPr>
        <w:t xml:space="preserve"> using microcrystalline cellulose (Avicel</w:t>
      </w:r>
      <w:r w:rsidR="005B5CD1" w:rsidRPr="002E2F99">
        <w:rPr>
          <w:rFonts w:ascii="Arial" w:hAnsi="Arial" w:cs="Arial"/>
          <w:sz w:val="24"/>
          <w:szCs w:val="24"/>
        </w:rPr>
        <w:t>®</w:t>
      </w:r>
      <w:r w:rsidR="001B526D" w:rsidRPr="002E2F99">
        <w:rPr>
          <w:rFonts w:ascii="Arial" w:hAnsi="Arial" w:cs="Arial"/>
          <w:sz w:val="24"/>
          <w:szCs w:val="24"/>
        </w:rPr>
        <w:t>, Sigma-Aldrich, US</w:t>
      </w:r>
      <w:r w:rsidR="004B7FAB" w:rsidRPr="002E2F99">
        <w:rPr>
          <w:rFonts w:ascii="Arial" w:hAnsi="Arial" w:cs="Arial"/>
          <w:sz w:val="24"/>
          <w:szCs w:val="24"/>
        </w:rPr>
        <w:t xml:space="preserve">) </w:t>
      </w:r>
      <w:r w:rsidR="00576EE0" w:rsidRPr="002E2F99">
        <w:rPr>
          <w:rFonts w:ascii="Arial" w:hAnsi="Arial" w:cs="Arial"/>
          <w:sz w:val="24"/>
          <w:szCs w:val="24"/>
        </w:rPr>
        <w:t xml:space="preserve">to validate the </w:t>
      </w:r>
      <w:r w:rsidR="00231C13" w:rsidRPr="002E2F99">
        <w:rPr>
          <w:rFonts w:ascii="Arial" w:hAnsi="Arial" w:cs="Arial"/>
          <w:sz w:val="24"/>
          <w:szCs w:val="24"/>
        </w:rPr>
        <w:t>BMP and gas measurement</w:t>
      </w:r>
      <w:r w:rsidR="00576EE0" w:rsidRPr="002E2F99">
        <w:rPr>
          <w:rFonts w:ascii="Arial" w:hAnsi="Arial" w:cs="Arial"/>
          <w:sz w:val="24"/>
          <w:szCs w:val="24"/>
        </w:rPr>
        <w:t xml:space="preserve"> procedure. The activity of the AD sludge </w:t>
      </w:r>
      <w:r w:rsidR="001B526D" w:rsidRPr="002E2F99">
        <w:rPr>
          <w:rFonts w:ascii="Arial" w:hAnsi="Arial" w:cs="Arial"/>
          <w:sz w:val="24"/>
          <w:szCs w:val="24"/>
        </w:rPr>
        <w:t xml:space="preserve">measured as methane production </w:t>
      </w:r>
      <w:r w:rsidR="00576EE0" w:rsidRPr="002E2F99">
        <w:rPr>
          <w:rFonts w:ascii="Arial" w:hAnsi="Arial" w:cs="Arial"/>
          <w:sz w:val="24"/>
          <w:szCs w:val="24"/>
        </w:rPr>
        <w:t xml:space="preserve">was </w:t>
      </w:r>
      <w:r w:rsidR="00AD79ED" w:rsidRPr="002E2F99">
        <w:rPr>
          <w:rFonts w:ascii="Arial" w:hAnsi="Arial" w:cs="Arial"/>
          <w:sz w:val="24"/>
          <w:szCs w:val="24"/>
        </w:rPr>
        <w:t>355.3</w:t>
      </w:r>
      <w:r w:rsidR="001B526D" w:rsidRPr="002E2F99">
        <w:rPr>
          <w:rFonts w:ascii="Arial" w:hAnsi="Arial" w:cs="Arial"/>
          <w:sz w:val="24"/>
          <w:szCs w:val="24"/>
        </w:rPr>
        <w:t xml:space="preserve"> </w:t>
      </w:r>
      <w:r w:rsidR="00625A96" w:rsidRPr="002E2F99">
        <w:rPr>
          <w:rFonts w:ascii="Arial" w:hAnsi="Arial" w:cs="Arial"/>
          <w:sz w:val="24"/>
          <w:szCs w:val="24"/>
        </w:rPr>
        <w:t>±</w:t>
      </w:r>
      <w:r w:rsidR="001B526D" w:rsidRPr="002E2F99">
        <w:rPr>
          <w:rFonts w:ascii="Arial" w:hAnsi="Arial" w:cs="Arial"/>
          <w:sz w:val="24"/>
          <w:szCs w:val="24"/>
        </w:rPr>
        <w:t xml:space="preserve"> </w:t>
      </w:r>
      <w:r w:rsidR="00625A96" w:rsidRPr="002E2F99">
        <w:rPr>
          <w:rFonts w:ascii="Arial" w:hAnsi="Arial" w:cs="Arial"/>
          <w:sz w:val="24"/>
          <w:szCs w:val="24"/>
        </w:rPr>
        <w:t>20.5</w:t>
      </w:r>
      <w:r w:rsidR="00AD79ED" w:rsidRPr="002E2F99">
        <w:rPr>
          <w:rFonts w:ascii="Arial" w:hAnsi="Arial" w:cs="Arial"/>
          <w:sz w:val="24"/>
          <w:szCs w:val="24"/>
        </w:rPr>
        <w:t xml:space="preserve"> ml/gVS</w:t>
      </w:r>
      <w:r w:rsidR="0004075B" w:rsidRPr="002E2F99">
        <w:rPr>
          <w:rFonts w:ascii="Arial" w:hAnsi="Arial" w:cs="Arial"/>
          <w:sz w:val="24"/>
          <w:szCs w:val="24"/>
        </w:rPr>
        <w:t xml:space="preserve">, which is </w:t>
      </w:r>
      <w:r w:rsidR="00576EE0" w:rsidRPr="002E2F99">
        <w:rPr>
          <w:rFonts w:ascii="Arial" w:hAnsi="Arial" w:cs="Arial"/>
          <w:sz w:val="24"/>
          <w:szCs w:val="24"/>
        </w:rPr>
        <w:t xml:space="preserve">in good agreement with the criteria </w:t>
      </w:r>
      <w:r w:rsidR="00924B29" w:rsidRPr="002E2F99">
        <w:rPr>
          <w:rFonts w:ascii="Arial" w:hAnsi="Arial" w:cs="Arial"/>
          <w:sz w:val="24"/>
          <w:szCs w:val="24"/>
        </w:rPr>
        <w:t xml:space="preserve">previously </w:t>
      </w:r>
      <w:r w:rsidR="001B526D" w:rsidRPr="002E2F99">
        <w:rPr>
          <w:rFonts w:ascii="Arial" w:hAnsi="Arial" w:cs="Arial"/>
          <w:sz w:val="24"/>
          <w:szCs w:val="24"/>
        </w:rPr>
        <w:t>established</w:t>
      </w:r>
      <w:r w:rsidR="00576EE0" w:rsidRPr="002E2F99">
        <w:rPr>
          <w:rFonts w:ascii="Arial" w:hAnsi="Arial" w:cs="Arial"/>
          <w:sz w:val="24"/>
          <w:szCs w:val="24"/>
        </w:rPr>
        <w:t xml:space="preserve"> </w:t>
      </w:r>
      <w:r w:rsidR="00576EE0" w:rsidRPr="002E2F99">
        <w:rPr>
          <w:rFonts w:ascii="Arial" w:hAnsi="Arial" w:cs="Arial"/>
          <w:sz w:val="24"/>
          <w:szCs w:val="24"/>
        </w:rPr>
        <w:fldChar w:fldCharType="begin" w:fldLock="1"/>
      </w:r>
      <w:r w:rsidR="00383432" w:rsidRPr="002E2F99">
        <w:rPr>
          <w:rFonts w:ascii="Arial" w:hAnsi="Arial" w:cs="Arial"/>
          <w:sz w:val="24"/>
          <w:szCs w:val="24"/>
        </w:rPr>
        <w:instrText>ADDIN CSL_CITATION {"citationItems":[{"id":"ITEM-1","itemData":{"DOI":"10.2166/wst.2016.336","ISBN":"0273-1223","PMID":"27973356","abstract":"Production of biogas from different organic materials is a most interesting source of renewable energy. The biomethane potential (BMP) of these materials has to be determined to get insight in design parameters for anaerobic digesters. Although several norms and guidelines for BMP tests exist, inter-laboratory tests regularly still show high variability of BMPs for the same substrate. A workshop was held in June 2015, in Leysin, Switzerland, with over 40 attendees from 30 laboratories around the world, to agree on common solutions to the conundrum of inconsistent BMP test results. This paper presents the consensus of the intense roundtable discussions and cross-comparison of methodologies used in respective laboratories. Compulsory elements for the validation of BMP results were defined. They include the minimal number of replicates, the request to carry out blank and positive control assays, a criterion for the test duration, details on BMP calculation, and last but not least criteria for rejection of the BMP tests. Finally, recommendations on items that strongly influence the outcome of BMP tests such as inoculum characteristics, substrate preparation, test setup, and data analysis are presented to increase the probability of obtaining validated and reproducible results.","author":[{"dropping-particle":"","family":"Holliger","given":"Christof","non-dropping-particle":"","parse-names":false,"suffix":""},{"dropping-particle":"","family":"Alves","given":"Madalena","non-dropping-particle":"","parse-names":false,"suffix":""},{"dropping-particle":"","family":"Andrade","given":"Diana","non-dropping-particle":"","parse-names":false,"suffix":""},{"dropping-particle":"","family":"Angelidaki","given":"Irini","non-dropping-particle":"","parse-names":false,"suffix":""},{"dropping-particle":"","family":"Astals","given":"Sergi","non-dropping-particle":"","parse-names":false,"suffix":""},{"dropping-particle":"","family":"Baier","given":"Urs","non-dropping-particle":"","parse-names":false,"suffix":""},{"dropping-particle":"","family":"Bougrier","given":"Claire","non-dropping-particle":"","parse-names":false,"suffix":""},{"dropping-particle":"","family":"Buffière","given":"Pierre","non-dropping-particle":"","parse-names":false,"suffix":""},{"dropping-particle":"","family":"Carballa","given":"Marta","non-dropping-particle":"","parse-names":false,"suffix":""},{"dropping-particle":"","family":"Wilde","given":"Vinnie","non-dropping-particle":"De","parse-names":false,"suffix":""},{"dropping-particle":"","family":"Ebertseder","given":"Florian","non-dropping-particle":"","parse-names":false,"suffix":""},{"dropping-particle":"","family":"Fernández","given":"Belén","non-dropping-particle":"","parse-names":false,"suffix":""},{"dropping-particle":"","family":"Ficara","given":"Elena","non-dropping-particle":"","parse-names":false,"suffix":""},{"dropping-particle":"","family":"Fotidis","given":"Ioannis","non-dropping-particle":"","parse-names":false,"suffix":""},{"dropping-particle":"","family":"Frigon","given":"Jean Claude","non-dropping-particle":"","parse-names":false,"suffix":""},{"dropping-particle":"","family":"Laclos","given":"Hélène Fruteau","non-dropping-particle":"De","parse-names":false,"suffix":""},{"dropping-particle":"","family":"Ghasimi","given":"Dara S.M.","non-dropping-particle":"","parse-names":false,"suffix":""},{"dropping-particle":"","family":"Hack","given":"Gabrielle","non-dropping-particle":"","parse-names":false,"suffix":""},{"dropping-particle":"","family":"Hartel","given":"Mathias","non-dropping-particle":"","parse-names":false,"suffix":""},{"dropping-particle":"","family":"Heerenklage","given":"Joern","non-dropping-particle":"","parse-names":false,"suffix":""},{"dropping-particle":"","family":"Horvath","given":"Ilona Sarvari","non-dropping-particle":"","parse-names":false,"suffix":""},{"dropping-particle":"","family":"Jenicek","given":"Pavel","non-dropping-particle":"","parse-names":false,"suffix":""},{"dropping-particle":"","family":"Koch","given":"Konrad","non-dropping-particle":"","parse-names":false,"suffix":""},{"dropping-particle":"","family":"Krautwald","given":"Judith","non-dropping-particle":"","parse-names":false,"suffix":""},{"dropping-particle":"","family":"Lizasoain","given":"Javier","non-dropping-particle":"","parse-names":false,"suffix":""},{"dropping-particle":"","family":"Liu","given":"Jing","non-dropping-particle":"","parse-names":false,"suffix":""},{"dropping-particle":"","family":"Mosberger","given":"Lona","non-dropping-particle":"","parse-names":false,"suffix":""},{"dropping-particle":"","family":"Nistor","given":"Mihaela","non-dropping-particle":"","parse-names":false,"suffix":""},{"dropping-particle":"","family":"Oechsner","given":"Hans","non-dropping-particle":"","parse-names":false,"suffix":""},{"dropping-particle":"","family":"Oliveira","given":"João Vítor","non-dropping-particle":"","parse-names":false,"suffix":""},{"dropping-particle":"","family":"Paterson","given":"Mark","non-dropping-particle":"","parse-names":false,"suffix":""},{"dropping-particle":"","family":"Pauss","given":"André","non-dropping-particle":"","parse-names":false,"suffix":""},{"dropping-particle":"","family":"Pommier","given":"Sébastien","non-dropping-particle":"","parse-names":false,"suffix":""},{"dropping-particle":"","family":"Porqueddu","given":"Isabella","non-dropping-particle":"","parse-names":false,"suffix":""},{"dropping-particle":"","family":"Raposo","given":"Francisco","non-dropping-particle":"","parse-names":false,"suffix":""},{"dropping-particle":"","family":"Ribeiro","given":"Thierry","non-dropping-particle":"","parse-names":false,"suffix":""},{"dropping-particle":"","family":"Pfund","given":"Florian Rüsch","non-dropping-particle":"","parse-names":false,"suffix":""},{"dropping-particle":"","family":"Strömberg","given":"Sten","non-dropping-particle":"","parse-names":false,"suffix":""},{"dropping-particle":"","family":"Torrijos","given":"Michel","non-dropping-particle":"","parse-names":false,"suffix":""},{"dropping-particle":"","family":"Eekert","given":"Miriam","non-dropping-particle":"Van","parse-names":false,"suffix":""},{"dropping-particle":"","family":"Lier","given":"Jules","non-dropping-particle":"Van","parse-names":false,"suffix":""},{"dropping-particle":"","family":"Wedwitschka","given":"Harald","non-dropping-particle":"","parse-names":false,"suffix":""},{"dropping-particle":"","family":"Wierinck","given":"Isabella","non-dropping-particle":"","parse-names":false,"suffix":""}],"container-title":"Water Science and Technology","id":"ITEM-1","issued":{"date-parts":[["2016"]]},"page":"2515-2522","title":"Towards a standardization of biomethane potential tests","type":"article-journal","volume":"74(11)"},"uris":["http://www.mendeley.com/documents/?uuid=80c4101b-2d9a-3b79-b73f-9f545a0586dd"]}],"mendeley":{"formattedCitation":"(Holliger et al., 2016)","plainTextFormattedCitation":"(Holliger et al., 2016)","previouslyFormattedCitation":"(Holliger et al., 2016)"},"properties":{"noteIndex":0},"schema":"https://github.com/citation-style-language/schema/raw/master/csl-citation.json"}</w:instrText>
      </w:r>
      <w:r w:rsidR="00576EE0" w:rsidRPr="002E2F99">
        <w:rPr>
          <w:rFonts w:ascii="Arial" w:hAnsi="Arial" w:cs="Arial"/>
          <w:sz w:val="24"/>
          <w:szCs w:val="24"/>
        </w:rPr>
        <w:fldChar w:fldCharType="separate"/>
      </w:r>
      <w:r w:rsidR="00576EE0" w:rsidRPr="002E2F99">
        <w:rPr>
          <w:rFonts w:ascii="Arial" w:hAnsi="Arial" w:cs="Arial"/>
          <w:noProof/>
          <w:sz w:val="24"/>
          <w:szCs w:val="24"/>
        </w:rPr>
        <w:t>(Holliger et al., 2016)</w:t>
      </w:r>
      <w:r w:rsidR="00576EE0" w:rsidRPr="002E2F99">
        <w:rPr>
          <w:rFonts w:ascii="Arial" w:hAnsi="Arial" w:cs="Arial"/>
          <w:sz w:val="24"/>
          <w:szCs w:val="24"/>
        </w:rPr>
        <w:fldChar w:fldCharType="end"/>
      </w:r>
      <w:r w:rsidR="00231C13" w:rsidRPr="002E2F99">
        <w:rPr>
          <w:rFonts w:ascii="Arial" w:hAnsi="Arial" w:cs="Arial"/>
          <w:sz w:val="24"/>
          <w:szCs w:val="24"/>
        </w:rPr>
        <w:t xml:space="preserve"> that methane yield </w:t>
      </w:r>
      <w:r w:rsidR="00C00D8E" w:rsidRPr="002E2F99">
        <w:rPr>
          <w:rFonts w:ascii="Arial" w:hAnsi="Arial" w:cs="Arial"/>
          <w:sz w:val="24"/>
          <w:szCs w:val="24"/>
        </w:rPr>
        <w:t>generated from</w:t>
      </w:r>
      <w:r w:rsidR="00231C13" w:rsidRPr="002E2F99">
        <w:rPr>
          <w:rFonts w:ascii="Arial" w:hAnsi="Arial" w:cs="Arial"/>
          <w:sz w:val="24"/>
          <w:szCs w:val="24"/>
        </w:rPr>
        <w:t xml:space="preserve"> cellulose should be between 352 and 414 ml/gVS. </w:t>
      </w:r>
      <w:r w:rsidR="00C00D8E" w:rsidRPr="002E2F99">
        <w:rPr>
          <w:rFonts w:ascii="Arial" w:hAnsi="Arial" w:cs="Arial"/>
          <w:sz w:val="24"/>
          <w:szCs w:val="24"/>
        </w:rPr>
        <w:t>Compared to sludge, the activity of the rumen fluid was considerably lower</w:t>
      </w:r>
      <w:r w:rsidR="007731AF" w:rsidRPr="002E2F99">
        <w:rPr>
          <w:rFonts w:ascii="Arial" w:hAnsi="Arial" w:cs="Arial"/>
          <w:sz w:val="24"/>
          <w:szCs w:val="24"/>
        </w:rPr>
        <w:t xml:space="preserve"> (189.4</w:t>
      </w:r>
      <w:r w:rsidR="00E93CBE" w:rsidRPr="002E2F99">
        <w:rPr>
          <w:rFonts w:ascii="Arial" w:hAnsi="Arial" w:cs="Arial"/>
          <w:sz w:val="24"/>
          <w:szCs w:val="24"/>
        </w:rPr>
        <w:t xml:space="preserve"> </w:t>
      </w:r>
      <w:r w:rsidR="00F97784" w:rsidRPr="002E2F99">
        <w:rPr>
          <w:rFonts w:ascii="Arial" w:hAnsi="Arial" w:cs="Arial"/>
          <w:sz w:val="24"/>
          <w:szCs w:val="24"/>
        </w:rPr>
        <w:t>±</w:t>
      </w:r>
      <w:r w:rsidR="00E93CBE" w:rsidRPr="002E2F99">
        <w:rPr>
          <w:rFonts w:ascii="Arial" w:hAnsi="Arial" w:cs="Arial"/>
          <w:sz w:val="24"/>
          <w:szCs w:val="24"/>
        </w:rPr>
        <w:t xml:space="preserve"> </w:t>
      </w:r>
      <w:r w:rsidR="00F97784" w:rsidRPr="002E2F99">
        <w:rPr>
          <w:rFonts w:ascii="Arial" w:hAnsi="Arial" w:cs="Arial"/>
          <w:sz w:val="24"/>
          <w:szCs w:val="24"/>
        </w:rPr>
        <w:t>16.1</w:t>
      </w:r>
      <w:r w:rsidR="00F06747" w:rsidRPr="002E2F99">
        <w:rPr>
          <w:rFonts w:ascii="Arial" w:hAnsi="Arial" w:cs="Arial"/>
          <w:sz w:val="24"/>
          <w:szCs w:val="24"/>
        </w:rPr>
        <w:t xml:space="preserve"> ml/gVS</w:t>
      </w:r>
      <w:r w:rsidR="00B76101" w:rsidRPr="002E2F99">
        <w:rPr>
          <w:rFonts w:ascii="Arial" w:hAnsi="Arial" w:cs="Arial"/>
          <w:sz w:val="24"/>
          <w:szCs w:val="24"/>
        </w:rPr>
        <w:t>) and</w:t>
      </w:r>
      <w:r w:rsidR="00C00D8E" w:rsidRPr="002E2F99">
        <w:rPr>
          <w:rFonts w:ascii="Arial" w:hAnsi="Arial" w:cs="Arial"/>
          <w:sz w:val="24"/>
          <w:szCs w:val="24"/>
        </w:rPr>
        <w:t xml:space="preserve"> </w:t>
      </w:r>
      <w:r w:rsidR="00231C13" w:rsidRPr="002E2F99">
        <w:rPr>
          <w:rFonts w:ascii="Arial" w:hAnsi="Arial" w:cs="Arial"/>
          <w:sz w:val="24"/>
          <w:szCs w:val="24"/>
        </w:rPr>
        <w:t xml:space="preserve">may not </w:t>
      </w:r>
      <w:r w:rsidR="00924B29" w:rsidRPr="002E2F99">
        <w:rPr>
          <w:rFonts w:ascii="Arial" w:hAnsi="Arial" w:cs="Arial"/>
          <w:sz w:val="24"/>
          <w:szCs w:val="24"/>
        </w:rPr>
        <w:t>have been</w:t>
      </w:r>
      <w:r w:rsidR="00231C13" w:rsidRPr="002E2F99">
        <w:rPr>
          <w:rFonts w:ascii="Arial" w:hAnsi="Arial" w:cs="Arial"/>
          <w:sz w:val="24"/>
          <w:szCs w:val="24"/>
        </w:rPr>
        <w:t xml:space="preserve"> </w:t>
      </w:r>
      <w:r w:rsidR="00C00D8E" w:rsidRPr="002E2F99">
        <w:rPr>
          <w:rFonts w:ascii="Arial" w:hAnsi="Arial" w:cs="Arial"/>
          <w:sz w:val="24"/>
          <w:szCs w:val="24"/>
        </w:rPr>
        <w:t>suitable</w:t>
      </w:r>
      <w:r w:rsidR="00231C13" w:rsidRPr="002E2F99">
        <w:rPr>
          <w:rFonts w:ascii="Arial" w:hAnsi="Arial" w:cs="Arial"/>
          <w:sz w:val="24"/>
          <w:szCs w:val="24"/>
        </w:rPr>
        <w:t xml:space="preserve"> for methane </w:t>
      </w:r>
      <w:r w:rsidR="00F1177A" w:rsidRPr="002E2F99">
        <w:rPr>
          <w:rFonts w:ascii="Arial" w:hAnsi="Arial" w:cs="Arial"/>
          <w:sz w:val="24"/>
          <w:szCs w:val="24"/>
        </w:rPr>
        <w:t>potential determination.</w:t>
      </w:r>
    </w:p>
    <w:p w14:paraId="1ABFCC82" w14:textId="1607994B" w:rsidR="00F65E0E" w:rsidRPr="002E2F99" w:rsidRDefault="00C569C3" w:rsidP="00DE3F2C">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Anaerobic digestion of plant materials by sludge</w:t>
      </w:r>
    </w:p>
    <w:p w14:paraId="429FACA6" w14:textId="5EC1F84D" w:rsidR="00A80F38" w:rsidRPr="002E2F99" w:rsidRDefault="00C569C3" w:rsidP="00DE3F2C">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Experimental methane yields from CAM substrates</w:t>
      </w:r>
    </w:p>
    <w:p w14:paraId="525F888D" w14:textId="66AB5326" w:rsidR="006C2E39" w:rsidRPr="002E2F99" w:rsidRDefault="00CF4245" w:rsidP="00B76101">
      <w:pPr>
        <w:spacing w:line="480" w:lineRule="auto"/>
        <w:ind w:firstLine="504"/>
        <w:jc w:val="both"/>
        <w:rPr>
          <w:rFonts w:ascii="Arial" w:hAnsi="Arial" w:cs="Arial"/>
          <w:sz w:val="24"/>
          <w:szCs w:val="24"/>
        </w:rPr>
      </w:pPr>
      <w:r w:rsidRPr="002E2F99">
        <w:rPr>
          <w:rFonts w:ascii="Arial" w:hAnsi="Arial" w:cs="Arial"/>
          <w:sz w:val="24"/>
          <w:szCs w:val="24"/>
        </w:rPr>
        <w:t xml:space="preserve">The distinctive BMP production curves of anaerobic digestion of the different substrates inoculated with AD sludge are depicted in </w:t>
      </w:r>
      <w:r w:rsidRPr="002E2F99">
        <w:rPr>
          <w:rFonts w:ascii="Arial" w:hAnsi="Arial" w:cs="Arial"/>
          <w:b/>
          <w:bCs/>
          <w:sz w:val="24"/>
          <w:szCs w:val="24"/>
        </w:rPr>
        <w:t>Fig. 1</w:t>
      </w:r>
      <w:r w:rsidRPr="002E2F99">
        <w:rPr>
          <w:rFonts w:ascii="Arial" w:hAnsi="Arial" w:cs="Arial"/>
          <w:sz w:val="24"/>
          <w:szCs w:val="24"/>
        </w:rPr>
        <w:t>. The shape of BMP curve</w:t>
      </w:r>
      <w:r w:rsidR="003C4ED9" w:rsidRPr="002E2F99">
        <w:rPr>
          <w:rFonts w:ascii="Arial" w:hAnsi="Arial" w:cs="Arial"/>
          <w:sz w:val="24"/>
          <w:szCs w:val="24"/>
        </w:rPr>
        <w:t>s</w:t>
      </w:r>
      <w:r w:rsidRPr="002E2F99">
        <w:rPr>
          <w:rFonts w:ascii="Arial" w:hAnsi="Arial" w:cs="Arial"/>
          <w:sz w:val="24"/>
          <w:szCs w:val="24"/>
        </w:rPr>
        <w:t xml:space="preserve"> </w:t>
      </w:r>
      <w:r w:rsidR="00CD4A14" w:rsidRPr="002E2F99">
        <w:rPr>
          <w:rFonts w:ascii="Arial" w:hAnsi="Arial" w:cs="Arial"/>
          <w:sz w:val="24"/>
          <w:szCs w:val="24"/>
        </w:rPr>
        <w:t>is</w:t>
      </w:r>
      <w:r w:rsidR="009B3C4C" w:rsidRPr="002E2F99">
        <w:rPr>
          <w:rFonts w:ascii="Arial" w:hAnsi="Arial" w:cs="Arial"/>
          <w:sz w:val="24"/>
          <w:szCs w:val="24"/>
        </w:rPr>
        <w:t xml:space="preserve"> </w:t>
      </w:r>
      <w:r w:rsidR="003D0FAB" w:rsidRPr="002E2F99">
        <w:rPr>
          <w:rFonts w:ascii="Arial" w:hAnsi="Arial" w:cs="Arial"/>
          <w:sz w:val="24"/>
          <w:szCs w:val="24"/>
        </w:rPr>
        <w:t>largely</w:t>
      </w:r>
      <w:r w:rsidRPr="002E2F99">
        <w:rPr>
          <w:rFonts w:ascii="Arial" w:hAnsi="Arial" w:cs="Arial"/>
          <w:sz w:val="24"/>
          <w:szCs w:val="24"/>
        </w:rPr>
        <w:t xml:space="preserve"> governed by the substrate degradability, operating conditions and any inhibitory effects occurring during digestion process. </w:t>
      </w:r>
      <w:r w:rsidR="00C95D70" w:rsidRPr="002E2F99">
        <w:rPr>
          <w:rFonts w:ascii="Arial" w:hAnsi="Arial" w:cs="Arial"/>
          <w:sz w:val="24"/>
          <w:szCs w:val="24"/>
        </w:rPr>
        <w:t>Methane production started immediately as the substrate was introduced into the vials, but s</w:t>
      </w:r>
      <w:r w:rsidRPr="002E2F99">
        <w:rPr>
          <w:rFonts w:ascii="Arial" w:hAnsi="Arial" w:cs="Arial"/>
          <w:sz w:val="24"/>
          <w:szCs w:val="24"/>
        </w:rPr>
        <w:t xml:space="preserve">imilar patterns of cumulative </w:t>
      </w:r>
      <w:r w:rsidR="00094FE9" w:rsidRPr="002E2F99">
        <w:rPr>
          <w:rFonts w:ascii="Arial" w:hAnsi="Arial" w:cs="Arial"/>
          <w:sz w:val="24"/>
          <w:szCs w:val="24"/>
        </w:rPr>
        <w:t>methane curves</w:t>
      </w:r>
      <w:r w:rsidRPr="002E2F99">
        <w:rPr>
          <w:rFonts w:ascii="Arial" w:hAnsi="Arial" w:cs="Arial"/>
          <w:sz w:val="24"/>
          <w:szCs w:val="24"/>
        </w:rPr>
        <w:t xml:space="preserve"> were observed</w:t>
      </w:r>
      <w:r w:rsidR="00C95D70" w:rsidRPr="002E2F99">
        <w:rPr>
          <w:rFonts w:ascii="Arial" w:hAnsi="Arial" w:cs="Arial"/>
          <w:sz w:val="24"/>
          <w:szCs w:val="24"/>
        </w:rPr>
        <w:t xml:space="preserve"> for all six plant substrates</w:t>
      </w:r>
      <w:r w:rsidRPr="002E2F99">
        <w:rPr>
          <w:rFonts w:ascii="Arial" w:hAnsi="Arial" w:cs="Arial"/>
          <w:sz w:val="24"/>
          <w:szCs w:val="24"/>
        </w:rPr>
        <w:t xml:space="preserve"> where methane production </w:t>
      </w:r>
      <w:r w:rsidR="002F6D9D" w:rsidRPr="002E2F99">
        <w:rPr>
          <w:rFonts w:ascii="Arial" w:hAnsi="Arial" w:cs="Arial"/>
          <w:sz w:val="24"/>
          <w:szCs w:val="24"/>
        </w:rPr>
        <w:t>stopped</w:t>
      </w:r>
      <w:r w:rsidRPr="002E2F99">
        <w:rPr>
          <w:rFonts w:ascii="Arial" w:hAnsi="Arial" w:cs="Arial"/>
          <w:sz w:val="24"/>
          <w:szCs w:val="24"/>
        </w:rPr>
        <w:t xml:space="preserve"> after around 40 days of incubation. The</w:t>
      </w:r>
      <w:r w:rsidR="00C95D70" w:rsidRPr="002E2F99">
        <w:rPr>
          <w:rFonts w:ascii="Arial" w:hAnsi="Arial" w:cs="Arial"/>
          <w:sz w:val="24"/>
          <w:szCs w:val="24"/>
        </w:rPr>
        <w:t xml:space="preserve"> cumulative</w:t>
      </w:r>
      <w:r w:rsidRPr="002E2F99">
        <w:rPr>
          <w:rFonts w:ascii="Arial" w:hAnsi="Arial" w:cs="Arial"/>
          <w:sz w:val="24"/>
          <w:szCs w:val="24"/>
        </w:rPr>
        <w:t xml:space="preserve"> methane yields of</w:t>
      </w:r>
      <w:r w:rsidR="00C95D70" w:rsidRPr="002E2F99">
        <w:rPr>
          <w:rFonts w:ascii="Arial" w:hAnsi="Arial" w:cs="Arial"/>
          <w:sz w:val="24"/>
          <w:szCs w:val="24"/>
        </w:rPr>
        <w:t xml:space="preserve"> the five</w:t>
      </w:r>
      <w:r w:rsidRPr="002E2F99">
        <w:rPr>
          <w:rFonts w:ascii="Arial" w:hAnsi="Arial" w:cs="Arial"/>
          <w:sz w:val="24"/>
          <w:szCs w:val="24"/>
        </w:rPr>
        <w:t xml:space="preserve"> CAM plants</w:t>
      </w:r>
      <w:r w:rsidR="00C95D70" w:rsidRPr="002E2F99">
        <w:rPr>
          <w:rFonts w:ascii="Arial" w:hAnsi="Arial" w:cs="Arial"/>
          <w:sz w:val="24"/>
          <w:szCs w:val="24"/>
        </w:rPr>
        <w:t>, in ascending order,</w:t>
      </w:r>
      <w:r w:rsidRPr="002E2F99">
        <w:rPr>
          <w:rFonts w:ascii="Arial" w:hAnsi="Arial" w:cs="Arial"/>
          <w:sz w:val="24"/>
          <w:szCs w:val="24"/>
        </w:rPr>
        <w:t xml:space="preserve"> </w:t>
      </w:r>
      <w:r w:rsidR="00537248" w:rsidRPr="002E2F99">
        <w:rPr>
          <w:rFonts w:ascii="Arial" w:hAnsi="Arial" w:cs="Arial"/>
          <w:sz w:val="24"/>
          <w:szCs w:val="24"/>
        </w:rPr>
        <w:t>were</w:t>
      </w:r>
      <w:r w:rsidRPr="002E2F99">
        <w:rPr>
          <w:rFonts w:ascii="Arial" w:hAnsi="Arial" w:cs="Arial"/>
          <w:sz w:val="24"/>
          <w:szCs w:val="24"/>
        </w:rPr>
        <w:t xml:space="preserve"> 280.5</w:t>
      </w:r>
      <w:r w:rsidR="00C95D70" w:rsidRPr="002E2F99">
        <w:rPr>
          <w:rFonts w:ascii="Arial" w:hAnsi="Arial" w:cs="Arial"/>
          <w:sz w:val="24"/>
          <w:szCs w:val="24"/>
        </w:rPr>
        <w:t xml:space="preserve"> </w:t>
      </w:r>
      <w:r w:rsidRPr="002E2F99">
        <w:rPr>
          <w:rFonts w:ascii="Arial" w:hAnsi="Arial" w:cs="Arial"/>
          <w:sz w:val="24"/>
          <w:szCs w:val="24"/>
        </w:rPr>
        <w:t>±</w:t>
      </w:r>
      <w:r w:rsidR="00C95D70" w:rsidRPr="002E2F99">
        <w:rPr>
          <w:rFonts w:ascii="Arial" w:hAnsi="Arial" w:cs="Arial"/>
          <w:sz w:val="24"/>
          <w:szCs w:val="24"/>
        </w:rPr>
        <w:t xml:space="preserve"> </w:t>
      </w:r>
      <w:r w:rsidRPr="002E2F99">
        <w:rPr>
          <w:rFonts w:ascii="Arial" w:hAnsi="Arial" w:cs="Arial"/>
          <w:sz w:val="24"/>
          <w:szCs w:val="24"/>
        </w:rPr>
        <w:t>14.1</w:t>
      </w:r>
      <w:r w:rsidR="000A7B44" w:rsidRPr="002E2F99">
        <w:rPr>
          <w:rFonts w:ascii="Arial" w:hAnsi="Arial" w:cs="Arial"/>
          <w:sz w:val="24"/>
          <w:szCs w:val="24"/>
        </w:rPr>
        <w:t>, 297.9</w:t>
      </w:r>
      <w:r w:rsidR="00C95D70" w:rsidRPr="002E2F99">
        <w:rPr>
          <w:rFonts w:ascii="Arial" w:hAnsi="Arial" w:cs="Arial"/>
          <w:sz w:val="24"/>
          <w:szCs w:val="24"/>
        </w:rPr>
        <w:t xml:space="preserve"> </w:t>
      </w:r>
      <w:r w:rsidR="000A7B44" w:rsidRPr="002E2F99">
        <w:rPr>
          <w:rFonts w:ascii="Arial" w:hAnsi="Arial" w:cs="Arial"/>
          <w:sz w:val="24"/>
          <w:szCs w:val="24"/>
        </w:rPr>
        <w:t>±</w:t>
      </w:r>
      <w:r w:rsidR="00C95D70" w:rsidRPr="002E2F99">
        <w:rPr>
          <w:rFonts w:ascii="Arial" w:hAnsi="Arial" w:cs="Arial"/>
          <w:sz w:val="24"/>
          <w:szCs w:val="24"/>
        </w:rPr>
        <w:t xml:space="preserve"> </w:t>
      </w:r>
      <w:r w:rsidR="000A7B44" w:rsidRPr="002E2F99">
        <w:rPr>
          <w:rFonts w:ascii="Arial" w:hAnsi="Arial" w:cs="Arial"/>
          <w:sz w:val="24"/>
          <w:szCs w:val="24"/>
        </w:rPr>
        <w:t>28.0, 300.8</w:t>
      </w:r>
      <w:r w:rsidR="00C95D70" w:rsidRPr="002E2F99">
        <w:rPr>
          <w:rFonts w:ascii="Arial" w:hAnsi="Arial" w:cs="Arial"/>
          <w:sz w:val="24"/>
          <w:szCs w:val="24"/>
        </w:rPr>
        <w:t xml:space="preserve"> </w:t>
      </w:r>
      <w:r w:rsidR="000A7B44" w:rsidRPr="002E2F99">
        <w:rPr>
          <w:rFonts w:ascii="Arial" w:hAnsi="Arial" w:cs="Arial"/>
          <w:sz w:val="24"/>
          <w:szCs w:val="24"/>
        </w:rPr>
        <w:t>±</w:t>
      </w:r>
      <w:r w:rsidR="00C95D70" w:rsidRPr="002E2F99">
        <w:rPr>
          <w:rFonts w:ascii="Arial" w:hAnsi="Arial" w:cs="Arial"/>
          <w:sz w:val="24"/>
          <w:szCs w:val="24"/>
        </w:rPr>
        <w:t xml:space="preserve"> </w:t>
      </w:r>
      <w:r w:rsidR="000A7B44" w:rsidRPr="002E2F99">
        <w:rPr>
          <w:rFonts w:ascii="Arial" w:hAnsi="Arial" w:cs="Arial"/>
          <w:sz w:val="24"/>
          <w:szCs w:val="24"/>
        </w:rPr>
        <w:t>19.2, 337.6</w:t>
      </w:r>
      <w:r w:rsidR="00C95D70" w:rsidRPr="002E2F99">
        <w:rPr>
          <w:rFonts w:ascii="Arial" w:hAnsi="Arial" w:cs="Arial"/>
          <w:sz w:val="24"/>
          <w:szCs w:val="24"/>
        </w:rPr>
        <w:t xml:space="preserve"> </w:t>
      </w:r>
      <w:r w:rsidR="000A7B44" w:rsidRPr="002E2F99">
        <w:rPr>
          <w:rFonts w:ascii="Arial" w:hAnsi="Arial" w:cs="Arial"/>
          <w:sz w:val="24"/>
          <w:szCs w:val="24"/>
        </w:rPr>
        <w:t>±</w:t>
      </w:r>
      <w:r w:rsidR="00C95D70" w:rsidRPr="002E2F99">
        <w:rPr>
          <w:rFonts w:ascii="Arial" w:hAnsi="Arial" w:cs="Arial"/>
          <w:sz w:val="24"/>
          <w:szCs w:val="24"/>
        </w:rPr>
        <w:t xml:space="preserve"> </w:t>
      </w:r>
      <w:r w:rsidR="000A7B44" w:rsidRPr="002E2F99">
        <w:rPr>
          <w:rFonts w:ascii="Arial" w:hAnsi="Arial" w:cs="Arial"/>
          <w:sz w:val="24"/>
          <w:szCs w:val="24"/>
        </w:rPr>
        <w:t>21.9, and</w:t>
      </w:r>
      <w:r w:rsidRPr="002E2F99">
        <w:rPr>
          <w:rFonts w:ascii="Arial" w:hAnsi="Arial" w:cs="Arial"/>
          <w:sz w:val="24"/>
          <w:szCs w:val="24"/>
        </w:rPr>
        <w:t xml:space="preserve"> 381.7</w:t>
      </w:r>
      <w:r w:rsidR="00C95D70" w:rsidRPr="002E2F99">
        <w:rPr>
          <w:rFonts w:ascii="Arial" w:hAnsi="Arial" w:cs="Arial"/>
          <w:sz w:val="24"/>
          <w:szCs w:val="24"/>
        </w:rPr>
        <w:t xml:space="preserve"> </w:t>
      </w:r>
      <w:r w:rsidRPr="002E2F99">
        <w:rPr>
          <w:rFonts w:ascii="Arial" w:hAnsi="Arial" w:cs="Arial"/>
          <w:sz w:val="24"/>
          <w:szCs w:val="24"/>
        </w:rPr>
        <w:t>±</w:t>
      </w:r>
      <w:r w:rsidR="00C95D70" w:rsidRPr="002E2F99">
        <w:rPr>
          <w:rFonts w:ascii="Arial" w:hAnsi="Arial" w:cs="Arial"/>
          <w:sz w:val="24"/>
          <w:szCs w:val="24"/>
        </w:rPr>
        <w:t xml:space="preserve"> </w:t>
      </w:r>
      <w:r w:rsidRPr="002E2F99">
        <w:rPr>
          <w:rFonts w:ascii="Arial" w:hAnsi="Arial" w:cs="Arial"/>
          <w:sz w:val="24"/>
          <w:szCs w:val="24"/>
        </w:rPr>
        <w:t>19.0 ml</w:t>
      </w:r>
      <w:r w:rsidR="00854096" w:rsidRPr="002E2F99">
        <w:rPr>
          <w:rFonts w:ascii="Arial" w:hAnsi="Arial" w:cs="Arial"/>
          <w:sz w:val="24"/>
          <w:szCs w:val="24"/>
        </w:rPr>
        <w:t>/gVS</w:t>
      </w:r>
      <w:r w:rsidR="000A7B44" w:rsidRPr="002E2F99">
        <w:rPr>
          <w:rFonts w:ascii="Arial" w:hAnsi="Arial" w:cs="Arial"/>
          <w:sz w:val="24"/>
          <w:szCs w:val="24"/>
        </w:rPr>
        <w:t xml:space="preserve"> for </w:t>
      </w:r>
      <w:r w:rsidR="000A7B44" w:rsidRPr="002E2F99">
        <w:rPr>
          <w:rFonts w:ascii="Arial" w:hAnsi="Arial" w:cs="Arial"/>
          <w:i/>
          <w:iCs/>
          <w:sz w:val="24"/>
          <w:szCs w:val="24"/>
        </w:rPr>
        <w:t>Euphorbia</w:t>
      </w:r>
      <w:r w:rsidR="000A7B44" w:rsidRPr="002E2F99">
        <w:rPr>
          <w:rFonts w:ascii="Arial" w:hAnsi="Arial" w:cs="Arial"/>
          <w:sz w:val="24"/>
          <w:szCs w:val="24"/>
        </w:rPr>
        <w:t xml:space="preserve">, </w:t>
      </w:r>
      <w:r w:rsidR="00C95D70" w:rsidRPr="002E2F99">
        <w:rPr>
          <w:rFonts w:ascii="Arial" w:hAnsi="Arial" w:cs="Arial"/>
          <w:sz w:val="24"/>
          <w:szCs w:val="24"/>
        </w:rPr>
        <w:t>p</w:t>
      </w:r>
      <w:r w:rsidR="000A7B44" w:rsidRPr="002E2F99">
        <w:rPr>
          <w:rFonts w:ascii="Arial" w:hAnsi="Arial" w:cs="Arial"/>
          <w:sz w:val="24"/>
          <w:szCs w:val="24"/>
        </w:rPr>
        <w:t xml:space="preserve">ineapple, </w:t>
      </w:r>
      <w:r w:rsidR="000A7B44" w:rsidRPr="002E2F99">
        <w:rPr>
          <w:rFonts w:ascii="Arial" w:hAnsi="Arial" w:cs="Arial"/>
          <w:i/>
          <w:iCs/>
          <w:sz w:val="24"/>
          <w:szCs w:val="24"/>
        </w:rPr>
        <w:t>Opuntia</w:t>
      </w:r>
      <w:r w:rsidR="000A7B44" w:rsidRPr="002E2F99">
        <w:rPr>
          <w:rFonts w:ascii="Arial" w:hAnsi="Arial" w:cs="Arial"/>
          <w:sz w:val="24"/>
          <w:szCs w:val="24"/>
        </w:rPr>
        <w:t xml:space="preserve">, </w:t>
      </w:r>
      <w:r w:rsidR="000A7B44" w:rsidRPr="002E2F99">
        <w:rPr>
          <w:rFonts w:ascii="Arial" w:hAnsi="Arial" w:cs="Arial"/>
          <w:i/>
          <w:iCs/>
          <w:sz w:val="24"/>
          <w:szCs w:val="24"/>
        </w:rPr>
        <w:t>Kalanchoe</w:t>
      </w:r>
      <w:r w:rsidR="000A7B44" w:rsidRPr="002E2F99">
        <w:rPr>
          <w:rFonts w:ascii="Arial" w:hAnsi="Arial" w:cs="Arial"/>
          <w:sz w:val="24"/>
          <w:szCs w:val="24"/>
        </w:rPr>
        <w:t xml:space="preserve"> and </w:t>
      </w:r>
      <w:r w:rsidR="000A7B44" w:rsidRPr="002E2F99">
        <w:rPr>
          <w:rFonts w:ascii="Arial" w:hAnsi="Arial" w:cs="Arial"/>
          <w:i/>
          <w:iCs/>
          <w:sz w:val="24"/>
          <w:szCs w:val="24"/>
        </w:rPr>
        <w:t>Agave</w:t>
      </w:r>
      <w:r w:rsidR="004E6938" w:rsidRPr="002E2F99">
        <w:rPr>
          <w:rFonts w:ascii="Arial" w:hAnsi="Arial" w:cs="Arial"/>
          <w:sz w:val="24"/>
          <w:szCs w:val="24"/>
        </w:rPr>
        <w:t>, respectively</w:t>
      </w:r>
      <w:r w:rsidR="00C95D70" w:rsidRPr="002E2F99">
        <w:rPr>
          <w:rFonts w:ascii="Arial" w:hAnsi="Arial" w:cs="Arial"/>
          <w:sz w:val="24"/>
          <w:szCs w:val="24"/>
        </w:rPr>
        <w:t>, which compared with 307.8 ± 21.9 for maize</w:t>
      </w:r>
      <w:r w:rsidR="00854096" w:rsidRPr="002E2F99">
        <w:rPr>
          <w:rFonts w:ascii="Arial" w:hAnsi="Arial" w:cs="Arial"/>
          <w:sz w:val="24"/>
          <w:szCs w:val="24"/>
        </w:rPr>
        <w:t xml:space="preserve">. </w:t>
      </w:r>
      <w:r w:rsidR="00BF624E" w:rsidRPr="002E2F99">
        <w:rPr>
          <w:rFonts w:ascii="Arial" w:hAnsi="Arial" w:cs="Arial"/>
          <w:sz w:val="24"/>
          <w:szCs w:val="24"/>
        </w:rPr>
        <w:t xml:space="preserve">Only </w:t>
      </w:r>
      <w:r w:rsidR="00C95D70" w:rsidRPr="002E2F99">
        <w:rPr>
          <w:rFonts w:ascii="Arial" w:hAnsi="Arial" w:cs="Arial"/>
          <w:i/>
          <w:iCs/>
          <w:sz w:val="24"/>
          <w:szCs w:val="24"/>
        </w:rPr>
        <w:t>Kalanchoe</w:t>
      </w:r>
      <w:r w:rsidR="00C95D70" w:rsidRPr="002E2F99">
        <w:rPr>
          <w:rFonts w:ascii="Arial" w:hAnsi="Arial" w:cs="Arial"/>
          <w:sz w:val="24"/>
          <w:szCs w:val="24"/>
        </w:rPr>
        <w:t xml:space="preserve"> and </w:t>
      </w:r>
      <w:r w:rsidR="00C95D70" w:rsidRPr="002E2F99">
        <w:rPr>
          <w:rFonts w:ascii="Arial" w:hAnsi="Arial" w:cs="Arial"/>
          <w:i/>
          <w:iCs/>
          <w:sz w:val="24"/>
          <w:szCs w:val="24"/>
        </w:rPr>
        <w:t>Agave</w:t>
      </w:r>
      <w:r w:rsidR="00BF624E" w:rsidRPr="002E2F99">
        <w:rPr>
          <w:rFonts w:ascii="Arial" w:hAnsi="Arial" w:cs="Arial"/>
          <w:sz w:val="24"/>
          <w:szCs w:val="24"/>
        </w:rPr>
        <w:t xml:space="preserve"> gave biomethane yields exceeding 200 ml/gVS after the first </w:t>
      </w:r>
      <w:r w:rsidR="00232670" w:rsidRPr="002E2F99">
        <w:rPr>
          <w:rFonts w:ascii="Arial" w:hAnsi="Arial" w:cs="Arial"/>
          <w:sz w:val="24"/>
          <w:szCs w:val="24"/>
        </w:rPr>
        <w:t>10 days (</w:t>
      </w:r>
      <w:r w:rsidR="00232670" w:rsidRPr="002E2F99">
        <w:rPr>
          <w:rFonts w:ascii="Arial" w:hAnsi="Arial" w:cs="Arial"/>
          <w:b/>
          <w:bCs/>
          <w:sz w:val="24"/>
          <w:szCs w:val="24"/>
        </w:rPr>
        <w:t>Figs. 1a and 1c</w:t>
      </w:r>
      <w:r w:rsidR="00232670" w:rsidRPr="002E2F99">
        <w:rPr>
          <w:rFonts w:ascii="Arial" w:hAnsi="Arial" w:cs="Arial"/>
          <w:sz w:val="24"/>
          <w:szCs w:val="24"/>
        </w:rPr>
        <w:t xml:space="preserve">). These initial </w:t>
      </w:r>
      <w:r w:rsidR="002F6D9D" w:rsidRPr="002E2F99">
        <w:rPr>
          <w:rFonts w:ascii="Arial" w:hAnsi="Arial" w:cs="Arial"/>
          <w:sz w:val="24"/>
          <w:szCs w:val="24"/>
        </w:rPr>
        <w:t>steeper</w:t>
      </w:r>
      <w:r w:rsidR="00854096" w:rsidRPr="002E2F99">
        <w:rPr>
          <w:rFonts w:ascii="Arial" w:hAnsi="Arial" w:cs="Arial"/>
          <w:sz w:val="24"/>
          <w:szCs w:val="24"/>
        </w:rPr>
        <w:t xml:space="preserve"> slopes </w:t>
      </w:r>
      <w:r w:rsidR="00941B34" w:rsidRPr="002E2F99">
        <w:rPr>
          <w:rFonts w:ascii="Arial" w:hAnsi="Arial" w:cs="Arial"/>
          <w:sz w:val="24"/>
          <w:szCs w:val="24"/>
        </w:rPr>
        <w:t>for</w:t>
      </w:r>
      <w:r w:rsidR="00854096" w:rsidRPr="002E2F99">
        <w:rPr>
          <w:rFonts w:ascii="Arial" w:hAnsi="Arial" w:cs="Arial"/>
          <w:sz w:val="24"/>
          <w:szCs w:val="24"/>
        </w:rPr>
        <w:t xml:space="preserve"> </w:t>
      </w:r>
      <w:r w:rsidR="00854096" w:rsidRPr="002E2F99">
        <w:rPr>
          <w:rFonts w:ascii="Arial" w:hAnsi="Arial" w:cs="Arial"/>
          <w:i/>
          <w:iCs/>
          <w:sz w:val="24"/>
          <w:szCs w:val="24"/>
        </w:rPr>
        <w:t>Agave</w:t>
      </w:r>
      <w:r w:rsidR="00854096" w:rsidRPr="002E2F99">
        <w:rPr>
          <w:rFonts w:ascii="Arial" w:hAnsi="Arial" w:cs="Arial"/>
          <w:sz w:val="24"/>
          <w:szCs w:val="24"/>
        </w:rPr>
        <w:t xml:space="preserve"> and </w:t>
      </w:r>
      <w:r w:rsidR="00854096" w:rsidRPr="002E2F99">
        <w:rPr>
          <w:rFonts w:ascii="Arial" w:hAnsi="Arial" w:cs="Arial"/>
          <w:i/>
          <w:iCs/>
          <w:sz w:val="24"/>
          <w:szCs w:val="24"/>
        </w:rPr>
        <w:t>Kalanchoe</w:t>
      </w:r>
      <w:r w:rsidR="00941B34" w:rsidRPr="002E2F99">
        <w:rPr>
          <w:rFonts w:ascii="Arial" w:hAnsi="Arial" w:cs="Arial"/>
          <w:sz w:val="24"/>
          <w:szCs w:val="24"/>
        </w:rPr>
        <w:t xml:space="preserve"> </w:t>
      </w:r>
      <w:r w:rsidR="00854096" w:rsidRPr="002E2F99">
        <w:rPr>
          <w:rFonts w:ascii="Arial" w:hAnsi="Arial" w:cs="Arial"/>
          <w:sz w:val="24"/>
          <w:szCs w:val="24"/>
        </w:rPr>
        <w:t xml:space="preserve">suggest that the </w:t>
      </w:r>
      <w:r w:rsidR="003C4ED9" w:rsidRPr="002E2F99">
        <w:rPr>
          <w:rFonts w:ascii="Arial" w:hAnsi="Arial" w:cs="Arial"/>
          <w:sz w:val="24"/>
          <w:szCs w:val="24"/>
        </w:rPr>
        <w:t xml:space="preserve">hydrolysis and </w:t>
      </w:r>
      <w:r w:rsidR="00854096" w:rsidRPr="002E2F99">
        <w:rPr>
          <w:rFonts w:ascii="Arial" w:hAnsi="Arial" w:cs="Arial"/>
          <w:sz w:val="24"/>
          <w:szCs w:val="24"/>
        </w:rPr>
        <w:t xml:space="preserve">methane production rates (ml/gVS/d) had the potential to be greater than those of other plants. This was subsequently confirmed by </w:t>
      </w:r>
      <w:r w:rsidR="005B05DF" w:rsidRPr="002E2F99">
        <w:rPr>
          <w:rFonts w:ascii="Arial" w:hAnsi="Arial" w:cs="Arial"/>
          <w:sz w:val="24"/>
          <w:szCs w:val="24"/>
        </w:rPr>
        <w:t xml:space="preserve">the modified Gompertz model parameter, </w:t>
      </w:r>
      <w:r w:rsidR="005B05DF" w:rsidRPr="002E2F99">
        <w:rPr>
          <w:rFonts w:ascii="Arial" w:hAnsi="Arial" w:cs="Arial"/>
          <w:i/>
          <w:iCs/>
          <w:sz w:val="24"/>
          <w:szCs w:val="24"/>
        </w:rPr>
        <w:t>µ</w:t>
      </w:r>
      <w:r w:rsidR="006E5455" w:rsidRPr="002E2F99">
        <w:rPr>
          <w:rFonts w:ascii="Arial" w:hAnsi="Arial" w:cs="Arial"/>
          <w:i/>
          <w:iCs/>
          <w:sz w:val="24"/>
          <w:szCs w:val="24"/>
          <w:vertAlign w:val="subscript"/>
        </w:rPr>
        <w:t>m</w:t>
      </w:r>
      <w:r w:rsidR="00965F9F" w:rsidRPr="002E2F99">
        <w:rPr>
          <w:rFonts w:ascii="Arial" w:hAnsi="Arial" w:cs="Arial"/>
          <w:sz w:val="24"/>
          <w:szCs w:val="24"/>
        </w:rPr>
        <w:t>, which represents the maximum methane production rate</w:t>
      </w:r>
      <w:r w:rsidR="0072676E" w:rsidRPr="002E2F99">
        <w:rPr>
          <w:rFonts w:ascii="Arial" w:hAnsi="Arial" w:cs="Arial"/>
          <w:sz w:val="24"/>
          <w:szCs w:val="24"/>
        </w:rPr>
        <w:t xml:space="preserve"> </w:t>
      </w:r>
      <w:r w:rsidR="005B05DF" w:rsidRPr="002E2F99">
        <w:rPr>
          <w:rFonts w:ascii="Arial" w:hAnsi="Arial" w:cs="Arial"/>
          <w:sz w:val="24"/>
          <w:szCs w:val="24"/>
        </w:rPr>
        <w:t>(</w:t>
      </w:r>
      <w:r w:rsidR="005B05DF" w:rsidRPr="002E2F99">
        <w:rPr>
          <w:rFonts w:ascii="Arial" w:hAnsi="Arial" w:cs="Arial"/>
          <w:b/>
          <w:bCs/>
          <w:sz w:val="24"/>
          <w:szCs w:val="24"/>
        </w:rPr>
        <w:t xml:space="preserve">Table </w:t>
      </w:r>
      <w:r w:rsidR="000C1E53" w:rsidRPr="002E2F99">
        <w:rPr>
          <w:rFonts w:ascii="Arial" w:hAnsi="Arial" w:cs="Arial"/>
          <w:b/>
          <w:bCs/>
          <w:sz w:val="24"/>
          <w:szCs w:val="24"/>
        </w:rPr>
        <w:t>2</w:t>
      </w:r>
      <w:r w:rsidR="005B05DF" w:rsidRPr="002E2F99">
        <w:rPr>
          <w:rFonts w:ascii="Arial" w:hAnsi="Arial" w:cs="Arial"/>
          <w:sz w:val="24"/>
          <w:szCs w:val="24"/>
        </w:rPr>
        <w:t>).</w:t>
      </w:r>
      <w:r w:rsidR="00965F9F" w:rsidRPr="002E2F99">
        <w:rPr>
          <w:rFonts w:ascii="Arial" w:hAnsi="Arial" w:cs="Arial"/>
          <w:sz w:val="24"/>
          <w:szCs w:val="24"/>
        </w:rPr>
        <w:t xml:space="preserve"> </w:t>
      </w:r>
      <w:r w:rsidR="000F466B" w:rsidRPr="002E2F99">
        <w:rPr>
          <w:rFonts w:ascii="Arial" w:hAnsi="Arial" w:cs="Arial"/>
          <w:i/>
          <w:iCs/>
          <w:sz w:val="24"/>
          <w:szCs w:val="24"/>
        </w:rPr>
        <w:t>Agave</w:t>
      </w:r>
      <w:r w:rsidR="000F466B" w:rsidRPr="002E2F99">
        <w:rPr>
          <w:rFonts w:ascii="Arial" w:hAnsi="Arial" w:cs="Arial"/>
          <w:sz w:val="24"/>
          <w:szCs w:val="24"/>
        </w:rPr>
        <w:t xml:space="preserve"> and </w:t>
      </w:r>
      <w:r w:rsidR="000F466B" w:rsidRPr="002E2F99">
        <w:rPr>
          <w:rFonts w:ascii="Arial" w:hAnsi="Arial" w:cs="Arial"/>
          <w:i/>
          <w:iCs/>
          <w:sz w:val="24"/>
          <w:szCs w:val="24"/>
        </w:rPr>
        <w:t>Kalanchoe</w:t>
      </w:r>
      <w:r w:rsidR="00965F9F" w:rsidRPr="002E2F99">
        <w:rPr>
          <w:rFonts w:ascii="Arial" w:hAnsi="Arial" w:cs="Arial"/>
          <w:sz w:val="24"/>
          <w:szCs w:val="24"/>
        </w:rPr>
        <w:t xml:space="preserve"> </w:t>
      </w:r>
      <w:r w:rsidR="002F6D9D" w:rsidRPr="002E2F99">
        <w:rPr>
          <w:rFonts w:ascii="Arial" w:hAnsi="Arial" w:cs="Arial"/>
          <w:sz w:val="24"/>
          <w:szCs w:val="24"/>
        </w:rPr>
        <w:t>generated</w:t>
      </w:r>
      <w:r w:rsidR="00965F9F" w:rsidRPr="002E2F99">
        <w:rPr>
          <w:rFonts w:ascii="Arial" w:hAnsi="Arial" w:cs="Arial"/>
          <w:sz w:val="24"/>
          <w:szCs w:val="24"/>
        </w:rPr>
        <w:t xml:space="preserve"> the highest maximum methane production rates, </w:t>
      </w:r>
      <w:r w:rsidR="00965F9F" w:rsidRPr="002E2F99">
        <w:rPr>
          <w:rFonts w:ascii="Arial" w:hAnsi="Arial" w:cs="Arial"/>
          <w:i/>
          <w:iCs/>
          <w:sz w:val="24"/>
          <w:szCs w:val="24"/>
        </w:rPr>
        <w:t>µ</w:t>
      </w:r>
      <w:r w:rsidR="006E5455" w:rsidRPr="002E2F99">
        <w:rPr>
          <w:rFonts w:ascii="Arial" w:hAnsi="Arial" w:cs="Arial"/>
          <w:i/>
          <w:iCs/>
          <w:sz w:val="24"/>
          <w:szCs w:val="24"/>
          <w:vertAlign w:val="subscript"/>
        </w:rPr>
        <w:t>m</w:t>
      </w:r>
      <w:r w:rsidR="00965F9F" w:rsidRPr="002E2F99">
        <w:rPr>
          <w:rFonts w:ascii="Arial" w:hAnsi="Arial" w:cs="Arial"/>
          <w:sz w:val="24"/>
          <w:szCs w:val="24"/>
        </w:rPr>
        <w:t>, at 26.5 and 21.</w:t>
      </w:r>
      <w:r w:rsidR="000D6291" w:rsidRPr="002E2F99">
        <w:rPr>
          <w:rFonts w:ascii="Arial" w:hAnsi="Arial" w:cs="Arial"/>
          <w:sz w:val="24"/>
          <w:szCs w:val="24"/>
        </w:rPr>
        <w:t>2</w:t>
      </w:r>
      <w:r w:rsidR="00965F9F" w:rsidRPr="002E2F99">
        <w:rPr>
          <w:rFonts w:ascii="Arial" w:hAnsi="Arial" w:cs="Arial"/>
          <w:sz w:val="24"/>
          <w:szCs w:val="24"/>
        </w:rPr>
        <w:t xml:space="preserve"> ml/gVS/d, respectively, whereas </w:t>
      </w:r>
      <w:r w:rsidR="009C06C9" w:rsidRPr="002E2F99">
        <w:rPr>
          <w:rFonts w:ascii="Arial" w:hAnsi="Arial" w:cs="Arial"/>
          <w:sz w:val="24"/>
          <w:szCs w:val="24"/>
        </w:rPr>
        <w:t>m</w:t>
      </w:r>
      <w:r w:rsidR="00965F9F" w:rsidRPr="002E2F99">
        <w:rPr>
          <w:rFonts w:ascii="Arial" w:hAnsi="Arial" w:cs="Arial"/>
          <w:sz w:val="24"/>
          <w:szCs w:val="24"/>
        </w:rPr>
        <w:t xml:space="preserve">aize had the lowest rate at 15.7 ml/gVS/d, similar to the </w:t>
      </w:r>
      <w:r w:rsidR="000F466B" w:rsidRPr="002E2F99">
        <w:rPr>
          <w:rFonts w:ascii="Arial" w:hAnsi="Arial" w:cs="Arial"/>
          <w:sz w:val="24"/>
          <w:szCs w:val="24"/>
        </w:rPr>
        <w:t xml:space="preserve">literature </w:t>
      </w:r>
      <w:r w:rsidR="00965F9F" w:rsidRPr="002E2F99">
        <w:rPr>
          <w:rFonts w:ascii="Arial" w:hAnsi="Arial" w:cs="Arial"/>
          <w:sz w:val="24"/>
          <w:szCs w:val="24"/>
        </w:rPr>
        <w:t>values</w:t>
      </w:r>
      <w:r w:rsidR="000F466B" w:rsidRPr="002E2F99">
        <w:rPr>
          <w:rFonts w:ascii="Arial" w:hAnsi="Arial" w:cs="Arial"/>
          <w:sz w:val="24"/>
          <w:szCs w:val="24"/>
        </w:rPr>
        <w:t xml:space="preserve"> </w:t>
      </w:r>
      <w:r w:rsidR="002F6D9D" w:rsidRPr="002E2F99">
        <w:rPr>
          <w:rFonts w:ascii="Arial" w:hAnsi="Arial" w:cs="Arial"/>
          <w:sz w:val="24"/>
          <w:szCs w:val="24"/>
        </w:rPr>
        <w:t>which ranged</w:t>
      </w:r>
      <w:r w:rsidR="000F466B" w:rsidRPr="002E2F99">
        <w:rPr>
          <w:rFonts w:ascii="Arial" w:hAnsi="Arial" w:cs="Arial"/>
          <w:sz w:val="24"/>
          <w:szCs w:val="24"/>
        </w:rPr>
        <w:t xml:space="preserve"> betwe</w:t>
      </w:r>
      <w:r w:rsidR="0072676E" w:rsidRPr="002E2F99">
        <w:rPr>
          <w:rFonts w:ascii="Arial" w:hAnsi="Arial" w:cs="Arial"/>
          <w:sz w:val="24"/>
          <w:szCs w:val="24"/>
        </w:rPr>
        <w:t>e</w:t>
      </w:r>
      <w:r w:rsidR="000F466B" w:rsidRPr="002E2F99">
        <w:rPr>
          <w:rFonts w:ascii="Arial" w:hAnsi="Arial" w:cs="Arial"/>
          <w:sz w:val="24"/>
          <w:szCs w:val="24"/>
        </w:rPr>
        <w:t xml:space="preserve">n </w:t>
      </w:r>
      <w:r w:rsidR="00720EF2" w:rsidRPr="002E2F99">
        <w:rPr>
          <w:rFonts w:ascii="Arial" w:hAnsi="Arial" w:cs="Arial"/>
          <w:sz w:val="24"/>
          <w:szCs w:val="24"/>
        </w:rPr>
        <w:t>8.5</w:t>
      </w:r>
      <w:r w:rsidR="00AB4483" w:rsidRPr="002E2F99">
        <w:rPr>
          <w:rFonts w:ascii="Arial" w:hAnsi="Arial" w:cs="Arial"/>
          <w:sz w:val="24"/>
          <w:szCs w:val="24"/>
        </w:rPr>
        <w:t>–</w:t>
      </w:r>
      <w:r w:rsidR="00720EF2" w:rsidRPr="002E2F99">
        <w:rPr>
          <w:rFonts w:ascii="Arial" w:hAnsi="Arial" w:cs="Arial"/>
          <w:sz w:val="24"/>
          <w:szCs w:val="24"/>
        </w:rPr>
        <w:t>26.7 ml/gVS/d</w:t>
      </w:r>
      <w:r w:rsidR="00965F9F" w:rsidRPr="002E2F99">
        <w:rPr>
          <w:rFonts w:ascii="Arial" w:hAnsi="Arial" w:cs="Arial"/>
          <w:sz w:val="24"/>
          <w:szCs w:val="24"/>
        </w:rPr>
        <w:t xml:space="preserve"> </w:t>
      </w:r>
      <w:r w:rsidR="00720EF2" w:rsidRPr="002E2F99">
        <w:rPr>
          <w:rFonts w:ascii="Arial" w:hAnsi="Arial" w:cs="Arial"/>
          <w:sz w:val="24"/>
          <w:szCs w:val="24"/>
        </w:rPr>
        <w:fldChar w:fldCharType="begin" w:fldLock="1"/>
      </w:r>
      <w:r w:rsidR="000F7883" w:rsidRPr="002E2F99">
        <w:rPr>
          <w:rFonts w:ascii="Arial" w:hAnsi="Arial" w:cs="Arial"/>
          <w:sz w:val="24"/>
          <w:szCs w:val="24"/>
        </w:rPr>
        <w:instrText>ADDIN CSL_CITATION {"citationItems":[{"id":"ITEM-1","itemData":{"DOI":"10.1016/J.BIORTECH.2015.01.050","ISSN":"0960-8524","abstract":"Getting over recalcitrance of lignocellulose is effective way to fuel production from lignocellulosic biomass. In current work, different pretreatments were applied to enhance the digestibility of corn stover (CS). Results showed that steam explosion (SE)-treated CS produced maximal methane yield (223.2mL/gvs) at 1.2MPa for 10min, which was 55.2% more than untreated (143.8mL/gvs). Whereas 1.5% KOH-treated CS produced maximum methane yield of 208.6mL/gvs, and significantly (α&lt;0.05) improved 45.1% with respect to untreated. Sequent pretreatment of potassium hydroxide and steam explosion (SPPE) (1.5% KOH-1.2MPa, 10min) achieved a very significant (α&lt;0.01) improvement (80.0%) of methane yield (258.8mL/gvs) compared with untreated CS. Methane production could be well explained by the first-order and modified Gompertz models. Besides, SEM, FTIR, and XRD analyses validated structural changes of CS after SPPE. SPPE might be a promising method to pretreat CS in the future AD industry.","author":[{"dropping-particle":"","family":"Li","given":"Jianghao","non-dropping-particle":"","parse-names":false,"suffix":""},{"dropping-particle":"","family":"Zhang","given":"Ruihong","non-dropping-particle":"","parse-names":false,"suffix":""},{"dropping-particle":"","family":"Siddhu","given":"Muhammad Abdul Hanan","non-dropping-particle":"","parse-names":false,"suffix":""},{"dropping-particle":"","family":"He","given":"Yanfeng","non-dropping-particle":"","parse-names":false,"suffix":""},{"dropping-particle":"","family":"Wang","given":"Wen","non-dropping-particle":"","parse-names":false,"suffix":""},{"dropping-particle":"","family":"Li","given":"Yeqing","non-dropping-particle":"","parse-names":false,"suffix":""},{"dropping-particle":"","family":"Chen","given":"Chang","non-dropping-particle":"","parse-names":false,"suffix":""},{"dropping-particle":"","family":"Liu","given":"Guangqing","non-dropping-particle":"","parse-names":false,"suffix":""}],"container-title":"Bioresource Technology","id":"ITEM-1","issued":{"date-parts":[["2015","4","1"]]},"page":"345-350","publisher":"Elsevier","title":"Enhancing methane production of corn stover through a novel way: Sequent pretreatment of potassium hydroxide and steam explosion","type":"article-journal","volume":"181"},"uris":["http://www.mendeley.com/documents/?uuid=fb0f6162-2bf9-3668-9e21-798b8840e32f"]}],"mendeley":{"formattedCitation":"(Li et al., 2015)","plainTextFormattedCitation":"(Li et al., 2015)","previouslyFormattedCitation":"(Li et al., 2015)"},"properties":{"noteIndex":0},"schema":"https://github.com/citation-style-language/schema/raw/master/csl-citation.json"}</w:instrText>
      </w:r>
      <w:r w:rsidR="00720EF2" w:rsidRPr="002E2F99">
        <w:rPr>
          <w:rFonts w:ascii="Arial" w:hAnsi="Arial" w:cs="Arial"/>
          <w:sz w:val="24"/>
          <w:szCs w:val="24"/>
        </w:rPr>
        <w:fldChar w:fldCharType="separate"/>
      </w:r>
      <w:r w:rsidR="00720EF2" w:rsidRPr="002E2F99">
        <w:rPr>
          <w:rFonts w:ascii="Arial" w:hAnsi="Arial" w:cs="Arial"/>
          <w:noProof/>
          <w:sz w:val="24"/>
          <w:szCs w:val="24"/>
        </w:rPr>
        <w:t>(Li et al., 2015)</w:t>
      </w:r>
      <w:r w:rsidR="00720EF2" w:rsidRPr="002E2F99">
        <w:rPr>
          <w:rFonts w:ascii="Arial" w:hAnsi="Arial" w:cs="Arial"/>
          <w:sz w:val="24"/>
          <w:szCs w:val="24"/>
        </w:rPr>
        <w:fldChar w:fldCharType="end"/>
      </w:r>
      <w:r w:rsidR="00965F9F" w:rsidRPr="002E2F99">
        <w:rPr>
          <w:rFonts w:ascii="Arial" w:hAnsi="Arial" w:cs="Arial"/>
          <w:sz w:val="24"/>
          <w:szCs w:val="24"/>
        </w:rPr>
        <w:t>.</w:t>
      </w:r>
      <w:r w:rsidR="00084401" w:rsidRPr="002E2F99">
        <w:rPr>
          <w:rFonts w:ascii="Arial" w:hAnsi="Arial" w:cs="Arial"/>
          <w:sz w:val="24"/>
          <w:szCs w:val="24"/>
        </w:rPr>
        <w:t xml:space="preserve"> </w:t>
      </w:r>
      <w:r w:rsidR="001B45E8" w:rsidRPr="002E2F99">
        <w:rPr>
          <w:rFonts w:ascii="Arial" w:hAnsi="Arial" w:cs="Arial"/>
          <w:sz w:val="24"/>
          <w:szCs w:val="24"/>
        </w:rPr>
        <w:t>By day 38, the ratio of daily methane yield to cumulative methane yield was &lt;1%,</w:t>
      </w:r>
      <w:r w:rsidR="009C06C9" w:rsidRPr="002E2F99">
        <w:rPr>
          <w:rFonts w:ascii="Arial" w:hAnsi="Arial" w:cs="Arial"/>
          <w:sz w:val="24"/>
          <w:szCs w:val="24"/>
        </w:rPr>
        <w:t xml:space="preserve"> at</w:t>
      </w:r>
      <w:r w:rsidR="001B45E8" w:rsidRPr="002E2F99">
        <w:rPr>
          <w:rFonts w:ascii="Arial" w:hAnsi="Arial" w:cs="Arial"/>
          <w:sz w:val="24"/>
          <w:szCs w:val="24"/>
        </w:rPr>
        <w:t xml:space="preserve"> which </w:t>
      </w:r>
      <w:r w:rsidR="002F6D9D" w:rsidRPr="002E2F99">
        <w:rPr>
          <w:rFonts w:ascii="Arial" w:hAnsi="Arial" w:cs="Arial"/>
          <w:sz w:val="24"/>
          <w:szCs w:val="24"/>
        </w:rPr>
        <w:t>point</w:t>
      </w:r>
      <w:r w:rsidR="001B45E8" w:rsidRPr="002E2F99">
        <w:rPr>
          <w:rFonts w:ascii="Arial" w:hAnsi="Arial" w:cs="Arial"/>
          <w:sz w:val="24"/>
          <w:szCs w:val="24"/>
        </w:rPr>
        <w:t xml:space="preserve"> the experiment</w:t>
      </w:r>
      <w:r w:rsidR="009C06C9" w:rsidRPr="002E2F99">
        <w:rPr>
          <w:rFonts w:ascii="Arial" w:hAnsi="Arial" w:cs="Arial"/>
          <w:sz w:val="24"/>
          <w:szCs w:val="24"/>
        </w:rPr>
        <w:t xml:space="preserve"> was</w:t>
      </w:r>
      <w:r w:rsidR="001B45E8" w:rsidRPr="002E2F99">
        <w:rPr>
          <w:rFonts w:ascii="Arial" w:hAnsi="Arial" w:cs="Arial"/>
          <w:sz w:val="24"/>
          <w:szCs w:val="24"/>
        </w:rPr>
        <w:t xml:space="preserve"> terminated.</w:t>
      </w:r>
    </w:p>
    <w:p w14:paraId="38B5A7D8" w14:textId="122A0246" w:rsidR="00914739" w:rsidRPr="002E2F99" w:rsidRDefault="00914739" w:rsidP="00914739">
      <w:pPr>
        <w:spacing w:line="480" w:lineRule="auto"/>
        <w:jc w:val="center"/>
        <w:rPr>
          <w:rFonts w:ascii="Arial" w:hAnsi="Arial" w:cs="Arial"/>
          <w:sz w:val="24"/>
          <w:szCs w:val="24"/>
        </w:rPr>
      </w:pPr>
      <w:r w:rsidRPr="002E2F99">
        <w:rPr>
          <w:rFonts w:ascii="Arial" w:hAnsi="Arial" w:cs="Arial"/>
          <w:sz w:val="24"/>
          <w:szCs w:val="24"/>
        </w:rPr>
        <w:t xml:space="preserve">&lt;&lt;&lt;&lt;&lt;&lt;&lt;&lt;&lt;&lt;&lt;&lt;&lt;&lt;&lt;&lt; Insert </w:t>
      </w:r>
      <w:r w:rsidR="00114F63" w:rsidRPr="002E2F99">
        <w:rPr>
          <w:rFonts w:ascii="Arial" w:hAnsi="Arial" w:cs="Arial"/>
          <w:b/>
          <w:bCs/>
          <w:sz w:val="24"/>
          <w:szCs w:val="24"/>
        </w:rPr>
        <w:t>Fig.1</w:t>
      </w:r>
      <w:r w:rsidRPr="002E2F99">
        <w:rPr>
          <w:rFonts w:ascii="Arial" w:hAnsi="Arial" w:cs="Arial"/>
          <w:sz w:val="24"/>
          <w:szCs w:val="24"/>
        </w:rPr>
        <w:t xml:space="preserve"> here &gt;&gt;&gt;&gt;&gt;&gt;&gt;&gt;&gt;&gt;&gt;&gt;&gt;&gt;&gt;</w:t>
      </w:r>
    </w:p>
    <w:p w14:paraId="7376B3B5" w14:textId="77777777" w:rsidR="0057796A" w:rsidRPr="002E2F99" w:rsidRDefault="0057796A" w:rsidP="0057796A">
      <w:pPr>
        <w:pStyle w:val="ListParagraph"/>
        <w:spacing w:line="480" w:lineRule="auto"/>
        <w:ind w:left="360"/>
        <w:jc w:val="center"/>
        <w:rPr>
          <w:rFonts w:ascii="Arial" w:hAnsi="Arial" w:cs="Arial"/>
        </w:rPr>
      </w:pPr>
      <w:r w:rsidRPr="002E2F99">
        <w:rPr>
          <w:rFonts w:ascii="Arial" w:hAnsi="Arial" w:cs="Arial"/>
          <w:sz w:val="24"/>
          <w:szCs w:val="24"/>
        </w:rPr>
        <w:t xml:space="preserve">&lt;&lt;&lt;&lt;&lt;&lt;&lt;&lt;&lt;&lt;&lt;&lt;&lt;&lt;&lt;&lt; Insert </w:t>
      </w:r>
      <w:r w:rsidRPr="002E2F99">
        <w:rPr>
          <w:rFonts w:ascii="Arial" w:hAnsi="Arial" w:cs="Arial"/>
          <w:b/>
          <w:bCs/>
          <w:sz w:val="24"/>
          <w:szCs w:val="24"/>
        </w:rPr>
        <w:t>Table 2</w:t>
      </w:r>
      <w:r w:rsidRPr="002E2F99">
        <w:rPr>
          <w:rFonts w:ascii="Arial" w:hAnsi="Arial" w:cs="Arial"/>
          <w:sz w:val="24"/>
          <w:szCs w:val="24"/>
        </w:rPr>
        <w:t xml:space="preserve"> here &gt;&gt;&gt;&gt;&gt;&gt;&gt;&gt;&gt;&gt;&gt;&gt;&gt;&gt;&gt;</w:t>
      </w:r>
    </w:p>
    <w:p w14:paraId="7EDDE641" w14:textId="76E566FD" w:rsidR="00DC3FEE" w:rsidRPr="002E2F99" w:rsidRDefault="00470E6D" w:rsidP="00A074AC">
      <w:pPr>
        <w:spacing w:after="0" w:line="480" w:lineRule="auto"/>
        <w:ind w:firstLine="357"/>
        <w:jc w:val="both"/>
        <w:rPr>
          <w:rFonts w:ascii="Arial" w:hAnsi="Arial" w:cs="Arial"/>
          <w:sz w:val="24"/>
          <w:szCs w:val="24"/>
        </w:rPr>
      </w:pPr>
      <w:r w:rsidRPr="002E2F99">
        <w:rPr>
          <w:rFonts w:ascii="Arial" w:hAnsi="Arial" w:cs="Arial"/>
          <w:sz w:val="24"/>
          <w:szCs w:val="24"/>
        </w:rPr>
        <w:t>Total v</w:t>
      </w:r>
      <w:r w:rsidR="00DC3FEE" w:rsidRPr="002E2F99">
        <w:rPr>
          <w:rFonts w:ascii="Arial" w:hAnsi="Arial" w:cs="Arial"/>
          <w:sz w:val="24"/>
          <w:szCs w:val="24"/>
        </w:rPr>
        <w:t>olatile fatty acid</w:t>
      </w:r>
      <w:r w:rsidR="00114F63" w:rsidRPr="002E2F99">
        <w:rPr>
          <w:rFonts w:ascii="Arial" w:hAnsi="Arial" w:cs="Arial"/>
          <w:sz w:val="24"/>
          <w:szCs w:val="24"/>
        </w:rPr>
        <w:t xml:space="preserve"> (TVFA)</w:t>
      </w:r>
      <w:r w:rsidR="00DC3FEE" w:rsidRPr="002E2F99">
        <w:rPr>
          <w:rFonts w:ascii="Arial" w:hAnsi="Arial" w:cs="Arial"/>
          <w:sz w:val="24"/>
          <w:szCs w:val="24"/>
        </w:rPr>
        <w:t xml:space="preserve"> concentration and pH were also analysed alongside biomethane production</w:t>
      </w:r>
      <w:r w:rsidRPr="002E2F99">
        <w:rPr>
          <w:rFonts w:ascii="Arial" w:hAnsi="Arial" w:cs="Arial"/>
          <w:sz w:val="24"/>
          <w:szCs w:val="24"/>
        </w:rPr>
        <w:t xml:space="preserve"> and </w:t>
      </w:r>
      <w:r w:rsidR="003C6873" w:rsidRPr="002E2F99">
        <w:rPr>
          <w:rFonts w:ascii="Arial" w:hAnsi="Arial" w:cs="Arial"/>
          <w:sz w:val="24"/>
          <w:szCs w:val="24"/>
        </w:rPr>
        <w:t>are presented</w:t>
      </w:r>
      <w:r w:rsidRPr="002E2F99">
        <w:rPr>
          <w:rFonts w:ascii="Arial" w:hAnsi="Arial" w:cs="Arial"/>
          <w:sz w:val="24"/>
          <w:szCs w:val="24"/>
        </w:rPr>
        <w:t xml:space="preserve"> in </w:t>
      </w:r>
      <w:r w:rsidRPr="002E2F99">
        <w:rPr>
          <w:rFonts w:ascii="Arial" w:hAnsi="Arial" w:cs="Arial"/>
          <w:b/>
          <w:bCs/>
          <w:sz w:val="24"/>
          <w:szCs w:val="24"/>
        </w:rPr>
        <w:t>Fig.1</w:t>
      </w:r>
      <w:r w:rsidRPr="002E2F99">
        <w:rPr>
          <w:rFonts w:ascii="Arial" w:hAnsi="Arial" w:cs="Arial"/>
          <w:sz w:val="24"/>
          <w:szCs w:val="24"/>
        </w:rPr>
        <w:t xml:space="preserve">. TVFA was taken to be a mixture of acetic, propionic, </w:t>
      </w:r>
      <w:r w:rsidRPr="002E2F99">
        <w:rPr>
          <w:rFonts w:ascii="Arial" w:hAnsi="Arial" w:cs="Arial"/>
          <w:i/>
          <w:iCs/>
          <w:sz w:val="24"/>
          <w:szCs w:val="24"/>
        </w:rPr>
        <w:t>n</w:t>
      </w:r>
      <w:r w:rsidRPr="002E2F99">
        <w:rPr>
          <w:rFonts w:ascii="Arial" w:hAnsi="Arial" w:cs="Arial"/>
          <w:sz w:val="24"/>
          <w:szCs w:val="24"/>
        </w:rPr>
        <w:t>-butyric, i</w:t>
      </w:r>
      <w:r w:rsidR="0072676E" w:rsidRPr="002E2F99">
        <w:rPr>
          <w:rFonts w:ascii="Arial" w:hAnsi="Arial" w:cs="Arial"/>
          <w:sz w:val="24"/>
          <w:szCs w:val="24"/>
        </w:rPr>
        <w:t>so</w:t>
      </w:r>
      <w:r w:rsidRPr="002E2F99">
        <w:rPr>
          <w:rFonts w:ascii="Arial" w:hAnsi="Arial" w:cs="Arial"/>
          <w:sz w:val="24"/>
          <w:szCs w:val="24"/>
        </w:rPr>
        <w:t xml:space="preserve">butyric, </w:t>
      </w:r>
      <w:r w:rsidRPr="002E2F99">
        <w:rPr>
          <w:rFonts w:ascii="Arial" w:hAnsi="Arial" w:cs="Arial"/>
          <w:i/>
          <w:iCs/>
          <w:sz w:val="24"/>
          <w:szCs w:val="24"/>
        </w:rPr>
        <w:t>n</w:t>
      </w:r>
      <w:r w:rsidRPr="002E2F99">
        <w:rPr>
          <w:rFonts w:ascii="Arial" w:hAnsi="Arial" w:cs="Arial"/>
          <w:sz w:val="24"/>
          <w:szCs w:val="24"/>
        </w:rPr>
        <w:t>-valeric and i</w:t>
      </w:r>
      <w:r w:rsidR="0072676E" w:rsidRPr="002E2F99">
        <w:rPr>
          <w:rFonts w:ascii="Arial" w:hAnsi="Arial" w:cs="Arial"/>
          <w:sz w:val="24"/>
          <w:szCs w:val="24"/>
        </w:rPr>
        <w:t>so</w:t>
      </w:r>
      <w:r w:rsidRPr="002E2F99">
        <w:rPr>
          <w:rFonts w:ascii="Arial" w:hAnsi="Arial" w:cs="Arial"/>
          <w:sz w:val="24"/>
          <w:szCs w:val="24"/>
        </w:rPr>
        <w:t>valeric acid</w:t>
      </w:r>
      <w:r w:rsidR="00C93287" w:rsidRPr="002E2F99">
        <w:rPr>
          <w:rFonts w:ascii="Arial" w:hAnsi="Arial" w:cs="Arial"/>
          <w:sz w:val="24"/>
          <w:szCs w:val="24"/>
        </w:rPr>
        <w:t>s.</w:t>
      </w:r>
      <w:r w:rsidRPr="002E2F99">
        <w:rPr>
          <w:rFonts w:ascii="Arial" w:hAnsi="Arial" w:cs="Arial"/>
          <w:sz w:val="24"/>
          <w:szCs w:val="24"/>
        </w:rPr>
        <w:t xml:space="preserve"> </w:t>
      </w:r>
      <w:r w:rsidR="00C93287" w:rsidRPr="002E2F99">
        <w:rPr>
          <w:rFonts w:ascii="Arial" w:hAnsi="Arial" w:cs="Arial"/>
          <w:sz w:val="24"/>
          <w:szCs w:val="24"/>
        </w:rPr>
        <w:t>T</w:t>
      </w:r>
      <w:r w:rsidRPr="002E2F99">
        <w:rPr>
          <w:rFonts w:ascii="Arial" w:hAnsi="Arial" w:cs="Arial"/>
          <w:sz w:val="24"/>
          <w:szCs w:val="24"/>
        </w:rPr>
        <w:t>he first three were found to be the major VFA products in all batches</w:t>
      </w:r>
      <w:r w:rsidR="00C93287" w:rsidRPr="002E2F99">
        <w:rPr>
          <w:rFonts w:ascii="Arial" w:hAnsi="Arial" w:cs="Arial"/>
          <w:sz w:val="24"/>
          <w:szCs w:val="24"/>
        </w:rPr>
        <w:t>,</w:t>
      </w:r>
      <w:r w:rsidRPr="002E2F99">
        <w:rPr>
          <w:rFonts w:ascii="Arial" w:hAnsi="Arial" w:cs="Arial"/>
          <w:sz w:val="24"/>
          <w:szCs w:val="24"/>
        </w:rPr>
        <w:t xml:space="preserve"> whereas low concentrations of the latter three acids could still be detected.</w:t>
      </w:r>
    </w:p>
    <w:p w14:paraId="17A89A25" w14:textId="069F8C73" w:rsidR="00470E6D" w:rsidRPr="002E2F99" w:rsidRDefault="00886A92" w:rsidP="00B76101">
      <w:pPr>
        <w:spacing w:line="480" w:lineRule="auto"/>
        <w:ind w:firstLine="360"/>
        <w:jc w:val="both"/>
        <w:rPr>
          <w:rFonts w:ascii="Arial" w:hAnsi="Arial" w:cs="Arial"/>
          <w:sz w:val="24"/>
          <w:szCs w:val="24"/>
        </w:rPr>
      </w:pPr>
      <w:r w:rsidRPr="002E2F99">
        <w:rPr>
          <w:rFonts w:ascii="Arial" w:hAnsi="Arial" w:cs="Arial"/>
          <w:sz w:val="24"/>
          <w:szCs w:val="24"/>
        </w:rPr>
        <w:t>The peak of TVFA concentrations was evident after 24 hours of digestion in all substrates</w:t>
      </w:r>
      <w:r w:rsidR="00114F63" w:rsidRPr="002E2F99">
        <w:rPr>
          <w:rFonts w:ascii="Arial" w:hAnsi="Arial" w:cs="Arial"/>
          <w:sz w:val="24"/>
          <w:szCs w:val="24"/>
        </w:rPr>
        <w:t xml:space="preserve">, especially </w:t>
      </w:r>
      <w:r w:rsidR="00114F63" w:rsidRPr="002E2F99">
        <w:rPr>
          <w:rFonts w:ascii="Arial" w:hAnsi="Arial" w:cs="Arial"/>
          <w:i/>
          <w:iCs/>
          <w:sz w:val="24"/>
          <w:szCs w:val="24"/>
        </w:rPr>
        <w:t>Agave</w:t>
      </w:r>
      <w:r w:rsidR="00114F63" w:rsidRPr="002E2F99">
        <w:rPr>
          <w:rFonts w:ascii="Arial" w:hAnsi="Arial" w:cs="Arial"/>
          <w:sz w:val="24"/>
          <w:szCs w:val="24"/>
        </w:rPr>
        <w:t xml:space="preserve"> and </w:t>
      </w:r>
      <w:r w:rsidR="00114F63" w:rsidRPr="002E2F99">
        <w:rPr>
          <w:rFonts w:ascii="Arial" w:hAnsi="Arial" w:cs="Arial"/>
          <w:i/>
          <w:iCs/>
          <w:sz w:val="24"/>
          <w:szCs w:val="24"/>
        </w:rPr>
        <w:t>Kalanchoe</w:t>
      </w:r>
      <w:r w:rsidR="00114F63" w:rsidRPr="002E2F99">
        <w:rPr>
          <w:rFonts w:ascii="Arial" w:hAnsi="Arial" w:cs="Arial"/>
          <w:sz w:val="24"/>
          <w:szCs w:val="24"/>
        </w:rPr>
        <w:t>,</w:t>
      </w:r>
      <w:r w:rsidRPr="002E2F99">
        <w:rPr>
          <w:rFonts w:ascii="Arial" w:hAnsi="Arial" w:cs="Arial"/>
          <w:sz w:val="24"/>
          <w:szCs w:val="24"/>
        </w:rPr>
        <w:t xml:space="preserve"> inoculated with the AD sludge (</w:t>
      </w:r>
      <w:r w:rsidRPr="002E2F99">
        <w:rPr>
          <w:rFonts w:ascii="Arial" w:hAnsi="Arial" w:cs="Arial"/>
          <w:b/>
          <w:bCs/>
          <w:sz w:val="24"/>
          <w:szCs w:val="24"/>
        </w:rPr>
        <w:t>Fig. 1</w:t>
      </w:r>
      <w:r w:rsidRPr="002E2F99">
        <w:rPr>
          <w:rFonts w:ascii="Arial" w:hAnsi="Arial" w:cs="Arial"/>
          <w:sz w:val="24"/>
          <w:szCs w:val="24"/>
        </w:rPr>
        <w:t>).</w:t>
      </w:r>
      <w:r w:rsidR="001B45E8" w:rsidRPr="002E2F99">
        <w:rPr>
          <w:rFonts w:ascii="Arial" w:hAnsi="Arial" w:cs="Arial"/>
          <w:sz w:val="24"/>
          <w:szCs w:val="24"/>
        </w:rPr>
        <w:t xml:space="preserve"> The change was the highest in </w:t>
      </w:r>
      <w:r w:rsidR="001B45E8" w:rsidRPr="002E2F99">
        <w:rPr>
          <w:rFonts w:ascii="Arial" w:hAnsi="Arial" w:cs="Arial"/>
          <w:i/>
          <w:iCs/>
          <w:sz w:val="24"/>
          <w:szCs w:val="24"/>
        </w:rPr>
        <w:t>Kalanchoe</w:t>
      </w:r>
      <w:r w:rsidR="004E6938" w:rsidRPr="002E2F99">
        <w:rPr>
          <w:rFonts w:ascii="Arial" w:hAnsi="Arial" w:cs="Arial"/>
          <w:sz w:val="24"/>
          <w:szCs w:val="24"/>
        </w:rPr>
        <w:t xml:space="preserve"> (</w:t>
      </w:r>
      <w:r w:rsidR="004E6938" w:rsidRPr="002E2F99">
        <w:rPr>
          <w:rFonts w:ascii="Arial" w:hAnsi="Arial" w:cs="Arial"/>
          <w:b/>
          <w:bCs/>
          <w:sz w:val="24"/>
          <w:szCs w:val="24"/>
        </w:rPr>
        <w:t>Fig.1c</w:t>
      </w:r>
      <w:r w:rsidR="004E6938" w:rsidRPr="002E2F99">
        <w:rPr>
          <w:rFonts w:ascii="Arial" w:hAnsi="Arial" w:cs="Arial"/>
          <w:sz w:val="24"/>
          <w:szCs w:val="24"/>
        </w:rPr>
        <w:t>)</w:t>
      </w:r>
      <w:r w:rsidR="001B45E8" w:rsidRPr="002E2F99">
        <w:rPr>
          <w:rFonts w:ascii="Arial" w:hAnsi="Arial" w:cs="Arial"/>
          <w:sz w:val="24"/>
          <w:szCs w:val="24"/>
        </w:rPr>
        <w:t xml:space="preserve"> where the TVFA increased from 98.</w:t>
      </w:r>
      <w:r w:rsidR="00DD12E0" w:rsidRPr="002E2F99">
        <w:rPr>
          <w:rFonts w:ascii="Arial" w:hAnsi="Arial" w:cs="Arial"/>
          <w:sz w:val="24"/>
          <w:szCs w:val="24"/>
        </w:rPr>
        <w:t xml:space="preserve">7 </w:t>
      </w:r>
      <w:r w:rsidR="001B45E8" w:rsidRPr="002E2F99">
        <w:rPr>
          <w:rFonts w:ascii="Arial" w:hAnsi="Arial" w:cs="Arial"/>
          <w:sz w:val="24"/>
          <w:szCs w:val="24"/>
        </w:rPr>
        <w:t>±</w:t>
      </w:r>
      <w:r w:rsidR="00DD12E0" w:rsidRPr="002E2F99">
        <w:rPr>
          <w:rFonts w:ascii="Arial" w:hAnsi="Arial" w:cs="Arial"/>
          <w:sz w:val="24"/>
          <w:szCs w:val="24"/>
        </w:rPr>
        <w:t xml:space="preserve"> </w:t>
      </w:r>
      <w:r w:rsidR="001B45E8" w:rsidRPr="002E2F99">
        <w:rPr>
          <w:rFonts w:ascii="Arial" w:hAnsi="Arial" w:cs="Arial"/>
          <w:sz w:val="24"/>
          <w:szCs w:val="24"/>
        </w:rPr>
        <w:t>24.</w:t>
      </w:r>
      <w:r w:rsidR="00DD12E0" w:rsidRPr="002E2F99">
        <w:rPr>
          <w:rFonts w:ascii="Arial" w:hAnsi="Arial" w:cs="Arial"/>
          <w:sz w:val="24"/>
          <w:szCs w:val="24"/>
        </w:rPr>
        <w:t>5</w:t>
      </w:r>
      <w:r w:rsidR="001B45E8" w:rsidRPr="002E2F99">
        <w:rPr>
          <w:rFonts w:ascii="Arial" w:hAnsi="Arial" w:cs="Arial"/>
          <w:sz w:val="24"/>
          <w:szCs w:val="24"/>
        </w:rPr>
        <w:t xml:space="preserve"> mg/l (day0) to 334.</w:t>
      </w:r>
      <w:r w:rsidR="00DD12E0" w:rsidRPr="002E2F99">
        <w:rPr>
          <w:rFonts w:ascii="Arial" w:hAnsi="Arial" w:cs="Arial"/>
          <w:sz w:val="24"/>
          <w:szCs w:val="24"/>
        </w:rPr>
        <w:t xml:space="preserve">3 </w:t>
      </w:r>
      <w:r w:rsidR="001B45E8" w:rsidRPr="002E2F99">
        <w:rPr>
          <w:rFonts w:ascii="Arial" w:hAnsi="Arial" w:cs="Arial"/>
          <w:sz w:val="24"/>
          <w:szCs w:val="24"/>
        </w:rPr>
        <w:t>±</w:t>
      </w:r>
      <w:r w:rsidR="00DD12E0" w:rsidRPr="002E2F99">
        <w:rPr>
          <w:rFonts w:ascii="Arial" w:hAnsi="Arial" w:cs="Arial"/>
          <w:sz w:val="24"/>
          <w:szCs w:val="24"/>
        </w:rPr>
        <w:t xml:space="preserve"> </w:t>
      </w:r>
      <w:r w:rsidR="001B45E8" w:rsidRPr="002E2F99">
        <w:rPr>
          <w:rFonts w:ascii="Arial" w:hAnsi="Arial" w:cs="Arial"/>
          <w:sz w:val="24"/>
          <w:szCs w:val="24"/>
        </w:rPr>
        <w:t>34</w:t>
      </w:r>
      <w:r w:rsidR="00DD12E0" w:rsidRPr="002E2F99">
        <w:rPr>
          <w:rFonts w:ascii="Arial" w:hAnsi="Arial" w:cs="Arial"/>
          <w:sz w:val="24"/>
          <w:szCs w:val="24"/>
        </w:rPr>
        <w:t>.3</w:t>
      </w:r>
      <w:r w:rsidR="004E6938" w:rsidRPr="002E2F99">
        <w:rPr>
          <w:rFonts w:ascii="Arial" w:hAnsi="Arial" w:cs="Arial"/>
          <w:sz w:val="24"/>
          <w:szCs w:val="24"/>
        </w:rPr>
        <w:t xml:space="preserve"> mg/l (day1). The TVFA levels after 24 hours were 134.0</w:t>
      </w:r>
      <w:r w:rsidR="00DD12E0" w:rsidRPr="002E2F99">
        <w:rPr>
          <w:rFonts w:ascii="Arial" w:hAnsi="Arial" w:cs="Arial"/>
          <w:sz w:val="24"/>
          <w:szCs w:val="24"/>
        </w:rPr>
        <w:t xml:space="preserve"> </w:t>
      </w:r>
      <w:r w:rsidR="004E6938" w:rsidRPr="002E2F99">
        <w:rPr>
          <w:rFonts w:ascii="Arial" w:hAnsi="Arial" w:cs="Arial"/>
          <w:sz w:val="24"/>
          <w:szCs w:val="24"/>
        </w:rPr>
        <w:t>±</w:t>
      </w:r>
      <w:r w:rsidR="00DD12E0" w:rsidRPr="002E2F99">
        <w:rPr>
          <w:rFonts w:ascii="Arial" w:hAnsi="Arial" w:cs="Arial"/>
          <w:sz w:val="24"/>
          <w:szCs w:val="24"/>
        </w:rPr>
        <w:t xml:space="preserve"> </w:t>
      </w:r>
      <w:r w:rsidR="004E6938" w:rsidRPr="002E2F99">
        <w:rPr>
          <w:rFonts w:ascii="Arial" w:hAnsi="Arial" w:cs="Arial"/>
          <w:sz w:val="24"/>
          <w:szCs w:val="24"/>
        </w:rPr>
        <w:t>20.</w:t>
      </w:r>
      <w:r w:rsidR="00DD12E0" w:rsidRPr="002E2F99">
        <w:rPr>
          <w:rFonts w:ascii="Arial" w:hAnsi="Arial" w:cs="Arial"/>
          <w:sz w:val="24"/>
          <w:szCs w:val="24"/>
        </w:rPr>
        <w:t>4</w:t>
      </w:r>
      <w:r w:rsidR="004E6938" w:rsidRPr="002E2F99">
        <w:rPr>
          <w:rFonts w:ascii="Arial" w:hAnsi="Arial" w:cs="Arial"/>
          <w:sz w:val="24"/>
          <w:szCs w:val="24"/>
        </w:rPr>
        <w:t>, 177.0</w:t>
      </w:r>
      <w:r w:rsidR="00DD12E0" w:rsidRPr="002E2F99">
        <w:rPr>
          <w:rFonts w:ascii="Arial" w:hAnsi="Arial" w:cs="Arial"/>
          <w:sz w:val="24"/>
          <w:szCs w:val="24"/>
        </w:rPr>
        <w:t xml:space="preserve"> </w:t>
      </w:r>
      <w:r w:rsidR="004E6938" w:rsidRPr="002E2F99">
        <w:rPr>
          <w:rFonts w:ascii="Arial" w:hAnsi="Arial" w:cs="Arial"/>
          <w:sz w:val="24"/>
          <w:szCs w:val="24"/>
        </w:rPr>
        <w:t>±</w:t>
      </w:r>
      <w:r w:rsidR="00DD12E0" w:rsidRPr="002E2F99">
        <w:rPr>
          <w:rFonts w:ascii="Arial" w:hAnsi="Arial" w:cs="Arial"/>
          <w:sz w:val="24"/>
          <w:szCs w:val="24"/>
        </w:rPr>
        <w:t xml:space="preserve"> </w:t>
      </w:r>
      <w:r w:rsidR="004E6938" w:rsidRPr="002E2F99">
        <w:rPr>
          <w:rFonts w:ascii="Arial" w:hAnsi="Arial" w:cs="Arial"/>
          <w:sz w:val="24"/>
          <w:szCs w:val="24"/>
        </w:rPr>
        <w:t>31.</w:t>
      </w:r>
      <w:r w:rsidR="00DD12E0" w:rsidRPr="002E2F99">
        <w:rPr>
          <w:rFonts w:ascii="Arial" w:hAnsi="Arial" w:cs="Arial"/>
          <w:sz w:val="24"/>
          <w:szCs w:val="24"/>
        </w:rPr>
        <w:t>6</w:t>
      </w:r>
      <w:r w:rsidR="004E6938" w:rsidRPr="002E2F99">
        <w:rPr>
          <w:rFonts w:ascii="Arial" w:hAnsi="Arial" w:cs="Arial"/>
          <w:sz w:val="24"/>
          <w:szCs w:val="24"/>
        </w:rPr>
        <w:t>, 201.6</w:t>
      </w:r>
      <w:r w:rsidR="00DD12E0" w:rsidRPr="002E2F99">
        <w:rPr>
          <w:rFonts w:ascii="Arial" w:hAnsi="Arial" w:cs="Arial"/>
          <w:sz w:val="24"/>
          <w:szCs w:val="24"/>
        </w:rPr>
        <w:t xml:space="preserve"> </w:t>
      </w:r>
      <w:r w:rsidR="004E6938" w:rsidRPr="002E2F99">
        <w:rPr>
          <w:rFonts w:ascii="Arial" w:hAnsi="Arial" w:cs="Arial"/>
          <w:sz w:val="24"/>
          <w:szCs w:val="24"/>
        </w:rPr>
        <w:t>±</w:t>
      </w:r>
      <w:r w:rsidR="00DD12E0" w:rsidRPr="002E2F99">
        <w:rPr>
          <w:rFonts w:ascii="Arial" w:hAnsi="Arial" w:cs="Arial"/>
          <w:sz w:val="24"/>
          <w:szCs w:val="24"/>
        </w:rPr>
        <w:t xml:space="preserve"> </w:t>
      </w:r>
      <w:r w:rsidR="004E6938" w:rsidRPr="002E2F99">
        <w:rPr>
          <w:rFonts w:ascii="Arial" w:hAnsi="Arial" w:cs="Arial"/>
          <w:sz w:val="24"/>
          <w:szCs w:val="24"/>
        </w:rPr>
        <w:t>34.1, 239.</w:t>
      </w:r>
      <w:r w:rsidR="00DD12E0" w:rsidRPr="002E2F99">
        <w:rPr>
          <w:rFonts w:ascii="Arial" w:hAnsi="Arial" w:cs="Arial"/>
          <w:sz w:val="24"/>
          <w:szCs w:val="24"/>
        </w:rPr>
        <w:t xml:space="preserve">7 </w:t>
      </w:r>
      <w:r w:rsidR="004E6938" w:rsidRPr="002E2F99">
        <w:rPr>
          <w:rFonts w:ascii="Arial" w:hAnsi="Arial" w:cs="Arial"/>
          <w:sz w:val="24"/>
          <w:szCs w:val="24"/>
        </w:rPr>
        <w:t>±</w:t>
      </w:r>
      <w:r w:rsidR="00DD12E0" w:rsidRPr="002E2F99">
        <w:rPr>
          <w:rFonts w:ascii="Arial" w:hAnsi="Arial" w:cs="Arial"/>
          <w:sz w:val="24"/>
          <w:szCs w:val="24"/>
        </w:rPr>
        <w:t xml:space="preserve"> </w:t>
      </w:r>
      <w:r w:rsidR="004E6938" w:rsidRPr="002E2F99">
        <w:rPr>
          <w:rFonts w:ascii="Arial" w:hAnsi="Arial" w:cs="Arial"/>
          <w:sz w:val="24"/>
          <w:szCs w:val="24"/>
        </w:rPr>
        <w:t>13.9 and 271.6</w:t>
      </w:r>
      <w:r w:rsidR="00DD12E0" w:rsidRPr="002E2F99">
        <w:rPr>
          <w:rFonts w:ascii="Arial" w:hAnsi="Arial" w:cs="Arial"/>
          <w:sz w:val="24"/>
          <w:szCs w:val="24"/>
        </w:rPr>
        <w:t xml:space="preserve"> </w:t>
      </w:r>
      <w:r w:rsidR="004E6938" w:rsidRPr="002E2F99">
        <w:rPr>
          <w:rFonts w:ascii="Arial" w:hAnsi="Arial" w:cs="Arial"/>
          <w:sz w:val="24"/>
          <w:szCs w:val="24"/>
        </w:rPr>
        <w:t>±</w:t>
      </w:r>
      <w:r w:rsidR="00DD12E0" w:rsidRPr="002E2F99">
        <w:rPr>
          <w:rFonts w:ascii="Arial" w:hAnsi="Arial" w:cs="Arial"/>
          <w:sz w:val="24"/>
          <w:szCs w:val="24"/>
        </w:rPr>
        <w:t xml:space="preserve"> </w:t>
      </w:r>
      <w:r w:rsidR="004E6938" w:rsidRPr="002E2F99">
        <w:rPr>
          <w:rFonts w:ascii="Arial" w:hAnsi="Arial" w:cs="Arial"/>
          <w:sz w:val="24"/>
          <w:szCs w:val="24"/>
        </w:rPr>
        <w:t>19.</w:t>
      </w:r>
      <w:r w:rsidR="00DD12E0" w:rsidRPr="002E2F99">
        <w:rPr>
          <w:rFonts w:ascii="Arial" w:hAnsi="Arial" w:cs="Arial"/>
          <w:sz w:val="24"/>
          <w:szCs w:val="24"/>
        </w:rPr>
        <w:t>3</w:t>
      </w:r>
      <w:r w:rsidR="004E6938" w:rsidRPr="002E2F99">
        <w:rPr>
          <w:rFonts w:ascii="Arial" w:hAnsi="Arial" w:cs="Arial"/>
          <w:sz w:val="24"/>
          <w:szCs w:val="24"/>
        </w:rPr>
        <w:t xml:space="preserve"> mg/l for </w:t>
      </w:r>
      <w:r w:rsidR="004E6938" w:rsidRPr="002E2F99">
        <w:rPr>
          <w:rFonts w:ascii="Arial" w:hAnsi="Arial" w:cs="Arial"/>
          <w:i/>
          <w:iCs/>
          <w:sz w:val="24"/>
          <w:szCs w:val="24"/>
        </w:rPr>
        <w:t>Euphorbia</w:t>
      </w:r>
      <w:r w:rsidR="004E6938" w:rsidRPr="002E2F99">
        <w:rPr>
          <w:rFonts w:ascii="Arial" w:hAnsi="Arial" w:cs="Arial"/>
          <w:sz w:val="24"/>
          <w:szCs w:val="24"/>
        </w:rPr>
        <w:t xml:space="preserve">, </w:t>
      </w:r>
      <w:r w:rsidR="00DD12E0" w:rsidRPr="002E2F99">
        <w:rPr>
          <w:rFonts w:ascii="Arial" w:hAnsi="Arial" w:cs="Arial"/>
          <w:sz w:val="24"/>
          <w:szCs w:val="24"/>
        </w:rPr>
        <w:t>m</w:t>
      </w:r>
      <w:r w:rsidR="004E6938" w:rsidRPr="002E2F99">
        <w:rPr>
          <w:rFonts w:ascii="Arial" w:hAnsi="Arial" w:cs="Arial"/>
          <w:sz w:val="24"/>
          <w:szCs w:val="24"/>
        </w:rPr>
        <w:t xml:space="preserve">aize, </w:t>
      </w:r>
      <w:r w:rsidR="00DD12E0" w:rsidRPr="002E2F99">
        <w:rPr>
          <w:rFonts w:ascii="Arial" w:hAnsi="Arial" w:cs="Arial"/>
          <w:sz w:val="24"/>
          <w:szCs w:val="24"/>
        </w:rPr>
        <w:t>p</w:t>
      </w:r>
      <w:r w:rsidR="004E6938" w:rsidRPr="002E2F99">
        <w:rPr>
          <w:rFonts w:ascii="Arial" w:hAnsi="Arial" w:cs="Arial"/>
          <w:sz w:val="24"/>
          <w:szCs w:val="24"/>
        </w:rPr>
        <w:t xml:space="preserve">ineapple, </w:t>
      </w:r>
      <w:r w:rsidR="004E6938" w:rsidRPr="002E2F99">
        <w:rPr>
          <w:rFonts w:ascii="Arial" w:hAnsi="Arial" w:cs="Arial"/>
          <w:i/>
          <w:iCs/>
          <w:sz w:val="24"/>
          <w:szCs w:val="24"/>
        </w:rPr>
        <w:t>Opuntia</w:t>
      </w:r>
      <w:r w:rsidR="004E6938" w:rsidRPr="002E2F99">
        <w:rPr>
          <w:rFonts w:ascii="Arial" w:hAnsi="Arial" w:cs="Arial"/>
          <w:sz w:val="24"/>
          <w:szCs w:val="24"/>
        </w:rPr>
        <w:t xml:space="preserve"> and </w:t>
      </w:r>
      <w:r w:rsidR="004E6938" w:rsidRPr="002E2F99">
        <w:rPr>
          <w:rFonts w:ascii="Arial" w:hAnsi="Arial" w:cs="Arial"/>
          <w:i/>
          <w:iCs/>
          <w:sz w:val="24"/>
          <w:szCs w:val="24"/>
        </w:rPr>
        <w:t>Agave</w:t>
      </w:r>
      <w:r w:rsidR="004E6938" w:rsidRPr="002E2F99">
        <w:rPr>
          <w:rFonts w:ascii="Arial" w:hAnsi="Arial" w:cs="Arial"/>
          <w:sz w:val="24"/>
          <w:szCs w:val="24"/>
        </w:rPr>
        <w:t xml:space="preserve">, respectively. </w:t>
      </w:r>
      <w:r w:rsidRPr="002E2F99">
        <w:rPr>
          <w:rFonts w:ascii="Arial" w:hAnsi="Arial" w:cs="Arial"/>
          <w:sz w:val="24"/>
          <w:szCs w:val="24"/>
        </w:rPr>
        <w:t xml:space="preserve"> </w:t>
      </w:r>
      <w:r w:rsidR="004E6938" w:rsidRPr="002E2F99">
        <w:rPr>
          <w:rFonts w:ascii="Arial" w:hAnsi="Arial" w:cs="Arial"/>
          <w:sz w:val="24"/>
          <w:szCs w:val="24"/>
        </w:rPr>
        <w:t xml:space="preserve">After 72 hours, the TVFA levels for all substrate significantly dropped and reached around 10 mg/l by the end of day 5. </w:t>
      </w:r>
      <w:r w:rsidR="006E5455" w:rsidRPr="002E2F99">
        <w:rPr>
          <w:rFonts w:ascii="Arial" w:hAnsi="Arial" w:cs="Arial"/>
          <w:sz w:val="24"/>
          <w:szCs w:val="24"/>
        </w:rPr>
        <w:t>This implies that t</w:t>
      </w:r>
      <w:r w:rsidRPr="002E2F99">
        <w:rPr>
          <w:rFonts w:ascii="Arial" w:hAnsi="Arial" w:cs="Arial"/>
          <w:sz w:val="24"/>
          <w:szCs w:val="24"/>
        </w:rPr>
        <w:t xml:space="preserve">he fast hydrolysis of easily biodegradable </w:t>
      </w:r>
      <w:r w:rsidR="004E6938" w:rsidRPr="002E2F99">
        <w:rPr>
          <w:rFonts w:ascii="Arial" w:hAnsi="Arial" w:cs="Arial"/>
          <w:sz w:val="24"/>
          <w:szCs w:val="24"/>
        </w:rPr>
        <w:t xml:space="preserve">soluble </w:t>
      </w:r>
      <w:r w:rsidRPr="002E2F99">
        <w:rPr>
          <w:rFonts w:ascii="Arial" w:hAnsi="Arial" w:cs="Arial"/>
          <w:sz w:val="24"/>
          <w:szCs w:val="24"/>
        </w:rPr>
        <w:t xml:space="preserve">substrates </w:t>
      </w:r>
      <w:r w:rsidR="00C93287" w:rsidRPr="002E2F99">
        <w:rPr>
          <w:rFonts w:ascii="Arial" w:hAnsi="Arial" w:cs="Arial"/>
          <w:sz w:val="24"/>
          <w:szCs w:val="24"/>
        </w:rPr>
        <w:t>occurred within</w:t>
      </w:r>
      <w:r w:rsidRPr="002E2F99">
        <w:rPr>
          <w:rFonts w:ascii="Arial" w:hAnsi="Arial" w:cs="Arial"/>
          <w:sz w:val="24"/>
          <w:szCs w:val="24"/>
        </w:rPr>
        <w:t xml:space="preserve"> the </w:t>
      </w:r>
      <w:r w:rsidR="00114F63" w:rsidRPr="002E2F99">
        <w:rPr>
          <w:rFonts w:ascii="Arial" w:hAnsi="Arial" w:cs="Arial"/>
          <w:sz w:val="24"/>
          <w:szCs w:val="24"/>
        </w:rPr>
        <w:t>first 24</w:t>
      </w:r>
      <w:r w:rsidR="00AB4483" w:rsidRPr="002E2F99">
        <w:rPr>
          <w:rFonts w:ascii="Arial" w:hAnsi="Arial" w:cs="Arial"/>
          <w:sz w:val="24"/>
          <w:szCs w:val="24"/>
        </w:rPr>
        <w:t>–</w:t>
      </w:r>
      <w:r w:rsidR="00114F63" w:rsidRPr="002E2F99">
        <w:rPr>
          <w:rFonts w:ascii="Arial" w:hAnsi="Arial" w:cs="Arial"/>
          <w:sz w:val="24"/>
          <w:szCs w:val="24"/>
        </w:rPr>
        <w:t>72 hours of</w:t>
      </w:r>
      <w:r w:rsidRPr="002E2F99">
        <w:rPr>
          <w:rFonts w:ascii="Arial" w:hAnsi="Arial" w:cs="Arial"/>
          <w:sz w:val="24"/>
          <w:szCs w:val="24"/>
        </w:rPr>
        <w:t xml:space="preserve"> </w:t>
      </w:r>
      <w:r w:rsidR="00DD12E0" w:rsidRPr="002E2F99">
        <w:rPr>
          <w:rFonts w:ascii="Arial" w:hAnsi="Arial" w:cs="Arial"/>
          <w:sz w:val="24"/>
          <w:szCs w:val="24"/>
        </w:rPr>
        <w:t xml:space="preserve">the </w:t>
      </w:r>
      <w:r w:rsidRPr="002E2F99">
        <w:rPr>
          <w:rFonts w:ascii="Arial" w:hAnsi="Arial" w:cs="Arial"/>
          <w:sz w:val="24"/>
          <w:szCs w:val="24"/>
        </w:rPr>
        <w:t xml:space="preserve">digestion period. </w:t>
      </w:r>
      <w:r w:rsidR="00D87954" w:rsidRPr="002E2F99">
        <w:rPr>
          <w:rFonts w:ascii="Arial" w:hAnsi="Arial" w:cs="Arial"/>
          <w:sz w:val="24"/>
          <w:szCs w:val="24"/>
        </w:rPr>
        <w:t>For all substrates, t</w:t>
      </w:r>
      <w:r w:rsidRPr="002E2F99">
        <w:rPr>
          <w:rFonts w:ascii="Arial" w:hAnsi="Arial" w:cs="Arial"/>
          <w:sz w:val="24"/>
          <w:szCs w:val="24"/>
        </w:rPr>
        <w:t xml:space="preserve">here was </w:t>
      </w:r>
      <w:r w:rsidR="00C93287" w:rsidRPr="002E2F99">
        <w:rPr>
          <w:rFonts w:ascii="Arial" w:hAnsi="Arial" w:cs="Arial"/>
          <w:sz w:val="24"/>
          <w:szCs w:val="24"/>
        </w:rPr>
        <w:t>little</w:t>
      </w:r>
      <w:r w:rsidRPr="002E2F99">
        <w:rPr>
          <w:rFonts w:ascii="Arial" w:hAnsi="Arial" w:cs="Arial"/>
          <w:sz w:val="24"/>
          <w:szCs w:val="24"/>
        </w:rPr>
        <w:t xml:space="preserve"> accumulation of TVFA after </w:t>
      </w:r>
      <w:r w:rsidR="00D87954" w:rsidRPr="002E2F99">
        <w:rPr>
          <w:rFonts w:ascii="Arial" w:hAnsi="Arial" w:cs="Arial"/>
          <w:sz w:val="24"/>
          <w:szCs w:val="24"/>
        </w:rPr>
        <w:t xml:space="preserve">day </w:t>
      </w:r>
      <w:r w:rsidR="004E3612" w:rsidRPr="002E2F99">
        <w:rPr>
          <w:rFonts w:ascii="Arial" w:hAnsi="Arial" w:cs="Arial"/>
          <w:sz w:val="24"/>
          <w:szCs w:val="24"/>
        </w:rPr>
        <w:t>5 until</w:t>
      </w:r>
      <w:r w:rsidR="00114F63" w:rsidRPr="002E2F99">
        <w:rPr>
          <w:rFonts w:ascii="Arial" w:hAnsi="Arial" w:cs="Arial"/>
          <w:sz w:val="24"/>
          <w:szCs w:val="24"/>
        </w:rPr>
        <w:t xml:space="preserve"> the end of</w:t>
      </w:r>
      <w:r w:rsidR="00C93287" w:rsidRPr="002E2F99">
        <w:rPr>
          <w:rFonts w:ascii="Arial" w:hAnsi="Arial" w:cs="Arial"/>
          <w:sz w:val="24"/>
          <w:szCs w:val="24"/>
        </w:rPr>
        <w:t xml:space="preserve"> the study,</w:t>
      </w:r>
      <w:r w:rsidRPr="002E2F99">
        <w:rPr>
          <w:rFonts w:ascii="Arial" w:hAnsi="Arial" w:cs="Arial"/>
          <w:sz w:val="24"/>
          <w:szCs w:val="24"/>
        </w:rPr>
        <w:t xml:space="preserve"> whereas methane volume continued to rise until the digestion finished. </w:t>
      </w:r>
      <w:r w:rsidR="000F7883" w:rsidRPr="002E2F99">
        <w:rPr>
          <w:rFonts w:ascii="Arial" w:hAnsi="Arial" w:cs="Arial"/>
          <w:sz w:val="24"/>
          <w:szCs w:val="24"/>
        </w:rPr>
        <w:t xml:space="preserve">The inoculum to substrate ratio of 2:1 </w:t>
      </w:r>
      <w:r w:rsidR="006E5455" w:rsidRPr="002E2F99">
        <w:rPr>
          <w:rFonts w:ascii="Arial" w:hAnsi="Arial" w:cs="Arial"/>
          <w:sz w:val="24"/>
          <w:szCs w:val="24"/>
        </w:rPr>
        <w:t xml:space="preserve">(w/w VS) </w:t>
      </w:r>
      <w:r w:rsidR="000F7883" w:rsidRPr="002E2F99">
        <w:rPr>
          <w:rFonts w:ascii="Arial" w:hAnsi="Arial" w:cs="Arial"/>
          <w:sz w:val="24"/>
          <w:szCs w:val="24"/>
        </w:rPr>
        <w:t>used for this experiment was therefore deemed suitable</w:t>
      </w:r>
      <w:r w:rsidR="00DD12E0" w:rsidRPr="002E2F99">
        <w:rPr>
          <w:rFonts w:ascii="Arial" w:hAnsi="Arial" w:cs="Arial"/>
          <w:sz w:val="24"/>
          <w:szCs w:val="24"/>
        </w:rPr>
        <w:t>,</w:t>
      </w:r>
      <w:r w:rsidR="000F7883" w:rsidRPr="002E2F99">
        <w:rPr>
          <w:rFonts w:ascii="Arial" w:hAnsi="Arial" w:cs="Arial"/>
          <w:sz w:val="24"/>
          <w:szCs w:val="24"/>
        </w:rPr>
        <w:t xml:space="preserve"> as there was no sign of </w:t>
      </w:r>
      <w:r w:rsidR="00535941" w:rsidRPr="002E2F99">
        <w:rPr>
          <w:rFonts w:ascii="Arial" w:hAnsi="Arial" w:cs="Arial"/>
          <w:sz w:val="24"/>
          <w:szCs w:val="24"/>
        </w:rPr>
        <w:t>VFA</w:t>
      </w:r>
      <w:r w:rsidR="000F7883" w:rsidRPr="002E2F99">
        <w:rPr>
          <w:rFonts w:ascii="Arial" w:hAnsi="Arial" w:cs="Arial"/>
          <w:sz w:val="24"/>
          <w:szCs w:val="24"/>
        </w:rPr>
        <w:t xml:space="preserve"> accumulation</w:t>
      </w:r>
      <w:r w:rsidR="00DD12E0" w:rsidRPr="002E2F99">
        <w:rPr>
          <w:rFonts w:ascii="Arial" w:hAnsi="Arial" w:cs="Arial"/>
          <w:sz w:val="24"/>
          <w:szCs w:val="24"/>
        </w:rPr>
        <w:t xml:space="preserve"> that</w:t>
      </w:r>
      <w:r w:rsidR="000F7883" w:rsidRPr="002E2F99">
        <w:rPr>
          <w:rFonts w:ascii="Arial" w:hAnsi="Arial" w:cs="Arial"/>
          <w:sz w:val="24"/>
          <w:szCs w:val="24"/>
        </w:rPr>
        <w:t xml:space="preserve"> could cause inhibition of anaerobic digestion</w:t>
      </w:r>
      <w:r w:rsidR="00C93287" w:rsidRPr="002E2F99">
        <w:rPr>
          <w:rFonts w:ascii="Arial" w:hAnsi="Arial" w:cs="Arial"/>
          <w:sz w:val="24"/>
          <w:szCs w:val="24"/>
        </w:rPr>
        <w:t xml:space="preserve"> processes</w:t>
      </w:r>
      <w:r w:rsidR="000F7883" w:rsidRPr="002E2F99">
        <w:rPr>
          <w:rFonts w:ascii="Arial" w:hAnsi="Arial" w:cs="Arial"/>
          <w:sz w:val="24"/>
          <w:szCs w:val="24"/>
        </w:rPr>
        <w:t xml:space="preserve"> </w:t>
      </w:r>
      <w:r w:rsidR="000F7883" w:rsidRPr="002E2F99">
        <w:rPr>
          <w:rFonts w:ascii="Arial" w:hAnsi="Arial" w:cs="Arial"/>
          <w:sz w:val="24"/>
          <w:szCs w:val="24"/>
        </w:rPr>
        <w:fldChar w:fldCharType="begin" w:fldLock="1"/>
      </w:r>
      <w:r w:rsidR="00383432" w:rsidRPr="002E2F99">
        <w:rPr>
          <w:rFonts w:ascii="Arial" w:hAnsi="Arial" w:cs="Arial"/>
          <w:sz w:val="24"/>
          <w:szCs w:val="24"/>
        </w:rPr>
        <w:instrText>ADDIN CSL_CITATION {"citationItems":[{"id":"ITEM-1","itemData":{"DOI":"10.2166/wst.2016.336","ISBN":"0273-1223","PMID":"27973356","abstract":"Production of biogas from different organic materials is a most interesting source of renewable energy. The biomethane potential (BMP) of these materials has to be determined to get insight in design parameters for anaerobic digesters. Although several norms and guidelines for BMP tests exist, inter-laboratory tests regularly still show high variability of BMPs for the same substrate. A workshop was held in June 2015, in Leysin, Switzerland, with over 40 attendees from 30 laboratories around the world, to agree on common solutions to the conundrum of inconsistent BMP test results. This paper presents the consensus of the intense roundtable discussions and cross-comparison of methodologies used in respective laboratories. Compulsory elements for the validation of BMP results were defined. They include the minimal number of replicates, the request to carry out blank and positive control assays, a criterion for the test duration, details on BMP calculation, and last but not least criteria for rejection of the BMP tests. Finally, recommendations on items that strongly influence the outcome of BMP tests such as inoculum characteristics, substrate preparation, test setup, and data analysis are presented to increase the probability of obtaining validated and reproducible results.","author":[{"dropping-particle":"","family":"Holliger","given":"Christof","non-dropping-particle":"","parse-names":false,"suffix":""},{"dropping-particle":"","family":"Alves","given":"Madalena","non-dropping-particle":"","parse-names":false,"suffix":""},{"dropping-particle":"","family":"Andrade","given":"Diana","non-dropping-particle":"","parse-names":false,"suffix":""},{"dropping-particle":"","family":"Angelidaki","given":"Irini","non-dropping-particle":"","parse-names":false,"suffix":""},{"dropping-particle":"","family":"Astals","given":"Sergi","non-dropping-particle":"","parse-names":false,"suffix":""},{"dropping-particle":"","family":"Baier","given":"Urs","non-dropping-particle":"","parse-names":false,"suffix":""},{"dropping-particle":"","family":"Bougrier","given":"Claire","non-dropping-particle":"","parse-names":false,"suffix":""},{"dropping-particle":"","family":"Buffière","given":"Pierre","non-dropping-particle":"","parse-names":false,"suffix":""},{"dropping-particle":"","family":"Carballa","given":"Marta","non-dropping-particle":"","parse-names":false,"suffix":""},{"dropping-particle":"","family":"Wilde","given":"Vinnie","non-dropping-particle":"De","parse-names":false,"suffix":""},{"dropping-particle":"","family":"Ebertseder","given":"Florian","non-dropping-particle":"","parse-names":false,"suffix":""},{"dropping-particle":"","family":"Fernández","given":"Belén","non-dropping-particle":"","parse-names":false,"suffix":""},{"dropping-particle":"","family":"Ficara","given":"Elena","non-dropping-particle":"","parse-names":false,"suffix":""},{"dropping-particle":"","family":"Fotidis","given":"Ioannis","non-dropping-particle":"","parse-names":false,"suffix":""},{"dropping-particle":"","family":"Frigon","given":"Jean Claude","non-dropping-particle":"","parse-names":false,"suffix":""},{"dropping-particle":"","family":"Laclos","given":"Hélène Fruteau","non-dropping-particle":"De","parse-names":false,"suffix":""},{"dropping-particle":"","family":"Ghasimi","given":"Dara S.M.","non-dropping-particle":"","parse-names":false,"suffix":""},{"dropping-particle":"","family":"Hack","given":"Gabrielle","non-dropping-particle":"","parse-names":false,"suffix":""},{"dropping-particle":"","family":"Hartel","given":"Mathias","non-dropping-particle":"","parse-names":false,"suffix":""},{"dropping-particle":"","family":"Heerenklage","given":"Joern","non-dropping-particle":"","parse-names":false,"suffix":""},{"dropping-particle":"","family":"Horvath","given":"Ilona Sarvari","non-dropping-particle":"","parse-names":false,"suffix":""},{"dropping-particle":"","family":"Jenicek","given":"Pavel","non-dropping-particle":"","parse-names":false,"suffix":""},{"dropping-particle":"","family":"Koch","given":"Konrad","non-dropping-particle":"","parse-names":false,"suffix":""},{"dropping-particle":"","family":"Krautwald","given":"Judith","non-dropping-particle":"","parse-names":false,"suffix":""},{"dropping-particle":"","family":"Lizasoain","given":"Javier","non-dropping-particle":"","parse-names":false,"suffix":""},{"dropping-particle":"","family":"Liu","given":"Jing","non-dropping-particle":"","parse-names":false,"suffix":""},{"dropping-particle":"","family":"Mosberger","given":"Lona","non-dropping-particle":"","parse-names":false,"suffix":""},{"dropping-particle":"","family":"Nistor","given":"Mihaela","non-dropping-particle":"","parse-names":false,"suffix":""},{"dropping-particle":"","family":"Oechsner","given":"Hans","non-dropping-particle":"","parse-names":false,"suffix":""},{"dropping-particle":"","family":"Oliveira","given":"João Vítor","non-dropping-particle":"","parse-names":false,"suffix":""},{"dropping-particle":"","family":"Paterson","given":"Mark","non-dropping-particle":"","parse-names":false,"suffix":""},{"dropping-particle":"","family":"Pauss","given":"André","non-dropping-particle":"","parse-names":false,"suffix":""},{"dropping-particle":"","family":"Pommier","given":"Sébastien","non-dropping-particle":"","parse-names":false,"suffix":""},{"dropping-particle":"","family":"Porqueddu","given":"Isabella","non-dropping-particle":"","parse-names":false,"suffix":""},{"dropping-particle":"","family":"Raposo","given":"Francisco","non-dropping-particle":"","parse-names":false,"suffix":""},{"dropping-particle":"","family":"Ribeiro","given":"Thierry","non-dropping-particle":"","parse-names":false,"suffix":""},{"dropping-particle":"","family":"Pfund","given":"Florian Rüsch","non-dropping-particle":"","parse-names":false,"suffix":""},{"dropping-particle":"","family":"Strömberg","given":"Sten","non-dropping-particle":"","parse-names":false,"suffix":""},{"dropping-particle":"","family":"Torrijos","given":"Michel","non-dropping-particle":"","parse-names":false,"suffix":""},{"dropping-particle":"","family":"Eekert","given":"Miriam","non-dropping-particle":"Van","parse-names":false,"suffix":""},{"dropping-particle":"","family":"Lier","given":"Jules","non-dropping-particle":"Van","parse-names":false,"suffix":""},{"dropping-particle":"","family":"Wedwitschka","given":"Harald","non-dropping-particle":"","parse-names":false,"suffix":""},{"dropping-particle":"","family":"Wierinck","given":"Isabella","non-dropping-particle":"","parse-names":false,"suffix":""}],"container-title":"Water Science and Technology","id":"ITEM-1","issued":{"date-parts":[["2016"]]},"page":"2515-2522","title":"Towards a standardization of biomethane potential tests","type":"article-journal","volume":"74(11)"},"uris":["http://www.mendeley.com/documents/?uuid=80c4101b-2d9a-3b79-b73f-9f545a0586dd"]}],"mendeley":{"formattedCitation":"(Holliger et al., 2016)","plainTextFormattedCitation":"(Holliger et al., 2016)","previouslyFormattedCitation":"(Holliger et al., 2016)"},"properties":{"noteIndex":0},"schema":"https://github.com/citation-style-language/schema/raw/master/csl-citation.json"}</w:instrText>
      </w:r>
      <w:r w:rsidR="000F7883" w:rsidRPr="002E2F99">
        <w:rPr>
          <w:rFonts w:ascii="Arial" w:hAnsi="Arial" w:cs="Arial"/>
          <w:sz w:val="24"/>
          <w:szCs w:val="24"/>
        </w:rPr>
        <w:fldChar w:fldCharType="separate"/>
      </w:r>
      <w:r w:rsidR="000F7883" w:rsidRPr="002E2F99">
        <w:rPr>
          <w:rFonts w:ascii="Arial" w:hAnsi="Arial" w:cs="Arial"/>
          <w:noProof/>
          <w:sz w:val="24"/>
          <w:szCs w:val="24"/>
        </w:rPr>
        <w:t>(Holliger et al., 2016)</w:t>
      </w:r>
      <w:r w:rsidR="000F7883" w:rsidRPr="002E2F99">
        <w:rPr>
          <w:rFonts w:ascii="Arial" w:hAnsi="Arial" w:cs="Arial"/>
          <w:sz w:val="24"/>
          <w:szCs w:val="24"/>
        </w:rPr>
        <w:fldChar w:fldCharType="end"/>
      </w:r>
      <w:r w:rsidR="000F7883" w:rsidRPr="002E2F99">
        <w:rPr>
          <w:rFonts w:ascii="Arial" w:hAnsi="Arial" w:cs="Arial"/>
          <w:sz w:val="24"/>
          <w:szCs w:val="24"/>
        </w:rPr>
        <w:t xml:space="preserve">. </w:t>
      </w:r>
    </w:p>
    <w:p w14:paraId="65686F03" w14:textId="09236E7B" w:rsidR="009D17F4" w:rsidRPr="002E2F99" w:rsidRDefault="009D17F4" w:rsidP="00A074AC">
      <w:pPr>
        <w:spacing w:after="0" w:line="480" w:lineRule="auto"/>
        <w:ind w:firstLine="357"/>
        <w:jc w:val="both"/>
        <w:rPr>
          <w:rFonts w:ascii="Arial" w:hAnsi="Arial" w:cs="Arial"/>
          <w:sz w:val="24"/>
          <w:szCs w:val="24"/>
        </w:rPr>
      </w:pPr>
      <w:r w:rsidRPr="002E2F99">
        <w:rPr>
          <w:rFonts w:ascii="Arial" w:hAnsi="Arial" w:cs="Arial"/>
          <w:sz w:val="24"/>
          <w:szCs w:val="24"/>
        </w:rPr>
        <w:t xml:space="preserve">pH and TVFA are closely linked and influence each other in anaerobic digestion. As also shown in </w:t>
      </w:r>
      <w:r w:rsidRPr="002E2F99">
        <w:rPr>
          <w:rFonts w:ascii="Arial" w:hAnsi="Arial" w:cs="Arial"/>
          <w:b/>
          <w:bCs/>
          <w:sz w:val="24"/>
          <w:szCs w:val="24"/>
        </w:rPr>
        <w:t>Fig. 1</w:t>
      </w:r>
      <w:r w:rsidRPr="002E2F99">
        <w:rPr>
          <w:rFonts w:ascii="Arial" w:hAnsi="Arial" w:cs="Arial"/>
          <w:sz w:val="24"/>
          <w:szCs w:val="24"/>
        </w:rPr>
        <w:t xml:space="preserve">, </w:t>
      </w:r>
      <w:r w:rsidR="00996FE8" w:rsidRPr="002E2F99">
        <w:rPr>
          <w:rFonts w:ascii="Arial" w:hAnsi="Arial" w:cs="Arial"/>
          <w:sz w:val="24"/>
          <w:szCs w:val="24"/>
        </w:rPr>
        <w:t xml:space="preserve">all substrate vials had </w:t>
      </w:r>
      <w:r w:rsidR="006540AB" w:rsidRPr="002E2F99">
        <w:rPr>
          <w:rFonts w:ascii="Arial" w:hAnsi="Arial" w:cs="Arial"/>
          <w:sz w:val="24"/>
          <w:szCs w:val="24"/>
        </w:rPr>
        <w:t xml:space="preserve">the starting pH </w:t>
      </w:r>
      <w:r w:rsidR="00996FE8" w:rsidRPr="002E2F99">
        <w:rPr>
          <w:rFonts w:ascii="Arial" w:hAnsi="Arial" w:cs="Arial"/>
          <w:sz w:val="24"/>
          <w:szCs w:val="24"/>
        </w:rPr>
        <w:t>of</w:t>
      </w:r>
      <w:r w:rsidR="006540AB" w:rsidRPr="002E2F99">
        <w:rPr>
          <w:rFonts w:ascii="Arial" w:hAnsi="Arial" w:cs="Arial"/>
          <w:sz w:val="24"/>
          <w:szCs w:val="24"/>
        </w:rPr>
        <w:t xml:space="preserve"> 8.5 which then decreased to about 8.0 after the first 24-48 hours of digestion, when TVFA level </w:t>
      </w:r>
      <w:r w:rsidR="00996FE8" w:rsidRPr="002E2F99">
        <w:rPr>
          <w:rFonts w:ascii="Arial" w:hAnsi="Arial" w:cs="Arial"/>
          <w:sz w:val="24"/>
          <w:szCs w:val="24"/>
        </w:rPr>
        <w:t xml:space="preserve">also </w:t>
      </w:r>
      <w:r w:rsidR="006540AB" w:rsidRPr="002E2F99">
        <w:rPr>
          <w:rFonts w:ascii="Arial" w:hAnsi="Arial" w:cs="Arial"/>
          <w:sz w:val="24"/>
          <w:szCs w:val="24"/>
        </w:rPr>
        <w:t xml:space="preserve">increased accordingly. </w:t>
      </w:r>
      <w:r w:rsidR="006D1EBB" w:rsidRPr="002E2F99">
        <w:rPr>
          <w:rFonts w:ascii="Arial" w:hAnsi="Arial" w:cs="Arial"/>
          <w:sz w:val="24"/>
          <w:szCs w:val="24"/>
          <w:highlight w:val="yellow"/>
        </w:rPr>
        <w:t>I</w:t>
      </w:r>
      <w:r w:rsidRPr="002E2F99">
        <w:rPr>
          <w:rFonts w:ascii="Arial" w:hAnsi="Arial" w:cs="Arial"/>
          <w:sz w:val="24"/>
          <w:szCs w:val="24"/>
          <w:highlight w:val="yellow"/>
        </w:rPr>
        <w:t xml:space="preserve">ncreasing production of TVFA </w:t>
      </w:r>
      <w:r w:rsidR="003D24EF" w:rsidRPr="002E2F99">
        <w:rPr>
          <w:rFonts w:ascii="Arial" w:hAnsi="Arial" w:cs="Arial"/>
          <w:sz w:val="24"/>
          <w:szCs w:val="24"/>
          <w:highlight w:val="yellow"/>
        </w:rPr>
        <w:t>le</w:t>
      </w:r>
      <w:r w:rsidR="00C93287" w:rsidRPr="002E2F99">
        <w:rPr>
          <w:rFonts w:ascii="Arial" w:hAnsi="Arial" w:cs="Arial"/>
          <w:sz w:val="24"/>
          <w:szCs w:val="24"/>
          <w:highlight w:val="yellow"/>
        </w:rPr>
        <w:t>ads</w:t>
      </w:r>
      <w:r w:rsidR="003D24EF" w:rsidRPr="002E2F99">
        <w:rPr>
          <w:rFonts w:ascii="Arial" w:hAnsi="Arial" w:cs="Arial"/>
          <w:sz w:val="24"/>
          <w:szCs w:val="24"/>
          <w:highlight w:val="yellow"/>
        </w:rPr>
        <w:t xml:space="preserve"> to a decline in pH</w:t>
      </w:r>
      <w:r w:rsidR="00783428" w:rsidRPr="002E2F99">
        <w:rPr>
          <w:rFonts w:ascii="Arial" w:hAnsi="Arial" w:cs="Arial"/>
          <w:sz w:val="24"/>
          <w:szCs w:val="24"/>
          <w:highlight w:val="yellow"/>
        </w:rPr>
        <w:t xml:space="preserve"> and vice versa</w:t>
      </w:r>
      <w:r w:rsidR="003D24EF" w:rsidRPr="002E2F99">
        <w:rPr>
          <w:rFonts w:ascii="Arial" w:hAnsi="Arial" w:cs="Arial"/>
          <w:sz w:val="24"/>
          <w:szCs w:val="24"/>
          <w:highlight w:val="yellow"/>
        </w:rPr>
        <w:t xml:space="preserve"> </w:t>
      </w:r>
      <w:r w:rsidRPr="002E2F99">
        <w:rPr>
          <w:rFonts w:ascii="Arial" w:hAnsi="Arial" w:cs="Arial"/>
          <w:sz w:val="24"/>
          <w:szCs w:val="24"/>
          <w:highlight w:val="yellow"/>
        </w:rPr>
        <w:fldChar w:fldCharType="begin" w:fldLock="1"/>
      </w:r>
      <w:r w:rsidR="00681B6C" w:rsidRPr="002E2F99">
        <w:rPr>
          <w:rFonts w:ascii="Arial" w:hAnsi="Arial" w:cs="Arial"/>
          <w:sz w:val="24"/>
          <w:szCs w:val="24"/>
          <w:highlight w:val="yellow"/>
        </w:rPr>
        <w:instrText>ADDIN CSL_CITATION {"citationItems":[{"id":"ITEM-1","itemData":{"DOI":"10.1089/ees.2016.0399","abstract":"Abstract Effects of pH (5?12) on primary sludge (PS) fermentation and volatile fatty acid (VFA) accumulation were studied in batch experiments. Results showed that under strong alkaline conditions (pH 10?12), hydrolysis could be accelerated and high soluble chemical oxygen demand (SCOD) produced, but acidification was inhibited, resulting in a decrease of VFA production; whereas in weak base (pH 8, 9) conditions, more VFAs accumulated, although less SCOD was produced. Optimal conditions for PS to accumulate VFAs in this study were pH 9 and a fermentation time of 10 days. The study also revealed that protein degradation played an important role in VFA production. More protein was hydrolyzed and acidified at pH 9 than at pH 10 in the system, although protein content at pH 10 was higher. Acetic and propionic acids were the dominant acid species. Furthermore, a comparison of VFAs, NH4+, and pH relationships in pH 9 and pH-uncontrolled systems showed that weak base conditions could significantly enhance the processes of sludge solubilization and protein and carbohydrate degradation, and thus reduce VFA consumption. This, eventually, resulted in high VFA accumulation in fermentation systems.","author":[{"dropping-particle":"","family":"Li","given":"Xiaoling","non-dropping-particle":"","parse-names":false,"suffix":""},{"dropping-particle":"","family":"Peng","given":"Yongzhen","non-dropping-particle":"","parse-names":false,"suffix":""},{"dropping-particle":"","family":"Zhao","given":"Yaqian","non-dropping-particle":"","parse-names":false,"suffix":""},{"dropping-particle":"","family":"Zhang","given":"Liang","non-dropping-particle":"","parse-names":false,"suffix":""},{"dropping-particle":"","family":"Han","given":"Botao","non-dropping-particle":"","parse-names":false,"suffix":""}],"container-title":"Environmental Engineering Science","id":"ITEM-1","issue":"10","issued":{"date-parts":[["2017","4","24"]]},"note":"doi: 10.1089/ees.2016.0399","page":"703-710","publisher":"Mary Ann Liebert, Inc., publishers","title":"Volatile Fatty Acid Accumulation by Alkaline Control Strategy in Anaerobic Fermentation of Primary Sludge","type":"article-journal","volume":"34"},"uris":["http://www.mendeley.com/documents/?uuid=f3bd5bd7-7d05-424c-aa87-337da3fde91f"]}],"mendeley":{"formattedCitation":"(Li et al., 2017)","plainTextFormattedCitation":"(Li et al., 2017)","previouslyFormattedCitation":"(Li et al., 2017)"},"properties":{"noteIndex":0},"schema":"https://github.com/citation-style-language/schema/raw/master/csl-citation.json"}</w:instrText>
      </w:r>
      <w:r w:rsidRPr="002E2F99">
        <w:rPr>
          <w:rFonts w:ascii="Arial" w:hAnsi="Arial" w:cs="Arial"/>
          <w:sz w:val="24"/>
          <w:szCs w:val="24"/>
          <w:highlight w:val="yellow"/>
        </w:rPr>
        <w:fldChar w:fldCharType="separate"/>
      </w:r>
      <w:r w:rsidR="00681B6C" w:rsidRPr="002E2F99">
        <w:rPr>
          <w:rFonts w:ascii="Arial" w:hAnsi="Arial" w:cs="Arial"/>
          <w:noProof/>
          <w:sz w:val="24"/>
          <w:szCs w:val="24"/>
          <w:highlight w:val="yellow"/>
        </w:rPr>
        <w:t>(Li et al., 2017)</w:t>
      </w:r>
      <w:r w:rsidRPr="002E2F99">
        <w:rPr>
          <w:rFonts w:ascii="Arial" w:hAnsi="Arial" w:cs="Arial"/>
          <w:sz w:val="24"/>
          <w:szCs w:val="24"/>
          <w:highlight w:val="yellow"/>
        </w:rPr>
        <w:fldChar w:fldCharType="end"/>
      </w:r>
      <w:r w:rsidRPr="002E2F99">
        <w:rPr>
          <w:rFonts w:ascii="Arial" w:hAnsi="Arial" w:cs="Arial"/>
          <w:sz w:val="24"/>
          <w:szCs w:val="24"/>
        </w:rPr>
        <w:t>.</w:t>
      </w:r>
      <w:r w:rsidR="00CD30C8" w:rsidRPr="002E2F99">
        <w:rPr>
          <w:rFonts w:ascii="Arial" w:hAnsi="Arial" w:cs="Arial"/>
          <w:sz w:val="24"/>
          <w:szCs w:val="24"/>
        </w:rPr>
        <w:t xml:space="preserve"> </w:t>
      </w:r>
      <w:r w:rsidR="0057796A" w:rsidRPr="002E2F99">
        <w:rPr>
          <w:rFonts w:ascii="Arial" w:hAnsi="Arial" w:cs="Arial"/>
          <w:sz w:val="24"/>
          <w:szCs w:val="24"/>
        </w:rPr>
        <w:t>For all substrates, t</w:t>
      </w:r>
      <w:r w:rsidR="00996FE8" w:rsidRPr="002E2F99">
        <w:rPr>
          <w:rFonts w:ascii="Arial" w:hAnsi="Arial" w:cs="Arial"/>
          <w:sz w:val="24"/>
          <w:szCs w:val="24"/>
        </w:rPr>
        <w:t>he pH gradually dropped over the course of digestion and reached</w:t>
      </w:r>
      <w:r w:rsidR="00C93287" w:rsidRPr="002E2F99">
        <w:rPr>
          <w:rFonts w:ascii="Arial" w:hAnsi="Arial" w:cs="Arial"/>
          <w:sz w:val="24"/>
          <w:szCs w:val="24"/>
        </w:rPr>
        <w:t xml:space="preserve"> </w:t>
      </w:r>
      <w:r w:rsidR="00996FE8" w:rsidRPr="002E2F99">
        <w:rPr>
          <w:rFonts w:ascii="Arial" w:hAnsi="Arial" w:cs="Arial"/>
          <w:sz w:val="24"/>
          <w:szCs w:val="24"/>
        </w:rPr>
        <w:t>final values between 7.58</w:t>
      </w:r>
      <w:r w:rsidR="0057796A" w:rsidRPr="002E2F99">
        <w:rPr>
          <w:rFonts w:ascii="Arial" w:hAnsi="Arial" w:cs="Arial"/>
          <w:sz w:val="24"/>
          <w:szCs w:val="24"/>
        </w:rPr>
        <w:t xml:space="preserve"> </w:t>
      </w:r>
      <w:r w:rsidR="00996FE8" w:rsidRPr="002E2F99">
        <w:rPr>
          <w:rFonts w:ascii="Arial" w:hAnsi="Arial" w:cs="Arial"/>
          <w:sz w:val="24"/>
          <w:szCs w:val="24"/>
        </w:rPr>
        <w:t>±</w:t>
      </w:r>
      <w:r w:rsidR="0057796A" w:rsidRPr="002E2F99">
        <w:rPr>
          <w:rFonts w:ascii="Arial" w:hAnsi="Arial" w:cs="Arial"/>
          <w:sz w:val="24"/>
          <w:szCs w:val="24"/>
        </w:rPr>
        <w:t xml:space="preserve"> </w:t>
      </w:r>
      <w:r w:rsidR="00996FE8" w:rsidRPr="002E2F99">
        <w:rPr>
          <w:rFonts w:ascii="Arial" w:hAnsi="Arial" w:cs="Arial"/>
          <w:sz w:val="24"/>
          <w:szCs w:val="24"/>
        </w:rPr>
        <w:t>0.10 and 7.70</w:t>
      </w:r>
      <w:r w:rsidR="0057796A" w:rsidRPr="002E2F99">
        <w:rPr>
          <w:rFonts w:ascii="Arial" w:hAnsi="Arial" w:cs="Arial"/>
          <w:sz w:val="24"/>
          <w:szCs w:val="24"/>
        </w:rPr>
        <w:t xml:space="preserve"> </w:t>
      </w:r>
      <w:r w:rsidR="00996FE8" w:rsidRPr="002E2F99">
        <w:rPr>
          <w:rFonts w:ascii="Arial" w:hAnsi="Arial" w:cs="Arial"/>
          <w:sz w:val="24"/>
          <w:szCs w:val="24"/>
        </w:rPr>
        <w:t>±</w:t>
      </w:r>
      <w:r w:rsidR="0057796A" w:rsidRPr="002E2F99">
        <w:rPr>
          <w:rFonts w:ascii="Arial" w:hAnsi="Arial" w:cs="Arial"/>
          <w:sz w:val="24"/>
          <w:szCs w:val="24"/>
        </w:rPr>
        <w:t xml:space="preserve"> </w:t>
      </w:r>
      <w:r w:rsidR="00996FE8" w:rsidRPr="002E2F99">
        <w:rPr>
          <w:rFonts w:ascii="Arial" w:hAnsi="Arial" w:cs="Arial"/>
          <w:sz w:val="24"/>
          <w:szCs w:val="24"/>
        </w:rPr>
        <w:t>0.05.</w:t>
      </w:r>
      <w:r w:rsidR="00C8585D" w:rsidRPr="002E2F99">
        <w:rPr>
          <w:rFonts w:ascii="Arial" w:hAnsi="Arial" w:cs="Arial"/>
          <w:sz w:val="24"/>
          <w:szCs w:val="24"/>
        </w:rPr>
        <w:t xml:space="preserve"> Nonetheless, a</w:t>
      </w:r>
      <w:r w:rsidR="004E3612" w:rsidRPr="002E2F99">
        <w:rPr>
          <w:rFonts w:ascii="Arial" w:hAnsi="Arial" w:cs="Arial"/>
          <w:sz w:val="24"/>
          <w:szCs w:val="24"/>
        </w:rPr>
        <w:t xml:space="preserve"> small but</w:t>
      </w:r>
      <w:r w:rsidR="00C8585D" w:rsidRPr="002E2F99">
        <w:rPr>
          <w:rFonts w:ascii="Arial" w:hAnsi="Arial" w:cs="Arial"/>
          <w:sz w:val="24"/>
          <w:szCs w:val="24"/>
        </w:rPr>
        <w:t xml:space="preserve"> gradual pH drop after day 5 of digestion when </w:t>
      </w:r>
      <w:r w:rsidR="004E3612" w:rsidRPr="002E2F99">
        <w:rPr>
          <w:rFonts w:ascii="Arial" w:hAnsi="Arial" w:cs="Arial"/>
          <w:sz w:val="24"/>
          <w:szCs w:val="24"/>
        </w:rPr>
        <w:t xml:space="preserve">little </w:t>
      </w:r>
      <w:r w:rsidR="00C8585D" w:rsidRPr="002E2F99">
        <w:rPr>
          <w:rFonts w:ascii="Arial" w:hAnsi="Arial" w:cs="Arial"/>
          <w:sz w:val="24"/>
          <w:szCs w:val="24"/>
        </w:rPr>
        <w:t xml:space="preserve">VFA accumulation </w:t>
      </w:r>
      <w:r w:rsidR="004E3612" w:rsidRPr="002E2F99">
        <w:rPr>
          <w:rFonts w:ascii="Arial" w:hAnsi="Arial" w:cs="Arial"/>
          <w:sz w:val="24"/>
          <w:szCs w:val="24"/>
        </w:rPr>
        <w:t>was detected</w:t>
      </w:r>
      <w:r w:rsidR="00C8585D" w:rsidRPr="002E2F99">
        <w:rPr>
          <w:rFonts w:ascii="Arial" w:hAnsi="Arial" w:cs="Arial"/>
          <w:sz w:val="24"/>
          <w:szCs w:val="24"/>
        </w:rPr>
        <w:t xml:space="preserve"> suggested that there </w:t>
      </w:r>
      <w:r w:rsidR="00C93287" w:rsidRPr="002E2F99">
        <w:rPr>
          <w:rFonts w:ascii="Arial" w:hAnsi="Arial" w:cs="Arial"/>
          <w:sz w:val="24"/>
          <w:szCs w:val="24"/>
        </w:rPr>
        <w:t>may have been</w:t>
      </w:r>
      <w:r w:rsidR="00C8585D" w:rsidRPr="002E2F99">
        <w:rPr>
          <w:rFonts w:ascii="Arial" w:hAnsi="Arial" w:cs="Arial"/>
          <w:sz w:val="24"/>
          <w:szCs w:val="24"/>
        </w:rPr>
        <w:t xml:space="preserve"> other organic acids or long</w:t>
      </w:r>
      <w:r w:rsidR="0057796A" w:rsidRPr="002E2F99">
        <w:rPr>
          <w:rFonts w:ascii="Arial" w:hAnsi="Arial" w:cs="Arial"/>
          <w:sz w:val="24"/>
          <w:szCs w:val="24"/>
        </w:rPr>
        <w:t>-</w:t>
      </w:r>
      <w:r w:rsidR="00C8585D" w:rsidRPr="002E2F99">
        <w:rPr>
          <w:rFonts w:ascii="Arial" w:hAnsi="Arial" w:cs="Arial"/>
          <w:sz w:val="24"/>
          <w:szCs w:val="24"/>
        </w:rPr>
        <w:t>chain fatty acids (LCFAs)</w:t>
      </w:r>
      <w:r w:rsidR="004E3612" w:rsidRPr="002E2F99">
        <w:rPr>
          <w:rFonts w:ascii="Arial" w:hAnsi="Arial" w:cs="Arial"/>
          <w:sz w:val="24"/>
          <w:szCs w:val="24"/>
        </w:rPr>
        <w:t xml:space="preserve"> accumulating</w:t>
      </w:r>
      <w:r w:rsidR="0057796A" w:rsidRPr="002E2F99">
        <w:rPr>
          <w:rFonts w:ascii="Arial" w:hAnsi="Arial" w:cs="Arial"/>
          <w:sz w:val="24"/>
          <w:szCs w:val="24"/>
        </w:rPr>
        <w:t>,</w:t>
      </w:r>
      <w:r w:rsidR="00C8585D" w:rsidRPr="002E2F99">
        <w:rPr>
          <w:rFonts w:ascii="Arial" w:hAnsi="Arial" w:cs="Arial"/>
          <w:sz w:val="24"/>
          <w:szCs w:val="24"/>
        </w:rPr>
        <w:t xml:space="preserve"> which were not </w:t>
      </w:r>
      <w:r w:rsidR="00C93287" w:rsidRPr="002E2F99">
        <w:rPr>
          <w:rFonts w:ascii="Arial" w:hAnsi="Arial" w:cs="Arial"/>
          <w:sz w:val="24"/>
          <w:szCs w:val="24"/>
        </w:rPr>
        <w:t>detected</w:t>
      </w:r>
      <w:r w:rsidR="00C8585D" w:rsidRPr="002E2F99">
        <w:rPr>
          <w:rFonts w:ascii="Arial" w:hAnsi="Arial" w:cs="Arial"/>
          <w:sz w:val="24"/>
          <w:szCs w:val="24"/>
        </w:rPr>
        <w:t xml:space="preserve"> by </w:t>
      </w:r>
      <w:r w:rsidR="00C93287" w:rsidRPr="002E2F99">
        <w:rPr>
          <w:rFonts w:ascii="Arial" w:hAnsi="Arial" w:cs="Arial"/>
          <w:sz w:val="24"/>
          <w:szCs w:val="24"/>
        </w:rPr>
        <w:t xml:space="preserve">the analytical methods used in </w:t>
      </w:r>
      <w:r w:rsidR="00C8585D" w:rsidRPr="002E2F99">
        <w:rPr>
          <w:rFonts w:ascii="Arial" w:hAnsi="Arial" w:cs="Arial"/>
          <w:sz w:val="24"/>
          <w:szCs w:val="24"/>
        </w:rPr>
        <w:t>this study</w:t>
      </w:r>
      <w:r w:rsidR="0057796A" w:rsidRPr="002E2F99">
        <w:rPr>
          <w:rFonts w:ascii="Arial" w:hAnsi="Arial" w:cs="Arial"/>
          <w:sz w:val="24"/>
          <w:szCs w:val="24"/>
        </w:rPr>
        <w:t>, and</w:t>
      </w:r>
      <w:r w:rsidR="00C8585D" w:rsidRPr="002E2F99">
        <w:rPr>
          <w:rFonts w:ascii="Arial" w:hAnsi="Arial" w:cs="Arial"/>
          <w:sz w:val="24"/>
          <w:szCs w:val="24"/>
        </w:rPr>
        <w:t xml:space="preserve"> could contribute</w:t>
      </w:r>
      <w:r w:rsidR="00C93287" w:rsidRPr="002E2F99">
        <w:rPr>
          <w:rFonts w:ascii="Arial" w:hAnsi="Arial" w:cs="Arial"/>
          <w:sz w:val="24"/>
          <w:szCs w:val="24"/>
        </w:rPr>
        <w:t>d</w:t>
      </w:r>
      <w:r w:rsidR="00C8585D" w:rsidRPr="002E2F99">
        <w:rPr>
          <w:rFonts w:ascii="Arial" w:hAnsi="Arial" w:cs="Arial"/>
          <w:sz w:val="24"/>
          <w:szCs w:val="24"/>
        </w:rPr>
        <w:t xml:space="preserve"> to t</w:t>
      </w:r>
      <w:r w:rsidR="00C93287" w:rsidRPr="002E2F99">
        <w:rPr>
          <w:rFonts w:ascii="Arial" w:hAnsi="Arial" w:cs="Arial"/>
          <w:sz w:val="24"/>
          <w:szCs w:val="24"/>
        </w:rPr>
        <w:t>he</w:t>
      </w:r>
      <w:r w:rsidR="00C8585D" w:rsidRPr="002E2F99">
        <w:rPr>
          <w:rFonts w:ascii="Arial" w:hAnsi="Arial" w:cs="Arial"/>
          <w:sz w:val="24"/>
          <w:szCs w:val="24"/>
        </w:rPr>
        <w:t xml:space="preserve"> decrease in pH.</w:t>
      </w:r>
    </w:p>
    <w:p w14:paraId="66A79DB6" w14:textId="05CD885C" w:rsidR="00CC7F31" w:rsidRPr="002E2F99" w:rsidRDefault="00A2025F" w:rsidP="00B76101">
      <w:pPr>
        <w:spacing w:line="480" w:lineRule="auto"/>
        <w:ind w:firstLine="360"/>
        <w:jc w:val="both"/>
        <w:rPr>
          <w:rFonts w:ascii="Arial" w:hAnsi="Arial" w:cs="Arial"/>
          <w:sz w:val="24"/>
          <w:szCs w:val="24"/>
        </w:rPr>
      </w:pPr>
      <w:r w:rsidRPr="002E2F99">
        <w:rPr>
          <w:rFonts w:ascii="Arial" w:hAnsi="Arial" w:cs="Arial"/>
          <w:sz w:val="24"/>
          <w:szCs w:val="24"/>
        </w:rPr>
        <w:t>T</w:t>
      </w:r>
      <w:r w:rsidR="00CC7F31" w:rsidRPr="002E2F99">
        <w:rPr>
          <w:rFonts w:ascii="Arial" w:hAnsi="Arial" w:cs="Arial"/>
          <w:sz w:val="24"/>
          <w:szCs w:val="24"/>
        </w:rPr>
        <w:t xml:space="preserve">he methane </w:t>
      </w:r>
      <w:r w:rsidR="00507F95" w:rsidRPr="002E2F99">
        <w:rPr>
          <w:rFonts w:ascii="Arial" w:hAnsi="Arial" w:cs="Arial"/>
          <w:sz w:val="24"/>
          <w:szCs w:val="24"/>
        </w:rPr>
        <w:t>yields from individual CAM substrates</w:t>
      </w:r>
      <w:r w:rsidRPr="002E2F99">
        <w:rPr>
          <w:rFonts w:ascii="Arial" w:hAnsi="Arial" w:cs="Arial"/>
          <w:sz w:val="24"/>
          <w:szCs w:val="24"/>
        </w:rPr>
        <w:t xml:space="preserve"> </w:t>
      </w:r>
      <w:r w:rsidR="006E5455" w:rsidRPr="002E2F99">
        <w:rPr>
          <w:rFonts w:ascii="Arial" w:hAnsi="Arial" w:cs="Arial"/>
          <w:sz w:val="24"/>
          <w:szCs w:val="24"/>
        </w:rPr>
        <w:t xml:space="preserve">in this study </w:t>
      </w:r>
      <w:r w:rsidR="00507F95" w:rsidRPr="002E2F99">
        <w:rPr>
          <w:rFonts w:ascii="Arial" w:hAnsi="Arial" w:cs="Arial"/>
          <w:sz w:val="24"/>
          <w:szCs w:val="24"/>
        </w:rPr>
        <w:t>were c</w:t>
      </w:r>
      <w:r w:rsidRPr="002E2F99">
        <w:rPr>
          <w:rFonts w:ascii="Arial" w:hAnsi="Arial" w:cs="Arial"/>
          <w:sz w:val="24"/>
          <w:szCs w:val="24"/>
        </w:rPr>
        <w:t>ompar</w:t>
      </w:r>
      <w:r w:rsidR="007074CF" w:rsidRPr="002E2F99">
        <w:rPr>
          <w:rFonts w:ascii="Arial" w:hAnsi="Arial" w:cs="Arial"/>
          <w:sz w:val="24"/>
          <w:szCs w:val="24"/>
        </w:rPr>
        <w:t>ed</w:t>
      </w:r>
      <w:r w:rsidR="00104B29" w:rsidRPr="002E2F99">
        <w:rPr>
          <w:rFonts w:ascii="Arial" w:hAnsi="Arial" w:cs="Arial"/>
          <w:sz w:val="24"/>
          <w:szCs w:val="24"/>
        </w:rPr>
        <w:t xml:space="preserve"> with</w:t>
      </w:r>
      <w:r w:rsidR="007074CF" w:rsidRPr="002E2F99">
        <w:rPr>
          <w:rFonts w:ascii="Arial" w:hAnsi="Arial" w:cs="Arial"/>
          <w:sz w:val="24"/>
          <w:szCs w:val="24"/>
        </w:rPr>
        <w:t xml:space="preserve"> CAM species</w:t>
      </w:r>
      <w:r w:rsidR="00507F95" w:rsidRPr="002E2F99">
        <w:rPr>
          <w:rFonts w:ascii="Arial" w:hAnsi="Arial" w:cs="Arial"/>
          <w:sz w:val="24"/>
          <w:szCs w:val="24"/>
        </w:rPr>
        <w:t xml:space="preserve"> </w:t>
      </w:r>
      <w:r w:rsidR="00CA79C5" w:rsidRPr="002E2F99">
        <w:rPr>
          <w:rFonts w:ascii="Arial" w:hAnsi="Arial" w:cs="Arial"/>
          <w:sz w:val="24"/>
          <w:szCs w:val="24"/>
        </w:rPr>
        <w:t xml:space="preserve">previously </w:t>
      </w:r>
      <w:r w:rsidR="00704A1E" w:rsidRPr="002E2F99">
        <w:rPr>
          <w:rFonts w:ascii="Arial" w:hAnsi="Arial" w:cs="Arial"/>
          <w:sz w:val="24"/>
          <w:szCs w:val="24"/>
        </w:rPr>
        <w:t>investigated</w:t>
      </w:r>
      <w:r w:rsidR="00507F95" w:rsidRPr="002E2F99">
        <w:rPr>
          <w:rFonts w:ascii="Arial" w:hAnsi="Arial" w:cs="Arial"/>
          <w:sz w:val="24"/>
          <w:szCs w:val="24"/>
        </w:rPr>
        <w:t xml:space="preserve">. </w:t>
      </w:r>
      <w:r w:rsidR="004E3612" w:rsidRPr="002E2F99">
        <w:rPr>
          <w:rFonts w:ascii="Arial" w:hAnsi="Arial" w:cs="Arial"/>
          <w:sz w:val="24"/>
          <w:szCs w:val="24"/>
        </w:rPr>
        <w:t>Comparison of</w:t>
      </w:r>
      <w:r w:rsidR="00FD38D6" w:rsidRPr="002E2F99">
        <w:rPr>
          <w:rFonts w:ascii="Arial" w:hAnsi="Arial" w:cs="Arial"/>
          <w:sz w:val="24"/>
          <w:szCs w:val="24"/>
        </w:rPr>
        <w:t xml:space="preserve"> data obtained from the same reactor mode, batch digestion, methane yield</w:t>
      </w:r>
      <w:r w:rsidR="00CA79C5" w:rsidRPr="002E2F99">
        <w:rPr>
          <w:rFonts w:ascii="Arial" w:hAnsi="Arial" w:cs="Arial"/>
          <w:sz w:val="24"/>
          <w:szCs w:val="24"/>
        </w:rPr>
        <w:t>s</w:t>
      </w:r>
      <w:r w:rsidR="00FD38D6" w:rsidRPr="002E2F99">
        <w:rPr>
          <w:rFonts w:ascii="Arial" w:hAnsi="Arial" w:cs="Arial"/>
          <w:sz w:val="24"/>
          <w:szCs w:val="24"/>
        </w:rPr>
        <w:t xml:space="preserve"> obtained from </w:t>
      </w:r>
      <w:r w:rsidR="00FD38D6" w:rsidRPr="002E2F99">
        <w:rPr>
          <w:rFonts w:ascii="Arial" w:hAnsi="Arial" w:cs="Arial"/>
          <w:i/>
          <w:iCs/>
          <w:sz w:val="24"/>
          <w:szCs w:val="24"/>
          <w:highlight w:val="yellow"/>
        </w:rPr>
        <w:t xml:space="preserve">Agave </w:t>
      </w:r>
      <w:r w:rsidR="00CA484D" w:rsidRPr="002E2F99">
        <w:rPr>
          <w:rFonts w:ascii="Arial" w:hAnsi="Arial" w:cs="Arial"/>
          <w:i/>
          <w:iCs/>
          <w:sz w:val="24"/>
          <w:szCs w:val="24"/>
          <w:highlight w:val="yellow"/>
        </w:rPr>
        <w:t xml:space="preserve">angustifolia </w:t>
      </w:r>
      <w:r w:rsidR="00CA484D" w:rsidRPr="002E2F99">
        <w:rPr>
          <w:rFonts w:ascii="Arial" w:hAnsi="Arial" w:cs="Arial"/>
          <w:sz w:val="24"/>
          <w:szCs w:val="24"/>
          <w:highlight w:val="yellow"/>
        </w:rPr>
        <w:t>Haw.</w:t>
      </w:r>
      <w:r w:rsidR="00FD38D6" w:rsidRPr="002E2F99">
        <w:rPr>
          <w:rFonts w:ascii="Arial" w:hAnsi="Arial" w:cs="Arial"/>
          <w:sz w:val="24"/>
          <w:szCs w:val="24"/>
        </w:rPr>
        <w:t xml:space="preserve"> (381.</w:t>
      </w:r>
      <w:r w:rsidR="003A14E3" w:rsidRPr="002E2F99">
        <w:rPr>
          <w:rFonts w:ascii="Arial" w:hAnsi="Arial" w:cs="Arial"/>
          <w:sz w:val="24"/>
          <w:szCs w:val="24"/>
        </w:rPr>
        <w:t>7</w:t>
      </w:r>
      <w:r w:rsidR="00FD38D6" w:rsidRPr="002E2F99">
        <w:rPr>
          <w:rFonts w:ascii="Arial" w:hAnsi="Arial" w:cs="Arial"/>
          <w:sz w:val="24"/>
          <w:szCs w:val="24"/>
        </w:rPr>
        <w:t xml:space="preserve"> ml/gVS) </w:t>
      </w:r>
      <w:r w:rsidR="004E3612" w:rsidRPr="002E2F99">
        <w:rPr>
          <w:rFonts w:ascii="Arial" w:hAnsi="Arial" w:cs="Arial"/>
          <w:sz w:val="24"/>
          <w:szCs w:val="24"/>
        </w:rPr>
        <w:t xml:space="preserve">revealed it to </w:t>
      </w:r>
      <w:r w:rsidR="003A14E3" w:rsidRPr="002E2F99">
        <w:rPr>
          <w:rFonts w:ascii="Arial" w:hAnsi="Arial" w:cs="Arial"/>
          <w:sz w:val="24"/>
          <w:szCs w:val="24"/>
        </w:rPr>
        <w:t xml:space="preserve">be </w:t>
      </w:r>
      <w:r w:rsidR="00275D4E" w:rsidRPr="002E2F99">
        <w:rPr>
          <w:rFonts w:ascii="Arial" w:hAnsi="Arial" w:cs="Arial"/>
          <w:sz w:val="24"/>
          <w:szCs w:val="24"/>
        </w:rPr>
        <w:t>higher than</w:t>
      </w:r>
      <w:r w:rsidR="00FD38D6" w:rsidRPr="002E2F99">
        <w:rPr>
          <w:rFonts w:ascii="Arial" w:hAnsi="Arial" w:cs="Arial"/>
          <w:sz w:val="24"/>
          <w:szCs w:val="24"/>
        </w:rPr>
        <w:t xml:space="preserve"> the value</w:t>
      </w:r>
      <w:r w:rsidR="00275D4E" w:rsidRPr="002E2F99">
        <w:rPr>
          <w:rFonts w:ascii="Arial" w:hAnsi="Arial" w:cs="Arial"/>
          <w:sz w:val="24"/>
          <w:szCs w:val="24"/>
        </w:rPr>
        <w:t xml:space="preserve"> for </w:t>
      </w:r>
      <w:r w:rsidR="00275D4E" w:rsidRPr="002E2F99">
        <w:rPr>
          <w:rFonts w:ascii="Arial" w:hAnsi="Arial" w:cs="Arial"/>
          <w:i/>
          <w:iCs/>
          <w:sz w:val="24"/>
          <w:szCs w:val="24"/>
        </w:rPr>
        <w:t>Agave sisalana</w:t>
      </w:r>
      <w:r w:rsidR="00275D4E" w:rsidRPr="002E2F99">
        <w:rPr>
          <w:rFonts w:ascii="Arial" w:hAnsi="Arial" w:cs="Arial"/>
          <w:sz w:val="24"/>
          <w:szCs w:val="24"/>
        </w:rPr>
        <w:t>, 320 ml/gVS</w:t>
      </w:r>
      <w:r w:rsidR="00FD38D6" w:rsidRPr="002E2F99">
        <w:rPr>
          <w:rFonts w:ascii="Arial" w:hAnsi="Arial" w:cs="Arial"/>
          <w:sz w:val="24"/>
          <w:szCs w:val="24"/>
        </w:rPr>
        <w:t xml:space="preserve"> </w:t>
      </w:r>
      <w:r w:rsidR="00CA79C5" w:rsidRPr="002E2F99">
        <w:rPr>
          <w:rFonts w:ascii="Arial" w:hAnsi="Arial" w:cs="Arial"/>
          <w:sz w:val="24"/>
          <w:szCs w:val="24"/>
        </w:rPr>
        <w:t xml:space="preserve">previously </w:t>
      </w:r>
      <w:r w:rsidR="00FD38D6" w:rsidRPr="002E2F99">
        <w:rPr>
          <w:rFonts w:ascii="Arial" w:hAnsi="Arial" w:cs="Arial"/>
          <w:sz w:val="24"/>
          <w:szCs w:val="24"/>
        </w:rPr>
        <w:t>reported</w:t>
      </w:r>
      <w:r w:rsidR="00CA79C5" w:rsidRPr="002E2F99">
        <w:rPr>
          <w:rFonts w:ascii="Arial" w:hAnsi="Arial" w:cs="Arial"/>
          <w:sz w:val="24"/>
          <w:szCs w:val="24"/>
        </w:rPr>
        <w:t xml:space="preserve"> </w:t>
      </w:r>
      <w:r w:rsidR="00507F95" w:rsidRPr="002E2F99">
        <w:rPr>
          <w:rFonts w:ascii="Arial" w:hAnsi="Arial" w:cs="Arial"/>
          <w:sz w:val="24"/>
          <w:szCs w:val="24"/>
        </w:rPr>
        <w:fldChar w:fldCharType="begin" w:fldLock="1"/>
      </w:r>
      <w:r w:rsidR="00561BDE" w:rsidRPr="002E2F99">
        <w:rPr>
          <w:rFonts w:ascii="Arial" w:hAnsi="Arial" w:cs="Arial"/>
          <w:sz w:val="24"/>
          <w:szCs w:val="24"/>
        </w:rPr>
        <w:instrText>ADDIN CSL_CITATION {"citationItems":[{"id":"ITEM-1","itemData":{"DOI":"10.1016/j.biortech.2004.01.011","ISBN":"0960-8524","PMID":"15207289","abstract":"Co-digestion of various wastes has been shown to improve the digestibility of the materials and biogas yield. Batchwise digestion of sisal pulp and fish waste was studied both with the wastes separately and with mixtures in various proportions. While the highest methane yields from sisal pulp and fish waste alone were 0.32 and 0.39 m3CH4/kgvolatile solids (VS), respectively, at total solid (TS) of 5%, co-digestion with 33% of fish waste and 67% of sisal pulp representing 16.6% of TS gave a methane yield of 0.62 m3CH4/kgVS added. This is an increase of 59-94% in the methane yield as compared to that obtained from the digestion of pure fractions at 5% TS. © 2004 Elsevier Ltd. All rights reserved.","author":[{"dropping-particle":"","family":"Mshandete","given":"Anthony","non-dropping-particle":"","parse-names":false,"suffix":""},{"dropping-particle":"","family":"Kivaisi","given":"Amelia","non-dropping-particle":"","parse-names":false,"suffix":""},{"dropping-particle":"","family":"Rubindamayugi","given":"Mugassa","non-dropping-particle":"","parse-names":false,"suffix":""},{"dropping-particle":"","family":"Mattiasson","given":"Bo","non-dropping-particle":"","parse-names":false,"suffix":""}],"container-title":"Bioresource Technology","id":"ITEM-1","issue":"1","issued":{"date-parts":[["2004"]]},"page":"19-24","title":"Anaerobic batch co-digestion of sisal pulp and fish wastes","type":"article-journal","volume":"95"},"uris":["http://www.mendeley.com/documents/?uuid=00eef143-2a41-3c09-81c4-09d36baa27a3"]}],"mendeley":{"formattedCitation":"(Mshandete et al., 2004)","plainTextFormattedCitation":"(Mshandete et al., 2004)","previouslyFormattedCitation":"(Mshandete et al., 2004)"},"properties":{"noteIndex":0},"schema":"https://github.com/citation-style-language/schema/raw/master/csl-citation.json"}</w:instrText>
      </w:r>
      <w:r w:rsidR="00507F95" w:rsidRPr="002E2F99">
        <w:rPr>
          <w:rFonts w:ascii="Arial" w:hAnsi="Arial" w:cs="Arial"/>
          <w:sz w:val="24"/>
          <w:szCs w:val="24"/>
        </w:rPr>
        <w:fldChar w:fldCharType="separate"/>
      </w:r>
      <w:r w:rsidR="00507F95" w:rsidRPr="002E2F99">
        <w:rPr>
          <w:rFonts w:ascii="Arial" w:hAnsi="Arial" w:cs="Arial"/>
          <w:noProof/>
          <w:sz w:val="24"/>
          <w:szCs w:val="24"/>
        </w:rPr>
        <w:t>(Mshandete et al., 2004)</w:t>
      </w:r>
      <w:r w:rsidR="00507F95" w:rsidRPr="002E2F99">
        <w:rPr>
          <w:rFonts w:ascii="Arial" w:hAnsi="Arial" w:cs="Arial"/>
          <w:sz w:val="24"/>
          <w:szCs w:val="24"/>
        </w:rPr>
        <w:fldChar w:fldCharType="end"/>
      </w:r>
      <w:r w:rsidR="00FD38D6" w:rsidRPr="002E2F99">
        <w:rPr>
          <w:rFonts w:ascii="Arial" w:hAnsi="Arial" w:cs="Arial"/>
          <w:sz w:val="24"/>
          <w:szCs w:val="24"/>
        </w:rPr>
        <w:t xml:space="preserve">. </w:t>
      </w:r>
      <w:r w:rsidR="006F036F" w:rsidRPr="002E2F99">
        <w:rPr>
          <w:rFonts w:ascii="Arial" w:hAnsi="Arial" w:cs="Arial"/>
          <w:sz w:val="24"/>
          <w:szCs w:val="24"/>
          <w:highlight w:val="yellow"/>
        </w:rPr>
        <w:t xml:space="preserve">As well as </w:t>
      </w:r>
      <w:r w:rsidR="006F036F" w:rsidRPr="002E2F99">
        <w:rPr>
          <w:rFonts w:ascii="Arial" w:hAnsi="Arial" w:cs="Arial"/>
          <w:i/>
          <w:iCs/>
          <w:sz w:val="24"/>
          <w:szCs w:val="24"/>
          <w:highlight w:val="yellow"/>
        </w:rPr>
        <w:t>A. tequilana</w:t>
      </w:r>
      <w:r w:rsidR="006F036F" w:rsidRPr="002E2F99">
        <w:rPr>
          <w:rFonts w:ascii="Arial" w:hAnsi="Arial" w:cs="Arial"/>
          <w:sz w:val="24"/>
          <w:szCs w:val="24"/>
          <w:highlight w:val="yellow"/>
        </w:rPr>
        <w:t xml:space="preserve">, which has long been used for ethanol production, </w:t>
      </w:r>
      <w:r w:rsidR="006F036F" w:rsidRPr="002E2F99">
        <w:rPr>
          <w:rFonts w:ascii="Arial" w:hAnsi="Arial" w:cs="Arial"/>
          <w:i/>
          <w:iCs/>
          <w:sz w:val="24"/>
          <w:szCs w:val="24"/>
          <w:highlight w:val="yellow"/>
        </w:rPr>
        <w:t>A. angustifolia</w:t>
      </w:r>
      <w:r w:rsidR="006F036F" w:rsidRPr="002E2F99">
        <w:rPr>
          <w:rFonts w:ascii="Arial" w:hAnsi="Arial" w:cs="Arial"/>
          <w:sz w:val="24"/>
          <w:szCs w:val="24"/>
          <w:highlight w:val="yellow"/>
        </w:rPr>
        <w:t xml:space="preserve"> is known for the production of Spanish alcoholic beverages. Other potential applications of </w:t>
      </w:r>
      <w:r w:rsidR="006F036F" w:rsidRPr="002E2F99">
        <w:rPr>
          <w:rFonts w:ascii="Arial" w:hAnsi="Arial" w:cs="Arial"/>
          <w:i/>
          <w:iCs/>
          <w:sz w:val="24"/>
          <w:szCs w:val="24"/>
          <w:highlight w:val="yellow"/>
        </w:rPr>
        <w:t>A. angustifolia</w:t>
      </w:r>
      <w:r w:rsidR="006F036F" w:rsidRPr="002E2F99">
        <w:rPr>
          <w:rFonts w:ascii="Arial" w:hAnsi="Arial" w:cs="Arial"/>
          <w:sz w:val="24"/>
          <w:szCs w:val="24"/>
          <w:highlight w:val="yellow"/>
        </w:rPr>
        <w:t xml:space="preserve"> include medicine, prebiotic and additive</w:t>
      </w:r>
      <w:r w:rsidR="00F803FC" w:rsidRPr="002E2F99">
        <w:rPr>
          <w:rFonts w:ascii="Arial" w:hAnsi="Arial" w:cs="Arial"/>
          <w:sz w:val="24"/>
          <w:szCs w:val="24"/>
        </w:rPr>
        <w:t xml:space="preserve"> </w:t>
      </w:r>
      <w:r w:rsidR="00F803FC" w:rsidRPr="002E2F99">
        <w:rPr>
          <w:rFonts w:ascii="Arial" w:hAnsi="Arial" w:cs="Arial"/>
          <w:sz w:val="24"/>
          <w:szCs w:val="24"/>
        </w:rPr>
        <w:fldChar w:fldCharType="begin" w:fldLock="1"/>
      </w:r>
      <w:r w:rsidR="006825DA" w:rsidRPr="002E2F99">
        <w:rPr>
          <w:rFonts w:ascii="Arial" w:hAnsi="Arial" w:cs="Arial"/>
          <w:sz w:val="24"/>
          <w:szCs w:val="24"/>
        </w:rPr>
        <w:instrText>ADDIN CSL_CITATION {"citationItems":[{"id":"ITEM-1","itemData":{"DOI":"10.3389/fpls.2015.00684","author":[{"dropping-particle":"","family":"Stewart","given":"J Ryan","non-dropping-particle":"","parse-names":false,"suffix":""}],"container-title":"Frontiers in plant science","id":"ITEM-1","issued":{"date-parts":[["2015"]]},"page":"684","title":"Agave as a model CAM crop system for a warming and drying world","type":"article-journal","volume":"6"},"uris":["http://www.mendeley.com/documents/?uuid=9f7f0eb2-92c9-4a79-8d35-826c3f5e4021"]}],"mendeley":{"formattedCitation":"(Stewart, 2015)","plainTextFormattedCitation":"(Stewart, 2015)","previouslyFormattedCitation":"(Stewart, 2015)"},"properties":{"noteIndex":0},"schema":"https://github.com/citation-style-language/schema/raw/master/csl-citation.json"}</w:instrText>
      </w:r>
      <w:r w:rsidR="00F803FC" w:rsidRPr="002E2F99">
        <w:rPr>
          <w:rFonts w:ascii="Arial" w:hAnsi="Arial" w:cs="Arial"/>
          <w:sz w:val="24"/>
          <w:szCs w:val="24"/>
        </w:rPr>
        <w:fldChar w:fldCharType="separate"/>
      </w:r>
      <w:r w:rsidR="00F803FC" w:rsidRPr="002E2F99">
        <w:rPr>
          <w:rFonts w:ascii="Arial" w:hAnsi="Arial" w:cs="Arial"/>
          <w:noProof/>
          <w:sz w:val="24"/>
          <w:szCs w:val="24"/>
        </w:rPr>
        <w:t>(Stewart, 2015)</w:t>
      </w:r>
      <w:r w:rsidR="00F803FC" w:rsidRPr="002E2F99">
        <w:rPr>
          <w:rFonts w:ascii="Arial" w:hAnsi="Arial" w:cs="Arial"/>
          <w:sz w:val="24"/>
          <w:szCs w:val="24"/>
        </w:rPr>
        <w:fldChar w:fldCharType="end"/>
      </w:r>
      <w:r w:rsidR="00F803FC" w:rsidRPr="002E2F99">
        <w:rPr>
          <w:rFonts w:ascii="Arial" w:hAnsi="Arial" w:cs="Arial"/>
          <w:sz w:val="24"/>
          <w:szCs w:val="24"/>
        </w:rPr>
        <w:t>.</w:t>
      </w:r>
      <w:r w:rsidR="00FD38D6" w:rsidRPr="002E2F99">
        <w:rPr>
          <w:rFonts w:ascii="Arial" w:hAnsi="Arial" w:cs="Arial"/>
          <w:sz w:val="24"/>
          <w:szCs w:val="24"/>
        </w:rPr>
        <w:t xml:space="preserve"> </w:t>
      </w:r>
      <w:r w:rsidR="004F3170" w:rsidRPr="002E2F99">
        <w:rPr>
          <w:rFonts w:ascii="Arial" w:hAnsi="Arial" w:cs="Arial"/>
          <w:sz w:val="24"/>
          <w:szCs w:val="24"/>
        </w:rPr>
        <w:t xml:space="preserve">There </w:t>
      </w:r>
      <w:r w:rsidR="00CA79C5" w:rsidRPr="002E2F99">
        <w:rPr>
          <w:rFonts w:ascii="Arial" w:hAnsi="Arial" w:cs="Arial"/>
          <w:sz w:val="24"/>
          <w:szCs w:val="24"/>
        </w:rPr>
        <w:t xml:space="preserve">have been </w:t>
      </w:r>
      <w:r w:rsidR="008D330E" w:rsidRPr="002E2F99">
        <w:rPr>
          <w:rFonts w:ascii="Arial" w:hAnsi="Arial" w:cs="Arial"/>
          <w:sz w:val="24"/>
          <w:szCs w:val="24"/>
        </w:rPr>
        <w:t>several</w:t>
      </w:r>
      <w:r w:rsidR="004F3170" w:rsidRPr="002E2F99">
        <w:rPr>
          <w:rFonts w:ascii="Arial" w:hAnsi="Arial" w:cs="Arial"/>
          <w:sz w:val="24"/>
          <w:szCs w:val="24"/>
        </w:rPr>
        <w:t xml:space="preserve"> reports of using </w:t>
      </w:r>
      <w:r w:rsidR="00172FF1" w:rsidRPr="002E2F99">
        <w:rPr>
          <w:rFonts w:ascii="Arial" w:hAnsi="Arial" w:cs="Arial"/>
          <w:i/>
          <w:iCs/>
          <w:sz w:val="24"/>
          <w:szCs w:val="24"/>
        </w:rPr>
        <w:t>Euphorbia tirucalli</w:t>
      </w:r>
      <w:r w:rsidR="00172FF1" w:rsidRPr="002E2F99">
        <w:rPr>
          <w:rFonts w:ascii="Arial" w:hAnsi="Arial" w:cs="Arial"/>
          <w:sz w:val="24"/>
          <w:szCs w:val="24"/>
        </w:rPr>
        <w:t xml:space="preserve"> </w:t>
      </w:r>
      <w:r w:rsidR="004F3170" w:rsidRPr="002E2F99">
        <w:rPr>
          <w:rFonts w:ascii="Arial" w:hAnsi="Arial" w:cs="Arial"/>
          <w:sz w:val="24"/>
          <w:szCs w:val="24"/>
        </w:rPr>
        <w:t>as</w:t>
      </w:r>
      <w:r w:rsidR="00172FF1" w:rsidRPr="002E2F99">
        <w:rPr>
          <w:rFonts w:ascii="Arial" w:hAnsi="Arial" w:cs="Arial"/>
          <w:sz w:val="24"/>
          <w:szCs w:val="24"/>
        </w:rPr>
        <w:t xml:space="preserve"> substrate for biogas production</w:t>
      </w:r>
      <w:r w:rsidR="004F3170" w:rsidRPr="002E2F99">
        <w:rPr>
          <w:rFonts w:ascii="Arial" w:hAnsi="Arial" w:cs="Arial"/>
          <w:sz w:val="24"/>
          <w:szCs w:val="24"/>
        </w:rPr>
        <w:t xml:space="preserve"> in the past</w:t>
      </w:r>
      <w:r w:rsidR="005A7380" w:rsidRPr="002E2F99">
        <w:rPr>
          <w:rFonts w:ascii="Arial" w:hAnsi="Arial" w:cs="Arial"/>
          <w:sz w:val="24"/>
          <w:szCs w:val="24"/>
        </w:rPr>
        <w:t xml:space="preserve"> without determining methane content</w:t>
      </w:r>
      <w:r w:rsidR="00172FF1" w:rsidRPr="002E2F99">
        <w:rPr>
          <w:rFonts w:ascii="Arial" w:hAnsi="Arial" w:cs="Arial"/>
          <w:sz w:val="24"/>
          <w:szCs w:val="24"/>
        </w:rPr>
        <w:t xml:space="preserve"> </w:t>
      </w:r>
      <w:r w:rsidR="00172FF1" w:rsidRPr="002E2F99">
        <w:rPr>
          <w:rFonts w:ascii="Arial" w:hAnsi="Arial" w:cs="Arial"/>
          <w:sz w:val="24"/>
          <w:szCs w:val="24"/>
          <w:highlight w:val="yellow"/>
        </w:rPr>
        <w:fldChar w:fldCharType="begin" w:fldLock="1"/>
      </w:r>
      <w:r w:rsidR="005359BC" w:rsidRPr="002E2F99">
        <w:rPr>
          <w:rFonts w:ascii="Arial" w:hAnsi="Arial" w:cs="Arial"/>
          <w:sz w:val="24"/>
          <w:szCs w:val="24"/>
          <w:highlight w:val="yellow"/>
        </w:rPr>
        <w:instrText>ADDIN CSL_CITATION {"citationItems":[{"id":"ITEM-1","itemData":{"DOI":"10.1016/0269-7483(89)90146-8","ISBN":"0269-7483","abstract":"The biogas production potential of green, laticiferous, succulent stems of Euphorbia tirucalli L. was determined by batch process. The slurry, consisting of 375 g fresh cow-dung, 375 g of 1-cm bits of E. tirucalli and 750 g water produced 19·2 litres of biogas in nine weeks as compared to 16·5 litres produced by cow-dung alone. The proteolytic, cellulolytic and methanogenic organisms were higher in E. tirucalli treatment. The carbon dioxide content of the biogas was 38% from E. tirucalli plus dung and 35% from cow-dung alone.","author":[{"dropping-particle":"","family":"Rajasekaran","given":"P.","non-dropping-particle":"","parse-names":false,"suffix":""},{"dropping-particle":"","family":"Swaminathan","given":"K. R.","non-dropping-particle":"","parse-names":false,"suffix":""},{"dropping-particle":"","family":"Jayapragasam","given":"M.","non-dropping-particle":"","parse-names":false,"suffix":""}],"container-title":"Biological Wastes","id":"ITEM-1","issue":"1","issued":{"date-parts":[["1989"]]},"note":"From Duplicate 1 (Biogas production potential of Euphorbia tirucalli L. along with cattle manure - Rajasekaran, P; Swaminathan, K R; Jayapragasam, M)\nAnd Duplicate 3 (Biogas production potential of Euphorbia tirucalli L. along with cattle manure - Rajasekaran, P; Swaminathan, K R; Jayapragasam, M)\n\nID: 272944272944","page":"75-77","title":"Biogas production potential of Euphorbia tirucalli L. along with cattle manure","type":"article-journal","volume":"30"},"uris":["http://www.mendeley.com/documents/?uuid=f929db90-5d25-46ee-8a7b-e0d74d0c79dc"]},{"id":"ITEM-2","itemData":{"DOI":"10.1371/journal.pone.0063501","ISBN":"1932-6203","PMID":"23658836","abstract":"Of late, decrease in mineral oil supplies has stimulated research on use of biomass as an alternative energy source. Climate change has brought problems such as increased drought and erratic rains. This, together with a rise in land degeneration problems with concomitant loss in soil fertility has inspired the scientific world to look for alternative bio-energy species. Euphorbia tirucalli L., a tree with C3/CAM metabolism in leaves/stem, can be cultivated on marginal, arid land and could be a good alternative source of biofuel. We analyzed a broad variety of E. tirucalli plants collected from different countries for their genetic diversity using AFLP. Physiological responses to induced drought stress were determined in a number of genotypes by monitoring growth parameters and influence on photosynthesis. For future breeding of economically interesting genotypes, rubber content and biogas production were quantified. Cluster analysis shows that the studied genotypes are divided into two groups, African and mostly non-African genotypes. Different genotypes respond significantly different to various levels of water. Malate measurement indicates that there is induction of CAM in leaves following drought stress. Rubber content varies strongly between genotypes. An investigation of the biogas production capacities of six E. tirucalli genotypes reveals biogas yields higher than from rapeseed but lower than maize silage.","author":[{"dropping-particle":"","family":"Hastilestari","given":"Bernadetta Rina","non-dropping-particle":"","parse-names":false,"suffix":""},{"dropping-particle":"","family":"Mudersbach","given":"Marina","non-dropping-particle":"","parse-names":false,"suffix":""},{"dropping-particle":"","family":"Tomala","given":"Filip","non-dropping-particle":"","parse-names":false,"suffix":""},{"dropping-particle":"","family":"Vogt","given":"Hartmut","non-dropping-particle":"","parse-names":false,"suffix":""},{"dropping-particle":"","family":"Biskupek-Korell","given":"Bettina","non-dropping-particle":"","parse-names":false,"suffix":""},{"dropping-particle":"","family":"Damme","given":"Patrick","non-dropping-particle":"Van","parse-names":false,"suffix":""},{"dropping-particle":"","family":"Guretzki","given":"Sebastian","non-dropping-particle":"","parse-names":false,"suffix":""},{"dropping-particle":"","family":"Papenbrock","given":"Jutta","non-dropping-particle":"","parse-names":false,"suffix":""}],"container-title":"PLoS one","id":"ITEM-2","issue":"5","issued":{"date-parts":[["2013","5","3"]]},"page":"e63501","title":"Euphorbia tirucalli L.–Comprehensive characterization of a drought tolerant plant with a potential as biofuel source","type":"article-journal","volume":"8"},"uris":["http://www.mendeley.com/documents/?uuid=7b42e4a1-82a0-4123-a30b-5784689697ec"]}],"mendeley":{"formattedCitation":"(Hastilestari et al., 2013; Rajasekaran et al., 1989)","plainTextFormattedCitation":"(Hastilestari et al., 2013; Rajasekaran et al., 1989)","previouslyFormattedCitation":"(Hastilestari et al., 2013; Rajasekaran et al., 1989)"},"properties":{"noteIndex":0},"schema":"https://github.com/citation-style-language/schema/raw/master/csl-citation.json"}</w:instrText>
      </w:r>
      <w:r w:rsidR="00172FF1" w:rsidRPr="002E2F99">
        <w:rPr>
          <w:rFonts w:ascii="Arial" w:hAnsi="Arial" w:cs="Arial"/>
          <w:sz w:val="24"/>
          <w:szCs w:val="24"/>
          <w:highlight w:val="yellow"/>
        </w:rPr>
        <w:fldChar w:fldCharType="separate"/>
      </w:r>
      <w:r w:rsidR="005359BC" w:rsidRPr="002E2F99">
        <w:rPr>
          <w:rFonts w:ascii="Arial" w:hAnsi="Arial" w:cs="Arial"/>
          <w:noProof/>
          <w:sz w:val="24"/>
          <w:szCs w:val="24"/>
          <w:highlight w:val="yellow"/>
        </w:rPr>
        <w:t>(Hastilestari et al., 2013; Rajasekaran et al., 1989)</w:t>
      </w:r>
      <w:r w:rsidR="00172FF1" w:rsidRPr="002E2F99">
        <w:rPr>
          <w:rFonts w:ascii="Arial" w:hAnsi="Arial" w:cs="Arial"/>
          <w:sz w:val="24"/>
          <w:szCs w:val="24"/>
          <w:highlight w:val="yellow"/>
        </w:rPr>
        <w:fldChar w:fldCharType="end"/>
      </w:r>
      <w:r w:rsidR="003C6159" w:rsidRPr="002E2F99">
        <w:rPr>
          <w:rFonts w:ascii="Arial" w:hAnsi="Arial" w:cs="Arial"/>
          <w:sz w:val="24"/>
          <w:szCs w:val="24"/>
        </w:rPr>
        <w:t xml:space="preserve">. </w:t>
      </w:r>
      <w:r w:rsidR="005A7380" w:rsidRPr="002E2F99">
        <w:rPr>
          <w:rFonts w:ascii="Arial" w:hAnsi="Arial" w:cs="Arial"/>
          <w:sz w:val="24"/>
          <w:szCs w:val="24"/>
        </w:rPr>
        <w:t xml:space="preserve">Hence, it is not straightforward to compare the methane yield from </w:t>
      </w:r>
      <w:r w:rsidR="005A7380" w:rsidRPr="002E2F99">
        <w:rPr>
          <w:rFonts w:ascii="Arial" w:hAnsi="Arial" w:cs="Arial"/>
          <w:i/>
          <w:iCs/>
          <w:sz w:val="24"/>
          <w:szCs w:val="24"/>
        </w:rPr>
        <w:t xml:space="preserve">Euphorbia virosa </w:t>
      </w:r>
      <w:r w:rsidR="005A7380" w:rsidRPr="002E2F99">
        <w:rPr>
          <w:rFonts w:ascii="Arial" w:hAnsi="Arial" w:cs="Arial"/>
          <w:sz w:val="24"/>
          <w:szCs w:val="24"/>
        </w:rPr>
        <w:t>with those previously</w:t>
      </w:r>
      <w:r w:rsidR="0048565E" w:rsidRPr="002E2F99">
        <w:rPr>
          <w:rFonts w:ascii="Arial" w:hAnsi="Arial" w:cs="Arial"/>
          <w:sz w:val="24"/>
          <w:szCs w:val="24"/>
        </w:rPr>
        <w:t xml:space="preserve"> </w:t>
      </w:r>
      <w:r w:rsidR="005A7380" w:rsidRPr="002E2F99">
        <w:rPr>
          <w:rFonts w:ascii="Arial" w:hAnsi="Arial" w:cs="Arial"/>
          <w:sz w:val="24"/>
          <w:szCs w:val="24"/>
        </w:rPr>
        <w:t xml:space="preserve">reported. </w:t>
      </w:r>
      <w:r w:rsidR="00C35BCB" w:rsidRPr="002E2F99">
        <w:rPr>
          <w:rFonts w:ascii="Arial" w:hAnsi="Arial" w:cs="Arial"/>
          <w:sz w:val="24"/>
          <w:szCs w:val="24"/>
        </w:rPr>
        <w:t xml:space="preserve">This study is the first to report the biomethane yield from </w:t>
      </w:r>
      <w:r w:rsidR="00C35BCB" w:rsidRPr="002E2F99">
        <w:rPr>
          <w:rFonts w:ascii="Arial" w:hAnsi="Arial" w:cs="Arial"/>
          <w:i/>
          <w:iCs/>
          <w:sz w:val="24"/>
          <w:szCs w:val="24"/>
        </w:rPr>
        <w:t>Kalanchoe daigremontiana</w:t>
      </w:r>
      <w:r w:rsidR="009A39D2" w:rsidRPr="002E2F99">
        <w:rPr>
          <w:rFonts w:ascii="Arial" w:hAnsi="Arial" w:cs="Arial"/>
          <w:i/>
          <w:iCs/>
          <w:sz w:val="24"/>
          <w:szCs w:val="24"/>
        </w:rPr>
        <w:t xml:space="preserve"> </w:t>
      </w:r>
      <w:r w:rsidR="009A39D2" w:rsidRPr="002E2F99">
        <w:rPr>
          <w:rFonts w:ascii="Arial" w:hAnsi="Arial" w:cs="Arial"/>
          <w:sz w:val="24"/>
          <w:szCs w:val="24"/>
        </w:rPr>
        <w:t>(336.</w:t>
      </w:r>
      <w:r w:rsidR="001C6744" w:rsidRPr="002E2F99">
        <w:rPr>
          <w:rFonts w:ascii="Arial" w:hAnsi="Arial" w:cs="Arial"/>
          <w:sz w:val="24"/>
          <w:szCs w:val="24"/>
        </w:rPr>
        <w:t>9</w:t>
      </w:r>
      <w:r w:rsidR="009A39D2" w:rsidRPr="002E2F99">
        <w:rPr>
          <w:rFonts w:ascii="Arial" w:hAnsi="Arial" w:cs="Arial"/>
          <w:sz w:val="24"/>
          <w:szCs w:val="24"/>
        </w:rPr>
        <w:t xml:space="preserve"> ml/gVS)</w:t>
      </w:r>
      <w:r w:rsidR="00C35BCB" w:rsidRPr="002E2F99">
        <w:rPr>
          <w:rFonts w:ascii="Arial" w:hAnsi="Arial" w:cs="Arial"/>
          <w:sz w:val="24"/>
          <w:szCs w:val="24"/>
        </w:rPr>
        <w:t xml:space="preserve">. </w:t>
      </w:r>
      <w:r w:rsidR="009A39D2" w:rsidRPr="002E2F99">
        <w:rPr>
          <w:rFonts w:ascii="Arial" w:hAnsi="Arial" w:cs="Arial"/>
          <w:sz w:val="24"/>
          <w:szCs w:val="24"/>
        </w:rPr>
        <w:t xml:space="preserve">Despite </w:t>
      </w:r>
      <w:r w:rsidR="009A39D2" w:rsidRPr="002E2F99">
        <w:rPr>
          <w:rFonts w:ascii="Arial" w:hAnsi="Arial" w:cs="Arial"/>
          <w:i/>
          <w:iCs/>
          <w:sz w:val="24"/>
          <w:szCs w:val="24"/>
        </w:rPr>
        <w:t>K. daigremontiana</w:t>
      </w:r>
      <w:r w:rsidR="009A39D2" w:rsidRPr="002E2F99">
        <w:rPr>
          <w:rFonts w:ascii="Arial" w:hAnsi="Arial" w:cs="Arial"/>
          <w:sz w:val="24"/>
          <w:szCs w:val="24"/>
        </w:rPr>
        <w:t xml:space="preserve"> </w:t>
      </w:r>
      <w:r w:rsidR="002B3500" w:rsidRPr="002E2F99">
        <w:rPr>
          <w:rFonts w:ascii="Arial" w:hAnsi="Arial" w:cs="Arial"/>
          <w:sz w:val="24"/>
          <w:szCs w:val="24"/>
        </w:rPr>
        <w:t xml:space="preserve">not </w:t>
      </w:r>
      <w:r w:rsidR="00CA79C5" w:rsidRPr="002E2F99">
        <w:rPr>
          <w:rFonts w:ascii="Arial" w:hAnsi="Arial" w:cs="Arial"/>
          <w:sz w:val="24"/>
          <w:szCs w:val="24"/>
        </w:rPr>
        <w:t xml:space="preserve">being </w:t>
      </w:r>
      <w:r w:rsidR="002B3500" w:rsidRPr="002E2F99">
        <w:rPr>
          <w:rFonts w:ascii="Arial" w:hAnsi="Arial" w:cs="Arial"/>
          <w:sz w:val="24"/>
          <w:szCs w:val="24"/>
        </w:rPr>
        <w:t xml:space="preserve">a commercial crop, it is </w:t>
      </w:r>
      <w:r w:rsidR="002A079E" w:rsidRPr="002E2F99">
        <w:rPr>
          <w:rFonts w:ascii="Arial" w:hAnsi="Arial" w:cs="Arial"/>
          <w:sz w:val="24"/>
          <w:szCs w:val="24"/>
        </w:rPr>
        <w:t>cultivated horticulturally</w:t>
      </w:r>
      <w:r w:rsidR="002B3500" w:rsidRPr="002E2F99">
        <w:rPr>
          <w:rFonts w:ascii="Arial" w:hAnsi="Arial" w:cs="Arial"/>
          <w:sz w:val="24"/>
          <w:szCs w:val="24"/>
        </w:rPr>
        <w:t xml:space="preserve"> and </w:t>
      </w:r>
      <w:r w:rsidR="00CA79C5" w:rsidRPr="002E2F99">
        <w:rPr>
          <w:rFonts w:ascii="Arial" w:hAnsi="Arial" w:cs="Arial"/>
          <w:sz w:val="24"/>
          <w:szCs w:val="24"/>
        </w:rPr>
        <w:t xml:space="preserve">often </w:t>
      </w:r>
      <w:r w:rsidR="002B3500" w:rsidRPr="002E2F99">
        <w:rPr>
          <w:rFonts w:ascii="Arial" w:hAnsi="Arial" w:cs="Arial"/>
          <w:sz w:val="24"/>
          <w:szCs w:val="24"/>
        </w:rPr>
        <w:t>known</w:t>
      </w:r>
      <w:r w:rsidR="00CA79C5" w:rsidRPr="002E2F99">
        <w:rPr>
          <w:rFonts w:ascii="Arial" w:hAnsi="Arial" w:cs="Arial"/>
          <w:sz w:val="24"/>
          <w:szCs w:val="24"/>
        </w:rPr>
        <w:t xml:space="preserve"> as the</w:t>
      </w:r>
      <w:r w:rsidR="009A39D2" w:rsidRPr="002E2F99">
        <w:rPr>
          <w:rFonts w:ascii="Arial" w:hAnsi="Arial" w:cs="Arial"/>
          <w:sz w:val="24"/>
          <w:szCs w:val="24"/>
        </w:rPr>
        <w:t xml:space="preserve"> ‘mother of </w:t>
      </w:r>
      <w:r w:rsidR="002B3500" w:rsidRPr="002E2F99">
        <w:rPr>
          <w:rFonts w:ascii="Arial" w:hAnsi="Arial" w:cs="Arial"/>
          <w:sz w:val="24"/>
          <w:szCs w:val="24"/>
        </w:rPr>
        <w:t>thousands’.</w:t>
      </w:r>
      <w:r w:rsidR="009A39D2" w:rsidRPr="002E2F99">
        <w:rPr>
          <w:rFonts w:ascii="Arial" w:hAnsi="Arial" w:cs="Arial"/>
          <w:sz w:val="24"/>
          <w:szCs w:val="24"/>
        </w:rPr>
        <w:t xml:space="preserve"> </w:t>
      </w:r>
      <w:r w:rsidR="002B3500" w:rsidRPr="002E2F99">
        <w:rPr>
          <w:rFonts w:ascii="Arial" w:hAnsi="Arial" w:cs="Arial"/>
          <w:sz w:val="24"/>
          <w:szCs w:val="24"/>
        </w:rPr>
        <w:t>I</w:t>
      </w:r>
      <w:r w:rsidR="009A39D2" w:rsidRPr="002E2F99">
        <w:rPr>
          <w:rFonts w:ascii="Arial" w:hAnsi="Arial" w:cs="Arial"/>
          <w:sz w:val="24"/>
          <w:szCs w:val="24"/>
        </w:rPr>
        <w:t xml:space="preserve">t possesses some key properties which are </w:t>
      </w:r>
      <w:r w:rsidR="002B3500" w:rsidRPr="002E2F99">
        <w:rPr>
          <w:rFonts w:ascii="Arial" w:hAnsi="Arial" w:cs="Arial"/>
          <w:sz w:val="24"/>
          <w:szCs w:val="24"/>
        </w:rPr>
        <w:t>attributed</w:t>
      </w:r>
      <w:r w:rsidR="009A39D2" w:rsidRPr="002E2F99">
        <w:rPr>
          <w:rFonts w:ascii="Arial" w:hAnsi="Arial" w:cs="Arial"/>
          <w:sz w:val="24"/>
          <w:szCs w:val="24"/>
        </w:rPr>
        <w:t xml:space="preserve"> for potential bioenergy feedstock: </w:t>
      </w:r>
      <w:r w:rsidR="00CA79C5" w:rsidRPr="002E2F99">
        <w:rPr>
          <w:rFonts w:ascii="Arial" w:hAnsi="Arial" w:cs="Arial"/>
          <w:sz w:val="24"/>
          <w:szCs w:val="24"/>
        </w:rPr>
        <w:t xml:space="preserve">most notably it is </w:t>
      </w:r>
      <w:r w:rsidR="009A39D2" w:rsidRPr="002E2F99">
        <w:rPr>
          <w:rFonts w:ascii="Arial" w:hAnsi="Arial" w:cs="Arial"/>
          <w:sz w:val="24"/>
          <w:szCs w:val="24"/>
        </w:rPr>
        <w:t xml:space="preserve">easy to propagate and harvest </w:t>
      </w:r>
      <w:r w:rsidR="00CA79C5" w:rsidRPr="002E2F99">
        <w:rPr>
          <w:rFonts w:ascii="Arial" w:hAnsi="Arial" w:cs="Arial"/>
          <w:sz w:val="24"/>
          <w:szCs w:val="24"/>
        </w:rPr>
        <w:t>with</w:t>
      </w:r>
      <w:r w:rsidR="009A39D2" w:rsidRPr="002E2F99">
        <w:rPr>
          <w:rFonts w:ascii="Arial" w:hAnsi="Arial" w:cs="Arial"/>
          <w:sz w:val="24"/>
          <w:szCs w:val="24"/>
        </w:rPr>
        <w:t xml:space="preserve"> low lignin content.</w:t>
      </w:r>
      <w:r w:rsidR="00326E2D" w:rsidRPr="002E2F99">
        <w:rPr>
          <w:rFonts w:ascii="Arial" w:hAnsi="Arial" w:cs="Arial"/>
          <w:sz w:val="24"/>
          <w:szCs w:val="24"/>
        </w:rPr>
        <w:t xml:space="preserve"> </w:t>
      </w:r>
      <w:r w:rsidR="006F1B6B" w:rsidRPr="002E2F99">
        <w:rPr>
          <w:rFonts w:ascii="Arial" w:hAnsi="Arial" w:cs="Arial"/>
          <w:sz w:val="24"/>
          <w:szCs w:val="24"/>
        </w:rPr>
        <w:t xml:space="preserve">The methane yield from </w:t>
      </w:r>
      <w:r w:rsidR="006F1B6B" w:rsidRPr="002E2F99">
        <w:rPr>
          <w:rFonts w:ascii="Arial" w:hAnsi="Arial" w:cs="Arial"/>
          <w:i/>
          <w:iCs/>
          <w:sz w:val="24"/>
          <w:szCs w:val="24"/>
        </w:rPr>
        <w:t>Opuntia fragilis</w:t>
      </w:r>
      <w:r w:rsidR="006F1B6B" w:rsidRPr="002E2F99">
        <w:rPr>
          <w:rFonts w:ascii="Arial" w:hAnsi="Arial" w:cs="Arial"/>
          <w:sz w:val="24"/>
          <w:szCs w:val="24"/>
        </w:rPr>
        <w:t xml:space="preserve"> used</w:t>
      </w:r>
      <w:r w:rsidR="004E3612" w:rsidRPr="002E2F99">
        <w:rPr>
          <w:rFonts w:ascii="Arial" w:hAnsi="Arial" w:cs="Arial"/>
          <w:sz w:val="24"/>
          <w:szCs w:val="24"/>
        </w:rPr>
        <w:t xml:space="preserve"> in this study (300.</w:t>
      </w:r>
      <w:r w:rsidR="00B640D2" w:rsidRPr="002E2F99">
        <w:rPr>
          <w:rFonts w:ascii="Arial" w:hAnsi="Arial" w:cs="Arial"/>
          <w:sz w:val="24"/>
          <w:szCs w:val="24"/>
        </w:rPr>
        <w:t>8</w:t>
      </w:r>
      <w:r w:rsidR="004E3612" w:rsidRPr="002E2F99">
        <w:rPr>
          <w:rFonts w:ascii="Arial" w:hAnsi="Arial" w:cs="Arial"/>
          <w:sz w:val="24"/>
          <w:szCs w:val="24"/>
        </w:rPr>
        <w:t xml:space="preserve"> ml/gVS) wa</w:t>
      </w:r>
      <w:r w:rsidR="006F1B6B" w:rsidRPr="002E2F99">
        <w:rPr>
          <w:rFonts w:ascii="Arial" w:hAnsi="Arial" w:cs="Arial"/>
          <w:sz w:val="24"/>
          <w:szCs w:val="24"/>
        </w:rPr>
        <w:t xml:space="preserve">s </w:t>
      </w:r>
      <w:r w:rsidR="0048565E" w:rsidRPr="002E2F99">
        <w:rPr>
          <w:rFonts w:ascii="Arial" w:hAnsi="Arial" w:cs="Arial"/>
          <w:sz w:val="24"/>
          <w:szCs w:val="24"/>
        </w:rPr>
        <w:t>relatively higher than</w:t>
      </w:r>
      <w:r w:rsidR="006F1B6B" w:rsidRPr="002E2F99">
        <w:rPr>
          <w:rFonts w:ascii="Arial" w:hAnsi="Arial" w:cs="Arial"/>
          <w:sz w:val="24"/>
          <w:szCs w:val="24"/>
        </w:rPr>
        <w:t xml:space="preserve"> those </w:t>
      </w:r>
      <w:r w:rsidR="004E3612" w:rsidRPr="002E2F99">
        <w:rPr>
          <w:rFonts w:ascii="Arial" w:hAnsi="Arial" w:cs="Arial"/>
          <w:sz w:val="24"/>
          <w:szCs w:val="24"/>
        </w:rPr>
        <w:t xml:space="preserve">of previously reports </w:t>
      </w:r>
      <w:r w:rsidR="006F1B6B" w:rsidRPr="002E2F99">
        <w:rPr>
          <w:rFonts w:ascii="Arial" w:hAnsi="Arial" w:cs="Arial"/>
          <w:sz w:val="24"/>
          <w:szCs w:val="24"/>
        </w:rPr>
        <w:t xml:space="preserve">from </w:t>
      </w:r>
      <w:r w:rsidR="003C19B3" w:rsidRPr="002E2F99">
        <w:rPr>
          <w:rFonts w:ascii="Arial" w:hAnsi="Arial" w:cs="Arial"/>
          <w:i/>
          <w:iCs/>
          <w:sz w:val="24"/>
          <w:szCs w:val="24"/>
        </w:rPr>
        <w:t xml:space="preserve">O. </w:t>
      </w:r>
      <w:r w:rsidR="00327A86" w:rsidRPr="002E2F99">
        <w:rPr>
          <w:rFonts w:ascii="Arial" w:hAnsi="Arial" w:cs="Arial"/>
          <w:i/>
          <w:iCs/>
          <w:sz w:val="24"/>
          <w:szCs w:val="24"/>
        </w:rPr>
        <w:t>f</w:t>
      </w:r>
      <w:r w:rsidR="003C19B3" w:rsidRPr="002E2F99">
        <w:rPr>
          <w:rFonts w:ascii="Arial" w:hAnsi="Arial" w:cs="Arial"/>
          <w:i/>
          <w:iCs/>
          <w:sz w:val="24"/>
          <w:szCs w:val="24"/>
        </w:rPr>
        <w:t>icus indica and O. maxima</w:t>
      </w:r>
      <w:r w:rsidR="006F1B6B" w:rsidRPr="002E2F99">
        <w:rPr>
          <w:rFonts w:ascii="Arial" w:hAnsi="Arial" w:cs="Arial"/>
          <w:sz w:val="24"/>
          <w:szCs w:val="24"/>
        </w:rPr>
        <w:t xml:space="preserve"> (</w:t>
      </w:r>
      <w:r w:rsidR="003C19B3" w:rsidRPr="002E2F99">
        <w:rPr>
          <w:rFonts w:ascii="Arial" w:hAnsi="Arial" w:cs="Arial"/>
          <w:sz w:val="24"/>
          <w:szCs w:val="24"/>
        </w:rPr>
        <w:t>289</w:t>
      </w:r>
      <w:r w:rsidR="006F1B6B" w:rsidRPr="002E2F99">
        <w:rPr>
          <w:rFonts w:ascii="Arial" w:hAnsi="Arial" w:cs="Arial"/>
          <w:sz w:val="24"/>
          <w:szCs w:val="24"/>
        </w:rPr>
        <w:t xml:space="preserve"> L/kgVS, </w:t>
      </w:r>
      <w:r w:rsidR="003C19B3" w:rsidRPr="002E2F99">
        <w:rPr>
          <w:rFonts w:ascii="Arial" w:hAnsi="Arial" w:cs="Arial"/>
          <w:sz w:val="24"/>
          <w:szCs w:val="24"/>
        </w:rPr>
        <w:t>233.6</w:t>
      </w:r>
      <w:r w:rsidR="006F1B6B" w:rsidRPr="002E2F99">
        <w:rPr>
          <w:rFonts w:ascii="Arial" w:hAnsi="Arial" w:cs="Arial"/>
          <w:sz w:val="24"/>
          <w:szCs w:val="24"/>
        </w:rPr>
        <w:t xml:space="preserve"> ml/gVS, and 236.7-260.1 m</w:t>
      </w:r>
      <w:r w:rsidR="006F1B6B" w:rsidRPr="002E2F99">
        <w:rPr>
          <w:rFonts w:ascii="Arial" w:hAnsi="Arial" w:cs="Arial"/>
          <w:sz w:val="24"/>
          <w:szCs w:val="24"/>
          <w:vertAlign w:val="superscript"/>
        </w:rPr>
        <w:t>3</w:t>
      </w:r>
      <w:r w:rsidR="006F1B6B" w:rsidRPr="002E2F99">
        <w:rPr>
          <w:rFonts w:ascii="Arial" w:hAnsi="Arial" w:cs="Arial"/>
          <w:sz w:val="24"/>
          <w:szCs w:val="24"/>
        </w:rPr>
        <w:t>/tVS)</w:t>
      </w:r>
      <w:r w:rsidR="00A2244D" w:rsidRPr="002E2F99">
        <w:rPr>
          <w:rFonts w:ascii="Arial" w:hAnsi="Arial" w:cs="Arial"/>
          <w:sz w:val="24"/>
          <w:szCs w:val="24"/>
        </w:rPr>
        <w:t xml:space="preserve">, respectively </w:t>
      </w:r>
      <w:r w:rsidR="006F1B6B" w:rsidRPr="002E2F99">
        <w:rPr>
          <w:rFonts w:ascii="Arial" w:hAnsi="Arial" w:cs="Arial"/>
          <w:sz w:val="24"/>
          <w:szCs w:val="24"/>
        </w:rPr>
        <w:fldChar w:fldCharType="begin" w:fldLock="1"/>
      </w:r>
      <w:r w:rsidR="006825DA" w:rsidRPr="002E2F99">
        <w:rPr>
          <w:rFonts w:ascii="Arial" w:hAnsi="Arial" w:cs="Arial"/>
          <w:sz w:val="24"/>
          <w:szCs w:val="24"/>
        </w:rPr>
        <w:instrText>ADDIN CSL_CITATION {"citationItems":[{"id":"ITEM-1","itemData":{"DOI":"10.1016/j.enconman.2014.02.064","ISBN":"0196-8904","abstract":"Abstract Scenedesmus biomass is not an adequate substrate for anaerobic digestion due to its low biodegradability and low biogas yield. This study aims to evaluate the anaerobic co-digestion of Scenedesmus microalgal biomass and Opuntia maxima cladodes, the latter added in order to improve the digestion process. Batch assays were conducted to evaluate possible synergistic effects in different mixtures of both substrates. Mixture with highest methane yield was digested in semi-continuous mode at different VS concentrations. Feedstock composed of 75% O. maxima and 25% Scenedesmus (VS basis) showed the highest methane yield increasing 66.4% and 63.9% that of Scenedesmus and O. maxima, respectively. In semi-continuous mode, ideal organic loading rate (OLR) with 6%VS feed concentration was 4 gVS L−1 d−1, which yielded 292 ± 39 LCH4 kgVS−1 (15 days HRT). In the case of 8%VS feed concentration ideal OLR was 5.33 gVS L−1 d−1, which yielded 308 ± 22 LCH4 kgVS−1 (15 days HRT). The co-digestion of O. maxima and Scenedesmus biomass enhanced the anaerobic digestion process and avoided inhibition caused by low C/N ratio of microalgae.","author":[{"dropping-particle":"","family":"Ramos-Suárez","given":"Juan Luis","non-dropping-particle":"","parse-names":false,"suffix":""},{"dropping-particle":"","family":"Martínez","given":"Alejandro","non-dropping-particle":"","parse-names":false,"suffix":""},{"dropping-particle":"","family":"Carreras","given":"Nely","non-dropping-particle":"","parse-names":false,"suffix":""}],"container-title":"Energy Conversion and Management","id":"ITEM-1","issued":{"date-parts":[["2014"]]},"page":"1263-1270","title":"Optimization of the digestion process of Scenedesmus sp. and Opuntia maxima for biogas production","type":"article-journal","volume":"88"},"uris":["http://www.mendeley.com/documents/?uuid=fc61658a-f1b1-40fc-a565-59b12cbb0fae"]},{"id":"ITEM-2","itemData":{"DOI":"10.1177/0734242X17741193","ISSN":"10963669","PMID":"29132258","abstract":"Opuntia ficus-indica (OFI) is an emerging biomass that has the potential to be used as substrate in anaerobic digestion. The goal of this work was to investigate the effect of three pretreatment techniques (thermal, alkaline, acidic) on the chemical composition and the methane yield of OFI biomass. A composite experimental design with three factors and two to three levels was implemented, and regression modelling was employed using a total of 10 biochemical methane potential (BMP) tests. The measured methane yields ranged from 289 to 604 NmL/gVSadded; according to the results, only the acidic pretreatment (HCl) was found to significantly increase methane generation. However, as the experimental values were quite high with regards to the theoretical methane yield of the substrate, this effect still needs to be confirmed via further research. The alkaline pretreatment (NaOH) did not noticeably affect methane yields (an average reduction of 8% was recorded), despite the fact that it did significantly reduce ...","author":[{"dropping-particle":"","family":"Calabrò","given":"P. S.","non-dropping-particle":"","parse-names":false,"suffix":""},{"dropping-particle":"","family":"Catalán","given":"E.","non-dropping-particle":"","parse-names":false,"suffix":""},{"dropping-particle":"","family":"Folino","given":"A.","non-dropping-particle":"","parse-names":false,"suffix":""},{"dropping-particle":"","family":"Sánchez","given":"A.","non-dropping-particle":"","parse-names":false,"suffix":""},{"dropping-particle":"","family":"Komilis","given":"D.","non-dropping-particle":"","parse-names":false,"suffix":""}],"container-title":"Waste Management and Research","id":"ITEM-2","issue":"1","issued":{"date-parts":[["2018"]]},"page":"17-29","title":"Effect of three pretreatment techniques on the chemical composition and on the methane yields of Opuntia ficus-indica (prickly pear) biomass","type":"article-journal","volume":"36"},"uris":["http://www.mendeley.com/documents/?uuid=ecf50147-a7b4-4b37-8d14-b783f98985a4"]},{"id":"ITEM-3","itemData":{"DOI":"10.1016/j.jenvman.2018.06.098","abstract":"The suitability of the co-digestion of feedstock-mixtures (by-products and agricultural residues) depends on their ability to produce biogas. In this study, the effects of mixing five feedstocks (citrus pulp, olive pomace, poultry manure, Italian sainfoin silage and opuntia fresh cladodes) on anaerobic digestion for biogas production have been investigated by carrying out biomethane potential (BMP) tests on six different mixing ratios of the selected five biomasses. The BMP test results demonstrated that all the six studied feedstock-mixtures could be potentially used for renewable energy generation by biogas plants. More in detail, two mixing ratios of the studied feedstock-mixtures showed the best biomethane potential of 249.9 and 260.1 Nm3CH4/tVS, respectively. Since this research study made it possible to screen the suitability and technical feasibility of the feedstock-mixtures analysed, the results provide the basis for subsequent pilot scale evaluation of anaerobic digestion in Mediterranean area, where by-products and agricultural residues are profuse and necessary to produce advanced biofuels.","author":[{"dropping-particle":"","family":"Valenti","given":"Francesca","non-dropping-particle":"","parse-names":false,"suffix":""},{"dropping-particle":"","family":"Porto","given":"Simona M.C.","non-dropping-particle":"","parse-names":false,"suffix":""},{"dropping-particle":"","family":"Selvaggi","given":"Roberta","non-dropping-particle":"","parse-names":false,"suffix":""},{"dropping-particle":"","family":"Pecorino","given":"Biagio","non-dropping-particle":"","parse-names":false,"suffix":""}],"container-title":"Journal of Environmental Management","id":"ITEM-3","issued":{"date-parts":[["2018"]]},"page":"834-840","title":"Evaluation of biomethane potential from by-products and agricultural residues co-digestion in southern Italy","type":"article-journal","volume":"223"},"uris":["http://www.mendeley.com/documents/?uuid=145765ca-ab90-386d-8439-691d1c23712c"]}],"mendeley":{"formattedCitation":"(Calabrò et al., 2018; Ramos-Suárez et al., 2014; Valenti et al., 2018)","plainTextFormattedCitation":"(Calabrò et al., 2018; Ramos-Suárez et al., 2014; Valenti et al., 2018)","previouslyFormattedCitation":"(Calabrò et al., 2018; Ramos-Suárez et al., 2014; Valenti et al., 2018)"},"properties":{"noteIndex":0},"schema":"https://github.com/citation-style-language/schema/raw/master/csl-citation.json"}</w:instrText>
      </w:r>
      <w:r w:rsidR="006F1B6B" w:rsidRPr="002E2F99">
        <w:rPr>
          <w:rFonts w:ascii="Arial" w:hAnsi="Arial" w:cs="Arial"/>
          <w:sz w:val="24"/>
          <w:szCs w:val="24"/>
        </w:rPr>
        <w:fldChar w:fldCharType="separate"/>
      </w:r>
      <w:r w:rsidR="00BD78A8" w:rsidRPr="002E2F99">
        <w:rPr>
          <w:rFonts w:ascii="Arial" w:hAnsi="Arial" w:cs="Arial"/>
          <w:noProof/>
          <w:sz w:val="24"/>
          <w:szCs w:val="24"/>
        </w:rPr>
        <w:t>(Calabrò et al., 2018; Ramos-Suárez et al., 2014; Valenti et al., 2018)</w:t>
      </w:r>
      <w:r w:rsidR="006F1B6B" w:rsidRPr="002E2F99">
        <w:rPr>
          <w:rFonts w:ascii="Arial" w:hAnsi="Arial" w:cs="Arial"/>
          <w:sz w:val="24"/>
          <w:szCs w:val="24"/>
        </w:rPr>
        <w:fldChar w:fldCharType="end"/>
      </w:r>
      <w:r w:rsidR="006F1B6B" w:rsidRPr="002E2F99">
        <w:rPr>
          <w:rFonts w:ascii="Arial" w:hAnsi="Arial" w:cs="Arial"/>
          <w:sz w:val="24"/>
          <w:szCs w:val="24"/>
        </w:rPr>
        <w:t xml:space="preserve">. </w:t>
      </w:r>
      <w:r w:rsidR="000C520F" w:rsidRPr="002E2F99">
        <w:rPr>
          <w:rFonts w:ascii="Arial" w:hAnsi="Arial" w:cs="Arial"/>
          <w:sz w:val="24"/>
          <w:szCs w:val="24"/>
        </w:rPr>
        <w:t>In recent years, there has been a</w:t>
      </w:r>
      <w:r w:rsidR="0026564C" w:rsidRPr="002E2F99">
        <w:rPr>
          <w:rFonts w:ascii="Arial" w:hAnsi="Arial" w:cs="Arial"/>
          <w:sz w:val="24"/>
          <w:szCs w:val="24"/>
        </w:rPr>
        <w:t xml:space="preserve"> growing interest in </w:t>
      </w:r>
      <w:r w:rsidR="0026564C" w:rsidRPr="002E2F99">
        <w:rPr>
          <w:rFonts w:ascii="Arial" w:hAnsi="Arial" w:cs="Arial"/>
          <w:i/>
          <w:iCs/>
          <w:sz w:val="24"/>
          <w:szCs w:val="24"/>
        </w:rPr>
        <w:t>Opuntia</w:t>
      </w:r>
      <w:r w:rsidR="0026564C" w:rsidRPr="002E2F99">
        <w:rPr>
          <w:rFonts w:ascii="Arial" w:hAnsi="Arial" w:cs="Arial"/>
          <w:sz w:val="24"/>
          <w:szCs w:val="24"/>
        </w:rPr>
        <w:t xml:space="preserve"> species as a bioenergy crop due to its desirable characteristics such as </w:t>
      </w:r>
      <w:r w:rsidR="00CA79C5" w:rsidRPr="002E2F99">
        <w:rPr>
          <w:rFonts w:ascii="Arial" w:hAnsi="Arial" w:cs="Arial"/>
          <w:sz w:val="24"/>
          <w:szCs w:val="24"/>
        </w:rPr>
        <w:t>ease of propagation</w:t>
      </w:r>
      <w:r w:rsidR="0026564C" w:rsidRPr="002E2F99">
        <w:rPr>
          <w:rFonts w:ascii="Arial" w:hAnsi="Arial" w:cs="Arial"/>
          <w:sz w:val="24"/>
          <w:szCs w:val="24"/>
        </w:rPr>
        <w:t xml:space="preserve">, </w:t>
      </w:r>
      <w:r w:rsidR="00CA79C5" w:rsidRPr="002E2F99">
        <w:rPr>
          <w:rFonts w:ascii="Arial" w:hAnsi="Arial" w:cs="Arial"/>
          <w:sz w:val="24"/>
          <w:szCs w:val="24"/>
        </w:rPr>
        <w:t>suitability for coppicing</w:t>
      </w:r>
      <w:r w:rsidR="000C520F" w:rsidRPr="002E2F99">
        <w:rPr>
          <w:rFonts w:ascii="Arial" w:hAnsi="Arial" w:cs="Arial"/>
          <w:sz w:val="24"/>
          <w:szCs w:val="24"/>
        </w:rPr>
        <w:t xml:space="preserve">, </w:t>
      </w:r>
      <w:r w:rsidR="0077719C" w:rsidRPr="002E2F99">
        <w:rPr>
          <w:rFonts w:ascii="Arial" w:hAnsi="Arial" w:cs="Arial"/>
          <w:sz w:val="24"/>
          <w:szCs w:val="24"/>
        </w:rPr>
        <w:t xml:space="preserve">and </w:t>
      </w:r>
      <w:r w:rsidR="000C520F" w:rsidRPr="002E2F99">
        <w:rPr>
          <w:rFonts w:ascii="Arial" w:hAnsi="Arial" w:cs="Arial"/>
          <w:sz w:val="24"/>
          <w:szCs w:val="24"/>
        </w:rPr>
        <w:t xml:space="preserve">low lignin content </w:t>
      </w:r>
      <w:r w:rsidR="000C520F" w:rsidRPr="002E2F99">
        <w:rPr>
          <w:rFonts w:ascii="Arial" w:hAnsi="Arial" w:cs="Arial"/>
          <w:sz w:val="24"/>
          <w:szCs w:val="24"/>
        </w:rPr>
        <w:fldChar w:fldCharType="begin" w:fldLock="1"/>
      </w:r>
      <w:r w:rsidR="009C60C8" w:rsidRPr="002E2F99">
        <w:rPr>
          <w:rFonts w:ascii="Arial" w:hAnsi="Arial" w:cs="Arial"/>
          <w:sz w:val="24"/>
          <w:szCs w:val="24"/>
        </w:rPr>
        <w:instrText>ADDIN CSL_CITATION {"citationItems":[{"id":"ITEM-1","itemData":{"DOI":"10.1039/c5ee00242g","ISBN":"1754-5692","abstract":"Bioenergy is widely seen as being in competition with food for land resources. This note examines the potential of plants that use the mode of photosynthesis known as crassulacean acid metabolism (CAM) to generate globally significant quantities of renewable electricity without displacing productive agriculture and perhaps even increasing food supply. CAM plants require of the order of 10-fold less water per unit of dry biomass produced than do common C 3 and C 4 crops, and because of their succulence are endowed with substantial water-storage capacities that helps to buffer intermittent water availability. This allows them to thrive in areas where traditional agriculture struggles, either because of low rainfall, or because the seasonality or unpredictability of rainfall is too great to allow profitable arable farming. Although as a group these plants are understudied, sufficient data are available to support estimates of the contribution they might make to global electricity supply if used as feedstock for anaerobic digestion. Two CAM species are examined here as potential bioenergy crops: Opuntia ficus-indica and Euphorbia tirucalli. Both show the high degree of drought tolerance typical of CAM plants and produce promising yields with low rainfall. Even CAM plants in semi-arid areas may have opportunity costs in terms of lost agricultural potential, but an alternative approach to bioenergy may allow the food value of land to be increased whilst using the land for energy. Global power generation from gas is around 5 PW h per year. The data suggests that 5 PW h of electricity per year could be generated from CAM plants cultivated on between 100 and 380 million hectares of semi-arid land, equivalent to between 4% and 15% of the potential resource.","author":[{"dropping-particle":"","family":"Mason","given":"P M","non-dropping-particle":"","parse-names":false,"suffix":""},{"dropping-particle":"","family":"Glover","given":"Katherine","non-dropping-particle":"","parse-names":false,"suffix":""},{"dropping-particle":"","family":"Smith","given":"J A","non-dropping-particle":"","parse-names":false,"suffix":""},{"dropping-particle":"","family":"Willis","given":"Kathy J","non-dropping-particle":"","parse-names":false,"suffix":""},{"dropping-particle":"","family":"Woods","given":"Jeremy","non-dropping-particle":"","parse-names":false,"suffix":""},{"dropping-particle":"","family":"Thompson","given":"Ian P","non-dropping-particle":"","parse-names":false,"suffix":""}],"container-title":"Energy &amp; Environmental Science; Energy Environ.Sci.","id":"ITEM-1","issue":"8","issued":{"date-parts":[["2015"]]},"note":"ID: TN_rscc5ee00242g","page":"2320-2329","title":"The potential of CAM crops as a globally significant bioenergy resource: moving from fuel or food to fuel and more food","type":"article-journal","volume":"8"},"uris":["http://www.mendeley.com/documents/?uuid=68c24002-fe76-481d-b26b-df51746504c2"]}],"mendeley":{"formattedCitation":"(Mason et al., 2015)","plainTextFormattedCitation":"(Mason et al., 2015)","previouslyFormattedCitation":"(Mason et al., 2015)"},"properties":{"noteIndex":0},"schema":"https://github.com/citation-style-language/schema/raw/master/csl-citation.json"}</w:instrText>
      </w:r>
      <w:r w:rsidR="000C520F" w:rsidRPr="002E2F99">
        <w:rPr>
          <w:rFonts w:ascii="Arial" w:hAnsi="Arial" w:cs="Arial"/>
          <w:sz w:val="24"/>
          <w:szCs w:val="24"/>
        </w:rPr>
        <w:fldChar w:fldCharType="separate"/>
      </w:r>
      <w:r w:rsidR="000C520F" w:rsidRPr="002E2F99">
        <w:rPr>
          <w:rFonts w:ascii="Arial" w:hAnsi="Arial" w:cs="Arial"/>
          <w:noProof/>
          <w:sz w:val="24"/>
          <w:szCs w:val="24"/>
        </w:rPr>
        <w:t>(Mason et al., 2015)</w:t>
      </w:r>
      <w:r w:rsidR="000C520F" w:rsidRPr="002E2F99">
        <w:rPr>
          <w:rFonts w:ascii="Arial" w:hAnsi="Arial" w:cs="Arial"/>
          <w:sz w:val="24"/>
          <w:szCs w:val="24"/>
        </w:rPr>
        <w:fldChar w:fldCharType="end"/>
      </w:r>
      <w:r w:rsidR="000C520F" w:rsidRPr="002E2F99">
        <w:rPr>
          <w:rFonts w:ascii="Arial" w:hAnsi="Arial" w:cs="Arial"/>
          <w:sz w:val="24"/>
          <w:szCs w:val="24"/>
        </w:rPr>
        <w:t>.</w:t>
      </w:r>
      <w:r w:rsidR="0026564C" w:rsidRPr="002E2F99">
        <w:rPr>
          <w:rFonts w:ascii="Arial" w:hAnsi="Arial" w:cs="Arial"/>
          <w:sz w:val="24"/>
          <w:szCs w:val="24"/>
        </w:rPr>
        <w:t xml:space="preserve"> </w:t>
      </w:r>
      <w:r w:rsidR="00CF6013" w:rsidRPr="002E2F99">
        <w:rPr>
          <w:rFonts w:ascii="Arial" w:hAnsi="Arial" w:cs="Arial"/>
          <w:sz w:val="24"/>
          <w:szCs w:val="24"/>
        </w:rPr>
        <w:t>High methane yields obtained from some CAM crops</w:t>
      </w:r>
      <w:r w:rsidR="00CA79C5" w:rsidRPr="002E2F99">
        <w:rPr>
          <w:rFonts w:ascii="Arial" w:hAnsi="Arial" w:cs="Arial"/>
          <w:sz w:val="24"/>
          <w:szCs w:val="24"/>
        </w:rPr>
        <w:t>,</w:t>
      </w:r>
      <w:r w:rsidR="00826ECC" w:rsidRPr="002E2F99">
        <w:rPr>
          <w:rFonts w:ascii="Arial" w:hAnsi="Arial" w:cs="Arial"/>
          <w:sz w:val="24"/>
          <w:szCs w:val="24"/>
        </w:rPr>
        <w:t xml:space="preserve"> such as </w:t>
      </w:r>
      <w:r w:rsidR="00826ECC" w:rsidRPr="002E2F99">
        <w:rPr>
          <w:rFonts w:ascii="Arial" w:hAnsi="Arial" w:cs="Arial"/>
          <w:i/>
          <w:iCs/>
          <w:sz w:val="24"/>
          <w:szCs w:val="24"/>
        </w:rPr>
        <w:t>Agave</w:t>
      </w:r>
      <w:r w:rsidR="00826ECC" w:rsidRPr="002E2F99">
        <w:rPr>
          <w:rFonts w:ascii="Arial" w:hAnsi="Arial" w:cs="Arial"/>
          <w:sz w:val="24"/>
          <w:szCs w:val="24"/>
        </w:rPr>
        <w:t xml:space="preserve"> and </w:t>
      </w:r>
      <w:r w:rsidR="00826ECC" w:rsidRPr="002E2F99">
        <w:rPr>
          <w:rFonts w:ascii="Arial" w:hAnsi="Arial" w:cs="Arial"/>
          <w:i/>
          <w:iCs/>
          <w:sz w:val="24"/>
          <w:szCs w:val="24"/>
        </w:rPr>
        <w:t>K</w:t>
      </w:r>
      <w:r w:rsidR="00CF6013" w:rsidRPr="002E2F99">
        <w:rPr>
          <w:rFonts w:ascii="Arial" w:hAnsi="Arial" w:cs="Arial"/>
          <w:i/>
          <w:iCs/>
          <w:sz w:val="24"/>
          <w:szCs w:val="24"/>
        </w:rPr>
        <w:t>alanchoe</w:t>
      </w:r>
      <w:r w:rsidR="00CF6013" w:rsidRPr="002E2F99">
        <w:rPr>
          <w:rFonts w:ascii="Arial" w:hAnsi="Arial" w:cs="Arial"/>
          <w:sz w:val="24"/>
          <w:szCs w:val="24"/>
        </w:rPr>
        <w:t xml:space="preserve"> </w:t>
      </w:r>
      <w:r w:rsidR="00CA79C5" w:rsidRPr="002E2F99">
        <w:rPr>
          <w:rFonts w:ascii="Arial" w:hAnsi="Arial" w:cs="Arial"/>
          <w:sz w:val="24"/>
          <w:szCs w:val="24"/>
        </w:rPr>
        <w:t>in the absence of</w:t>
      </w:r>
      <w:r w:rsidR="00CF6013" w:rsidRPr="002E2F99">
        <w:rPr>
          <w:rFonts w:ascii="Arial" w:hAnsi="Arial" w:cs="Arial"/>
          <w:sz w:val="24"/>
          <w:szCs w:val="24"/>
        </w:rPr>
        <w:t xml:space="preserve"> further optimisation have already given promising economic benefit </w:t>
      </w:r>
      <w:r w:rsidR="004E3612" w:rsidRPr="002E2F99">
        <w:rPr>
          <w:rFonts w:ascii="Arial" w:hAnsi="Arial" w:cs="Arial"/>
          <w:sz w:val="24"/>
          <w:szCs w:val="24"/>
        </w:rPr>
        <w:t xml:space="preserve">in terms </w:t>
      </w:r>
      <w:r w:rsidR="00CA79C5" w:rsidRPr="002E2F99">
        <w:rPr>
          <w:rFonts w:ascii="Arial" w:hAnsi="Arial" w:cs="Arial"/>
          <w:sz w:val="24"/>
          <w:szCs w:val="24"/>
        </w:rPr>
        <w:t>of substrate conversion</w:t>
      </w:r>
      <w:r w:rsidR="00CF6013" w:rsidRPr="002E2F99">
        <w:rPr>
          <w:rFonts w:ascii="Arial" w:hAnsi="Arial" w:cs="Arial"/>
          <w:sz w:val="24"/>
          <w:szCs w:val="24"/>
        </w:rPr>
        <w:t xml:space="preserve">. </w:t>
      </w:r>
      <w:r w:rsidR="00585500" w:rsidRPr="002E2F99">
        <w:rPr>
          <w:rFonts w:ascii="Arial" w:hAnsi="Arial" w:cs="Arial"/>
          <w:sz w:val="24"/>
          <w:szCs w:val="24"/>
        </w:rPr>
        <w:t>Nonetheless, m</w:t>
      </w:r>
      <w:r w:rsidR="00CF6013" w:rsidRPr="002E2F99">
        <w:rPr>
          <w:rFonts w:ascii="Arial" w:hAnsi="Arial" w:cs="Arial"/>
          <w:sz w:val="24"/>
          <w:szCs w:val="24"/>
        </w:rPr>
        <w:t>ethane yield is</w:t>
      </w:r>
      <w:r w:rsidR="003C6159" w:rsidRPr="002E2F99">
        <w:rPr>
          <w:rFonts w:ascii="Arial" w:hAnsi="Arial" w:cs="Arial"/>
          <w:sz w:val="24"/>
          <w:szCs w:val="24"/>
        </w:rPr>
        <w:t xml:space="preserve"> </w:t>
      </w:r>
      <w:r w:rsidR="00CF6013" w:rsidRPr="002E2F99">
        <w:rPr>
          <w:rFonts w:ascii="Arial" w:hAnsi="Arial" w:cs="Arial"/>
          <w:sz w:val="24"/>
          <w:szCs w:val="24"/>
        </w:rPr>
        <w:t>largely dependent</w:t>
      </w:r>
      <w:r w:rsidR="00CA79C5" w:rsidRPr="002E2F99">
        <w:rPr>
          <w:rFonts w:ascii="Arial" w:hAnsi="Arial" w:cs="Arial"/>
          <w:sz w:val="24"/>
          <w:szCs w:val="24"/>
        </w:rPr>
        <w:t xml:space="preserve"> upon the type of</w:t>
      </w:r>
      <w:r w:rsidR="00CF6013" w:rsidRPr="002E2F99">
        <w:rPr>
          <w:rFonts w:ascii="Arial" w:hAnsi="Arial" w:cs="Arial"/>
          <w:sz w:val="24"/>
          <w:szCs w:val="24"/>
        </w:rPr>
        <w:t xml:space="preserve"> substrate</w:t>
      </w:r>
      <w:r w:rsidR="00CA79C5" w:rsidRPr="002E2F99">
        <w:rPr>
          <w:rFonts w:ascii="Arial" w:hAnsi="Arial" w:cs="Arial"/>
          <w:sz w:val="24"/>
          <w:szCs w:val="24"/>
        </w:rPr>
        <w:t xml:space="preserve"> and its</w:t>
      </w:r>
      <w:r w:rsidR="00CF6013" w:rsidRPr="002E2F99">
        <w:rPr>
          <w:rFonts w:ascii="Arial" w:hAnsi="Arial" w:cs="Arial"/>
          <w:sz w:val="24"/>
          <w:szCs w:val="24"/>
        </w:rPr>
        <w:t xml:space="preserve"> characteristics, </w:t>
      </w:r>
      <w:r w:rsidR="00CA79C5" w:rsidRPr="002E2F99">
        <w:rPr>
          <w:rFonts w:ascii="Arial" w:hAnsi="Arial" w:cs="Arial"/>
          <w:sz w:val="24"/>
          <w:szCs w:val="24"/>
        </w:rPr>
        <w:t xml:space="preserve">the </w:t>
      </w:r>
      <w:r w:rsidR="00CF6013" w:rsidRPr="002E2F99">
        <w:rPr>
          <w:rFonts w:ascii="Arial" w:hAnsi="Arial" w:cs="Arial"/>
          <w:sz w:val="24"/>
          <w:szCs w:val="24"/>
        </w:rPr>
        <w:t>operating conditions and experiment</w:t>
      </w:r>
      <w:r w:rsidR="00CA79C5" w:rsidRPr="002E2F99">
        <w:rPr>
          <w:rFonts w:ascii="Arial" w:hAnsi="Arial" w:cs="Arial"/>
          <w:sz w:val="24"/>
          <w:szCs w:val="24"/>
        </w:rPr>
        <w:t>al</w:t>
      </w:r>
      <w:r w:rsidR="00CF6013" w:rsidRPr="002E2F99">
        <w:rPr>
          <w:rFonts w:ascii="Arial" w:hAnsi="Arial" w:cs="Arial"/>
          <w:sz w:val="24"/>
          <w:szCs w:val="24"/>
        </w:rPr>
        <w:t xml:space="preserve"> scale.</w:t>
      </w:r>
      <w:r w:rsidR="00C1136A" w:rsidRPr="002E2F99">
        <w:rPr>
          <w:rFonts w:ascii="Arial" w:hAnsi="Arial" w:cs="Arial"/>
          <w:sz w:val="24"/>
          <w:szCs w:val="24"/>
        </w:rPr>
        <w:t xml:space="preserve"> In addition, growth stage and harvest time of bioenergy crops are also important as they affect total biomass yield, moisture, and lignin</w:t>
      </w:r>
      <w:r w:rsidR="00CA79C5" w:rsidRPr="002E2F99">
        <w:rPr>
          <w:rFonts w:ascii="Arial" w:hAnsi="Arial" w:cs="Arial"/>
          <w:sz w:val="24"/>
          <w:szCs w:val="24"/>
        </w:rPr>
        <w:t xml:space="preserve"> content</w:t>
      </w:r>
      <w:r w:rsidR="00E50B0C" w:rsidRPr="002E2F99">
        <w:rPr>
          <w:rFonts w:ascii="Arial" w:hAnsi="Arial" w:cs="Arial"/>
          <w:sz w:val="24"/>
          <w:szCs w:val="24"/>
        </w:rPr>
        <w:t xml:space="preserve">, </w:t>
      </w:r>
      <w:r w:rsidR="00C1136A" w:rsidRPr="002E2F99">
        <w:rPr>
          <w:rFonts w:ascii="Arial" w:hAnsi="Arial" w:cs="Arial"/>
          <w:sz w:val="24"/>
          <w:szCs w:val="24"/>
        </w:rPr>
        <w:t>key factors that determine the biomethane yield of each crop.</w:t>
      </w:r>
    </w:p>
    <w:p w14:paraId="2B85D927" w14:textId="5A68D4DD" w:rsidR="00A80F38" w:rsidRPr="002E2F99" w:rsidRDefault="00C569C3" w:rsidP="00327A86">
      <w:pPr>
        <w:pStyle w:val="Heading2"/>
        <w:numPr>
          <w:ilvl w:val="1"/>
          <w:numId w:val="2"/>
        </w:numPr>
        <w:spacing w:line="480" w:lineRule="auto"/>
        <w:rPr>
          <w:rFonts w:ascii="Arial" w:hAnsi="Arial" w:cs="Arial"/>
          <w:i/>
          <w:iCs/>
          <w:color w:val="000000" w:themeColor="text1"/>
          <w:szCs w:val="24"/>
        </w:rPr>
      </w:pPr>
      <w:r w:rsidRPr="002E2F99">
        <w:rPr>
          <w:rFonts w:ascii="Arial" w:hAnsi="Arial" w:cs="Arial"/>
          <w:i/>
          <w:iCs/>
          <w:color w:val="000000" w:themeColor="text1"/>
          <w:sz w:val="24"/>
          <w:szCs w:val="24"/>
        </w:rPr>
        <w:t>Anaerobic digestion of plant</w:t>
      </w:r>
      <w:r w:rsidR="00001836" w:rsidRPr="002E2F99">
        <w:rPr>
          <w:rFonts w:ascii="Arial" w:hAnsi="Arial" w:cs="Arial"/>
          <w:i/>
          <w:iCs/>
          <w:color w:val="000000" w:themeColor="text1"/>
          <w:sz w:val="24"/>
          <w:szCs w:val="24"/>
        </w:rPr>
        <w:t xml:space="preserve"> materials</w:t>
      </w:r>
      <w:r w:rsidRPr="002E2F99">
        <w:rPr>
          <w:rFonts w:ascii="Arial" w:hAnsi="Arial" w:cs="Arial"/>
          <w:i/>
          <w:iCs/>
          <w:color w:val="000000" w:themeColor="text1"/>
          <w:sz w:val="24"/>
          <w:szCs w:val="24"/>
        </w:rPr>
        <w:t xml:space="preserve"> by rumen fluid</w:t>
      </w:r>
    </w:p>
    <w:p w14:paraId="673E4753" w14:textId="7A4B27A9" w:rsidR="00C569C3" w:rsidRPr="002E2F99" w:rsidRDefault="00C569C3" w:rsidP="00C569C3">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Experimental methane yields</w:t>
      </w:r>
    </w:p>
    <w:p w14:paraId="303D7C0D" w14:textId="2A10A097" w:rsidR="00520C8C" w:rsidRPr="002E2F99" w:rsidRDefault="00520C8C" w:rsidP="00A074AC">
      <w:pPr>
        <w:spacing w:after="0" w:line="480" w:lineRule="auto"/>
        <w:ind w:firstLine="505"/>
        <w:jc w:val="both"/>
        <w:rPr>
          <w:rFonts w:ascii="Arial" w:hAnsi="Arial" w:cs="Arial"/>
          <w:sz w:val="24"/>
          <w:szCs w:val="24"/>
        </w:rPr>
      </w:pPr>
      <w:r w:rsidRPr="002E2F99">
        <w:rPr>
          <w:rFonts w:ascii="Arial" w:hAnsi="Arial" w:cs="Arial"/>
          <w:sz w:val="24"/>
          <w:szCs w:val="24"/>
        </w:rPr>
        <w:t xml:space="preserve">The cumulative methane yields of different substrates employing rumen fluid </w:t>
      </w:r>
      <w:r w:rsidR="00B52113" w:rsidRPr="002E2F99">
        <w:rPr>
          <w:rFonts w:ascii="Arial" w:hAnsi="Arial" w:cs="Arial"/>
          <w:sz w:val="24"/>
          <w:szCs w:val="24"/>
        </w:rPr>
        <w:t>is</w:t>
      </w:r>
      <w:r w:rsidRPr="002E2F99">
        <w:rPr>
          <w:rFonts w:ascii="Arial" w:hAnsi="Arial" w:cs="Arial"/>
          <w:sz w:val="24"/>
          <w:szCs w:val="24"/>
        </w:rPr>
        <w:t xml:space="preserve"> shown in </w:t>
      </w:r>
      <w:r w:rsidRPr="002E2F99">
        <w:rPr>
          <w:rFonts w:ascii="Arial" w:hAnsi="Arial" w:cs="Arial"/>
          <w:b/>
          <w:bCs/>
          <w:sz w:val="24"/>
          <w:szCs w:val="24"/>
        </w:rPr>
        <w:t>Fig.2</w:t>
      </w:r>
      <w:r w:rsidRPr="002E2F99">
        <w:rPr>
          <w:rFonts w:ascii="Arial" w:hAnsi="Arial" w:cs="Arial"/>
          <w:sz w:val="24"/>
          <w:szCs w:val="24"/>
        </w:rPr>
        <w:t>,</w:t>
      </w:r>
      <w:r w:rsidR="00B52113" w:rsidRPr="002E2F99">
        <w:rPr>
          <w:rFonts w:ascii="Arial" w:hAnsi="Arial" w:cs="Arial"/>
          <w:sz w:val="24"/>
          <w:szCs w:val="24"/>
        </w:rPr>
        <w:t xml:space="preserve"> which</w:t>
      </w:r>
      <w:r w:rsidRPr="002E2F99">
        <w:rPr>
          <w:rFonts w:ascii="Arial" w:hAnsi="Arial" w:cs="Arial"/>
          <w:sz w:val="24"/>
          <w:szCs w:val="24"/>
        </w:rPr>
        <w:t xml:space="preserve"> depict</w:t>
      </w:r>
      <w:r w:rsidR="00B52113" w:rsidRPr="002E2F99">
        <w:rPr>
          <w:rFonts w:ascii="Arial" w:hAnsi="Arial" w:cs="Arial"/>
          <w:sz w:val="24"/>
          <w:szCs w:val="24"/>
        </w:rPr>
        <w:t>s</w:t>
      </w:r>
      <w:r w:rsidRPr="002E2F99">
        <w:rPr>
          <w:rFonts w:ascii="Arial" w:hAnsi="Arial" w:cs="Arial"/>
          <w:sz w:val="24"/>
          <w:szCs w:val="24"/>
        </w:rPr>
        <w:t xml:space="preserve"> a long digestion period of all substrates which terminated around 90 days after inoculation. The </w:t>
      </w:r>
      <w:r w:rsidR="002812C6" w:rsidRPr="002E2F99">
        <w:rPr>
          <w:rFonts w:ascii="Arial" w:hAnsi="Arial" w:cs="Arial"/>
          <w:sz w:val="24"/>
          <w:szCs w:val="24"/>
        </w:rPr>
        <w:t xml:space="preserve">cumulative methane yields </w:t>
      </w:r>
      <w:r w:rsidRPr="002E2F99">
        <w:rPr>
          <w:rFonts w:ascii="Arial" w:hAnsi="Arial" w:cs="Arial"/>
          <w:sz w:val="24"/>
          <w:szCs w:val="24"/>
        </w:rPr>
        <w:t>of CAM crops attained were 98.3</w:t>
      </w:r>
      <w:r w:rsidR="002812C6" w:rsidRPr="002E2F99">
        <w:rPr>
          <w:rFonts w:ascii="Arial" w:hAnsi="Arial" w:cs="Arial"/>
          <w:sz w:val="24"/>
          <w:szCs w:val="24"/>
        </w:rPr>
        <w:t xml:space="preserve"> </w:t>
      </w:r>
      <w:r w:rsidRPr="002E2F99">
        <w:rPr>
          <w:rFonts w:ascii="Arial" w:hAnsi="Arial" w:cs="Arial"/>
          <w:sz w:val="24"/>
          <w:szCs w:val="24"/>
        </w:rPr>
        <w:t>±</w:t>
      </w:r>
      <w:r w:rsidR="002812C6" w:rsidRPr="002E2F99">
        <w:rPr>
          <w:rFonts w:ascii="Arial" w:hAnsi="Arial" w:cs="Arial"/>
          <w:sz w:val="24"/>
          <w:szCs w:val="24"/>
        </w:rPr>
        <w:t xml:space="preserve"> </w:t>
      </w:r>
      <w:r w:rsidRPr="002E2F99">
        <w:rPr>
          <w:rFonts w:ascii="Arial" w:hAnsi="Arial" w:cs="Arial"/>
          <w:sz w:val="24"/>
          <w:szCs w:val="24"/>
        </w:rPr>
        <w:t>22.9</w:t>
      </w:r>
      <w:r w:rsidR="00205259" w:rsidRPr="002E2F99">
        <w:rPr>
          <w:rFonts w:ascii="Arial" w:hAnsi="Arial" w:cs="Arial"/>
          <w:sz w:val="24"/>
          <w:szCs w:val="24"/>
        </w:rPr>
        <w:t>, 168.2</w:t>
      </w:r>
      <w:r w:rsidR="002812C6" w:rsidRPr="002E2F99">
        <w:rPr>
          <w:rFonts w:ascii="Arial" w:hAnsi="Arial" w:cs="Arial"/>
          <w:sz w:val="24"/>
          <w:szCs w:val="24"/>
        </w:rPr>
        <w:t xml:space="preserve"> </w:t>
      </w:r>
      <w:r w:rsidR="00205259" w:rsidRPr="002E2F99">
        <w:rPr>
          <w:rFonts w:ascii="Arial" w:hAnsi="Arial" w:cs="Arial"/>
          <w:sz w:val="24"/>
          <w:szCs w:val="24"/>
        </w:rPr>
        <w:t>±</w:t>
      </w:r>
      <w:r w:rsidR="002812C6" w:rsidRPr="002E2F99">
        <w:rPr>
          <w:rFonts w:ascii="Arial" w:hAnsi="Arial" w:cs="Arial"/>
          <w:sz w:val="24"/>
          <w:szCs w:val="24"/>
        </w:rPr>
        <w:t xml:space="preserve"> </w:t>
      </w:r>
      <w:r w:rsidR="00205259" w:rsidRPr="002E2F99">
        <w:rPr>
          <w:rFonts w:ascii="Arial" w:hAnsi="Arial" w:cs="Arial"/>
          <w:sz w:val="24"/>
          <w:szCs w:val="24"/>
        </w:rPr>
        <w:t>21.5, 177.6</w:t>
      </w:r>
      <w:r w:rsidR="002812C6" w:rsidRPr="002E2F99">
        <w:rPr>
          <w:rFonts w:ascii="Arial" w:hAnsi="Arial" w:cs="Arial"/>
          <w:sz w:val="24"/>
          <w:szCs w:val="24"/>
        </w:rPr>
        <w:t xml:space="preserve"> </w:t>
      </w:r>
      <w:r w:rsidR="00205259" w:rsidRPr="002E2F99">
        <w:rPr>
          <w:rFonts w:ascii="Arial" w:hAnsi="Arial" w:cs="Arial"/>
          <w:sz w:val="24"/>
          <w:szCs w:val="24"/>
        </w:rPr>
        <w:t>±</w:t>
      </w:r>
      <w:r w:rsidR="002812C6" w:rsidRPr="002E2F99">
        <w:rPr>
          <w:rFonts w:ascii="Arial" w:hAnsi="Arial" w:cs="Arial"/>
          <w:sz w:val="24"/>
          <w:szCs w:val="24"/>
        </w:rPr>
        <w:t xml:space="preserve"> </w:t>
      </w:r>
      <w:r w:rsidR="00205259" w:rsidRPr="002E2F99">
        <w:rPr>
          <w:rFonts w:ascii="Arial" w:hAnsi="Arial" w:cs="Arial"/>
          <w:sz w:val="24"/>
          <w:szCs w:val="24"/>
        </w:rPr>
        <w:t>11.8, 184.4</w:t>
      </w:r>
      <w:r w:rsidR="002812C6" w:rsidRPr="002E2F99">
        <w:rPr>
          <w:rFonts w:ascii="Arial" w:hAnsi="Arial" w:cs="Arial"/>
          <w:sz w:val="24"/>
          <w:szCs w:val="24"/>
        </w:rPr>
        <w:t xml:space="preserve"> </w:t>
      </w:r>
      <w:r w:rsidR="00205259" w:rsidRPr="002E2F99">
        <w:rPr>
          <w:rFonts w:ascii="Arial" w:hAnsi="Arial" w:cs="Arial"/>
          <w:sz w:val="24"/>
          <w:szCs w:val="24"/>
        </w:rPr>
        <w:t>±</w:t>
      </w:r>
      <w:r w:rsidR="002812C6" w:rsidRPr="002E2F99">
        <w:rPr>
          <w:rFonts w:ascii="Arial" w:hAnsi="Arial" w:cs="Arial"/>
          <w:sz w:val="24"/>
          <w:szCs w:val="24"/>
        </w:rPr>
        <w:t xml:space="preserve"> </w:t>
      </w:r>
      <w:r w:rsidR="00205259" w:rsidRPr="002E2F99">
        <w:rPr>
          <w:rFonts w:ascii="Arial" w:hAnsi="Arial" w:cs="Arial"/>
          <w:sz w:val="24"/>
          <w:szCs w:val="24"/>
        </w:rPr>
        <w:t>12.9 and</w:t>
      </w:r>
      <w:r w:rsidRPr="002E2F99">
        <w:rPr>
          <w:rFonts w:ascii="Arial" w:hAnsi="Arial" w:cs="Arial"/>
          <w:sz w:val="24"/>
          <w:szCs w:val="24"/>
        </w:rPr>
        <w:t xml:space="preserve"> 210.1</w:t>
      </w:r>
      <w:r w:rsidR="002812C6" w:rsidRPr="002E2F99">
        <w:rPr>
          <w:rFonts w:ascii="Arial" w:hAnsi="Arial" w:cs="Arial"/>
          <w:sz w:val="24"/>
          <w:szCs w:val="24"/>
        </w:rPr>
        <w:t xml:space="preserve"> </w:t>
      </w:r>
      <w:r w:rsidRPr="002E2F99">
        <w:rPr>
          <w:rFonts w:ascii="Arial" w:hAnsi="Arial" w:cs="Arial"/>
          <w:sz w:val="24"/>
          <w:szCs w:val="24"/>
        </w:rPr>
        <w:t>±</w:t>
      </w:r>
      <w:r w:rsidR="002812C6" w:rsidRPr="002E2F99">
        <w:rPr>
          <w:rFonts w:ascii="Arial" w:hAnsi="Arial" w:cs="Arial"/>
          <w:sz w:val="24"/>
          <w:szCs w:val="24"/>
        </w:rPr>
        <w:t xml:space="preserve"> </w:t>
      </w:r>
      <w:r w:rsidRPr="002E2F99">
        <w:rPr>
          <w:rFonts w:ascii="Arial" w:hAnsi="Arial" w:cs="Arial"/>
          <w:sz w:val="24"/>
          <w:szCs w:val="24"/>
        </w:rPr>
        <w:t>11.3 ml/gVS</w:t>
      </w:r>
      <w:r w:rsidR="00205259" w:rsidRPr="002E2F99">
        <w:rPr>
          <w:rFonts w:ascii="Arial" w:hAnsi="Arial" w:cs="Arial"/>
          <w:sz w:val="24"/>
          <w:szCs w:val="24"/>
        </w:rPr>
        <w:t xml:space="preserve"> for </w:t>
      </w:r>
      <w:r w:rsidR="00205259" w:rsidRPr="002E2F99">
        <w:rPr>
          <w:rFonts w:ascii="Arial" w:hAnsi="Arial" w:cs="Arial"/>
          <w:i/>
          <w:iCs/>
          <w:sz w:val="24"/>
          <w:szCs w:val="24"/>
        </w:rPr>
        <w:t>Opuntia</w:t>
      </w:r>
      <w:r w:rsidR="00205259" w:rsidRPr="002E2F99">
        <w:rPr>
          <w:rFonts w:ascii="Arial" w:hAnsi="Arial" w:cs="Arial"/>
          <w:sz w:val="24"/>
          <w:szCs w:val="24"/>
        </w:rPr>
        <w:t>,</w:t>
      </w:r>
      <w:r w:rsidR="00121FC2" w:rsidRPr="002E2F99">
        <w:rPr>
          <w:rFonts w:ascii="Arial" w:hAnsi="Arial" w:cs="Arial"/>
          <w:sz w:val="24"/>
          <w:szCs w:val="24"/>
        </w:rPr>
        <w:t xml:space="preserve"> </w:t>
      </w:r>
      <w:r w:rsidR="002812C6" w:rsidRPr="002E2F99">
        <w:rPr>
          <w:rFonts w:ascii="Arial" w:hAnsi="Arial" w:cs="Arial"/>
          <w:sz w:val="24"/>
          <w:szCs w:val="24"/>
        </w:rPr>
        <w:t>p</w:t>
      </w:r>
      <w:r w:rsidR="00205259" w:rsidRPr="002E2F99">
        <w:rPr>
          <w:rFonts w:ascii="Arial" w:hAnsi="Arial" w:cs="Arial"/>
          <w:sz w:val="24"/>
          <w:szCs w:val="24"/>
        </w:rPr>
        <w:t xml:space="preserve">ineapple, </w:t>
      </w:r>
      <w:r w:rsidR="00205259" w:rsidRPr="002E2F99">
        <w:rPr>
          <w:rFonts w:ascii="Arial" w:hAnsi="Arial" w:cs="Arial"/>
          <w:i/>
          <w:iCs/>
          <w:sz w:val="24"/>
          <w:szCs w:val="24"/>
        </w:rPr>
        <w:t>Euphorbia</w:t>
      </w:r>
      <w:r w:rsidR="00205259" w:rsidRPr="002E2F99">
        <w:rPr>
          <w:rFonts w:ascii="Arial" w:hAnsi="Arial" w:cs="Arial"/>
          <w:sz w:val="24"/>
          <w:szCs w:val="24"/>
        </w:rPr>
        <w:t xml:space="preserve">, </w:t>
      </w:r>
      <w:r w:rsidR="00205259" w:rsidRPr="002E2F99">
        <w:rPr>
          <w:rFonts w:ascii="Arial" w:hAnsi="Arial" w:cs="Arial"/>
          <w:i/>
          <w:iCs/>
          <w:sz w:val="24"/>
          <w:szCs w:val="24"/>
        </w:rPr>
        <w:t>Agave</w:t>
      </w:r>
      <w:r w:rsidR="00205259" w:rsidRPr="002E2F99">
        <w:rPr>
          <w:rFonts w:ascii="Arial" w:hAnsi="Arial" w:cs="Arial"/>
          <w:sz w:val="24"/>
          <w:szCs w:val="24"/>
        </w:rPr>
        <w:t xml:space="preserve"> and </w:t>
      </w:r>
      <w:r w:rsidR="00205259" w:rsidRPr="002E2F99">
        <w:rPr>
          <w:rFonts w:ascii="Arial" w:hAnsi="Arial" w:cs="Arial"/>
          <w:i/>
          <w:iCs/>
          <w:sz w:val="24"/>
          <w:szCs w:val="24"/>
        </w:rPr>
        <w:t>Kalanchoe</w:t>
      </w:r>
      <w:r w:rsidR="00205259" w:rsidRPr="002E2F99">
        <w:rPr>
          <w:rFonts w:ascii="Arial" w:hAnsi="Arial" w:cs="Arial"/>
          <w:sz w:val="24"/>
          <w:szCs w:val="24"/>
        </w:rPr>
        <w:t>, respectively</w:t>
      </w:r>
      <w:r w:rsidR="00121FC2" w:rsidRPr="002E2F99">
        <w:rPr>
          <w:rFonts w:ascii="Arial" w:hAnsi="Arial" w:cs="Arial"/>
          <w:sz w:val="24"/>
          <w:szCs w:val="24"/>
        </w:rPr>
        <w:t xml:space="preserve">, which compared with 143.1 ± 14.3 </w:t>
      </w:r>
      <w:r w:rsidR="000B3650" w:rsidRPr="002E2F99">
        <w:rPr>
          <w:rFonts w:ascii="Arial" w:hAnsi="Arial" w:cs="Arial"/>
          <w:sz w:val="24"/>
          <w:szCs w:val="24"/>
        </w:rPr>
        <w:t xml:space="preserve">ml/gVS </w:t>
      </w:r>
      <w:r w:rsidR="00121FC2" w:rsidRPr="002E2F99">
        <w:rPr>
          <w:rFonts w:ascii="Arial" w:hAnsi="Arial" w:cs="Arial"/>
          <w:sz w:val="24"/>
          <w:szCs w:val="24"/>
        </w:rPr>
        <w:t>for maize</w:t>
      </w:r>
      <w:r w:rsidR="002812C6" w:rsidRPr="002E2F99">
        <w:rPr>
          <w:rFonts w:ascii="Arial" w:hAnsi="Arial" w:cs="Arial"/>
          <w:sz w:val="24"/>
          <w:szCs w:val="24"/>
        </w:rPr>
        <w:t xml:space="preserve"> </w:t>
      </w:r>
      <w:r w:rsidRPr="002E2F99">
        <w:rPr>
          <w:rFonts w:ascii="Arial" w:hAnsi="Arial" w:cs="Arial"/>
          <w:sz w:val="24"/>
          <w:szCs w:val="24"/>
        </w:rPr>
        <w:t>(</w:t>
      </w:r>
      <w:r w:rsidRPr="002E2F99">
        <w:rPr>
          <w:rFonts w:ascii="Arial" w:hAnsi="Arial" w:cs="Arial"/>
          <w:b/>
          <w:bCs/>
          <w:sz w:val="24"/>
          <w:szCs w:val="24"/>
        </w:rPr>
        <w:t xml:space="preserve">Table </w:t>
      </w:r>
      <w:r w:rsidR="00FD681B" w:rsidRPr="002E2F99">
        <w:rPr>
          <w:rFonts w:ascii="Arial" w:hAnsi="Arial" w:cs="Arial"/>
          <w:b/>
          <w:bCs/>
          <w:sz w:val="24"/>
          <w:szCs w:val="24"/>
        </w:rPr>
        <w:t>3</w:t>
      </w:r>
      <w:r w:rsidRPr="002E2F99">
        <w:rPr>
          <w:rFonts w:ascii="Arial" w:hAnsi="Arial" w:cs="Arial"/>
          <w:sz w:val="24"/>
          <w:szCs w:val="24"/>
        </w:rPr>
        <w:t xml:space="preserve">). Methane production from all substrates </w:t>
      </w:r>
      <w:r w:rsidR="004F4F5D" w:rsidRPr="002E2F99">
        <w:rPr>
          <w:rFonts w:ascii="Arial" w:hAnsi="Arial" w:cs="Arial"/>
          <w:sz w:val="24"/>
          <w:szCs w:val="24"/>
        </w:rPr>
        <w:t>began</w:t>
      </w:r>
      <w:r w:rsidRPr="002E2F99">
        <w:rPr>
          <w:rFonts w:ascii="Arial" w:hAnsi="Arial" w:cs="Arial"/>
          <w:sz w:val="24"/>
          <w:szCs w:val="24"/>
        </w:rPr>
        <w:t xml:space="preserve"> from the first day of the experiment, however a noticeable lag period of around 1</w:t>
      </w:r>
      <w:r w:rsidR="004F4F5D" w:rsidRPr="002E2F99">
        <w:rPr>
          <w:rFonts w:ascii="Arial" w:hAnsi="Arial" w:cs="Arial"/>
          <w:sz w:val="24"/>
          <w:szCs w:val="24"/>
        </w:rPr>
        <w:t>8</w:t>
      </w:r>
      <w:r w:rsidRPr="002E2F99">
        <w:rPr>
          <w:rFonts w:ascii="Arial" w:hAnsi="Arial" w:cs="Arial"/>
          <w:sz w:val="24"/>
          <w:szCs w:val="24"/>
        </w:rPr>
        <w:t xml:space="preserve"> days </w:t>
      </w:r>
      <w:r w:rsidR="00B52113" w:rsidRPr="002E2F99">
        <w:rPr>
          <w:rFonts w:ascii="Arial" w:hAnsi="Arial" w:cs="Arial"/>
          <w:sz w:val="24"/>
          <w:szCs w:val="24"/>
        </w:rPr>
        <w:t xml:space="preserve">was </w:t>
      </w:r>
      <w:r w:rsidR="004F4F5D" w:rsidRPr="002E2F99">
        <w:rPr>
          <w:rFonts w:ascii="Arial" w:hAnsi="Arial" w:cs="Arial"/>
          <w:sz w:val="24"/>
          <w:szCs w:val="24"/>
        </w:rPr>
        <w:t>observed</w:t>
      </w:r>
      <w:r w:rsidRPr="002E2F99">
        <w:rPr>
          <w:rFonts w:ascii="Arial" w:hAnsi="Arial" w:cs="Arial"/>
          <w:sz w:val="24"/>
          <w:szCs w:val="24"/>
        </w:rPr>
        <w:t xml:space="preserve">. </w:t>
      </w:r>
      <w:r w:rsidR="00D02C6B" w:rsidRPr="002E2F99">
        <w:rPr>
          <w:rFonts w:ascii="Arial" w:hAnsi="Arial" w:cs="Arial"/>
          <w:sz w:val="24"/>
          <w:szCs w:val="24"/>
        </w:rPr>
        <w:t>The m</w:t>
      </w:r>
      <w:r w:rsidRPr="002E2F99">
        <w:rPr>
          <w:rFonts w:ascii="Arial" w:hAnsi="Arial" w:cs="Arial"/>
          <w:sz w:val="24"/>
          <w:szCs w:val="24"/>
        </w:rPr>
        <w:t xml:space="preserve">inimal methane volume produced in the beginning of digestion were potentially from soluble biodegradable substrates which were readily available for more immediate utilisation by the inoculated microorganisms. </w:t>
      </w:r>
      <w:r w:rsidR="00D02C6B" w:rsidRPr="002E2F99">
        <w:rPr>
          <w:rFonts w:ascii="Arial" w:hAnsi="Arial" w:cs="Arial"/>
          <w:sz w:val="24"/>
          <w:szCs w:val="24"/>
        </w:rPr>
        <w:t>With their depletion</w:t>
      </w:r>
      <w:r w:rsidRPr="002E2F99">
        <w:rPr>
          <w:rFonts w:ascii="Arial" w:hAnsi="Arial" w:cs="Arial"/>
          <w:sz w:val="24"/>
          <w:szCs w:val="24"/>
        </w:rPr>
        <w:t>, the micro</w:t>
      </w:r>
      <w:r w:rsidR="00B52113" w:rsidRPr="002E2F99">
        <w:rPr>
          <w:rFonts w:ascii="Arial" w:hAnsi="Arial" w:cs="Arial"/>
          <w:sz w:val="24"/>
          <w:szCs w:val="24"/>
        </w:rPr>
        <w:t>bial</w:t>
      </w:r>
      <w:r w:rsidRPr="002E2F99">
        <w:rPr>
          <w:rFonts w:ascii="Arial" w:hAnsi="Arial" w:cs="Arial"/>
          <w:sz w:val="24"/>
          <w:szCs w:val="24"/>
        </w:rPr>
        <w:t xml:space="preserve"> community </w:t>
      </w:r>
      <w:r w:rsidR="00B52113" w:rsidRPr="002E2F99">
        <w:rPr>
          <w:rFonts w:ascii="Arial" w:hAnsi="Arial" w:cs="Arial"/>
          <w:sz w:val="24"/>
          <w:szCs w:val="24"/>
        </w:rPr>
        <w:t xml:space="preserve">became </w:t>
      </w:r>
      <w:r w:rsidRPr="002E2F99">
        <w:rPr>
          <w:rFonts w:ascii="Arial" w:hAnsi="Arial" w:cs="Arial"/>
          <w:sz w:val="24"/>
          <w:szCs w:val="24"/>
        </w:rPr>
        <w:t xml:space="preserve">deprived of readily available substrate </w:t>
      </w:r>
      <w:r w:rsidR="00B52113" w:rsidRPr="002E2F99">
        <w:rPr>
          <w:rFonts w:ascii="Arial" w:hAnsi="Arial" w:cs="Arial"/>
          <w:sz w:val="24"/>
          <w:szCs w:val="24"/>
        </w:rPr>
        <w:t xml:space="preserve">and so </w:t>
      </w:r>
      <w:r w:rsidRPr="002E2F99">
        <w:rPr>
          <w:rFonts w:ascii="Arial" w:hAnsi="Arial" w:cs="Arial"/>
          <w:sz w:val="24"/>
          <w:szCs w:val="24"/>
        </w:rPr>
        <w:t xml:space="preserve">entered a period of activity lag </w:t>
      </w:r>
      <w:r w:rsidRPr="002E2F99">
        <w:rPr>
          <w:rFonts w:ascii="Arial" w:hAnsi="Arial" w:cs="Arial"/>
          <w:sz w:val="24"/>
          <w:szCs w:val="24"/>
        </w:rPr>
        <w:fldChar w:fldCharType="begin" w:fldLock="1"/>
      </w:r>
      <w:r w:rsidR="009C60C8" w:rsidRPr="002E2F99">
        <w:rPr>
          <w:rFonts w:ascii="Arial" w:hAnsi="Arial" w:cs="Arial"/>
          <w:sz w:val="24"/>
          <w:szCs w:val="24"/>
        </w:rPr>
        <w:instrText>ADDIN CSL_CITATION {"citationItems":[{"id":"ITEM-1","itemData":{"author":[{"dropping-particle":"","family":"Budiyono","given":"Budiyono","non-dropping-particle":"","parse-names":false,"suffix":""},{"dropping-particle":"","family":"Seno","given":"Johari","non-dropping-particle":"","parse-names":false,"suffix":""},{"dropping-particle":"","family":"Sunarso","given":"Sunarso","non-dropping-particle":"","parse-names":false,"suffix":""}],"container-title":"International Journal of Engineering and Technology","id":"ITEM-1","issue":"3","issued":{"date-parts":[["2009"]]},"page":"109-116","title":"Influence of Inoculum Content on Performance of Anaerobic Reactors for Treating Cattle Manure using Rumen Fluid Inoculum","type":"article-journal","volume":"1"},"uris":["http://www.mendeley.com/documents/?uuid=ca5d6c36-499e-4727-a828-5735a12bdfcc"]}],"mendeley":{"formattedCitation":"(Budiyono et al., 2009)","plainTextFormattedCitation":"(Budiyono et al., 2009)","previouslyFormattedCitation":"(Budiyono et al., 2009)"},"properties":{"noteIndex":0},"schema":"https://github.com/citation-style-language/schema/raw/master/csl-citation.json"}</w:instrText>
      </w:r>
      <w:r w:rsidRPr="002E2F99">
        <w:rPr>
          <w:rFonts w:ascii="Arial" w:hAnsi="Arial" w:cs="Arial"/>
          <w:sz w:val="24"/>
          <w:szCs w:val="24"/>
        </w:rPr>
        <w:fldChar w:fldCharType="separate"/>
      </w:r>
      <w:r w:rsidRPr="002E2F99">
        <w:rPr>
          <w:rFonts w:ascii="Arial" w:hAnsi="Arial" w:cs="Arial"/>
          <w:noProof/>
          <w:sz w:val="24"/>
          <w:szCs w:val="24"/>
        </w:rPr>
        <w:t>(Budiyono et al., 2009)</w:t>
      </w:r>
      <w:r w:rsidRPr="002E2F99">
        <w:rPr>
          <w:rFonts w:ascii="Arial" w:hAnsi="Arial" w:cs="Arial"/>
          <w:sz w:val="24"/>
          <w:szCs w:val="24"/>
        </w:rPr>
        <w:fldChar w:fldCharType="end"/>
      </w:r>
      <w:r w:rsidRPr="002E2F99">
        <w:rPr>
          <w:rFonts w:ascii="Arial" w:hAnsi="Arial" w:cs="Arial"/>
          <w:sz w:val="24"/>
          <w:szCs w:val="24"/>
        </w:rPr>
        <w:t>.</w:t>
      </w:r>
      <w:r w:rsidR="00EB5F70" w:rsidRPr="002E2F99">
        <w:rPr>
          <w:rFonts w:ascii="Arial" w:hAnsi="Arial" w:cs="Arial"/>
          <w:sz w:val="24"/>
          <w:szCs w:val="24"/>
        </w:rPr>
        <w:t xml:space="preserve"> </w:t>
      </w:r>
      <w:r w:rsidR="00D02C6B" w:rsidRPr="002E2F99">
        <w:rPr>
          <w:rFonts w:ascii="Arial" w:hAnsi="Arial" w:cs="Arial"/>
          <w:sz w:val="24"/>
          <w:szCs w:val="24"/>
        </w:rPr>
        <w:t>The</w:t>
      </w:r>
      <w:r w:rsidR="00A8253D" w:rsidRPr="002E2F99">
        <w:rPr>
          <w:rFonts w:ascii="Arial" w:hAnsi="Arial" w:cs="Arial"/>
          <w:sz w:val="24"/>
          <w:szCs w:val="24"/>
        </w:rPr>
        <w:t xml:space="preserve"> absence of</w:t>
      </w:r>
      <w:r w:rsidR="005C00D7" w:rsidRPr="002E2F99">
        <w:rPr>
          <w:rFonts w:ascii="Arial" w:hAnsi="Arial" w:cs="Arial"/>
          <w:sz w:val="24"/>
          <w:szCs w:val="24"/>
        </w:rPr>
        <w:t xml:space="preserve"> biogas produc</w:t>
      </w:r>
      <w:r w:rsidR="00A8253D" w:rsidRPr="002E2F99">
        <w:rPr>
          <w:rFonts w:ascii="Arial" w:hAnsi="Arial" w:cs="Arial"/>
          <w:sz w:val="24"/>
          <w:szCs w:val="24"/>
        </w:rPr>
        <w:t>tion</w:t>
      </w:r>
      <w:r w:rsidR="005C00D7" w:rsidRPr="002E2F99">
        <w:rPr>
          <w:rFonts w:ascii="Arial" w:hAnsi="Arial" w:cs="Arial"/>
          <w:sz w:val="24"/>
          <w:szCs w:val="24"/>
        </w:rPr>
        <w:t xml:space="preserve"> </w:t>
      </w:r>
      <w:r w:rsidR="00D02C6B" w:rsidRPr="002E2F99">
        <w:rPr>
          <w:rFonts w:ascii="Arial" w:hAnsi="Arial" w:cs="Arial"/>
          <w:sz w:val="24"/>
          <w:szCs w:val="24"/>
        </w:rPr>
        <w:t>with</w:t>
      </w:r>
      <w:r w:rsidR="005C00D7" w:rsidRPr="002E2F99">
        <w:rPr>
          <w:rFonts w:ascii="Arial" w:hAnsi="Arial" w:cs="Arial"/>
          <w:sz w:val="24"/>
          <w:szCs w:val="24"/>
        </w:rPr>
        <w:t xml:space="preserve"> the first 10 days</w:t>
      </w:r>
      <w:r w:rsidR="00D02C6B" w:rsidRPr="002E2F99">
        <w:rPr>
          <w:rFonts w:ascii="Arial" w:hAnsi="Arial" w:cs="Arial"/>
          <w:sz w:val="24"/>
          <w:szCs w:val="24"/>
        </w:rPr>
        <w:t xml:space="preserve"> of inoculation has previously been</w:t>
      </w:r>
      <w:r w:rsidR="00A8253D" w:rsidRPr="002E2F99">
        <w:rPr>
          <w:rFonts w:ascii="Arial" w:hAnsi="Arial" w:cs="Arial"/>
          <w:sz w:val="24"/>
          <w:szCs w:val="24"/>
        </w:rPr>
        <w:t xml:space="preserve"> correlated with the</w:t>
      </w:r>
      <w:r w:rsidR="005C00D7" w:rsidRPr="002E2F99">
        <w:rPr>
          <w:rFonts w:ascii="Arial" w:hAnsi="Arial" w:cs="Arial"/>
          <w:sz w:val="24"/>
          <w:szCs w:val="24"/>
        </w:rPr>
        <w:t xml:space="preserve"> microbial growth exhibited lag </w:t>
      </w:r>
      <w:r w:rsidR="005C00D7" w:rsidRPr="002E2F99">
        <w:rPr>
          <w:rFonts w:ascii="Arial" w:hAnsi="Arial" w:cs="Arial"/>
          <w:sz w:val="24"/>
          <w:szCs w:val="24"/>
        </w:rPr>
        <w:fldChar w:fldCharType="begin" w:fldLock="1"/>
      </w:r>
      <w:r w:rsidR="00A94557" w:rsidRPr="002E2F99">
        <w:rPr>
          <w:rFonts w:ascii="Arial" w:hAnsi="Arial" w:cs="Arial"/>
          <w:sz w:val="24"/>
          <w:szCs w:val="24"/>
        </w:rPr>
        <w:instrText>ADDIN CSL_CITATION {"citationItems":[{"id":"ITEM-1","itemData":{"author":[{"dropping-particle":"","family":"Elhassan","given":"Hajo","non-dropping-particle":"","parse-names":false,"suffix":""},{"dropping-particle":"","family":"E Elhasan","given":"Hajo","non-dropping-particle":"","parse-names":false,"suffix":""},{"dropping-particle":"","family":"Amro B.","given":"Hassan","non-dropping-particle":"","parse-names":false,"suffix":""}],"container-title":"Sudanese Journal of Agricultural Sciences","id":"ITEM-1","issued":{"date-parts":[["2015"]]},"page":"1-7","title":"Effect of cow rumen fluid concentration on biogas production from goat manure","type":"article-journal","volume":"2"},"uris":["http://www.mendeley.com/documents/?uuid=841ae399-a4c3-4841-8406-4f3f76365a76"]}],"mendeley":{"formattedCitation":"(Elhassan et al., 2015)","plainTextFormattedCitation":"(Elhassan et al., 2015)","previouslyFormattedCitation":"(Elhassan et al., 2015)"},"properties":{"noteIndex":0},"schema":"https://github.com/citation-style-language/schema/raw/master/csl-citation.json"}</w:instrText>
      </w:r>
      <w:r w:rsidR="005C00D7" w:rsidRPr="002E2F99">
        <w:rPr>
          <w:rFonts w:ascii="Arial" w:hAnsi="Arial" w:cs="Arial"/>
          <w:sz w:val="24"/>
          <w:szCs w:val="24"/>
        </w:rPr>
        <w:fldChar w:fldCharType="separate"/>
      </w:r>
      <w:r w:rsidR="005C00D7" w:rsidRPr="002E2F99">
        <w:rPr>
          <w:rFonts w:ascii="Arial" w:hAnsi="Arial" w:cs="Arial"/>
          <w:noProof/>
          <w:sz w:val="24"/>
          <w:szCs w:val="24"/>
        </w:rPr>
        <w:t>(Elhassan et al., 2015)</w:t>
      </w:r>
      <w:r w:rsidR="005C00D7" w:rsidRPr="002E2F99">
        <w:rPr>
          <w:rFonts w:ascii="Arial" w:hAnsi="Arial" w:cs="Arial"/>
          <w:sz w:val="24"/>
          <w:szCs w:val="24"/>
        </w:rPr>
        <w:fldChar w:fldCharType="end"/>
      </w:r>
      <w:r w:rsidR="005C00D7" w:rsidRPr="002E2F99">
        <w:rPr>
          <w:rFonts w:ascii="Arial" w:hAnsi="Arial" w:cs="Arial"/>
          <w:sz w:val="24"/>
          <w:szCs w:val="24"/>
        </w:rPr>
        <w:t xml:space="preserve">. </w:t>
      </w:r>
      <w:r w:rsidR="00EB5F70" w:rsidRPr="002E2F99">
        <w:rPr>
          <w:rFonts w:ascii="Arial" w:hAnsi="Arial" w:cs="Arial"/>
          <w:sz w:val="24"/>
          <w:szCs w:val="24"/>
        </w:rPr>
        <w:t xml:space="preserve">Very low, and in some cases, no gas production </w:t>
      </w:r>
      <w:r w:rsidR="00304978" w:rsidRPr="002E2F99">
        <w:rPr>
          <w:rFonts w:ascii="Arial" w:hAnsi="Arial" w:cs="Arial"/>
          <w:sz w:val="24"/>
          <w:szCs w:val="24"/>
        </w:rPr>
        <w:t>was</w:t>
      </w:r>
      <w:r w:rsidR="00EB5F70" w:rsidRPr="002E2F99">
        <w:rPr>
          <w:rFonts w:ascii="Arial" w:hAnsi="Arial" w:cs="Arial"/>
          <w:sz w:val="24"/>
          <w:szCs w:val="24"/>
        </w:rPr>
        <w:t xml:space="preserve"> detected from substrates during the lag phase. </w:t>
      </w:r>
      <w:r w:rsidR="00304978" w:rsidRPr="002E2F99">
        <w:rPr>
          <w:rFonts w:ascii="Arial" w:hAnsi="Arial" w:cs="Arial"/>
          <w:sz w:val="24"/>
          <w:szCs w:val="24"/>
        </w:rPr>
        <w:t xml:space="preserve">Since all substrate experienced similar lag phase patterns, it is unlikely that biomass recalcitrance had a major effect on substrate degradation despite a notable difference in lignin composition, </w:t>
      </w:r>
      <w:r w:rsidR="00A8253D" w:rsidRPr="002E2F99">
        <w:rPr>
          <w:rFonts w:ascii="Arial" w:hAnsi="Arial" w:cs="Arial"/>
          <w:sz w:val="24"/>
          <w:szCs w:val="24"/>
        </w:rPr>
        <w:t xml:space="preserve">ranging from </w:t>
      </w:r>
      <w:r w:rsidR="00304978" w:rsidRPr="002E2F99">
        <w:rPr>
          <w:rFonts w:ascii="Arial" w:hAnsi="Arial" w:cs="Arial"/>
          <w:sz w:val="24"/>
          <w:szCs w:val="24"/>
        </w:rPr>
        <w:t>8.06 to 18.81 (%TS).</w:t>
      </w:r>
    </w:p>
    <w:p w14:paraId="59059366" w14:textId="7108C275" w:rsidR="00B63DD8" w:rsidRPr="002E2F99" w:rsidRDefault="00AE3D67" w:rsidP="00A074AC">
      <w:pPr>
        <w:spacing w:after="0" w:line="480" w:lineRule="auto"/>
        <w:ind w:firstLine="505"/>
        <w:jc w:val="both"/>
        <w:rPr>
          <w:rFonts w:ascii="Arial" w:hAnsi="Arial" w:cs="Arial"/>
          <w:sz w:val="24"/>
          <w:szCs w:val="24"/>
        </w:rPr>
      </w:pPr>
      <w:r w:rsidRPr="002E2F99">
        <w:rPr>
          <w:rFonts w:ascii="Arial" w:hAnsi="Arial" w:cs="Arial"/>
          <w:sz w:val="24"/>
          <w:szCs w:val="24"/>
        </w:rPr>
        <w:t>The starting TVFA concentration</w:t>
      </w:r>
      <w:r w:rsidR="00A32D3B" w:rsidRPr="002E2F99">
        <w:rPr>
          <w:rFonts w:ascii="Arial" w:hAnsi="Arial" w:cs="Arial"/>
          <w:sz w:val="24"/>
          <w:szCs w:val="24"/>
        </w:rPr>
        <w:t xml:space="preserve"> for all substrates</w:t>
      </w:r>
      <w:r w:rsidRPr="002E2F99">
        <w:rPr>
          <w:rFonts w:ascii="Arial" w:hAnsi="Arial" w:cs="Arial"/>
          <w:sz w:val="24"/>
          <w:szCs w:val="24"/>
        </w:rPr>
        <w:t xml:space="preserve"> </w:t>
      </w:r>
      <w:r w:rsidR="004F4F5D" w:rsidRPr="002E2F99">
        <w:rPr>
          <w:rFonts w:ascii="Arial" w:hAnsi="Arial" w:cs="Arial"/>
          <w:sz w:val="24"/>
          <w:szCs w:val="24"/>
        </w:rPr>
        <w:t xml:space="preserve">at </w:t>
      </w:r>
      <w:r w:rsidR="00A32D3B" w:rsidRPr="002E2F99">
        <w:rPr>
          <w:rFonts w:ascii="Arial" w:hAnsi="Arial" w:cs="Arial"/>
          <w:sz w:val="24"/>
          <w:szCs w:val="24"/>
        </w:rPr>
        <w:t xml:space="preserve">day 0 </w:t>
      </w:r>
      <w:r w:rsidRPr="002E2F99">
        <w:rPr>
          <w:rFonts w:ascii="Arial" w:hAnsi="Arial" w:cs="Arial"/>
          <w:sz w:val="24"/>
          <w:szCs w:val="24"/>
        </w:rPr>
        <w:t>was</w:t>
      </w:r>
      <w:r w:rsidR="00557247" w:rsidRPr="002E2F99">
        <w:rPr>
          <w:rFonts w:ascii="Arial" w:hAnsi="Arial" w:cs="Arial"/>
          <w:sz w:val="24"/>
          <w:szCs w:val="24"/>
        </w:rPr>
        <w:t xml:space="preserve"> 2</w:t>
      </w:r>
      <w:r w:rsidR="004F4F5D" w:rsidRPr="002E2F99">
        <w:rPr>
          <w:rFonts w:ascii="Arial" w:hAnsi="Arial" w:cs="Arial"/>
          <w:sz w:val="24"/>
          <w:szCs w:val="24"/>
        </w:rPr>
        <w:t xml:space="preserve">.25 </w:t>
      </w:r>
      <w:r w:rsidR="00557247" w:rsidRPr="002E2F99">
        <w:rPr>
          <w:rFonts w:ascii="Arial" w:hAnsi="Arial" w:cs="Arial"/>
          <w:sz w:val="24"/>
          <w:szCs w:val="24"/>
        </w:rPr>
        <w:t>±</w:t>
      </w:r>
      <w:r w:rsidR="004F4F5D" w:rsidRPr="002E2F99">
        <w:rPr>
          <w:rFonts w:ascii="Arial" w:hAnsi="Arial" w:cs="Arial"/>
          <w:sz w:val="24"/>
          <w:szCs w:val="24"/>
        </w:rPr>
        <w:t xml:space="preserve"> 0.09</w:t>
      </w:r>
      <w:r w:rsidR="00557247" w:rsidRPr="002E2F99">
        <w:rPr>
          <w:rFonts w:ascii="Arial" w:hAnsi="Arial" w:cs="Arial"/>
          <w:sz w:val="24"/>
          <w:szCs w:val="24"/>
        </w:rPr>
        <w:t xml:space="preserve"> g/l.</w:t>
      </w:r>
      <w:r w:rsidRPr="002E2F99">
        <w:rPr>
          <w:rFonts w:ascii="Arial" w:hAnsi="Arial" w:cs="Arial"/>
          <w:sz w:val="24"/>
          <w:szCs w:val="24"/>
        </w:rPr>
        <w:t xml:space="preserve"> </w:t>
      </w:r>
      <w:r w:rsidR="00470E6D" w:rsidRPr="002E2F99">
        <w:rPr>
          <w:rFonts w:ascii="Arial" w:hAnsi="Arial" w:cs="Arial"/>
          <w:sz w:val="24"/>
          <w:szCs w:val="24"/>
        </w:rPr>
        <w:t xml:space="preserve">As </w:t>
      </w:r>
      <w:r w:rsidR="00F06B28" w:rsidRPr="002E2F99">
        <w:rPr>
          <w:rFonts w:ascii="Arial" w:hAnsi="Arial" w:cs="Arial"/>
          <w:sz w:val="24"/>
          <w:szCs w:val="24"/>
        </w:rPr>
        <w:t>represented</w:t>
      </w:r>
      <w:r w:rsidR="00470E6D" w:rsidRPr="002E2F99">
        <w:rPr>
          <w:rFonts w:ascii="Arial" w:hAnsi="Arial" w:cs="Arial"/>
          <w:sz w:val="24"/>
          <w:szCs w:val="24"/>
        </w:rPr>
        <w:t xml:space="preserve"> in </w:t>
      </w:r>
      <w:r w:rsidR="00470E6D" w:rsidRPr="002E2F99">
        <w:rPr>
          <w:rFonts w:ascii="Arial" w:hAnsi="Arial" w:cs="Arial"/>
          <w:b/>
          <w:bCs/>
          <w:sz w:val="24"/>
          <w:szCs w:val="24"/>
        </w:rPr>
        <w:t>Fig. 2</w:t>
      </w:r>
      <w:r w:rsidR="00470E6D" w:rsidRPr="002E2F99">
        <w:rPr>
          <w:rFonts w:ascii="Arial" w:hAnsi="Arial" w:cs="Arial"/>
          <w:sz w:val="24"/>
          <w:szCs w:val="24"/>
        </w:rPr>
        <w:t xml:space="preserve">, high initial TVFA concentration of rumen fluid may have affected </w:t>
      </w:r>
      <w:r w:rsidR="00F06B28" w:rsidRPr="002E2F99">
        <w:rPr>
          <w:rFonts w:ascii="Arial" w:hAnsi="Arial" w:cs="Arial"/>
          <w:sz w:val="24"/>
          <w:szCs w:val="24"/>
        </w:rPr>
        <w:t xml:space="preserve">the </w:t>
      </w:r>
      <w:r w:rsidR="00470E6D" w:rsidRPr="002E2F99">
        <w:rPr>
          <w:rFonts w:ascii="Arial" w:hAnsi="Arial" w:cs="Arial"/>
          <w:sz w:val="24"/>
          <w:szCs w:val="24"/>
        </w:rPr>
        <w:t>anaerobic digestion</w:t>
      </w:r>
      <w:r w:rsidR="00F06B28" w:rsidRPr="002E2F99">
        <w:rPr>
          <w:rFonts w:ascii="Arial" w:hAnsi="Arial" w:cs="Arial"/>
          <w:sz w:val="24"/>
          <w:szCs w:val="24"/>
        </w:rPr>
        <w:t>. Not least,</w:t>
      </w:r>
      <w:r w:rsidR="00470E6D" w:rsidRPr="002E2F99">
        <w:rPr>
          <w:rFonts w:ascii="Arial" w:hAnsi="Arial" w:cs="Arial"/>
          <w:sz w:val="24"/>
          <w:szCs w:val="24"/>
        </w:rPr>
        <w:t xml:space="preserve"> the hydrolysis of cellulose</w:t>
      </w:r>
      <w:r w:rsidR="00F06B28" w:rsidRPr="002E2F99">
        <w:rPr>
          <w:rFonts w:ascii="Arial" w:hAnsi="Arial" w:cs="Arial"/>
          <w:sz w:val="24"/>
          <w:szCs w:val="24"/>
        </w:rPr>
        <w:t xml:space="preserve"> is known to be</w:t>
      </w:r>
      <w:r w:rsidR="00470E6D" w:rsidRPr="002E2F99">
        <w:rPr>
          <w:rFonts w:ascii="Arial" w:hAnsi="Arial" w:cs="Arial"/>
          <w:sz w:val="24"/>
          <w:szCs w:val="24"/>
        </w:rPr>
        <w:t xml:space="preserve"> inhibited at TVFA concentrations above 2,000 mg/l </w:t>
      </w:r>
      <w:r w:rsidR="00470E6D" w:rsidRPr="002E2F99">
        <w:rPr>
          <w:rFonts w:ascii="Arial" w:hAnsi="Arial" w:cs="Arial"/>
          <w:sz w:val="24"/>
          <w:szCs w:val="24"/>
        </w:rPr>
        <w:fldChar w:fldCharType="begin" w:fldLock="1"/>
      </w:r>
      <w:r w:rsidR="006C7269" w:rsidRPr="002E2F99">
        <w:rPr>
          <w:rFonts w:ascii="Arial" w:hAnsi="Arial" w:cs="Arial"/>
          <w:sz w:val="24"/>
          <w:szCs w:val="24"/>
        </w:rPr>
        <w:instrText>ADDIN CSL_CITATION {"citationItems":[{"id":"ITEM-1","itemData":{"DOI":"10.1016/j.procbio.2005.01.025","ISBN":"1359-5113","abstract":"Batch anaerobic reactor experiments were set up in which the degradation of the primary substrates cellulose and glucose was assayed when dosed with a concentration range from 1 to 20 g l-1of a synthetic mixture of volatile fatty acids (VFA). Biogas production from the VFA mix and from reactors without VFA additions was used as a baseline control against which the results were compared and interpreted. The 1-l mesophilic (35°C) reactors were seeded with an actively digesting sludge of sewage origin and monitored for biogas production, gas composition, volatile fatty acid concentration, glucose content and the cellulolytic enzymes carboxymethylcellulase and avicelase. Cellulose reduction was measured from initial and final samples of the reaction mix in each case. VFA caused inhibition of the cellulolytic activity at concentrations ≥2 g l-1, and therefore of the rate of cellulose hydrolysis. The fermentation of glucose was slightly inhibited at VFA concentrations above 4 g l-1. The inhibitory effect on the production of biogas and also on the methane to carbon dioxide ratio was evident above 6 g l-1VFA in the initial mixture when used as the sole substrate. In combination with paper as primary substrate, biogas production due to the paper was more than halved above 1 g l-1initial VFA, indicating inhibition of the hydrolysis process. Where glucose was the primary substrate biogas production was more than halved above 8 g l-1which indicated that the fermentation was less sensitive to inhibition caused by VFA. © 2005 Elsevier Ltd. All rights reserved.","author":[{"dropping-particle":"","family":"Siegert","given":"Irene","non-dropping-particle":"","parse-names":false,"suffix":""},{"dropping-particle":"","family":"Banks","given":"Charles","non-dropping-particle":"","parse-names":false,"suffix":""}],"container-title":"Process Biochemistry","id":"ITEM-1","issue":"11","issued":{"date-parts":[["2005"]]},"page":"3412-3418","title":"The effect of volatile fatty acid additions on the anaerobic digestion of cellulose and glucose in batch reactors","type":"article-journal","volume":"40"},"uris":["http://www.mendeley.com/documents/?uuid=d5f84753-c501-3dce-be98-7e4d17a838c3"]}],"mendeley":{"formattedCitation":"(Siegert and Banks, 2005)","plainTextFormattedCitation":"(Siegert and Banks, 2005)","previouslyFormattedCitation":"(Siegert and Banks, 2005)"},"properties":{"noteIndex":0},"schema":"https://github.com/citation-style-language/schema/raw/master/csl-citation.json"}</w:instrText>
      </w:r>
      <w:r w:rsidR="00470E6D" w:rsidRPr="002E2F99">
        <w:rPr>
          <w:rFonts w:ascii="Arial" w:hAnsi="Arial" w:cs="Arial"/>
          <w:sz w:val="24"/>
          <w:szCs w:val="24"/>
        </w:rPr>
        <w:fldChar w:fldCharType="separate"/>
      </w:r>
      <w:r w:rsidR="00470E6D" w:rsidRPr="002E2F99">
        <w:rPr>
          <w:rFonts w:ascii="Arial" w:hAnsi="Arial" w:cs="Arial"/>
          <w:noProof/>
          <w:sz w:val="24"/>
          <w:szCs w:val="24"/>
        </w:rPr>
        <w:t>(Siegert and Banks, 2005)</w:t>
      </w:r>
      <w:r w:rsidR="00470E6D" w:rsidRPr="002E2F99">
        <w:rPr>
          <w:rFonts w:ascii="Arial" w:hAnsi="Arial" w:cs="Arial"/>
          <w:sz w:val="24"/>
          <w:szCs w:val="24"/>
        </w:rPr>
        <w:fldChar w:fldCharType="end"/>
      </w:r>
      <w:r w:rsidR="009E5BAE" w:rsidRPr="002E2F99">
        <w:rPr>
          <w:rFonts w:ascii="Arial" w:hAnsi="Arial" w:cs="Arial"/>
          <w:sz w:val="24"/>
          <w:szCs w:val="24"/>
        </w:rPr>
        <w:t xml:space="preserve">. </w:t>
      </w:r>
      <w:r w:rsidR="00BC181F" w:rsidRPr="002E2F99">
        <w:rPr>
          <w:rFonts w:ascii="Arial" w:hAnsi="Arial" w:cs="Arial"/>
          <w:sz w:val="24"/>
          <w:szCs w:val="24"/>
        </w:rPr>
        <w:t xml:space="preserve">A small fluctuation in TVFA concentrations was observed but VFA accumulation persisted as the TVFA levels </w:t>
      </w:r>
      <w:r w:rsidR="00D02C6B" w:rsidRPr="002E2F99">
        <w:rPr>
          <w:rFonts w:ascii="Arial" w:hAnsi="Arial" w:cs="Arial"/>
          <w:sz w:val="24"/>
          <w:szCs w:val="24"/>
        </w:rPr>
        <w:t>remained</w:t>
      </w:r>
      <w:r w:rsidR="009E5BAE" w:rsidRPr="002E2F99">
        <w:rPr>
          <w:rFonts w:ascii="Arial" w:hAnsi="Arial" w:cs="Arial"/>
          <w:sz w:val="24"/>
          <w:szCs w:val="24"/>
        </w:rPr>
        <w:t xml:space="preserve"> high (</w:t>
      </w:r>
      <w:r w:rsidR="00B63DD8" w:rsidRPr="002E2F99">
        <w:rPr>
          <w:rFonts w:ascii="Arial" w:hAnsi="Arial" w:cs="Arial"/>
          <w:sz w:val="24"/>
          <w:szCs w:val="24"/>
        </w:rPr>
        <w:t>~2,000 mg/l) over the course of 15 days</w:t>
      </w:r>
      <w:r w:rsidR="00250641" w:rsidRPr="002E2F99">
        <w:rPr>
          <w:rFonts w:ascii="Arial" w:hAnsi="Arial" w:cs="Arial"/>
          <w:sz w:val="24"/>
          <w:szCs w:val="24"/>
        </w:rPr>
        <w:t>, whilst</w:t>
      </w:r>
      <w:r w:rsidR="00D02C6B" w:rsidRPr="002E2F99">
        <w:rPr>
          <w:rFonts w:ascii="Arial" w:hAnsi="Arial" w:cs="Arial"/>
          <w:sz w:val="24"/>
          <w:szCs w:val="24"/>
        </w:rPr>
        <w:t xml:space="preserve"> the corresponding pH stayed </w:t>
      </w:r>
      <w:r w:rsidR="00B63DD8" w:rsidRPr="002E2F99">
        <w:rPr>
          <w:rFonts w:ascii="Arial" w:hAnsi="Arial" w:cs="Arial"/>
          <w:sz w:val="24"/>
          <w:szCs w:val="24"/>
        </w:rPr>
        <w:t xml:space="preserve">between 6.0 and 7.0. The highest TVFA concentrations </w:t>
      </w:r>
      <w:r w:rsidR="00D02C6B" w:rsidRPr="002E2F99">
        <w:rPr>
          <w:rFonts w:ascii="Arial" w:hAnsi="Arial" w:cs="Arial"/>
          <w:sz w:val="24"/>
          <w:szCs w:val="24"/>
        </w:rPr>
        <w:t>detected,</w:t>
      </w:r>
      <w:r w:rsidR="00B63DD8" w:rsidRPr="002E2F99">
        <w:rPr>
          <w:rFonts w:ascii="Arial" w:hAnsi="Arial" w:cs="Arial"/>
          <w:sz w:val="24"/>
          <w:szCs w:val="24"/>
        </w:rPr>
        <w:t xml:space="preserve"> 2</w:t>
      </w:r>
      <w:r w:rsidR="008D608D" w:rsidRPr="002E2F99">
        <w:rPr>
          <w:rFonts w:ascii="Arial" w:hAnsi="Arial" w:cs="Arial"/>
          <w:sz w:val="24"/>
          <w:szCs w:val="24"/>
        </w:rPr>
        <w:t xml:space="preserve">.73 </w:t>
      </w:r>
      <w:r w:rsidR="005A7C8B" w:rsidRPr="002E2F99">
        <w:rPr>
          <w:rFonts w:ascii="Arial" w:hAnsi="Arial" w:cs="Arial"/>
          <w:sz w:val="24"/>
          <w:szCs w:val="24"/>
        </w:rPr>
        <w:t>±</w:t>
      </w:r>
      <w:r w:rsidR="008D608D" w:rsidRPr="002E2F99">
        <w:rPr>
          <w:rFonts w:ascii="Arial" w:hAnsi="Arial" w:cs="Arial"/>
          <w:sz w:val="24"/>
          <w:szCs w:val="24"/>
        </w:rPr>
        <w:t xml:space="preserve"> 0.</w:t>
      </w:r>
      <w:r w:rsidR="005A7C8B" w:rsidRPr="002E2F99">
        <w:rPr>
          <w:rFonts w:ascii="Arial" w:hAnsi="Arial" w:cs="Arial"/>
          <w:sz w:val="24"/>
          <w:szCs w:val="24"/>
        </w:rPr>
        <w:t>39</w:t>
      </w:r>
      <w:r w:rsidR="008D608D" w:rsidRPr="002E2F99">
        <w:rPr>
          <w:rFonts w:ascii="Arial" w:hAnsi="Arial" w:cs="Arial"/>
          <w:sz w:val="24"/>
          <w:szCs w:val="24"/>
        </w:rPr>
        <w:t xml:space="preserve"> </w:t>
      </w:r>
      <w:r w:rsidR="00B63DD8" w:rsidRPr="002E2F99">
        <w:rPr>
          <w:rFonts w:ascii="Arial" w:hAnsi="Arial" w:cs="Arial"/>
          <w:sz w:val="24"/>
          <w:szCs w:val="24"/>
        </w:rPr>
        <w:t xml:space="preserve">g/l was </w:t>
      </w:r>
      <w:r w:rsidR="00F06B28" w:rsidRPr="002E2F99">
        <w:rPr>
          <w:rFonts w:ascii="Arial" w:hAnsi="Arial" w:cs="Arial"/>
          <w:sz w:val="24"/>
          <w:szCs w:val="24"/>
        </w:rPr>
        <w:t>determined for</w:t>
      </w:r>
      <w:r w:rsidR="00B63DD8" w:rsidRPr="002E2F99">
        <w:rPr>
          <w:rFonts w:ascii="Arial" w:hAnsi="Arial" w:cs="Arial"/>
          <w:sz w:val="24"/>
          <w:szCs w:val="24"/>
        </w:rPr>
        <w:t xml:space="preserve"> </w:t>
      </w:r>
      <w:r w:rsidR="00B63DD8" w:rsidRPr="002E2F99">
        <w:rPr>
          <w:rFonts w:ascii="Arial" w:hAnsi="Arial" w:cs="Arial"/>
          <w:i/>
          <w:iCs/>
          <w:sz w:val="24"/>
          <w:szCs w:val="24"/>
        </w:rPr>
        <w:t>Kalanchoe</w:t>
      </w:r>
      <w:r w:rsidR="00B63DD8" w:rsidRPr="002E2F99">
        <w:rPr>
          <w:rFonts w:ascii="Arial" w:hAnsi="Arial" w:cs="Arial"/>
          <w:sz w:val="24"/>
          <w:szCs w:val="24"/>
        </w:rPr>
        <w:t xml:space="preserve"> </w:t>
      </w:r>
      <w:r w:rsidR="00F81B35" w:rsidRPr="002E2F99">
        <w:rPr>
          <w:rFonts w:ascii="Arial" w:hAnsi="Arial" w:cs="Arial"/>
          <w:sz w:val="24"/>
          <w:szCs w:val="24"/>
        </w:rPr>
        <w:t xml:space="preserve">with </w:t>
      </w:r>
      <w:r w:rsidR="00D02C6B" w:rsidRPr="002E2F99">
        <w:rPr>
          <w:rFonts w:ascii="Arial" w:hAnsi="Arial" w:cs="Arial"/>
          <w:sz w:val="24"/>
          <w:szCs w:val="24"/>
        </w:rPr>
        <w:t>7 days of incubation with rumen fluid</w:t>
      </w:r>
      <w:r w:rsidR="00B63DD8" w:rsidRPr="002E2F99">
        <w:rPr>
          <w:rFonts w:ascii="Arial" w:hAnsi="Arial" w:cs="Arial"/>
          <w:sz w:val="24"/>
          <w:szCs w:val="24"/>
        </w:rPr>
        <w:t xml:space="preserve">. As a result of this prolonged acid accumulation and </w:t>
      </w:r>
      <w:r w:rsidR="00D02C6B" w:rsidRPr="002E2F99">
        <w:rPr>
          <w:rFonts w:ascii="Arial" w:hAnsi="Arial" w:cs="Arial"/>
          <w:sz w:val="24"/>
          <w:szCs w:val="24"/>
        </w:rPr>
        <w:t>the</w:t>
      </w:r>
      <w:r w:rsidR="00B63DD8" w:rsidRPr="002E2F99">
        <w:rPr>
          <w:rFonts w:ascii="Arial" w:hAnsi="Arial" w:cs="Arial"/>
          <w:sz w:val="24"/>
          <w:szCs w:val="24"/>
        </w:rPr>
        <w:t xml:space="preserve"> pH drop</w:t>
      </w:r>
      <w:r w:rsidR="00B20F4B" w:rsidRPr="002E2F99">
        <w:rPr>
          <w:rFonts w:ascii="Arial" w:hAnsi="Arial" w:cs="Arial"/>
          <w:sz w:val="24"/>
          <w:szCs w:val="24"/>
        </w:rPr>
        <w:t xml:space="preserve"> </w:t>
      </w:r>
      <w:r w:rsidR="00F30C80" w:rsidRPr="002E2F99">
        <w:rPr>
          <w:rFonts w:ascii="Arial" w:hAnsi="Arial" w:cs="Arial"/>
          <w:sz w:val="24"/>
          <w:szCs w:val="24"/>
        </w:rPr>
        <w:t>(</w:t>
      </w:r>
      <w:r w:rsidR="00B20F4B" w:rsidRPr="002E2F99">
        <w:rPr>
          <w:rFonts w:ascii="Arial" w:hAnsi="Arial" w:cs="Arial"/>
          <w:sz w:val="24"/>
          <w:szCs w:val="24"/>
        </w:rPr>
        <w:t xml:space="preserve">from 7.5 to 6.3 for </w:t>
      </w:r>
      <w:r w:rsidR="00B20F4B" w:rsidRPr="002E2F99">
        <w:rPr>
          <w:rFonts w:ascii="Arial" w:hAnsi="Arial" w:cs="Arial"/>
          <w:i/>
          <w:iCs/>
          <w:sz w:val="24"/>
          <w:szCs w:val="24"/>
        </w:rPr>
        <w:t>Kalanchoe</w:t>
      </w:r>
      <w:r w:rsidR="00B20F4B" w:rsidRPr="002E2F99">
        <w:rPr>
          <w:rFonts w:ascii="Arial" w:hAnsi="Arial" w:cs="Arial"/>
          <w:sz w:val="24"/>
          <w:szCs w:val="24"/>
        </w:rPr>
        <w:t>, as an example</w:t>
      </w:r>
      <w:r w:rsidR="00F30C80" w:rsidRPr="002E2F99">
        <w:rPr>
          <w:rFonts w:ascii="Arial" w:hAnsi="Arial" w:cs="Arial"/>
          <w:sz w:val="24"/>
          <w:szCs w:val="24"/>
        </w:rPr>
        <w:t>)</w:t>
      </w:r>
      <w:r w:rsidR="00B63DD8" w:rsidRPr="002E2F99">
        <w:rPr>
          <w:rFonts w:ascii="Arial" w:hAnsi="Arial" w:cs="Arial"/>
          <w:sz w:val="24"/>
          <w:szCs w:val="24"/>
        </w:rPr>
        <w:t xml:space="preserve"> </w:t>
      </w:r>
      <w:r w:rsidR="00D02C6B" w:rsidRPr="002E2F99">
        <w:rPr>
          <w:rFonts w:ascii="Arial" w:hAnsi="Arial" w:cs="Arial"/>
          <w:sz w:val="24"/>
          <w:szCs w:val="24"/>
        </w:rPr>
        <w:t xml:space="preserve">as a result of </w:t>
      </w:r>
      <w:r w:rsidR="00B63DD8" w:rsidRPr="002E2F99">
        <w:rPr>
          <w:rFonts w:ascii="Arial" w:hAnsi="Arial" w:cs="Arial"/>
          <w:sz w:val="24"/>
          <w:szCs w:val="24"/>
        </w:rPr>
        <w:t>substrate feedback inhibitio</w:t>
      </w:r>
      <w:r w:rsidR="00D02C6B" w:rsidRPr="002E2F99">
        <w:rPr>
          <w:rFonts w:ascii="Arial" w:hAnsi="Arial" w:cs="Arial"/>
          <w:sz w:val="24"/>
          <w:szCs w:val="24"/>
        </w:rPr>
        <w:t>n, methane production ceased</w:t>
      </w:r>
      <w:r w:rsidR="00B63DD8" w:rsidRPr="002E2F99">
        <w:rPr>
          <w:rFonts w:ascii="Arial" w:hAnsi="Arial" w:cs="Arial"/>
          <w:sz w:val="24"/>
          <w:szCs w:val="24"/>
        </w:rPr>
        <w:t xml:space="preserve"> during this period.</w:t>
      </w:r>
    </w:p>
    <w:p w14:paraId="4001BB1B" w14:textId="595120F4" w:rsidR="0085002D" w:rsidRPr="002E2F99" w:rsidRDefault="00CD30C8" w:rsidP="00A074AC">
      <w:pPr>
        <w:spacing w:after="0" w:line="480" w:lineRule="auto"/>
        <w:ind w:firstLine="505"/>
        <w:jc w:val="both"/>
        <w:rPr>
          <w:rFonts w:ascii="Arial" w:hAnsi="Arial" w:cs="Arial"/>
          <w:sz w:val="24"/>
          <w:szCs w:val="24"/>
        </w:rPr>
      </w:pPr>
      <w:r w:rsidRPr="002E2F99">
        <w:rPr>
          <w:rFonts w:ascii="Arial" w:hAnsi="Arial" w:cs="Arial"/>
          <w:sz w:val="24"/>
          <w:szCs w:val="24"/>
        </w:rPr>
        <w:t>The pH of the batches inoculated with rumen fluid started lower than those with sludge. A pH drop from 7.5 to around 6.0 was detected after 24 hours of anaerobic digestion</w:t>
      </w:r>
      <w:r w:rsidR="0085002D" w:rsidRPr="002E2F99">
        <w:rPr>
          <w:rFonts w:ascii="Arial" w:hAnsi="Arial" w:cs="Arial"/>
          <w:sz w:val="24"/>
          <w:szCs w:val="24"/>
        </w:rPr>
        <w:t xml:space="preserve"> for all </w:t>
      </w:r>
      <w:r w:rsidR="00F06B28" w:rsidRPr="002E2F99">
        <w:rPr>
          <w:rFonts w:ascii="Arial" w:hAnsi="Arial" w:cs="Arial"/>
          <w:sz w:val="24"/>
          <w:szCs w:val="24"/>
        </w:rPr>
        <w:t xml:space="preserve">the </w:t>
      </w:r>
      <w:r w:rsidR="0085002D" w:rsidRPr="002E2F99">
        <w:rPr>
          <w:rFonts w:ascii="Arial" w:hAnsi="Arial" w:cs="Arial"/>
          <w:sz w:val="24"/>
          <w:szCs w:val="24"/>
        </w:rPr>
        <w:t>plant species</w:t>
      </w:r>
      <w:r w:rsidR="00F06B28" w:rsidRPr="002E2F99">
        <w:rPr>
          <w:rFonts w:ascii="Arial" w:hAnsi="Arial" w:cs="Arial"/>
          <w:sz w:val="24"/>
          <w:szCs w:val="24"/>
        </w:rPr>
        <w:t xml:space="preserve"> examined</w:t>
      </w:r>
      <w:r w:rsidRPr="002E2F99">
        <w:rPr>
          <w:rFonts w:ascii="Arial" w:hAnsi="Arial" w:cs="Arial"/>
          <w:sz w:val="24"/>
          <w:szCs w:val="24"/>
        </w:rPr>
        <w:t xml:space="preserve">. </w:t>
      </w:r>
      <w:r w:rsidR="00A815F0" w:rsidRPr="002E2F99">
        <w:rPr>
          <w:rFonts w:ascii="Arial" w:hAnsi="Arial" w:cs="Arial"/>
          <w:sz w:val="24"/>
          <w:szCs w:val="24"/>
        </w:rPr>
        <w:t>It</w:t>
      </w:r>
      <w:r w:rsidRPr="002E2F99">
        <w:rPr>
          <w:rFonts w:ascii="Arial" w:hAnsi="Arial" w:cs="Arial"/>
          <w:sz w:val="24"/>
          <w:szCs w:val="24"/>
        </w:rPr>
        <w:t xml:space="preserve"> remained </w:t>
      </w:r>
      <w:r w:rsidR="0014506D" w:rsidRPr="002E2F99">
        <w:rPr>
          <w:rFonts w:ascii="Arial" w:hAnsi="Arial" w:cs="Arial"/>
          <w:sz w:val="24"/>
          <w:szCs w:val="24"/>
        </w:rPr>
        <w:t xml:space="preserve">relatively </w:t>
      </w:r>
      <w:r w:rsidRPr="002E2F99">
        <w:rPr>
          <w:rFonts w:ascii="Arial" w:hAnsi="Arial" w:cs="Arial"/>
          <w:sz w:val="24"/>
          <w:szCs w:val="24"/>
        </w:rPr>
        <w:t xml:space="preserve">low (~6.5) for the first 10 days of digestion </w:t>
      </w:r>
      <w:r w:rsidR="00196A2F" w:rsidRPr="002E2F99">
        <w:rPr>
          <w:rFonts w:ascii="Arial" w:hAnsi="Arial" w:cs="Arial"/>
          <w:sz w:val="24"/>
          <w:szCs w:val="24"/>
        </w:rPr>
        <w:t xml:space="preserve">and </w:t>
      </w:r>
      <w:r w:rsidRPr="002E2F99">
        <w:rPr>
          <w:rFonts w:ascii="Arial" w:hAnsi="Arial" w:cs="Arial"/>
          <w:sz w:val="24"/>
          <w:szCs w:val="24"/>
        </w:rPr>
        <w:t xml:space="preserve">then recovered to around 7.5 by day </w:t>
      </w:r>
      <w:r w:rsidR="0085002D" w:rsidRPr="002E2F99">
        <w:rPr>
          <w:rFonts w:ascii="Arial" w:hAnsi="Arial" w:cs="Arial"/>
          <w:sz w:val="24"/>
          <w:szCs w:val="24"/>
        </w:rPr>
        <w:t>20.</w:t>
      </w:r>
      <w:r w:rsidR="00CB180E" w:rsidRPr="002E2F99">
        <w:rPr>
          <w:rFonts w:ascii="Arial" w:hAnsi="Arial" w:cs="Arial"/>
          <w:sz w:val="24"/>
          <w:szCs w:val="24"/>
        </w:rPr>
        <w:t xml:space="preserve"> The </w:t>
      </w:r>
      <w:r w:rsidR="00196A2F" w:rsidRPr="002E2F99">
        <w:rPr>
          <w:rFonts w:ascii="Arial" w:hAnsi="Arial" w:cs="Arial"/>
          <w:sz w:val="24"/>
          <w:szCs w:val="24"/>
        </w:rPr>
        <w:t xml:space="preserve">slight </w:t>
      </w:r>
      <w:r w:rsidR="00CB180E" w:rsidRPr="002E2F99">
        <w:rPr>
          <w:rFonts w:ascii="Arial" w:hAnsi="Arial" w:cs="Arial"/>
          <w:sz w:val="24"/>
          <w:szCs w:val="24"/>
        </w:rPr>
        <w:t xml:space="preserve">increase </w:t>
      </w:r>
      <w:r w:rsidR="00196A2F" w:rsidRPr="002E2F99">
        <w:rPr>
          <w:rFonts w:ascii="Arial" w:hAnsi="Arial" w:cs="Arial"/>
          <w:sz w:val="24"/>
          <w:szCs w:val="24"/>
        </w:rPr>
        <w:t>in</w:t>
      </w:r>
      <w:r w:rsidR="00CB180E" w:rsidRPr="002E2F99">
        <w:rPr>
          <w:rFonts w:ascii="Arial" w:hAnsi="Arial" w:cs="Arial"/>
          <w:sz w:val="24"/>
          <w:szCs w:val="24"/>
        </w:rPr>
        <w:t xml:space="preserve"> pH </w:t>
      </w:r>
      <w:r w:rsidR="00F06B28" w:rsidRPr="002E2F99">
        <w:rPr>
          <w:rFonts w:ascii="Arial" w:hAnsi="Arial" w:cs="Arial"/>
          <w:sz w:val="24"/>
          <w:szCs w:val="24"/>
        </w:rPr>
        <w:t xml:space="preserve">may have been </w:t>
      </w:r>
      <w:r w:rsidR="00CB180E" w:rsidRPr="002E2F99">
        <w:rPr>
          <w:rFonts w:ascii="Arial" w:hAnsi="Arial" w:cs="Arial"/>
          <w:sz w:val="24"/>
          <w:szCs w:val="24"/>
        </w:rPr>
        <w:t xml:space="preserve">due to </w:t>
      </w:r>
      <w:r w:rsidR="00F06B28" w:rsidRPr="002E2F99">
        <w:rPr>
          <w:rFonts w:ascii="Arial" w:hAnsi="Arial" w:cs="Arial"/>
          <w:sz w:val="24"/>
          <w:szCs w:val="24"/>
        </w:rPr>
        <w:t>microbial consumption of</w:t>
      </w:r>
      <w:r w:rsidR="00F85626" w:rsidRPr="002E2F99">
        <w:rPr>
          <w:rFonts w:ascii="Arial" w:hAnsi="Arial" w:cs="Arial"/>
          <w:sz w:val="24"/>
          <w:szCs w:val="24"/>
        </w:rPr>
        <w:t xml:space="preserve"> VFA</w:t>
      </w:r>
      <w:r w:rsidR="00F06B28" w:rsidRPr="002E2F99">
        <w:rPr>
          <w:rFonts w:ascii="Arial" w:hAnsi="Arial" w:cs="Arial"/>
          <w:sz w:val="24"/>
          <w:szCs w:val="24"/>
        </w:rPr>
        <w:t>,</w:t>
      </w:r>
      <w:r w:rsidR="00F85626" w:rsidRPr="002E2F99">
        <w:rPr>
          <w:rFonts w:ascii="Arial" w:hAnsi="Arial" w:cs="Arial"/>
          <w:sz w:val="24"/>
          <w:szCs w:val="24"/>
        </w:rPr>
        <w:t xml:space="preserve"> which correlated with</w:t>
      </w:r>
      <w:r w:rsidR="00CB180E" w:rsidRPr="002E2F99">
        <w:rPr>
          <w:rFonts w:ascii="Arial" w:hAnsi="Arial" w:cs="Arial"/>
          <w:sz w:val="24"/>
          <w:szCs w:val="24"/>
        </w:rPr>
        <w:t xml:space="preserve"> </w:t>
      </w:r>
      <w:r w:rsidR="00F85626" w:rsidRPr="002E2F99">
        <w:rPr>
          <w:rFonts w:ascii="Arial" w:hAnsi="Arial" w:cs="Arial"/>
          <w:sz w:val="24"/>
          <w:szCs w:val="24"/>
        </w:rPr>
        <w:t xml:space="preserve">a rise in methane yield, </w:t>
      </w:r>
      <w:r w:rsidR="00CB180E" w:rsidRPr="002E2F99">
        <w:rPr>
          <w:rFonts w:ascii="Arial" w:hAnsi="Arial" w:cs="Arial"/>
          <w:sz w:val="24"/>
          <w:szCs w:val="24"/>
        </w:rPr>
        <w:t>and/or the production of ammonia from protein degradation</w:t>
      </w:r>
      <w:r w:rsidR="00B20F4B" w:rsidRPr="002E2F99">
        <w:rPr>
          <w:rFonts w:ascii="Arial" w:hAnsi="Arial" w:cs="Arial"/>
          <w:sz w:val="24"/>
          <w:szCs w:val="24"/>
        </w:rPr>
        <w:t>.</w:t>
      </w:r>
      <w:r w:rsidR="00CF01C8" w:rsidRPr="002E2F99">
        <w:rPr>
          <w:rFonts w:ascii="Arial" w:hAnsi="Arial" w:cs="Arial"/>
          <w:sz w:val="24"/>
          <w:szCs w:val="24"/>
        </w:rPr>
        <w:t xml:space="preserve"> </w:t>
      </w:r>
      <w:r w:rsidR="0085002D" w:rsidRPr="002E2F99">
        <w:rPr>
          <w:rFonts w:ascii="Arial" w:hAnsi="Arial" w:cs="Arial"/>
          <w:sz w:val="24"/>
          <w:szCs w:val="24"/>
        </w:rPr>
        <w:t>The final pH values for all substrates were in the range of 7.1</w:t>
      </w:r>
      <w:r w:rsidR="00196A2F" w:rsidRPr="002E2F99">
        <w:rPr>
          <w:rFonts w:ascii="Arial" w:hAnsi="Arial" w:cs="Arial"/>
          <w:sz w:val="24"/>
          <w:szCs w:val="24"/>
        </w:rPr>
        <w:t>–7</w:t>
      </w:r>
      <w:r w:rsidR="0085002D" w:rsidRPr="002E2F99">
        <w:rPr>
          <w:rFonts w:ascii="Arial" w:hAnsi="Arial" w:cs="Arial"/>
          <w:sz w:val="24"/>
          <w:szCs w:val="24"/>
        </w:rPr>
        <w:t xml:space="preserve">.7. </w:t>
      </w:r>
      <w:r w:rsidR="00196A2F" w:rsidRPr="002E2F99">
        <w:rPr>
          <w:rFonts w:ascii="Arial" w:hAnsi="Arial" w:cs="Arial"/>
          <w:sz w:val="24"/>
          <w:szCs w:val="24"/>
        </w:rPr>
        <w:t>For</w:t>
      </w:r>
      <w:r w:rsidR="0085002D" w:rsidRPr="002E2F99">
        <w:rPr>
          <w:rFonts w:ascii="Arial" w:hAnsi="Arial" w:cs="Arial"/>
          <w:sz w:val="24"/>
          <w:szCs w:val="24"/>
        </w:rPr>
        <w:t xml:space="preserve"> most substrates, </w:t>
      </w:r>
      <w:r w:rsidR="00F06B28" w:rsidRPr="002E2F99">
        <w:rPr>
          <w:rFonts w:ascii="Arial" w:hAnsi="Arial" w:cs="Arial"/>
          <w:sz w:val="24"/>
          <w:szCs w:val="24"/>
        </w:rPr>
        <w:t>an increase</w:t>
      </w:r>
      <w:r w:rsidR="00196A2F" w:rsidRPr="002E2F99">
        <w:rPr>
          <w:rFonts w:ascii="Arial" w:hAnsi="Arial" w:cs="Arial"/>
          <w:sz w:val="24"/>
          <w:szCs w:val="24"/>
        </w:rPr>
        <w:t xml:space="preserve"> in</w:t>
      </w:r>
      <w:r w:rsidR="0085002D" w:rsidRPr="002E2F99">
        <w:rPr>
          <w:rFonts w:ascii="Arial" w:hAnsi="Arial" w:cs="Arial"/>
          <w:sz w:val="24"/>
          <w:szCs w:val="24"/>
        </w:rPr>
        <w:t xml:space="preserve"> pH after day 20 corresponded to a decrease in TVFA concentration and </w:t>
      </w:r>
      <w:r w:rsidR="0057137C" w:rsidRPr="002E2F99">
        <w:rPr>
          <w:rFonts w:ascii="Arial" w:hAnsi="Arial" w:cs="Arial"/>
          <w:sz w:val="24"/>
          <w:szCs w:val="24"/>
        </w:rPr>
        <w:t xml:space="preserve">accordingly </w:t>
      </w:r>
      <w:r w:rsidR="0085002D" w:rsidRPr="002E2F99">
        <w:rPr>
          <w:rFonts w:ascii="Arial" w:hAnsi="Arial" w:cs="Arial"/>
          <w:sz w:val="24"/>
          <w:szCs w:val="24"/>
        </w:rPr>
        <w:t xml:space="preserve">an increase in methane production. </w:t>
      </w:r>
      <w:r w:rsidR="00F06B28" w:rsidRPr="002E2F99">
        <w:rPr>
          <w:rFonts w:ascii="Arial" w:hAnsi="Arial" w:cs="Arial"/>
          <w:sz w:val="24"/>
          <w:szCs w:val="24"/>
        </w:rPr>
        <w:t xml:space="preserve">At </w:t>
      </w:r>
      <w:r w:rsidRPr="002E2F99">
        <w:rPr>
          <w:rFonts w:ascii="Arial" w:hAnsi="Arial" w:cs="Arial"/>
          <w:sz w:val="24"/>
          <w:szCs w:val="24"/>
        </w:rPr>
        <w:t xml:space="preserve">larger scale, the buffering system should be carefully monitored to prevent this initial sharp decline of pH, </w:t>
      </w:r>
      <w:r w:rsidR="00196A2F" w:rsidRPr="002E2F99">
        <w:rPr>
          <w:rFonts w:ascii="Arial" w:hAnsi="Arial" w:cs="Arial"/>
          <w:sz w:val="24"/>
          <w:szCs w:val="24"/>
        </w:rPr>
        <w:t>although</w:t>
      </w:r>
      <w:r w:rsidRPr="002E2F99">
        <w:rPr>
          <w:rFonts w:ascii="Arial" w:hAnsi="Arial" w:cs="Arial"/>
          <w:sz w:val="24"/>
          <w:szCs w:val="24"/>
        </w:rPr>
        <w:t xml:space="preserve"> such monitoring was not feasible for this BMP study. By adjusting the starting pH before inoculation, the pH drop effect could be </w:t>
      </w:r>
      <w:r w:rsidR="00F06B28" w:rsidRPr="002E2F99">
        <w:rPr>
          <w:rFonts w:ascii="Arial" w:hAnsi="Arial" w:cs="Arial"/>
          <w:sz w:val="24"/>
          <w:szCs w:val="24"/>
        </w:rPr>
        <w:t>reduced</w:t>
      </w:r>
      <w:r w:rsidRPr="002E2F99">
        <w:rPr>
          <w:rFonts w:ascii="Arial" w:hAnsi="Arial" w:cs="Arial"/>
          <w:sz w:val="24"/>
          <w:szCs w:val="24"/>
        </w:rPr>
        <w:t>.</w:t>
      </w:r>
      <w:r w:rsidR="00AE0222" w:rsidRPr="002E2F99">
        <w:rPr>
          <w:rFonts w:ascii="Arial" w:hAnsi="Arial" w:cs="Arial"/>
          <w:sz w:val="24"/>
          <w:szCs w:val="24"/>
        </w:rPr>
        <w:t xml:space="preserve"> </w:t>
      </w:r>
      <w:r w:rsidR="0085002D" w:rsidRPr="002E2F99">
        <w:rPr>
          <w:rFonts w:ascii="Arial" w:hAnsi="Arial" w:cs="Arial"/>
          <w:sz w:val="24"/>
          <w:szCs w:val="24"/>
        </w:rPr>
        <w:t>Methanogenic bacteria are sensitive to pH change</w:t>
      </w:r>
      <w:r w:rsidR="00CA354C" w:rsidRPr="002E2F99">
        <w:rPr>
          <w:rFonts w:ascii="Arial" w:hAnsi="Arial" w:cs="Arial"/>
          <w:sz w:val="24"/>
          <w:szCs w:val="24"/>
        </w:rPr>
        <w:t>s,</w:t>
      </w:r>
      <w:r w:rsidR="0085002D" w:rsidRPr="002E2F99">
        <w:rPr>
          <w:rFonts w:ascii="Arial" w:hAnsi="Arial" w:cs="Arial"/>
          <w:sz w:val="24"/>
          <w:szCs w:val="24"/>
        </w:rPr>
        <w:t xml:space="preserve"> whilst microbial growth and activity in the AD system can be inhibited by acid accumulation. The narrow pH  range of between 6.8 and 7.2 was </w:t>
      </w:r>
      <w:r w:rsidR="00CA354C" w:rsidRPr="002E2F99">
        <w:rPr>
          <w:rFonts w:ascii="Arial" w:hAnsi="Arial" w:cs="Arial"/>
          <w:sz w:val="24"/>
          <w:szCs w:val="24"/>
        </w:rPr>
        <w:t>assumed</w:t>
      </w:r>
      <w:r w:rsidR="0085002D" w:rsidRPr="002E2F99">
        <w:rPr>
          <w:rFonts w:ascii="Arial" w:hAnsi="Arial" w:cs="Arial"/>
          <w:sz w:val="24"/>
          <w:szCs w:val="24"/>
        </w:rPr>
        <w:t xml:space="preserve"> to be optimal for</w:t>
      </w:r>
      <w:r w:rsidR="00CA354C" w:rsidRPr="002E2F99">
        <w:rPr>
          <w:rFonts w:ascii="Arial" w:hAnsi="Arial" w:cs="Arial"/>
          <w:sz w:val="24"/>
          <w:szCs w:val="24"/>
        </w:rPr>
        <w:t xml:space="preserve"> the</w:t>
      </w:r>
      <w:r w:rsidR="0085002D" w:rsidRPr="002E2F99">
        <w:rPr>
          <w:rFonts w:ascii="Arial" w:hAnsi="Arial" w:cs="Arial"/>
          <w:sz w:val="24"/>
          <w:szCs w:val="24"/>
        </w:rPr>
        <w:t xml:space="preserve"> AD process</w:t>
      </w:r>
      <w:r w:rsidR="00CF01C8" w:rsidRPr="002E2F99">
        <w:rPr>
          <w:rFonts w:ascii="Arial" w:hAnsi="Arial" w:cs="Arial"/>
          <w:sz w:val="24"/>
          <w:szCs w:val="24"/>
        </w:rPr>
        <w:t xml:space="preserve"> for biogas production</w:t>
      </w:r>
      <w:r w:rsidR="0085002D" w:rsidRPr="002E2F99">
        <w:rPr>
          <w:rFonts w:ascii="Arial" w:hAnsi="Arial" w:cs="Arial"/>
          <w:sz w:val="24"/>
          <w:szCs w:val="24"/>
        </w:rPr>
        <w:t xml:space="preserve"> </w:t>
      </w:r>
      <w:r w:rsidR="00487732" w:rsidRPr="002E2F99">
        <w:rPr>
          <w:rFonts w:ascii="Arial" w:hAnsi="Arial" w:cs="Arial"/>
          <w:sz w:val="24"/>
          <w:szCs w:val="24"/>
        </w:rPr>
        <w:fldChar w:fldCharType="begin" w:fldLock="1"/>
      </w:r>
      <w:r w:rsidR="00641CE9" w:rsidRPr="002E2F99">
        <w:rPr>
          <w:rFonts w:ascii="Arial" w:hAnsi="Arial" w:cs="Arial"/>
          <w:sz w:val="24"/>
          <w:szCs w:val="24"/>
        </w:rPr>
        <w:instrText>ADDIN CSL_CITATION {"citationItems":[{"id":"ITEM-1","itemData":{"DOI":"10.1016/j.biortech.2008.02.044","ISBN":"0960-8524","abstract":"It is in the interest of operators of anaerobic digestion plants to maximise methane production whilst concomitantly reducing the chemical oxygen demand of the digested material. Although the production of biogas through anaerobic digestion is not a new idea, commercial anaerobic digestion processes are often operated at well below their optimal performance due to a variety of factors. This paper reviews current optimisation techniques associated with anaerobic digestion and suggests possible areas where improvements could be made, including the basic design considerations of a single or multi-stage reactor configuration, the type, power and duration of the mixing regime and the retention of active microbial biomass within the reactor. Optimisation of environmental conditions within the digester such as temperature, pH, buffering capacity and fatty acid concentrations is also discussed. The methane-producing potential of various agriculturally sourced feedstocks has been examined, as has the advantages of co-digestion to improve carbon-to-nitrogen ratios and the use of pre-treatments and additives to improve hydrolysis rates or supplement essential nutrients which may be limiting. However, perhaps the greatest shortfall in biogas production is the lack of reliable sensory equipment to monitor key parameters and suitable, parallelised control systems to ensure that the process continually operates at optimal performance. Modern techniques such as software sensors and powerful, flexible controllers are capable of solving these problems. A direct comparison can be made here with, for instance, oil refineries where a more mature technology uses continuous in situ monitoring and associated feedback procedures to routinely deliver continuous, optimal performance.","author":[{"dropping-particle":"","family":"Ward","given":"Alastair J","non-dropping-particle":"","parse-names":false,"suffix":""},{"dropping-particle":"","family":"Hobbs","given":"Phil J","non-dropping-particle":"","parse-names":false,"suffix":""},{"dropping-particle":"","family":"Holliman","given":"Peter J","non-dropping-particle":"","parse-names":false,"suffix":""},{"dropping-particle":"","family":"Jones","given":"David L","non-dropping-particle":"","parse-names":false,"suffix":""}],"container-title":"Bioresource technology","id":"ITEM-1","issue":"17","issued":{"date-parts":[["2008"]]},"page":"7928-7940","title":"Optimisation of the anaerobic digestion of agricultural resources","type":"article-journal","volume":"99"},"uris":["http://www.mendeley.com/documents/?uuid=ca20df36-61c4-4c0d-ab34-c66b8d9599af"]}],"mendeley":{"formattedCitation":"(Ward et al., 2008)","plainTextFormattedCitation":"(Ward et al., 2008)","previouslyFormattedCitation":"(Ward et al., 2008)"},"properties":{"noteIndex":0},"schema":"https://github.com/citation-style-language/schema/raw/master/csl-citation.json"}</w:instrText>
      </w:r>
      <w:r w:rsidR="00487732" w:rsidRPr="002E2F99">
        <w:rPr>
          <w:rFonts w:ascii="Arial" w:hAnsi="Arial" w:cs="Arial"/>
          <w:sz w:val="24"/>
          <w:szCs w:val="24"/>
        </w:rPr>
        <w:fldChar w:fldCharType="separate"/>
      </w:r>
      <w:r w:rsidR="00487732" w:rsidRPr="002E2F99">
        <w:rPr>
          <w:rFonts w:ascii="Arial" w:hAnsi="Arial" w:cs="Arial"/>
          <w:noProof/>
          <w:sz w:val="24"/>
          <w:szCs w:val="24"/>
        </w:rPr>
        <w:t>(Ward et al., 2008)</w:t>
      </w:r>
      <w:r w:rsidR="00487732" w:rsidRPr="002E2F99">
        <w:rPr>
          <w:rFonts w:ascii="Arial" w:hAnsi="Arial" w:cs="Arial"/>
          <w:sz w:val="24"/>
          <w:szCs w:val="24"/>
        </w:rPr>
        <w:fldChar w:fldCharType="end"/>
      </w:r>
      <w:r w:rsidR="00487732" w:rsidRPr="002E2F99">
        <w:rPr>
          <w:rFonts w:ascii="Arial" w:hAnsi="Arial" w:cs="Arial"/>
          <w:sz w:val="24"/>
          <w:szCs w:val="24"/>
        </w:rPr>
        <w:t>. Different optim</w:t>
      </w:r>
      <w:r w:rsidR="00F06B28" w:rsidRPr="002E2F99">
        <w:rPr>
          <w:rFonts w:ascii="Arial" w:hAnsi="Arial" w:cs="Arial"/>
          <w:sz w:val="24"/>
          <w:szCs w:val="24"/>
        </w:rPr>
        <w:t>al</w:t>
      </w:r>
      <w:r w:rsidR="00487732" w:rsidRPr="002E2F99">
        <w:rPr>
          <w:rFonts w:ascii="Arial" w:hAnsi="Arial" w:cs="Arial"/>
          <w:sz w:val="24"/>
          <w:szCs w:val="24"/>
        </w:rPr>
        <w:t xml:space="preserve"> pH values</w:t>
      </w:r>
      <w:r w:rsidR="00CA354C" w:rsidRPr="002E2F99">
        <w:rPr>
          <w:rFonts w:ascii="Arial" w:hAnsi="Arial" w:cs="Arial"/>
          <w:sz w:val="24"/>
          <w:szCs w:val="24"/>
        </w:rPr>
        <w:t>,</w:t>
      </w:r>
      <w:r w:rsidR="00487732" w:rsidRPr="002E2F99">
        <w:rPr>
          <w:rFonts w:ascii="Arial" w:hAnsi="Arial" w:cs="Arial"/>
          <w:sz w:val="24"/>
          <w:szCs w:val="24"/>
        </w:rPr>
        <w:t xml:space="preserve"> however</w:t>
      </w:r>
      <w:r w:rsidR="00CA354C" w:rsidRPr="002E2F99">
        <w:rPr>
          <w:rFonts w:ascii="Arial" w:hAnsi="Arial" w:cs="Arial"/>
          <w:sz w:val="24"/>
          <w:szCs w:val="24"/>
        </w:rPr>
        <w:t>,</w:t>
      </w:r>
      <w:r w:rsidR="00487732" w:rsidRPr="002E2F99">
        <w:rPr>
          <w:rFonts w:ascii="Arial" w:hAnsi="Arial" w:cs="Arial"/>
          <w:sz w:val="24"/>
          <w:szCs w:val="24"/>
        </w:rPr>
        <w:t xml:space="preserve"> can be expected, depending on the types of substrates used.</w:t>
      </w:r>
    </w:p>
    <w:p w14:paraId="615B9DB9" w14:textId="4D8B78B1" w:rsidR="00AE0222" w:rsidRPr="002E2F99" w:rsidRDefault="0085002D" w:rsidP="00A074AC">
      <w:pPr>
        <w:spacing w:after="0" w:line="480" w:lineRule="auto"/>
        <w:ind w:firstLine="505"/>
        <w:jc w:val="both"/>
        <w:rPr>
          <w:rFonts w:ascii="Arial" w:hAnsi="Arial" w:cs="Arial"/>
          <w:sz w:val="24"/>
          <w:szCs w:val="24"/>
        </w:rPr>
      </w:pPr>
      <w:r w:rsidRPr="002E2F99">
        <w:rPr>
          <w:rFonts w:ascii="Arial" w:hAnsi="Arial" w:cs="Arial"/>
          <w:sz w:val="24"/>
          <w:szCs w:val="24"/>
        </w:rPr>
        <w:t>T</w:t>
      </w:r>
      <w:r w:rsidR="00304978" w:rsidRPr="002E2F99">
        <w:rPr>
          <w:rFonts w:ascii="Arial" w:hAnsi="Arial" w:cs="Arial"/>
          <w:sz w:val="24"/>
          <w:szCs w:val="24"/>
        </w:rPr>
        <w:t xml:space="preserve">he lag period </w:t>
      </w:r>
      <w:r w:rsidR="00B07A37" w:rsidRPr="002E2F99">
        <w:rPr>
          <w:rFonts w:ascii="Arial" w:hAnsi="Arial" w:cs="Arial"/>
          <w:sz w:val="24"/>
          <w:szCs w:val="24"/>
        </w:rPr>
        <w:t xml:space="preserve">during the first 18 days </w:t>
      </w:r>
      <w:r w:rsidR="00304978" w:rsidRPr="002E2F99">
        <w:rPr>
          <w:rFonts w:ascii="Arial" w:hAnsi="Arial" w:cs="Arial"/>
          <w:sz w:val="24"/>
          <w:szCs w:val="24"/>
        </w:rPr>
        <w:t xml:space="preserve">could also be explained by substrate inhibition by volatile fatty acid (VFA) accumulation, the result of substrate hydrolysis. </w:t>
      </w:r>
      <w:r w:rsidR="00AE0222" w:rsidRPr="002E2F99">
        <w:rPr>
          <w:rFonts w:ascii="Arial" w:hAnsi="Arial" w:cs="Arial"/>
          <w:sz w:val="24"/>
          <w:szCs w:val="24"/>
        </w:rPr>
        <w:t xml:space="preserve">Between day 18 and day 40, a decline in cumulative methane yields </w:t>
      </w:r>
      <w:r w:rsidR="002863E8" w:rsidRPr="002E2F99">
        <w:rPr>
          <w:rFonts w:ascii="Arial" w:hAnsi="Arial" w:cs="Arial"/>
          <w:sz w:val="24"/>
          <w:szCs w:val="24"/>
        </w:rPr>
        <w:t>of</w:t>
      </w:r>
      <w:r w:rsidR="00AE0222" w:rsidRPr="002E2F99">
        <w:rPr>
          <w:rFonts w:ascii="Arial" w:hAnsi="Arial" w:cs="Arial"/>
          <w:sz w:val="24"/>
          <w:szCs w:val="24"/>
        </w:rPr>
        <w:t xml:space="preserve"> all substrates was due to a negative methane yield</w:t>
      </w:r>
      <w:r w:rsidR="002863E8" w:rsidRPr="002E2F99">
        <w:rPr>
          <w:rFonts w:ascii="Arial" w:hAnsi="Arial" w:cs="Arial"/>
          <w:sz w:val="24"/>
          <w:szCs w:val="24"/>
        </w:rPr>
        <w:t xml:space="preserve"> on the day the gas was collected. The negative value is</w:t>
      </w:r>
      <w:r w:rsidR="00AE0222" w:rsidRPr="002E2F99">
        <w:rPr>
          <w:rFonts w:ascii="Arial" w:hAnsi="Arial" w:cs="Arial"/>
          <w:sz w:val="24"/>
          <w:szCs w:val="24"/>
        </w:rPr>
        <w:t xml:space="preserve"> a consequence of the rumen fluid blank producing greater endoge</w:t>
      </w:r>
      <w:r w:rsidR="009B46CA" w:rsidRPr="002E2F99">
        <w:rPr>
          <w:rFonts w:ascii="Arial" w:hAnsi="Arial" w:cs="Arial"/>
          <w:sz w:val="24"/>
          <w:szCs w:val="24"/>
        </w:rPr>
        <w:t>nous methane volume than the</w:t>
      </w:r>
      <w:r w:rsidR="00AE0222" w:rsidRPr="002E2F99">
        <w:rPr>
          <w:rFonts w:ascii="Arial" w:hAnsi="Arial" w:cs="Arial"/>
          <w:sz w:val="24"/>
          <w:szCs w:val="24"/>
        </w:rPr>
        <w:t xml:space="preserve"> vials with substrates. </w:t>
      </w:r>
      <w:r w:rsidR="002863E8" w:rsidRPr="002E2F99">
        <w:rPr>
          <w:rFonts w:ascii="Arial" w:hAnsi="Arial" w:cs="Arial"/>
          <w:sz w:val="24"/>
          <w:szCs w:val="24"/>
        </w:rPr>
        <w:t xml:space="preserve">For most substrates except </w:t>
      </w:r>
      <w:r w:rsidR="002863E8" w:rsidRPr="002E2F99">
        <w:rPr>
          <w:rFonts w:ascii="Arial" w:hAnsi="Arial" w:cs="Arial"/>
          <w:i/>
          <w:iCs/>
          <w:sz w:val="24"/>
          <w:szCs w:val="24"/>
        </w:rPr>
        <w:t>Opuntia</w:t>
      </w:r>
      <w:r w:rsidR="002863E8" w:rsidRPr="002E2F99">
        <w:rPr>
          <w:rFonts w:ascii="Arial" w:hAnsi="Arial" w:cs="Arial"/>
          <w:sz w:val="24"/>
          <w:szCs w:val="24"/>
        </w:rPr>
        <w:t xml:space="preserve">, the pHs and TVFAs during this period were in a reasonable range for AD processes (around 7.5 and </w:t>
      </w:r>
      <w:r w:rsidR="00556E39" w:rsidRPr="002E2F99">
        <w:rPr>
          <w:rFonts w:ascii="Arial" w:hAnsi="Arial" w:cs="Arial"/>
          <w:sz w:val="24"/>
          <w:szCs w:val="24"/>
        </w:rPr>
        <w:t xml:space="preserve">below </w:t>
      </w:r>
      <w:r w:rsidR="002863E8" w:rsidRPr="002E2F99">
        <w:rPr>
          <w:rFonts w:ascii="Arial" w:hAnsi="Arial" w:cs="Arial"/>
          <w:sz w:val="24"/>
          <w:szCs w:val="24"/>
        </w:rPr>
        <w:t xml:space="preserve">1.0 g/l, respectively), this slight decline in methane yield </w:t>
      </w:r>
      <w:r w:rsidR="009B46CA" w:rsidRPr="002E2F99">
        <w:rPr>
          <w:rFonts w:ascii="Arial" w:hAnsi="Arial" w:cs="Arial"/>
          <w:sz w:val="24"/>
          <w:szCs w:val="24"/>
        </w:rPr>
        <w:t>may have been due to</w:t>
      </w:r>
      <w:r w:rsidR="002863E8" w:rsidRPr="002E2F99">
        <w:rPr>
          <w:rFonts w:ascii="Arial" w:hAnsi="Arial" w:cs="Arial"/>
          <w:sz w:val="24"/>
          <w:szCs w:val="24"/>
        </w:rPr>
        <w:t xml:space="preserve"> the effect of individual VFA accumulation e.g. propionic acid or butyric acid.</w:t>
      </w:r>
      <w:r w:rsidR="00630D89" w:rsidRPr="002E2F99">
        <w:rPr>
          <w:rFonts w:ascii="Arial" w:hAnsi="Arial" w:cs="Arial"/>
          <w:sz w:val="24"/>
          <w:szCs w:val="24"/>
        </w:rPr>
        <w:t xml:space="preserve"> </w:t>
      </w:r>
      <w:r w:rsidR="00556E39" w:rsidRPr="002E2F99">
        <w:rPr>
          <w:rFonts w:ascii="Arial" w:hAnsi="Arial" w:cs="Arial"/>
          <w:sz w:val="24"/>
          <w:szCs w:val="24"/>
        </w:rPr>
        <w:t xml:space="preserve">For </w:t>
      </w:r>
      <w:r w:rsidR="00556E39" w:rsidRPr="002E2F99">
        <w:rPr>
          <w:rFonts w:ascii="Arial" w:hAnsi="Arial" w:cs="Arial"/>
          <w:i/>
          <w:iCs/>
          <w:sz w:val="24"/>
          <w:szCs w:val="24"/>
        </w:rPr>
        <w:t>Opuntia</w:t>
      </w:r>
      <w:r w:rsidR="00556E39" w:rsidRPr="002E2F99">
        <w:rPr>
          <w:rFonts w:ascii="Arial" w:hAnsi="Arial" w:cs="Arial"/>
          <w:sz w:val="24"/>
          <w:szCs w:val="24"/>
        </w:rPr>
        <w:t xml:space="preserve">, the TVFA concentration above 1 g/l between day 18 and day </w:t>
      </w:r>
      <w:r w:rsidR="0061230D" w:rsidRPr="002E2F99">
        <w:rPr>
          <w:rFonts w:ascii="Arial" w:hAnsi="Arial" w:cs="Arial"/>
          <w:sz w:val="24"/>
          <w:szCs w:val="24"/>
        </w:rPr>
        <w:t>58</w:t>
      </w:r>
      <w:r w:rsidR="00050AE2" w:rsidRPr="002E2F99">
        <w:rPr>
          <w:rFonts w:ascii="Arial" w:hAnsi="Arial" w:cs="Arial"/>
          <w:sz w:val="24"/>
          <w:szCs w:val="24"/>
        </w:rPr>
        <w:t>, which caused a decrease in pH to 6.92 by day 43,</w:t>
      </w:r>
      <w:r w:rsidR="00556E39" w:rsidRPr="002E2F99">
        <w:rPr>
          <w:rFonts w:ascii="Arial" w:hAnsi="Arial" w:cs="Arial"/>
          <w:sz w:val="24"/>
          <w:szCs w:val="24"/>
        </w:rPr>
        <w:t xml:space="preserve"> </w:t>
      </w:r>
      <w:r w:rsidR="00A8054D" w:rsidRPr="002E2F99">
        <w:rPr>
          <w:rFonts w:ascii="Arial" w:hAnsi="Arial" w:cs="Arial"/>
          <w:sz w:val="24"/>
          <w:szCs w:val="24"/>
        </w:rPr>
        <w:t xml:space="preserve">could </w:t>
      </w:r>
      <w:r w:rsidR="009B46CA" w:rsidRPr="002E2F99">
        <w:rPr>
          <w:rFonts w:ascii="Arial" w:hAnsi="Arial" w:cs="Arial"/>
          <w:sz w:val="24"/>
          <w:szCs w:val="24"/>
        </w:rPr>
        <w:t xml:space="preserve">have </w:t>
      </w:r>
      <w:r w:rsidR="00A8054D" w:rsidRPr="002E2F99">
        <w:rPr>
          <w:rFonts w:ascii="Arial" w:hAnsi="Arial" w:cs="Arial"/>
          <w:sz w:val="24"/>
          <w:szCs w:val="24"/>
        </w:rPr>
        <w:t>result</w:t>
      </w:r>
      <w:r w:rsidR="009B46CA" w:rsidRPr="002E2F99">
        <w:rPr>
          <w:rFonts w:ascii="Arial" w:hAnsi="Arial" w:cs="Arial"/>
          <w:sz w:val="24"/>
          <w:szCs w:val="24"/>
        </w:rPr>
        <w:t>ed</w:t>
      </w:r>
      <w:r w:rsidR="00A8054D" w:rsidRPr="002E2F99">
        <w:rPr>
          <w:rFonts w:ascii="Arial" w:hAnsi="Arial" w:cs="Arial"/>
          <w:sz w:val="24"/>
          <w:szCs w:val="24"/>
        </w:rPr>
        <w:t xml:space="preserve"> in an inhibition of methane production, which caused a negative cumulative methane yields shown as 0 ml/gVS in </w:t>
      </w:r>
      <w:r w:rsidR="00A8054D" w:rsidRPr="002E2F99">
        <w:rPr>
          <w:rFonts w:ascii="Arial" w:hAnsi="Arial" w:cs="Arial"/>
          <w:b/>
          <w:bCs/>
          <w:sz w:val="24"/>
          <w:szCs w:val="24"/>
        </w:rPr>
        <w:t>Fig. 2d</w:t>
      </w:r>
      <w:r w:rsidR="00A8054D" w:rsidRPr="002E2F99">
        <w:rPr>
          <w:rFonts w:ascii="Arial" w:hAnsi="Arial" w:cs="Arial"/>
          <w:sz w:val="24"/>
          <w:szCs w:val="24"/>
        </w:rPr>
        <w:t>.</w:t>
      </w:r>
    </w:p>
    <w:p w14:paraId="784E124B" w14:textId="7A6763D2" w:rsidR="00F1197F" w:rsidRPr="002E2F99" w:rsidRDefault="00F44105" w:rsidP="00455410">
      <w:pPr>
        <w:spacing w:line="480" w:lineRule="auto"/>
        <w:ind w:firstLine="504"/>
        <w:jc w:val="both"/>
        <w:rPr>
          <w:rFonts w:ascii="Arial" w:hAnsi="Arial" w:cs="Arial"/>
          <w:sz w:val="24"/>
          <w:szCs w:val="24"/>
        </w:rPr>
      </w:pPr>
      <w:r w:rsidRPr="002E2F99">
        <w:rPr>
          <w:rFonts w:ascii="Arial" w:hAnsi="Arial" w:cs="Arial"/>
          <w:sz w:val="24"/>
          <w:szCs w:val="24"/>
        </w:rPr>
        <w:t>T</w:t>
      </w:r>
      <w:r w:rsidR="00550654" w:rsidRPr="002E2F99">
        <w:rPr>
          <w:rFonts w:ascii="Arial" w:hAnsi="Arial" w:cs="Arial"/>
          <w:sz w:val="24"/>
          <w:szCs w:val="24"/>
        </w:rPr>
        <w:t>he cumulative methane production for</w:t>
      </w:r>
      <w:r w:rsidR="000E5542" w:rsidRPr="002E2F99">
        <w:rPr>
          <w:rFonts w:ascii="Arial" w:hAnsi="Arial" w:cs="Arial"/>
          <w:sz w:val="24"/>
          <w:szCs w:val="24"/>
        </w:rPr>
        <w:t xml:space="preserve"> </w:t>
      </w:r>
      <w:r w:rsidR="00550654" w:rsidRPr="002E2F99">
        <w:rPr>
          <w:rFonts w:ascii="Arial" w:hAnsi="Arial" w:cs="Arial"/>
          <w:sz w:val="24"/>
          <w:szCs w:val="24"/>
        </w:rPr>
        <w:t xml:space="preserve">individual substrates reached its maximum at different times, but for most substrates, their cumulative methane </w:t>
      </w:r>
      <w:r w:rsidR="000E5542" w:rsidRPr="002E2F99">
        <w:rPr>
          <w:rFonts w:ascii="Arial" w:hAnsi="Arial" w:cs="Arial"/>
          <w:sz w:val="24"/>
          <w:szCs w:val="24"/>
        </w:rPr>
        <w:t xml:space="preserve">production </w:t>
      </w:r>
      <w:r w:rsidR="00550654" w:rsidRPr="002E2F99">
        <w:rPr>
          <w:rFonts w:ascii="Arial" w:hAnsi="Arial" w:cs="Arial"/>
          <w:sz w:val="24"/>
          <w:szCs w:val="24"/>
        </w:rPr>
        <w:t xml:space="preserve">curves began to level off between day 50 and day 60. </w:t>
      </w:r>
      <w:r w:rsidRPr="002E2F99">
        <w:rPr>
          <w:rFonts w:ascii="Arial" w:hAnsi="Arial" w:cs="Arial"/>
          <w:sz w:val="24"/>
          <w:szCs w:val="24"/>
          <w:highlight w:val="yellow"/>
        </w:rPr>
        <w:t xml:space="preserve">Only the cumulative methane production curves of </w:t>
      </w:r>
      <w:r w:rsidRPr="002E2F99">
        <w:rPr>
          <w:rFonts w:ascii="Arial" w:hAnsi="Arial" w:cs="Arial"/>
          <w:i/>
          <w:iCs/>
          <w:sz w:val="24"/>
          <w:szCs w:val="24"/>
          <w:highlight w:val="yellow"/>
        </w:rPr>
        <w:t xml:space="preserve">Agave </w:t>
      </w:r>
      <w:r w:rsidRPr="002E2F99">
        <w:rPr>
          <w:rFonts w:ascii="Arial" w:hAnsi="Arial" w:cs="Arial"/>
          <w:sz w:val="24"/>
          <w:szCs w:val="24"/>
          <w:highlight w:val="yellow"/>
        </w:rPr>
        <w:t xml:space="preserve">and </w:t>
      </w:r>
      <w:r w:rsidRPr="002E2F99">
        <w:rPr>
          <w:rFonts w:ascii="Arial" w:hAnsi="Arial" w:cs="Arial"/>
          <w:i/>
          <w:iCs/>
          <w:sz w:val="24"/>
          <w:szCs w:val="24"/>
          <w:highlight w:val="yellow"/>
        </w:rPr>
        <w:t>Opuntia</w:t>
      </w:r>
      <w:r w:rsidRPr="002E2F99">
        <w:rPr>
          <w:rFonts w:ascii="Arial" w:hAnsi="Arial" w:cs="Arial"/>
          <w:sz w:val="24"/>
          <w:szCs w:val="24"/>
          <w:highlight w:val="yellow"/>
        </w:rPr>
        <w:t>, reached a plateau after day 70 and day 80, respectively (</w:t>
      </w:r>
      <w:r w:rsidRPr="002E2F99">
        <w:rPr>
          <w:rFonts w:ascii="Arial" w:hAnsi="Arial" w:cs="Arial"/>
          <w:b/>
          <w:bCs/>
          <w:sz w:val="24"/>
          <w:szCs w:val="24"/>
          <w:highlight w:val="yellow"/>
        </w:rPr>
        <w:t>Figs. 2a and 2d</w:t>
      </w:r>
      <w:r w:rsidRPr="002E2F99">
        <w:rPr>
          <w:rFonts w:ascii="Arial" w:hAnsi="Arial" w:cs="Arial"/>
          <w:sz w:val="24"/>
          <w:szCs w:val="24"/>
          <w:highlight w:val="yellow"/>
        </w:rPr>
        <w:t>).</w:t>
      </w:r>
      <w:r w:rsidR="00E540B1" w:rsidRPr="002E2F99">
        <w:rPr>
          <w:rFonts w:ascii="Arial" w:hAnsi="Arial" w:cs="Arial"/>
          <w:sz w:val="24"/>
          <w:szCs w:val="24"/>
        </w:rPr>
        <w:t xml:space="preserve"> The</w:t>
      </w:r>
      <w:r w:rsidR="00F1197F" w:rsidRPr="002E2F99">
        <w:rPr>
          <w:rFonts w:ascii="Arial" w:hAnsi="Arial" w:cs="Arial"/>
          <w:sz w:val="24"/>
          <w:szCs w:val="24"/>
        </w:rPr>
        <w:t xml:space="preserve"> longer digestion period</w:t>
      </w:r>
      <w:r w:rsidR="00E540B1" w:rsidRPr="002E2F99">
        <w:rPr>
          <w:rFonts w:ascii="Arial" w:hAnsi="Arial" w:cs="Arial"/>
          <w:sz w:val="24"/>
          <w:szCs w:val="24"/>
        </w:rPr>
        <w:t xml:space="preserve"> for </w:t>
      </w:r>
      <w:r w:rsidR="00E540B1" w:rsidRPr="002E2F99">
        <w:rPr>
          <w:rFonts w:ascii="Arial" w:hAnsi="Arial" w:cs="Arial"/>
          <w:i/>
          <w:iCs/>
          <w:sz w:val="24"/>
          <w:szCs w:val="24"/>
        </w:rPr>
        <w:t>Agave</w:t>
      </w:r>
      <w:r w:rsidR="00E540B1" w:rsidRPr="002E2F99">
        <w:rPr>
          <w:rFonts w:ascii="Arial" w:hAnsi="Arial" w:cs="Arial"/>
          <w:sz w:val="24"/>
          <w:szCs w:val="24"/>
        </w:rPr>
        <w:t xml:space="preserve"> and </w:t>
      </w:r>
      <w:r w:rsidR="00E540B1" w:rsidRPr="002E2F99">
        <w:rPr>
          <w:rFonts w:ascii="Arial" w:hAnsi="Arial" w:cs="Arial"/>
          <w:i/>
          <w:iCs/>
          <w:sz w:val="24"/>
          <w:szCs w:val="24"/>
        </w:rPr>
        <w:t>Opuntia</w:t>
      </w:r>
      <w:r w:rsidR="00F1197F" w:rsidRPr="002E2F99">
        <w:rPr>
          <w:rFonts w:ascii="Arial" w:hAnsi="Arial" w:cs="Arial"/>
          <w:sz w:val="24"/>
          <w:szCs w:val="24"/>
        </w:rPr>
        <w:t xml:space="preserve"> could </w:t>
      </w:r>
      <w:r w:rsidR="00AC5FEC" w:rsidRPr="002E2F99">
        <w:rPr>
          <w:rFonts w:ascii="Arial" w:hAnsi="Arial" w:cs="Arial"/>
          <w:sz w:val="24"/>
          <w:szCs w:val="24"/>
        </w:rPr>
        <w:t>have been</w:t>
      </w:r>
      <w:r w:rsidR="00F1197F" w:rsidRPr="002E2F99">
        <w:rPr>
          <w:rFonts w:ascii="Arial" w:hAnsi="Arial" w:cs="Arial"/>
          <w:sz w:val="24"/>
          <w:szCs w:val="24"/>
        </w:rPr>
        <w:t xml:space="preserve"> due to a </w:t>
      </w:r>
      <w:r w:rsidR="00AC5FEC" w:rsidRPr="002E2F99">
        <w:rPr>
          <w:rFonts w:ascii="Arial" w:hAnsi="Arial" w:cs="Arial"/>
          <w:sz w:val="24"/>
          <w:szCs w:val="24"/>
        </w:rPr>
        <w:t>greater</w:t>
      </w:r>
      <w:r w:rsidR="00F1197F" w:rsidRPr="002E2F99">
        <w:rPr>
          <w:rFonts w:ascii="Arial" w:hAnsi="Arial" w:cs="Arial"/>
          <w:sz w:val="24"/>
          <w:szCs w:val="24"/>
        </w:rPr>
        <w:t xml:space="preserve"> </w:t>
      </w:r>
      <w:r w:rsidR="00A815F0" w:rsidRPr="002E2F99">
        <w:rPr>
          <w:rFonts w:ascii="Arial" w:hAnsi="Arial" w:cs="Arial"/>
          <w:sz w:val="24"/>
          <w:szCs w:val="24"/>
        </w:rPr>
        <w:t>time it took for the</w:t>
      </w:r>
      <w:r w:rsidR="00F1197F" w:rsidRPr="002E2F99">
        <w:rPr>
          <w:rFonts w:ascii="Arial" w:hAnsi="Arial" w:cs="Arial"/>
          <w:sz w:val="24"/>
          <w:szCs w:val="24"/>
        </w:rPr>
        <w:t xml:space="preserve"> methanogen</w:t>
      </w:r>
      <w:r w:rsidR="00A815F0" w:rsidRPr="002E2F99">
        <w:rPr>
          <w:rFonts w:ascii="Arial" w:hAnsi="Arial" w:cs="Arial"/>
          <w:sz w:val="24"/>
          <w:szCs w:val="24"/>
        </w:rPr>
        <w:t>s to acclimatise</w:t>
      </w:r>
      <w:r w:rsidR="00323F2B" w:rsidRPr="002E2F99">
        <w:rPr>
          <w:rFonts w:ascii="Arial" w:hAnsi="Arial" w:cs="Arial"/>
          <w:sz w:val="24"/>
          <w:szCs w:val="24"/>
        </w:rPr>
        <w:t xml:space="preserve"> </w:t>
      </w:r>
      <w:r w:rsidR="00323F2B" w:rsidRPr="002E2F99">
        <w:rPr>
          <w:rFonts w:ascii="Arial" w:hAnsi="Arial" w:cs="Arial"/>
          <w:sz w:val="24"/>
          <w:szCs w:val="24"/>
        </w:rPr>
        <w:fldChar w:fldCharType="begin" w:fldLock="1"/>
      </w:r>
      <w:r w:rsidR="00BD78A8" w:rsidRPr="002E2F99">
        <w:rPr>
          <w:rFonts w:ascii="Arial" w:hAnsi="Arial" w:cs="Arial"/>
          <w:sz w:val="24"/>
          <w:szCs w:val="24"/>
        </w:rPr>
        <w:instrText>ADDIN CSL_CITATION {"citationItems":[{"id":"ITEM-1","itemData":{"DOI":"10.1061/(ASCE)0733-9372(2005)131:7(1037)","abstract":"Anaerobic treatability of two different wastes that represent the main refuse streams generated by a frozen food factory (fresh vegetable waste and precooked food waste) was assessed. Moreover, the sludge coming from agro-industrial wastewater treatment was codigested with the previously mentioned wastes. Batch tests were performed at different solids content both on the single wastes and on appropriate mixtures of them (also in order to simulate the seasonality of factory production). Both fresh vegetable and precooked food wastes strongly inhibited methanogenesis from unacclimated inoculum at 10% solids content (undiluted waste) and 5% solids content (eight- to nine-fold diluted waste), respectively. This was due to their high contents of potassium and lipids, respectively. The aerobic sludge from the wastewater treatment plant did not exert inhibitory effect up to 10% solids content (undiluted waste). Codigestion of the fresh vegetable waste and sludge (60 and 40% on wet basis) was more effective both in terms of rate and yield of methane production with respect to the single wastes (due to dilution and synergic effects). On the other hand, methanogenesis remained strongly inhibited from mixtures containing pre-cooked food waste (at 25 and 45%, on wet basis). Methanogenesis inhibition could be overcome by a long acclimation period. The results showed that fill-and-draw digestion in a 0.5 L lab-scale reactor of the fresh vegetable waste and sludge mixture after start up with acclimated inoculum allowed higher methane yields (37% at high organic load and 57% at low organic load). Better results were obtained in a 1.7 L micropilot fill-and-draw reactor (yield of 67%) fed at higher frequency. [ABSTRACT FROM AUTHOR]","author":[{"dropping-particle":"","family":"Carucci","given":"G.","non-dropping-particle":"","parse-names":false,"suffix":""},{"dropping-particle":"","family":"Carrasco","given":"F.","non-dropping-particle":"","parse-names":false,"suffix":""},{"dropping-particle":"","family":"Trifoni","given":"K.","non-dropping-particle":"","parse-names":false,"suffix":""},{"dropping-particle":"","family":"Majone","given":"M.","non-dropping-particle":"","parse-names":false,"suffix":""},{"dropping-particle":"","family":"Beccari","given":"M.","non-dropping-particle":"","parse-names":false,"suffix":""}],"container-title":"Journal of Environmental Engineering","id":"ITEM-1","issued":{"date-parts":[["2005"]]},"page":"1037-1045","title":"Anaerobic Digestion of Food Industry Wastes: Effect of Codigestion on Methane Yield","type":"article-journal","volume":"131(7)"},"uris":["http://www.mendeley.com/documents/?uuid=e7da2cd5-c697-328b-bac5-01447d2b25a3"]}],"mendeley":{"formattedCitation":"(Carucci et al., 2005)","plainTextFormattedCitation":"(Carucci et al., 2005)","previouslyFormattedCitation":"(Carucci et al., 2005)"},"properties":{"noteIndex":0},"schema":"https://github.com/citation-style-language/schema/raw/master/csl-citation.json"}</w:instrText>
      </w:r>
      <w:r w:rsidR="00323F2B" w:rsidRPr="002E2F99">
        <w:rPr>
          <w:rFonts w:ascii="Arial" w:hAnsi="Arial" w:cs="Arial"/>
          <w:sz w:val="24"/>
          <w:szCs w:val="24"/>
        </w:rPr>
        <w:fldChar w:fldCharType="separate"/>
      </w:r>
      <w:r w:rsidR="00323F2B" w:rsidRPr="002E2F99">
        <w:rPr>
          <w:rFonts w:ascii="Arial" w:hAnsi="Arial" w:cs="Arial"/>
          <w:noProof/>
          <w:sz w:val="24"/>
          <w:szCs w:val="24"/>
        </w:rPr>
        <w:t>(Carucci et al., 2005)</w:t>
      </w:r>
      <w:r w:rsidR="00323F2B" w:rsidRPr="002E2F99">
        <w:rPr>
          <w:rFonts w:ascii="Arial" w:hAnsi="Arial" w:cs="Arial"/>
          <w:sz w:val="24"/>
          <w:szCs w:val="24"/>
        </w:rPr>
        <w:fldChar w:fldCharType="end"/>
      </w:r>
      <w:r w:rsidR="00F1197F" w:rsidRPr="002E2F99">
        <w:rPr>
          <w:rFonts w:ascii="Arial" w:hAnsi="Arial" w:cs="Arial"/>
          <w:sz w:val="24"/>
          <w:szCs w:val="24"/>
        </w:rPr>
        <w:t>.</w:t>
      </w:r>
      <w:r w:rsidR="00A815F0" w:rsidRPr="002E2F99">
        <w:rPr>
          <w:rFonts w:ascii="Arial" w:hAnsi="Arial" w:cs="Arial"/>
          <w:sz w:val="24"/>
          <w:szCs w:val="24"/>
        </w:rPr>
        <w:t xml:space="preserve"> </w:t>
      </w:r>
      <w:r w:rsidR="00CC6483" w:rsidRPr="002E2F99">
        <w:rPr>
          <w:rFonts w:ascii="Arial" w:hAnsi="Arial" w:cs="Arial"/>
          <w:sz w:val="24"/>
          <w:szCs w:val="24"/>
        </w:rPr>
        <w:t xml:space="preserve">It </w:t>
      </w:r>
      <w:r w:rsidR="00AC5FEC" w:rsidRPr="002E2F99">
        <w:rPr>
          <w:rFonts w:ascii="Arial" w:hAnsi="Arial" w:cs="Arial"/>
          <w:sz w:val="24"/>
          <w:szCs w:val="24"/>
        </w:rPr>
        <w:t>has been suggested</w:t>
      </w:r>
      <w:r w:rsidR="00F1197F" w:rsidRPr="002E2F99">
        <w:rPr>
          <w:rFonts w:ascii="Arial" w:hAnsi="Arial" w:cs="Arial"/>
          <w:sz w:val="24"/>
          <w:szCs w:val="24"/>
        </w:rPr>
        <w:t xml:space="preserve"> that one of </w:t>
      </w:r>
      <w:r w:rsidR="00AC5FEC" w:rsidRPr="002E2F99">
        <w:rPr>
          <w:rFonts w:ascii="Arial" w:hAnsi="Arial" w:cs="Arial"/>
          <w:sz w:val="24"/>
          <w:szCs w:val="24"/>
        </w:rPr>
        <w:t>the factors that</w:t>
      </w:r>
      <w:r w:rsidR="00F1197F" w:rsidRPr="002E2F99">
        <w:rPr>
          <w:rFonts w:ascii="Arial" w:hAnsi="Arial" w:cs="Arial"/>
          <w:sz w:val="24"/>
          <w:szCs w:val="24"/>
        </w:rPr>
        <w:t xml:space="preserve"> affect</w:t>
      </w:r>
      <w:r w:rsidR="00AC5FEC" w:rsidRPr="002E2F99">
        <w:rPr>
          <w:rFonts w:ascii="Arial" w:hAnsi="Arial" w:cs="Arial"/>
          <w:sz w:val="24"/>
          <w:szCs w:val="24"/>
        </w:rPr>
        <w:t>s the</w:t>
      </w:r>
      <w:r w:rsidR="00F1197F" w:rsidRPr="002E2F99">
        <w:rPr>
          <w:rFonts w:ascii="Arial" w:hAnsi="Arial" w:cs="Arial"/>
          <w:sz w:val="24"/>
          <w:szCs w:val="24"/>
        </w:rPr>
        <w:t xml:space="preserve"> acclimatisation period of methanogens </w:t>
      </w:r>
      <w:r w:rsidR="00AC5FEC" w:rsidRPr="002E2F99">
        <w:rPr>
          <w:rFonts w:ascii="Arial" w:hAnsi="Arial" w:cs="Arial"/>
          <w:sz w:val="24"/>
          <w:szCs w:val="24"/>
        </w:rPr>
        <w:t>i</w:t>
      </w:r>
      <w:r w:rsidR="00F1197F" w:rsidRPr="002E2F99">
        <w:rPr>
          <w:rFonts w:ascii="Arial" w:hAnsi="Arial" w:cs="Arial"/>
          <w:sz w:val="24"/>
          <w:szCs w:val="24"/>
        </w:rPr>
        <w:t xml:space="preserve">s </w:t>
      </w:r>
      <w:r w:rsidR="00A815F0" w:rsidRPr="002E2F99">
        <w:rPr>
          <w:rFonts w:ascii="Arial" w:hAnsi="Arial" w:cs="Arial"/>
          <w:sz w:val="24"/>
          <w:szCs w:val="24"/>
        </w:rPr>
        <w:t>a high proportion of fat in the</w:t>
      </w:r>
      <w:r w:rsidR="00F1197F" w:rsidRPr="002E2F99">
        <w:rPr>
          <w:rFonts w:ascii="Arial" w:hAnsi="Arial" w:cs="Arial"/>
          <w:sz w:val="24"/>
          <w:szCs w:val="24"/>
        </w:rPr>
        <w:t xml:space="preserve"> substrate </w:t>
      </w:r>
      <w:r w:rsidR="000554B7" w:rsidRPr="002E2F99">
        <w:rPr>
          <w:rFonts w:ascii="Arial" w:hAnsi="Arial" w:cs="Arial"/>
          <w:sz w:val="24"/>
          <w:szCs w:val="24"/>
        </w:rPr>
        <w:fldChar w:fldCharType="begin" w:fldLock="1"/>
      </w:r>
      <w:r w:rsidR="007D3802" w:rsidRPr="002E2F99">
        <w:rPr>
          <w:rFonts w:ascii="Arial" w:hAnsi="Arial" w:cs="Arial"/>
          <w:sz w:val="24"/>
          <w:szCs w:val="24"/>
        </w:rPr>
        <w:instrText>ADDIN CSL_CITATION {"citationItems":[{"id":"ITEM-1","itemData":{"DOI":"10.1016/j.biortech.2009.11.069","ISBN":"0960-8524","PMID":"20015641","abstract":"Biomass samples taken during the continuous operation of thermophilic anaerobic digestors fed with manure and exposed to successive inhibitory pulses of long-chain fatty acids (LCFA) were characterized in terms of specific metabolic activities and 16S rDNA DGGE profiling of the microbial community structure. Improvement of hydrogenotrophic and acidogenic (β-oxidation) activity rates was detected upon successive LCFA pulses, while different inhibition effects over specific anaerobic trophic groups were observed. Bioreactor recovery capacity and biomass adaptation to LCFA inhibition were verified. Population profiles of eubacterial and archaeal 16S rDNA genes revealed that no significant shift on microbial community composition took place upon biomass exposure to LCFA. DNA sequencing of predominant DGGE bands showed close phylogenetic affinity to ribotypes characteristic from specific β-oxidation bacterial genera (Syntrophomonas and Clostridium), while a single predominant syntrophic archaeae was related with the genus Methanosarcina. The hypothesis that biomass adaptation was fundamentally of physiological nature was tested using mathematical modelling, taking the IWA ADM1 as general model. New kinetics considering the relation between LCFA inhibitory substrate concentration and specific biomass content, as an approximation to the adsorption process, improved the model fitting and provided a better insight on the physical nature of the LCFA inhibition process. © 2009 Elsevier Ltd. All rights reserved.","author":[{"dropping-particle":"","family":"Palatsi","given":"J.","non-dropping-particle":"","parse-names":false,"suffix":""},{"dropping-particle":"","family":"Illa","given":"J.","non-dropping-particle":"","parse-names":false,"suffix":""},{"dropping-particle":"","family":"Prenafeta-Boldú","given":"F. X.","non-dropping-particle":"","parse-names":false,"suffix":""},{"dropping-particle":"","family":"Laureni","given":"M.","non-dropping-particle":"","parse-names":false,"suffix":""},{"dropping-particle":"","family":"Fernandez","given":"B.","non-dropping-particle":"","parse-names":false,"suffix":""},{"dropping-particle":"","family":"Angelidaki","given":"I.","non-dropping-particle":"","parse-names":false,"suffix":""},{"dropping-particle":"","family":"Flotats","given":"X.","non-dropping-particle":"","parse-names":false,"suffix":""}],"container-title":"Bioresource Technology","id":"ITEM-1","issue":"7","issued":{"date-parts":[["2010"]]},"page":"2243-2251","title":"Long-chain fatty acids inhibition and adaptation process in anaerobic thermophilic digestion: Batch tests, microbial community structure and mathematical modelling","type":"article-journal","volume":"101"},"uris":["http://www.mendeley.com/documents/?uuid=b76adec1-a690-3b37-bcc7-bc91e7390573"]}],"mendeley":{"formattedCitation":"(Palatsi et al., 2010)","plainTextFormattedCitation":"(Palatsi et al., 2010)","previouslyFormattedCitation":"(Palatsi et al., 2010)"},"properties":{"noteIndex":0},"schema":"https://github.com/citation-style-language/schema/raw/master/csl-citation.json"}</w:instrText>
      </w:r>
      <w:r w:rsidR="000554B7" w:rsidRPr="002E2F99">
        <w:rPr>
          <w:rFonts w:ascii="Arial" w:hAnsi="Arial" w:cs="Arial"/>
          <w:sz w:val="24"/>
          <w:szCs w:val="24"/>
        </w:rPr>
        <w:fldChar w:fldCharType="separate"/>
      </w:r>
      <w:r w:rsidR="000554B7" w:rsidRPr="002E2F99">
        <w:rPr>
          <w:rFonts w:ascii="Arial" w:hAnsi="Arial" w:cs="Arial"/>
          <w:noProof/>
          <w:sz w:val="24"/>
          <w:szCs w:val="24"/>
        </w:rPr>
        <w:t>(Palatsi et al., 2010)</w:t>
      </w:r>
      <w:r w:rsidR="000554B7" w:rsidRPr="002E2F99">
        <w:rPr>
          <w:rFonts w:ascii="Arial" w:hAnsi="Arial" w:cs="Arial"/>
          <w:sz w:val="24"/>
          <w:szCs w:val="24"/>
        </w:rPr>
        <w:fldChar w:fldCharType="end"/>
      </w:r>
      <w:r w:rsidR="000554B7" w:rsidRPr="002E2F99">
        <w:rPr>
          <w:rFonts w:ascii="Arial" w:hAnsi="Arial" w:cs="Arial"/>
          <w:sz w:val="24"/>
          <w:szCs w:val="24"/>
        </w:rPr>
        <w:t xml:space="preserve">. </w:t>
      </w:r>
      <w:r w:rsidR="00F1197F" w:rsidRPr="002E2F99">
        <w:rPr>
          <w:rFonts w:ascii="Arial" w:hAnsi="Arial" w:cs="Arial"/>
          <w:sz w:val="24"/>
          <w:szCs w:val="24"/>
        </w:rPr>
        <w:t>Fat can be converted to long chain fatty acid</w:t>
      </w:r>
      <w:r w:rsidR="00AC5FEC" w:rsidRPr="002E2F99">
        <w:rPr>
          <w:rFonts w:ascii="Arial" w:hAnsi="Arial" w:cs="Arial"/>
          <w:sz w:val="24"/>
          <w:szCs w:val="24"/>
        </w:rPr>
        <w:t>s</w:t>
      </w:r>
      <w:r w:rsidR="00F1197F" w:rsidRPr="002E2F99">
        <w:rPr>
          <w:rFonts w:ascii="Arial" w:hAnsi="Arial" w:cs="Arial"/>
          <w:sz w:val="24"/>
          <w:szCs w:val="24"/>
        </w:rPr>
        <w:t xml:space="preserve"> (LCFA)</w:t>
      </w:r>
      <w:r w:rsidR="000E5542" w:rsidRPr="002E2F99">
        <w:rPr>
          <w:rFonts w:ascii="Arial" w:hAnsi="Arial" w:cs="Arial"/>
          <w:sz w:val="24"/>
          <w:szCs w:val="24"/>
        </w:rPr>
        <w:t>,</w:t>
      </w:r>
      <w:r w:rsidR="00F1197F" w:rsidRPr="002E2F99">
        <w:rPr>
          <w:rFonts w:ascii="Arial" w:hAnsi="Arial" w:cs="Arial"/>
          <w:sz w:val="24"/>
          <w:szCs w:val="24"/>
        </w:rPr>
        <w:t xml:space="preserve"> which can greatly inhibit methanogens, </w:t>
      </w:r>
      <w:r w:rsidR="000E5542" w:rsidRPr="002E2F99">
        <w:rPr>
          <w:rFonts w:ascii="Arial" w:hAnsi="Arial" w:cs="Arial"/>
          <w:sz w:val="24"/>
          <w:szCs w:val="24"/>
        </w:rPr>
        <w:t>although</w:t>
      </w:r>
      <w:r w:rsidR="00F1197F" w:rsidRPr="002E2F99">
        <w:rPr>
          <w:rFonts w:ascii="Arial" w:hAnsi="Arial" w:cs="Arial"/>
          <w:sz w:val="24"/>
          <w:szCs w:val="24"/>
        </w:rPr>
        <w:t xml:space="preserve"> the LCFA inhibition</w:t>
      </w:r>
      <w:r w:rsidR="00AC5FEC" w:rsidRPr="002E2F99">
        <w:rPr>
          <w:rFonts w:ascii="Arial" w:hAnsi="Arial" w:cs="Arial"/>
          <w:sz w:val="24"/>
          <w:szCs w:val="24"/>
        </w:rPr>
        <w:t xml:space="preserve"> </w:t>
      </w:r>
      <w:r w:rsidR="00F1197F" w:rsidRPr="002E2F99">
        <w:rPr>
          <w:rFonts w:ascii="Arial" w:hAnsi="Arial" w:cs="Arial"/>
          <w:sz w:val="24"/>
          <w:szCs w:val="24"/>
        </w:rPr>
        <w:t>eventually subside</w:t>
      </w:r>
      <w:r w:rsidR="00AC5FEC" w:rsidRPr="002E2F99">
        <w:rPr>
          <w:rFonts w:ascii="Arial" w:hAnsi="Arial" w:cs="Arial"/>
          <w:sz w:val="24"/>
          <w:szCs w:val="24"/>
        </w:rPr>
        <w:t>s</w:t>
      </w:r>
      <w:r w:rsidR="00F1197F" w:rsidRPr="002E2F99">
        <w:rPr>
          <w:rFonts w:ascii="Arial" w:hAnsi="Arial" w:cs="Arial"/>
          <w:sz w:val="24"/>
          <w:szCs w:val="24"/>
        </w:rPr>
        <w:t xml:space="preserve"> on</w:t>
      </w:r>
      <w:r w:rsidR="00A815F0" w:rsidRPr="002E2F99">
        <w:rPr>
          <w:rFonts w:ascii="Arial" w:hAnsi="Arial" w:cs="Arial"/>
          <w:sz w:val="24"/>
          <w:szCs w:val="24"/>
        </w:rPr>
        <w:t>ce methanogens adapted</w:t>
      </w:r>
      <w:r w:rsidR="00F1197F" w:rsidRPr="002E2F99">
        <w:rPr>
          <w:rFonts w:ascii="Arial" w:hAnsi="Arial" w:cs="Arial"/>
          <w:sz w:val="24"/>
          <w:szCs w:val="24"/>
        </w:rPr>
        <w:t xml:space="preserve"> to the condition</w:t>
      </w:r>
      <w:r w:rsidR="00AC5FEC" w:rsidRPr="002E2F99">
        <w:rPr>
          <w:rFonts w:ascii="Arial" w:hAnsi="Arial" w:cs="Arial"/>
          <w:sz w:val="24"/>
          <w:szCs w:val="24"/>
        </w:rPr>
        <w:t>s</w:t>
      </w:r>
      <w:r w:rsidR="00F1197F" w:rsidRPr="002E2F99">
        <w:rPr>
          <w:rFonts w:ascii="Arial" w:hAnsi="Arial" w:cs="Arial"/>
          <w:sz w:val="24"/>
          <w:szCs w:val="24"/>
        </w:rPr>
        <w:t xml:space="preserve"> </w:t>
      </w:r>
      <w:r w:rsidR="00F1197F" w:rsidRPr="002E2F99">
        <w:rPr>
          <w:rFonts w:ascii="Arial" w:hAnsi="Arial" w:cs="Arial"/>
          <w:sz w:val="24"/>
          <w:szCs w:val="24"/>
        </w:rPr>
        <w:fldChar w:fldCharType="begin" w:fldLock="1"/>
      </w:r>
      <w:r w:rsidR="00BD78A8" w:rsidRPr="002E2F99">
        <w:rPr>
          <w:rFonts w:ascii="Arial" w:hAnsi="Arial" w:cs="Arial"/>
          <w:sz w:val="24"/>
          <w:szCs w:val="24"/>
        </w:rPr>
        <w:instrText>ADDIN CSL_CITATION {"citationItems":[{"id":"ITEM-1","itemData":{"DOI":"10.1061/(ASCE)0733-9372(2005)131:7(1037)","abstract":"Anaerobic treatability of two different wastes that represent the main refuse streams generated by a frozen food factory (fresh vegetable waste and precooked food waste) was assessed. Moreover, the sludge coming from agro-industrial wastewater treatment was codigested with the previously mentioned wastes. Batch tests were performed at different solids content both on the single wastes and on appropriate mixtures of them (also in order to simulate the seasonality of factory production). Both fresh vegetable and precooked food wastes strongly inhibited methanogenesis from unacclimated inoculum at 10% solids content (undiluted waste) and 5% solids content (eight- to nine-fold diluted waste), respectively. This was due to their high contents of potassium and lipids, respectively. The aerobic sludge from the wastewater treatment plant did not exert inhibitory effect up to 10% solids content (undiluted waste). Codigestion of the fresh vegetable waste and sludge (60 and 40% on wet basis) was more effective both in terms of rate and yield of methane production with respect to the single wastes (due to dilution and synergic effects). On the other hand, methanogenesis remained strongly inhibited from mixtures containing pre-cooked food waste (at 25 and 45%, on wet basis). Methanogenesis inhibition could be overcome by a long acclimation period. The results showed that fill-and-draw digestion in a 0.5 L lab-scale reactor of the fresh vegetable waste and sludge mixture after start up with acclimated inoculum allowed higher methane yields (37% at high organic load and 57% at low organic load). Better results were obtained in a 1.7 L micropilot fill-and-draw reactor (yield of 67%) fed at higher frequency. [ABSTRACT FROM AUTHOR]","author":[{"dropping-particle":"","family":"Carucci","given":"G.","non-dropping-particle":"","parse-names":false,"suffix":""},{"dropping-particle":"","family":"Carrasco","given":"F.","non-dropping-particle":"","parse-names":false,"suffix":""},{"dropping-particle":"","family":"Trifoni","given":"K.","non-dropping-particle":"","parse-names":false,"suffix":""},{"dropping-particle":"","family":"Majone","given":"M.","non-dropping-particle":"","parse-names":false,"suffix":""},{"dropping-particle":"","family":"Beccari","given":"M.","non-dropping-particle":"","parse-names":false,"suffix":""}],"container-title":"Journal of Environmental Engineering","id":"ITEM-1","issued":{"date-parts":[["2005"]]},"page":"1037-1045","title":"Anaerobic Digestion of Food Industry Wastes: Effect of Codigestion on Methane Yield","type":"article-journal","volume":"131(7)"},"uris":["http://www.mendeley.com/documents/?uuid=e7da2cd5-c697-328b-bac5-01447d2b25a3"]}],"mendeley":{"formattedCitation":"(Carucci et al., 2005)","plainTextFormattedCitation":"(Carucci et al., 2005)","previouslyFormattedCitation":"(Carucci et al., 2005)"},"properties":{"noteIndex":0},"schema":"https://github.com/citation-style-language/schema/raw/master/csl-citation.json"}</w:instrText>
      </w:r>
      <w:r w:rsidR="00F1197F" w:rsidRPr="002E2F99">
        <w:rPr>
          <w:rFonts w:ascii="Arial" w:hAnsi="Arial" w:cs="Arial"/>
          <w:sz w:val="24"/>
          <w:szCs w:val="24"/>
        </w:rPr>
        <w:fldChar w:fldCharType="separate"/>
      </w:r>
      <w:r w:rsidR="00F1197F" w:rsidRPr="002E2F99">
        <w:rPr>
          <w:rFonts w:ascii="Arial" w:hAnsi="Arial" w:cs="Arial"/>
          <w:noProof/>
          <w:sz w:val="24"/>
          <w:szCs w:val="24"/>
        </w:rPr>
        <w:t>(Carucci et al., 2005)</w:t>
      </w:r>
      <w:r w:rsidR="00F1197F" w:rsidRPr="002E2F99">
        <w:rPr>
          <w:rFonts w:ascii="Arial" w:hAnsi="Arial" w:cs="Arial"/>
          <w:sz w:val="24"/>
          <w:szCs w:val="24"/>
        </w:rPr>
        <w:fldChar w:fldCharType="end"/>
      </w:r>
      <w:r w:rsidR="00F1197F" w:rsidRPr="002E2F99">
        <w:rPr>
          <w:rFonts w:ascii="Arial" w:hAnsi="Arial" w:cs="Arial"/>
          <w:sz w:val="24"/>
          <w:szCs w:val="24"/>
        </w:rPr>
        <w:t xml:space="preserve">. In this case, further analysis </w:t>
      </w:r>
      <w:r w:rsidR="0024178B" w:rsidRPr="002E2F99">
        <w:rPr>
          <w:rFonts w:ascii="Arial" w:hAnsi="Arial" w:cs="Arial"/>
          <w:sz w:val="24"/>
          <w:szCs w:val="24"/>
        </w:rPr>
        <w:t xml:space="preserve">of fat content of these substrates would be beneficial </w:t>
      </w:r>
      <w:r w:rsidR="00AC5FEC" w:rsidRPr="002E2F99">
        <w:rPr>
          <w:rFonts w:ascii="Arial" w:hAnsi="Arial" w:cs="Arial"/>
          <w:sz w:val="24"/>
          <w:szCs w:val="24"/>
        </w:rPr>
        <w:t xml:space="preserve">in order </w:t>
      </w:r>
      <w:r w:rsidR="0024178B" w:rsidRPr="002E2F99">
        <w:rPr>
          <w:rFonts w:ascii="Arial" w:hAnsi="Arial" w:cs="Arial"/>
          <w:sz w:val="24"/>
          <w:szCs w:val="24"/>
        </w:rPr>
        <w:t>to confirm the hypothesis.</w:t>
      </w:r>
    </w:p>
    <w:p w14:paraId="40F5C4F7" w14:textId="6CB0E6C5" w:rsidR="00A175E8" w:rsidRPr="002E2F99" w:rsidRDefault="00A175E8" w:rsidP="00A175E8">
      <w:pPr>
        <w:spacing w:line="480" w:lineRule="auto"/>
        <w:jc w:val="center"/>
        <w:rPr>
          <w:rFonts w:ascii="Arial" w:hAnsi="Arial" w:cs="Arial"/>
          <w:sz w:val="24"/>
          <w:szCs w:val="24"/>
        </w:rPr>
      </w:pPr>
      <w:r w:rsidRPr="002E2F99">
        <w:rPr>
          <w:rFonts w:ascii="Arial" w:hAnsi="Arial" w:cs="Arial"/>
          <w:sz w:val="24"/>
          <w:szCs w:val="24"/>
        </w:rPr>
        <w:t xml:space="preserve">&lt;&lt;&lt;&lt;&lt;&lt;&lt;&lt;&lt;&lt;&lt;&lt;&lt;&lt;&lt;&lt; Insert </w:t>
      </w:r>
      <w:r w:rsidRPr="002E2F99">
        <w:rPr>
          <w:rFonts w:ascii="Arial" w:hAnsi="Arial" w:cs="Arial"/>
          <w:b/>
          <w:bCs/>
          <w:sz w:val="24"/>
          <w:szCs w:val="24"/>
        </w:rPr>
        <w:t>Fig. 2</w:t>
      </w:r>
      <w:r w:rsidRPr="002E2F99">
        <w:rPr>
          <w:rFonts w:ascii="Arial" w:hAnsi="Arial" w:cs="Arial"/>
          <w:sz w:val="24"/>
          <w:szCs w:val="24"/>
        </w:rPr>
        <w:t xml:space="preserve"> here &gt;&gt;&gt;&gt;&gt;&gt;&gt;&gt;&gt;&gt;&gt;&gt;&gt;&gt;&gt;</w:t>
      </w:r>
    </w:p>
    <w:p w14:paraId="5C4073EC" w14:textId="2EDE261D" w:rsidR="00CF01C8" w:rsidRPr="002E2F99" w:rsidRDefault="00B25E9F" w:rsidP="00327A86">
      <w:pPr>
        <w:pStyle w:val="Heading2"/>
        <w:numPr>
          <w:ilvl w:val="1"/>
          <w:numId w:val="2"/>
        </w:numPr>
        <w:spacing w:line="480" w:lineRule="auto"/>
        <w:rPr>
          <w:rFonts w:ascii="Arial" w:hAnsi="Arial" w:cs="Arial"/>
          <w:i/>
          <w:iCs/>
          <w:color w:val="000000" w:themeColor="text1"/>
          <w:szCs w:val="24"/>
        </w:rPr>
      </w:pPr>
      <w:r w:rsidRPr="002E2F99">
        <w:rPr>
          <w:rFonts w:ascii="Arial" w:hAnsi="Arial" w:cs="Arial"/>
          <w:i/>
          <w:iCs/>
          <w:color w:val="000000" w:themeColor="text1"/>
          <w:sz w:val="24"/>
          <w:szCs w:val="24"/>
        </w:rPr>
        <w:t xml:space="preserve">Statistical analysis </w:t>
      </w:r>
      <w:r w:rsidR="00CF01C8" w:rsidRPr="002E2F99">
        <w:rPr>
          <w:rFonts w:ascii="Arial" w:hAnsi="Arial" w:cs="Arial"/>
          <w:i/>
          <w:iCs/>
          <w:color w:val="000000" w:themeColor="text1"/>
          <w:sz w:val="24"/>
          <w:szCs w:val="24"/>
        </w:rPr>
        <w:t xml:space="preserve">of methane yields </w:t>
      </w:r>
    </w:p>
    <w:p w14:paraId="5B2C5888" w14:textId="76792917" w:rsidR="000315A5" w:rsidRPr="002E2F99" w:rsidRDefault="000315A5" w:rsidP="00A074AC">
      <w:pPr>
        <w:spacing w:after="0" w:line="480" w:lineRule="auto"/>
        <w:ind w:firstLine="431"/>
        <w:jc w:val="both"/>
        <w:rPr>
          <w:rFonts w:ascii="Arial" w:hAnsi="Arial" w:cs="Arial"/>
          <w:sz w:val="24"/>
          <w:szCs w:val="24"/>
        </w:rPr>
      </w:pPr>
      <w:r w:rsidRPr="002E2F99">
        <w:rPr>
          <w:rFonts w:ascii="Arial" w:hAnsi="Arial" w:cs="Arial"/>
          <w:sz w:val="24"/>
          <w:szCs w:val="24"/>
        </w:rPr>
        <w:t xml:space="preserve">The specific methane yields (ml/gVS) from the anaerobic digestion of different substrates using AD sludge and rumen fluid as inocula are shown as boxplot diagram in </w:t>
      </w:r>
      <w:r w:rsidRPr="002E2F99">
        <w:rPr>
          <w:rFonts w:ascii="Arial" w:hAnsi="Arial" w:cs="Arial"/>
          <w:b/>
          <w:bCs/>
          <w:sz w:val="24"/>
          <w:szCs w:val="24"/>
        </w:rPr>
        <w:t>Fig</w:t>
      </w:r>
      <w:r w:rsidR="002642C1" w:rsidRPr="002E2F99">
        <w:rPr>
          <w:rFonts w:ascii="Arial" w:hAnsi="Arial" w:cs="Arial"/>
          <w:b/>
          <w:bCs/>
          <w:sz w:val="24"/>
          <w:szCs w:val="24"/>
        </w:rPr>
        <w:t xml:space="preserve"> 3</w:t>
      </w:r>
      <w:r w:rsidRPr="002E2F99">
        <w:rPr>
          <w:rFonts w:ascii="Arial" w:hAnsi="Arial" w:cs="Arial"/>
          <w:sz w:val="24"/>
          <w:szCs w:val="24"/>
        </w:rPr>
        <w:t xml:space="preserve">. Maize was used in </w:t>
      </w:r>
      <w:r w:rsidR="002642C1" w:rsidRPr="002E2F99">
        <w:rPr>
          <w:rFonts w:ascii="Arial" w:hAnsi="Arial" w:cs="Arial"/>
          <w:sz w:val="24"/>
          <w:szCs w:val="24"/>
        </w:rPr>
        <w:t>thi</w:t>
      </w:r>
      <w:r w:rsidRPr="002E2F99">
        <w:rPr>
          <w:rFonts w:ascii="Arial" w:hAnsi="Arial" w:cs="Arial"/>
          <w:sz w:val="24"/>
          <w:szCs w:val="24"/>
        </w:rPr>
        <w:t xml:space="preserve">s BMP experiment as a representative of typical energy crops. </w:t>
      </w:r>
      <w:r w:rsidR="00A863EF" w:rsidRPr="002E2F99">
        <w:rPr>
          <w:rFonts w:ascii="Arial" w:hAnsi="Arial" w:cs="Arial"/>
          <w:sz w:val="24"/>
          <w:szCs w:val="24"/>
        </w:rPr>
        <w:t>T</w:t>
      </w:r>
      <w:r w:rsidRPr="002E2F99">
        <w:rPr>
          <w:rFonts w:ascii="Arial" w:hAnsi="Arial" w:cs="Arial"/>
          <w:sz w:val="24"/>
          <w:szCs w:val="24"/>
        </w:rPr>
        <w:t>here was no significant difference (</w:t>
      </w:r>
      <w:r w:rsidRPr="002E2F99">
        <w:rPr>
          <w:rFonts w:ascii="Arial" w:hAnsi="Arial" w:cs="Arial"/>
          <w:i/>
          <w:iCs/>
          <w:sz w:val="24"/>
          <w:szCs w:val="24"/>
        </w:rPr>
        <w:t>P</w:t>
      </w:r>
      <w:r w:rsidRPr="002E2F99">
        <w:rPr>
          <w:rFonts w:ascii="Arial" w:hAnsi="Arial" w:cs="Arial"/>
          <w:sz w:val="24"/>
          <w:szCs w:val="24"/>
        </w:rPr>
        <w:t xml:space="preserve"> = 0.35 and 0.071, for sludge and rumen fluid, respectively) in methane yields between the </w:t>
      </w:r>
      <w:r w:rsidR="00FF0EF5" w:rsidRPr="002E2F99">
        <w:rPr>
          <w:rFonts w:ascii="Arial" w:hAnsi="Arial" w:cs="Arial"/>
          <w:sz w:val="24"/>
          <w:szCs w:val="24"/>
        </w:rPr>
        <w:t xml:space="preserve">different </w:t>
      </w:r>
      <w:r w:rsidRPr="002E2F99">
        <w:rPr>
          <w:rFonts w:ascii="Arial" w:hAnsi="Arial" w:cs="Arial"/>
          <w:sz w:val="24"/>
          <w:szCs w:val="24"/>
        </w:rPr>
        <w:t>CAM plants tested and maize (</w:t>
      </w:r>
      <w:r w:rsidRPr="002E2F99">
        <w:rPr>
          <w:rFonts w:ascii="Arial" w:hAnsi="Arial" w:cs="Arial"/>
          <w:i/>
          <w:iCs/>
          <w:sz w:val="24"/>
          <w:szCs w:val="24"/>
        </w:rPr>
        <w:t>P</w:t>
      </w:r>
      <w:r w:rsidR="00EC360A" w:rsidRPr="002E2F99">
        <w:rPr>
          <w:rFonts w:ascii="Arial" w:hAnsi="Arial" w:cs="Arial"/>
          <w:i/>
          <w:iCs/>
          <w:sz w:val="24"/>
          <w:szCs w:val="24"/>
        </w:rPr>
        <w:t xml:space="preserve"> </w:t>
      </w:r>
      <w:r w:rsidRPr="002E2F99">
        <w:rPr>
          <w:rFonts w:ascii="Arial" w:hAnsi="Arial" w:cs="Arial"/>
          <w:sz w:val="24"/>
          <w:szCs w:val="24"/>
        </w:rPr>
        <w:t>&lt;</w:t>
      </w:r>
      <w:r w:rsidR="00EC360A" w:rsidRPr="002E2F99">
        <w:rPr>
          <w:rFonts w:ascii="Arial" w:hAnsi="Arial" w:cs="Arial"/>
          <w:sz w:val="24"/>
          <w:szCs w:val="24"/>
        </w:rPr>
        <w:t xml:space="preserve"> </w:t>
      </w:r>
      <w:r w:rsidRPr="002E2F99">
        <w:rPr>
          <w:rFonts w:ascii="Arial" w:hAnsi="Arial" w:cs="Arial"/>
          <w:sz w:val="24"/>
          <w:szCs w:val="24"/>
        </w:rPr>
        <w:t xml:space="preserve">0.05) as shown in </w:t>
      </w:r>
      <w:r w:rsidRPr="002E2F99">
        <w:rPr>
          <w:rFonts w:ascii="Arial" w:hAnsi="Arial" w:cs="Arial"/>
          <w:b/>
          <w:bCs/>
          <w:sz w:val="24"/>
          <w:szCs w:val="24"/>
        </w:rPr>
        <w:t>Figs. 3a</w:t>
      </w:r>
      <w:r w:rsidR="00C83BD9" w:rsidRPr="002E2F99">
        <w:rPr>
          <w:rFonts w:ascii="Arial" w:hAnsi="Arial" w:cs="Arial"/>
          <w:b/>
          <w:bCs/>
          <w:sz w:val="24"/>
          <w:szCs w:val="24"/>
        </w:rPr>
        <w:t>.</w:t>
      </w:r>
      <w:r w:rsidRPr="002E2F99">
        <w:rPr>
          <w:rFonts w:ascii="Arial" w:hAnsi="Arial" w:cs="Arial"/>
          <w:b/>
          <w:bCs/>
          <w:sz w:val="24"/>
          <w:szCs w:val="24"/>
        </w:rPr>
        <w:t xml:space="preserve"> and 3b</w:t>
      </w:r>
      <w:r w:rsidRPr="002E2F99">
        <w:rPr>
          <w:rFonts w:ascii="Arial" w:hAnsi="Arial" w:cs="Arial"/>
          <w:sz w:val="24"/>
          <w:szCs w:val="24"/>
        </w:rPr>
        <w:t>. This</w:t>
      </w:r>
      <w:r w:rsidR="00520C55" w:rsidRPr="002E2F99">
        <w:rPr>
          <w:rFonts w:ascii="Arial" w:hAnsi="Arial" w:cs="Arial"/>
          <w:sz w:val="24"/>
          <w:szCs w:val="24"/>
        </w:rPr>
        <w:t xml:space="preserve"> suggests</w:t>
      </w:r>
      <w:r w:rsidRPr="002E2F99">
        <w:rPr>
          <w:rFonts w:ascii="Arial" w:hAnsi="Arial" w:cs="Arial"/>
          <w:sz w:val="24"/>
          <w:szCs w:val="24"/>
        </w:rPr>
        <w:t xml:space="preserve"> that CAM plants from different families could compete with maize in terms of biomethane production and </w:t>
      </w:r>
      <w:r w:rsidR="00EC360A" w:rsidRPr="002E2F99">
        <w:rPr>
          <w:rFonts w:ascii="Arial" w:hAnsi="Arial" w:cs="Arial"/>
          <w:sz w:val="24"/>
          <w:szCs w:val="24"/>
        </w:rPr>
        <w:t>utilised</w:t>
      </w:r>
      <w:r w:rsidRPr="002E2F99">
        <w:rPr>
          <w:rFonts w:ascii="Arial" w:hAnsi="Arial" w:cs="Arial"/>
          <w:sz w:val="24"/>
          <w:szCs w:val="24"/>
        </w:rPr>
        <w:t xml:space="preserve"> as potential feedstocks for anaerobic digestion</w:t>
      </w:r>
      <w:r w:rsidR="00FF0EF5" w:rsidRPr="002E2F99">
        <w:rPr>
          <w:rFonts w:ascii="Arial" w:hAnsi="Arial" w:cs="Arial"/>
          <w:sz w:val="24"/>
          <w:szCs w:val="24"/>
        </w:rPr>
        <w:t>, especially in arid and semi-arid regions</w:t>
      </w:r>
      <w:r w:rsidR="00A863EF" w:rsidRPr="002E2F99">
        <w:rPr>
          <w:rFonts w:ascii="Arial" w:hAnsi="Arial" w:cs="Arial"/>
          <w:sz w:val="24"/>
          <w:szCs w:val="24"/>
        </w:rPr>
        <w:t xml:space="preserve"> where maize grows poorly.</w:t>
      </w:r>
    </w:p>
    <w:p w14:paraId="738A7B86" w14:textId="61AC477D" w:rsidR="005B05DF" w:rsidRPr="002E2F99" w:rsidRDefault="000315A5" w:rsidP="00455410">
      <w:pPr>
        <w:spacing w:line="480" w:lineRule="auto"/>
        <w:ind w:firstLine="432"/>
        <w:jc w:val="both"/>
        <w:rPr>
          <w:rFonts w:ascii="Arial" w:hAnsi="Arial" w:cs="Arial"/>
          <w:sz w:val="24"/>
          <w:szCs w:val="24"/>
        </w:rPr>
      </w:pPr>
      <w:r w:rsidRPr="002E2F99">
        <w:rPr>
          <w:rFonts w:ascii="Arial" w:hAnsi="Arial" w:cs="Arial"/>
          <w:sz w:val="24"/>
          <w:szCs w:val="24"/>
        </w:rPr>
        <w:t>It is apparent that methane yields of all substrates inoculated with rumen fluid were lower than th</w:t>
      </w:r>
      <w:r w:rsidR="002C22F8" w:rsidRPr="002E2F99">
        <w:rPr>
          <w:rFonts w:ascii="Arial" w:hAnsi="Arial" w:cs="Arial"/>
          <w:sz w:val="24"/>
          <w:szCs w:val="24"/>
        </w:rPr>
        <w:t xml:space="preserve">e batch </w:t>
      </w:r>
      <w:r w:rsidR="00520C55" w:rsidRPr="002E2F99">
        <w:rPr>
          <w:rFonts w:ascii="Arial" w:hAnsi="Arial" w:cs="Arial"/>
          <w:sz w:val="24"/>
          <w:szCs w:val="24"/>
        </w:rPr>
        <w:t>inoculated with</w:t>
      </w:r>
      <w:r w:rsidR="002C22F8" w:rsidRPr="002E2F99">
        <w:rPr>
          <w:rFonts w:ascii="Arial" w:hAnsi="Arial" w:cs="Arial"/>
          <w:sz w:val="24"/>
          <w:szCs w:val="24"/>
        </w:rPr>
        <w:t xml:space="preserve"> AD sludge. </w:t>
      </w:r>
      <w:r w:rsidR="002C22F8" w:rsidRPr="002E2F99">
        <w:rPr>
          <w:rFonts w:ascii="Arial" w:hAnsi="Arial" w:cs="Arial"/>
          <w:i/>
          <w:iCs/>
          <w:sz w:val="24"/>
          <w:szCs w:val="24"/>
        </w:rPr>
        <w:t>Opuntia</w:t>
      </w:r>
      <w:r w:rsidR="002C22F8" w:rsidRPr="002E2F99">
        <w:rPr>
          <w:rFonts w:ascii="Arial" w:hAnsi="Arial" w:cs="Arial"/>
          <w:sz w:val="24"/>
          <w:szCs w:val="24"/>
        </w:rPr>
        <w:t xml:space="preserve">, which </w:t>
      </w:r>
      <w:r w:rsidR="00520C55" w:rsidRPr="002E2F99">
        <w:rPr>
          <w:rFonts w:ascii="Arial" w:hAnsi="Arial" w:cs="Arial"/>
          <w:sz w:val="24"/>
          <w:szCs w:val="24"/>
        </w:rPr>
        <w:t xml:space="preserve">demonstrated </w:t>
      </w:r>
      <w:r w:rsidR="002C22F8" w:rsidRPr="002E2F99">
        <w:rPr>
          <w:rFonts w:ascii="Arial" w:hAnsi="Arial" w:cs="Arial"/>
          <w:sz w:val="24"/>
          <w:szCs w:val="24"/>
        </w:rPr>
        <w:t>a considerable lag period of around 60 days (</w:t>
      </w:r>
      <w:r w:rsidR="002C22F8" w:rsidRPr="002E2F99">
        <w:rPr>
          <w:rFonts w:ascii="Arial" w:hAnsi="Arial" w:cs="Arial"/>
          <w:b/>
          <w:bCs/>
          <w:sz w:val="24"/>
          <w:szCs w:val="24"/>
        </w:rPr>
        <w:t>Fig. 2d</w:t>
      </w:r>
      <w:r w:rsidR="002C22F8" w:rsidRPr="002E2F99">
        <w:rPr>
          <w:rFonts w:ascii="Arial" w:hAnsi="Arial" w:cs="Arial"/>
          <w:sz w:val="24"/>
          <w:szCs w:val="24"/>
        </w:rPr>
        <w:t>), produc</w:t>
      </w:r>
      <w:r w:rsidR="00EC360A" w:rsidRPr="002E2F99">
        <w:rPr>
          <w:rFonts w:ascii="Arial" w:hAnsi="Arial" w:cs="Arial"/>
          <w:sz w:val="24"/>
          <w:szCs w:val="24"/>
        </w:rPr>
        <w:t>ed</w:t>
      </w:r>
      <w:r w:rsidR="002C22F8" w:rsidRPr="002E2F99">
        <w:rPr>
          <w:rFonts w:ascii="Arial" w:hAnsi="Arial" w:cs="Arial"/>
          <w:sz w:val="24"/>
          <w:szCs w:val="24"/>
        </w:rPr>
        <w:t xml:space="preserve"> significantly less methane (</w:t>
      </w:r>
      <w:r w:rsidR="002C22F8" w:rsidRPr="002E2F99">
        <w:rPr>
          <w:rFonts w:ascii="Arial" w:hAnsi="Arial" w:cs="Arial"/>
          <w:i/>
          <w:iCs/>
          <w:sz w:val="24"/>
          <w:szCs w:val="24"/>
        </w:rPr>
        <w:t>P</w:t>
      </w:r>
      <w:r w:rsidR="00EC360A" w:rsidRPr="002E2F99">
        <w:rPr>
          <w:rFonts w:ascii="Arial" w:hAnsi="Arial" w:cs="Arial"/>
          <w:sz w:val="24"/>
          <w:szCs w:val="24"/>
        </w:rPr>
        <w:t xml:space="preserve"> </w:t>
      </w:r>
      <w:r w:rsidR="002C22F8" w:rsidRPr="002E2F99">
        <w:rPr>
          <w:rFonts w:ascii="Arial" w:hAnsi="Arial" w:cs="Arial"/>
          <w:sz w:val="24"/>
          <w:szCs w:val="24"/>
        </w:rPr>
        <w:t>&lt;</w:t>
      </w:r>
      <w:r w:rsidR="00EC360A" w:rsidRPr="002E2F99">
        <w:rPr>
          <w:rFonts w:ascii="Arial" w:hAnsi="Arial" w:cs="Arial"/>
          <w:sz w:val="24"/>
          <w:szCs w:val="24"/>
        </w:rPr>
        <w:t xml:space="preserve"> </w:t>
      </w:r>
      <w:r w:rsidR="002C22F8" w:rsidRPr="002E2F99">
        <w:rPr>
          <w:rFonts w:ascii="Arial" w:hAnsi="Arial" w:cs="Arial"/>
          <w:sz w:val="24"/>
          <w:szCs w:val="24"/>
        </w:rPr>
        <w:t xml:space="preserve">0.05) </w:t>
      </w:r>
      <w:r w:rsidR="00520C55" w:rsidRPr="002E2F99">
        <w:rPr>
          <w:rFonts w:ascii="Arial" w:hAnsi="Arial" w:cs="Arial"/>
          <w:sz w:val="24"/>
          <w:szCs w:val="24"/>
        </w:rPr>
        <w:t>than</w:t>
      </w:r>
      <w:r w:rsidR="002C22F8" w:rsidRPr="002E2F99">
        <w:rPr>
          <w:rFonts w:ascii="Arial" w:hAnsi="Arial" w:cs="Arial"/>
          <w:sz w:val="24"/>
          <w:szCs w:val="24"/>
        </w:rPr>
        <w:t xml:space="preserve"> </w:t>
      </w:r>
      <w:r w:rsidR="002C22F8" w:rsidRPr="002E2F99">
        <w:rPr>
          <w:rFonts w:ascii="Arial" w:hAnsi="Arial" w:cs="Arial"/>
          <w:i/>
          <w:iCs/>
          <w:sz w:val="24"/>
          <w:szCs w:val="24"/>
        </w:rPr>
        <w:t>Kalanchoe</w:t>
      </w:r>
      <w:r w:rsidR="002C22F8" w:rsidRPr="002E2F99">
        <w:rPr>
          <w:rFonts w:ascii="Arial" w:hAnsi="Arial" w:cs="Arial"/>
          <w:sz w:val="24"/>
          <w:szCs w:val="24"/>
        </w:rPr>
        <w:t xml:space="preserve"> (</w:t>
      </w:r>
      <w:r w:rsidR="002C22F8" w:rsidRPr="002E2F99">
        <w:rPr>
          <w:rFonts w:ascii="Arial" w:hAnsi="Arial" w:cs="Arial"/>
          <w:b/>
          <w:bCs/>
          <w:sz w:val="24"/>
          <w:szCs w:val="24"/>
        </w:rPr>
        <w:t>Fig. 3b</w:t>
      </w:r>
      <w:r w:rsidR="002C22F8" w:rsidRPr="002E2F99">
        <w:rPr>
          <w:rFonts w:ascii="Arial" w:hAnsi="Arial" w:cs="Arial"/>
          <w:sz w:val="24"/>
          <w:szCs w:val="24"/>
        </w:rPr>
        <w:t>). Non-pair</w:t>
      </w:r>
      <w:r w:rsidR="00EC360A" w:rsidRPr="002E2F99">
        <w:rPr>
          <w:rFonts w:ascii="Arial" w:hAnsi="Arial" w:cs="Arial"/>
          <w:sz w:val="24"/>
          <w:szCs w:val="24"/>
        </w:rPr>
        <w:t>ed</w:t>
      </w:r>
      <w:r w:rsidR="002C22F8" w:rsidRPr="002E2F99">
        <w:rPr>
          <w:rFonts w:ascii="Arial" w:hAnsi="Arial" w:cs="Arial"/>
          <w:sz w:val="24"/>
          <w:szCs w:val="24"/>
        </w:rPr>
        <w:t xml:space="preserve"> t-tests of each substrate also confirmed that methane yields obtained from most of the substrates inoculated with AD sludge were significantly greater than the yields of the same subst</w:t>
      </w:r>
      <w:r w:rsidR="007E25B1" w:rsidRPr="002E2F99">
        <w:rPr>
          <w:rFonts w:ascii="Arial" w:hAnsi="Arial" w:cs="Arial"/>
          <w:sz w:val="24"/>
          <w:szCs w:val="24"/>
        </w:rPr>
        <w:t>rate employing rumen fluid as the</w:t>
      </w:r>
      <w:r w:rsidR="002C22F8" w:rsidRPr="002E2F99">
        <w:rPr>
          <w:rFonts w:ascii="Arial" w:hAnsi="Arial" w:cs="Arial"/>
          <w:sz w:val="24"/>
          <w:szCs w:val="24"/>
        </w:rPr>
        <w:t xml:space="preserve"> inoculum (</w:t>
      </w:r>
      <w:r w:rsidR="002C22F8" w:rsidRPr="002E2F99">
        <w:rPr>
          <w:rFonts w:ascii="Arial" w:hAnsi="Arial" w:cs="Arial"/>
          <w:b/>
          <w:bCs/>
          <w:sz w:val="24"/>
          <w:szCs w:val="24"/>
        </w:rPr>
        <w:t>Fig. 3c</w:t>
      </w:r>
      <w:r w:rsidR="002C22F8" w:rsidRPr="002E2F99">
        <w:rPr>
          <w:rFonts w:ascii="Arial" w:hAnsi="Arial" w:cs="Arial"/>
          <w:sz w:val="24"/>
          <w:szCs w:val="24"/>
        </w:rPr>
        <w:t xml:space="preserve">). Only </w:t>
      </w:r>
      <w:r w:rsidR="002C22F8" w:rsidRPr="002E2F99">
        <w:rPr>
          <w:rFonts w:ascii="Arial" w:hAnsi="Arial" w:cs="Arial"/>
          <w:i/>
          <w:iCs/>
          <w:sz w:val="24"/>
          <w:szCs w:val="24"/>
        </w:rPr>
        <w:t>Euphorbia</w:t>
      </w:r>
      <w:r w:rsidR="002C22F8" w:rsidRPr="002E2F99">
        <w:rPr>
          <w:rFonts w:ascii="Arial" w:hAnsi="Arial" w:cs="Arial"/>
          <w:sz w:val="24"/>
          <w:szCs w:val="24"/>
        </w:rPr>
        <w:t xml:space="preserve"> and pineapple showed no statistical difference in terms of methane yields between the two inocula (</w:t>
      </w:r>
      <w:r w:rsidR="002C22F8" w:rsidRPr="002E2F99">
        <w:rPr>
          <w:rFonts w:ascii="Arial" w:hAnsi="Arial" w:cs="Arial"/>
          <w:i/>
          <w:iCs/>
          <w:sz w:val="24"/>
          <w:szCs w:val="24"/>
        </w:rPr>
        <w:t>P</w:t>
      </w:r>
      <w:r w:rsidR="00EB4219" w:rsidRPr="002E2F99">
        <w:rPr>
          <w:rFonts w:ascii="Arial" w:hAnsi="Arial" w:cs="Arial"/>
          <w:sz w:val="24"/>
          <w:szCs w:val="24"/>
        </w:rPr>
        <w:t xml:space="preserve"> </w:t>
      </w:r>
      <w:r w:rsidR="002C22F8" w:rsidRPr="002E2F99">
        <w:rPr>
          <w:rFonts w:ascii="Arial" w:hAnsi="Arial" w:cs="Arial"/>
          <w:sz w:val="24"/>
          <w:szCs w:val="24"/>
        </w:rPr>
        <w:t>=</w:t>
      </w:r>
      <w:r w:rsidR="00EB4219" w:rsidRPr="002E2F99">
        <w:rPr>
          <w:rFonts w:ascii="Arial" w:hAnsi="Arial" w:cs="Arial"/>
          <w:sz w:val="24"/>
          <w:szCs w:val="24"/>
        </w:rPr>
        <w:t xml:space="preserve"> </w:t>
      </w:r>
      <w:r w:rsidR="002C22F8" w:rsidRPr="002E2F99">
        <w:rPr>
          <w:rFonts w:ascii="Arial" w:hAnsi="Arial" w:cs="Arial"/>
          <w:sz w:val="24"/>
          <w:szCs w:val="24"/>
        </w:rPr>
        <w:t xml:space="preserve">0.059 and </w:t>
      </w:r>
      <w:r w:rsidR="002C22F8" w:rsidRPr="002E2F99">
        <w:rPr>
          <w:rFonts w:ascii="Arial" w:hAnsi="Arial" w:cs="Arial"/>
          <w:i/>
          <w:iCs/>
          <w:sz w:val="24"/>
          <w:szCs w:val="24"/>
        </w:rPr>
        <w:t>P</w:t>
      </w:r>
      <w:r w:rsidR="00EB4219" w:rsidRPr="002E2F99">
        <w:rPr>
          <w:rFonts w:ascii="Arial" w:hAnsi="Arial" w:cs="Arial"/>
          <w:sz w:val="24"/>
          <w:szCs w:val="24"/>
        </w:rPr>
        <w:t xml:space="preserve"> </w:t>
      </w:r>
      <w:r w:rsidR="002C22F8" w:rsidRPr="002E2F99">
        <w:rPr>
          <w:rFonts w:ascii="Arial" w:hAnsi="Arial" w:cs="Arial"/>
          <w:sz w:val="24"/>
          <w:szCs w:val="24"/>
        </w:rPr>
        <w:t>=</w:t>
      </w:r>
      <w:r w:rsidR="00EB4219" w:rsidRPr="002E2F99">
        <w:rPr>
          <w:rFonts w:ascii="Arial" w:hAnsi="Arial" w:cs="Arial"/>
          <w:sz w:val="24"/>
          <w:szCs w:val="24"/>
        </w:rPr>
        <w:t xml:space="preserve"> </w:t>
      </w:r>
      <w:r w:rsidR="002C22F8" w:rsidRPr="002E2F99">
        <w:rPr>
          <w:rFonts w:ascii="Arial" w:hAnsi="Arial" w:cs="Arial"/>
          <w:sz w:val="24"/>
          <w:szCs w:val="24"/>
        </w:rPr>
        <w:t xml:space="preserve">0.1485, respectively). </w:t>
      </w:r>
      <w:r w:rsidR="00520C55" w:rsidRPr="002E2F99">
        <w:rPr>
          <w:rFonts w:ascii="Arial" w:hAnsi="Arial" w:cs="Arial"/>
          <w:sz w:val="24"/>
          <w:szCs w:val="24"/>
        </w:rPr>
        <w:t xml:space="preserve">The </w:t>
      </w:r>
      <w:r w:rsidR="00EB4219" w:rsidRPr="002E2F99">
        <w:rPr>
          <w:rFonts w:ascii="Arial" w:hAnsi="Arial" w:cs="Arial"/>
          <w:sz w:val="24"/>
          <w:szCs w:val="24"/>
        </w:rPr>
        <w:t>large</w:t>
      </w:r>
      <w:r w:rsidR="00FF0EF5" w:rsidRPr="002E2F99">
        <w:rPr>
          <w:rFonts w:ascii="Arial" w:hAnsi="Arial" w:cs="Arial"/>
          <w:sz w:val="24"/>
          <w:szCs w:val="24"/>
        </w:rPr>
        <w:t xml:space="preserve"> standard </w:t>
      </w:r>
      <w:r w:rsidR="00883860" w:rsidRPr="002E2F99">
        <w:rPr>
          <w:rFonts w:ascii="Arial" w:hAnsi="Arial" w:cs="Arial"/>
          <w:sz w:val="24"/>
          <w:szCs w:val="24"/>
        </w:rPr>
        <w:t>deviations</w:t>
      </w:r>
      <w:r w:rsidR="00FF0EF5" w:rsidRPr="002E2F99">
        <w:rPr>
          <w:rFonts w:ascii="Arial" w:hAnsi="Arial" w:cs="Arial"/>
          <w:sz w:val="24"/>
          <w:szCs w:val="24"/>
        </w:rPr>
        <w:t xml:space="preserve"> </w:t>
      </w:r>
      <w:r w:rsidR="00A175E8" w:rsidRPr="002E2F99">
        <w:rPr>
          <w:rFonts w:ascii="Arial" w:hAnsi="Arial" w:cs="Arial"/>
          <w:sz w:val="24"/>
          <w:szCs w:val="24"/>
        </w:rPr>
        <w:t>in methane yield of</w:t>
      </w:r>
      <w:r w:rsidR="00EB4219" w:rsidRPr="002E2F99">
        <w:rPr>
          <w:rFonts w:ascii="Arial" w:hAnsi="Arial" w:cs="Arial"/>
          <w:sz w:val="24"/>
          <w:szCs w:val="24"/>
        </w:rPr>
        <w:t xml:space="preserve"> replicate samples of</w:t>
      </w:r>
      <w:r w:rsidR="00A175E8" w:rsidRPr="002E2F99">
        <w:rPr>
          <w:rFonts w:ascii="Arial" w:hAnsi="Arial" w:cs="Arial"/>
          <w:sz w:val="24"/>
          <w:szCs w:val="24"/>
        </w:rPr>
        <w:t xml:space="preserve"> pineapple clearly demonstrated a </w:t>
      </w:r>
      <w:r w:rsidR="00520C55" w:rsidRPr="002E2F99">
        <w:rPr>
          <w:rFonts w:ascii="Arial" w:hAnsi="Arial" w:cs="Arial"/>
          <w:sz w:val="24"/>
          <w:szCs w:val="24"/>
        </w:rPr>
        <w:t>considerable</w:t>
      </w:r>
      <w:r w:rsidR="007E25B1" w:rsidRPr="002E2F99">
        <w:rPr>
          <w:rFonts w:ascii="Arial" w:hAnsi="Arial" w:cs="Arial"/>
          <w:sz w:val="24"/>
          <w:szCs w:val="24"/>
        </w:rPr>
        <w:t xml:space="preserve"> variance</w:t>
      </w:r>
      <w:r w:rsidR="00EB4219" w:rsidRPr="002E2F99">
        <w:rPr>
          <w:rFonts w:ascii="Arial" w:hAnsi="Arial" w:cs="Arial"/>
          <w:sz w:val="24"/>
          <w:szCs w:val="24"/>
        </w:rPr>
        <w:t xml:space="preserve"> in methane production</w:t>
      </w:r>
      <w:r w:rsidR="00520C55" w:rsidRPr="002E2F99">
        <w:rPr>
          <w:rFonts w:ascii="Arial" w:hAnsi="Arial" w:cs="Arial"/>
          <w:sz w:val="24"/>
          <w:szCs w:val="24"/>
        </w:rPr>
        <w:t>. This suggests that</w:t>
      </w:r>
      <w:r w:rsidR="008F5416" w:rsidRPr="002E2F99">
        <w:rPr>
          <w:rFonts w:ascii="Arial" w:hAnsi="Arial" w:cs="Arial"/>
          <w:sz w:val="24"/>
          <w:szCs w:val="24"/>
        </w:rPr>
        <w:t xml:space="preserve"> despite</w:t>
      </w:r>
      <w:r w:rsidR="008326B1" w:rsidRPr="002E2F99">
        <w:rPr>
          <w:rFonts w:ascii="Arial" w:hAnsi="Arial" w:cs="Arial"/>
          <w:sz w:val="24"/>
          <w:szCs w:val="24"/>
        </w:rPr>
        <w:t xml:space="preserve"> </w:t>
      </w:r>
      <w:r w:rsidR="00D63AD8" w:rsidRPr="002E2F99">
        <w:rPr>
          <w:rFonts w:ascii="Arial" w:hAnsi="Arial" w:cs="Arial"/>
          <w:sz w:val="24"/>
          <w:szCs w:val="24"/>
        </w:rPr>
        <w:t>repl</w:t>
      </w:r>
      <w:r w:rsidR="008F5416" w:rsidRPr="002E2F99">
        <w:rPr>
          <w:rFonts w:ascii="Arial" w:hAnsi="Arial" w:cs="Arial"/>
          <w:sz w:val="24"/>
          <w:szCs w:val="24"/>
        </w:rPr>
        <w:t>icates</w:t>
      </w:r>
      <w:r w:rsidR="00D63AD8" w:rsidRPr="002E2F99">
        <w:rPr>
          <w:rFonts w:ascii="Arial" w:hAnsi="Arial" w:cs="Arial"/>
          <w:sz w:val="24"/>
          <w:szCs w:val="24"/>
        </w:rPr>
        <w:t xml:space="preserve"> being treated in</w:t>
      </w:r>
      <w:r w:rsidR="008F5416" w:rsidRPr="002E2F99">
        <w:rPr>
          <w:rFonts w:ascii="Arial" w:hAnsi="Arial" w:cs="Arial"/>
          <w:sz w:val="24"/>
          <w:szCs w:val="24"/>
        </w:rPr>
        <w:t xml:space="preserve"> the same </w:t>
      </w:r>
      <w:r w:rsidR="00D63AD8" w:rsidRPr="002E2F99">
        <w:rPr>
          <w:rFonts w:ascii="Arial" w:hAnsi="Arial" w:cs="Arial"/>
          <w:sz w:val="24"/>
          <w:szCs w:val="24"/>
        </w:rPr>
        <w:t>way</w:t>
      </w:r>
      <w:r w:rsidR="008F5416" w:rsidRPr="002E2F99">
        <w:rPr>
          <w:rFonts w:ascii="Arial" w:hAnsi="Arial" w:cs="Arial"/>
          <w:sz w:val="24"/>
          <w:szCs w:val="24"/>
        </w:rPr>
        <w:t>,</w:t>
      </w:r>
      <w:r w:rsidR="00EB4219" w:rsidRPr="002E2F99">
        <w:rPr>
          <w:rFonts w:ascii="Arial" w:hAnsi="Arial" w:cs="Arial"/>
          <w:sz w:val="24"/>
          <w:szCs w:val="24"/>
        </w:rPr>
        <w:t xml:space="preserve"> the</w:t>
      </w:r>
      <w:r w:rsidR="008F5416" w:rsidRPr="002E2F99">
        <w:rPr>
          <w:rFonts w:ascii="Arial" w:hAnsi="Arial" w:cs="Arial"/>
          <w:sz w:val="24"/>
          <w:szCs w:val="24"/>
        </w:rPr>
        <w:t xml:space="preserve"> bacterial community in each vial coul</w:t>
      </w:r>
      <w:r w:rsidR="00D63AD8" w:rsidRPr="002E2F99">
        <w:rPr>
          <w:rFonts w:ascii="Arial" w:hAnsi="Arial" w:cs="Arial"/>
          <w:sz w:val="24"/>
          <w:szCs w:val="24"/>
        </w:rPr>
        <w:t>d behave</w:t>
      </w:r>
      <w:r w:rsidR="007E25B1" w:rsidRPr="002E2F99">
        <w:rPr>
          <w:rFonts w:ascii="Arial" w:hAnsi="Arial" w:cs="Arial"/>
          <w:sz w:val="24"/>
          <w:szCs w:val="24"/>
        </w:rPr>
        <w:t>d</w:t>
      </w:r>
      <w:r w:rsidR="00D63AD8" w:rsidRPr="002E2F99">
        <w:rPr>
          <w:rFonts w:ascii="Arial" w:hAnsi="Arial" w:cs="Arial"/>
          <w:sz w:val="24"/>
          <w:szCs w:val="24"/>
        </w:rPr>
        <w:t xml:space="preserve"> quite</w:t>
      </w:r>
      <w:r w:rsidR="008F5416" w:rsidRPr="002E2F99">
        <w:rPr>
          <w:rFonts w:ascii="Arial" w:hAnsi="Arial" w:cs="Arial"/>
          <w:sz w:val="24"/>
          <w:szCs w:val="24"/>
        </w:rPr>
        <w:t xml:space="preserve"> differently</w:t>
      </w:r>
      <w:r w:rsidR="00196BEB" w:rsidRPr="002E2F99">
        <w:rPr>
          <w:rFonts w:ascii="Arial" w:hAnsi="Arial" w:cs="Arial"/>
          <w:sz w:val="24"/>
          <w:szCs w:val="24"/>
        </w:rPr>
        <w:t>.</w:t>
      </w:r>
    </w:p>
    <w:p w14:paraId="3086CAE1" w14:textId="6F6ED7EB" w:rsidR="00C569C3" w:rsidRPr="002E2F99" w:rsidRDefault="00C569C3" w:rsidP="003B2410">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Kinetic analysis and prediction of biomethane yield</w:t>
      </w:r>
    </w:p>
    <w:p w14:paraId="23709737" w14:textId="4C6D63D6" w:rsidR="00E1166B" w:rsidRPr="002E2F99" w:rsidRDefault="00A175E8" w:rsidP="00A074AC">
      <w:pPr>
        <w:spacing w:after="0" w:line="480" w:lineRule="auto"/>
        <w:ind w:firstLine="431"/>
        <w:jc w:val="both"/>
        <w:rPr>
          <w:rFonts w:ascii="Arial" w:hAnsi="Arial" w:cs="Arial"/>
          <w:b/>
          <w:bCs/>
          <w:sz w:val="24"/>
          <w:szCs w:val="24"/>
        </w:rPr>
      </w:pPr>
      <w:r w:rsidRPr="002E2F99">
        <w:rPr>
          <w:rFonts w:ascii="Arial" w:hAnsi="Arial" w:cs="Arial"/>
          <w:sz w:val="24"/>
          <w:szCs w:val="24"/>
        </w:rPr>
        <w:t xml:space="preserve">Modified Gompertz model parameters were determined from the experiment methane yield data by using non-linear regression. All kinetic constants obtained </w:t>
      </w:r>
      <w:r w:rsidR="002B4510" w:rsidRPr="002E2F99">
        <w:rPr>
          <w:rFonts w:ascii="Arial" w:hAnsi="Arial" w:cs="Arial"/>
          <w:sz w:val="24"/>
          <w:szCs w:val="24"/>
        </w:rPr>
        <w:t xml:space="preserve">are </w:t>
      </w:r>
      <w:r w:rsidRPr="002E2F99">
        <w:rPr>
          <w:rFonts w:ascii="Arial" w:hAnsi="Arial" w:cs="Arial"/>
          <w:sz w:val="24"/>
          <w:szCs w:val="24"/>
        </w:rPr>
        <w:t xml:space="preserve">presented in </w:t>
      </w:r>
      <w:r w:rsidRPr="002E2F99">
        <w:rPr>
          <w:rFonts w:ascii="Arial" w:hAnsi="Arial" w:cs="Arial"/>
          <w:b/>
          <w:bCs/>
          <w:sz w:val="24"/>
          <w:szCs w:val="24"/>
        </w:rPr>
        <w:t xml:space="preserve">Table </w:t>
      </w:r>
      <w:r w:rsidR="008326B1" w:rsidRPr="002E2F99">
        <w:rPr>
          <w:rFonts w:ascii="Arial" w:hAnsi="Arial" w:cs="Arial"/>
          <w:b/>
          <w:bCs/>
          <w:sz w:val="24"/>
          <w:szCs w:val="24"/>
        </w:rPr>
        <w:t>2</w:t>
      </w:r>
      <w:r w:rsidRPr="002E2F99">
        <w:rPr>
          <w:rFonts w:ascii="Arial" w:hAnsi="Arial" w:cs="Arial"/>
          <w:sz w:val="24"/>
          <w:szCs w:val="24"/>
        </w:rPr>
        <w:t>.</w:t>
      </w:r>
      <w:r w:rsidR="00D839D3" w:rsidRPr="002E2F99">
        <w:rPr>
          <w:rFonts w:ascii="Arial" w:hAnsi="Arial" w:cs="Arial"/>
          <w:sz w:val="24"/>
          <w:szCs w:val="24"/>
        </w:rPr>
        <w:t xml:space="preserve"> There was a direct influence on the lag phase by the inoculum activity.</w:t>
      </w:r>
      <w:r w:rsidR="00E77911" w:rsidRPr="002E2F99">
        <w:rPr>
          <w:rFonts w:ascii="Arial" w:hAnsi="Arial" w:cs="Arial"/>
          <w:sz w:val="24"/>
          <w:szCs w:val="24"/>
        </w:rPr>
        <w:t xml:space="preserve"> </w:t>
      </w:r>
      <w:r w:rsidR="00E1166B" w:rsidRPr="002E2F99">
        <w:rPr>
          <w:rFonts w:ascii="Arial" w:hAnsi="Arial" w:cs="Arial"/>
          <w:sz w:val="24"/>
          <w:szCs w:val="24"/>
        </w:rPr>
        <w:t xml:space="preserve">The values of </w:t>
      </w:r>
      <w:r w:rsidR="002642C1" w:rsidRPr="002E2F99">
        <w:rPr>
          <w:rFonts w:ascii="Arial" w:hAnsi="Arial" w:cs="Arial"/>
          <w:sz w:val="24"/>
          <w:szCs w:val="24"/>
        </w:rPr>
        <w:t xml:space="preserve">lag phase, </w:t>
      </w:r>
      <w:r w:rsidR="00E1166B" w:rsidRPr="002E2F99">
        <w:rPr>
          <w:rFonts w:ascii="Arial" w:hAnsi="Arial" w:cs="Arial"/>
          <w:i/>
          <w:iCs/>
          <w:sz w:val="24"/>
          <w:szCs w:val="24"/>
        </w:rPr>
        <w:t>λ</w:t>
      </w:r>
      <w:r w:rsidR="002642C1" w:rsidRPr="002E2F99">
        <w:rPr>
          <w:rFonts w:ascii="Arial" w:hAnsi="Arial" w:cs="Arial"/>
          <w:sz w:val="24"/>
          <w:szCs w:val="24"/>
        </w:rPr>
        <w:t>,</w:t>
      </w:r>
      <w:r w:rsidR="00E1166B" w:rsidRPr="002E2F99">
        <w:rPr>
          <w:rFonts w:ascii="Arial" w:hAnsi="Arial" w:cs="Arial"/>
          <w:sz w:val="24"/>
          <w:szCs w:val="24"/>
        </w:rPr>
        <w:t xml:space="preserve"> for trials with AD sludge</w:t>
      </w:r>
      <w:r w:rsidR="002642C1" w:rsidRPr="002E2F99">
        <w:rPr>
          <w:rFonts w:ascii="Arial" w:hAnsi="Arial" w:cs="Arial"/>
          <w:sz w:val="24"/>
          <w:szCs w:val="24"/>
        </w:rPr>
        <w:t xml:space="preserve"> calculated</w:t>
      </w:r>
      <w:r w:rsidR="00E1166B" w:rsidRPr="002E2F99">
        <w:rPr>
          <w:rFonts w:ascii="Arial" w:hAnsi="Arial" w:cs="Arial"/>
          <w:sz w:val="24"/>
          <w:szCs w:val="24"/>
        </w:rPr>
        <w:t xml:space="preserve"> (</w:t>
      </w:r>
      <w:r w:rsidR="003B4D00" w:rsidRPr="002E2F99">
        <w:rPr>
          <w:rFonts w:ascii="Arial" w:hAnsi="Arial" w:cs="Arial"/>
          <w:sz w:val="24"/>
          <w:szCs w:val="24"/>
        </w:rPr>
        <w:t>0.67</w:t>
      </w:r>
      <w:r w:rsidR="00380E78" w:rsidRPr="002E2F99">
        <w:rPr>
          <w:rFonts w:ascii="Arial" w:hAnsi="Arial" w:cs="Arial"/>
          <w:sz w:val="24"/>
          <w:szCs w:val="24"/>
        </w:rPr>
        <w:t>–</w:t>
      </w:r>
      <w:r w:rsidR="00E77911" w:rsidRPr="002E2F99">
        <w:rPr>
          <w:rFonts w:ascii="Arial" w:hAnsi="Arial" w:cs="Arial"/>
          <w:sz w:val="24"/>
          <w:szCs w:val="24"/>
        </w:rPr>
        <w:t>1.45</w:t>
      </w:r>
      <w:r w:rsidR="00E1166B" w:rsidRPr="002E2F99">
        <w:rPr>
          <w:rFonts w:ascii="Arial" w:hAnsi="Arial" w:cs="Arial"/>
          <w:sz w:val="24"/>
          <w:szCs w:val="24"/>
        </w:rPr>
        <w:t xml:space="preserve"> d</w:t>
      </w:r>
      <w:r w:rsidR="002642C1" w:rsidRPr="002E2F99">
        <w:rPr>
          <w:rFonts w:ascii="Arial" w:hAnsi="Arial" w:cs="Arial"/>
          <w:sz w:val="24"/>
          <w:szCs w:val="24"/>
        </w:rPr>
        <w:t>ays</w:t>
      </w:r>
      <w:r w:rsidR="00E1166B" w:rsidRPr="002E2F99">
        <w:rPr>
          <w:rFonts w:ascii="Arial" w:hAnsi="Arial" w:cs="Arial"/>
          <w:sz w:val="24"/>
          <w:szCs w:val="24"/>
        </w:rPr>
        <w:t>) were considerably lower than those with rumen fluid (5.50</w:t>
      </w:r>
      <w:r w:rsidR="00E77911" w:rsidRPr="002E2F99">
        <w:rPr>
          <w:rFonts w:ascii="Arial" w:hAnsi="Arial" w:cs="Arial"/>
          <w:sz w:val="24"/>
          <w:szCs w:val="24"/>
        </w:rPr>
        <w:t>–59.9</w:t>
      </w:r>
      <w:r w:rsidR="00E1166B" w:rsidRPr="002E2F99">
        <w:rPr>
          <w:rFonts w:ascii="Arial" w:hAnsi="Arial" w:cs="Arial"/>
          <w:sz w:val="24"/>
          <w:szCs w:val="24"/>
        </w:rPr>
        <w:t xml:space="preserve"> d</w:t>
      </w:r>
      <w:r w:rsidR="002642C1" w:rsidRPr="002E2F99">
        <w:rPr>
          <w:rFonts w:ascii="Arial" w:hAnsi="Arial" w:cs="Arial"/>
          <w:sz w:val="24"/>
          <w:szCs w:val="24"/>
        </w:rPr>
        <w:t>ays</w:t>
      </w:r>
      <w:r w:rsidR="00E1166B" w:rsidRPr="002E2F99">
        <w:rPr>
          <w:rFonts w:ascii="Arial" w:hAnsi="Arial" w:cs="Arial"/>
          <w:sz w:val="24"/>
          <w:szCs w:val="24"/>
        </w:rPr>
        <w:t>) regardless of feedstoc</w:t>
      </w:r>
      <w:r w:rsidR="00E77911" w:rsidRPr="002E2F99">
        <w:rPr>
          <w:rFonts w:ascii="Arial" w:hAnsi="Arial" w:cs="Arial"/>
          <w:sz w:val="24"/>
          <w:szCs w:val="24"/>
        </w:rPr>
        <w:t>ks</w:t>
      </w:r>
      <w:r w:rsidR="00E1166B" w:rsidRPr="002E2F99">
        <w:rPr>
          <w:rFonts w:ascii="Arial" w:hAnsi="Arial" w:cs="Arial"/>
          <w:sz w:val="24"/>
          <w:szCs w:val="24"/>
        </w:rPr>
        <w:t xml:space="preserve">. </w:t>
      </w:r>
      <w:r w:rsidR="00877058" w:rsidRPr="002E2F99">
        <w:rPr>
          <w:rFonts w:ascii="Arial" w:hAnsi="Arial" w:cs="Arial"/>
          <w:sz w:val="24"/>
          <w:szCs w:val="24"/>
        </w:rPr>
        <w:t xml:space="preserve">The modified Gompertz model could render </w:t>
      </w:r>
      <w:r w:rsidR="003B4D00" w:rsidRPr="002E2F99">
        <w:rPr>
          <w:rFonts w:ascii="Arial" w:hAnsi="Arial" w:cs="Arial"/>
          <w:sz w:val="24"/>
          <w:szCs w:val="24"/>
        </w:rPr>
        <w:t>negative values of lag phase, which are mathematically possible but have no biological meaning and therefore are omitted from</w:t>
      </w:r>
      <w:r w:rsidR="002F55BD" w:rsidRPr="002E2F99">
        <w:rPr>
          <w:rFonts w:ascii="Arial" w:hAnsi="Arial" w:cs="Arial"/>
          <w:sz w:val="24"/>
          <w:szCs w:val="24"/>
        </w:rPr>
        <w:t xml:space="preserve"> </w:t>
      </w:r>
      <w:r w:rsidR="003B4D00" w:rsidRPr="002E2F99">
        <w:rPr>
          <w:rFonts w:ascii="Arial" w:hAnsi="Arial" w:cs="Arial"/>
          <w:b/>
          <w:bCs/>
          <w:sz w:val="24"/>
          <w:szCs w:val="24"/>
        </w:rPr>
        <w:t>Table 2</w:t>
      </w:r>
      <w:r w:rsidR="009C78F2" w:rsidRPr="002E2F99">
        <w:rPr>
          <w:rFonts w:ascii="Arial" w:hAnsi="Arial" w:cs="Arial"/>
          <w:sz w:val="24"/>
          <w:szCs w:val="24"/>
        </w:rPr>
        <w:t xml:space="preserve"> </w:t>
      </w:r>
      <w:r w:rsidR="009C78F2" w:rsidRPr="002E2F99">
        <w:rPr>
          <w:rFonts w:ascii="Arial" w:hAnsi="Arial" w:cs="Arial"/>
          <w:sz w:val="24"/>
          <w:szCs w:val="24"/>
          <w:highlight w:val="yellow"/>
        </w:rPr>
        <w:fldChar w:fldCharType="begin" w:fldLock="1"/>
      </w:r>
      <w:r w:rsidR="00796865" w:rsidRPr="002E2F99">
        <w:rPr>
          <w:rFonts w:ascii="Arial" w:hAnsi="Arial" w:cs="Arial"/>
          <w:sz w:val="24"/>
          <w:szCs w:val="24"/>
          <w:highlight w:val="yellow"/>
        </w:rPr>
        <w:instrText>ADDIN CSL_CITATION {"citationItems":[{"id":"ITEM-1","itemData":{"DOI":"10.1111/j.1365-2672.2008.03769.x","abstract":"To evaluate the effect of temperature on growth parameters and on extracellular polymeric substance (EPS) production for Pseudoalteromonas antarctica NF(3).","author":[{"dropping-particle":"","family":"Nevot","given":"M.","non-dropping-particle":"","parse-names":false,"suffix":""},{"dropping-particle":"","family":"Deroncelé","given":"V.","non-dropping-particle":"","parse-names":false,"suffix":""},{"dropping-particle":"","family":"Montes","given":"Ma J.","non-dropping-particle":"","parse-names":false,"suffix":""},{"dropping-particle":"","family":"Mercade","given":"E.","non-dropping-particle":"","parse-names":false,"suffix":""}],"container-title":"Journal of Applied Microbiology","id":"ITEM-1","issue":"1","issued":{"date-parts":[["2008"]]},"page":"255-263","title":"Effect of incubation temperature on growth parameters of Pseudoalteromonas antarctica NF3 and its production of extracellular polymeric substances","type":"article-journal","volume":"105"},"uris":["http://www.mendeley.com/documents/?uuid=698a0ef9-1eeb-3ae0-9b53-fb9ec0dedb46"]},{"id":"ITEM-2","itemData":{"DOI":"10.1371/journal.pone.0177583","abstract":"© 2017 Morales et al. This is an open access article distributed under the terms of the Creative Commons Attribution License, which permits unrestricted use, distribution, and reproduction in any medium, provided the original author and source are credited.A two-step modeling approach was used for predicting the effect of temperature on the growth of Xanthomonas arboricola pv. pruni, causal agent of bacterial spot disease of stone fruit. The in vitro growth of seven strains was monitored at temperatures from 5 to 35ÊC with a Bioscreen C system, and a calibrating equation was generated for converting optical densities to viable counts. In primary modeling, Baranyi, Buchanan, and modified Gompertz equations were fitted to viable count growth curves over the entire temperature range. The modified Gompertz model showed the best fit to the data, and it was selected to estimate the bacterial growth parameters at each temperature. Secondary modeling of maximum specific growth rate as a function of temperature was performed by using the Ratkowsky model and its variations. The modified Ratkowsky model showed the best goodness of fit to maximum specific growth rate estimates, and it was validated successfully for the seven strains at four additional temperatures. The model generated in this work will be used for predicting temperature-based Xanthomonas arboricola pv. pruni growth rate and derived potential daily doublings, and included as the inoculum potential component of a bacterial spot of stone fruit disease forecaster.","author":[{"dropping-particle":"","family":"Morales","given":"Gerard","non-dropping-particle":"","parse-names":false,"suffix":""},{"dropping-particle":"","family":"Llorente","given":"Isidre","non-dropping-particle":"","parse-names":false,"suffix":""},{"dropping-particle":"","family":"Montesinos","given":"Emilio","non-dropping-particle":"","parse-names":false,"suffix":""},{"dropping-particle":"","family":"Moragrega","given":"Concepció","non-dropping-particle":"","parse-names":false,"suffix":""}],"container-title":"PLoS ONE","id":"ITEM-2","issued":{"date-parts":[["2017"]]},"page":"e0177583","title":"A model for predicting Xanthomonas arboricola pv. pruni growth as a function of temperature","type":"article-journal","volume":"12(5)"},"uris":["http://www.mendeley.com/documents/?uuid=2e841228-2019-382c-a975-f3f65dc1a7b2"]}],"mendeley":{"formattedCitation":"(Morales et al., 2017; Nevot et al., 2008)","plainTextFormattedCitation":"(Morales et al., 2017; Nevot et al., 2008)","previouslyFormattedCitation":"(Morales et al., 2017; Nevot et al., 2008)"},"properties":{"noteIndex":0},"schema":"https://github.com/citation-style-language/schema/raw/master/csl-citation.json"}</w:instrText>
      </w:r>
      <w:r w:rsidR="009C78F2" w:rsidRPr="002E2F99">
        <w:rPr>
          <w:rFonts w:ascii="Arial" w:hAnsi="Arial" w:cs="Arial"/>
          <w:sz w:val="24"/>
          <w:szCs w:val="24"/>
          <w:highlight w:val="yellow"/>
        </w:rPr>
        <w:fldChar w:fldCharType="separate"/>
      </w:r>
      <w:r w:rsidR="00514610" w:rsidRPr="002E2F99">
        <w:rPr>
          <w:rFonts w:ascii="Arial" w:hAnsi="Arial" w:cs="Arial"/>
          <w:noProof/>
          <w:sz w:val="24"/>
          <w:szCs w:val="24"/>
          <w:highlight w:val="yellow"/>
        </w:rPr>
        <w:t>(Morales et al., 2017; Nevot et al., 2008)</w:t>
      </w:r>
      <w:r w:rsidR="009C78F2" w:rsidRPr="002E2F99">
        <w:rPr>
          <w:rFonts w:ascii="Arial" w:hAnsi="Arial" w:cs="Arial"/>
          <w:sz w:val="24"/>
          <w:szCs w:val="24"/>
          <w:highlight w:val="yellow"/>
        </w:rPr>
        <w:fldChar w:fldCharType="end"/>
      </w:r>
      <w:r w:rsidR="009C78F2" w:rsidRPr="002E2F99">
        <w:rPr>
          <w:rFonts w:ascii="Arial" w:hAnsi="Arial" w:cs="Arial"/>
          <w:sz w:val="24"/>
          <w:szCs w:val="24"/>
        </w:rPr>
        <w:t xml:space="preserve">. </w:t>
      </w:r>
      <w:r w:rsidR="00E1166B" w:rsidRPr="002E2F99">
        <w:rPr>
          <w:rFonts w:ascii="Arial" w:hAnsi="Arial" w:cs="Arial"/>
          <w:sz w:val="24"/>
          <w:szCs w:val="24"/>
        </w:rPr>
        <w:t>The results suggested anaerobic digestion using AD sludge inoculum experienced</w:t>
      </w:r>
      <w:r w:rsidR="001320DA" w:rsidRPr="002E2F99">
        <w:rPr>
          <w:rFonts w:ascii="Arial" w:hAnsi="Arial" w:cs="Arial"/>
          <w:sz w:val="24"/>
          <w:szCs w:val="24"/>
        </w:rPr>
        <w:t xml:space="preserve"> a </w:t>
      </w:r>
      <w:r w:rsidR="0003513B" w:rsidRPr="002E2F99">
        <w:rPr>
          <w:rFonts w:ascii="Arial" w:hAnsi="Arial" w:cs="Arial"/>
          <w:sz w:val="24"/>
          <w:szCs w:val="24"/>
        </w:rPr>
        <w:t>rapid</w:t>
      </w:r>
      <w:r w:rsidR="001320DA" w:rsidRPr="002E2F99">
        <w:rPr>
          <w:rFonts w:ascii="Arial" w:hAnsi="Arial" w:cs="Arial"/>
          <w:sz w:val="24"/>
          <w:szCs w:val="24"/>
        </w:rPr>
        <w:t xml:space="preserve"> initial methane production with</w:t>
      </w:r>
      <w:r w:rsidR="00E1166B" w:rsidRPr="002E2F99">
        <w:rPr>
          <w:rFonts w:ascii="Arial" w:hAnsi="Arial" w:cs="Arial"/>
          <w:sz w:val="24"/>
          <w:szCs w:val="24"/>
        </w:rPr>
        <w:t xml:space="preserve"> </w:t>
      </w:r>
      <w:r w:rsidR="002F55BD" w:rsidRPr="002E2F99">
        <w:rPr>
          <w:rFonts w:ascii="Arial" w:hAnsi="Arial" w:cs="Arial"/>
          <w:sz w:val="24"/>
          <w:szCs w:val="24"/>
        </w:rPr>
        <w:t>negligible</w:t>
      </w:r>
      <w:r w:rsidR="00E1166B" w:rsidRPr="002E2F99">
        <w:rPr>
          <w:rFonts w:ascii="Arial" w:hAnsi="Arial" w:cs="Arial"/>
          <w:sz w:val="24"/>
          <w:szCs w:val="24"/>
        </w:rPr>
        <w:t xml:space="preserve"> lag phase</w:t>
      </w:r>
      <w:r w:rsidR="001320DA" w:rsidRPr="002E2F99">
        <w:rPr>
          <w:rFonts w:ascii="Arial" w:hAnsi="Arial" w:cs="Arial"/>
          <w:sz w:val="24"/>
          <w:szCs w:val="24"/>
        </w:rPr>
        <w:t xml:space="preserve"> observed</w:t>
      </w:r>
      <w:r w:rsidR="00E1166B" w:rsidRPr="002E2F99">
        <w:rPr>
          <w:rFonts w:ascii="Arial" w:hAnsi="Arial" w:cs="Arial"/>
          <w:sz w:val="24"/>
          <w:szCs w:val="24"/>
        </w:rPr>
        <w:t xml:space="preserve">. </w:t>
      </w:r>
      <w:r w:rsidR="008A265C" w:rsidRPr="002E2F99">
        <w:rPr>
          <w:rFonts w:ascii="Arial" w:hAnsi="Arial" w:cs="Arial"/>
          <w:sz w:val="24"/>
          <w:szCs w:val="24"/>
        </w:rPr>
        <w:t xml:space="preserve">This </w:t>
      </w:r>
      <w:r w:rsidR="00465D5D" w:rsidRPr="002E2F99">
        <w:rPr>
          <w:rFonts w:ascii="Arial" w:hAnsi="Arial" w:cs="Arial"/>
          <w:sz w:val="24"/>
          <w:szCs w:val="24"/>
        </w:rPr>
        <w:t>shorter</w:t>
      </w:r>
      <w:r w:rsidR="008A265C" w:rsidRPr="002E2F99">
        <w:rPr>
          <w:rFonts w:ascii="Arial" w:hAnsi="Arial" w:cs="Arial"/>
          <w:sz w:val="24"/>
          <w:szCs w:val="24"/>
        </w:rPr>
        <w:t xml:space="preserve"> lag phase duration for sludge may </w:t>
      </w:r>
      <w:r w:rsidR="00127020" w:rsidRPr="002E2F99">
        <w:rPr>
          <w:rFonts w:ascii="Arial" w:hAnsi="Arial" w:cs="Arial"/>
          <w:sz w:val="24"/>
          <w:szCs w:val="24"/>
        </w:rPr>
        <w:t>have been</w:t>
      </w:r>
      <w:r w:rsidR="008A265C" w:rsidRPr="002E2F99">
        <w:rPr>
          <w:rFonts w:ascii="Arial" w:hAnsi="Arial" w:cs="Arial"/>
          <w:sz w:val="24"/>
          <w:szCs w:val="24"/>
        </w:rPr>
        <w:t xml:space="preserve"> due to a greater methanogenic activity of sludge (</w:t>
      </w:r>
      <w:r w:rsidR="008A265C" w:rsidRPr="002E2F99">
        <w:rPr>
          <w:rFonts w:ascii="Arial" w:hAnsi="Arial" w:cs="Arial"/>
          <w:b/>
          <w:bCs/>
          <w:sz w:val="24"/>
          <w:szCs w:val="24"/>
        </w:rPr>
        <w:t xml:space="preserve">Table </w:t>
      </w:r>
      <w:r w:rsidR="008326B1" w:rsidRPr="002E2F99">
        <w:rPr>
          <w:rFonts w:ascii="Arial" w:hAnsi="Arial" w:cs="Arial"/>
          <w:b/>
          <w:bCs/>
          <w:sz w:val="24"/>
          <w:szCs w:val="24"/>
        </w:rPr>
        <w:t>1</w:t>
      </w:r>
      <w:r w:rsidR="008A265C" w:rsidRPr="002E2F99">
        <w:rPr>
          <w:rFonts w:ascii="Arial" w:hAnsi="Arial" w:cs="Arial"/>
          <w:sz w:val="24"/>
          <w:szCs w:val="24"/>
        </w:rPr>
        <w:t>)</w:t>
      </w:r>
      <w:r w:rsidR="00465D5D" w:rsidRPr="002E2F99">
        <w:rPr>
          <w:rFonts w:ascii="Arial" w:hAnsi="Arial" w:cs="Arial"/>
          <w:sz w:val="24"/>
          <w:szCs w:val="24"/>
        </w:rPr>
        <w:t xml:space="preserve"> and acid accumulation in rumen fluid case</w:t>
      </w:r>
      <w:r w:rsidR="008A265C" w:rsidRPr="002E2F99">
        <w:rPr>
          <w:rFonts w:ascii="Arial" w:hAnsi="Arial" w:cs="Arial"/>
          <w:sz w:val="24"/>
          <w:szCs w:val="24"/>
        </w:rPr>
        <w:t>.</w:t>
      </w:r>
      <w:r w:rsidR="00465D5D" w:rsidRPr="002E2F99">
        <w:rPr>
          <w:rFonts w:ascii="Arial" w:hAnsi="Arial" w:cs="Arial"/>
          <w:sz w:val="24"/>
          <w:szCs w:val="24"/>
        </w:rPr>
        <w:t xml:space="preserve"> </w:t>
      </w:r>
      <w:r w:rsidR="00E1166B" w:rsidRPr="002E2F99">
        <w:rPr>
          <w:rFonts w:ascii="Arial" w:hAnsi="Arial" w:cs="Arial"/>
          <w:sz w:val="24"/>
          <w:szCs w:val="24"/>
        </w:rPr>
        <w:t xml:space="preserve">The values </w:t>
      </w:r>
      <w:r w:rsidR="0044198C" w:rsidRPr="002E2F99">
        <w:rPr>
          <w:rFonts w:ascii="Arial" w:hAnsi="Arial" w:cs="Arial"/>
          <w:sz w:val="24"/>
          <w:szCs w:val="24"/>
        </w:rPr>
        <w:t xml:space="preserve">for </w:t>
      </w:r>
      <w:r w:rsidR="00E1166B" w:rsidRPr="002E2F99">
        <w:rPr>
          <w:rFonts w:ascii="Arial" w:hAnsi="Arial" w:cs="Arial"/>
          <w:sz w:val="24"/>
          <w:szCs w:val="24"/>
        </w:rPr>
        <w:t>m</w:t>
      </w:r>
      <w:r w:rsidR="00127020" w:rsidRPr="002E2F99">
        <w:rPr>
          <w:rFonts w:ascii="Arial" w:hAnsi="Arial" w:cs="Arial"/>
          <w:sz w:val="24"/>
          <w:szCs w:val="24"/>
        </w:rPr>
        <w:t>et</w:t>
      </w:r>
      <w:r w:rsidR="00E1166B" w:rsidRPr="002E2F99">
        <w:rPr>
          <w:rFonts w:ascii="Arial" w:hAnsi="Arial" w:cs="Arial"/>
          <w:sz w:val="24"/>
          <w:szCs w:val="24"/>
        </w:rPr>
        <w:t>hane production potential</w:t>
      </w:r>
      <w:r w:rsidR="0044198C" w:rsidRPr="002E2F99">
        <w:rPr>
          <w:rFonts w:ascii="Arial" w:hAnsi="Arial" w:cs="Arial"/>
          <w:sz w:val="24"/>
          <w:szCs w:val="24"/>
        </w:rPr>
        <w:t xml:space="preserve"> (</w:t>
      </w:r>
      <w:r w:rsidR="0044198C" w:rsidRPr="002E2F99">
        <w:rPr>
          <w:rFonts w:ascii="Arial" w:hAnsi="Arial" w:cs="Arial"/>
          <w:i/>
          <w:iCs/>
          <w:sz w:val="24"/>
          <w:szCs w:val="24"/>
        </w:rPr>
        <w:t>A</w:t>
      </w:r>
      <w:r w:rsidR="0044198C" w:rsidRPr="002E2F99">
        <w:rPr>
          <w:rFonts w:ascii="Arial" w:hAnsi="Arial" w:cs="Arial"/>
          <w:sz w:val="24"/>
          <w:szCs w:val="24"/>
        </w:rPr>
        <w:t>)</w:t>
      </w:r>
      <w:r w:rsidR="00E1166B" w:rsidRPr="002E2F99">
        <w:rPr>
          <w:rFonts w:ascii="Arial" w:hAnsi="Arial" w:cs="Arial"/>
          <w:sz w:val="24"/>
          <w:szCs w:val="24"/>
        </w:rPr>
        <w:t xml:space="preserve">, were relatively lower in </w:t>
      </w:r>
      <w:r w:rsidR="0007440B" w:rsidRPr="002E2F99">
        <w:rPr>
          <w:rFonts w:ascii="Arial" w:hAnsi="Arial" w:cs="Arial"/>
          <w:sz w:val="24"/>
          <w:szCs w:val="24"/>
        </w:rPr>
        <w:t>substrates inoculated wi</w:t>
      </w:r>
      <w:r w:rsidR="00E1166B" w:rsidRPr="002E2F99">
        <w:rPr>
          <w:rFonts w:ascii="Arial" w:hAnsi="Arial" w:cs="Arial"/>
          <w:sz w:val="24"/>
          <w:szCs w:val="24"/>
        </w:rPr>
        <w:t>th rumen fluid. Likewise, lower values</w:t>
      </w:r>
      <w:r w:rsidR="0044198C" w:rsidRPr="002E2F99">
        <w:rPr>
          <w:rFonts w:ascii="Arial" w:hAnsi="Arial" w:cs="Arial"/>
          <w:sz w:val="24"/>
          <w:szCs w:val="24"/>
        </w:rPr>
        <w:t xml:space="preserve"> for the maximum methane production rate (</w:t>
      </w:r>
      <w:r w:rsidR="0044198C" w:rsidRPr="002E2F99">
        <w:rPr>
          <w:rFonts w:ascii="Arial" w:hAnsi="Arial" w:cs="Arial"/>
          <w:i/>
          <w:iCs/>
          <w:sz w:val="24"/>
          <w:szCs w:val="24"/>
        </w:rPr>
        <w:t>µ</w:t>
      </w:r>
      <w:r w:rsidR="0044198C" w:rsidRPr="002E2F99">
        <w:rPr>
          <w:rFonts w:ascii="Arial" w:hAnsi="Arial" w:cs="Arial"/>
          <w:sz w:val="24"/>
          <w:szCs w:val="24"/>
        </w:rPr>
        <w:t>)</w:t>
      </w:r>
      <w:r w:rsidR="00E1166B" w:rsidRPr="002E2F99">
        <w:rPr>
          <w:rFonts w:ascii="Arial" w:hAnsi="Arial" w:cs="Arial"/>
          <w:sz w:val="24"/>
          <w:szCs w:val="24"/>
        </w:rPr>
        <w:t xml:space="preserve"> indicated slow</w:t>
      </w:r>
      <w:r w:rsidR="0044198C" w:rsidRPr="002E2F99">
        <w:rPr>
          <w:rFonts w:ascii="Arial" w:hAnsi="Arial" w:cs="Arial"/>
          <w:sz w:val="24"/>
          <w:szCs w:val="24"/>
        </w:rPr>
        <w:t xml:space="preserve">er </w:t>
      </w:r>
      <w:r w:rsidR="00E1166B" w:rsidRPr="002E2F99">
        <w:rPr>
          <w:rFonts w:ascii="Arial" w:hAnsi="Arial" w:cs="Arial"/>
          <w:sz w:val="24"/>
          <w:szCs w:val="24"/>
        </w:rPr>
        <w:t>production rate</w:t>
      </w:r>
      <w:r w:rsidR="0044198C" w:rsidRPr="002E2F99">
        <w:rPr>
          <w:rFonts w:ascii="Arial" w:hAnsi="Arial" w:cs="Arial"/>
          <w:sz w:val="24"/>
          <w:szCs w:val="24"/>
        </w:rPr>
        <w:t>s</w:t>
      </w:r>
      <w:r w:rsidR="00E1166B" w:rsidRPr="002E2F99">
        <w:rPr>
          <w:rFonts w:ascii="Arial" w:hAnsi="Arial" w:cs="Arial"/>
          <w:sz w:val="24"/>
          <w:szCs w:val="24"/>
        </w:rPr>
        <w:t xml:space="preserve"> from the batch using rumen inoculum</w:t>
      </w:r>
      <w:r w:rsidR="00D839D3" w:rsidRPr="002E2F99">
        <w:rPr>
          <w:rFonts w:ascii="Arial" w:hAnsi="Arial" w:cs="Arial"/>
          <w:sz w:val="24"/>
          <w:szCs w:val="24"/>
        </w:rPr>
        <w:t>, which corresponded to the lag phase behaviour described earlier.</w:t>
      </w:r>
      <w:r w:rsidR="0007440B" w:rsidRPr="002E2F99">
        <w:rPr>
          <w:rFonts w:ascii="Arial" w:hAnsi="Arial" w:cs="Arial"/>
          <w:sz w:val="24"/>
          <w:szCs w:val="24"/>
        </w:rPr>
        <w:t xml:space="preserve"> The modified Gompertz model developed</w:t>
      </w:r>
      <w:r w:rsidR="00E1166B" w:rsidRPr="002E2F99">
        <w:rPr>
          <w:rFonts w:ascii="Arial" w:hAnsi="Arial" w:cs="Arial"/>
          <w:sz w:val="24"/>
          <w:szCs w:val="24"/>
        </w:rPr>
        <w:t xml:space="preserve"> to predict methane yield (</w:t>
      </w:r>
      <w:r w:rsidR="00E9074B" w:rsidRPr="002E2F99">
        <w:rPr>
          <w:rFonts w:ascii="Arial" w:hAnsi="Arial" w:cs="Arial"/>
          <w:i/>
          <w:iCs/>
          <w:sz w:val="24"/>
          <w:szCs w:val="24"/>
        </w:rPr>
        <w:t>Y</w:t>
      </w:r>
      <w:r w:rsidR="00E1166B" w:rsidRPr="002E2F99">
        <w:rPr>
          <w:rFonts w:ascii="Arial" w:hAnsi="Arial" w:cs="Arial"/>
          <w:i/>
          <w:iCs/>
          <w:sz w:val="24"/>
          <w:szCs w:val="24"/>
          <w:vertAlign w:val="subscript"/>
        </w:rPr>
        <w:t>pre</w:t>
      </w:r>
      <w:r w:rsidR="00E1166B" w:rsidRPr="002E2F99">
        <w:rPr>
          <w:rFonts w:ascii="Arial" w:hAnsi="Arial" w:cs="Arial"/>
          <w:sz w:val="24"/>
          <w:szCs w:val="24"/>
        </w:rPr>
        <w:t>) showed very good regression (</w:t>
      </w:r>
      <w:r w:rsidR="00E1166B" w:rsidRPr="002E2F99">
        <w:rPr>
          <w:rFonts w:ascii="Arial" w:hAnsi="Arial" w:cs="Arial"/>
          <w:i/>
          <w:iCs/>
          <w:sz w:val="24"/>
          <w:szCs w:val="24"/>
        </w:rPr>
        <w:t>R</w:t>
      </w:r>
      <w:r w:rsidR="00E1166B" w:rsidRPr="002E2F99">
        <w:rPr>
          <w:rFonts w:ascii="Arial" w:hAnsi="Arial" w:cs="Arial"/>
          <w:i/>
          <w:iCs/>
          <w:sz w:val="24"/>
          <w:szCs w:val="24"/>
          <w:vertAlign w:val="superscript"/>
        </w:rPr>
        <w:t>2</w:t>
      </w:r>
      <w:r w:rsidR="00E1166B" w:rsidRPr="002E2F99">
        <w:rPr>
          <w:rFonts w:ascii="Arial" w:hAnsi="Arial" w:cs="Arial"/>
          <w:sz w:val="24"/>
          <w:szCs w:val="24"/>
        </w:rPr>
        <w:t xml:space="preserve"> = 0.93</w:t>
      </w:r>
      <w:r w:rsidR="00E9074B" w:rsidRPr="002E2F99">
        <w:rPr>
          <w:rFonts w:ascii="Arial" w:hAnsi="Arial" w:cs="Arial"/>
          <w:sz w:val="24"/>
          <w:szCs w:val="24"/>
        </w:rPr>
        <w:t>–</w:t>
      </w:r>
      <w:r w:rsidR="00E1166B" w:rsidRPr="002E2F99">
        <w:rPr>
          <w:rFonts w:ascii="Arial" w:hAnsi="Arial" w:cs="Arial"/>
          <w:sz w:val="24"/>
          <w:szCs w:val="24"/>
        </w:rPr>
        <w:t xml:space="preserve">1.00) for all cases except </w:t>
      </w:r>
      <w:r w:rsidR="00E1166B" w:rsidRPr="002E2F99">
        <w:rPr>
          <w:rFonts w:ascii="Arial" w:hAnsi="Arial" w:cs="Arial"/>
          <w:i/>
          <w:iCs/>
          <w:sz w:val="24"/>
          <w:szCs w:val="24"/>
        </w:rPr>
        <w:t>Opuntia</w:t>
      </w:r>
      <w:r w:rsidR="00E1166B" w:rsidRPr="002E2F99">
        <w:rPr>
          <w:rFonts w:ascii="Arial" w:hAnsi="Arial" w:cs="Arial"/>
          <w:sz w:val="24"/>
          <w:szCs w:val="24"/>
        </w:rPr>
        <w:t xml:space="preserve"> in a rumen fluid batch (</w:t>
      </w:r>
      <w:r w:rsidR="00E1166B" w:rsidRPr="002E2F99">
        <w:rPr>
          <w:rFonts w:ascii="Arial" w:hAnsi="Arial" w:cs="Arial"/>
          <w:i/>
          <w:iCs/>
          <w:sz w:val="24"/>
          <w:szCs w:val="24"/>
        </w:rPr>
        <w:t>R</w:t>
      </w:r>
      <w:r w:rsidR="00E1166B" w:rsidRPr="002E2F99">
        <w:rPr>
          <w:rFonts w:ascii="Arial" w:hAnsi="Arial" w:cs="Arial"/>
          <w:i/>
          <w:iCs/>
          <w:sz w:val="24"/>
          <w:szCs w:val="24"/>
          <w:vertAlign w:val="superscript"/>
        </w:rPr>
        <w:t>2</w:t>
      </w:r>
      <w:r w:rsidR="002803BF" w:rsidRPr="002E2F99">
        <w:rPr>
          <w:rFonts w:ascii="Arial" w:hAnsi="Arial" w:cs="Arial"/>
          <w:sz w:val="24"/>
          <w:szCs w:val="24"/>
        </w:rPr>
        <w:t xml:space="preserve"> = </w:t>
      </w:r>
      <w:r w:rsidR="00E1166B" w:rsidRPr="002E2F99">
        <w:rPr>
          <w:rFonts w:ascii="Arial" w:hAnsi="Arial" w:cs="Arial"/>
          <w:sz w:val="24"/>
          <w:szCs w:val="24"/>
        </w:rPr>
        <w:t>0.62)</w:t>
      </w:r>
      <w:r w:rsidR="00E03550" w:rsidRPr="002E2F99">
        <w:rPr>
          <w:rFonts w:ascii="Arial" w:hAnsi="Arial" w:cs="Arial"/>
          <w:sz w:val="24"/>
          <w:szCs w:val="24"/>
        </w:rPr>
        <w:t xml:space="preserve">. </w:t>
      </w:r>
      <w:r w:rsidR="00001836" w:rsidRPr="002E2F99">
        <w:rPr>
          <w:rFonts w:ascii="Arial" w:hAnsi="Arial" w:cs="Arial"/>
          <w:sz w:val="24"/>
          <w:szCs w:val="24"/>
        </w:rPr>
        <w:t xml:space="preserve">As shown in </w:t>
      </w:r>
      <w:r w:rsidR="00001836" w:rsidRPr="002E2F99">
        <w:rPr>
          <w:rFonts w:ascii="Arial" w:hAnsi="Arial" w:cs="Arial"/>
          <w:b/>
          <w:bCs/>
          <w:sz w:val="24"/>
          <w:szCs w:val="24"/>
        </w:rPr>
        <w:t>Fig. 2d</w:t>
      </w:r>
      <w:r w:rsidR="00001836" w:rsidRPr="002E2F99">
        <w:rPr>
          <w:rFonts w:ascii="Arial" w:hAnsi="Arial" w:cs="Arial"/>
          <w:sz w:val="24"/>
          <w:szCs w:val="24"/>
        </w:rPr>
        <w:t xml:space="preserve">, </w:t>
      </w:r>
      <w:r w:rsidR="007A76A3" w:rsidRPr="002E2F99">
        <w:rPr>
          <w:rFonts w:ascii="Arial" w:hAnsi="Arial" w:cs="Arial"/>
          <w:i/>
          <w:iCs/>
          <w:sz w:val="24"/>
          <w:szCs w:val="24"/>
        </w:rPr>
        <w:t>Opuntia</w:t>
      </w:r>
      <w:r w:rsidR="007A76A3" w:rsidRPr="002E2F99">
        <w:rPr>
          <w:rFonts w:ascii="Arial" w:hAnsi="Arial" w:cs="Arial"/>
          <w:sz w:val="24"/>
          <w:szCs w:val="24"/>
        </w:rPr>
        <w:t xml:space="preserve"> experienced accumulated TVFA above 1g/l between day 25 and day 58, which resulted in a drop in pH and inhibition of methane production during this period. </w:t>
      </w:r>
      <w:r w:rsidR="00E03550" w:rsidRPr="002E2F99">
        <w:rPr>
          <w:rFonts w:ascii="Arial" w:hAnsi="Arial" w:cs="Arial"/>
          <w:sz w:val="24"/>
          <w:szCs w:val="24"/>
        </w:rPr>
        <w:t>Hence, the modified Gompertz model</w:t>
      </w:r>
      <w:r w:rsidR="009B46CA" w:rsidRPr="002E2F99">
        <w:rPr>
          <w:rFonts w:ascii="Arial" w:hAnsi="Arial" w:cs="Arial"/>
          <w:sz w:val="24"/>
          <w:szCs w:val="24"/>
        </w:rPr>
        <w:t xml:space="preserve">, which produced an extensive lag period of 59.9 days, </w:t>
      </w:r>
      <w:r w:rsidR="009B46CA" w:rsidRPr="002E2F99">
        <w:rPr>
          <w:rFonts w:ascii="Arial" w:hAnsi="Arial" w:cs="Leelawadee UI"/>
          <w:sz w:val="24"/>
          <w:szCs w:val="30"/>
        </w:rPr>
        <w:t xml:space="preserve">did </w:t>
      </w:r>
      <w:r w:rsidR="007A76A3" w:rsidRPr="002E2F99">
        <w:rPr>
          <w:rFonts w:ascii="Arial" w:hAnsi="Arial" w:cs="Arial"/>
          <w:sz w:val="24"/>
          <w:szCs w:val="24"/>
        </w:rPr>
        <w:t xml:space="preserve">not </w:t>
      </w:r>
      <w:r w:rsidR="00E03550" w:rsidRPr="002E2F99">
        <w:rPr>
          <w:rFonts w:ascii="Arial" w:hAnsi="Arial" w:cs="Arial"/>
          <w:sz w:val="24"/>
          <w:szCs w:val="24"/>
        </w:rPr>
        <w:t>fit</w:t>
      </w:r>
      <w:r w:rsidR="00AC231E" w:rsidRPr="002E2F99">
        <w:rPr>
          <w:rFonts w:ascii="Arial" w:hAnsi="Arial" w:cs="Arial"/>
          <w:sz w:val="24"/>
          <w:szCs w:val="24"/>
        </w:rPr>
        <w:t xml:space="preserve"> well with</w:t>
      </w:r>
      <w:r w:rsidR="007A76A3" w:rsidRPr="002E2F99">
        <w:rPr>
          <w:rFonts w:ascii="Arial" w:hAnsi="Arial" w:cs="Arial"/>
          <w:sz w:val="24"/>
          <w:szCs w:val="24"/>
        </w:rPr>
        <w:t xml:space="preserve"> the experimental methane profile</w:t>
      </w:r>
      <w:r w:rsidR="00736A39" w:rsidRPr="002E2F99">
        <w:rPr>
          <w:rFonts w:ascii="Arial" w:hAnsi="Arial" w:cs="Arial"/>
          <w:sz w:val="24"/>
          <w:szCs w:val="24"/>
        </w:rPr>
        <w:t xml:space="preserve"> of</w:t>
      </w:r>
      <w:r w:rsidR="00E1166B" w:rsidRPr="002E2F99">
        <w:rPr>
          <w:rFonts w:ascii="Arial" w:hAnsi="Arial" w:cs="Arial"/>
          <w:sz w:val="24"/>
          <w:szCs w:val="24"/>
        </w:rPr>
        <w:t xml:space="preserve"> </w:t>
      </w:r>
      <w:r w:rsidR="00E1166B" w:rsidRPr="002E2F99">
        <w:rPr>
          <w:rFonts w:ascii="Arial" w:hAnsi="Arial" w:cs="Arial"/>
          <w:i/>
          <w:iCs/>
          <w:sz w:val="24"/>
          <w:szCs w:val="24"/>
        </w:rPr>
        <w:t>Opuntia</w:t>
      </w:r>
      <w:r w:rsidR="009B46CA" w:rsidRPr="002E2F99">
        <w:rPr>
          <w:rFonts w:ascii="Arial" w:hAnsi="Arial" w:cs="Arial"/>
          <w:i/>
          <w:iCs/>
          <w:sz w:val="24"/>
          <w:szCs w:val="24"/>
        </w:rPr>
        <w:t xml:space="preserve"> </w:t>
      </w:r>
      <w:r w:rsidR="009B46CA" w:rsidRPr="002E2F99">
        <w:rPr>
          <w:rFonts w:ascii="Arial" w:hAnsi="Arial" w:cs="Arial"/>
          <w:sz w:val="24"/>
          <w:szCs w:val="24"/>
        </w:rPr>
        <w:t xml:space="preserve">and may not be applied to </w:t>
      </w:r>
      <w:r w:rsidR="009B46CA" w:rsidRPr="002E2F99">
        <w:rPr>
          <w:rFonts w:ascii="Arial" w:hAnsi="Arial" w:cs="Arial"/>
          <w:i/>
          <w:iCs/>
          <w:sz w:val="24"/>
          <w:szCs w:val="24"/>
        </w:rPr>
        <w:t>Opuntia</w:t>
      </w:r>
      <w:r w:rsidR="007A76A3" w:rsidRPr="002E2F99">
        <w:rPr>
          <w:rFonts w:ascii="Arial" w:hAnsi="Arial" w:cs="Arial"/>
          <w:sz w:val="24"/>
          <w:szCs w:val="24"/>
        </w:rPr>
        <w:t>.</w:t>
      </w:r>
    </w:p>
    <w:p w14:paraId="5944A5DD" w14:textId="2796517C" w:rsidR="00A175E8" w:rsidRPr="002E2F99" w:rsidRDefault="0007440B" w:rsidP="00455410">
      <w:pPr>
        <w:spacing w:line="480" w:lineRule="auto"/>
        <w:ind w:firstLine="432"/>
        <w:jc w:val="both"/>
        <w:rPr>
          <w:rFonts w:ascii="Arial" w:hAnsi="Arial" w:cs="Arial"/>
          <w:sz w:val="24"/>
          <w:szCs w:val="24"/>
        </w:rPr>
      </w:pPr>
      <w:r w:rsidRPr="002E2F99">
        <w:rPr>
          <w:rFonts w:ascii="Arial" w:hAnsi="Arial" w:cs="Arial"/>
          <w:b/>
          <w:bCs/>
          <w:sz w:val="24"/>
          <w:szCs w:val="24"/>
        </w:rPr>
        <w:t xml:space="preserve">Table </w:t>
      </w:r>
      <w:r w:rsidR="008326B1" w:rsidRPr="002E2F99">
        <w:rPr>
          <w:rFonts w:ascii="Arial" w:hAnsi="Arial" w:cs="Arial"/>
          <w:b/>
          <w:bCs/>
          <w:sz w:val="24"/>
          <w:szCs w:val="24"/>
        </w:rPr>
        <w:t>2</w:t>
      </w:r>
      <w:r w:rsidRPr="002E2F99">
        <w:rPr>
          <w:rFonts w:ascii="Arial" w:hAnsi="Arial" w:cs="Arial"/>
          <w:sz w:val="24"/>
          <w:szCs w:val="24"/>
        </w:rPr>
        <w:t xml:space="preserve"> also summarises the experimental methane yields (</w:t>
      </w:r>
      <w:r w:rsidR="00E9074B" w:rsidRPr="002E2F99">
        <w:rPr>
          <w:rFonts w:ascii="Arial" w:hAnsi="Arial" w:cs="Arial"/>
          <w:i/>
          <w:iCs/>
          <w:sz w:val="24"/>
          <w:szCs w:val="24"/>
        </w:rPr>
        <w:t>Y</w:t>
      </w:r>
      <w:r w:rsidRPr="002E2F99">
        <w:rPr>
          <w:rFonts w:ascii="Arial" w:hAnsi="Arial" w:cs="Arial"/>
          <w:i/>
          <w:iCs/>
          <w:sz w:val="24"/>
          <w:szCs w:val="24"/>
          <w:vertAlign w:val="subscript"/>
        </w:rPr>
        <w:t>exp</w:t>
      </w:r>
      <w:r w:rsidRPr="002E2F99">
        <w:rPr>
          <w:rFonts w:ascii="Arial" w:hAnsi="Arial" w:cs="Arial"/>
          <w:sz w:val="24"/>
          <w:szCs w:val="24"/>
        </w:rPr>
        <w:t>) and predicted methane yields (</w:t>
      </w:r>
      <w:r w:rsidR="00E9074B" w:rsidRPr="002E2F99">
        <w:rPr>
          <w:rFonts w:ascii="Arial" w:hAnsi="Arial" w:cs="Arial"/>
          <w:i/>
          <w:iCs/>
          <w:sz w:val="24"/>
          <w:szCs w:val="24"/>
        </w:rPr>
        <w:t>Y</w:t>
      </w:r>
      <w:r w:rsidRPr="002E2F99">
        <w:rPr>
          <w:rFonts w:ascii="Arial" w:hAnsi="Arial" w:cs="Arial"/>
          <w:i/>
          <w:iCs/>
          <w:sz w:val="24"/>
          <w:szCs w:val="24"/>
          <w:vertAlign w:val="subscript"/>
        </w:rPr>
        <w:t>pre</w:t>
      </w:r>
      <w:r w:rsidRPr="002E2F99">
        <w:rPr>
          <w:rFonts w:ascii="Arial" w:hAnsi="Arial" w:cs="Arial"/>
          <w:sz w:val="24"/>
          <w:szCs w:val="24"/>
        </w:rPr>
        <w:t xml:space="preserve">) for </w:t>
      </w:r>
      <w:r w:rsidR="00127020" w:rsidRPr="002E2F99">
        <w:rPr>
          <w:rFonts w:ascii="Arial" w:hAnsi="Arial" w:cs="Arial"/>
          <w:sz w:val="24"/>
          <w:szCs w:val="24"/>
        </w:rPr>
        <w:t xml:space="preserve">the </w:t>
      </w:r>
      <w:r w:rsidRPr="002E2F99">
        <w:rPr>
          <w:rFonts w:ascii="Arial" w:hAnsi="Arial" w:cs="Arial"/>
          <w:sz w:val="24"/>
          <w:szCs w:val="24"/>
        </w:rPr>
        <w:t>different substrates and inoculum types</w:t>
      </w:r>
      <w:r w:rsidR="00127020" w:rsidRPr="002E2F99">
        <w:rPr>
          <w:rFonts w:ascii="Arial" w:hAnsi="Arial" w:cs="Arial"/>
          <w:sz w:val="24"/>
          <w:szCs w:val="24"/>
        </w:rPr>
        <w:t xml:space="preserve">, as well </w:t>
      </w:r>
      <w:r w:rsidR="004554D1" w:rsidRPr="002E2F99">
        <w:rPr>
          <w:rFonts w:ascii="Arial" w:hAnsi="Arial" w:cs="Arial"/>
          <w:sz w:val="24"/>
          <w:szCs w:val="24"/>
        </w:rPr>
        <w:t>as the</w:t>
      </w:r>
      <w:r w:rsidRPr="002E2F99">
        <w:rPr>
          <w:rFonts w:ascii="Arial" w:hAnsi="Arial" w:cs="Arial"/>
          <w:sz w:val="24"/>
          <w:szCs w:val="24"/>
        </w:rPr>
        <w:t xml:space="preserve"> percentage differences of the two values for each substrate and inoculum pair. </w:t>
      </w:r>
      <w:r w:rsidR="00A85D47" w:rsidRPr="002E2F99">
        <w:rPr>
          <w:rFonts w:ascii="Arial" w:hAnsi="Arial" w:cs="Arial"/>
          <w:sz w:val="24"/>
          <w:szCs w:val="24"/>
        </w:rPr>
        <w:t>The range of differences in predicted and ex</w:t>
      </w:r>
      <w:r w:rsidR="00E9074B" w:rsidRPr="002E2F99">
        <w:rPr>
          <w:rFonts w:ascii="Arial" w:hAnsi="Arial" w:cs="Arial"/>
          <w:sz w:val="24"/>
          <w:szCs w:val="24"/>
        </w:rPr>
        <w:t>perimental</w:t>
      </w:r>
      <w:r w:rsidR="00A85D47" w:rsidRPr="002E2F99">
        <w:rPr>
          <w:rFonts w:ascii="Arial" w:hAnsi="Arial" w:cs="Arial"/>
          <w:sz w:val="24"/>
          <w:szCs w:val="24"/>
        </w:rPr>
        <w:t xml:space="preserve"> yields were </w:t>
      </w:r>
      <w:r w:rsidR="00B447F8" w:rsidRPr="002E2F99">
        <w:rPr>
          <w:rFonts w:ascii="Arial" w:hAnsi="Arial" w:cs="Arial"/>
          <w:sz w:val="24"/>
          <w:szCs w:val="24"/>
        </w:rPr>
        <w:t>0.55</w:t>
      </w:r>
      <w:r w:rsidR="00E9074B" w:rsidRPr="002E2F99">
        <w:rPr>
          <w:rFonts w:ascii="Arial" w:hAnsi="Arial" w:cs="Arial"/>
          <w:sz w:val="24"/>
          <w:szCs w:val="24"/>
        </w:rPr>
        <w:t>%–</w:t>
      </w:r>
      <w:r w:rsidR="00B447F8" w:rsidRPr="002E2F99">
        <w:rPr>
          <w:rFonts w:ascii="Arial" w:hAnsi="Arial" w:cs="Arial"/>
          <w:sz w:val="24"/>
          <w:szCs w:val="24"/>
        </w:rPr>
        <w:t>1.97% and 0.58</w:t>
      </w:r>
      <w:r w:rsidR="00E9074B" w:rsidRPr="002E2F99">
        <w:rPr>
          <w:rFonts w:ascii="Arial" w:hAnsi="Arial" w:cs="Arial"/>
          <w:sz w:val="24"/>
          <w:szCs w:val="24"/>
        </w:rPr>
        <w:t>%–</w:t>
      </w:r>
      <w:r w:rsidR="00B447F8" w:rsidRPr="002E2F99">
        <w:rPr>
          <w:rFonts w:ascii="Arial" w:hAnsi="Arial" w:cs="Arial"/>
          <w:sz w:val="24"/>
          <w:szCs w:val="24"/>
        </w:rPr>
        <w:t>7.64%, for sludge and rumen fluid, respectively.</w:t>
      </w:r>
      <w:r w:rsidR="00A85D47" w:rsidRPr="002E2F99">
        <w:rPr>
          <w:rFonts w:ascii="Arial" w:hAnsi="Arial" w:cs="Arial"/>
          <w:sz w:val="24"/>
          <w:szCs w:val="24"/>
        </w:rPr>
        <w:t xml:space="preserve"> </w:t>
      </w:r>
      <w:r w:rsidRPr="002E2F99">
        <w:rPr>
          <w:rFonts w:ascii="Arial" w:hAnsi="Arial" w:cs="Arial"/>
          <w:sz w:val="24"/>
          <w:szCs w:val="24"/>
        </w:rPr>
        <w:t>Marginal differences between experimental and predicted data were less than 10%</w:t>
      </w:r>
      <w:r w:rsidR="0044198C" w:rsidRPr="002E2F99">
        <w:rPr>
          <w:rFonts w:ascii="Arial" w:hAnsi="Arial" w:cs="Arial"/>
          <w:sz w:val="24"/>
          <w:szCs w:val="24"/>
        </w:rPr>
        <w:t xml:space="preserve">, </w:t>
      </w:r>
      <w:r w:rsidRPr="002E2F99">
        <w:rPr>
          <w:rFonts w:ascii="Arial" w:hAnsi="Arial" w:cs="Arial"/>
          <w:sz w:val="24"/>
          <w:szCs w:val="24"/>
        </w:rPr>
        <w:t>suggest</w:t>
      </w:r>
      <w:r w:rsidR="0044198C" w:rsidRPr="002E2F99">
        <w:rPr>
          <w:rFonts w:ascii="Arial" w:hAnsi="Arial" w:cs="Arial"/>
          <w:sz w:val="24"/>
          <w:szCs w:val="24"/>
        </w:rPr>
        <w:t>ing that the</w:t>
      </w:r>
      <w:r w:rsidRPr="002E2F99">
        <w:rPr>
          <w:rFonts w:ascii="Arial" w:hAnsi="Arial" w:cs="Arial"/>
          <w:sz w:val="24"/>
          <w:szCs w:val="24"/>
        </w:rPr>
        <w:t xml:space="preserve"> modified Gompertz model could be used to predict the BMP profile accurately</w:t>
      </w:r>
      <w:r w:rsidR="00E34D9B" w:rsidRPr="002E2F99">
        <w:rPr>
          <w:rFonts w:ascii="Arial" w:hAnsi="Arial" w:cs="Arial"/>
          <w:sz w:val="24"/>
          <w:szCs w:val="24"/>
        </w:rPr>
        <w:t xml:space="preserve"> </w:t>
      </w:r>
      <w:r w:rsidR="00E34D9B" w:rsidRPr="002E2F99">
        <w:rPr>
          <w:rFonts w:ascii="Arial" w:hAnsi="Arial" w:cs="Arial"/>
          <w:sz w:val="24"/>
          <w:szCs w:val="24"/>
        </w:rPr>
        <w:fldChar w:fldCharType="begin" w:fldLock="1"/>
      </w:r>
      <w:r w:rsidR="00383432" w:rsidRPr="002E2F99">
        <w:rPr>
          <w:rFonts w:ascii="Arial" w:hAnsi="Arial" w:cs="Arial"/>
          <w:sz w:val="24"/>
          <w:szCs w:val="24"/>
        </w:rPr>
        <w:instrText>ADDIN CSL_CITATION {"citationItems":[{"id":"ITEM-1","itemData":{"DOI":"10.1016/j.cej.2008.10.001","ISBN":"Raposo, F., Borja, R., Martin Santos, M.A., Martin, A., de la Rubia, M.A. and Rincon, B. (2009) Influence of inoculum-substrate ratio on the anaerobic digestion of sunflower oil cake in batch mode: process stability and kinetic evaluation. Chemical Engineering Journal, 149, (1-3), 70-77. (doi:10.1016/j.cej.2008.10.001 &lt;http://dx.doi.org/10.1016/j.cej.2008.10.001&gt;).","ISSN":"13858947","PMID":"17600701","abstract":"A study of the anaerobic digestion of the solid waste generated in the extraction process of sunflower oil (sunflower oil cake, SuOC) was conducted at mesophilic temperature (35 °C) in batch mode. A laboratory-scale multi-reactor system was used to compare the volatile solids (VS) degradation and methane production (G) at inoculum-substrate ratios (ISRs) of 3.0, 2.0, 1.5, 1.0, 0.8 and 0.5 (expressed as VS basis). All tests were carried out against controls of inoculum without substrate. The stability and progress of the reaction from solid substrate to methane as an end product was monitored by measuring the pH, the soluble chemical oxygen demand, and the total volatile fatty acids-total alkalinity (TVFA/TA) ratio. The results obtained demonstrated that in the ISR range from 3.0 to 0.8, the pH ranged from 7.1 to 7.6 and this parameter was always stable during the anaerobic digestion process. In addition, within the above ISR range the TVFA/TA ratios were always lower than the failure limit values (0.3-0.4), which demonstrated the high stability of the anaerobic digestion process of this substrate at mesophilic temperature. Two kinetic models for substrate (VS) degradation and methane production were proposed and evaluated. The apparent kinetic constants for volatile solids degradation (K1) and methane production (K2) decreased from 0.54 ± 0.09 to 0.32 ± 0.03 d-1and from 0.36 ± 0.04 to 0.16 ± 0.03 d-1, respectively, when the ISR decreased from 3.0 to 0.5, showing the occurrence of an inhibition phenomenon by substrate concentration. The kinetic equations obtained were used to simulate the anaerobic digestion process of SuOC and to obtain the theoretical VS and methane production values. The low deviations obtained (equal to or lower than 10%) between the theoretical and experimental values suggest that the proposed models predict the behaviour of the reactors very accurately. © 2008 Elsevier B.V. All rights reserved.","author":[{"dropping-particle":"","family":"Raposo","given":"F.","non-dropping-particle":"","parse-names":false,"suffix":""},{"dropping-particle":"","family":"Borja","given":"R.","non-dropping-particle":"","parse-names":false,"suffix":""},{"dropping-particle":"","family":"Martín","given":"M.A. A.","non-dropping-particle":"","parse-names":false,"suffix":""},{"dropping-particle":"","family":"Martín","given":"A.","non-dropping-particle":"","parse-names":false,"suffix":""},{"dropping-particle":"","family":"la Rubia","given":"M.A. A.","non-dropping-particle":"de","parse-names":false,"suffix":""},{"dropping-particle":"","family":"Rincón","given":"B.","non-dropping-particle":"","parse-names":false,"suffix":""}],"container-title":"Chemical Engineering Journal","id":"ITEM-1","issue":"1-3","issued":{"date-parts":[["2009","7","1"]]},"page":"70-77","publisher":"Elsevier","title":"Influence of inoculum–substrate ratio on the anaerobic digestion of sunflower oil cake in batch mode: Process stability and kinetic evaluation","type":"article-journal","volume":"149"},"uris":["http://www.mendeley.com/documents/?uuid=72761b6a-f378-4f53-8c8e-3445b2f25a6c"]}],"mendeley":{"formattedCitation":"(Raposo et al., 2009)","plainTextFormattedCitation":"(Raposo et al., 2009)","previouslyFormattedCitation":"(Raposo et al., 2009)"},"properties":{"noteIndex":0},"schema":"https://github.com/citation-style-language/schema/raw/master/csl-citation.json"}</w:instrText>
      </w:r>
      <w:r w:rsidR="00E34D9B" w:rsidRPr="002E2F99">
        <w:rPr>
          <w:rFonts w:ascii="Arial" w:hAnsi="Arial" w:cs="Arial"/>
          <w:sz w:val="24"/>
          <w:szCs w:val="24"/>
        </w:rPr>
        <w:fldChar w:fldCharType="separate"/>
      </w:r>
      <w:r w:rsidR="00E34D9B" w:rsidRPr="002E2F99">
        <w:rPr>
          <w:rFonts w:ascii="Arial" w:hAnsi="Arial" w:cs="Arial"/>
          <w:noProof/>
          <w:sz w:val="24"/>
          <w:szCs w:val="24"/>
        </w:rPr>
        <w:t>(Raposo et al., 2009)</w:t>
      </w:r>
      <w:r w:rsidR="00E34D9B" w:rsidRPr="002E2F99">
        <w:rPr>
          <w:rFonts w:ascii="Arial" w:hAnsi="Arial" w:cs="Arial"/>
          <w:sz w:val="24"/>
          <w:szCs w:val="24"/>
        </w:rPr>
        <w:fldChar w:fldCharType="end"/>
      </w:r>
      <w:r w:rsidR="00E34D9B" w:rsidRPr="002E2F99">
        <w:rPr>
          <w:rFonts w:ascii="Arial" w:hAnsi="Arial" w:cs="Arial"/>
          <w:sz w:val="24"/>
          <w:szCs w:val="24"/>
        </w:rPr>
        <w:t>.</w:t>
      </w:r>
    </w:p>
    <w:p w14:paraId="4560A661" w14:textId="540BA900" w:rsidR="00B25E9F" w:rsidRPr="002E2F99" w:rsidRDefault="00B25E9F" w:rsidP="003B2410">
      <w:pPr>
        <w:pStyle w:val="Heading2"/>
        <w:numPr>
          <w:ilvl w:val="1"/>
          <w:numId w:val="2"/>
        </w:numPr>
        <w:spacing w:line="480" w:lineRule="auto"/>
        <w:rPr>
          <w:rFonts w:ascii="Arial" w:hAnsi="Arial" w:cs="Arial"/>
          <w:i/>
          <w:iCs/>
          <w:color w:val="000000" w:themeColor="text1"/>
          <w:sz w:val="24"/>
          <w:szCs w:val="24"/>
        </w:rPr>
      </w:pPr>
      <w:r w:rsidRPr="002E2F99">
        <w:rPr>
          <w:rFonts w:ascii="Arial" w:hAnsi="Arial" w:cs="Arial"/>
          <w:i/>
          <w:iCs/>
          <w:color w:val="000000" w:themeColor="text1"/>
          <w:sz w:val="24"/>
          <w:szCs w:val="24"/>
        </w:rPr>
        <w:t>Comparison</w:t>
      </w:r>
      <w:r w:rsidR="002B4510" w:rsidRPr="002E2F99">
        <w:rPr>
          <w:rFonts w:ascii="Arial" w:hAnsi="Arial" w:cs="Arial"/>
          <w:i/>
          <w:iCs/>
          <w:color w:val="000000" w:themeColor="text1"/>
          <w:sz w:val="24"/>
          <w:szCs w:val="24"/>
        </w:rPr>
        <w:t xml:space="preserve"> of overall performance </w:t>
      </w:r>
      <w:r w:rsidR="00327A86" w:rsidRPr="002E2F99">
        <w:rPr>
          <w:rFonts w:ascii="Arial" w:hAnsi="Arial" w:cs="Arial"/>
          <w:i/>
          <w:iCs/>
          <w:color w:val="000000" w:themeColor="text1"/>
          <w:sz w:val="24"/>
          <w:szCs w:val="24"/>
        </w:rPr>
        <w:t>between sludge</w:t>
      </w:r>
      <w:r w:rsidRPr="002E2F99">
        <w:rPr>
          <w:rFonts w:ascii="Arial" w:hAnsi="Arial" w:cs="Arial"/>
          <w:i/>
          <w:iCs/>
          <w:color w:val="000000" w:themeColor="text1"/>
          <w:sz w:val="24"/>
          <w:szCs w:val="24"/>
        </w:rPr>
        <w:t xml:space="preserve"> and rumen fluid</w:t>
      </w:r>
      <w:r w:rsidR="00666F79" w:rsidRPr="002E2F99">
        <w:rPr>
          <w:rFonts w:ascii="Arial" w:hAnsi="Arial" w:cs="Arial"/>
          <w:i/>
          <w:iCs/>
          <w:color w:val="000000" w:themeColor="text1"/>
          <w:sz w:val="24"/>
          <w:szCs w:val="24"/>
        </w:rPr>
        <w:t xml:space="preserve"> as</w:t>
      </w:r>
      <w:r w:rsidR="002B4510" w:rsidRPr="002E2F99">
        <w:rPr>
          <w:rFonts w:ascii="Arial" w:hAnsi="Arial" w:cs="Arial"/>
          <w:i/>
          <w:iCs/>
          <w:color w:val="000000" w:themeColor="text1"/>
          <w:sz w:val="24"/>
          <w:szCs w:val="24"/>
        </w:rPr>
        <w:t xml:space="preserve"> inocula </w:t>
      </w:r>
      <w:r w:rsidR="00327A86" w:rsidRPr="002E2F99">
        <w:rPr>
          <w:rFonts w:ascii="Arial" w:hAnsi="Arial" w:cs="Arial"/>
          <w:i/>
          <w:iCs/>
          <w:color w:val="000000" w:themeColor="text1"/>
          <w:sz w:val="24"/>
          <w:szCs w:val="24"/>
        </w:rPr>
        <w:t>for anaerobic</w:t>
      </w:r>
      <w:r w:rsidR="002B4510" w:rsidRPr="002E2F99">
        <w:rPr>
          <w:rFonts w:ascii="Arial" w:hAnsi="Arial" w:cs="Arial"/>
          <w:i/>
          <w:iCs/>
          <w:color w:val="000000" w:themeColor="text1"/>
          <w:sz w:val="24"/>
          <w:szCs w:val="24"/>
        </w:rPr>
        <w:t xml:space="preserve"> digestion of CAM plants</w:t>
      </w:r>
    </w:p>
    <w:p w14:paraId="29DE2F2A" w14:textId="77777777" w:rsidR="00883860" w:rsidRPr="002E2F99" w:rsidRDefault="00883860" w:rsidP="00883860">
      <w:pPr>
        <w:pStyle w:val="Heading3"/>
        <w:numPr>
          <w:ilvl w:val="2"/>
          <w:numId w:val="2"/>
        </w:numPr>
        <w:spacing w:line="480" w:lineRule="auto"/>
        <w:rPr>
          <w:rFonts w:ascii="Arial" w:hAnsi="Arial" w:cs="Arial"/>
          <w:i/>
          <w:iCs/>
          <w:color w:val="000000" w:themeColor="text1"/>
          <w:szCs w:val="24"/>
        </w:rPr>
      </w:pPr>
      <w:r w:rsidRPr="002E2F99">
        <w:rPr>
          <w:rFonts w:ascii="Arial" w:hAnsi="Arial" w:cs="Arial"/>
          <w:i/>
          <w:iCs/>
          <w:color w:val="000000" w:themeColor="text1"/>
          <w:szCs w:val="24"/>
        </w:rPr>
        <w:t>Biogas composition</w:t>
      </w:r>
    </w:p>
    <w:p w14:paraId="4BC4236B" w14:textId="07F5B497" w:rsidR="00883860" w:rsidRPr="002E2F99" w:rsidRDefault="00BF7A3F" w:rsidP="00455410">
      <w:pPr>
        <w:spacing w:line="480" w:lineRule="auto"/>
        <w:ind w:firstLine="504"/>
        <w:jc w:val="both"/>
        <w:rPr>
          <w:rFonts w:ascii="Arial" w:hAnsi="Arial" w:cs="Arial"/>
          <w:sz w:val="24"/>
          <w:szCs w:val="24"/>
        </w:rPr>
      </w:pPr>
      <w:r w:rsidRPr="002E2F99">
        <w:rPr>
          <w:rFonts w:ascii="Arial" w:hAnsi="Arial" w:cs="Arial"/>
          <w:sz w:val="24"/>
          <w:szCs w:val="24"/>
        </w:rPr>
        <w:t>The above results conf</w:t>
      </w:r>
      <w:r w:rsidR="00666F79" w:rsidRPr="002E2F99">
        <w:rPr>
          <w:rFonts w:ascii="Arial" w:hAnsi="Arial" w:cs="Arial"/>
          <w:sz w:val="24"/>
          <w:szCs w:val="24"/>
        </w:rPr>
        <w:t>i</w:t>
      </w:r>
      <w:r w:rsidRPr="002E2F99">
        <w:rPr>
          <w:rFonts w:ascii="Arial" w:hAnsi="Arial" w:cs="Arial"/>
          <w:sz w:val="24"/>
          <w:szCs w:val="24"/>
        </w:rPr>
        <w:t>rmed that the two inocula sources resulted in differences in gas yield</w:t>
      </w:r>
      <w:r w:rsidR="00666F79" w:rsidRPr="002E2F99">
        <w:rPr>
          <w:rFonts w:ascii="Arial" w:hAnsi="Arial" w:cs="Arial"/>
          <w:sz w:val="24"/>
          <w:szCs w:val="24"/>
        </w:rPr>
        <w:t xml:space="preserve"> from the biomass feedstocks tested</w:t>
      </w:r>
      <w:r w:rsidR="00883860" w:rsidRPr="002E2F99">
        <w:rPr>
          <w:rFonts w:ascii="Arial" w:hAnsi="Arial" w:cs="Arial"/>
          <w:sz w:val="24"/>
          <w:szCs w:val="24"/>
        </w:rPr>
        <w:t xml:space="preserve">. In general, higher and </w:t>
      </w:r>
      <w:r w:rsidR="00666F79" w:rsidRPr="002E2F99">
        <w:rPr>
          <w:rFonts w:ascii="Arial" w:hAnsi="Arial" w:cs="Arial"/>
          <w:sz w:val="24"/>
          <w:szCs w:val="24"/>
        </w:rPr>
        <w:t>more sustained</w:t>
      </w:r>
      <w:r w:rsidR="00883860" w:rsidRPr="002E2F99">
        <w:rPr>
          <w:rFonts w:ascii="Arial" w:hAnsi="Arial" w:cs="Arial"/>
          <w:sz w:val="24"/>
          <w:szCs w:val="24"/>
        </w:rPr>
        <w:t xml:space="preserve"> biogas</w:t>
      </w:r>
      <w:r w:rsidRPr="002E2F99">
        <w:rPr>
          <w:rFonts w:ascii="Arial" w:hAnsi="Arial" w:cs="Arial"/>
          <w:sz w:val="24"/>
          <w:szCs w:val="24"/>
        </w:rPr>
        <w:t xml:space="preserve"> production was achieved in </w:t>
      </w:r>
      <w:r w:rsidR="00883860" w:rsidRPr="002E2F99">
        <w:rPr>
          <w:rFonts w:ascii="Arial" w:hAnsi="Arial" w:cs="Arial"/>
          <w:sz w:val="24"/>
          <w:szCs w:val="24"/>
        </w:rPr>
        <w:t>batch inoculated with sludge. After 7 days of digestion, the</w:t>
      </w:r>
      <w:r w:rsidR="004E66DD" w:rsidRPr="002E2F99">
        <w:rPr>
          <w:rFonts w:ascii="Arial" w:hAnsi="Arial" w:cs="Arial"/>
          <w:sz w:val="24"/>
          <w:szCs w:val="24"/>
        </w:rPr>
        <w:t xml:space="preserve"> batch</w:t>
      </w:r>
      <w:r w:rsidR="00883860" w:rsidRPr="002E2F99">
        <w:rPr>
          <w:rFonts w:ascii="Arial" w:hAnsi="Arial" w:cs="Arial"/>
          <w:sz w:val="24"/>
          <w:szCs w:val="24"/>
        </w:rPr>
        <w:t xml:space="preserve"> methane compositions w</w:t>
      </w:r>
      <w:r w:rsidRPr="002E2F99">
        <w:rPr>
          <w:rFonts w:ascii="Arial" w:hAnsi="Arial" w:cs="Arial"/>
          <w:sz w:val="24"/>
          <w:szCs w:val="24"/>
        </w:rPr>
        <w:t>ere</w:t>
      </w:r>
      <w:r w:rsidR="004E66DD" w:rsidRPr="002E2F99">
        <w:rPr>
          <w:rFonts w:ascii="Arial" w:hAnsi="Arial" w:cs="Arial"/>
          <w:sz w:val="24"/>
          <w:szCs w:val="24"/>
        </w:rPr>
        <w:t xml:space="preserve"> in the range</w:t>
      </w:r>
      <w:r w:rsidRPr="002E2F99">
        <w:rPr>
          <w:rFonts w:ascii="Arial" w:hAnsi="Arial" w:cs="Arial"/>
          <w:sz w:val="24"/>
          <w:szCs w:val="24"/>
        </w:rPr>
        <w:t xml:space="preserve"> 49.7</w:t>
      </w:r>
      <w:r w:rsidR="002C7C6B" w:rsidRPr="002E2F99">
        <w:rPr>
          <w:rFonts w:ascii="Arial" w:hAnsi="Arial" w:cs="Arial"/>
          <w:sz w:val="24"/>
          <w:szCs w:val="24"/>
        </w:rPr>
        <w:t>%</w:t>
      </w:r>
      <w:r w:rsidR="004E66DD" w:rsidRPr="002E2F99">
        <w:rPr>
          <w:rFonts w:ascii="Arial" w:hAnsi="Arial" w:cs="Arial"/>
          <w:sz w:val="24"/>
          <w:szCs w:val="24"/>
        </w:rPr>
        <w:t>–</w:t>
      </w:r>
      <w:r w:rsidRPr="002E2F99">
        <w:rPr>
          <w:rFonts w:ascii="Arial" w:hAnsi="Arial" w:cs="Arial"/>
          <w:sz w:val="24"/>
          <w:szCs w:val="24"/>
        </w:rPr>
        <w:t>59.2% in</w:t>
      </w:r>
      <w:r w:rsidR="00883860" w:rsidRPr="002E2F99">
        <w:rPr>
          <w:rFonts w:ascii="Arial" w:hAnsi="Arial" w:cs="Arial"/>
          <w:sz w:val="24"/>
          <w:szCs w:val="24"/>
        </w:rPr>
        <w:t xml:space="preserve"> sludge compared to 17.5</w:t>
      </w:r>
      <w:r w:rsidR="002C7C6B" w:rsidRPr="002E2F99">
        <w:rPr>
          <w:rFonts w:ascii="Arial" w:hAnsi="Arial" w:cs="Arial"/>
          <w:sz w:val="24"/>
          <w:szCs w:val="24"/>
        </w:rPr>
        <w:t>%</w:t>
      </w:r>
      <w:r w:rsidR="004E66DD" w:rsidRPr="002E2F99">
        <w:rPr>
          <w:rFonts w:ascii="Arial" w:hAnsi="Arial" w:cs="Arial"/>
          <w:sz w:val="24"/>
          <w:szCs w:val="24"/>
        </w:rPr>
        <w:t>–</w:t>
      </w:r>
      <w:r w:rsidR="00883860" w:rsidRPr="002E2F99">
        <w:rPr>
          <w:rFonts w:ascii="Arial" w:hAnsi="Arial" w:cs="Arial"/>
          <w:sz w:val="24"/>
          <w:szCs w:val="24"/>
        </w:rPr>
        <w:t>29.0% using rumen fluid. Methane percentages of the rumen fluid batch increased over time and reached 59.5</w:t>
      </w:r>
      <w:r w:rsidR="002C7C6B" w:rsidRPr="002E2F99">
        <w:rPr>
          <w:rFonts w:ascii="Arial" w:hAnsi="Arial" w:cs="Arial"/>
          <w:sz w:val="24"/>
          <w:szCs w:val="24"/>
        </w:rPr>
        <w:t xml:space="preserve"> </w:t>
      </w:r>
      <w:r w:rsidR="00883860" w:rsidRPr="002E2F99">
        <w:rPr>
          <w:rFonts w:ascii="Arial" w:hAnsi="Arial" w:cs="Arial"/>
          <w:sz w:val="24"/>
          <w:szCs w:val="24"/>
        </w:rPr>
        <w:t>±</w:t>
      </w:r>
      <w:r w:rsidR="002C7C6B" w:rsidRPr="002E2F99">
        <w:rPr>
          <w:rFonts w:ascii="Arial" w:hAnsi="Arial" w:cs="Arial"/>
          <w:sz w:val="24"/>
          <w:szCs w:val="24"/>
        </w:rPr>
        <w:t xml:space="preserve"> </w:t>
      </w:r>
      <w:r w:rsidR="00883860" w:rsidRPr="002E2F99">
        <w:rPr>
          <w:rFonts w:ascii="Arial" w:hAnsi="Arial" w:cs="Arial"/>
          <w:sz w:val="24"/>
          <w:szCs w:val="24"/>
        </w:rPr>
        <w:t>3.3% on average by day 25. There was virtually no difference in methane compositions between sludge and rumen fluid by day 38</w:t>
      </w:r>
      <w:r w:rsidR="004E66DD" w:rsidRPr="002E2F99">
        <w:rPr>
          <w:rFonts w:ascii="Arial" w:hAnsi="Arial" w:cs="Arial"/>
          <w:sz w:val="24"/>
          <w:szCs w:val="24"/>
        </w:rPr>
        <w:t>,</w:t>
      </w:r>
      <w:r w:rsidR="00883860" w:rsidRPr="002E2F99">
        <w:rPr>
          <w:rFonts w:ascii="Arial" w:hAnsi="Arial" w:cs="Arial"/>
          <w:sz w:val="24"/>
          <w:szCs w:val="24"/>
        </w:rPr>
        <w:t xml:space="preserve"> when methane production terminated </w:t>
      </w:r>
      <w:r w:rsidR="00127020" w:rsidRPr="002E2F99">
        <w:rPr>
          <w:rFonts w:ascii="Arial" w:hAnsi="Arial" w:cs="Arial"/>
          <w:sz w:val="24"/>
          <w:szCs w:val="24"/>
        </w:rPr>
        <w:t>in the case of</w:t>
      </w:r>
      <w:r w:rsidR="00883860" w:rsidRPr="002E2F99">
        <w:rPr>
          <w:rFonts w:ascii="Arial" w:hAnsi="Arial" w:cs="Arial"/>
          <w:sz w:val="24"/>
          <w:szCs w:val="24"/>
        </w:rPr>
        <w:t xml:space="preserve"> batch</w:t>
      </w:r>
      <w:r w:rsidRPr="002E2F99">
        <w:rPr>
          <w:rFonts w:ascii="Arial" w:hAnsi="Arial" w:cs="Arial"/>
          <w:sz w:val="24"/>
          <w:szCs w:val="24"/>
        </w:rPr>
        <w:t>es inoculated with sludge</w:t>
      </w:r>
      <w:r w:rsidR="00883860" w:rsidRPr="002E2F99">
        <w:rPr>
          <w:rFonts w:ascii="Arial" w:hAnsi="Arial" w:cs="Arial"/>
          <w:sz w:val="24"/>
          <w:szCs w:val="24"/>
        </w:rPr>
        <w:t>. The average biomethane percentages were 67.1</w:t>
      </w:r>
      <w:r w:rsidR="002C7C6B" w:rsidRPr="002E2F99">
        <w:rPr>
          <w:rFonts w:ascii="Arial" w:hAnsi="Arial" w:cs="Arial"/>
          <w:sz w:val="24"/>
          <w:szCs w:val="24"/>
        </w:rPr>
        <w:t xml:space="preserve"> </w:t>
      </w:r>
      <w:r w:rsidR="00883860" w:rsidRPr="002E2F99">
        <w:rPr>
          <w:rFonts w:ascii="Arial" w:hAnsi="Arial" w:cs="Arial"/>
          <w:sz w:val="24"/>
          <w:szCs w:val="24"/>
        </w:rPr>
        <w:t>±</w:t>
      </w:r>
      <w:r w:rsidR="002C7C6B" w:rsidRPr="002E2F99">
        <w:rPr>
          <w:rFonts w:ascii="Arial" w:hAnsi="Arial" w:cs="Arial"/>
          <w:sz w:val="24"/>
          <w:szCs w:val="24"/>
        </w:rPr>
        <w:t xml:space="preserve"> </w:t>
      </w:r>
      <w:r w:rsidR="00883860" w:rsidRPr="002E2F99">
        <w:rPr>
          <w:rFonts w:ascii="Arial" w:hAnsi="Arial" w:cs="Arial"/>
          <w:sz w:val="24"/>
          <w:szCs w:val="24"/>
        </w:rPr>
        <w:t>0.8% and 66.0</w:t>
      </w:r>
      <w:r w:rsidR="002C7C6B" w:rsidRPr="002E2F99">
        <w:rPr>
          <w:rFonts w:ascii="Arial" w:hAnsi="Arial" w:cs="Arial"/>
          <w:sz w:val="24"/>
          <w:szCs w:val="24"/>
        </w:rPr>
        <w:t xml:space="preserve"> </w:t>
      </w:r>
      <w:r w:rsidR="00883860" w:rsidRPr="002E2F99">
        <w:rPr>
          <w:rFonts w:ascii="Arial" w:hAnsi="Arial" w:cs="Arial"/>
          <w:sz w:val="24"/>
          <w:szCs w:val="24"/>
        </w:rPr>
        <w:t>±</w:t>
      </w:r>
      <w:r w:rsidR="002C7C6B" w:rsidRPr="002E2F99">
        <w:rPr>
          <w:rFonts w:ascii="Arial" w:hAnsi="Arial" w:cs="Arial"/>
          <w:sz w:val="24"/>
          <w:szCs w:val="24"/>
        </w:rPr>
        <w:t xml:space="preserve"> </w:t>
      </w:r>
      <w:r w:rsidR="00883860" w:rsidRPr="002E2F99">
        <w:rPr>
          <w:rFonts w:ascii="Arial" w:hAnsi="Arial" w:cs="Arial"/>
          <w:sz w:val="24"/>
          <w:szCs w:val="24"/>
        </w:rPr>
        <w:t xml:space="preserve">5.8%, </w:t>
      </w:r>
      <w:r w:rsidR="004E66DD" w:rsidRPr="002E2F99">
        <w:rPr>
          <w:rFonts w:ascii="Arial" w:hAnsi="Arial" w:cs="Arial"/>
          <w:sz w:val="24"/>
          <w:szCs w:val="24"/>
        </w:rPr>
        <w:t xml:space="preserve">in sludge and rumen fluid, </w:t>
      </w:r>
      <w:r w:rsidR="00883860" w:rsidRPr="002E2F99">
        <w:rPr>
          <w:rFonts w:ascii="Arial" w:hAnsi="Arial" w:cs="Arial"/>
          <w:sz w:val="24"/>
          <w:szCs w:val="24"/>
        </w:rPr>
        <w:t xml:space="preserve">respectively. </w:t>
      </w:r>
    </w:p>
    <w:p w14:paraId="05038275" w14:textId="5169F69C" w:rsidR="00C569C3" w:rsidRPr="002E2F99" w:rsidRDefault="00C569C3" w:rsidP="00A35F21">
      <w:pPr>
        <w:pStyle w:val="Heading3"/>
        <w:numPr>
          <w:ilvl w:val="2"/>
          <w:numId w:val="2"/>
        </w:numPr>
        <w:spacing w:line="480" w:lineRule="auto"/>
        <w:rPr>
          <w:rFonts w:ascii="Arial" w:hAnsi="Arial" w:cs="Arial"/>
          <w:color w:val="000000" w:themeColor="text1"/>
          <w:szCs w:val="24"/>
        </w:rPr>
      </w:pPr>
      <w:r w:rsidRPr="002E2F99">
        <w:rPr>
          <w:rFonts w:ascii="Arial" w:hAnsi="Arial" w:cs="Arial"/>
          <w:color w:val="000000" w:themeColor="text1"/>
          <w:szCs w:val="24"/>
        </w:rPr>
        <w:t>Volatile fatty acids (VFAs) production from CAM plants</w:t>
      </w:r>
    </w:p>
    <w:p w14:paraId="1B9F9173" w14:textId="50A3449C" w:rsidR="00BE0D3B" w:rsidRPr="002E2F99" w:rsidRDefault="004E6AE5" w:rsidP="00A074AC">
      <w:pPr>
        <w:spacing w:after="0" w:line="480" w:lineRule="auto"/>
        <w:ind w:firstLine="505"/>
        <w:jc w:val="both"/>
        <w:rPr>
          <w:rFonts w:ascii="Arial" w:hAnsi="Arial" w:cs="Arial"/>
          <w:sz w:val="24"/>
          <w:szCs w:val="24"/>
        </w:rPr>
      </w:pPr>
      <w:r w:rsidRPr="002E2F99">
        <w:rPr>
          <w:rFonts w:ascii="Arial" w:hAnsi="Arial" w:cs="Arial"/>
          <w:sz w:val="24"/>
          <w:szCs w:val="24"/>
        </w:rPr>
        <w:t xml:space="preserve">Volatile fatty acids are the major products of </w:t>
      </w:r>
      <w:r w:rsidR="00127020" w:rsidRPr="002E2F99">
        <w:rPr>
          <w:rFonts w:ascii="Arial" w:hAnsi="Arial" w:cs="Arial"/>
          <w:sz w:val="24"/>
          <w:szCs w:val="24"/>
        </w:rPr>
        <w:t xml:space="preserve">the </w:t>
      </w:r>
      <w:r w:rsidRPr="002E2F99">
        <w:rPr>
          <w:rFonts w:ascii="Arial" w:hAnsi="Arial" w:cs="Arial"/>
          <w:sz w:val="24"/>
          <w:szCs w:val="24"/>
        </w:rPr>
        <w:t>hydrolysis and acidogenesis steps</w:t>
      </w:r>
      <w:r w:rsidR="00CC511A" w:rsidRPr="002E2F99">
        <w:rPr>
          <w:rFonts w:ascii="Arial" w:hAnsi="Arial" w:cs="Arial"/>
          <w:sz w:val="24"/>
          <w:szCs w:val="24"/>
        </w:rPr>
        <w:t xml:space="preserve"> and AD metabolic pathway could be studied by</w:t>
      </w:r>
      <w:r w:rsidRPr="002E2F99">
        <w:rPr>
          <w:rFonts w:ascii="Arial" w:hAnsi="Arial" w:cs="Arial"/>
          <w:sz w:val="24"/>
          <w:szCs w:val="24"/>
        </w:rPr>
        <w:t xml:space="preserve"> observing the VFA production profile</w:t>
      </w:r>
      <w:r w:rsidR="00CC511A" w:rsidRPr="002E2F99">
        <w:rPr>
          <w:rFonts w:ascii="Arial" w:hAnsi="Arial" w:cs="Arial"/>
          <w:sz w:val="24"/>
          <w:szCs w:val="24"/>
        </w:rPr>
        <w:t xml:space="preserve">. </w:t>
      </w:r>
      <w:r w:rsidR="00442F85" w:rsidRPr="002E2F99">
        <w:rPr>
          <w:rFonts w:ascii="Arial" w:hAnsi="Arial" w:cs="Arial"/>
          <w:sz w:val="24"/>
          <w:szCs w:val="24"/>
        </w:rPr>
        <w:t>T</w:t>
      </w:r>
      <w:r w:rsidR="00D929A1" w:rsidRPr="002E2F99">
        <w:rPr>
          <w:rFonts w:ascii="Arial" w:hAnsi="Arial" w:cs="Arial"/>
          <w:sz w:val="24"/>
          <w:szCs w:val="24"/>
        </w:rPr>
        <w:t>he</w:t>
      </w:r>
      <w:r w:rsidR="00A1239E" w:rsidRPr="002E2F99">
        <w:rPr>
          <w:rFonts w:ascii="Arial" w:hAnsi="Arial" w:cs="Arial"/>
          <w:sz w:val="24"/>
          <w:szCs w:val="24"/>
        </w:rPr>
        <w:t xml:space="preserve"> total volatile fatty acid concentrations for individual substrates plotted in </w:t>
      </w:r>
      <w:r w:rsidR="00184EBF" w:rsidRPr="002E2F99">
        <w:rPr>
          <w:rFonts w:ascii="Arial" w:hAnsi="Arial" w:cs="Arial"/>
          <w:b/>
          <w:bCs/>
          <w:sz w:val="24"/>
          <w:szCs w:val="24"/>
        </w:rPr>
        <w:t>Fig. 4</w:t>
      </w:r>
      <w:r w:rsidR="00184EBF" w:rsidRPr="002E2F99">
        <w:rPr>
          <w:rFonts w:ascii="Arial" w:hAnsi="Arial" w:cs="Arial"/>
          <w:sz w:val="24"/>
          <w:szCs w:val="24"/>
        </w:rPr>
        <w:t xml:space="preserve"> </w:t>
      </w:r>
      <w:r w:rsidR="00A1239E" w:rsidRPr="002E2F99">
        <w:rPr>
          <w:rFonts w:ascii="Arial" w:hAnsi="Arial" w:cs="Arial"/>
          <w:sz w:val="24"/>
          <w:szCs w:val="24"/>
        </w:rPr>
        <w:t xml:space="preserve">were subtracted from the total volatile fatty acid concentration of the </w:t>
      </w:r>
      <w:r w:rsidR="009C1275" w:rsidRPr="002E2F99">
        <w:rPr>
          <w:rFonts w:ascii="Arial" w:hAnsi="Arial" w:cs="Arial"/>
          <w:sz w:val="24"/>
          <w:szCs w:val="24"/>
        </w:rPr>
        <w:t>un</w:t>
      </w:r>
      <w:r w:rsidR="00A1239E" w:rsidRPr="002E2F99">
        <w:rPr>
          <w:rFonts w:ascii="Arial" w:hAnsi="Arial" w:cs="Arial"/>
          <w:sz w:val="24"/>
          <w:szCs w:val="24"/>
        </w:rPr>
        <w:t>inoculated control</w:t>
      </w:r>
      <w:r w:rsidR="00CC511A" w:rsidRPr="002E2F99">
        <w:rPr>
          <w:rFonts w:ascii="Arial" w:hAnsi="Arial" w:cs="Arial"/>
          <w:sz w:val="24"/>
          <w:szCs w:val="24"/>
        </w:rPr>
        <w:t>; from</w:t>
      </w:r>
      <w:r w:rsidR="00A1239E" w:rsidRPr="002E2F99">
        <w:rPr>
          <w:rFonts w:ascii="Arial" w:hAnsi="Arial" w:cs="Arial"/>
          <w:sz w:val="24"/>
          <w:szCs w:val="24"/>
        </w:rPr>
        <w:t xml:space="preserve"> hence</w:t>
      </w:r>
      <w:r w:rsidR="00CC511A" w:rsidRPr="002E2F99">
        <w:rPr>
          <w:rFonts w:ascii="Arial" w:hAnsi="Arial" w:cs="Arial"/>
          <w:sz w:val="24"/>
          <w:szCs w:val="24"/>
        </w:rPr>
        <w:t>forth</w:t>
      </w:r>
      <w:r w:rsidR="00D929A1" w:rsidRPr="002E2F99">
        <w:rPr>
          <w:rFonts w:ascii="Arial" w:hAnsi="Arial" w:cs="Arial"/>
          <w:sz w:val="24"/>
          <w:szCs w:val="24"/>
        </w:rPr>
        <w:t xml:space="preserve">, </w:t>
      </w:r>
      <w:r w:rsidR="00A1239E" w:rsidRPr="002E2F99">
        <w:rPr>
          <w:rFonts w:ascii="Arial" w:hAnsi="Arial" w:cs="Arial"/>
          <w:sz w:val="24"/>
          <w:szCs w:val="24"/>
        </w:rPr>
        <w:t>T</w:t>
      </w:r>
      <w:r w:rsidR="00D929A1" w:rsidRPr="002E2F99">
        <w:rPr>
          <w:rFonts w:ascii="Arial" w:hAnsi="Arial" w:cs="Arial"/>
          <w:sz w:val="24"/>
          <w:szCs w:val="24"/>
        </w:rPr>
        <w:t xml:space="preserve">VFA </w:t>
      </w:r>
      <w:r w:rsidR="00184EBF" w:rsidRPr="002E2F99">
        <w:rPr>
          <w:rFonts w:ascii="Arial" w:hAnsi="Arial" w:cs="Arial"/>
          <w:sz w:val="24"/>
          <w:szCs w:val="24"/>
        </w:rPr>
        <w:t>is</w:t>
      </w:r>
      <w:r w:rsidR="00D929A1" w:rsidRPr="002E2F99">
        <w:rPr>
          <w:rFonts w:ascii="Arial" w:hAnsi="Arial" w:cs="Arial"/>
          <w:sz w:val="24"/>
          <w:szCs w:val="24"/>
        </w:rPr>
        <w:t xml:space="preserve"> replaced by sTVFA (subtracted total volatile fatty acid)</w:t>
      </w:r>
      <w:r w:rsidR="00CC511A" w:rsidRPr="002E2F99">
        <w:rPr>
          <w:rFonts w:ascii="Arial" w:hAnsi="Arial" w:cs="Arial"/>
          <w:sz w:val="24"/>
          <w:szCs w:val="24"/>
        </w:rPr>
        <w:t>.</w:t>
      </w:r>
      <w:r w:rsidR="00A1239E" w:rsidRPr="002E2F99">
        <w:rPr>
          <w:rFonts w:ascii="Arial" w:hAnsi="Arial" w:cs="Arial"/>
          <w:sz w:val="24"/>
          <w:szCs w:val="24"/>
        </w:rPr>
        <w:t xml:space="preserve"> </w:t>
      </w:r>
      <w:r w:rsidR="00442F85" w:rsidRPr="002E2F99">
        <w:rPr>
          <w:rFonts w:ascii="Arial" w:hAnsi="Arial" w:cs="Arial"/>
          <w:sz w:val="24"/>
          <w:szCs w:val="24"/>
        </w:rPr>
        <w:t xml:space="preserve">The sTVFA concentrations and VFA percentages for individual substrates and inocula are shown in </w:t>
      </w:r>
      <w:r w:rsidR="00442F85" w:rsidRPr="002E2F99">
        <w:rPr>
          <w:rFonts w:ascii="Arial" w:hAnsi="Arial" w:cs="Arial"/>
          <w:b/>
          <w:bCs/>
          <w:sz w:val="24"/>
          <w:szCs w:val="24"/>
        </w:rPr>
        <w:t xml:space="preserve">Fig. </w:t>
      </w:r>
      <w:r w:rsidR="00833C61" w:rsidRPr="002E2F99">
        <w:rPr>
          <w:rFonts w:ascii="Arial" w:hAnsi="Arial" w:cs="Arial"/>
          <w:b/>
          <w:bCs/>
          <w:sz w:val="24"/>
          <w:szCs w:val="24"/>
        </w:rPr>
        <w:t>4</w:t>
      </w:r>
      <w:r w:rsidR="00442F85" w:rsidRPr="002E2F99">
        <w:rPr>
          <w:rFonts w:ascii="Arial" w:hAnsi="Arial" w:cs="Arial"/>
          <w:sz w:val="24"/>
          <w:szCs w:val="24"/>
        </w:rPr>
        <w:t xml:space="preserve">. </w:t>
      </w:r>
      <w:r w:rsidR="00D929A1" w:rsidRPr="002E2F99">
        <w:rPr>
          <w:rFonts w:ascii="Arial" w:hAnsi="Arial" w:cs="Arial"/>
          <w:sz w:val="24"/>
          <w:szCs w:val="24"/>
        </w:rPr>
        <w:t>s</w:t>
      </w:r>
      <w:r w:rsidR="003D5B7C" w:rsidRPr="002E2F99">
        <w:rPr>
          <w:rFonts w:ascii="Arial" w:hAnsi="Arial" w:cs="Arial"/>
          <w:sz w:val="24"/>
          <w:szCs w:val="24"/>
        </w:rPr>
        <w:t>T</w:t>
      </w:r>
      <w:r w:rsidR="00010705" w:rsidRPr="002E2F99">
        <w:rPr>
          <w:rFonts w:ascii="Arial" w:hAnsi="Arial" w:cs="Arial"/>
          <w:sz w:val="24"/>
          <w:szCs w:val="24"/>
        </w:rPr>
        <w:t xml:space="preserve">VFA yields from substrates inoculated with rumen </w:t>
      </w:r>
      <w:r w:rsidR="00442F85" w:rsidRPr="002E2F99">
        <w:rPr>
          <w:rFonts w:ascii="Arial" w:hAnsi="Arial" w:cs="Arial"/>
          <w:sz w:val="24"/>
          <w:szCs w:val="24"/>
        </w:rPr>
        <w:t>fluid were</w:t>
      </w:r>
      <w:r w:rsidR="003D5B7C" w:rsidRPr="002E2F99">
        <w:rPr>
          <w:rFonts w:ascii="Arial" w:hAnsi="Arial" w:cs="Arial"/>
          <w:sz w:val="24"/>
          <w:szCs w:val="24"/>
        </w:rPr>
        <w:t xml:space="preserve"> considerably higher compared to those </w:t>
      </w:r>
      <w:r w:rsidR="00184EBF" w:rsidRPr="002E2F99">
        <w:rPr>
          <w:rFonts w:ascii="Arial" w:hAnsi="Arial" w:cs="Arial"/>
          <w:sz w:val="24"/>
          <w:szCs w:val="24"/>
        </w:rPr>
        <w:t>of t</w:t>
      </w:r>
      <w:r w:rsidR="003D5B7C" w:rsidRPr="002E2F99">
        <w:rPr>
          <w:rFonts w:ascii="Arial" w:hAnsi="Arial" w:cs="Arial"/>
          <w:sz w:val="24"/>
          <w:szCs w:val="24"/>
        </w:rPr>
        <w:t>h</w:t>
      </w:r>
      <w:r w:rsidR="00184EBF" w:rsidRPr="002E2F99">
        <w:rPr>
          <w:rFonts w:ascii="Arial" w:hAnsi="Arial" w:cs="Arial"/>
          <w:sz w:val="24"/>
          <w:szCs w:val="24"/>
        </w:rPr>
        <w:t>e</w:t>
      </w:r>
      <w:r w:rsidR="003D5B7C" w:rsidRPr="002E2F99">
        <w:rPr>
          <w:rFonts w:ascii="Arial" w:hAnsi="Arial" w:cs="Arial"/>
          <w:sz w:val="24"/>
          <w:szCs w:val="24"/>
        </w:rPr>
        <w:t xml:space="preserve"> sludge. </w:t>
      </w:r>
      <w:r w:rsidR="00C447DE" w:rsidRPr="002E2F99">
        <w:rPr>
          <w:rFonts w:ascii="Arial" w:hAnsi="Arial" w:cs="Arial"/>
          <w:sz w:val="24"/>
          <w:szCs w:val="24"/>
        </w:rPr>
        <w:t xml:space="preserve">As shown in </w:t>
      </w:r>
      <w:r w:rsidR="00C447DE" w:rsidRPr="002E2F99">
        <w:rPr>
          <w:rFonts w:ascii="Arial" w:hAnsi="Arial" w:cs="Arial"/>
          <w:b/>
          <w:bCs/>
          <w:sz w:val="24"/>
          <w:szCs w:val="24"/>
        </w:rPr>
        <w:t xml:space="preserve">Fig. </w:t>
      </w:r>
      <w:r w:rsidR="00833C61" w:rsidRPr="002E2F99">
        <w:rPr>
          <w:rFonts w:ascii="Arial" w:hAnsi="Arial" w:cs="Arial"/>
          <w:b/>
          <w:bCs/>
          <w:sz w:val="24"/>
          <w:szCs w:val="24"/>
        </w:rPr>
        <w:t>4</w:t>
      </w:r>
      <w:r w:rsidR="00C447DE" w:rsidRPr="002E2F99">
        <w:rPr>
          <w:rFonts w:ascii="Arial" w:hAnsi="Arial" w:cs="Arial"/>
          <w:b/>
          <w:bCs/>
          <w:sz w:val="24"/>
          <w:szCs w:val="24"/>
        </w:rPr>
        <w:t>a</w:t>
      </w:r>
      <w:r w:rsidR="00C447DE" w:rsidRPr="002E2F99">
        <w:rPr>
          <w:rFonts w:ascii="Arial" w:hAnsi="Arial" w:cs="Arial"/>
          <w:sz w:val="24"/>
          <w:szCs w:val="24"/>
        </w:rPr>
        <w:t xml:space="preserve">, using </w:t>
      </w:r>
      <w:r w:rsidR="00C447DE" w:rsidRPr="002E2F99">
        <w:rPr>
          <w:rFonts w:ascii="Arial" w:hAnsi="Arial" w:cs="Arial"/>
          <w:i/>
          <w:iCs/>
          <w:sz w:val="24"/>
          <w:szCs w:val="24"/>
        </w:rPr>
        <w:t>Agave</w:t>
      </w:r>
      <w:r w:rsidR="00C447DE" w:rsidRPr="002E2F99">
        <w:rPr>
          <w:rFonts w:ascii="Arial" w:hAnsi="Arial" w:cs="Arial"/>
          <w:sz w:val="24"/>
          <w:szCs w:val="24"/>
        </w:rPr>
        <w:t xml:space="preserve"> as an example, the </w:t>
      </w:r>
      <w:r w:rsidR="00D929A1" w:rsidRPr="002E2F99">
        <w:rPr>
          <w:rFonts w:ascii="Arial" w:hAnsi="Arial" w:cs="Arial"/>
          <w:sz w:val="24"/>
          <w:szCs w:val="24"/>
        </w:rPr>
        <w:t>s</w:t>
      </w:r>
      <w:r w:rsidR="00C447DE" w:rsidRPr="002E2F99">
        <w:rPr>
          <w:rFonts w:ascii="Arial" w:hAnsi="Arial" w:cs="Arial"/>
          <w:sz w:val="24"/>
          <w:szCs w:val="24"/>
        </w:rPr>
        <w:t xml:space="preserve">TVFA concentrations in sludge and rumen fluid batches </w:t>
      </w:r>
      <w:r w:rsidR="004747D8" w:rsidRPr="002E2F99">
        <w:rPr>
          <w:rFonts w:ascii="Arial" w:hAnsi="Arial" w:cs="Arial"/>
          <w:sz w:val="24"/>
          <w:szCs w:val="24"/>
        </w:rPr>
        <w:t>were 0.27</w:t>
      </w:r>
      <w:r w:rsidR="002C7C6B" w:rsidRPr="002E2F99">
        <w:rPr>
          <w:rFonts w:ascii="Arial" w:hAnsi="Arial" w:cs="Arial"/>
          <w:sz w:val="24"/>
          <w:szCs w:val="24"/>
        </w:rPr>
        <w:t xml:space="preserve"> </w:t>
      </w:r>
      <w:r w:rsidR="00442F85" w:rsidRPr="002E2F99">
        <w:rPr>
          <w:rFonts w:ascii="Arial" w:hAnsi="Arial" w:cs="Arial"/>
          <w:sz w:val="24"/>
          <w:szCs w:val="24"/>
        </w:rPr>
        <w:t>±</w:t>
      </w:r>
      <w:r w:rsidR="002C7C6B" w:rsidRPr="002E2F99">
        <w:rPr>
          <w:rFonts w:ascii="Arial" w:hAnsi="Arial" w:cs="Arial"/>
          <w:sz w:val="24"/>
          <w:szCs w:val="24"/>
        </w:rPr>
        <w:t xml:space="preserve"> 0.02</w:t>
      </w:r>
      <w:r w:rsidR="00C447DE" w:rsidRPr="002E2F99">
        <w:rPr>
          <w:rFonts w:ascii="Arial" w:hAnsi="Arial" w:cs="Arial"/>
          <w:sz w:val="24"/>
          <w:szCs w:val="24"/>
        </w:rPr>
        <w:t xml:space="preserve"> </w:t>
      </w:r>
      <w:r w:rsidR="00442F85" w:rsidRPr="002E2F99">
        <w:rPr>
          <w:rFonts w:ascii="Arial" w:hAnsi="Arial" w:cs="Arial"/>
          <w:sz w:val="24"/>
          <w:szCs w:val="24"/>
        </w:rPr>
        <w:t xml:space="preserve">mg/l </w:t>
      </w:r>
      <w:r w:rsidR="00C447DE" w:rsidRPr="002E2F99">
        <w:rPr>
          <w:rFonts w:ascii="Arial" w:hAnsi="Arial" w:cs="Arial"/>
          <w:sz w:val="24"/>
          <w:szCs w:val="24"/>
        </w:rPr>
        <w:t xml:space="preserve">and </w:t>
      </w:r>
      <w:r w:rsidR="002C7C6B" w:rsidRPr="002E2F99">
        <w:rPr>
          <w:rFonts w:ascii="Arial" w:hAnsi="Arial" w:cs="Arial"/>
          <w:sz w:val="24"/>
          <w:szCs w:val="24"/>
        </w:rPr>
        <w:t>0.</w:t>
      </w:r>
      <w:r w:rsidR="00C447DE" w:rsidRPr="002E2F99">
        <w:rPr>
          <w:rFonts w:ascii="Arial" w:hAnsi="Arial" w:cs="Arial"/>
          <w:sz w:val="24"/>
          <w:szCs w:val="24"/>
        </w:rPr>
        <w:t>22</w:t>
      </w:r>
      <w:r w:rsidR="002C7C6B" w:rsidRPr="002E2F99">
        <w:rPr>
          <w:rFonts w:ascii="Arial" w:hAnsi="Arial" w:cs="Arial"/>
          <w:sz w:val="24"/>
          <w:szCs w:val="24"/>
        </w:rPr>
        <w:t xml:space="preserve"> </w:t>
      </w:r>
      <w:r w:rsidR="00442F85" w:rsidRPr="002E2F99">
        <w:rPr>
          <w:rFonts w:ascii="Arial" w:hAnsi="Arial" w:cs="Arial"/>
          <w:sz w:val="24"/>
          <w:szCs w:val="24"/>
        </w:rPr>
        <w:t>±</w:t>
      </w:r>
      <w:r w:rsidR="002C7C6B" w:rsidRPr="002E2F99">
        <w:rPr>
          <w:rFonts w:ascii="Arial" w:hAnsi="Arial" w:cs="Arial"/>
          <w:sz w:val="24"/>
          <w:szCs w:val="24"/>
        </w:rPr>
        <w:t xml:space="preserve"> 0.0</w:t>
      </w:r>
      <w:r w:rsidR="0021260B" w:rsidRPr="002E2F99">
        <w:rPr>
          <w:rFonts w:ascii="Arial" w:hAnsi="Arial" w:cs="Arial"/>
          <w:sz w:val="24"/>
          <w:szCs w:val="24"/>
        </w:rPr>
        <w:t>4</w:t>
      </w:r>
      <w:r w:rsidR="00C447DE" w:rsidRPr="002E2F99">
        <w:rPr>
          <w:rFonts w:ascii="Arial" w:hAnsi="Arial" w:cs="Arial"/>
          <w:sz w:val="24"/>
          <w:szCs w:val="24"/>
        </w:rPr>
        <w:t xml:space="preserve"> mg/l, respectively, after 24 hours of inoculation</w:t>
      </w:r>
      <w:r w:rsidR="00CC511A" w:rsidRPr="002E2F99">
        <w:rPr>
          <w:rFonts w:ascii="Arial" w:hAnsi="Arial" w:cs="Arial"/>
          <w:sz w:val="24"/>
          <w:szCs w:val="24"/>
        </w:rPr>
        <w:t>, h</w:t>
      </w:r>
      <w:r w:rsidR="00C447DE" w:rsidRPr="002E2F99">
        <w:rPr>
          <w:rFonts w:ascii="Arial" w:hAnsi="Arial" w:cs="Arial"/>
          <w:sz w:val="24"/>
          <w:szCs w:val="24"/>
        </w:rPr>
        <w:t xml:space="preserve">owever, there was substantial decline </w:t>
      </w:r>
      <w:r w:rsidR="00CC511A" w:rsidRPr="002E2F99">
        <w:rPr>
          <w:rFonts w:ascii="Arial" w:hAnsi="Arial" w:cs="Arial"/>
          <w:sz w:val="24"/>
          <w:szCs w:val="24"/>
        </w:rPr>
        <w:t>in</w:t>
      </w:r>
      <w:r w:rsidR="00C447DE" w:rsidRPr="002E2F99">
        <w:rPr>
          <w:rFonts w:ascii="Arial" w:hAnsi="Arial" w:cs="Arial"/>
          <w:sz w:val="24"/>
          <w:szCs w:val="24"/>
        </w:rPr>
        <w:t xml:space="preserve"> </w:t>
      </w:r>
      <w:r w:rsidR="00D929A1" w:rsidRPr="002E2F99">
        <w:rPr>
          <w:rFonts w:ascii="Arial" w:hAnsi="Arial" w:cs="Arial"/>
          <w:sz w:val="24"/>
          <w:szCs w:val="24"/>
        </w:rPr>
        <w:t>s</w:t>
      </w:r>
      <w:r w:rsidR="00C447DE" w:rsidRPr="002E2F99">
        <w:rPr>
          <w:rFonts w:ascii="Arial" w:hAnsi="Arial" w:cs="Arial"/>
          <w:sz w:val="24"/>
          <w:szCs w:val="24"/>
        </w:rPr>
        <w:t xml:space="preserve">TVFA </w:t>
      </w:r>
      <w:r w:rsidR="00BA373F" w:rsidRPr="002E2F99">
        <w:rPr>
          <w:rFonts w:ascii="Arial" w:hAnsi="Arial" w:cs="Arial"/>
          <w:sz w:val="24"/>
          <w:szCs w:val="24"/>
        </w:rPr>
        <w:t xml:space="preserve">to almost zero </w:t>
      </w:r>
      <w:r w:rsidR="00C447DE" w:rsidRPr="002E2F99">
        <w:rPr>
          <w:rFonts w:ascii="Arial" w:hAnsi="Arial" w:cs="Arial"/>
          <w:sz w:val="24"/>
          <w:szCs w:val="24"/>
        </w:rPr>
        <w:t xml:space="preserve">in the sludge batch by day 7 whereas the </w:t>
      </w:r>
      <w:r w:rsidR="00D929A1" w:rsidRPr="002E2F99">
        <w:rPr>
          <w:rFonts w:ascii="Arial" w:hAnsi="Arial" w:cs="Arial"/>
          <w:sz w:val="24"/>
          <w:szCs w:val="24"/>
        </w:rPr>
        <w:t>s</w:t>
      </w:r>
      <w:r w:rsidR="00C447DE" w:rsidRPr="002E2F99">
        <w:rPr>
          <w:rFonts w:ascii="Arial" w:hAnsi="Arial" w:cs="Arial"/>
          <w:sz w:val="24"/>
          <w:szCs w:val="24"/>
        </w:rPr>
        <w:t>TVFA concentration in the batch using rumen fluid continued to rise and peak</w:t>
      </w:r>
      <w:r w:rsidR="00CC511A" w:rsidRPr="002E2F99">
        <w:rPr>
          <w:rFonts w:ascii="Arial" w:hAnsi="Arial" w:cs="Arial"/>
          <w:sz w:val="24"/>
          <w:szCs w:val="24"/>
        </w:rPr>
        <w:t>ed</w:t>
      </w:r>
      <w:r w:rsidR="00C447DE" w:rsidRPr="002E2F99">
        <w:rPr>
          <w:rFonts w:ascii="Arial" w:hAnsi="Arial" w:cs="Arial"/>
          <w:sz w:val="24"/>
          <w:szCs w:val="24"/>
        </w:rPr>
        <w:t xml:space="preserve"> at 1</w:t>
      </w:r>
      <w:r w:rsidR="000C4B23" w:rsidRPr="002E2F99">
        <w:rPr>
          <w:rFonts w:ascii="Arial" w:hAnsi="Arial" w:cs="Arial"/>
          <w:sz w:val="24"/>
          <w:szCs w:val="24"/>
        </w:rPr>
        <w:t xml:space="preserve">.14 </w:t>
      </w:r>
      <w:r w:rsidR="00442F85" w:rsidRPr="002E2F99">
        <w:rPr>
          <w:rFonts w:ascii="Arial" w:hAnsi="Arial" w:cs="Arial"/>
          <w:sz w:val="24"/>
          <w:szCs w:val="24"/>
        </w:rPr>
        <w:t>±</w:t>
      </w:r>
      <w:r w:rsidR="000C4B23" w:rsidRPr="002E2F99">
        <w:rPr>
          <w:rFonts w:ascii="Arial" w:hAnsi="Arial" w:cs="Arial"/>
          <w:sz w:val="24"/>
          <w:szCs w:val="24"/>
        </w:rPr>
        <w:t xml:space="preserve"> 0.0</w:t>
      </w:r>
      <w:r w:rsidR="0021260B" w:rsidRPr="002E2F99">
        <w:rPr>
          <w:rFonts w:ascii="Arial" w:hAnsi="Arial" w:cs="Arial"/>
          <w:sz w:val="24"/>
          <w:szCs w:val="24"/>
        </w:rPr>
        <w:t>9</w:t>
      </w:r>
      <w:r w:rsidR="000C4B23" w:rsidRPr="002E2F99">
        <w:rPr>
          <w:rFonts w:ascii="Arial" w:hAnsi="Arial" w:cs="Arial"/>
          <w:sz w:val="24"/>
          <w:szCs w:val="24"/>
        </w:rPr>
        <w:t xml:space="preserve"> </w:t>
      </w:r>
      <w:r w:rsidR="00C447DE" w:rsidRPr="002E2F99">
        <w:rPr>
          <w:rFonts w:ascii="Arial" w:hAnsi="Arial" w:cs="Arial"/>
          <w:sz w:val="24"/>
          <w:szCs w:val="24"/>
        </w:rPr>
        <w:t>g/l on day 1</w:t>
      </w:r>
      <w:r w:rsidR="00CC511A" w:rsidRPr="002E2F99">
        <w:rPr>
          <w:rFonts w:ascii="Arial" w:hAnsi="Arial" w:cs="Arial"/>
          <w:sz w:val="24"/>
          <w:szCs w:val="24"/>
        </w:rPr>
        <w:t>5</w:t>
      </w:r>
      <w:r w:rsidR="00C447DE" w:rsidRPr="002E2F99">
        <w:rPr>
          <w:rFonts w:ascii="Arial" w:hAnsi="Arial" w:cs="Arial"/>
          <w:sz w:val="24"/>
          <w:szCs w:val="24"/>
        </w:rPr>
        <w:t xml:space="preserve">. </w:t>
      </w:r>
      <w:r w:rsidR="003D5B7C" w:rsidRPr="002E2F99">
        <w:rPr>
          <w:rFonts w:ascii="Arial" w:hAnsi="Arial" w:cs="Arial"/>
          <w:sz w:val="24"/>
          <w:szCs w:val="24"/>
        </w:rPr>
        <w:t xml:space="preserve">This </w:t>
      </w:r>
      <w:r w:rsidR="0041203A" w:rsidRPr="002E2F99">
        <w:rPr>
          <w:rFonts w:ascii="Arial" w:hAnsi="Arial" w:cs="Arial"/>
          <w:sz w:val="24"/>
          <w:szCs w:val="24"/>
        </w:rPr>
        <w:t>difference in VFA production between</w:t>
      </w:r>
      <w:r w:rsidR="00184EBF" w:rsidRPr="002E2F99">
        <w:rPr>
          <w:rFonts w:ascii="Arial" w:hAnsi="Arial" w:cs="Arial"/>
          <w:sz w:val="24"/>
          <w:szCs w:val="24"/>
        </w:rPr>
        <w:t xml:space="preserve"> the</w:t>
      </w:r>
      <w:r w:rsidR="0041203A" w:rsidRPr="002E2F99">
        <w:rPr>
          <w:rFonts w:ascii="Arial" w:hAnsi="Arial" w:cs="Arial"/>
          <w:sz w:val="24"/>
          <w:szCs w:val="24"/>
        </w:rPr>
        <w:t xml:space="preserve"> sludge and rumen fluid </w:t>
      </w:r>
      <w:r w:rsidR="00010705" w:rsidRPr="002E2F99">
        <w:rPr>
          <w:rFonts w:ascii="Arial" w:hAnsi="Arial" w:cs="Arial"/>
          <w:sz w:val="24"/>
          <w:szCs w:val="24"/>
        </w:rPr>
        <w:t>may</w:t>
      </w:r>
      <w:r w:rsidR="00184EBF" w:rsidRPr="002E2F99">
        <w:rPr>
          <w:rFonts w:ascii="Arial" w:hAnsi="Arial" w:cs="Arial"/>
          <w:sz w:val="24"/>
          <w:szCs w:val="24"/>
        </w:rPr>
        <w:t xml:space="preserve"> have</w:t>
      </w:r>
      <w:r w:rsidR="00010705" w:rsidRPr="002E2F99">
        <w:rPr>
          <w:rFonts w:ascii="Arial" w:hAnsi="Arial" w:cs="Arial"/>
          <w:sz w:val="24"/>
          <w:szCs w:val="24"/>
        </w:rPr>
        <w:t xml:space="preserve"> be</w:t>
      </w:r>
      <w:r w:rsidR="00184EBF" w:rsidRPr="002E2F99">
        <w:rPr>
          <w:rFonts w:ascii="Arial" w:hAnsi="Arial" w:cs="Arial"/>
          <w:sz w:val="24"/>
          <w:szCs w:val="24"/>
        </w:rPr>
        <w:t>en</w:t>
      </w:r>
      <w:r w:rsidR="00CC511A" w:rsidRPr="002E2F99">
        <w:rPr>
          <w:rFonts w:ascii="Arial" w:hAnsi="Arial" w:cs="Arial"/>
          <w:sz w:val="24"/>
          <w:szCs w:val="24"/>
        </w:rPr>
        <w:t xml:space="preserve"> a consequence of</w:t>
      </w:r>
      <w:r w:rsidR="00010705" w:rsidRPr="002E2F99">
        <w:rPr>
          <w:rFonts w:ascii="Arial" w:hAnsi="Arial" w:cs="Arial"/>
          <w:sz w:val="24"/>
          <w:szCs w:val="24"/>
        </w:rPr>
        <w:t xml:space="preserve"> a greater proportion of hydrolytic and acidogenic microorganisms in rumen inoculum.</w:t>
      </w:r>
      <w:r w:rsidR="008A3975" w:rsidRPr="002E2F99">
        <w:rPr>
          <w:rFonts w:ascii="Arial" w:hAnsi="Arial" w:cs="Arial"/>
          <w:sz w:val="24"/>
          <w:szCs w:val="24"/>
        </w:rPr>
        <w:t xml:space="preserve"> </w:t>
      </w:r>
    </w:p>
    <w:p w14:paraId="15D7E4EB" w14:textId="77777777" w:rsidR="00BE0D3B" w:rsidRPr="002E2F99" w:rsidRDefault="00BE0D3B" w:rsidP="00A074AC">
      <w:pPr>
        <w:pStyle w:val="ListParagraph"/>
        <w:spacing w:after="0" w:line="480" w:lineRule="auto"/>
        <w:ind w:left="357"/>
        <w:jc w:val="center"/>
        <w:rPr>
          <w:rFonts w:ascii="Arial" w:hAnsi="Arial" w:cs="Arial"/>
          <w:sz w:val="24"/>
          <w:szCs w:val="24"/>
        </w:rPr>
      </w:pPr>
      <w:r w:rsidRPr="002E2F99">
        <w:rPr>
          <w:rFonts w:ascii="Arial" w:hAnsi="Arial" w:cs="Arial"/>
          <w:sz w:val="24"/>
          <w:szCs w:val="24"/>
        </w:rPr>
        <w:t xml:space="preserve">&lt;&lt;&lt;&lt;&lt;&lt;&lt;&lt;&lt;&lt;&lt;&lt;&lt;&lt;&lt;&lt; Insert </w:t>
      </w:r>
      <w:r w:rsidRPr="002E2F99">
        <w:rPr>
          <w:rFonts w:ascii="Arial" w:hAnsi="Arial" w:cs="Arial"/>
          <w:b/>
          <w:bCs/>
          <w:sz w:val="24"/>
          <w:szCs w:val="24"/>
        </w:rPr>
        <w:t>Fig. 4</w:t>
      </w:r>
      <w:r w:rsidRPr="002E2F99">
        <w:rPr>
          <w:rFonts w:ascii="Arial" w:hAnsi="Arial" w:cs="Arial"/>
          <w:sz w:val="24"/>
          <w:szCs w:val="24"/>
        </w:rPr>
        <w:t xml:space="preserve"> here &gt;&gt;&gt;&gt;&gt;&gt;&gt;&gt;&gt;&gt;&gt;&gt;&gt;&gt;&gt;</w:t>
      </w:r>
    </w:p>
    <w:p w14:paraId="302BDE8E" w14:textId="7C04C9D1" w:rsidR="00010705" w:rsidRPr="002E2F99" w:rsidRDefault="009A4A92" w:rsidP="00A074AC">
      <w:pPr>
        <w:spacing w:after="0" w:line="480" w:lineRule="auto"/>
        <w:ind w:firstLine="505"/>
        <w:jc w:val="both"/>
        <w:rPr>
          <w:rFonts w:ascii="Arial" w:hAnsi="Arial" w:cs="Arial"/>
          <w:sz w:val="24"/>
          <w:szCs w:val="24"/>
        </w:rPr>
      </w:pPr>
      <w:r w:rsidRPr="002E2F99">
        <w:rPr>
          <w:rFonts w:ascii="Arial" w:hAnsi="Arial" w:cs="Arial"/>
          <w:sz w:val="24"/>
          <w:szCs w:val="24"/>
        </w:rPr>
        <w:t xml:space="preserve">Comparing the </w:t>
      </w:r>
      <w:r w:rsidR="00D929A1" w:rsidRPr="002E2F99">
        <w:rPr>
          <w:rFonts w:ascii="Arial" w:hAnsi="Arial" w:cs="Arial"/>
          <w:sz w:val="24"/>
          <w:szCs w:val="24"/>
        </w:rPr>
        <w:t>s</w:t>
      </w:r>
      <w:r w:rsidRPr="002E2F99">
        <w:rPr>
          <w:rFonts w:ascii="Arial" w:hAnsi="Arial" w:cs="Arial"/>
          <w:sz w:val="24"/>
          <w:szCs w:val="24"/>
        </w:rPr>
        <w:t xml:space="preserve">TVFA levels </w:t>
      </w:r>
      <w:r w:rsidR="00184EBF" w:rsidRPr="002E2F99">
        <w:rPr>
          <w:rFonts w:ascii="Arial" w:hAnsi="Arial" w:cs="Arial"/>
          <w:sz w:val="24"/>
          <w:szCs w:val="24"/>
        </w:rPr>
        <w:t>of</w:t>
      </w:r>
      <w:r w:rsidRPr="002E2F99">
        <w:rPr>
          <w:rFonts w:ascii="Arial" w:hAnsi="Arial" w:cs="Arial"/>
          <w:sz w:val="24"/>
          <w:szCs w:val="24"/>
        </w:rPr>
        <w:t xml:space="preserve"> the plant species tested</w:t>
      </w:r>
      <w:r w:rsidR="00C92709" w:rsidRPr="002E2F99">
        <w:rPr>
          <w:rFonts w:ascii="Arial" w:hAnsi="Arial" w:cs="Arial"/>
          <w:sz w:val="24"/>
          <w:szCs w:val="24"/>
        </w:rPr>
        <w:t xml:space="preserve"> using rumen fluid</w:t>
      </w:r>
      <w:r w:rsidR="00257BAD" w:rsidRPr="002E2F99">
        <w:rPr>
          <w:rFonts w:ascii="Arial" w:hAnsi="Arial" w:cs="Arial"/>
          <w:sz w:val="24"/>
          <w:szCs w:val="24"/>
        </w:rPr>
        <w:t xml:space="preserve">, </w:t>
      </w:r>
      <w:r w:rsidR="00213D63" w:rsidRPr="002E2F99">
        <w:rPr>
          <w:rFonts w:ascii="Arial" w:hAnsi="Arial" w:cs="Arial"/>
          <w:sz w:val="24"/>
          <w:szCs w:val="24"/>
        </w:rPr>
        <w:t>m</w:t>
      </w:r>
      <w:r w:rsidR="00257BAD" w:rsidRPr="002E2F99">
        <w:rPr>
          <w:rFonts w:ascii="Arial" w:hAnsi="Arial" w:cs="Arial"/>
          <w:sz w:val="24"/>
          <w:szCs w:val="24"/>
        </w:rPr>
        <w:t>aize</w:t>
      </w:r>
      <w:r w:rsidR="00213D63" w:rsidRPr="002E2F99">
        <w:rPr>
          <w:rFonts w:ascii="Arial" w:hAnsi="Arial" w:cs="Arial"/>
          <w:sz w:val="24"/>
          <w:szCs w:val="24"/>
        </w:rPr>
        <w:t xml:space="preserve"> </w:t>
      </w:r>
      <w:r w:rsidR="00257BAD" w:rsidRPr="002E2F99">
        <w:rPr>
          <w:rFonts w:ascii="Arial" w:hAnsi="Arial" w:cs="Arial"/>
          <w:sz w:val="24"/>
          <w:szCs w:val="24"/>
        </w:rPr>
        <w:t>produce</w:t>
      </w:r>
      <w:r w:rsidR="00213D63" w:rsidRPr="002E2F99">
        <w:rPr>
          <w:rFonts w:ascii="Arial" w:hAnsi="Arial" w:cs="Arial"/>
          <w:sz w:val="24"/>
          <w:szCs w:val="24"/>
        </w:rPr>
        <w:t>d</w:t>
      </w:r>
      <w:r w:rsidR="00257BAD" w:rsidRPr="002E2F99">
        <w:rPr>
          <w:rFonts w:ascii="Arial" w:hAnsi="Arial" w:cs="Arial"/>
          <w:sz w:val="24"/>
          <w:szCs w:val="24"/>
        </w:rPr>
        <w:t xml:space="preserve"> the lowest </w:t>
      </w:r>
      <w:r w:rsidR="00D929A1" w:rsidRPr="002E2F99">
        <w:rPr>
          <w:rFonts w:ascii="Arial" w:hAnsi="Arial" w:cs="Arial"/>
          <w:sz w:val="24"/>
          <w:szCs w:val="24"/>
        </w:rPr>
        <w:t>s</w:t>
      </w:r>
      <w:r w:rsidR="00257BAD" w:rsidRPr="002E2F99">
        <w:rPr>
          <w:rFonts w:ascii="Arial" w:hAnsi="Arial" w:cs="Arial"/>
          <w:sz w:val="24"/>
          <w:szCs w:val="24"/>
        </w:rPr>
        <w:t xml:space="preserve">TVFA </w:t>
      </w:r>
      <w:r w:rsidR="00B25E9F" w:rsidRPr="002E2F99">
        <w:rPr>
          <w:rFonts w:ascii="Arial" w:hAnsi="Arial" w:cs="Arial"/>
          <w:sz w:val="24"/>
          <w:szCs w:val="24"/>
        </w:rPr>
        <w:t>throughout the digestion period</w:t>
      </w:r>
      <w:r w:rsidR="00257BAD" w:rsidRPr="002E2F99">
        <w:rPr>
          <w:rFonts w:ascii="Arial" w:hAnsi="Arial" w:cs="Arial"/>
          <w:sz w:val="24"/>
          <w:szCs w:val="24"/>
        </w:rPr>
        <w:t xml:space="preserve">. </w:t>
      </w:r>
      <w:r w:rsidR="00F97D40" w:rsidRPr="002E2F99">
        <w:rPr>
          <w:rFonts w:ascii="Arial" w:hAnsi="Arial" w:cs="Arial"/>
          <w:sz w:val="24"/>
          <w:szCs w:val="24"/>
        </w:rPr>
        <w:t xml:space="preserve">The </w:t>
      </w:r>
      <w:r w:rsidR="009311A7" w:rsidRPr="002E2F99">
        <w:rPr>
          <w:rFonts w:ascii="Arial" w:hAnsi="Arial" w:cs="Arial"/>
          <w:sz w:val="24"/>
          <w:szCs w:val="24"/>
        </w:rPr>
        <w:t xml:space="preserve">prominent </w:t>
      </w:r>
      <w:r w:rsidR="00D929A1" w:rsidRPr="002E2F99">
        <w:rPr>
          <w:rFonts w:ascii="Arial" w:hAnsi="Arial" w:cs="Arial"/>
          <w:sz w:val="24"/>
          <w:szCs w:val="24"/>
        </w:rPr>
        <w:t>s</w:t>
      </w:r>
      <w:r w:rsidR="009311A7" w:rsidRPr="002E2F99">
        <w:rPr>
          <w:rFonts w:ascii="Arial" w:hAnsi="Arial" w:cs="Arial"/>
          <w:sz w:val="24"/>
          <w:szCs w:val="24"/>
        </w:rPr>
        <w:t>T</w:t>
      </w:r>
      <w:r w:rsidR="00213D63" w:rsidRPr="002E2F99">
        <w:rPr>
          <w:rFonts w:ascii="Arial" w:hAnsi="Arial" w:cs="Arial"/>
          <w:sz w:val="24"/>
          <w:szCs w:val="24"/>
        </w:rPr>
        <w:t>V</w:t>
      </w:r>
      <w:r w:rsidR="009311A7" w:rsidRPr="002E2F99">
        <w:rPr>
          <w:rFonts w:ascii="Arial" w:hAnsi="Arial" w:cs="Arial"/>
          <w:sz w:val="24"/>
          <w:szCs w:val="24"/>
        </w:rPr>
        <w:t xml:space="preserve">FA difference between </w:t>
      </w:r>
      <w:r w:rsidR="004979D6" w:rsidRPr="002E2F99">
        <w:rPr>
          <w:rFonts w:ascii="Arial" w:hAnsi="Arial" w:cs="Arial"/>
          <w:sz w:val="24"/>
          <w:szCs w:val="24"/>
        </w:rPr>
        <w:t>m</w:t>
      </w:r>
      <w:r w:rsidR="009311A7" w:rsidRPr="002E2F99">
        <w:rPr>
          <w:rFonts w:ascii="Arial" w:hAnsi="Arial" w:cs="Arial"/>
          <w:sz w:val="24"/>
          <w:szCs w:val="24"/>
        </w:rPr>
        <w:t xml:space="preserve">aize and </w:t>
      </w:r>
      <w:r w:rsidR="00213D63" w:rsidRPr="002E2F99">
        <w:rPr>
          <w:rFonts w:ascii="Arial" w:hAnsi="Arial" w:cs="Arial"/>
          <w:i/>
          <w:iCs/>
          <w:sz w:val="24"/>
          <w:szCs w:val="24"/>
        </w:rPr>
        <w:t>Agave</w:t>
      </w:r>
      <w:r w:rsidR="009311A7" w:rsidRPr="002E2F99">
        <w:rPr>
          <w:rFonts w:ascii="Arial" w:hAnsi="Arial" w:cs="Arial"/>
          <w:sz w:val="24"/>
          <w:szCs w:val="24"/>
        </w:rPr>
        <w:t xml:space="preserve"> was </w:t>
      </w:r>
      <w:r w:rsidR="00184EBF" w:rsidRPr="002E2F99">
        <w:rPr>
          <w:rFonts w:ascii="Arial" w:hAnsi="Arial" w:cs="Arial"/>
          <w:sz w:val="24"/>
          <w:szCs w:val="24"/>
        </w:rPr>
        <w:t>detected</w:t>
      </w:r>
      <w:r w:rsidR="009311A7" w:rsidRPr="002E2F99">
        <w:rPr>
          <w:rFonts w:ascii="Arial" w:hAnsi="Arial" w:cs="Arial"/>
          <w:sz w:val="24"/>
          <w:szCs w:val="24"/>
        </w:rPr>
        <w:t xml:space="preserve"> on day 1</w:t>
      </w:r>
      <w:r w:rsidR="00213D63" w:rsidRPr="002E2F99">
        <w:rPr>
          <w:rFonts w:ascii="Arial" w:hAnsi="Arial" w:cs="Arial"/>
          <w:sz w:val="24"/>
          <w:szCs w:val="24"/>
        </w:rPr>
        <w:t>5</w:t>
      </w:r>
      <w:r w:rsidR="009311A7" w:rsidRPr="002E2F99">
        <w:rPr>
          <w:rFonts w:ascii="Arial" w:hAnsi="Arial" w:cs="Arial"/>
          <w:sz w:val="24"/>
          <w:szCs w:val="24"/>
        </w:rPr>
        <w:t xml:space="preserve"> when the concentrations were </w:t>
      </w:r>
      <w:r w:rsidR="004979D6" w:rsidRPr="002E2F99">
        <w:rPr>
          <w:rFonts w:ascii="Arial" w:hAnsi="Arial" w:cs="Arial"/>
          <w:sz w:val="24"/>
          <w:szCs w:val="24"/>
        </w:rPr>
        <w:t xml:space="preserve">0.69 </w:t>
      </w:r>
      <w:r w:rsidR="009311A7" w:rsidRPr="002E2F99">
        <w:rPr>
          <w:rFonts w:ascii="Arial" w:hAnsi="Arial" w:cs="Arial"/>
          <w:sz w:val="24"/>
          <w:szCs w:val="24"/>
        </w:rPr>
        <w:t xml:space="preserve">g/l and </w:t>
      </w:r>
      <w:r w:rsidR="00213D63" w:rsidRPr="002E2F99">
        <w:rPr>
          <w:rFonts w:ascii="Arial" w:hAnsi="Arial" w:cs="Arial"/>
          <w:sz w:val="24"/>
          <w:szCs w:val="24"/>
        </w:rPr>
        <w:t>1.14</w:t>
      </w:r>
      <w:r w:rsidR="009311A7" w:rsidRPr="002E2F99">
        <w:rPr>
          <w:rFonts w:ascii="Arial" w:hAnsi="Arial" w:cs="Arial"/>
          <w:sz w:val="24"/>
          <w:szCs w:val="24"/>
        </w:rPr>
        <w:t xml:space="preserve"> g/l, respectively</w:t>
      </w:r>
      <w:r w:rsidR="00F06EBC" w:rsidRPr="002E2F99">
        <w:rPr>
          <w:rFonts w:ascii="Arial" w:hAnsi="Arial" w:cs="Arial"/>
          <w:sz w:val="24"/>
          <w:szCs w:val="24"/>
        </w:rPr>
        <w:t xml:space="preserve"> (</w:t>
      </w:r>
      <w:r w:rsidR="00F06EBC" w:rsidRPr="002E2F99">
        <w:rPr>
          <w:rFonts w:ascii="Arial" w:hAnsi="Arial" w:cs="Arial"/>
          <w:b/>
          <w:bCs/>
          <w:sz w:val="24"/>
          <w:szCs w:val="24"/>
        </w:rPr>
        <w:t xml:space="preserve">Fig. </w:t>
      </w:r>
      <w:r w:rsidR="00833C61" w:rsidRPr="002E2F99">
        <w:rPr>
          <w:rFonts w:ascii="Arial" w:hAnsi="Arial" w:cs="Arial"/>
          <w:b/>
          <w:bCs/>
          <w:sz w:val="24"/>
          <w:szCs w:val="24"/>
        </w:rPr>
        <w:t>4</w:t>
      </w:r>
      <w:r w:rsidR="00213D63" w:rsidRPr="002E2F99">
        <w:rPr>
          <w:rFonts w:ascii="Arial" w:hAnsi="Arial" w:cs="Arial"/>
          <w:b/>
          <w:bCs/>
          <w:sz w:val="24"/>
          <w:szCs w:val="24"/>
        </w:rPr>
        <w:t>ii</w:t>
      </w:r>
      <w:r w:rsidR="00F06EBC" w:rsidRPr="002E2F99">
        <w:rPr>
          <w:rFonts w:ascii="Arial" w:hAnsi="Arial" w:cs="Arial"/>
          <w:sz w:val="24"/>
          <w:szCs w:val="24"/>
        </w:rPr>
        <w:t>)</w:t>
      </w:r>
      <w:r w:rsidR="009311A7" w:rsidRPr="002E2F99">
        <w:rPr>
          <w:rFonts w:ascii="Arial" w:hAnsi="Arial" w:cs="Arial"/>
          <w:sz w:val="24"/>
          <w:szCs w:val="24"/>
        </w:rPr>
        <w:t xml:space="preserve">. </w:t>
      </w:r>
      <w:r w:rsidR="00257BAD" w:rsidRPr="002E2F99">
        <w:rPr>
          <w:rFonts w:ascii="Arial" w:hAnsi="Arial" w:cs="Arial"/>
          <w:sz w:val="24"/>
          <w:szCs w:val="24"/>
        </w:rPr>
        <w:t>Maize was the most fibrous of the substrates</w:t>
      </w:r>
      <w:r w:rsidR="00213D63" w:rsidRPr="002E2F99">
        <w:rPr>
          <w:rFonts w:ascii="Arial" w:hAnsi="Arial" w:cs="Arial"/>
          <w:sz w:val="24"/>
          <w:szCs w:val="24"/>
        </w:rPr>
        <w:t xml:space="preserve"> tested</w:t>
      </w:r>
      <w:r w:rsidR="00257BAD" w:rsidRPr="002E2F99">
        <w:rPr>
          <w:rFonts w:ascii="Arial" w:hAnsi="Arial" w:cs="Arial"/>
          <w:sz w:val="24"/>
          <w:szCs w:val="24"/>
        </w:rPr>
        <w:t xml:space="preserve"> with the highest lignin percentage</w:t>
      </w:r>
      <w:r w:rsidR="00072EDE" w:rsidRPr="002E2F99">
        <w:rPr>
          <w:rFonts w:ascii="Arial" w:hAnsi="Arial" w:cs="Arial"/>
          <w:sz w:val="24"/>
          <w:szCs w:val="24"/>
        </w:rPr>
        <w:t xml:space="preserve"> (</w:t>
      </w:r>
      <w:r w:rsidR="006540AB" w:rsidRPr="002E2F99">
        <w:rPr>
          <w:rFonts w:ascii="Arial" w:hAnsi="Arial" w:cs="Arial"/>
          <w:sz w:val="24"/>
          <w:szCs w:val="24"/>
        </w:rPr>
        <w:t>18.8</w:t>
      </w:r>
      <w:r w:rsidR="007E27B8" w:rsidRPr="002E2F99">
        <w:rPr>
          <w:rFonts w:ascii="Arial" w:hAnsi="Arial" w:cs="Arial"/>
          <w:sz w:val="24"/>
          <w:szCs w:val="24"/>
        </w:rPr>
        <w:t xml:space="preserve"> </w:t>
      </w:r>
      <w:r w:rsidR="006540AB" w:rsidRPr="002E2F99">
        <w:rPr>
          <w:rFonts w:ascii="Arial" w:hAnsi="Arial" w:cs="Arial"/>
          <w:sz w:val="24"/>
          <w:szCs w:val="24"/>
        </w:rPr>
        <w:t>± 2.</w:t>
      </w:r>
      <w:r w:rsidR="007E27B8" w:rsidRPr="002E2F99">
        <w:rPr>
          <w:rFonts w:ascii="Arial" w:hAnsi="Arial" w:cs="Arial"/>
          <w:sz w:val="24"/>
          <w:szCs w:val="24"/>
        </w:rPr>
        <w:t>2</w:t>
      </w:r>
      <w:r w:rsidR="006540AB" w:rsidRPr="002E2F99">
        <w:rPr>
          <w:rFonts w:ascii="Arial" w:hAnsi="Arial" w:cs="Arial"/>
          <w:sz w:val="24"/>
          <w:szCs w:val="24"/>
        </w:rPr>
        <w:t xml:space="preserve"> %TS)</w:t>
      </w:r>
      <w:r w:rsidR="00257BAD" w:rsidRPr="002E2F99">
        <w:rPr>
          <w:rFonts w:ascii="Arial" w:hAnsi="Arial" w:cs="Arial"/>
          <w:sz w:val="24"/>
          <w:szCs w:val="24"/>
        </w:rPr>
        <w:t xml:space="preserve"> (</w:t>
      </w:r>
      <w:r w:rsidR="00257BAD" w:rsidRPr="002E2F99">
        <w:rPr>
          <w:rFonts w:ascii="Arial" w:hAnsi="Arial" w:cs="Arial"/>
          <w:b/>
          <w:bCs/>
          <w:sz w:val="24"/>
          <w:szCs w:val="24"/>
        </w:rPr>
        <w:t>Table 1</w:t>
      </w:r>
      <w:r w:rsidR="00257BAD" w:rsidRPr="002E2F99">
        <w:rPr>
          <w:rFonts w:ascii="Arial" w:hAnsi="Arial" w:cs="Arial"/>
          <w:sz w:val="24"/>
          <w:szCs w:val="24"/>
        </w:rPr>
        <w:t xml:space="preserve">). It has been </w:t>
      </w:r>
      <w:r w:rsidR="00213D63" w:rsidRPr="002E2F99">
        <w:rPr>
          <w:rFonts w:ascii="Arial" w:hAnsi="Arial" w:cs="Arial"/>
          <w:sz w:val="24"/>
          <w:szCs w:val="24"/>
        </w:rPr>
        <w:t xml:space="preserve">widely </w:t>
      </w:r>
      <w:r w:rsidR="00257BAD" w:rsidRPr="002E2F99">
        <w:rPr>
          <w:rFonts w:ascii="Arial" w:hAnsi="Arial" w:cs="Arial"/>
          <w:sz w:val="24"/>
          <w:szCs w:val="24"/>
        </w:rPr>
        <w:t xml:space="preserve">reported that hydrolysis rates </w:t>
      </w:r>
      <w:r w:rsidR="009C1275" w:rsidRPr="002E2F99">
        <w:rPr>
          <w:rFonts w:ascii="Arial" w:hAnsi="Arial" w:cs="Arial"/>
          <w:sz w:val="24"/>
          <w:szCs w:val="24"/>
        </w:rPr>
        <w:t>are</w:t>
      </w:r>
      <w:r w:rsidR="00257BAD" w:rsidRPr="002E2F99">
        <w:rPr>
          <w:rFonts w:ascii="Arial" w:hAnsi="Arial" w:cs="Arial"/>
          <w:sz w:val="24"/>
          <w:szCs w:val="24"/>
        </w:rPr>
        <w:t xml:space="preserve"> </w:t>
      </w:r>
      <w:r w:rsidR="00184EBF" w:rsidRPr="002E2F99">
        <w:rPr>
          <w:rFonts w:ascii="Arial" w:hAnsi="Arial" w:cs="Arial"/>
          <w:sz w:val="24"/>
          <w:szCs w:val="24"/>
        </w:rPr>
        <w:t>s</w:t>
      </w:r>
      <w:r w:rsidR="00257BAD" w:rsidRPr="002E2F99">
        <w:rPr>
          <w:rFonts w:ascii="Arial" w:hAnsi="Arial" w:cs="Arial"/>
          <w:sz w:val="24"/>
          <w:szCs w:val="24"/>
        </w:rPr>
        <w:t xml:space="preserve">lower for tough fibrous materials </w:t>
      </w:r>
      <w:r w:rsidR="00213D63" w:rsidRPr="002E2F99">
        <w:rPr>
          <w:rFonts w:ascii="Arial" w:hAnsi="Arial" w:cs="Arial"/>
          <w:sz w:val="24"/>
          <w:szCs w:val="24"/>
        </w:rPr>
        <w:t xml:space="preserve">with higher lignin content, </w:t>
      </w:r>
      <w:r w:rsidR="00257BAD" w:rsidRPr="002E2F99">
        <w:rPr>
          <w:rFonts w:ascii="Arial" w:hAnsi="Arial" w:cs="Arial"/>
          <w:sz w:val="24"/>
          <w:szCs w:val="24"/>
        </w:rPr>
        <w:t xml:space="preserve">as they </w:t>
      </w:r>
      <w:r w:rsidR="00213D63" w:rsidRPr="002E2F99">
        <w:rPr>
          <w:rFonts w:ascii="Arial" w:hAnsi="Arial" w:cs="Arial"/>
          <w:sz w:val="24"/>
          <w:szCs w:val="24"/>
        </w:rPr>
        <w:t>ar</w:t>
      </w:r>
      <w:r w:rsidR="00257BAD" w:rsidRPr="002E2F99">
        <w:rPr>
          <w:rFonts w:ascii="Arial" w:hAnsi="Arial" w:cs="Arial"/>
          <w:sz w:val="24"/>
          <w:szCs w:val="24"/>
        </w:rPr>
        <w:t xml:space="preserve">e more difficult to degrade </w:t>
      </w:r>
      <w:r w:rsidR="001657A1" w:rsidRPr="002E2F99">
        <w:rPr>
          <w:rFonts w:ascii="Arial" w:hAnsi="Arial" w:cs="Arial"/>
          <w:sz w:val="24"/>
          <w:szCs w:val="24"/>
        </w:rPr>
        <w:fldChar w:fldCharType="begin" w:fldLock="1"/>
      </w:r>
      <w:r w:rsidR="009C78F2" w:rsidRPr="002E2F99">
        <w:rPr>
          <w:rFonts w:ascii="Arial" w:hAnsi="Arial" w:cs="Arial"/>
          <w:sz w:val="24"/>
          <w:szCs w:val="24"/>
        </w:rPr>
        <w:instrText>ADDIN CSL_CITATION {"citationItems":[{"id":"ITEM-1","itemData":{"DOI":"10.1016/j.biortech.2013.07.051","PMID":"23916981","abstract":"Biochemical methane potential (BMP) assay was conducted at 35°C to evaluate the effects of inoculum to substrate ratio (ISR) and substrate mix ratio between para-grass and pig manure co-digesting using different inocula. Rubber latex digester (RLD) inoculum showed higher methanogenic activity (41.4mL CH4/gVS) than pig farm digester (PFD) inoculum (37.3mL CH4/gVS). However, the maximum methane yields, occurred at the highest para-grass mix ratio (G), were 369.6, 437.6, 465.9 and 442.6mL CH4/gTSaddedfor RLD inoculum, versus 332.4, 475.0, 519.5 and 521.9mL/gTSaddedfor PFD inoculum at ISR 1, 2, 3, and 4, respectively. HPr, HBu and HVa appeared at higher G, corresponding to substrate's higher biodegradability. Response surface indicated that higher ISR and G had a significantly positive impact on methane yield. It suggested the use of higher ISR, i.e. 3 or 4, for BMP assay of these co-substrates. Dominant species of fermentative bacteria in each inoculum was tested by DGGE. © 2013 Elsevier Ltd.","author":[{"dropping-particle":"","family":"Dechrugsa","given":"Sumeth","non-dropping-particle":"","parse-names":false,"suffix":""},{"dropping-particle":"","family":"Kantachote","given":"Duangporn","non-dropping-particle":"","parse-names":false,"suffix":""},{"dropping-particle":"","family":"Chaiprapat","given":"Sumate","non-dropping-particle":"","parse-names":false,"suffix":""}],"container-title":"Bioresource Technology","id":"ITEM-1","issued":{"date-parts":[["2013"]]},"page":"101-108","title":"Effects of inoculum to substrate ratio, substrate mix ratio and inoculum source on batch co-digestion of grass and pig manure","type":"article-journal","volume":"146"},"uris":["http://www.mendeley.com/documents/?uuid=baa013db-2ca1-318f-ab5a-3d6a00b006c8"]}],"mendeley":{"formattedCitation":"(Dechrugsa et al., 2013)","manualFormatting":"(e.g. Dechrugsa et al., 2013)","plainTextFormattedCitation":"(Dechrugsa et al., 2013)","previouslyFormattedCitation":"(Dechrugsa et al., 2013)"},"properties":{"noteIndex":0},"schema":"https://github.com/citation-style-language/schema/raw/master/csl-citation.json"}</w:instrText>
      </w:r>
      <w:r w:rsidR="001657A1" w:rsidRPr="002E2F99">
        <w:rPr>
          <w:rFonts w:ascii="Arial" w:hAnsi="Arial" w:cs="Arial"/>
          <w:sz w:val="24"/>
          <w:szCs w:val="24"/>
        </w:rPr>
        <w:fldChar w:fldCharType="separate"/>
      </w:r>
      <w:r w:rsidR="001657A1" w:rsidRPr="002E2F99">
        <w:rPr>
          <w:rFonts w:ascii="Arial" w:hAnsi="Arial" w:cs="Arial"/>
          <w:noProof/>
          <w:sz w:val="24"/>
          <w:szCs w:val="24"/>
        </w:rPr>
        <w:t>(</w:t>
      </w:r>
      <w:r w:rsidR="00213D63" w:rsidRPr="002E2F99">
        <w:rPr>
          <w:rFonts w:ascii="Arial" w:hAnsi="Arial" w:cs="Arial"/>
          <w:noProof/>
          <w:sz w:val="24"/>
          <w:szCs w:val="24"/>
        </w:rPr>
        <w:t xml:space="preserve">e.g. </w:t>
      </w:r>
      <w:r w:rsidR="001657A1" w:rsidRPr="002E2F99">
        <w:rPr>
          <w:rFonts w:ascii="Arial" w:hAnsi="Arial" w:cs="Arial"/>
          <w:noProof/>
          <w:sz w:val="24"/>
          <w:szCs w:val="24"/>
        </w:rPr>
        <w:t>Dechrugsa et al., 2013)</w:t>
      </w:r>
      <w:r w:rsidR="001657A1" w:rsidRPr="002E2F99">
        <w:rPr>
          <w:rFonts w:ascii="Arial" w:hAnsi="Arial" w:cs="Arial"/>
          <w:sz w:val="24"/>
          <w:szCs w:val="24"/>
        </w:rPr>
        <w:fldChar w:fldCharType="end"/>
      </w:r>
      <w:r w:rsidR="001657A1" w:rsidRPr="002E2F99">
        <w:rPr>
          <w:rFonts w:ascii="Arial" w:hAnsi="Arial" w:cs="Arial"/>
          <w:sz w:val="24"/>
          <w:szCs w:val="24"/>
        </w:rPr>
        <w:t xml:space="preserve">. Therefore, the </w:t>
      </w:r>
      <w:r w:rsidR="00213D63" w:rsidRPr="002E2F99">
        <w:rPr>
          <w:rFonts w:ascii="Arial" w:hAnsi="Arial" w:cs="Arial"/>
          <w:sz w:val="24"/>
          <w:szCs w:val="24"/>
        </w:rPr>
        <w:t xml:space="preserve">greater </w:t>
      </w:r>
      <w:r w:rsidR="001657A1" w:rsidRPr="002E2F99">
        <w:rPr>
          <w:rFonts w:ascii="Arial" w:hAnsi="Arial" w:cs="Arial"/>
          <w:sz w:val="24"/>
          <w:szCs w:val="24"/>
        </w:rPr>
        <w:t>accumulation</w:t>
      </w:r>
      <w:r w:rsidR="00213D63" w:rsidRPr="002E2F99">
        <w:rPr>
          <w:rFonts w:ascii="Arial" w:hAnsi="Arial" w:cs="Arial"/>
          <w:sz w:val="24"/>
          <w:szCs w:val="24"/>
        </w:rPr>
        <w:t xml:space="preserve"> </w:t>
      </w:r>
      <w:r w:rsidR="001657A1" w:rsidRPr="002E2F99">
        <w:rPr>
          <w:rFonts w:ascii="Arial" w:hAnsi="Arial" w:cs="Arial"/>
          <w:sz w:val="24"/>
          <w:szCs w:val="24"/>
        </w:rPr>
        <w:t>of VFA products from</w:t>
      </w:r>
      <w:r w:rsidR="00213D63" w:rsidRPr="002E2F99">
        <w:rPr>
          <w:rFonts w:ascii="Arial" w:hAnsi="Arial" w:cs="Arial"/>
          <w:sz w:val="24"/>
          <w:szCs w:val="24"/>
        </w:rPr>
        <w:t xml:space="preserve"> the CAM-plant</w:t>
      </w:r>
      <w:r w:rsidR="001657A1" w:rsidRPr="002E2F99">
        <w:rPr>
          <w:rFonts w:ascii="Arial" w:hAnsi="Arial" w:cs="Arial"/>
          <w:sz w:val="24"/>
          <w:szCs w:val="24"/>
        </w:rPr>
        <w:t xml:space="preserve"> substrates may</w:t>
      </w:r>
      <w:r w:rsidR="00213D63" w:rsidRPr="002E2F99">
        <w:rPr>
          <w:rFonts w:ascii="Arial" w:hAnsi="Arial" w:cs="Arial"/>
          <w:sz w:val="24"/>
          <w:szCs w:val="24"/>
        </w:rPr>
        <w:t xml:space="preserve"> have been a function of the lower lignin content of this succulent biomass feedstock (</w:t>
      </w:r>
      <w:r w:rsidR="00213D63" w:rsidRPr="002E2F99">
        <w:rPr>
          <w:rFonts w:ascii="Arial" w:hAnsi="Arial" w:cs="Arial"/>
          <w:b/>
          <w:bCs/>
          <w:sz w:val="24"/>
          <w:szCs w:val="24"/>
        </w:rPr>
        <w:t>Table 1</w:t>
      </w:r>
      <w:r w:rsidR="00213D63" w:rsidRPr="002E2F99">
        <w:rPr>
          <w:rFonts w:ascii="Arial" w:hAnsi="Arial" w:cs="Arial"/>
          <w:sz w:val="24"/>
          <w:szCs w:val="24"/>
        </w:rPr>
        <w:t>)</w:t>
      </w:r>
      <w:r w:rsidR="001657A1" w:rsidRPr="002E2F99">
        <w:rPr>
          <w:rFonts w:ascii="Arial" w:hAnsi="Arial" w:cs="Arial"/>
          <w:sz w:val="24"/>
          <w:szCs w:val="24"/>
        </w:rPr>
        <w:t>.</w:t>
      </w:r>
    </w:p>
    <w:p w14:paraId="0117DD66" w14:textId="39374228" w:rsidR="00A175E8" w:rsidRPr="002E2F99" w:rsidRDefault="00010705" w:rsidP="00A074AC">
      <w:pPr>
        <w:spacing w:after="0" w:line="480" w:lineRule="auto"/>
        <w:ind w:firstLine="505"/>
        <w:jc w:val="both"/>
        <w:rPr>
          <w:rFonts w:ascii="Arial" w:hAnsi="Arial" w:cs="Arial"/>
          <w:sz w:val="24"/>
          <w:szCs w:val="24"/>
        </w:rPr>
      </w:pPr>
      <w:r w:rsidRPr="002E2F99">
        <w:rPr>
          <w:rFonts w:ascii="Arial" w:hAnsi="Arial" w:cs="Arial"/>
          <w:sz w:val="24"/>
          <w:szCs w:val="24"/>
        </w:rPr>
        <w:t xml:space="preserve">Of the volatile fatty acids investigated, acetate </w:t>
      </w:r>
      <w:r w:rsidR="00184EBF" w:rsidRPr="002E2F99">
        <w:rPr>
          <w:rFonts w:ascii="Arial" w:hAnsi="Arial" w:cs="Arial"/>
          <w:sz w:val="24"/>
          <w:szCs w:val="24"/>
        </w:rPr>
        <w:t>w</w:t>
      </w:r>
      <w:r w:rsidRPr="002E2F99">
        <w:rPr>
          <w:rFonts w:ascii="Arial" w:hAnsi="Arial" w:cs="Arial"/>
          <w:sz w:val="24"/>
          <w:szCs w:val="24"/>
        </w:rPr>
        <w:t>as the predominant</w:t>
      </w:r>
      <w:r w:rsidR="00213D63" w:rsidRPr="002E2F99">
        <w:rPr>
          <w:rFonts w:ascii="Arial" w:hAnsi="Arial" w:cs="Arial"/>
          <w:sz w:val="24"/>
          <w:szCs w:val="24"/>
        </w:rPr>
        <w:t xml:space="preserve"> compound</w:t>
      </w:r>
      <w:r w:rsidRPr="002E2F99">
        <w:rPr>
          <w:rFonts w:ascii="Arial" w:hAnsi="Arial" w:cs="Arial"/>
          <w:sz w:val="24"/>
          <w:szCs w:val="24"/>
        </w:rPr>
        <w:t xml:space="preserve"> produced in the </w:t>
      </w:r>
      <w:r w:rsidR="00213D63" w:rsidRPr="002E2F99">
        <w:rPr>
          <w:rFonts w:ascii="Arial" w:hAnsi="Arial" w:cs="Arial"/>
          <w:sz w:val="24"/>
          <w:szCs w:val="24"/>
        </w:rPr>
        <w:t>first phase</w:t>
      </w:r>
      <w:r w:rsidRPr="002E2F99">
        <w:rPr>
          <w:rFonts w:ascii="Arial" w:hAnsi="Arial" w:cs="Arial"/>
          <w:sz w:val="24"/>
          <w:szCs w:val="24"/>
        </w:rPr>
        <w:t xml:space="preserve"> of digestion (</w:t>
      </w:r>
      <w:r w:rsidRPr="002E2F99">
        <w:rPr>
          <w:rFonts w:ascii="Arial" w:hAnsi="Arial" w:cs="Arial"/>
          <w:b/>
          <w:bCs/>
          <w:sz w:val="24"/>
          <w:szCs w:val="24"/>
        </w:rPr>
        <w:t xml:space="preserve">Fig. </w:t>
      </w:r>
      <w:r w:rsidR="00833C61" w:rsidRPr="002E2F99">
        <w:rPr>
          <w:rFonts w:ascii="Arial" w:hAnsi="Arial" w:cs="Arial"/>
          <w:b/>
          <w:bCs/>
          <w:sz w:val="24"/>
          <w:szCs w:val="24"/>
        </w:rPr>
        <w:t>4</w:t>
      </w:r>
      <w:r w:rsidRPr="002E2F99">
        <w:rPr>
          <w:rFonts w:ascii="Arial" w:hAnsi="Arial" w:cs="Arial"/>
          <w:sz w:val="24"/>
          <w:szCs w:val="24"/>
        </w:rPr>
        <w:t xml:space="preserve">). Acetic acid is an important </w:t>
      </w:r>
      <w:r w:rsidR="00213D63" w:rsidRPr="002E2F99">
        <w:rPr>
          <w:rFonts w:ascii="Arial" w:hAnsi="Arial" w:cs="Arial"/>
          <w:sz w:val="24"/>
          <w:szCs w:val="24"/>
        </w:rPr>
        <w:t xml:space="preserve">AD </w:t>
      </w:r>
      <w:r w:rsidRPr="002E2F99">
        <w:rPr>
          <w:rFonts w:ascii="Arial" w:hAnsi="Arial" w:cs="Arial"/>
          <w:sz w:val="24"/>
          <w:szCs w:val="24"/>
        </w:rPr>
        <w:t>intermediat</w:t>
      </w:r>
      <w:r w:rsidR="00F271AF" w:rsidRPr="002E2F99">
        <w:rPr>
          <w:rFonts w:ascii="Arial" w:hAnsi="Arial" w:cs="Arial"/>
          <w:sz w:val="24"/>
          <w:szCs w:val="24"/>
        </w:rPr>
        <w:t>e</w:t>
      </w:r>
      <w:r w:rsidRPr="002E2F99">
        <w:rPr>
          <w:rFonts w:ascii="Arial" w:hAnsi="Arial" w:cs="Arial"/>
          <w:sz w:val="24"/>
          <w:szCs w:val="24"/>
        </w:rPr>
        <w:t xml:space="preserve"> and a precursor of biomethane production. </w:t>
      </w:r>
      <w:r w:rsidR="002433FF" w:rsidRPr="002E2F99">
        <w:rPr>
          <w:rFonts w:ascii="Arial" w:hAnsi="Arial" w:cs="Arial"/>
          <w:sz w:val="24"/>
          <w:szCs w:val="24"/>
        </w:rPr>
        <w:t>After 24 hours of inoculation, the substrate</w:t>
      </w:r>
      <w:r w:rsidR="00832FC0" w:rsidRPr="002E2F99">
        <w:rPr>
          <w:rFonts w:ascii="Arial" w:hAnsi="Arial" w:cs="Arial"/>
          <w:sz w:val="24"/>
          <w:szCs w:val="24"/>
        </w:rPr>
        <w:t>s</w:t>
      </w:r>
      <w:r w:rsidR="002433FF" w:rsidRPr="002E2F99">
        <w:rPr>
          <w:rFonts w:ascii="Arial" w:hAnsi="Arial" w:cs="Arial"/>
          <w:sz w:val="24"/>
          <w:szCs w:val="24"/>
        </w:rPr>
        <w:t xml:space="preserve"> inoculated with AD sludge had a peak production of acetate </w:t>
      </w:r>
      <w:r w:rsidR="00184EBF" w:rsidRPr="002E2F99">
        <w:rPr>
          <w:rFonts w:ascii="Arial" w:hAnsi="Arial" w:cs="Arial"/>
          <w:sz w:val="24"/>
          <w:szCs w:val="24"/>
        </w:rPr>
        <w:t>of</w:t>
      </w:r>
      <w:r w:rsidR="002433FF" w:rsidRPr="002E2F99">
        <w:rPr>
          <w:rFonts w:ascii="Arial" w:hAnsi="Arial" w:cs="Arial"/>
          <w:sz w:val="24"/>
          <w:szCs w:val="24"/>
        </w:rPr>
        <w:t xml:space="preserve"> </w:t>
      </w:r>
      <w:r w:rsidR="00577C4A" w:rsidRPr="002E2F99">
        <w:rPr>
          <w:rFonts w:ascii="Arial" w:hAnsi="Arial" w:cs="Arial"/>
          <w:sz w:val="24"/>
          <w:szCs w:val="24"/>
        </w:rPr>
        <w:t>0.0</w:t>
      </w:r>
      <w:r w:rsidR="00585500" w:rsidRPr="002E2F99">
        <w:rPr>
          <w:rFonts w:ascii="Arial" w:hAnsi="Arial" w:cs="Arial"/>
          <w:sz w:val="24"/>
          <w:szCs w:val="24"/>
        </w:rPr>
        <w:t>7</w:t>
      </w:r>
      <w:r w:rsidR="00577C4A" w:rsidRPr="002E2F99">
        <w:rPr>
          <w:rFonts w:ascii="Arial" w:hAnsi="Arial" w:cs="Arial"/>
          <w:sz w:val="24"/>
          <w:szCs w:val="24"/>
        </w:rPr>
        <w:t>–0.</w:t>
      </w:r>
      <w:r w:rsidR="00585500" w:rsidRPr="002E2F99">
        <w:rPr>
          <w:rFonts w:ascii="Arial" w:hAnsi="Arial" w:cs="Arial"/>
          <w:sz w:val="24"/>
          <w:szCs w:val="24"/>
        </w:rPr>
        <w:t>27</w:t>
      </w:r>
      <w:r w:rsidR="00CB0229" w:rsidRPr="002E2F99">
        <w:rPr>
          <w:rFonts w:ascii="Arial" w:hAnsi="Arial" w:cs="Arial"/>
          <w:sz w:val="24"/>
          <w:szCs w:val="24"/>
        </w:rPr>
        <w:t xml:space="preserve"> g/l (accounting</w:t>
      </w:r>
      <w:r w:rsidR="002433FF" w:rsidRPr="002E2F99">
        <w:rPr>
          <w:rFonts w:ascii="Arial" w:hAnsi="Arial" w:cs="Arial"/>
          <w:sz w:val="24"/>
          <w:szCs w:val="24"/>
        </w:rPr>
        <w:t xml:space="preserve"> for 86.3</w:t>
      </w:r>
      <w:r w:rsidR="00FD07EB" w:rsidRPr="002E2F99">
        <w:rPr>
          <w:rFonts w:ascii="Arial" w:hAnsi="Arial" w:cs="Arial"/>
          <w:sz w:val="24"/>
          <w:szCs w:val="24"/>
        </w:rPr>
        <w:t>%–</w:t>
      </w:r>
      <w:r w:rsidR="002433FF" w:rsidRPr="002E2F99">
        <w:rPr>
          <w:rFonts w:ascii="Arial" w:hAnsi="Arial" w:cs="Arial"/>
          <w:sz w:val="24"/>
          <w:szCs w:val="24"/>
        </w:rPr>
        <w:t xml:space="preserve">98.8% of </w:t>
      </w:r>
      <w:r w:rsidR="00D929A1" w:rsidRPr="002E2F99">
        <w:rPr>
          <w:rFonts w:ascii="Arial" w:hAnsi="Arial" w:cs="Arial"/>
          <w:sz w:val="24"/>
          <w:szCs w:val="24"/>
        </w:rPr>
        <w:t>s</w:t>
      </w:r>
      <w:r w:rsidR="002433FF" w:rsidRPr="002E2F99">
        <w:rPr>
          <w:rFonts w:ascii="Arial" w:hAnsi="Arial" w:cs="Arial"/>
          <w:sz w:val="24"/>
          <w:szCs w:val="24"/>
        </w:rPr>
        <w:t xml:space="preserve">TVFA </w:t>
      </w:r>
      <w:r w:rsidR="00CE7AF7" w:rsidRPr="002E2F99">
        <w:rPr>
          <w:rFonts w:ascii="Arial" w:hAnsi="Arial" w:cs="Arial"/>
          <w:sz w:val="24"/>
          <w:szCs w:val="24"/>
        </w:rPr>
        <w:t>production</w:t>
      </w:r>
      <w:r w:rsidR="002433FF" w:rsidRPr="002E2F99">
        <w:rPr>
          <w:rFonts w:ascii="Arial" w:hAnsi="Arial" w:cs="Arial"/>
          <w:sz w:val="24"/>
          <w:szCs w:val="24"/>
        </w:rPr>
        <w:t xml:space="preserve">). </w:t>
      </w:r>
      <w:r w:rsidR="00CE7AF7" w:rsidRPr="002E2F99">
        <w:rPr>
          <w:rFonts w:ascii="Arial" w:hAnsi="Arial" w:cs="Arial"/>
          <w:sz w:val="24"/>
          <w:szCs w:val="24"/>
        </w:rPr>
        <w:t>A s</w:t>
      </w:r>
      <w:r w:rsidR="002433FF" w:rsidRPr="002E2F99">
        <w:rPr>
          <w:rFonts w:ascii="Arial" w:hAnsi="Arial" w:cs="Arial"/>
          <w:sz w:val="24"/>
          <w:szCs w:val="24"/>
        </w:rPr>
        <w:t xml:space="preserve">imilar scenario </w:t>
      </w:r>
      <w:r w:rsidR="00FD07EB" w:rsidRPr="002E2F99">
        <w:rPr>
          <w:rFonts w:ascii="Arial" w:hAnsi="Arial" w:cs="Arial"/>
          <w:sz w:val="24"/>
          <w:szCs w:val="24"/>
        </w:rPr>
        <w:t>was</w:t>
      </w:r>
      <w:r w:rsidR="002433FF" w:rsidRPr="002E2F99">
        <w:rPr>
          <w:rFonts w:ascii="Arial" w:hAnsi="Arial" w:cs="Arial"/>
          <w:sz w:val="24"/>
          <w:szCs w:val="24"/>
        </w:rPr>
        <w:t xml:space="preserve"> also observed with the</w:t>
      </w:r>
      <w:r w:rsidR="00DB63E1" w:rsidRPr="002E2F99">
        <w:rPr>
          <w:rFonts w:ascii="Arial" w:hAnsi="Arial" w:cs="Arial"/>
          <w:sz w:val="24"/>
          <w:szCs w:val="24"/>
        </w:rPr>
        <w:t xml:space="preserve"> CAM</w:t>
      </w:r>
      <w:r w:rsidR="002433FF" w:rsidRPr="002E2F99">
        <w:rPr>
          <w:rFonts w:ascii="Arial" w:hAnsi="Arial" w:cs="Arial"/>
          <w:sz w:val="24"/>
          <w:szCs w:val="24"/>
        </w:rPr>
        <w:t xml:space="preserve"> substrate</w:t>
      </w:r>
      <w:r w:rsidR="00585500" w:rsidRPr="002E2F99">
        <w:rPr>
          <w:rFonts w:ascii="Arial" w:hAnsi="Arial" w:cs="Arial"/>
          <w:sz w:val="24"/>
          <w:szCs w:val="24"/>
        </w:rPr>
        <w:t>s</w:t>
      </w:r>
      <w:r w:rsidR="002433FF" w:rsidRPr="002E2F99">
        <w:rPr>
          <w:rFonts w:ascii="Arial" w:hAnsi="Arial" w:cs="Arial"/>
          <w:sz w:val="24"/>
          <w:szCs w:val="24"/>
        </w:rPr>
        <w:t xml:space="preserve"> inoculated with rumen fluid</w:t>
      </w:r>
      <w:r w:rsidR="00DB63E1" w:rsidRPr="002E2F99">
        <w:rPr>
          <w:rFonts w:ascii="Arial" w:hAnsi="Arial" w:cs="Arial"/>
          <w:sz w:val="24"/>
          <w:szCs w:val="24"/>
        </w:rPr>
        <w:t>,</w:t>
      </w:r>
      <w:r w:rsidR="00CE7AF7" w:rsidRPr="002E2F99">
        <w:rPr>
          <w:rFonts w:ascii="Arial" w:hAnsi="Arial" w:cs="Arial"/>
          <w:sz w:val="24"/>
          <w:szCs w:val="24"/>
        </w:rPr>
        <w:t xml:space="preserve"> for which </w:t>
      </w:r>
      <w:r w:rsidR="00DB63E1" w:rsidRPr="002E2F99">
        <w:rPr>
          <w:rFonts w:ascii="Arial" w:hAnsi="Arial" w:cs="Arial"/>
          <w:sz w:val="24"/>
          <w:szCs w:val="24"/>
        </w:rPr>
        <w:t xml:space="preserve">acetate </w:t>
      </w:r>
      <w:r w:rsidR="00CE7AF7" w:rsidRPr="002E2F99">
        <w:rPr>
          <w:rFonts w:ascii="Arial" w:hAnsi="Arial" w:cs="Arial"/>
          <w:sz w:val="24"/>
          <w:szCs w:val="24"/>
        </w:rPr>
        <w:t>concentration</w:t>
      </w:r>
      <w:r w:rsidR="00DB63E1" w:rsidRPr="002E2F99">
        <w:rPr>
          <w:rFonts w:ascii="Arial" w:hAnsi="Arial" w:cs="Arial"/>
          <w:sz w:val="24"/>
          <w:szCs w:val="24"/>
        </w:rPr>
        <w:t>s</w:t>
      </w:r>
      <w:r w:rsidR="00CE7AF7" w:rsidRPr="002E2F99">
        <w:rPr>
          <w:rFonts w:ascii="Arial" w:hAnsi="Arial" w:cs="Arial"/>
          <w:sz w:val="24"/>
          <w:szCs w:val="24"/>
        </w:rPr>
        <w:t xml:space="preserve"> were in the </w:t>
      </w:r>
      <w:r w:rsidR="00633DAF" w:rsidRPr="002E2F99">
        <w:rPr>
          <w:rFonts w:ascii="Arial" w:hAnsi="Arial" w:cs="Arial"/>
          <w:sz w:val="24"/>
          <w:szCs w:val="24"/>
        </w:rPr>
        <w:t>range 0.06</w:t>
      </w:r>
      <w:r w:rsidR="00DB63E1" w:rsidRPr="002E2F99">
        <w:rPr>
          <w:rFonts w:ascii="Arial" w:hAnsi="Arial" w:cs="Arial"/>
          <w:sz w:val="24"/>
          <w:szCs w:val="24"/>
        </w:rPr>
        <w:t>–</w:t>
      </w:r>
      <w:r w:rsidR="00FD07EB" w:rsidRPr="002E2F99">
        <w:rPr>
          <w:rFonts w:ascii="Arial" w:hAnsi="Arial" w:cs="Arial"/>
          <w:sz w:val="24"/>
          <w:szCs w:val="24"/>
        </w:rPr>
        <w:t>0.</w:t>
      </w:r>
      <w:r w:rsidR="00DB63E1" w:rsidRPr="002E2F99">
        <w:rPr>
          <w:rFonts w:ascii="Arial" w:hAnsi="Arial" w:cs="Arial"/>
          <w:sz w:val="24"/>
          <w:szCs w:val="24"/>
        </w:rPr>
        <w:t>32</w:t>
      </w:r>
      <w:r w:rsidR="00FD07EB" w:rsidRPr="002E2F99">
        <w:rPr>
          <w:rFonts w:ascii="Arial" w:hAnsi="Arial" w:cs="Arial"/>
          <w:sz w:val="24"/>
          <w:szCs w:val="24"/>
        </w:rPr>
        <w:t xml:space="preserve"> </w:t>
      </w:r>
      <w:r w:rsidR="00DB63E1" w:rsidRPr="002E2F99">
        <w:rPr>
          <w:rFonts w:ascii="Arial" w:hAnsi="Arial" w:cs="Arial"/>
          <w:sz w:val="24"/>
          <w:szCs w:val="24"/>
        </w:rPr>
        <w:t>g/l (account</w:t>
      </w:r>
      <w:r w:rsidR="00CE7AF7" w:rsidRPr="002E2F99">
        <w:rPr>
          <w:rFonts w:ascii="Arial" w:hAnsi="Arial" w:cs="Arial"/>
          <w:sz w:val="24"/>
          <w:szCs w:val="24"/>
        </w:rPr>
        <w:t>ing</w:t>
      </w:r>
      <w:r w:rsidR="00DB63E1" w:rsidRPr="002E2F99">
        <w:rPr>
          <w:rFonts w:ascii="Arial" w:hAnsi="Arial" w:cs="Arial"/>
          <w:sz w:val="24"/>
          <w:szCs w:val="24"/>
        </w:rPr>
        <w:t xml:space="preserve"> for 86.3</w:t>
      </w:r>
      <w:r w:rsidR="00EF6E9E" w:rsidRPr="002E2F99">
        <w:rPr>
          <w:rFonts w:ascii="Arial" w:hAnsi="Arial" w:cs="Arial"/>
          <w:sz w:val="24"/>
          <w:szCs w:val="24"/>
        </w:rPr>
        <w:t>%–</w:t>
      </w:r>
      <w:r w:rsidR="00DB63E1" w:rsidRPr="002E2F99">
        <w:rPr>
          <w:rFonts w:ascii="Arial" w:hAnsi="Arial" w:cs="Arial"/>
          <w:sz w:val="24"/>
          <w:szCs w:val="24"/>
        </w:rPr>
        <w:t xml:space="preserve">98.8% of </w:t>
      </w:r>
      <w:r w:rsidR="00D929A1" w:rsidRPr="002E2F99">
        <w:rPr>
          <w:rFonts w:ascii="Arial" w:hAnsi="Arial" w:cs="Arial"/>
          <w:sz w:val="24"/>
          <w:szCs w:val="24"/>
        </w:rPr>
        <w:t>s</w:t>
      </w:r>
      <w:r w:rsidR="00DB63E1" w:rsidRPr="002E2F99">
        <w:rPr>
          <w:rFonts w:ascii="Arial" w:hAnsi="Arial" w:cs="Arial"/>
          <w:sz w:val="24"/>
          <w:szCs w:val="24"/>
        </w:rPr>
        <w:t xml:space="preserve">TVFA </w:t>
      </w:r>
      <w:r w:rsidR="00CE7AF7" w:rsidRPr="002E2F99">
        <w:rPr>
          <w:rFonts w:ascii="Arial" w:hAnsi="Arial" w:cs="Arial"/>
          <w:sz w:val="24"/>
          <w:szCs w:val="24"/>
        </w:rPr>
        <w:t>produced</w:t>
      </w:r>
      <w:r w:rsidR="00DB63E1" w:rsidRPr="002E2F99">
        <w:rPr>
          <w:rFonts w:ascii="Arial" w:hAnsi="Arial" w:cs="Arial"/>
          <w:sz w:val="24"/>
          <w:szCs w:val="24"/>
        </w:rPr>
        <w:t xml:space="preserve">). </w:t>
      </w:r>
      <w:r w:rsidR="00832FC0" w:rsidRPr="002E2F99">
        <w:rPr>
          <w:rFonts w:ascii="Arial" w:hAnsi="Arial" w:cs="Arial"/>
          <w:sz w:val="24"/>
          <w:szCs w:val="24"/>
        </w:rPr>
        <w:t xml:space="preserve">There was no VFA produced from </w:t>
      </w:r>
      <w:r w:rsidR="00EF6E9E" w:rsidRPr="002E2F99">
        <w:rPr>
          <w:rFonts w:ascii="Arial" w:hAnsi="Arial" w:cs="Arial"/>
          <w:sz w:val="24"/>
          <w:szCs w:val="24"/>
        </w:rPr>
        <w:t>m</w:t>
      </w:r>
      <w:r w:rsidR="00DB63E1" w:rsidRPr="002E2F99">
        <w:rPr>
          <w:rFonts w:ascii="Arial" w:hAnsi="Arial" w:cs="Arial"/>
          <w:sz w:val="24"/>
          <w:szCs w:val="24"/>
        </w:rPr>
        <w:t>aize</w:t>
      </w:r>
      <w:r w:rsidR="00832FC0" w:rsidRPr="002E2F99">
        <w:rPr>
          <w:rFonts w:ascii="Arial" w:hAnsi="Arial" w:cs="Arial"/>
          <w:sz w:val="24"/>
          <w:szCs w:val="24"/>
        </w:rPr>
        <w:t xml:space="preserve"> on the first day</w:t>
      </w:r>
      <w:r w:rsidR="00CE7AF7" w:rsidRPr="002E2F99">
        <w:rPr>
          <w:rFonts w:ascii="Arial" w:hAnsi="Arial" w:cs="Arial"/>
          <w:sz w:val="24"/>
          <w:szCs w:val="24"/>
        </w:rPr>
        <w:t xml:space="preserve"> (</w:t>
      </w:r>
      <w:r w:rsidR="00832FC0" w:rsidRPr="002E2F99">
        <w:rPr>
          <w:rFonts w:ascii="Arial" w:hAnsi="Arial" w:cs="Arial"/>
          <w:b/>
          <w:bCs/>
          <w:sz w:val="24"/>
          <w:szCs w:val="24"/>
        </w:rPr>
        <w:t xml:space="preserve">Fig. </w:t>
      </w:r>
      <w:r w:rsidR="00833C61" w:rsidRPr="002E2F99">
        <w:rPr>
          <w:rFonts w:ascii="Arial" w:hAnsi="Arial" w:cs="Arial"/>
          <w:b/>
          <w:bCs/>
          <w:sz w:val="24"/>
          <w:szCs w:val="24"/>
        </w:rPr>
        <w:t>4b</w:t>
      </w:r>
      <w:r w:rsidR="00CE7AF7" w:rsidRPr="002E2F99">
        <w:rPr>
          <w:rFonts w:ascii="Arial" w:hAnsi="Arial" w:cs="Arial"/>
          <w:sz w:val="24"/>
          <w:szCs w:val="24"/>
        </w:rPr>
        <w:t xml:space="preserve">) </w:t>
      </w:r>
      <w:r w:rsidR="001A024A" w:rsidRPr="002E2F99">
        <w:rPr>
          <w:rFonts w:ascii="Arial" w:hAnsi="Arial" w:cs="Arial"/>
          <w:sz w:val="24"/>
          <w:szCs w:val="24"/>
        </w:rPr>
        <w:t xml:space="preserve">and the propionate and butyrate </w:t>
      </w:r>
      <w:r w:rsidR="00755066" w:rsidRPr="002E2F99">
        <w:rPr>
          <w:rFonts w:ascii="Arial" w:hAnsi="Arial" w:cs="Arial"/>
          <w:sz w:val="24"/>
          <w:szCs w:val="24"/>
        </w:rPr>
        <w:t xml:space="preserve">present </w:t>
      </w:r>
      <w:r w:rsidR="001A024A" w:rsidRPr="002E2F99">
        <w:rPr>
          <w:rFonts w:ascii="Arial" w:hAnsi="Arial" w:cs="Arial"/>
          <w:sz w:val="24"/>
          <w:szCs w:val="24"/>
        </w:rPr>
        <w:t xml:space="preserve">were </w:t>
      </w:r>
      <w:r w:rsidR="00755066" w:rsidRPr="002E2F99">
        <w:rPr>
          <w:rFonts w:ascii="Arial" w:hAnsi="Arial" w:cs="Arial"/>
          <w:sz w:val="24"/>
          <w:szCs w:val="24"/>
        </w:rPr>
        <w:t xml:space="preserve">derived </w:t>
      </w:r>
      <w:r w:rsidR="001A024A" w:rsidRPr="002E2F99">
        <w:rPr>
          <w:rFonts w:ascii="Arial" w:hAnsi="Arial" w:cs="Arial"/>
          <w:sz w:val="24"/>
          <w:szCs w:val="24"/>
        </w:rPr>
        <w:t>solely from other organic matter</w:t>
      </w:r>
      <w:r w:rsidR="00755066" w:rsidRPr="002E2F99">
        <w:rPr>
          <w:rFonts w:ascii="Arial" w:hAnsi="Arial" w:cs="Arial"/>
          <w:sz w:val="24"/>
          <w:szCs w:val="24"/>
        </w:rPr>
        <w:t xml:space="preserve"> occurring </w:t>
      </w:r>
      <w:r w:rsidR="001A024A" w:rsidRPr="002E2F99">
        <w:rPr>
          <w:rFonts w:ascii="Arial" w:hAnsi="Arial" w:cs="Arial"/>
          <w:sz w:val="24"/>
          <w:szCs w:val="24"/>
        </w:rPr>
        <w:t>in the rumen fluid.</w:t>
      </w:r>
      <w:r w:rsidR="00DA04E0" w:rsidRPr="002E2F99">
        <w:rPr>
          <w:rFonts w:ascii="Arial" w:hAnsi="Arial" w:cs="Arial"/>
          <w:sz w:val="24"/>
          <w:szCs w:val="24"/>
        </w:rPr>
        <w:t xml:space="preserve"> Since the sTVFA levels were very low or negligibl</w:t>
      </w:r>
      <w:r w:rsidR="00CE37AF" w:rsidRPr="002E2F99">
        <w:rPr>
          <w:rFonts w:ascii="Arial" w:hAnsi="Arial" w:cs="Arial"/>
          <w:sz w:val="24"/>
          <w:szCs w:val="24"/>
        </w:rPr>
        <w:t xml:space="preserve">e from day 7 onwards, the </w:t>
      </w:r>
      <w:r w:rsidR="00184EBF" w:rsidRPr="002E2F99">
        <w:rPr>
          <w:rFonts w:ascii="Arial" w:hAnsi="Arial" w:cs="Arial"/>
          <w:sz w:val="24"/>
          <w:szCs w:val="24"/>
        </w:rPr>
        <w:t xml:space="preserve">following </w:t>
      </w:r>
      <w:r w:rsidR="00CE37AF" w:rsidRPr="002E2F99">
        <w:rPr>
          <w:rFonts w:ascii="Arial" w:hAnsi="Arial" w:cs="Arial"/>
          <w:sz w:val="24"/>
          <w:szCs w:val="24"/>
        </w:rPr>
        <w:t>section focus</w:t>
      </w:r>
      <w:r w:rsidR="00184EBF" w:rsidRPr="002E2F99">
        <w:rPr>
          <w:rFonts w:ascii="Arial" w:hAnsi="Arial" w:cs="Arial"/>
          <w:sz w:val="24"/>
          <w:szCs w:val="24"/>
        </w:rPr>
        <w:t>es</w:t>
      </w:r>
      <w:r w:rsidR="00CE37AF" w:rsidRPr="002E2F99">
        <w:rPr>
          <w:rFonts w:ascii="Arial" w:hAnsi="Arial" w:cs="Arial"/>
          <w:sz w:val="24"/>
          <w:szCs w:val="24"/>
        </w:rPr>
        <w:t xml:space="preserve"> on</w:t>
      </w:r>
      <w:r w:rsidR="00184EBF" w:rsidRPr="002E2F99">
        <w:rPr>
          <w:rFonts w:ascii="Arial" w:hAnsi="Arial" w:cs="Arial"/>
          <w:sz w:val="24"/>
          <w:szCs w:val="24"/>
        </w:rPr>
        <w:t xml:space="preserve"> the</w:t>
      </w:r>
      <w:r w:rsidR="00CE37AF" w:rsidRPr="002E2F99">
        <w:rPr>
          <w:rFonts w:ascii="Arial" w:hAnsi="Arial" w:cs="Arial"/>
          <w:sz w:val="24"/>
          <w:szCs w:val="24"/>
        </w:rPr>
        <w:t xml:space="preserve"> individual VFA</w:t>
      </w:r>
      <w:r w:rsidR="00755066" w:rsidRPr="002E2F99">
        <w:rPr>
          <w:rFonts w:ascii="Arial" w:hAnsi="Arial" w:cs="Arial"/>
          <w:sz w:val="24"/>
          <w:szCs w:val="24"/>
        </w:rPr>
        <w:t>s</w:t>
      </w:r>
      <w:r w:rsidR="00CE37AF" w:rsidRPr="002E2F99">
        <w:rPr>
          <w:rFonts w:ascii="Arial" w:hAnsi="Arial" w:cs="Arial"/>
          <w:sz w:val="24"/>
          <w:szCs w:val="24"/>
        </w:rPr>
        <w:t xml:space="preserve"> produc</w:t>
      </w:r>
      <w:r w:rsidR="00184EBF" w:rsidRPr="002E2F99">
        <w:rPr>
          <w:rFonts w:ascii="Arial" w:hAnsi="Arial" w:cs="Arial"/>
          <w:sz w:val="24"/>
          <w:szCs w:val="24"/>
        </w:rPr>
        <w:t>ed</w:t>
      </w:r>
      <w:r w:rsidR="00CE37AF" w:rsidRPr="002E2F99">
        <w:rPr>
          <w:rFonts w:ascii="Arial" w:hAnsi="Arial" w:cs="Arial"/>
          <w:sz w:val="24"/>
          <w:szCs w:val="24"/>
        </w:rPr>
        <w:t xml:space="preserve"> from substrates inoculated with rumen fluid.</w:t>
      </w:r>
    </w:p>
    <w:p w14:paraId="619CF6E2" w14:textId="6951DE3F" w:rsidR="00CE37AF" w:rsidRPr="002E2F99" w:rsidRDefault="00CE37AF" w:rsidP="00A074AC">
      <w:pPr>
        <w:spacing w:after="0" w:line="480" w:lineRule="auto"/>
        <w:ind w:firstLine="505"/>
        <w:jc w:val="both"/>
        <w:rPr>
          <w:rFonts w:ascii="Arial" w:hAnsi="Arial" w:cs="Arial"/>
          <w:sz w:val="24"/>
          <w:szCs w:val="24"/>
        </w:rPr>
      </w:pPr>
      <w:r w:rsidRPr="002E2F99">
        <w:rPr>
          <w:rFonts w:ascii="Arial" w:hAnsi="Arial" w:cs="Arial"/>
          <w:sz w:val="24"/>
          <w:szCs w:val="24"/>
        </w:rPr>
        <w:t xml:space="preserve">The acetic acid concentrations </w:t>
      </w:r>
      <w:r w:rsidR="00755066" w:rsidRPr="002E2F99">
        <w:rPr>
          <w:rFonts w:ascii="Arial" w:hAnsi="Arial" w:cs="Arial"/>
          <w:sz w:val="24"/>
          <w:szCs w:val="24"/>
        </w:rPr>
        <w:t>produced by</w:t>
      </w:r>
      <w:r w:rsidRPr="002E2F99">
        <w:rPr>
          <w:rFonts w:ascii="Arial" w:hAnsi="Arial" w:cs="Arial"/>
          <w:sz w:val="24"/>
          <w:szCs w:val="24"/>
        </w:rPr>
        <w:t xml:space="preserve"> all substrates by day 15 were between </w:t>
      </w:r>
      <w:r w:rsidR="00EF6E9E" w:rsidRPr="002E2F99">
        <w:rPr>
          <w:rFonts w:ascii="Arial" w:hAnsi="Arial" w:cs="Arial"/>
          <w:sz w:val="24"/>
          <w:szCs w:val="24"/>
        </w:rPr>
        <w:t>0.</w:t>
      </w:r>
      <w:r w:rsidRPr="002E2F99">
        <w:rPr>
          <w:rFonts w:ascii="Arial" w:hAnsi="Arial" w:cs="Arial"/>
          <w:sz w:val="24"/>
          <w:szCs w:val="24"/>
        </w:rPr>
        <w:t>6</w:t>
      </w:r>
      <w:r w:rsidR="00EF6E9E" w:rsidRPr="002E2F99">
        <w:rPr>
          <w:rFonts w:ascii="Arial" w:hAnsi="Arial" w:cs="Arial"/>
          <w:sz w:val="24"/>
          <w:szCs w:val="24"/>
        </w:rPr>
        <w:t>4</w:t>
      </w:r>
      <w:r w:rsidRPr="002E2F99">
        <w:rPr>
          <w:rFonts w:ascii="Arial" w:hAnsi="Arial" w:cs="Arial"/>
          <w:sz w:val="24"/>
          <w:szCs w:val="24"/>
        </w:rPr>
        <w:t xml:space="preserve"> and 1</w:t>
      </w:r>
      <w:r w:rsidR="00EF6E9E" w:rsidRPr="002E2F99">
        <w:rPr>
          <w:rFonts w:ascii="Arial" w:hAnsi="Arial" w:cs="Arial"/>
          <w:sz w:val="24"/>
          <w:szCs w:val="24"/>
        </w:rPr>
        <w:t xml:space="preserve">.04 </w:t>
      </w:r>
      <w:r w:rsidRPr="002E2F99">
        <w:rPr>
          <w:rFonts w:ascii="Arial" w:hAnsi="Arial" w:cs="Arial"/>
          <w:sz w:val="24"/>
          <w:szCs w:val="24"/>
        </w:rPr>
        <w:t>g/l. It has been reported</w:t>
      </w:r>
      <w:r w:rsidR="00824D73" w:rsidRPr="002E2F99">
        <w:rPr>
          <w:rFonts w:ascii="Arial" w:hAnsi="Arial" w:cs="Arial"/>
          <w:sz w:val="24"/>
          <w:szCs w:val="24"/>
        </w:rPr>
        <w:t xml:space="preserve"> that</w:t>
      </w:r>
      <w:r w:rsidR="005A252D" w:rsidRPr="002E2F99">
        <w:rPr>
          <w:rFonts w:ascii="Arial" w:hAnsi="Arial" w:cs="Arial"/>
          <w:sz w:val="24"/>
          <w:szCs w:val="24"/>
        </w:rPr>
        <w:t xml:space="preserve"> pro</w:t>
      </w:r>
      <w:r w:rsidRPr="002E2F99">
        <w:rPr>
          <w:rFonts w:ascii="Arial" w:hAnsi="Arial" w:cs="Arial"/>
          <w:sz w:val="24"/>
          <w:szCs w:val="24"/>
        </w:rPr>
        <w:t>pion</w:t>
      </w:r>
      <w:r w:rsidR="00755066" w:rsidRPr="002E2F99">
        <w:rPr>
          <w:rFonts w:ascii="Arial" w:hAnsi="Arial" w:cs="Arial"/>
          <w:sz w:val="24"/>
          <w:szCs w:val="24"/>
        </w:rPr>
        <w:t>ic acid</w:t>
      </w:r>
      <w:r w:rsidRPr="002E2F99">
        <w:rPr>
          <w:rFonts w:ascii="Arial" w:hAnsi="Arial" w:cs="Arial"/>
          <w:sz w:val="24"/>
          <w:szCs w:val="24"/>
        </w:rPr>
        <w:t xml:space="preserve"> degradation</w:t>
      </w:r>
      <w:r w:rsidR="005A252D" w:rsidRPr="002E2F99">
        <w:rPr>
          <w:rFonts w:ascii="Arial" w:hAnsi="Arial" w:cs="Arial"/>
          <w:sz w:val="24"/>
          <w:szCs w:val="24"/>
        </w:rPr>
        <w:t xml:space="preserve"> c</w:t>
      </w:r>
      <w:r w:rsidR="00184EBF" w:rsidRPr="002E2F99">
        <w:rPr>
          <w:rFonts w:ascii="Arial" w:hAnsi="Arial" w:cs="Arial"/>
          <w:sz w:val="24"/>
          <w:szCs w:val="24"/>
        </w:rPr>
        <w:t>an</w:t>
      </w:r>
      <w:r w:rsidR="005A252D" w:rsidRPr="002E2F99">
        <w:rPr>
          <w:rFonts w:ascii="Arial" w:hAnsi="Arial" w:cs="Arial"/>
          <w:sz w:val="24"/>
          <w:szCs w:val="24"/>
        </w:rPr>
        <w:t xml:space="preserve"> be inhibited by</w:t>
      </w:r>
      <w:r w:rsidRPr="002E2F99">
        <w:rPr>
          <w:rFonts w:ascii="Arial" w:hAnsi="Arial" w:cs="Arial"/>
          <w:sz w:val="24"/>
          <w:szCs w:val="24"/>
        </w:rPr>
        <w:t xml:space="preserve"> acet</w:t>
      </w:r>
      <w:r w:rsidR="00755066" w:rsidRPr="002E2F99">
        <w:rPr>
          <w:rFonts w:ascii="Arial" w:hAnsi="Arial" w:cs="Arial"/>
          <w:sz w:val="24"/>
          <w:szCs w:val="24"/>
        </w:rPr>
        <w:t>ic acid</w:t>
      </w:r>
      <w:r w:rsidRPr="002E2F99">
        <w:rPr>
          <w:rFonts w:ascii="Arial" w:hAnsi="Arial" w:cs="Arial"/>
          <w:sz w:val="24"/>
          <w:szCs w:val="24"/>
        </w:rPr>
        <w:t xml:space="preserve"> </w:t>
      </w:r>
      <w:r w:rsidR="00755066" w:rsidRPr="002E2F99">
        <w:rPr>
          <w:rFonts w:ascii="Arial" w:hAnsi="Arial" w:cs="Arial"/>
          <w:sz w:val="24"/>
          <w:szCs w:val="24"/>
        </w:rPr>
        <w:t>concentration</w:t>
      </w:r>
      <w:r w:rsidR="00184EBF" w:rsidRPr="002E2F99">
        <w:rPr>
          <w:rFonts w:ascii="Arial" w:hAnsi="Arial" w:cs="Arial"/>
          <w:sz w:val="24"/>
          <w:szCs w:val="24"/>
        </w:rPr>
        <w:t>s</w:t>
      </w:r>
      <w:r w:rsidRPr="002E2F99">
        <w:rPr>
          <w:rFonts w:ascii="Arial" w:hAnsi="Arial" w:cs="Arial"/>
          <w:sz w:val="24"/>
          <w:szCs w:val="24"/>
        </w:rPr>
        <w:t xml:space="preserve"> </w:t>
      </w:r>
      <w:r w:rsidR="00184EBF" w:rsidRPr="002E2F99">
        <w:rPr>
          <w:rFonts w:ascii="Arial" w:hAnsi="Arial" w:cs="Arial"/>
          <w:sz w:val="24"/>
          <w:szCs w:val="24"/>
        </w:rPr>
        <w:t>exceeding</w:t>
      </w:r>
      <w:r w:rsidRPr="002E2F99">
        <w:rPr>
          <w:rFonts w:ascii="Arial" w:hAnsi="Arial" w:cs="Arial"/>
          <w:sz w:val="24"/>
          <w:szCs w:val="24"/>
        </w:rPr>
        <w:t xml:space="preserve"> </w:t>
      </w:r>
      <w:r w:rsidR="00D2759D" w:rsidRPr="002E2F99">
        <w:rPr>
          <w:rFonts w:ascii="Arial" w:hAnsi="Arial" w:cs="Arial"/>
          <w:sz w:val="24"/>
          <w:szCs w:val="24"/>
        </w:rPr>
        <w:t xml:space="preserve">0.50 </w:t>
      </w:r>
      <w:r w:rsidRPr="002E2F99">
        <w:rPr>
          <w:rFonts w:ascii="Arial" w:hAnsi="Arial" w:cs="Arial"/>
          <w:sz w:val="24"/>
          <w:szCs w:val="24"/>
        </w:rPr>
        <w:t xml:space="preserve">g/l </w:t>
      </w:r>
      <w:r w:rsidRPr="002E2F99">
        <w:rPr>
          <w:rFonts w:ascii="Arial" w:hAnsi="Arial" w:cs="Arial"/>
          <w:sz w:val="24"/>
          <w:szCs w:val="24"/>
        </w:rPr>
        <w:fldChar w:fldCharType="begin" w:fldLock="1"/>
      </w:r>
      <w:r w:rsidR="00561BDE" w:rsidRPr="002E2F99">
        <w:rPr>
          <w:rFonts w:ascii="Arial" w:hAnsi="Arial" w:cs="Arial"/>
          <w:sz w:val="24"/>
          <w:szCs w:val="24"/>
        </w:rPr>
        <w:instrText>ADDIN CSL_CITATION {"citationItems":[{"id":"ITEM-1","itemData":{"DOI":"10.1016/0043-1354(91)90187-U","ISBN":"0043-1354","abstract":"A series of batch digestion experiments was performed to evaluate the effect of elevated acetic acid concentrations on the degradation of propionic acid and vice versa. Flask digesters were incubated at 37°C with acetic and propionic acids added at up to 2000 and 1500 mg 1-1, respectively. It was found that increasing the concentration of either acid from low levels reduced the rate of its utilization and that increasing the acetic acid concentration from 1000 to 2000 mg 1-1significantly inhibited degradation of propionic acid added at 500 mg 1-1. Good agreement was obtained from fitting the logistic equation to the measured data and between duplicate runs performed within the experiments. The observed inhibition of propionate degradation by acetate confirms several earlier reports of product inhibition in the literature and emphasizes the importance of controlling acid levels in maintaining satisfactory digester operation. © 1991.","author":[{"dropping-particle":"","family":"Mawson","given":"A. J</w:instrText>
      </w:r>
      <w:r w:rsidR="00561BDE" w:rsidRPr="002E2F99">
        <w:rPr>
          <w:rFonts w:ascii="Microsoft Yi Baiti" w:eastAsia="Microsoft Yi Baiti" w:hAnsi="Microsoft Yi Baiti" w:cs="Microsoft Yi Baiti"/>
          <w:sz w:val="24"/>
          <w:szCs w:val="24"/>
        </w:rPr>
        <w:instrText>ꎬ</w:instrText>
      </w:r>
      <w:r w:rsidR="00561BDE" w:rsidRPr="002E2F99">
        <w:rPr>
          <w:rFonts w:ascii="Arial" w:hAnsi="Arial" w:cs="Arial"/>
          <w:sz w:val="24"/>
          <w:szCs w:val="24"/>
        </w:rPr>
        <w:instrText>","non-dropping-particle":"","parse-names":false,"suffix":""},{"dropping-particle":"","family":"Earle","given":"R. L</w:instrText>
      </w:r>
      <w:r w:rsidR="00561BDE" w:rsidRPr="002E2F99">
        <w:rPr>
          <w:rFonts w:ascii="Microsoft Yi Baiti" w:eastAsia="Microsoft Yi Baiti" w:hAnsi="Microsoft Yi Baiti" w:cs="Microsoft Yi Baiti"/>
          <w:sz w:val="24"/>
          <w:szCs w:val="24"/>
        </w:rPr>
        <w:instrText>ꎬ</w:instrText>
      </w:r>
      <w:r w:rsidR="00561BDE" w:rsidRPr="002E2F99">
        <w:rPr>
          <w:rFonts w:ascii="Arial" w:hAnsi="Arial" w:cs="Arial"/>
          <w:sz w:val="24"/>
          <w:szCs w:val="24"/>
        </w:rPr>
        <w:instrText>","non-dropping-particle":"","parse-names":false,"suffix":""},{"dropping-particle":"","family":"Larsen","given":"V. F.","non-dropping-particle":"","parse-names":false,"suffix":""}],"container-title":"Water research","id":"ITEM-1","issue":"12","issued":{"date-parts":[["1991"]]},"page":"1549-1554","title":"Degradation of acetic and propionic acids in the methane fermentation","type":"article-journal","volume":"25"},"uris":["http://www.mendeley.com/documents/?uuid=b499c569-2efd-4159-bde1-ae6d124f5712"]},{"id":"ITEM-2","itemData":{"DOI":"10.1007/BF01026788","author":[{"dropping-particle":"","family":"Gorris","given":"L G M","non-dropping-particle":"","parse-names":false,"suffix":""},{"dropping-particle":"Van","family":"Deursen","given":"J M A","non-dropping-particle":"","parse-names":false,"suffix":""},{"dropping-particle":"Van","family":"Drift","given":"C","non-dropping-particle":"der","parse-names":false,"suffix":""},{"dropping-particle":"","family":"Vogels","given":"G D","non-dropping-particle":"","parse-names":false,"suffix":""}],"container-title":"Biotechnology Letters","id":"ITEM-2","issue":"1","issued":{"date-parts":[["1989"]]},"page":"61-66","title":"Inhibition of propionate degradation by acetate in methanogenic fluidized bed reactors","type":"article-journal","volume":"11"},"uris":["http://www.mendeley.com/documents/?uuid=3bcf8250-a0fa-4e49-8f93-877e92784dc2"]}],"mendeley":{"formattedCitation":"(Gorris et al., 1989; Mawson et al., 1991)","plainTextFormattedCitation":"(Gorris et al., 1989; Mawson et al., 1991)","previouslyFormattedCitation":"(Gorris et al., 1989; Mawson et al., 1991)"},"properties":{"noteIndex":0},"schema":"https://github.com/citation-style-language/schema/raw/master/csl-citation.json"}</w:instrText>
      </w:r>
      <w:r w:rsidRPr="002E2F99">
        <w:rPr>
          <w:rFonts w:ascii="Arial" w:hAnsi="Arial" w:cs="Arial"/>
          <w:sz w:val="24"/>
          <w:szCs w:val="24"/>
        </w:rPr>
        <w:fldChar w:fldCharType="separate"/>
      </w:r>
      <w:r w:rsidRPr="002E2F99">
        <w:rPr>
          <w:rFonts w:ascii="Arial" w:hAnsi="Arial" w:cs="Arial"/>
          <w:noProof/>
          <w:sz w:val="24"/>
          <w:szCs w:val="24"/>
        </w:rPr>
        <w:t>(Gorris et al., 1989; Mawson et al., 1991)</w:t>
      </w:r>
      <w:r w:rsidRPr="002E2F99">
        <w:rPr>
          <w:rFonts w:ascii="Arial" w:hAnsi="Arial" w:cs="Arial"/>
          <w:sz w:val="24"/>
          <w:szCs w:val="24"/>
        </w:rPr>
        <w:fldChar w:fldCharType="end"/>
      </w:r>
      <w:r w:rsidR="00755066" w:rsidRPr="002E2F99">
        <w:rPr>
          <w:rFonts w:ascii="Arial" w:hAnsi="Arial" w:cs="Arial"/>
          <w:sz w:val="24"/>
          <w:szCs w:val="24"/>
        </w:rPr>
        <w:t>, which may account for the</w:t>
      </w:r>
      <w:r w:rsidR="005A252D" w:rsidRPr="002E2F99">
        <w:rPr>
          <w:rFonts w:ascii="Arial" w:hAnsi="Arial" w:cs="Arial"/>
          <w:sz w:val="24"/>
          <w:szCs w:val="24"/>
        </w:rPr>
        <w:t xml:space="preserve"> small changes in propionic acid concentrations</w:t>
      </w:r>
      <w:r w:rsidR="008F5416" w:rsidRPr="002E2F99">
        <w:rPr>
          <w:rFonts w:ascii="Arial" w:hAnsi="Arial" w:cs="Arial"/>
          <w:sz w:val="24"/>
          <w:szCs w:val="24"/>
        </w:rPr>
        <w:t xml:space="preserve"> from day 1 </w:t>
      </w:r>
      <w:r w:rsidR="00755066" w:rsidRPr="002E2F99">
        <w:rPr>
          <w:rFonts w:ascii="Arial" w:hAnsi="Arial" w:cs="Arial"/>
          <w:sz w:val="24"/>
          <w:szCs w:val="24"/>
        </w:rPr>
        <w:t>un</w:t>
      </w:r>
      <w:r w:rsidR="008F5416" w:rsidRPr="002E2F99">
        <w:rPr>
          <w:rFonts w:ascii="Arial" w:hAnsi="Arial" w:cs="Arial"/>
          <w:sz w:val="24"/>
          <w:szCs w:val="24"/>
        </w:rPr>
        <w:t xml:space="preserve">til day 25 for most </w:t>
      </w:r>
      <w:r w:rsidR="00184EBF" w:rsidRPr="002E2F99">
        <w:rPr>
          <w:rFonts w:ascii="Arial" w:hAnsi="Arial" w:cs="Arial"/>
          <w:sz w:val="24"/>
          <w:szCs w:val="24"/>
        </w:rPr>
        <w:t xml:space="preserve">of the </w:t>
      </w:r>
      <w:r w:rsidR="008F5416" w:rsidRPr="002E2F99">
        <w:rPr>
          <w:rFonts w:ascii="Arial" w:hAnsi="Arial" w:cs="Arial"/>
          <w:sz w:val="24"/>
          <w:szCs w:val="24"/>
        </w:rPr>
        <w:t>substrates</w:t>
      </w:r>
      <w:r w:rsidR="00184EBF" w:rsidRPr="002E2F99">
        <w:rPr>
          <w:rFonts w:ascii="Arial" w:hAnsi="Arial" w:cs="Arial"/>
          <w:sz w:val="24"/>
          <w:szCs w:val="24"/>
        </w:rPr>
        <w:t xml:space="preserve"> examined</w:t>
      </w:r>
      <w:r w:rsidR="00755066" w:rsidRPr="002E2F99">
        <w:rPr>
          <w:rFonts w:ascii="Arial" w:hAnsi="Arial" w:cs="Arial"/>
          <w:sz w:val="24"/>
          <w:szCs w:val="24"/>
        </w:rPr>
        <w:t>,</w:t>
      </w:r>
      <w:r w:rsidR="00184EBF" w:rsidRPr="002E2F99">
        <w:rPr>
          <w:rFonts w:ascii="Arial" w:hAnsi="Arial" w:cs="Arial"/>
          <w:sz w:val="24"/>
          <w:szCs w:val="24"/>
        </w:rPr>
        <w:t xml:space="preserve"> with</w:t>
      </w:r>
      <w:r w:rsidR="008F5416" w:rsidRPr="002E2F99">
        <w:rPr>
          <w:rFonts w:ascii="Arial" w:hAnsi="Arial" w:cs="Arial"/>
          <w:sz w:val="24"/>
          <w:szCs w:val="24"/>
        </w:rPr>
        <w:t xml:space="preserve"> except</w:t>
      </w:r>
      <w:r w:rsidR="00184EBF" w:rsidRPr="002E2F99">
        <w:rPr>
          <w:rFonts w:ascii="Arial" w:hAnsi="Arial" w:cs="Arial"/>
          <w:sz w:val="24"/>
          <w:szCs w:val="24"/>
        </w:rPr>
        <w:t>ion of</w:t>
      </w:r>
      <w:r w:rsidR="008F5416" w:rsidRPr="002E2F99">
        <w:rPr>
          <w:rFonts w:ascii="Arial" w:hAnsi="Arial" w:cs="Arial"/>
          <w:sz w:val="24"/>
          <w:szCs w:val="24"/>
        </w:rPr>
        <w:t xml:space="preserve"> </w:t>
      </w:r>
      <w:r w:rsidR="008F5416" w:rsidRPr="002E2F99">
        <w:rPr>
          <w:rFonts w:ascii="Arial" w:hAnsi="Arial" w:cs="Arial"/>
          <w:i/>
          <w:iCs/>
          <w:sz w:val="24"/>
          <w:szCs w:val="24"/>
        </w:rPr>
        <w:t>Euphorbia</w:t>
      </w:r>
      <w:r w:rsidR="008F5416" w:rsidRPr="002E2F99">
        <w:rPr>
          <w:rFonts w:ascii="Arial" w:hAnsi="Arial" w:cs="Arial"/>
          <w:sz w:val="24"/>
          <w:szCs w:val="24"/>
        </w:rPr>
        <w:t xml:space="preserve"> and </w:t>
      </w:r>
      <w:r w:rsidR="008F5416" w:rsidRPr="002E2F99">
        <w:rPr>
          <w:rFonts w:ascii="Arial" w:hAnsi="Arial" w:cs="Arial"/>
          <w:i/>
          <w:iCs/>
          <w:sz w:val="24"/>
          <w:szCs w:val="24"/>
        </w:rPr>
        <w:t>Opuntia</w:t>
      </w:r>
      <w:r w:rsidR="005A252D" w:rsidRPr="002E2F99">
        <w:rPr>
          <w:rFonts w:ascii="Arial" w:hAnsi="Arial" w:cs="Arial"/>
          <w:sz w:val="24"/>
          <w:szCs w:val="24"/>
        </w:rPr>
        <w:t>.</w:t>
      </w:r>
    </w:p>
    <w:p w14:paraId="10EB1B45" w14:textId="4DFD9519" w:rsidR="00DA47AA" w:rsidRPr="002E2F99" w:rsidRDefault="000C17DD" w:rsidP="00A074AC">
      <w:pPr>
        <w:spacing w:after="0" w:line="480" w:lineRule="auto"/>
        <w:ind w:firstLine="357"/>
        <w:jc w:val="both"/>
        <w:rPr>
          <w:rFonts w:ascii="Arial" w:hAnsi="Arial" w:cs="Arial"/>
          <w:sz w:val="24"/>
          <w:szCs w:val="24"/>
        </w:rPr>
      </w:pPr>
      <w:r w:rsidRPr="002E2F99">
        <w:rPr>
          <w:rFonts w:ascii="Arial" w:hAnsi="Arial" w:cs="Arial"/>
          <w:sz w:val="24"/>
          <w:szCs w:val="24"/>
        </w:rPr>
        <w:t xml:space="preserve">The </w:t>
      </w:r>
      <w:r w:rsidR="0028745B" w:rsidRPr="002E2F99">
        <w:rPr>
          <w:rFonts w:ascii="Arial" w:hAnsi="Arial" w:cs="Arial"/>
          <w:sz w:val="24"/>
          <w:szCs w:val="24"/>
        </w:rPr>
        <w:t>sequence</w:t>
      </w:r>
      <w:r w:rsidRPr="002E2F99">
        <w:rPr>
          <w:rFonts w:ascii="Arial" w:hAnsi="Arial" w:cs="Arial"/>
          <w:sz w:val="24"/>
          <w:szCs w:val="24"/>
        </w:rPr>
        <w:t xml:space="preserve"> of accumulated VFA</w:t>
      </w:r>
      <w:r w:rsidR="0028745B" w:rsidRPr="002E2F99">
        <w:rPr>
          <w:rFonts w:ascii="Arial" w:hAnsi="Arial" w:cs="Arial"/>
          <w:sz w:val="24"/>
          <w:szCs w:val="24"/>
        </w:rPr>
        <w:t>s</w:t>
      </w:r>
      <w:r w:rsidRPr="002E2F99">
        <w:rPr>
          <w:rFonts w:ascii="Arial" w:hAnsi="Arial" w:cs="Arial"/>
          <w:sz w:val="24"/>
          <w:szCs w:val="24"/>
        </w:rPr>
        <w:t xml:space="preserve"> was similar for all substrates and </w:t>
      </w:r>
      <w:r w:rsidR="0028745B" w:rsidRPr="002E2F99">
        <w:rPr>
          <w:rFonts w:ascii="Arial" w:hAnsi="Arial" w:cs="Arial"/>
          <w:sz w:val="24"/>
          <w:szCs w:val="24"/>
        </w:rPr>
        <w:t>could be</w:t>
      </w:r>
      <w:r w:rsidRPr="002E2F99">
        <w:rPr>
          <w:rFonts w:ascii="Arial" w:hAnsi="Arial" w:cs="Arial"/>
          <w:sz w:val="24"/>
          <w:szCs w:val="24"/>
        </w:rPr>
        <w:t xml:space="preserve"> described as </w:t>
      </w:r>
      <w:r w:rsidR="0028745B" w:rsidRPr="002E2F99">
        <w:rPr>
          <w:rFonts w:ascii="Arial" w:hAnsi="Arial" w:cs="Arial"/>
          <w:sz w:val="24"/>
          <w:szCs w:val="24"/>
        </w:rPr>
        <w:t>(</w:t>
      </w:r>
      <w:r w:rsidRPr="002E2F99">
        <w:rPr>
          <w:rFonts w:ascii="Arial" w:hAnsi="Arial" w:cs="Arial"/>
          <w:sz w:val="24"/>
          <w:szCs w:val="24"/>
        </w:rPr>
        <w:t>1) acet</w:t>
      </w:r>
      <w:r w:rsidR="0028745B" w:rsidRPr="002E2F99">
        <w:rPr>
          <w:rFonts w:ascii="Arial" w:hAnsi="Arial" w:cs="Arial"/>
          <w:sz w:val="24"/>
          <w:szCs w:val="24"/>
        </w:rPr>
        <w:t>ic acid</w:t>
      </w:r>
      <w:r w:rsidRPr="002E2F99">
        <w:rPr>
          <w:rFonts w:ascii="Arial" w:hAnsi="Arial" w:cs="Arial"/>
          <w:sz w:val="24"/>
          <w:szCs w:val="24"/>
        </w:rPr>
        <w:t xml:space="preserve"> accumulation from inoculation day</w:t>
      </w:r>
      <w:r w:rsidR="009F6B6D" w:rsidRPr="002E2F99">
        <w:rPr>
          <w:rFonts w:ascii="Arial" w:hAnsi="Arial" w:cs="Arial"/>
          <w:sz w:val="24"/>
          <w:szCs w:val="24"/>
        </w:rPr>
        <w:t xml:space="preserve"> until</w:t>
      </w:r>
      <w:r w:rsidRPr="002E2F99">
        <w:rPr>
          <w:rFonts w:ascii="Arial" w:hAnsi="Arial" w:cs="Arial"/>
          <w:sz w:val="24"/>
          <w:szCs w:val="24"/>
        </w:rPr>
        <w:t xml:space="preserve"> day 15 </w:t>
      </w:r>
      <w:r w:rsidR="0028745B" w:rsidRPr="002E2F99">
        <w:rPr>
          <w:rFonts w:ascii="Arial" w:hAnsi="Arial" w:cs="Arial"/>
          <w:sz w:val="24"/>
          <w:szCs w:val="24"/>
        </w:rPr>
        <w:t>(</w:t>
      </w:r>
      <w:r w:rsidRPr="002E2F99">
        <w:rPr>
          <w:rFonts w:ascii="Arial" w:hAnsi="Arial" w:cs="Arial"/>
          <w:sz w:val="24"/>
          <w:szCs w:val="24"/>
        </w:rPr>
        <w:t>2) butyr</w:t>
      </w:r>
      <w:r w:rsidR="0028745B" w:rsidRPr="002E2F99">
        <w:rPr>
          <w:rFonts w:ascii="Arial" w:hAnsi="Arial" w:cs="Arial"/>
          <w:sz w:val="24"/>
          <w:szCs w:val="24"/>
        </w:rPr>
        <w:t>ic acid</w:t>
      </w:r>
      <w:r w:rsidRPr="002E2F99">
        <w:rPr>
          <w:rFonts w:ascii="Arial" w:hAnsi="Arial" w:cs="Arial"/>
          <w:sz w:val="24"/>
          <w:szCs w:val="24"/>
        </w:rPr>
        <w:t xml:space="preserve"> accumulation by day 25</w:t>
      </w:r>
      <w:r w:rsidR="0028745B" w:rsidRPr="002E2F99">
        <w:rPr>
          <w:rFonts w:ascii="Arial" w:hAnsi="Arial" w:cs="Arial"/>
          <w:sz w:val="24"/>
          <w:szCs w:val="24"/>
        </w:rPr>
        <w:t>,</w:t>
      </w:r>
      <w:r w:rsidRPr="002E2F99">
        <w:rPr>
          <w:rFonts w:ascii="Arial" w:hAnsi="Arial" w:cs="Arial"/>
          <w:sz w:val="24"/>
          <w:szCs w:val="24"/>
        </w:rPr>
        <w:t xml:space="preserve"> and </w:t>
      </w:r>
      <w:r w:rsidR="0028745B" w:rsidRPr="002E2F99">
        <w:rPr>
          <w:rFonts w:ascii="Arial" w:hAnsi="Arial" w:cs="Arial"/>
          <w:sz w:val="24"/>
          <w:szCs w:val="24"/>
        </w:rPr>
        <w:t>(</w:t>
      </w:r>
      <w:r w:rsidRPr="002E2F99">
        <w:rPr>
          <w:rFonts w:ascii="Arial" w:hAnsi="Arial" w:cs="Arial"/>
          <w:sz w:val="24"/>
          <w:szCs w:val="24"/>
        </w:rPr>
        <w:t>3) propio</w:t>
      </w:r>
      <w:r w:rsidR="0028745B" w:rsidRPr="002E2F99">
        <w:rPr>
          <w:rFonts w:ascii="Arial" w:hAnsi="Arial" w:cs="Arial"/>
          <w:sz w:val="24"/>
          <w:szCs w:val="24"/>
        </w:rPr>
        <w:t>nic acid</w:t>
      </w:r>
      <w:r w:rsidRPr="002E2F99">
        <w:rPr>
          <w:rFonts w:ascii="Arial" w:hAnsi="Arial" w:cs="Arial"/>
          <w:sz w:val="24"/>
          <w:szCs w:val="24"/>
        </w:rPr>
        <w:t xml:space="preserve"> accumulation by day 38. </w:t>
      </w:r>
      <w:r w:rsidR="00174252" w:rsidRPr="002E2F99">
        <w:rPr>
          <w:rFonts w:ascii="Arial" w:hAnsi="Arial" w:cs="Arial"/>
          <w:sz w:val="24"/>
          <w:szCs w:val="24"/>
          <w:highlight w:val="yellow"/>
        </w:rPr>
        <w:t xml:space="preserve">Conversion of VFAs to other products </w:t>
      </w:r>
      <w:r w:rsidR="00184EBF" w:rsidRPr="002E2F99">
        <w:rPr>
          <w:rFonts w:ascii="Arial" w:hAnsi="Arial" w:cs="Arial"/>
          <w:sz w:val="24"/>
          <w:szCs w:val="24"/>
          <w:highlight w:val="yellow"/>
        </w:rPr>
        <w:t>wa</w:t>
      </w:r>
      <w:r w:rsidR="00174252" w:rsidRPr="002E2F99">
        <w:rPr>
          <w:rFonts w:ascii="Arial" w:hAnsi="Arial" w:cs="Arial"/>
          <w:sz w:val="24"/>
          <w:szCs w:val="24"/>
          <w:highlight w:val="yellow"/>
        </w:rPr>
        <w:t>s achieved by a series of biochemical reactions performed by acidogens and acetogens.</w:t>
      </w:r>
      <w:r w:rsidR="00174252" w:rsidRPr="002E2F99">
        <w:rPr>
          <w:rFonts w:ascii="Arial" w:hAnsi="Arial" w:cs="Arial"/>
          <w:sz w:val="24"/>
          <w:szCs w:val="24"/>
        </w:rPr>
        <w:t xml:space="preserve"> </w:t>
      </w:r>
      <w:r w:rsidR="00F271AF" w:rsidRPr="002E2F99">
        <w:rPr>
          <w:rFonts w:ascii="Arial" w:hAnsi="Arial" w:cs="Arial"/>
          <w:sz w:val="24"/>
          <w:szCs w:val="24"/>
        </w:rPr>
        <w:t xml:space="preserve">Propionate, butyrate and valerate </w:t>
      </w:r>
      <w:r w:rsidR="00184EBF" w:rsidRPr="002E2F99">
        <w:rPr>
          <w:rFonts w:ascii="Arial" w:hAnsi="Arial" w:cs="Arial"/>
          <w:sz w:val="24"/>
          <w:szCs w:val="24"/>
        </w:rPr>
        <w:t>we</w:t>
      </w:r>
      <w:r w:rsidR="00F271AF" w:rsidRPr="002E2F99">
        <w:rPr>
          <w:rFonts w:ascii="Arial" w:hAnsi="Arial" w:cs="Arial"/>
          <w:sz w:val="24"/>
          <w:szCs w:val="24"/>
        </w:rPr>
        <w:t>re degraded</w:t>
      </w:r>
      <w:r w:rsidR="00E041DD" w:rsidRPr="002E2F99">
        <w:rPr>
          <w:rFonts w:ascii="Arial" w:hAnsi="Arial" w:cs="Arial"/>
          <w:sz w:val="24"/>
          <w:szCs w:val="24"/>
        </w:rPr>
        <w:t xml:space="preserve"> </w:t>
      </w:r>
      <w:r w:rsidR="00174252" w:rsidRPr="002E2F99">
        <w:rPr>
          <w:rFonts w:ascii="Arial" w:hAnsi="Arial" w:cs="Arial"/>
          <w:sz w:val="24"/>
          <w:szCs w:val="24"/>
        </w:rPr>
        <w:t xml:space="preserve">through proton-reducing acetogenic pathways or </w:t>
      </w:r>
      <w:r w:rsidR="00BE0D3B" w:rsidRPr="002E2F99">
        <w:rPr>
          <w:rFonts w:ascii="Arial" w:hAnsi="Arial" w:cs="Arial"/>
          <w:sz w:val="24"/>
          <w:szCs w:val="24"/>
        </w:rPr>
        <w:t xml:space="preserve">the </w:t>
      </w:r>
      <w:r w:rsidR="00174252" w:rsidRPr="002E2F99">
        <w:rPr>
          <w:rFonts w:ascii="Arial" w:hAnsi="Arial" w:cs="Arial"/>
          <w:sz w:val="24"/>
          <w:szCs w:val="24"/>
        </w:rPr>
        <w:t>homoacetogenic pathway</w:t>
      </w:r>
      <w:r w:rsidR="00F271AF" w:rsidRPr="002E2F99">
        <w:rPr>
          <w:rFonts w:ascii="Arial" w:hAnsi="Arial" w:cs="Arial"/>
          <w:sz w:val="24"/>
          <w:szCs w:val="24"/>
        </w:rPr>
        <w:t xml:space="preserve"> to acetate</w:t>
      </w:r>
      <w:r w:rsidRPr="002E2F99">
        <w:rPr>
          <w:rFonts w:ascii="Arial" w:hAnsi="Arial" w:cs="Arial"/>
          <w:sz w:val="24"/>
          <w:szCs w:val="24"/>
        </w:rPr>
        <w:t>,</w:t>
      </w:r>
      <w:r w:rsidR="00F271AF" w:rsidRPr="002E2F99">
        <w:rPr>
          <w:rFonts w:ascii="Arial" w:hAnsi="Arial" w:cs="Arial"/>
          <w:sz w:val="24"/>
          <w:szCs w:val="24"/>
        </w:rPr>
        <w:t xml:space="preserve"> which </w:t>
      </w:r>
      <w:r w:rsidR="00184EBF" w:rsidRPr="002E2F99">
        <w:rPr>
          <w:rFonts w:ascii="Arial" w:hAnsi="Arial" w:cs="Arial"/>
          <w:sz w:val="24"/>
          <w:szCs w:val="24"/>
        </w:rPr>
        <w:t>wa</w:t>
      </w:r>
      <w:r w:rsidR="00F271AF" w:rsidRPr="002E2F99">
        <w:rPr>
          <w:rFonts w:ascii="Arial" w:hAnsi="Arial" w:cs="Arial"/>
          <w:sz w:val="24"/>
          <w:szCs w:val="24"/>
        </w:rPr>
        <w:t>s further consumed by acetoclastic methanogens to produce methane.</w:t>
      </w:r>
      <w:r w:rsidR="00174252" w:rsidRPr="002E2F99">
        <w:rPr>
          <w:rFonts w:ascii="Arial" w:hAnsi="Arial" w:cs="Arial"/>
          <w:sz w:val="24"/>
          <w:szCs w:val="24"/>
        </w:rPr>
        <w:t xml:space="preserve"> Propio</w:t>
      </w:r>
      <w:r w:rsidR="00BE0D3B" w:rsidRPr="002E2F99">
        <w:rPr>
          <w:rFonts w:ascii="Arial" w:hAnsi="Arial" w:cs="Arial"/>
          <w:sz w:val="24"/>
          <w:szCs w:val="24"/>
        </w:rPr>
        <w:t>nic acid</w:t>
      </w:r>
      <w:r w:rsidR="00174252" w:rsidRPr="002E2F99">
        <w:rPr>
          <w:rFonts w:ascii="Arial" w:hAnsi="Arial" w:cs="Arial"/>
          <w:sz w:val="24"/>
          <w:szCs w:val="24"/>
        </w:rPr>
        <w:t xml:space="preserve"> </w:t>
      </w:r>
      <w:r w:rsidR="000030B0" w:rsidRPr="002E2F99">
        <w:rPr>
          <w:rFonts w:ascii="Arial" w:hAnsi="Arial" w:cs="Arial"/>
          <w:sz w:val="24"/>
          <w:szCs w:val="24"/>
        </w:rPr>
        <w:t xml:space="preserve">degradation was reported to be the most thermodynamically unfavourable in the AD system </w:t>
      </w:r>
      <w:r w:rsidR="000030B0" w:rsidRPr="002E2F99">
        <w:rPr>
          <w:rFonts w:ascii="Arial" w:hAnsi="Arial" w:cs="Arial"/>
          <w:sz w:val="24"/>
          <w:szCs w:val="24"/>
        </w:rPr>
        <w:fldChar w:fldCharType="begin" w:fldLock="1"/>
      </w:r>
      <w:r w:rsidR="00D6338F" w:rsidRPr="002E2F99">
        <w:rPr>
          <w:rFonts w:ascii="Arial" w:hAnsi="Arial" w:cs="Arial"/>
          <w:sz w:val="24"/>
          <w:szCs w:val="24"/>
        </w:rPr>
        <w:instrText>ADDIN CSL_CITATION {"citationItems":[{"id":"ITEM-1","itemData":{"DOI":"10.1016/j.jes.2016.07.006","ISBN":"1001-0742","PMID":"28477833","abstract":"The effect of free ammonia on volatile fatty acid (VFA) accumulation and process instability was studied using a lab-scale anaerobic digester fed by two typical bio-wastes: fruit and vegetable waste (FVW) and food waste (FW) at 35°C with an organic loading rate (OLR) of 3.0 kg VS/(m3·day). The inhibitory effects of free ammonia on methanogenesis were observed due to the low C/N ratio of each substrate (15.6 and 17.2, respectively). A high concentration of free ammonia inhibited methanogenesis resulting in the accumulation of VFAs and a low methane yield. In the inhibited state, acetate accumulated more quickly than propionate and was the main type of accumulated VFA. The co-accumulation of ammonia and VFAs led to an “inhibited steady state” and the ammonia was the main inhibitory substance that triggered the process perturbation. By statistical significance test and VFA fluctuation ratio analysis, the free ammonia inhibition threshold was identified as 45 mg/L. Moreover, propionate, iso-butyrate and valerate were determined to be the three most sensitive VFA parameters that were subject to ammonia inhibition.","author":[{"dropping-particle":"","family":"Shi","given":"Xuchuan","non-dropping-particle":"","parse-names":false,"suffix":""},{"dropping-particle":"","family":"Lin","given":"Jia","non-dropping-particle":"","parse-names":false,"suffix":""},{"dropping-particle":"","family":"Zuo","given":"Jiane","non-dropping-particle":"","parse-names":false,"suffix":""},{"dropping-particle":"","family":"Li","given":"Peng","non-dropping-particle":"","parse-names":false,"suffix":""},{"dropping-particle":"","family":"Li","given":"Xiaoxia","non-dropping-particle":"","parse-names":false,"suffix":""},{"dropping-particle":"","family":"Guo","given":"Xianglin","non-dropping-particle":"","parse-names":false,"suffix":""}],"container-title":"Journal of Environmental Sciences (China)","id":"ITEM-1","issued":{"date-parts":[["2017"]]},"page":"49-57","title":"Effects of free ammonia on volatile fatty acid accumulation and process performance in the anaerobic digestion of two typical bio-wastes","type":"article-journal","volume":"55"},"uris":["http://www.mendeley.com/documents/?uuid=2e528be0-fa6e-359f-9565-9b0657f91df0"]}],"mendeley":{"formattedCitation":"(Shi et al., 2017)","plainTextFormattedCitation":"(Shi et al., 2017)","previouslyFormattedCitation":"(Shi et al., 2017)"},"properties":{"noteIndex":0},"schema":"https://github.com/citation-style-language/schema/raw/master/csl-citation.json"}</w:instrText>
      </w:r>
      <w:r w:rsidR="000030B0" w:rsidRPr="002E2F99">
        <w:rPr>
          <w:rFonts w:ascii="Arial" w:hAnsi="Arial" w:cs="Arial"/>
          <w:sz w:val="24"/>
          <w:szCs w:val="24"/>
        </w:rPr>
        <w:fldChar w:fldCharType="separate"/>
      </w:r>
      <w:r w:rsidR="000030B0" w:rsidRPr="002E2F99">
        <w:rPr>
          <w:rFonts w:ascii="Arial" w:hAnsi="Arial" w:cs="Arial"/>
          <w:noProof/>
          <w:sz w:val="24"/>
          <w:szCs w:val="24"/>
        </w:rPr>
        <w:t>(Shi et al., 2017)</w:t>
      </w:r>
      <w:r w:rsidR="000030B0" w:rsidRPr="002E2F99">
        <w:rPr>
          <w:rFonts w:ascii="Arial" w:hAnsi="Arial" w:cs="Arial"/>
          <w:sz w:val="24"/>
          <w:szCs w:val="24"/>
        </w:rPr>
        <w:fldChar w:fldCharType="end"/>
      </w:r>
      <w:r w:rsidR="000030B0" w:rsidRPr="002E2F99">
        <w:rPr>
          <w:rFonts w:ascii="Arial" w:hAnsi="Arial" w:cs="Arial"/>
          <w:sz w:val="24"/>
          <w:szCs w:val="24"/>
        </w:rPr>
        <w:t xml:space="preserve">. </w:t>
      </w:r>
      <w:r w:rsidR="002A75DF" w:rsidRPr="002E2F99">
        <w:rPr>
          <w:rFonts w:ascii="Arial" w:hAnsi="Arial" w:cs="Arial"/>
          <w:sz w:val="24"/>
          <w:szCs w:val="24"/>
        </w:rPr>
        <w:t xml:space="preserve">The </w:t>
      </w:r>
      <w:r w:rsidRPr="002E2F99">
        <w:rPr>
          <w:rFonts w:ascii="Arial" w:hAnsi="Arial" w:cs="Arial"/>
          <w:sz w:val="24"/>
          <w:szCs w:val="24"/>
        </w:rPr>
        <w:t xml:space="preserve">accumulation of acetate </w:t>
      </w:r>
      <w:r w:rsidR="00184EBF" w:rsidRPr="002E2F99">
        <w:rPr>
          <w:rFonts w:ascii="Arial" w:hAnsi="Arial" w:cs="Arial"/>
          <w:sz w:val="24"/>
          <w:szCs w:val="24"/>
        </w:rPr>
        <w:t>may have been</w:t>
      </w:r>
      <w:r w:rsidRPr="002E2F99">
        <w:rPr>
          <w:rFonts w:ascii="Arial" w:hAnsi="Arial" w:cs="Arial"/>
          <w:sz w:val="24"/>
          <w:szCs w:val="24"/>
        </w:rPr>
        <w:t xml:space="preserve"> </w:t>
      </w:r>
      <w:r w:rsidR="00BE0D3B" w:rsidRPr="002E2F99">
        <w:rPr>
          <w:rFonts w:ascii="Arial" w:hAnsi="Arial" w:cs="Arial"/>
          <w:sz w:val="24"/>
          <w:szCs w:val="24"/>
        </w:rPr>
        <w:t>a consequence of</w:t>
      </w:r>
      <w:r w:rsidR="00824D73" w:rsidRPr="002E2F99">
        <w:rPr>
          <w:rFonts w:ascii="Arial" w:hAnsi="Arial" w:cs="Arial"/>
          <w:sz w:val="24"/>
          <w:szCs w:val="24"/>
        </w:rPr>
        <w:t xml:space="preserve"> </w:t>
      </w:r>
      <w:r w:rsidR="00CB0229" w:rsidRPr="002E2F99">
        <w:rPr>
          <w:rFonts w:ascii="Arial" w:hAnsi="Arial" w:cs="Arial"/>
          <w:sz w:val="24"/>
          <w:szCs w:val="24"/>
        </w:rPr>
        <w:t>the production rate exceeding its</w:t>
      </w:r>
      <w:r w:rsidRPr="002E2F99">
        <w:rPr>
          <w:rFonts w:ascii="Arial" w:hAnsi="Arial" w:cs="Arial"/>
          <w:sz w:val="24"/>
          <w:szCs w:val="24"/>
        </w:rPr>
        <w:t xml:space="preserve"> degradation</w:t>
      </w:r>
      <w:r w:rsidR="00BE0D3B" w:rsidRPr="002E2F99">
        <w:rPr>
          <w:rFonts w:ascii="Arial" w:hAnsi="Arial" w:cs="Arial"/>
          <w:sz w:val="24"/>
          <w:szCs w:val="24"/>
        </w:rPr>
        <w:t xml:space="preserve"> </w:t>
      </w:r>
      <w:r w:rsidRPr="002E2F99">
        <w:rPr>
          <w:rFonts w:ascii="Arial" w:hAnsi="Arial" w:cs="Arial"/>
          <w:sz w:val="24"/>
          <w:szCs w:val="24"/>
        </w:rPr>
        <w:t>by acetoclastic methanogens</w:t>
      </w:r>
      <w:r w:rsidR="00BE0D3B" w:rsidRPr="002E2F99">
        <w:rPr>
          <w:rFonts w:ascii="Arial" w:hAnsi="Arial" w:cs="Arial"/>
          <w:sz w:val="24"/>
          <w:szCs w:val="24"/>
        </w:rPr>
        <w:t>, possibly because t</w:t>
      </w:r>
      <w:r w:rsidR="00BF49A9" w:rsidRPr="002E2F99">
        <w:rPr>
          <w:rFonts w:ascii="Arial" w:hAnsi="Arial" w:cs="Arial"/>
          <w:sz w:val="24"/>
          <w:szCs w:val="24"/>
        </w:rPr>
        <w:t>he</w:t>
      </w:r>
      <w:r w:rsidR="00603611" w:rsidRPr="002E2F99">
        <w:rPr>
          <w:rFonts w:ascii="Arial" w:hAnsi="Arial" w:cs="Arial"/>
          <w:sz w:val="24"/>
          <w:szCs w:val="24"/>
        </w:rPr>
        <w:t xml:space="preserve"> high acetic acid </w:t>
      </w:r>
      <w:r w:rsidR="00BE0D3B" w:rsidRPr="002E2F99">
        <w:rPr>
          <w:rFonts w:ascii="Arial" w:hAnsi="Arial" w:cs="Arial"/>
          <w:sz w:val="24"/>
          <w:szCs w:val="24"/>
        </w:rPr>
        <w:t>concentration</w:t>
      </w:r>
      <w:r w:rsidR="00603611" w:rsidRPr="002E2F99">
        <w:rPr>
          <w:rFonts w:ascii="Arial" w:hAnsi="Arial" w:cs="Arial"/>
          <w:sz w:val="24"/>
          <w:szCs w:val="24"/>
        </w:rPr>
        <w:t xml:space="preserve"> </w:t>
      </w:r>
      <w:r w:rsidR="00184EBF" w:rsidRPr="002E2F99">
        <w:rPr>
          <w:rFonts w:ascii="Arial" w:hAnsi="Arial" w:cs="Arial"/>
          <w:sz w:val="24"/>
          <w:szCs w:val="24"/>
        </w:rPr>
        <w:t>inhibited</w:t>
      </w:r>
      <w:r w:rsidR="00603611" w:rsidRPr="002E2F99">
        <w:rPr>
          <w:rFonts w:ascii="Arial" w:hAnsi="Arial" w:cs="Arial"/>
          <w:sz w:val="24"/>
          <w:szCs w:val="24"/>
        </w:rPr>
        <w:t xml:space="preserve"> methanogenic growth</w:t>
      </w:r>
      <w:r w:rsidR="002C6443" w:rsidRPr="002E2F99">
        <w:rPr>
          <w:rFonts w:ascii="Arial" w:hAnsi="Arial" w:cs="Arial"/>
          <w:sz w:val="24"/>
          <w:szCs w:val="24"/>
        </w:rPr>
        <w:t xml:space="preserve"> </w:t>
      </w:r>
      <w:r w:rsidR="002C6443" w:rsidRPr="002E2F99">
        <w:rPr>
          <w:rFonts w:ascii="Arial" w:hAnsi="Arial" w:cs="Arial"/>
          <w:sz w:val="24"/>
          <w:szCs w:val="24"/>
        </w:rPr>
        <w:fldChar w:fldCharType="begin" w:fldLock="1"/>
      </w:r>
      <w:r w:rsidR="00632DF8" w:rsidRPr="002E2F99">
        <w:rPr>
          <w:rFonts w:ascii="Arial" w:hAnsi="Arial" w:cs="Arial"/>
          <w:sz w:val="24"/>
          <w:szCs w:val="24"/>
        </w:rPr>
        <w:instrText>ADDIN CSL_CITATION {"citationItems":[{"id":"ITEM-1","itemData":{"DOI":"10.1007/BF03326198","ISBN":"1735-1472","abstract":"Volatile fatty acids are the most important intermediates in anaerobic digestion, and their degradations are extremely complicated thermodynamically. In this research, syntrophic anaerobic digestion of volatile fatty acids using enriched acetogenic and methanogenic cultures in a batch reactor at mesophilic conditions was investigated. Interactive effects of key microbiological and operating variables (propionic, butyric and acetic acids, retention time and methanogen to acetogen populations ratio) on the anaerobic degradation of volatile fatty acids were analyzed. Acetogenic and methanogenic anaerobes in the granular sludge from an up-flow anaerobic sludge blanket reactor were enriched at mesophilic conditions within a period of four weeks, separately. Enriched cultures were mixed with known proportions and then used in the bioreactor. Experiments were carried out based on central composite design and analyzed using response surface methodology. Four parameters (final concentrations of propionic, butyric and acetic acids and biogas production) were directly measured as response. Also, the optimum conditions for volatile fatty acid degradation were found to be 937.5 mg/L, 3275.5 mg/L, 2319.5 mg/L, 45 h and 2.2 proportions for propionic acid, butyric acid, acetic acid, retention time and methanogen to acetogen populations ratio, respectively (corresponding to maximum volatile fatty acid removal efficiencies and biogas production). The results of the verification experiment and the predicted values from the fitted correlations at the optimum conditions were in close agreement at a 95% confidence interval. The present study provides valuable information about the interrelations of quality and process parameters at different values of microbiological and operating variables. © IRSEN, CEERS, IAU.","author":[{"dropping-particle":"","family":"Amani","given":"T.","non-dropping-particle":"","parse-names":false,"suffix":""},{"dropping-particle":"","family":"Nosrati","given":"M.","non-dropping-particle":"","parse-names":false,"suffix":""},{"dropping-particle":"","family":"Mousav","given":"S. M.","non-dropping-particle":"","parse-names":false,"suffix":""},{"dropping-particle":"","family":"Kermanshahi","given":"R. K.","non-dropping-particle":"","parse-names":false,"suffix":""}],"container-title":"International Journal of Environmental Science and Technology","id":"ITEM-1","issue":"8","issued":{"date-parts":[["2011"]]},"page":"83-96","title":"Study of syntrophic anaerobic digestion of volatile fatty acids using enriched cultures at mesophilic conditions","type":"article-journal","volume":"1"},"uris":["http://www.mendeley.com/documents/?uuid=5a3448eb-c03c-34d5-8ee6-c227cf08bd7f"]}],"mendeley":{"formattedCitation":"(Amani et al., 2011)","plainTextFormattedCitation":"(Amani et al., 2011)","previouslyFormattedCitation":"(Amani et al., 2011)"},"properties":{"noteIndex":0},"schema":"https://github.com/citation-style-language/schema/raw/master/csl-citation.json"}</w:instrText>
      </w:r>
      <w:r w:rsidR="002C6443" w:rsidRPr="002E2F99">
        <w:rPr>
          <w:rFonts w:ascii="Arial" w:hAnsi="Arial" w:cs="Arial"/>
          <w:sz w:val="24"/>
          <w:szCs w:val="24"/>
        </w:rPr>
        <w:fldChar w:fldCharType="separate"/>
      </w:r>
      <w:r w:rsidR="002C6443" w:rsidRPr="002E2F99">
        <w:rPr>
          <w:rFonts w:ascii="Arial" w:hAnsi="Arial" w:cs="Arial"/>
          <w:noProof/>
          <w:sz w:val="24"/>
          <w:szCs w:val="24"/>
        </w:rPr>
        <w:t>(Amani et al., 2011)</w:t>
      </w:r>
      <w:r w:rsidR="002C6443" w:rsidRPr="002E2F99">
        <w:rPr>
          <w:rFonts w:ascii="Arial" w:hAnsi="Arial" w:cs="Arial"/>
          <w:sz w:val="24"/>
          <w:szCs w:val="24"/>
        </w:rPr>
        <w:fldChar w:fldCharType="end"/>
      </w:r>
      <w:r w:rsidR="00603611" w:rsidRPr="002E2F99">
        <w:rPr>
          <w:rFonts w:ascii="Arial" w:hAnsi="Arial" w:cs="Arial"/>
          <w:sz w:val="24"/>
          <w:szCs w:val="24"/>
        </w:rPr>
        <w:t>. This acet</w:t>
      </w:r>
      <w:r w:rsidR="00BE0D3B" w:rsidRPr="002E2F99">
        <w:rPr>
          <w:rFonts w:ascii="Arial" w:hAnsi="Arial" w:cs="Arial"/>
          <w:sz w:val="24"/>
          <w:szCs w:val="24"/>
        </w:rPr>
        <w:t>ic acid</w:t>
      </w:r>
      <w:r w:rsidR="00603611" w:rsidRPr="002E2F99">
        <w:rPr>
          <w:rFonts w:ascii="Arial" w:hAnsi="Arial" w:cs="Arial"/>
          <w:sz w:val="24"/>
          <w:szCs w:val="24"/>
        </w:rPr>
        <w:t xml:space="preserve"> accumulation caused a decrease in pH</w:t>
      </w:r>
      <w:r w:rsidR="00BE0D3B" w:rsidRPr="002E2F99">
        <w:rPr>
          <w:rFonts w:ascii="Arial" w:hAnsi="Arial" w:cs="Arial"/>
          <w:sz w:val="24"/>
          <w:szCs w:val="24"/>
        </w:rPr>
        <w:t xml:space="preserve"> (</w:t>
      </w:r>
      <w:r w:rsidR="00603611" w:rsidRPr="002E2F99">
        <w:rPr>
          <w:rFonts w:ascii="Arial" w:hAnsi="Arial" w:cs="Arial"/>
          <w:b/>
          <w:bCs/>
          <w:sz w:val="24"/>
          <w:szCs w:val="24"/>
        </w:rPr>
        <w:t>Fig.</w:t>
      </w:r>
      <w:r w:rsidR="004747D8" w:rsidRPr="002E2F99">
        <w:rPr>
          <w:rFonts w:ascii="Arial" w:hAnsi="Arial" w:cs="Arial"/>
          <w:b/>
          <w:bCs/>
          <w:sz w:val="24"/>
          <w:szCs w:val="24"/>
        </w:rPr>
        <w:t xml:space="preserve"> </w:t>
      </w:r>
      <w:r w:rsidR="00603611" w:rsidRPr="002E2F99">
        <w:rPr>
          <w:rFonts w:ascii="Arial" w:hAnsi="Arial" w:cs="Arial"/>
          <w:b/>
          <w:bCs/>
          <w:sz w:val="24"/>
          <w:szCs w:val="24"/>
        </w:rPr>
        <w:t>2</w:t>
      </w:r>
      <w:r w:rsidR="00BE0D3B" w:rsidRPr="002E2F99">
        <w:rPr>
          <w:rFonts w:ascii="Arial" w:hAnsi="Arial" w:cs="Arial"/>
          <w:sz w:val="24"/>
          <w:szCs w:val="24"/>
        </w:rPr>
        <w:t xml:space="preserve">) </w:t>
      </w:r>
      <w:r w:rsidR="00603611" w:rsidRPr="002E2F99">
        <w:rPr>
          <w:rFonts w:ascii="Arial" w:hAnsi="Arial" w:cs="Arial"/>
          <w:sz w:val="24"/>
          <w:szCs w:val="24"/>
        </w:rPr>
        <w:t xml:space="preserve">during the first </w:t>
      </w:r>
      <w:r w:rsidR="009F6B6D" w:rsidRPr="002E2F99">
        <w:rPr>
          <w:rFonts w:ascii="Arial" w:hAnsi="Arial" w:cs="Arial"/>
          <w:sz w:val="24"/>
          <w:szCs w:val="24"/>
        </w:rPr>
        <w:t>18</w:t>
      </w:r>
      <w:r w:rsidR="00603611" w:rsidRPr="002E2F99">
        <w:rPr>
          <w:rFonts w:ascii="Arial" w:hAnsi="Arial" w:cs="Arial"/>
          <w:sz w:val="24"/>
          <w:szCs w:val="24"/>
        </w:rPr>
        <w:t xml:space="preserve"> days of incubation. This pH drop also inhibited degradation of propionate and butyrate.</w:t>
      </w:r>
      <w:r w:rsidR="00755650" w:rsidRPr="002E2F99">
        <w:rPr>
          <w:rFonts w:ascii="Arial" w:hAnsi="Arial" w:cs="Arial"/>
          <w:sz w:val="24"/>
          <w:szCs w:val="24"/>
        </w:rPr>
        <w:t xml:space="preserve"> As the retention time increased, microorganisms were able to adapt to low pH and</w:t>
      </w:r>
      <w:r w:rsidR="00BE0D3B" w:rsidRPr="002E2F99">
        <w:rPr>
          <w:rFonts w:ascii="Arial" w:hAnsi="Arial" w:cs="Arial"/>
          <w:sz w:val="24"/>
          <w:szCs w:val="24"/>
        </w:rPr>
        <w:t xml:space="preserve"> the</w:t>
      </w:r>
      <w:r w:rsidR="00755650" w:rsidRPr="002E2F99">
        <w:rPr>
          <w:rFonts w:ascii="Arial" w:hAnsi="Arial" w:cs="Arial"/>
          <w:sz w:val="24"/>
          <w:szCs w:val="24"/>
        </w:rPr>
        <w:t xml:space="preserve"> removal efficiency of acetate </w:t>
      </w:r>
      <w:r w:rsidR="00BE0D3B" w:rsidRPr="002E2F99">
        <w:rPr>
          <w:rFonts w:ascii="Arial" w:hAnsi="Arial" w:cs="Arial"/>
          <w:sz w:val="24"/>
          <w:szCs w:val="24"/>
        </w:rPr>
        <w:t xml:space="preserve">consequently </w:t>
      </w:r>
      <w:r w:rsidR="00755650" w:rsidRPr="002E2F99">
        <w:rPr>
          <w:rFonts w:ascii="Arial" w:hAnsi="Arial" w:cs="Arial"/>
          <w:sz w:val="24"/>
          <w:szCs w:val="24"/>
        </w:rPr>
        <w:t>increased. This was followed by conversion of butyrate</w:t>
      </w:r>
      <w:r w:rsidR="00BE0D3B" w:rsidRPr="002E2F99">
        <w:rPr>
          <w:rFonts w:ascii="Arial" w:hAnsi="Arial" w:cs="Arial"/>
          <w:sz w:val="24"/>
          <w:szCs w:val="24"/>
        </w:rPr>
        <w:t>, a process</w:t>
      </w:r>
      <w:r w:rsidR="00755650" w:rsidRPr="002E2F99">
        <w:rPr>
          <w:rFonts w:ascii="Arial" w:hAnsi="Arial" w:cs="Arial"/>
          <w:sz w:val="24"/>
          <w:szCs w:val="24"/>
        </w:rPr>
        <w:t xml:space="preserve"> which is not as thermodynamically unfavourable as propionate oxidation. Propionate was therefore the last </w:t>
      </w:r>
      <w:r w:rsidR="00BE0D3B" w:rsidRPr="002E2F99">
        <w:rPr>
          <w:rFonts w:ascii="Arial" w:hAnsi="Arial" w:cs="Arial"/>
          <w:sz w:val="24"/>
          <w:szCs w:val="24"/>
        </w:rPr>
        <w:t>remaining VFA</w:t>
      </w:r>
      <w:r w:rsidR="00755650" w:rsidRPr="002E2F99">
        <w:rPr>
          <w:rFonts w:ascii="Arial" w:hAnsi="Arial" w:cs="Arial"/>
          <w:sz w:val="24"/>
          <w:szCs w:val="24"/>
        </w:rPr>
        <w:t xml:space="preserve"> species before it was reduced to acetate and methane.</w:t>
      </w:r>
    </w:p>
    <w:p w14:paraId="5CFFC91D" w14:textId="7512619E" w:rsidR="00B25E9F" w:rsidRPr="002E2F99" w:rsidRDefault="00CD16C6" w:rsidP="00912324">
      <w:pPr>
        <w:spacing w:after="0" w:line="480" w:lineRule="auto"/>
        <w:ind w:firstLine="357"/>
        <w:jc w:val="both"/>
        <w:rPr>
          <w:rFonts w:ascii="Arial" w:hAnsi="Arial" w:cs="Arial"/>
          <w:sz w:val="24"/>
          <w:szCs w:val="24"/>
        </w:rPr>
      </w:pPr>
      <w:r w:rsidRPr="002E2F99">
        <w:rPr>
          <w:rFonts w:ascii="Arial" w:hAnsi="Arial" w:cs="Arial"/>
          <w:sz w:val="24"/>
          <w:szCs w:val="24"/>
        </w:rPr>
        <w:t>Overall,</w:t>
      </w:r>
      <w:r w:rsidR="00AA6F41" w:rsidRPr="002E2F99">
        <w:rPr>
          <w:rFonts w:ascii="Arial" w:hAnsi="Arial" w:cs="Arial"/>
          <w:sz w:val="24"/>
          <w:szCs w:val="24"/>
        </w:rPr>
        <w:t xml:space="preserve"> </w:t>
      </w:r>
      <w:r w:rsidRPr="002E2F99">
        <w:rPr>
          <w:rFonts w:ascii="Arial" w:hAnsi="Arial" w:cs="Arial"/>
          <w:sz w:val="24"/>
          <w:szCs w:val="24"/>
        </w:rPr>
        <w:t xml:space="preserve">sludge </w:t>
      </w:r>
      <w:r w:rsidR="00A35F21" w:rsidRPr="002E2F99">
        <w:rPr>
          <w:rFonts w:ascii="Arial" w:hAnsi="Arial" w:cs="Arial"/>
          <w:sz w:val="24"/>
          <w:szCs w:val="24"/>
        </w:rPr>
        <w:t>outperformed</w:t>
      </w:r>
      <w:r w:rsidRPr="002E2F99">
        <w:rPr>
          <w:rFonts w:ascii="Arial" w:hAnsi="Arial" w:cs="Arial"/>
          <w:sz w:val="24"/>
          <w:szCs w:val="24"/>
        </w:rPr>
        <w:t xml:space="preserve"> rumen fluid in terms of </w:t>
      </w:r>
      <w:r w:rsidR="00AA6F41" w:rsidRPr="002E2F99">
        <w:rPr>
          <w:rFonts w:ascii="Arial" w:hAnsi="Arial" w:cs="Arial"/>
          <w:sz w:val="24"/>
          <w:szCs w:val="24"/>
        </w:rPr>
        <w:t>methane production</w:t>
      </w:r>
      <w:r w:rsidR="00A65390" w:rsidRPr="002E2F99">
        <w:rPr>
          <w:rFonts w:ascii="Arial" w:hAnsi="Arial" w:cs="Arial"/>
          <w:sz w:val="24"/>
          <w:szCs w:val="24"/>
        </w:rPr>
        <w:t>, regardless</w:t>
      </w:r>
      <w:r w:rsidR="00AA6F41" w:rsidRPr="002E2F99">
        <w:rPr>
          <w:rFonts w:ascii="Arial" w:hAnsi="Arial" w:cs="Arial"/>
          <w:sz w:val="24"/>
          <w:szCs w:val="24"/>
        </w:rPr>
        <w:t xml:space="preserve"> of substrate type. The main reason</w:t>
      </w:r>
      <w:r w:rsidR="00893F6D" w:rsidRPr="002E2F99">
        <w:rPr>
          <w:rFonts w:ascii="Arial" w:hAnsi="Arial" w:cs="Arial"/>
          <w:sz w:val="24"/>
          <w:szCs w:val="24"/>
        </w:rPr>
        <w:t>s</w:t>
      </w:r>
      <w:r w:rsidR="00AA6F41" w:rsidRPr="002E2F99">
        <w:rPr>
          <w:rFonts w:ascii="Arial" w:hAnsi="Arial" w:cs="Arial"/>
          <w:sz w:val="24"/>
          <w:szCs w:val="24"/>
        </w:rPr>
        <w:t xml:space="preserve"> </w:t>
      </w:r>
      <w:r w:rsidR="00893F6D" w:rsidRPr="002E2F99">
        <w:rPr>
          <w:rFonts w:ascii="Arial" w:hAnsi="Arial" w:cs="Arial"/>
          <w:sz w:val="24"/>
          <w:szCs w:val="24"/>
        </w:rPr>
        <w:t xml:space="preserve">of </w:t>
      </w:r>
      <w:r w:rsidR="00AA6F41" w:rsidRPr="002E2F99">
        <w:rPr>
          <w:rFonts w:ascii="Arial" w:hAnsi="Arial" w:cs="Arial"/>
          <w:sz w:val="24"/>
          <w:szCs w:val="24"/>
        </w:rPr>
        <w:t xml:space="preserve">poor </w:t>
      </w:r>
      <w:r w:rsidR="00893F6D" w:rsidRPr="002E2F99">
        <w:rPr>
          <w:rFonts w:ascii="Arial" w:hAnsi="Arial" w:cs="Arial"/>
          <w:sz w:val="24"/>
          <w:szCs w:val="24"/>
        </w:rPr>
        <w:t>AD process</w:t>
      </w:r>
      <w:r w:rsidR="00956D49" w:rsidRPr="002E2F99">
        <w:rPr>
          <w:rFonts w:ascii="Arial" w:hAnsi="Arial" w:cs="Arial"/>
          <w:sz w:val="24"/>
          <w:szCs w:val="24"/>
        </w:rPr>
        <w:t>ing</w:t>
      </w:r>
      <w:r w:rsidR="00893F6D" w:rsidRPr="002E2F99">
        <w:rPr>
          <w:rFonts w:ascii="Arial" w:hAnsi="Arial" w:cs="Arial"/>
          <w:sz w:val="24"/>
          <w:szCs w:val="24"/>
        </w:rPr>
        <w:t xml:space="preserve"> using rumen fluid as inoculum could be the high initial VFA concentrations of the fluid</w:t>
      </w:r>
      <w:r w:rsidR="00BE0D3B" w:rsidRPr="002E2F99">
        <w:rPr>
          <w:rFonts w:ascii="Arial" w:hAnsi="Arial" w:cs="Arial"/>
          <w:sz w:val="24"/>
          <w:szCs w:val="24"/>
        </w:rPr>
        <w:t>,</w:t>
      </w:r>
      <w:r w:rsidR="00CB0229" w:rsidRPr="002E2F99">
        <w:rPr>
          <w:rFonts w:ascii="Arial" w:hAnsi="Arial" w:cs="Arial"/>
          <w:sz w:val="24"/>
          <w:szCs w:val="24"/>
        </w:rPr>
        <w:t xml:space="preserve"> which led to acid accumulation and consequently inhibited </w:t>
      </w:r>
      <w:r w:rsidR="00893F6D" w:rsidRPr="002E2F99">
        <w:rPr>
          <w:rFonts w:ascii="Arial" w:hAnsi="Arial" w:cs="Arial"/>
          <w:sz w:val="24"/>
          <w:szCs w:val="24"/>
        </w:rPr>
        <w:t>methan</w:t>
      </w:r>
      <w:r w:rsidR="00404254" w:rsidRPr="002E2F99">
        <w:rPr>
          <w:rFonts w:ascii="Arial" w:hAnsi="Arial" w:cs="Arial"/>
          <w:sz w:val="24"/>
          <w:szCs w:val="24"/>
        </w:rPr>
        <w:t xml:space="preserve">e production </w:t>
      </w:r>
      <w:r w:rsidR="004E6AE5" w:rsidRPr="002E2F99">
        <w:rPr>
          <w:rFonts w:ascii="Arial" w:hAnsi="Arial" w:cs="Arial"/>
          <w:sz w:val="24"/>
          <w:szCs w:val="24"/>
        </w:rPr>
        <w:t>(</w:t>
      </w:r>
      <w:r w:rsidR="00807AE0" w:rsidRPr="002E2F99">
        <w:rPr>
          <w:rFonts w:ascii="Arial" w:hAnsi="Arial" w:cs="Arial"/>
          <w:sz w:val="24"/>
          <w:szCs w:val="24"/>
        </w:rPr>
        <w:t>2</w:t>
      </w:r>
      <w:r w:rsidR="00C4296F" w:rsidRPr="002E2F99">
        <w:rPr>
          <w:rFonts w:ascii="Arial" w:hAnsi="Arial" w:cs="Arial"/>
          <w:sz w:val="24"/>
          <w:szCs w:val="24"/>
        </w:rPr>
        <w:t>.</w:t>
      </w:r>
      <w:r w:rsidR="00807AE0" w:rsidRPr="002E2F99">
        <w:rPr>
          <w:rFonts w:ascii="Arial" w:hAnsi="Arial" w:cs="Arial"/>
          <w:sz w:val="24"/>
          <w:szCs w:val="24"/>
        </w:rPr>
        <w:t>25</w:t>
      </w:r>
      <w:r w:rsidR="00C4296F" w:rsidRPr="002E2F99">
        <w:rPr>
          <w:rFonts w:ascii="Arial" w:hAnsi="Arial" w:cs="Arial"/>
          <w:sz w:val="24"/>
          <w:szCs w:val="24"/>
        </w:rPr>
        <w:t xml:space="preserve"> </w:t>
      </w:r>
      <w:r w:rsidR="00807AE0" w:rsidRPr="002E2F99">
        <w:rPr>
          <w:rFonts w:ascii="Arial" w:hAnsi="Arial" w:cs="Arial"/>
          <w:sz w:val="24"/>
          <w:szCs w:val="24"/>
        </w:rPr>
        <w:t>±</w:t>
      </w:r>
      <w:r w:rsidR="00C4296F" w:rsidRPr="002E2F99">
        <w:rPr>
          <w:rFonts w:ascii="Arial" w:hAnsi="Arial" w:cs="Arial"/>
          <w:sz w:val="24"/>
          <w:szCs w:val="24"/>
        </w:rPr>
        <w:t xml:space="preserve"> 0.09 </w:t>
      </w:r>
      <w:r w:rsidR="004E6AE5" w:rsidRPr="002E2F99">
        <w:rPr>
          <w:rFonts w:ascii="Arial" w:hAnsi="Arial" w:cs="Arial"/>
          <w:sz w:val="24"/>
          <w:szCs w:val="24"/>
        </w:rPr>
        <w:t xml:space="preserve">g/l, as shown in </w:t>
      </w:r>
      <w:r w:rsidR="004E6AE5" w:rsidRPr="002E2F99">
        <w:rPr>
          <w:rFonts w:ascii="Arial" w:hAnsi="Arial" w:cs="Arial"/>
          <w:b/>
          <w:bCs/>
          <w:sz w:val="24"/>
          <w:szCs w:val="24"/>
        </w:rPr>
        <w:t xml:space="preserve">Table </w:t>
      </w:r>
      <w:r w:rsidR="00BF2EEE" w:rsidRPr="002E2F99">
        <w:rPr>
          <w:rFonts w:ascii="Arial" w:hAnsi="Arial" w:cs="Arial"/>
          <w:b/>
          <w:bCs/>
          <w:sz w:val="24"/>
          <w:szCs w:val="24"/>
        </w:rPr>
        <w:t>1</w:t>
      </w:r>
      <w:r w:rsidR="004E6AE5" w:rsidRPr="002E2F99">
        <w:rPr>
          <w:rFonts w:ascii="Arial" w:hAnsi="Arial" w:cs="Arial"/>
          <w:sz w:val="24"/>
          <w:szCs w:val="24"/>
        </w:rPr>
        <w:t>)</w:t>
      </w:r>
      <w:r w:rsidR="00404254" w:rsidRPr="002E2F99">
        <w:rPr>
          <w:rFonts w:ascii="Arial" w:hAnsi="Arial" w:cs="Arial"/>
          <w:sz w:val="24"/>
          <w:szCs w:val="24"/>
        </w:rPr>
        <w:t>.</w:t>
      </w:r>
      <w:r w:rsidR="00BE0D3B" w:rsidRPr="002E2F99">
        <w:rPr>
          <w:rFonts w:ascii="Arial" w:hAnsi="Arial" w:cs="Arial"/>
          <w:sz w:val="24"/>
          <w:szCs w:val="24"/>
        </w:rPr>
        <w:t xml:space="preserve"> Rapid</w:t>
      </w:r>
      <w:r w:rsidR="00404254" w:rsidRPr="002E2F99">
        <w:rPr>
          <w:rFonts w:ascii="Arial" w:hAnsi="Arial" w:cs="Arial"/>
          <w:sz w:val="24"/>
          <w:szCs w:val="24"/>
        </w:rPr>
        <w:t xml:space="preserve"> substrate hydrolysis after inoculation</w:t>
      </w:r>
      <w:r w:rsidR="008D20D0" w:rsidRPr="002E2F99">
        <w:rPr>
          <w:rFonts w:ascii="Arial" w:hAnsi="Arial" w:cs="Arial"/>
          <w:sz w:val="24"/>
          <w:szCs w:val="24"/>
        </w:rPr>
        <w:t>, which</w:t>
      </w:r>
      <w:r w:rsidR="00404254" w:rsidRPr="002E2F99">
        <w:rPr>
          <w:rFonts w:ascii="Arial" w:hAnsi="Arial" w:cs="Arial"/>
          <w:sz w:val="24"/>
          <w:szCs w:val="24"/>
        </w:rPr>
        <w:t xml:space="preserve"> </w:t>
      </w:r>
      <w:r w:rsidR="00850914" w:rsidRPr="002E2F99">
        <w:rPr>
          <w:rFonts w:ascii="Arial" w:hAnsi="Arial" w:cs="Arial"/>
          <w:sz w:val="24"/>
          <w:szCs w:val="24"/>
        </w:rPr>
        <w:t xml:space="preserve">further </w:t>
      </w:r>
      <w:r w:rsidR="00404254" w:rsidRPr="002E2F99">
        <w:rPr>
          <w:rFonts w:ascii="Arial" w:hAnsi="Arial" w:cs="Arial"/>
          <w:sz w:val="24"/>
          <w:szCs w:val="24"/>
        </w:rPr>
        <w:t>amplified the effect of VFA accumulatio</w:t>
      </w:r>
      <w:r w:rsidR="008D20D0" w:rsidRPr="002E2F99">
        <w:rPr>
          <w:rFonts w:ascii="Arial" w:hAnsi="Arial" w:cs="Arial"/>
          <w:sz w:val="24"/>
          <w:szCs w:val="24"/>
        </w:rPr>
        <w:t xml:space="preserve">n, may also </w:t>
      </w:r>
      <w:r w:rsidR="00404254" w:rsidRPr="002E2F99">
        <w:rPr>
          <w:rFonts w:ascii="Arial" w:hAnsi="Arial" w:cs="Arial"/>
          <w:sz w:val="24"/>
          <w:szCs w:val="24"/>
        </w:rPr>
        <w:t>halt methanogenic functions of other bacteria in the community. Pre-incubation of inoculum is sometimes performed to minimised the endogenous methane contributed by the inoculum</w:t>
      </w:r>
      <w:r w:rsidR="00553B45" w:rsidRPr="002E2F99">
        <w:rPr>
          <w:rFonts w:ascii="Arial" w:hAnsi="Arial" w:cs="Arial"/>
          <w:sz w:val="24"/>
          <w:szCs w:val="24"/>
        </w:rPr>
        <w:t xml:space="preserve"> to avoid </w:t>
      </w:r>
      <w:r w:rsidR="00CB0229" w:rsidRPr="002E2F99">
        <w:rPr>
          <w:rFonts w:ascii="Arial" w:hAnsi="Arial" w:cs="Arial"/>
          <w:sz w:val="24"/>
          <w:szCs w:val="24"/>
        </w:rPr>
        <w:t>biasing the</w:t>
      </w:r>
      <w:r w:rsidR="00EB5B4A" w:rsidRPr="002E2F99">
        <w:rPr>
          <w:rFonts w:ascii="Arial" w:hAnsi="Arial" w:cs="Arial"/>
          <w:sz w:val="24"/>
          <w:szCs w:val="24"/>
        </w:rPr>
        <w:t xml:space="preserve"> BMP result </w:t>
      </w:r>
      <w:r w:rsidR="00EB5B4A" w:rsidRPr="002E2F99">
        <w:rPr>
          <w:rFonts w:ascii="Arial" w:hAnsi="Arial" w:cs="Arial"/>
          <w:sz w:val="24"/>
          <w:szCs w:val="24"/>
        </w:rPr>
        <w:fldChar w:fldCharType="begin" w:fldLock="1"/>
      </w:r>
      <w:r w:rsidR="003742CF" w:rsidRPr="002E2F99">
        <w:rPr>
          <w:rFonts w:ascii="Arial" w:hAnsi="Arial" w:cs="Arial"/>
          <w:sz w:val="24"/>
          <w:szCs w:val="24"/>
        </w:rPr>
        <w:instrText>ADDIN CSL_CITATION {"citationItems":[{"id":"ITEM-1","itemData":{"DOI":"10.1016/j.biortech.2012.01.025","ISBN":"0960-8524","PMID":"22342042","abstract":"Biochemical methane potential tests were conducted to evaluate the effect of using a blank versus a pre-incubated inoculum in digestion of primary sludge at different waste to inoculum ratios (S/X). In addition, this study explored the influence of using two different anaerobic inoculum sources on the digestion of food waste: digested sludge from a municipal wastewater treatment plant and from a digester treating the organic fraction of municipal solid wastes. The results revealed that although there was no significant difference in methane yield (on average 114mLCH4/g TCODsub) or biodegradability (on average 28.3%) of primary sludge using pre-incubated or non-incubated inocula, the maximum methane production rates using non-incubated inoculum were higher than those using pre-incubated inoculum at all S/X ratios. Moreover, interestingly the inoculum from an anaerobic digester treating municipal wastewater sludge was superior over the inoculum from anaerobic digester treating food waste in digesting food waste. © 2012 Elsevier Ltd.","author":[{"dropping-particle":"","family":"Elbeshbishy","given":"Elsayed","non-dropping-particle":"","parse-names":false,"suffix":""},{"dropping-particle":"","family":"Nakhla","given":"George","non-dropping-particle":"","parse-names":false,"suffix":""},{"dropping-particle":"","family":"Hafez","given":"Hisham","non-dropping-particle":"","parse-names":false,"suffix":""}],"container-title":"Bioresource Technology","id":"ITEM-1","issued":{"date-parts":[["2012"]]},"page":"18-25","title":"Biochemical methane potential (BMP) of food waste and primary sludge: Influence of inoculum pre-incubation and inoculum source","type":"article-journal","volume":"110"},"uris":["http://www.mendeley.com/documents/?uuid=3f2c6143-7b71-38a9-872d-7928804f719e"]}],"mendeley":{"formattedCitation":"(Elbeshbishy et al., 2012)","plainTextFormattedCitation":"(Elbeshbishy et al., 2012)","previouslyFormattedCitation":"(Elbeshbishy et al., 2012)"},"properties":{"noteIndex":0},"schema":"https://github.com/citation-style-language/schema/raw/master/csl-citation.json"}</w:instrText>
      </w:r>
      <w:r w:rsidR="00EB5B4A" w:rsidRPr="002E2F99">
        <w:rPr>
          <w:rFonts w:ascii="Arial" w:hAnsi="Arial" w:cs="Arial"/>
          <w:sz w:val="24"/>
          <w:szCs w:val="24"/>
        </w:rPr>
        <w:fldChar w:fldCharType="separate"/>
      </w:r>
      <w:r w:rsidR="00EB5B4A" w:rsidRPr="002E2F99">
        <w:rPr>
          <w:rFonts w:ascii="Arial" w:hAnsi="Arial" w:cs="Arial"/>
          <w:noProof/>
          <w:sz w:val="24"/>
          <w:szCs w:val="24"/>
        </w:rPr>
        <w:t>(Elbeshbishy et al., 2012)</w:t>
      </w:r>
      <w:r w:rsidR="00EB5B4A" w:rsidRPr="002E2F99">
        <w:rPr>
          <w:rFonts w:ascii="Arial" w:hAnsi="Arial" w:cs="Arial"/>
          <w:sz w:val="24"/>
          <w:szCs w:val="24"/>
        </w:rPr>
        <w:fldChar w:fldCharType="end"/>
      </w:r>
      <w:r w:rsidR="00EB5B4A" w:rsidRPr="002E2F99">
        <w:rPr>
          <w:rFonts w:ascii="Arial" w:hAnsi="Arial" w:cs="Arial"/>
          <w:sz w:val="24"/>
          <w:szCs w:val="24"/>
        </w:rPr>
        <w:t xml:space="preserve">. In this case, pre-incubation of rumen fluid may be recommended to reduce the initial VFA level in the fluid and lessen the impact of acid accumulation which would </w:t>
      </w:r>
      <w:r w:rsidR="00B57A4F" w:rsidRPr="002E2F99">
        <w:rPr>
          <w:rFonts w:ascii="Arial" w:hAnsi="Arial" w:cs="Arial"/>
          <w:sz w:val="24"/>
          <w:szCs w:val="24"/>
        </w:rPr>
        <w:t>shorten</w:t>
      </w:r>
      <w:r w:rsidR="00EB5B4A" w:rsidRPr="002E2F99">
        <w:rPr>
          <w:rFonts w:ascii="Arial" w:hAnsi="Arial" w:cs="Arial"/>
          <w:sz w:val="24"/>
          <w:szCs w:val="24"/>
        </w:rPr>
        <w:t xml:space="preserve"> the lag phase duration</w:t>
      </w:r>
      <w:r w:rsidR="008D3A5B" w:rsidRPr="002E2F99">
        <w:rPr>
          <w:rFonts w:ascii="Arial" w:hAnsi="Arial" w:cs="Arial"/>
          <w:sz w:val="24"/>
          <w:szCs w:val="24"/>
        </w:rPr>
        <w:t xml:space="preserve"> and methane production</w:t>
      </w:r>
      <w:r w:rsidR="00EB5B4A" w:rsidRPr="002E2F99">
        <w:rPr>
          <w:rFonts w:ascii="Arial" w:hAnsi="Arial" w:cs="Arial"/>
          <w:sz w:val="24"/>
          <w:szCs w:val="24"/>
        </w:rPr>
        <w:t xml:space="preserve"> during anaerobic digestion. </w:t>
      </w:r>
      <w:r w:rsidR="008D3A5B" w:rsidRPr="002E2F99">
        <w:rPr>
          <w:rFonts w:ascii="Arial" w:hAnsi="Arial" w:cs="Arial"/>
          <w:sz w:val="24"/>
          <w:szCs w:val="24"/>
        </w:rPr>
        <w:t xml:space="preserve">However, non-incubated fresh rumen fluid </w:t>
      </w:r>
      <w:r w:rsidRPr="002E2F99">
        <w:rPr>
          <w:rFonts w:ascii="Arial" w:hAnsi="Arial" w:cs="Arial"/>
          <w:sz w:val="24"/>
          <w:szCs w:val="24"/>
        </w:rPr>
        <w:t xml:space="preserve">might </w:t>
      </w:r>
      <w:r w:rsidR="008D3A5B" w:rsidRPr="002E2F99">
        <w:rPr>
          <w:rFonts w:ascii="Arial" w:hAnsi="Arial" w:cs="Arial"/>
          <w:sz w:val="24"/>
          <w:szCs w:val="24"/>
        </w:rPr>
        <w:t xml:space="preserve">be employed for substrate pre-treatment or </w:t>
      </w:r>
      <w:r w:rsidR="00290D66" w:rsidRPr="002E2F99">
        <w:rPr>
          <w:rFonts w:ascii="Arial" w:hAnsi="Arial" w:cs="Arial"/>
          <w:sz w:val="24"/>
          <w:szCs w:val="24"/>
        </w:rPr>
        <w:t>VFA production</w:t>
      </w:r>
      <w:r w:rsidR="008D3A5B" w:rsidRPr="002E2F99">
        <w:rPr>
          <w:rFonts w:ascii="Arial" w:hAnsi="Arial" w:cs="Arial"/>
          <w:sz w:val="24"/>
          <w:szCs w:val="24"/>
        </w:rPr>
        <w:t xml:space="preserve"> to exploit the </w:t>
      </w:r>
      <w:r w:rsidR="00290D66" w:rsidRPr="002E2F99">
        <w:rPr>
          <w:rFonts w:ascii="Arial" w:hAnsi="Arial" w:cs="Arial"/>
          <w:sz w:val="24"/>
          <w:szCs w:val="24"/>
        </w:rPr>
        <w:t xml:space="preserve">synergies </w:t>
      </w:r>
      <w:r w:rsidR="00B57A4F" w:rsidRPr="002E2F99">
        <w:rPr>
          <w:rFonts w:ascii="Arial" w:hAnsi="Arial" w:cs="Arial"/>
          <w:sz w:val="24"/>
          <w:szCs w:val="24"/>
        </w:rPr>
        <w:t>between</w:t>
      </w:r>
      <w:r w:rsidR="00290D66" w:rsidRPr="002E2F99">
        <w:rPr>
          <w:rFonts w:ascii="Arial" w:hAnsi="Arial" w:cs="Arial"/>
          <w:sz w:val="24"/>
          <w:szCs w:val="24"/>
        </w:rPr>
        <w:t xml:space="preserve"> bacterial communit</w:t>
      </w:r>
      <w:r w:rsidR="00B57A4F" w:rsidRPr="002E2F99">
        <w:rPr>
          <w:rFonts w:ascii="Arial" w:hAnsi="Arial" w:cs="Arial"/>
          <w:sz w:val="24"/>
          <w:szCs w:val="24"/>
        </w:rPr>
        <w:t xml:space="preserve">ies </w:t>
      </w:r>
      <w:r w:rsidR="00290D66" w:rsidRPr="002E2F99">
        <w:rPr>
          <w:rFonts w:ascii="Arial" w:hAnsi="Arial" w:cs="Arial"/>
          <w:sz w:val="24"/>
          <w:szCs w:val="24"/>
        </w:rPr>
        <w:t>specialised in substrate hydrolysis.</w:t>
      </w:r>
      <w:r w:rsidR="00632DF8" w:rsidRPr="002E2F99">
        <w:rPr>
          <w:rFonts w:ascii="Arial" w:hAnsi="Arial" w:cs="Arial"/>
          <w:sz w:val="24"/>
          <w:szCs w:val="24"/>
        </w:rPr>
        <w:t xml:space="preserve"> </w:t>
      </w:r>
    </w:p>
    <w:p w14:paraId="0C5A4E03" w14:textId="51A303D5" w:rsidR="00D37E41" w:rsidRPr="002E2F99" w:rsidRDefault="00D37E41" w:rsidP="00AA6F41">
      <w:pPr>
        <w:pStyle w:val="Heading1"/>
        <w:numPr>
          <w:ilvl w:val="0"/>
          <w:numId w:val="2"/>
        </w:numPr>
        <w:spacing w:line="480" w:lineRule="auto"/>
        <w:rPr>
          <w:rFonts w:ascii="Arial" w:hAnsi="Arial" w:cs="Arial"/>
          <w:b/>
          <w:bCs/>
          <w:color w:val="000000" w:themeColor="text1"/>
          <w:sz w:val="24"/>
          <w:szCs w:val="24"/>
        </w:rPr>
      </w:pPr>
      <w:r w:rsidRPr="002E2F99">
        <w:rPr>
          <w:rFonts w:ascii="Arial" w:hAnsi="Arial" w:cs="Arial"/>
          <w:b/>
          <w:bCs/>
          <w:color w:val="000000" w:themeColor="text1"/>
          <w:sz w:val="24"/>
          <w:szCs w:val="24"/>
        </w:rPr>
        <w:t>Conclusions</w:t>
      </w:r>
    </w:p>
    <w:p w14:paraId="6E59FBD6" w14:textId="45203E69" w:rsidR="00A85EB6" w:rsidRPr="002E2F99" w:rsidRDefault="00593163" w:rsidP="004841EF">
      <w:pPr>
        <w:spacing w:line="480" w:lineRule="auto"/>
        <w:ind w:firstLine="357"/>
        <w:jc w:val="both"/>
        <w:rPr>
          <w:rFonts w:ascii="Arial" w:hAnsi="Arial" w:cs="Arial"/>
          <w:sz w:val="24"/>
          <w:szCs w:val="24"/>
        </w:rPr>
      </w:pPr>
      <w:r w:rsidRPr="002E2F99">
        <w:rPr>
          <w:rFonts w:ascii="Arial" w:hAnsi="Arial" w:cs="Arial"/>
          <w:sz w:val="24"/>
          <w:szCs w:val="24"/>
        </w:rPr>
        <w:t>The methane yields achieved from the CAM substrates are at least as high as those obtained from maize, which is one of the widely used feedstocks for AD</w:t>
      </w:r>
      <w:r w:rsidR="008E44AE" w:rsidRPr="002E2F99">
        <w:rPr>
          <w:rFonts w:ascii="Arial" w:hAnsi="Arial" w:cs="Arial"/>
          <w:sz w:val="24"/>
          <w:szCs w:val="24"/>
        </w:rPr>
        <w:t xml:space="preserve">. </w:t>
      </w:r>
      <w:r w:rsidR="00535941" w:rsidRPr="002E2F99">
        <w:rPr>
          <w:rFonts w:ascii="Arial" w:hAnsi="Arial" w:cs="Arial"/>
          <w:sz w:val="24"/>
          <w:szCs w:val="24"/>
        </w:rPr>
        <w:t>Sludge</w:t>
      </w:r>
      <w:r w:rsidR="008E44AE" w:rsidRPr="002E2F99">
        <w:rPr>
          <w:rFonts w:ascii="Arial" w:hAnsi="Arial" w:cs="Arial"/>
          <w:sz w:val="24"/>
          <w:szCs w:val="24"/>
        </w:rPr>
        <w:t xml:space="preserve"> </w:t>
      </w:r>
      <w:r w:rsidR="00E81ED2" w:rsidRPr="002E2F99">
        <w:rPr>
          <w:rFonts w:ascii="Arial" w:hAnsi="Arial" w:cs="Arial"/>
          <w:sz w:val="24"/>
          <w:szCs w:val="24"/>
        </w:rPr>
        <w:t>was</w:t>
      </w:r>
      <w:r w:rsidR="008E44AE" w:rsidRPr="002E2F99">
        <w:rPr>
          <w:rFonts w:ascii="Arial" w:hAnsi="Arial" w:cs="Arial"/>
          <w:sz w:val="24"/>
          <w:szCs w:val="24"/>
        </w:rPr>
        <w:t xml:space="preserve"> shown</w:t>
      </w:r>
      <w:r w:rsidR="00E81ED2" w:rsidRPr="002E2F99">
        <w:rPr>
          <w:rFonts w:ascii="Arial" w:hAnsi="Arial" w:cs="Arial"/>
          <w:sz w:val="24"/>
          <w:szCs w:val="24"/>
        </w:rPr>
        <w:t xml:space="preserve"> to have</w:t>
      </w:r>
      <w:r w:rsidR="008E44AE" w:rsidRPr="002E2F99">
        <w:rPr>
          <w:rFonts w:ascii="Arial" w:hAnsi="Arial" w:cs="Arial"/>
          <w:sz w:val="24"/>
          <w:szCs w:val="24"/>
        </w:rPr>
        <w:t xml:space="preserve"> </w:t>
      </w:r>
      <w:r w:rsidR="00535941" w:rsidRPr="002E2F99">
        <w:rPr>
          <w:rFonts w:ascii="Arial" w:hAnsi="Arial" w:cs="Arial"/>
          <w:sz w:val="24"/>
          <w:szCs w:val="24"/>
        </w:rPr>
        <w:t>higher</w:t>
      </w:r>
      <w:r w:rsidR="008E44AE" w:rsidRPr="002E2F99">
        <w:rPr>
          <w:rFonts w:ascii="Arial" w:hAnsi="Arial" w:cs="Arial"/>
          <w:sz w:val="24"/>
          <w:szCs w:val="24"/>
        </w:rPr>
        <w:t xml:space="preserve"> methanogenic activity </w:t>
      </w:r>
      <w:r w:rsidR="00535941" w:rsidRPr="002E2F99">
        <w:rPr>
          <w:rFonts w:ascii="Arial" w:hAnsi="Arial" w:cs="Arial"/>
          <w:sz w:val="24"/>
          <w:szCs w:val="24"/>
        </w:rPr>
        <w:t>than rumen</w:t>
      </w:r>
      <w:r w:rsidR="00D06908" w:rsidRPr="002E2F99">
        <w:rPr>
          <w:rFonts w:ascii="Arial" w:hAnsi="Arial" w:cs="Arial"/>
          <w:sz w:val="24"/>
          <w:szCs w:val="24"/>
        </w:rPr>
        <w:t xml:space="preserve"> fluid</w:t>
      </w:r>
      <w:r w:rsidR="008E44AE" w:rsidRPr="002E2F99">
        <w:rPr>
          <w:rFonts w:ascii="Arial" w:hAnsi="Arial" w:cs="Arial"/>
          <w:sz w:val="24"/>
          <w:szCs w:val="24"/>
        </w:rPr>
        <w:t>, however</w:t>
      </w:r>
      <w:r w:rsidR="002E5B51" w:rsidRPr="002E2F99">
        <w:rPr>
          <w:rFonts w:ascii="Arial" w:hAnsi="Arial" w:cs="Arial"/>
          <w:sz w:val="24"/>
          <w:szCs w:val="24"/>
        </w:rPr>
        <w:t xml:space="preserve">, </w:t>
      </w:r>
      <w:r w:rsidRPr="002E2F99">
        <w:rPr>
          <w:rFonts w:ascii="Arial" w:hAnsi="Arial" w:cs="Arial"/>
          <w:sz w:val="24"/>
          <w:szCs w:val="24"/>
        </w:rPr>
        <w:t>the</w:t>
      </w:r>
      <w:r w:rsidR="00535941" w:rsidRPr="002E2F99">
        <w:rPr>
          <w:rFonts w:ascii="Arial" w:hAnsi="Arial" w:cs="Arial"/>
          <w:sz w:val="24"/>
          <w:szCs w:val="24"/>
        </w:rPr>
        <w:t xml:space="preserve"> </w:t>
      </w:r>
      <w:r w:rsidR="008E44AE" w:rsidRPr="002E2F99">
        <w:rPr>
          <w:rFonts w:ascii="Arial" w:hAnsi="Arial" w:cs="Arial"/>
          <w:sz w:val="24"/>
          <w:szCs w:val="24"/>
        </w:rPr>
        <w:t>high</w:t>
      </w:r>
      <w:r w:rsidR="00535941" w:rsidRPr="002E2F99">
        <w:rPr>
          <w:rFonts w:ascii="Arial" w:hAnsi="Arial" w:cs="Arial"/>
          <w:sz w:val="24"/>
          <w:szCs w:val="24"/>
        </w:rPr>
        <w:t>er</w:t>
      </w:r>
      <w:r w:rsidR="008E44AE" w:rsidRPr="002E2F99">
        <w:rPr>
          <w:rFonts w:ascii="Arial" w:hAnsi="Arial" w:cs="Arial"/>
          <w:sz w:val="24"/>
          <w:szCs w:val="24"/>
        </w:rPr>
        <w:t xml:space="preserve"> hydrolytic activity</w:t>
      </w:r>
      <w:r w:rsidRPr="002E2F99">
        <w:rPr>
          <w:rFonts w:ascii="Arial" w:hAnsi="Arial" w:cs="Arial"/>
          <w:sz w:val="24"/>
          <w:szCs w:val="24"/>
        </w:rPr>
        <w:t xml:space="preserve"> of rumen fluid </w:t>
      </w:r>
      <w:r w:rsidR="00535941" w:rsidRPr="002E2F99">
        <w:rPr>
          <w:rFonts w:ascii="Arial" w:hAnsi="Arial" w:cs="Arial"/>
          <w:sz w:val="24"/>
          <w:szCs w:val="24"/>
        </w:rPr>
        <w:t xml:space="preserve">is favourable for </w:t>
      </w:r>
      <w:r w:rsidR="002E5B51" w:rsidRPr="002E2F99">
        <w:rPr>
          <w:rFonts w:ascii="Arial" w:hAnsi="Arial" w:cs="Arial"/>
          <w:sz w:val="24"/>
          <w:szCs w:val="24"/>
        </w:rPr>
        <w:t>VFA productio</w:t>
      </w:r>
      <w:r w:rsidR="00E731A4" w:rsidRPr="002E2F99">
        <w:rPr>
          <w:rFonts w:ascii="Arial" w:hAnsi="Arial" w:cs="Arial"/>
          <w:sz w:val="24"/>
          <w:szCs w:val="24"/>
        </w:rPr>
        <w:t>n</w:t>
      </w:r>
      <w:r w:rsidR="00535941" w:rsidRPr="002E2F99">
        <w:rPr>
          <w:rFonts w:ascii="Arial" w:hAnsi="Arial" w:cs="Arial"/>
          <w:sz w:val="24"/>
          <w:szCs w:val="24"/>
        </w:rPr>
        <w:t>.</w:t>
      </w:r>
      <w:r w:rsidR="00E731A4" w:rsidRPr="002E2F99">
        <w:rPr>
          <w:rFonts w:ascii="Arial" w:hAnsi="Arial" w:cs="Arial"/>
          <w:sz w:val="24"/>
          <w:szCs w:val="24"/>
        </w:rPr>
        <w:t xml:space="preserve"> </w:t>
      </w:r>
      <w:r w:rsidR="00481999" w:rsidRPr="002E2F99">
        <w:rPr>
          <w:rFonts w:ascii="Arial" w:hAnsi="Arial" w:cs="Arial"/>
          <w:sz w:val="24"/>
          <w:szCs w:val="24"/>
        </w:rPr>
        <w:t>Until now, t</w:t>
      </w:r>
      <w:r w:rsidR="00E731A4" w:rsidRPr="002E2F99">
        <w:rPr>
          <w:rFonts w:ascii="Arial" w:hAnsi="Arial" w:cs="Arial"/>
          <w:sz w:val="24"/>
          <w:szCs w:val="24"/>
        </w:rPr>
        <w:t xml:space="preserve">he </w:t>
      </w:r>
      <w:r w:rsidR="00F41923" w:rsidRPr="002E2F99">
        <w:rPr>
          <w:rFonts w:ascii="Arial" w:hAnsi="Arial" w:cs="Arial"/>
          <w:sz w:val="24"/>
          <w:szCs w:val="24"/>
        </w:rPr>
        <w:t>ability to convert</w:t>
      </w:r>
      <w:r w:rsidR="00E731A4" w:rsidRPr="002E2F99">
        <w:rPr>
          <w:rFonts w:ascii="Arial" w:hAnsi="Arial" w:cs="Arial"/>
          <w:sz w:val="24"/>
          <w:szCs w:val="24"/>
        </w:rPr>
        <w:t xml:space="preserve"> CAM crops to </w:t>
      </w:r>
      <w:r w:rsidR="00CB0229" w:rsidRPr="002E2F99">
        <w:rPr>
          <w:rFonts w:ascii="Arial" w:hAnsi="Arial" w:cs="Arial"/>
          <w:sz w:val="24"/>
          <w:szCs w:val="24"/>
        </w:rPr>
        <w:t>both</w:t>
      </w:r>
      <w:r w:rsidR="00E731A4" w:rsidRPr="002E2F99">
        <w:rPr>
          <w:rFonts w:ascii="Arial" w:hAnsi="Arial" w:cs="Arial"/>
          <w:sz w:val="24"/>
          <w:szCs w:val="24"/>
        </w:rPr>
        <w:t xml:space="preserve"> biomethane </w:t>
      </w:r>
      <w:r w:rsidR="00CB0229" w:rsidRPr="002E2F99">
        <w:rPr>
          <w:rFonts w:ascii="Arial" w:hAnsi="Arial" w:cs="Arial"/>
          <w:sz w:val="24"/>
          <w:szCs w:val="24"/>
        </w:rPr>
        <w:t>and</w:t>
      </w:r>
      <w:r w:rsidR="00F41923" w:rsidRPr="002E2F99">
        <w:rPr>
          <w:rFonts w:ascii="Arial" w:hAnsi="Arial" w:cs="Arial"/>
          <w:sz w:val="24"/>
          <w:szCs w:val="24"/>
        </w:rPr>
        <w:t xml:space="preserve"> volatile fatty acids</w:t>
      </w:r>
      <w:r w:rsidR="00E731A4" w:rsidRPr="002E2F99">
        <w:rPr>
          <w:rFonts w:ascii="Arial" w:hAnsi="Arial" w:cs="Arial"/>
          <w:sz w:val="24"/>
          <w:szCs w:val="24"/>
        </w:rPr>
        <w:t xml:space="preserve"> </w:t>
      </w:r>
      <w:r w:rsidR="00393355" w:rsidRPr="002E2F99">
        <w:rPr>
          <w:rFonts w:ascii="Arial" w:hAnsi="Arial" w:cs="Arial"/>
          <w:sz w:val="24"/>
          <w:szCs w:val="24"/>
        </w:rPr>
        <w:t>has received very little</w:t>
      </w:r>
      <w:r w:rsidR="00F41923" w:rsidRPr="002E2F99">
        <w:rPr>
          <w:rFonts w:ascii="Arial" w:hAnsi="Arial" w:cs="Arial"/>
          <w:sz w:val="24"/>
          <w:szCs w:val="24"/>
        </w:rPr>
        <w:t xml:space="preserve"> research attention. With over 16,000 species to further explore, CAM plants could become highly attractive as new potential feedstocks for bioenergy and biorefinery industries.</w:t>
      </w:r>
    </w:p>
    <w:p w14:paraId="1C6EBDF4" w14:textId="604CCB7C" w:rsidR="0056721A" w:rsidRPr="002E2F99" w:rsidRDefault="0056721A" w:rsidP="00AA6F41">
      <w:pPr>
        <w:pStyle w:val="Heading1"/>
        <w:numPr>
          <w:ilvl w:val="0"/>
          <w:numId w:val="2"/>
        </w:numPr>
        <w:spacing w:line="480" w:lineRule="auto"/>
        <w:rPr>
          <w:rFonts w:ascii="Arial" w:hAnsi="Arial" w:cs="Arial"/>
          <w:b/>
          <w:bCs/>
          <w:color w:val="000000" w:themeColor="text1"/>
          <w:sz w:val="24"/>
          <w:szCs w:val="24"/>
        </w:rPr>
      </w:pPr>
      <w:r w:rsidRPr="002E2F99">
        <w:rPr>
          <w:rFonts w:ascii="Arial" w:hAnsi="Arial" w:cs="Arial"/>
          <w:b/>
          <w:bCs/>
          <w:color w:val="000000" w:themeColor="text1"/>
          <w:sz w:val="24"/>
          <w:szCs w:val="24"/>
        </w:rPr>
        <w:t>Acknowledgements</w:t>
      </w:r>
    </w:p>
    <w:p w14:paraId="7D2733CD" w14:textId="369D3B89" w:rsidR="000F2D9F" w:rsidRPr="002E2F99" w:rsidRDefault="00232DB0" w:rsidP="00912324">
      <w:pPr>
        <w:spacing w:line="480" w:lineRule="auto"/>
        <w:ind w:firstLine="360"/>
        <w:jc w:val="both"/>
        <w:rPr>
          <w:rFonts w:ascii="Arial" w:hAnsi="Arial"/>
          <w:sz w:val="24"/>
          <w:szCs w:val="24"/>
        </w:rPr>
      </w:pPr>
      <w:r w:rsidRPr="002E2F99">
        <w:rPr>
          <w:rFonts w:ascii="Arial" w:hAnsi="Arial" w:cs="Arial"/>
          <w:sz w:val="24"/>
          <w:szCs w:val="24"/>
        </w:rPr>
        <w:t>This work was</w:t>
      </w:r>
      <w:r w:rsidR="00B32117" w:rsidRPr="002E2F99">
        <w:rPr>
          <w:rFonts w:ascii="Arial" w:hAnsi="Arial" w:cs="Arial"/>
          <w:sz w:val="24"/>
          <w:szCs w:val="24"/>
        </w:rPr>
        <w:t xml:space="preserve"> </w:t>
      </w:r>
      <w:r w:rsidR="006A5202" w:rsidRPr="002E2F99">
        <w:rPr>
          <w:rFonts w:ascii="Arial" w:hAnsi="Arial" w:cs="Arial"/>
          <w:sz w:val="24"/>
          <w:szCs w:val="24"/>
        </w:rPr>
        <w:t>financially</w:t>
      </w:r>
      <w:r w:rsidRPr="002E2F99">
        <w:rPr>
          <w:rFonts w:ascii="Arial" w:hAnsi="Arial" w:cs="Arial"/>
          <w:sz w:val="24"/>
          <w:szCs w:val="24"/>
        </w:rPr>
        <w:t xml:space="preserve"> supported by the Oxford Martin School, University of Oxford. </w:t>
      </w:r>
      <w:r w:rsidR="00E03D0A" w:rsidRPr="002E2F99">
        <w:rPr>
          <w:rFonts w:ascii="Arial" w:hAnsi="Arial" w:cs="Arial"/>
          <w:sz w:val="24"/>
          <w:szCs w:val="24"/>
        </w:rPr>
        <w:t xml:space="preserve">The authors </w:t>
      </w:r>
      <w:r w:rsidR="003E6A1F" w:rsidRPr="002E2F99">
        <w:rPr>
          <w:rFonts w:ascii="Arial" w:hAnsi="Arial" w:cs="Arial"/>
          <w:sz w:val="24"/>
          <w:szCs w:val="24"/>
        </w:rPr>
        <w:t xml:space="preserve">wish to </w:t>
      </w:r>
      <w:r w:rsidR="00E03D0A" w:rsidRPr="002E2F99">
        <w:rPr>
          <w:rFonts w:ascii="Arial" w:hAnsi="Arial" w:cs="Arial"/>
          <w:sz w:val="24"/>
          <w:szCs w:val="24"/>
        </w:rPr>
        <w:t xml:space="preserve">thank </w:t>
      </w:r>
      <w:r w:rsidR="00C81211" w:rsidRPr="002E2F99">
        <w:rPr>
          <w:rFonts w:ascii="Arial" w:hAnsi="Arial" w:cs="Arial"/>
          <w:sz w:val="24"/>
          <w:szCs w:val="24"/>
        </w:rPr>
        <w:t xml:space="preserve">Prof. </w:t>
      </w:r>
      <w:r w:rsidR="00E03D0A" w:rsidRPr="002E2F99">
        <w:rPr>
          <w:rFonts w:ascii="Arial" w:hAnsi="Arial" w:cs="Arial"/>
          <w:sz w:val="24"/>
          <w:szCs w:val="24"/>
        </w:rPr>
        <w:t>Chris</w:t>
      </w:r>
      <w:r w:rsidR="00B32117" w:rsidRPr="002E2F99">
        <w:rPr>
          <w:rFonts w:ascii="Arial" w:hAnsi="Arial" w:cs="Arial"/>
          <w:sz w:val="24"/>
          <w:szCs w:val="24"/>
        </w:rPr>
        <w:t xml:space="preserve"> K.</w:t>
      </w:r>
      <w:r w:rsidR="00E03D0A" w:rsidRPr="002E2F99">
        <w:rPr>
          <w:rFonts w:ascii="Arial" w:hAnsi="Arial" w:cs="Arial"/>
          <w:sz w:val="24"/>
          <w:szCs w:val="24"/>
        </w:rPr>
        <w:t xml:space="preserve"> Reynolds and David Humphries from the University of Reading</w:t>
      </w:r>
      <w:r w:rsidR="003E6A1F" w:rsidRPr="002E2F99">
        <w:rPr>
          <w:rFonts w:ascii="Arial" w:hAnsi="Arial" w:cs="Arial"/>
          <w:sz w:val="24"/>
          <w:szCs w:val="24"/>
        </w:rPr>
        <w:t xml:space="preserve"> and Agrivert Cassington AD facility</w:t>
      </w:r>
      <w:r w:rsidR="00E03D0A" w:rsidRPr="002E2F99">
        <w:rPr>
          <w:rFonts w:ascii="Arial" w:hAnsi="Arial" w:cs="Arial"/>
          <w:sz w:val="24"/>
          <w:szCs w:val="24"/>
        </w:rPr>
        <w:t xml:space="preserve"> for providing </w:t>
      </w:r>
      <w:r w:rsidR="003E6A1F" w:rsidRPr="002E2F99">
        <w:rPr>
          <w:rFonts w:ascii="Arial" w:hAnsi="Arial" w:cs="Arial"/>
          <w:sz w:val="24"/>
          <w:szCs w:val="24"/>
        </w:rPr>
        <w:t>rumen fluid and sludge, respectively.</w:t>
      </w:r>
      <w:r w:rsidR="0092418D" w:rsidRPr="002E2F99">
        <w:rPr>
          <w:rFonts w:ascii="Arial" w:hAnsi="Arial" w:cs="Arial"/>
          <w:sz w:val="24"/>
          <w:szCs w:val="24"/>
        </w:rPr>
        <w:t xml:space="preserve"> </w:t>
      </w:r>
      <w:r w:rsidR="003D09FD" w:rsidRPr="002E2F99">
        <w:rPr>
          <w:rFonts w:ascii="Arial" w:hAnsi="Arial" w:cs="Arial"/>
          <w:sz w:val="24"/>
          <w:szCs w:val="24"/>
        </w:rPr>
        <w:t>Khemmathin Lueangwattanapong would like to thank the</w:t>
      </w:r>
      <w:r w:rsidR="00FE3F6B" w:rsidRPr="002E2F99">
        <w:rPr>
          <w:rFonts w:ascii="Arial" w:hAnsi="Arial" w:cs="Arial"/>
          <w:sz w:val="24"/>
          <w:szCs w:val="24"/>
        </w:rPr>
        <w:t xml:space="preserve"> Ministry of Science and Technology,</w:t>
      </w:r>
      <w:r w:rsidR="003D09FD" w:rsidRPr="002E2F99">
        <w:rPr>
          <w:rFonts w:ascii="Arial" w:hAnsi="Arial" w:cs="Arial"/>
          <w:sz w:val="24"/>
          <w:szCs w:val="24"/>
        </w:rPr>
        <w:t xml:space="preserve"> Royal Thai Government for his postgraduate studentship.</w:t>
      </w:r>
    </w:p>
    <w:p w14:paraId="29F89422" w14:textId="39F9C0B5" w:rsidR="003B18DC" w:rsidRPr="002E2F99" w:rsidRDefault="003B18DC" w:rsidP="00AA6F41">
      <w:pPr>
        <w:pStyle w:val="Heading1"/>
        <w:numPr>
          <w:ilvl w:val="0"/>
          <w:numId w:val="2"/>
        </w:numPr>
        <w:spacing w:line="480" w:lineRule="auto"/>
        <w:rPr>
          <w:rFonts w:ascii="Arial" w:hAnsi="Arial" w:cs="Arial"/>
          <w:b/>
          <w:bCs/>
          <w:color w:val="000000" w:themeColor="text1"/>
          <w:sz w:val="24"/>
          <w:szCs w:val="24"/>
        </w:rPr>
      </w:pPr>
      <w:r w:rsidRPr="002E2F99">
        <w:rPr>
          <w:rFonts w:ascii="Arial" w:hAnsi="Arial" w:cs="Arial"/>
          <w:b/>
          <w:bCs/>
          <w:color w:val="000000" w:themeColor="text1"/>
          <w:sz w:val="24"/>
          <w:szCs w:val="24"/>
          <w:highlight w:val="yellow"/>
        </w:rPr>
        <w:t>Appendi</w:t>
      </w:r>
      <w:r w:rsidR="00833C61" w:rsidRPr="002E2F99">
        <w:rPr>
          <w:rFonts w:ascii="Arial" w:hAnsi="Arial" w:cs="Arial"/>
          <w:b/>
          <w:bCs/>
          <w:color w:val="000000" w:themeColor="text1"/>
          <w:sz w:val="24"/>
          <w:szCs w:val="24"/>
          <w:highlight w:val="yellow"/>
        </w:rPr>
        <w:t>ces A.</w:t>
      </w:r>
      <w:r w:rsidR="00655CF0" w:rsidRPr="002E2F99">
        <w:rPr>
          <w:rFonts w:ascii="Arial" w:hAnsi="Arial" w:cs="Arial"/>
          <w:b/>
          <w:bCs/>
          <w:color w:val="000000" w:themeColor="text1"/>
          <w:sz w:val="24"/>
          <w:szCs w:val="24"/>
          <w:highlight w:val="yellow"/>
        </w:rPr>
        <w:t>, B.</w:t>
      </w:r>
      <w:r w:rsidR="00633DAF" w:rsidRPr="002E2F99">
        <w:rPr>
          <w:rFonts w:ascii="Arial" w:hAnsi="Arial" w:cs="Arial"/>
          <w:b/>
          <w:bCs/>
          <w:color w:val="000000" w:themeColor="text1"/>
          <w:sz w:val="24"/>
          <w:szCs w:val="24"/>
          <w:highlight w:val="yellow"/>
        </w:rPr>
        <w:t>,</w:t>
      </w:r>
      <w:r w:rsidR="00833C61" w:rsidRPr="002E2F99">
        <w:rPr>
          <w:rFonts w:ascii="Arial" w:hAnsi="Arial" w:cs="Arial"/>
          <w:b/>
          <w:bCs/>
          <w:color w:val="000000" w:themeColor="text1"/>
          <w:sz w:val="24"/>
          <w:szCs w:val="24"/>
          <w:highlight w:val="yellow"/>
        </w:rPr>
        <w:t xml:space="preserve"> </w:t>
      </w:r>
      <w:r w:rsidR="00633DAF" w:rsidRPr="002E2F99">
        <w:rPr>
          <w:rFonts w:ascii="Arial" w:hAnsi="Arial" w:cs="Arial"/>
          <w:b/>
          <w:bCs/>
          <w:color w:val="000000" w:themeColor="text1"/>
          <w:sz w:val="24"/>
          <w:szCs w:val="24"/>
          <w:highlight w:val="yellow"/>
        </w:rPr>
        <w:t xml:space="preserve">C., </w:t>
      </w:r>
      <w:r w:rsidR="00A664A0" w:rsidRPr="002E2F99">
        <w:rPr>
          <w:rFonts w:ascii="Arial" w:hAnsi="Arial" w:cs="Arial"/>
          <w:b/>
          <w:bCs/>
          <w:color w:val="000000" w:themeColor="text1"/>
          <w:sz w:val="24"/>
          <w:szCs w:val="24"/>
          <w:highlight w:val="yellow"/>
        </w:rPr>
        <w:t xml:space="preserve">D. </w:t>
      </w:r>
      <w:r w:rsidR="00833C61" w:rsidRPr="002E2F99">
        <w:rPr>
          <w:rFonts w:ascii="Arial" w:hAnsi="Arial" w:cs="Arial"/>
          <w:b/>
          <w:bCs/>
          <w:color w:val="000000" w:themeColor="text1"/>
          <w:sz w:val="24"/>
          <w:szCs w:val="24"/>
          <w:highlight w:val="yellow"/>
        </w:rPr>
        <w:t xml:space="preserve">and </w:t>
      </w:r>
      <w:r w:rsidR="00A664A0" w:rsidRPr="002E2F99">
        <w:rPr>
          <w:rFonts w:ascii="Arial" w:hAnsi="Arial" w:cs="Arial"/>
          <w:b/>
          <w:bCs/>
          <w:color w:val="000000" w:themeColor="text1"/>
          <w:sz w:val="24"/>
          <w:szCs w:val="24"/>
          <w:highlight w:val="yellow"/>
        </w:rPr>
        <w:t>E</w:t>
      </w:r>
      <w:r w:rsidR="003670AF" w:rsidRPr="002E2F99">
        <w:rPr>
          <w:rFonts w:ascii="Arial" w:hAnsi="Arial" w:cs="Arial"/>
          <w:b/>
          <w:bCs/>
          <w:color w:val="000000" w:themeColor="text1"/>
          <w:sz w:val="24"/>
          <w:szCs w:val="24"/>
          <w:highlight w:val="yellow"/>
        </w:rPr>
        <w:t>.</w:t>
      </w:r>
      <w:r w:rsidRPr="002E2F99">
        <w:rPr>
          <w:rFonts w:ascii="Arial" w:hAnsi="Arial" w:cs="Arial"/>
          <w:b/>
          <w:bCs/>
          <w:color w:val="000000" w:themeColor="text1"/>
          <w:sz w:val="24"/>
          <w:szCs w:val="24"/>
        </w:rPr>
        <w:t xml:space="preserve"> Supplementary data</w:t>
      </w:r>
    </w:p>
    <w:p w14:paraId="0F6D0011" w14:textId="50452461" w:rsidR="003B18DC" w:rsidRPr="002E2F99" w:rsidRDefault="00886D92" w:rsidP="00320B8F">
      <w:pPr>
        <w:spacing w:after="120" w:line="480" w:lineRule="auto"/>
        <w:ind w:firstLine="357"/>
        <w:rPr>
          <w:rFonts w:ascii="Arial" w:hAnsi="Arial" w:cs="Arial"/>
          <w:sz w:val="24"/>
          <w:szCs w:val="24"/>
        </w:rPr>
      </w:pPr>
      <w:r w:rsidRPr="002E2F99">
        <w:rPr>
          <w:rFonts w:ascii="Arial" w:hAnsi="Arial" w:cs="Arial"/>
          <w:sz w:val="24"/>
          <w:szCs w:val="24"/>
        </w:rPr>
        <w:t>E-s</w:t>
      </w:r>
      <w:r w:rsidR="003B18DC" w:rsidRPr="002E2F99">
        <w:rPr>
          <w:rFonts w:ascii="Arial" w:hAnsi="Arial" w:cs="Arial"/>
          <w:sz w:val="24"/>
          <w:szCs w:val="24"/>
        </w:rPr>
        <w:t>upplementary data associated with this article can be found in the online</w:t>
      </w:r>
      <w:r w:rsidR="00633DAF" w:rsidRPr="002E2F99">
        <w:rPr>
          <w:rFonts w:ascii="Arial" w:hAnsi="Arial" w:cs="Arial"/>
          <w:sz w:val="24"/>
          <w:szCs w:val="24"/>
        </w:rPr>
        <w:t xml:space="preserve"> </w:t>
      </w:r>
      <w:r w:rsidR="003B18DC" w:rsidRPr="002E2F99">
        <w:rPr>
          <w:rFonts w:ascii="Arial" w:hAnsi="Arial" w:cs="Arial"/>
          <w:sz w:val="24"/>
          <w:szCs w:val="24"/>
        </w:rPr>
        <w:t>version</w:t>
      </w:r>
      <w:r w:rsidR="00EB222A" w:rsidRPr="002E2F99">
        <w:rPr>
          <w:rFonts w:ascii="Arial" w:hAnsi="Arial" w:cs="Arial"/>
          <w:sz w:val="24"/>
          <w:szCs w:val="24"/>
        </w:rPr>
        <w:t xml:space="preserve"> of the paper</w:t>
      </w:r>
    </w:p>
    <w:p w14:paraId="69E46728" w14:textId="202E4422" w:rsidR="00D37E41" w:rsidRPr="002E2F99" w:rsidRDefault="00D37E41" w:rsidP="00320B8F">
      <w:pPr>
        <w:pStyle w:val="Heading1"/>
        <w:numPr>
          <w:ilvl w:val="0"/>
          <w:numId w:val="2"/>
        </w:numPr>
        <w:spacing w:line="480" w:lineRule="auto"/>
        <w:ind w:left="357" w:hanging="357"/>
        <w:rPr>
          <w:rFonts w:ascii="Arial" w:hAnsi="Arial" w:cs="Arial"/>
          <w:b/>
          <w:bCs/>
          <w:color w:val="000000" w:themeColor="text1"/>
          <w:sz w:val="24"/>
          <w:szCs w:val="24"/>
        </w:rPr>
      </w:pPr>
      <w:r w:rsidRPr="002E2F99">
        <w:rPr>
          <w:rFonts w:ascii="Arial" w:hAnsi="Arial" w:cs="Arial"/>
          <w:b/>
          <w:bCs/>
          <w:color w:val="000000" w:themeColor="text1"/>
          <w:sz w:val="24"/>
          <w:szCs w:val="24"/>
        </w:rPr>
        <w:t>References</w:t>
      </w:r>
    </w:p>
    <w:p w14:paraId="242F69AC" w14:textId="77777777" w:rsidR="00CE3EFC" w:rsidRPr="00320B8F" w:rsidRDefault="00EB551A" w:rsidP="00870CBC">
      <w:pPr>
        <w:pStyle w:val="ListParagraph"/>
        <w:widowControl w:val="0"/>
        <w:numPr>
          <w:ilvl w:val="3"/>
          <w:numId w:val="17"/>
        </w:numPr>
        <w:autoSpaceDE w:val="0"/>
        <w:autoSpaceDN w:val="0"/>
        <w:adjustRightInd w:val="0"/>
        <w:spacing w:after="0" w:line="240" w:lineRule="auto"/>
        <w:ind w:left="357" w:hanging="357"/>
        <w:contextualSpacing w:val="0"/>
        <w:rPr>
          <w:rFonts w:ascii="Arial" w:hAnsi="Arial" w:cs="Arial"/>
          <w:noProof/>
          <w:sz w:val="24"/>
          <w:szCs w:val="24"/>
        </w:rPr>
      </w:pPr>
      <w:r w:rsidRPr="002E2F99">
        <w:rPr>
          <w:rFonts w:ascii="Arial" w:hAnsi="Arial" w:cs="Arial"/>
          <w:sz w:val="24"/>
          <w:szCs w:val="24"/>
        </w:rPr>
        <w:fldChar w:fldCharType="begin" w:fldLock="1"/>
      </w:r>
      <w:r w:rsidRPr="00320B8F">
        <w:rPr>
          <w:rFonts w:ascii="Arial" w:hAnsi="Arial" w:cs="Arial"/>
          <w:sz w:val="24"/>
          <w:szCs w:val="24"/>
        </w:rPr>
        <w:instrText xml:space="preserve">ADDIN Mendeley Bibliography CSL_BIBLIOGRAPHY </w:instrText>
      </w:r>
      <w:r w:rsidRPr="002E2F99">
        <w:rPr>
          <w:rFonts w:ascii="Arial" w:hAnsi="Arial" w:cs="Arial"/>
          <w:sz w:val="24"/>
          <w:szCs w:val="24"/>
        </w:rPr>
        <w:fldChar w:fldCharType="separate"/>
      </w:r>
      <w:r w:rsidR="00CE3EFC" w:rsidRPr="00320B8F">
        <w:rPr>
          <w:rFonts w:ascii="Arial" w:hAnsi="Arial" w:cs="Arial"/>
          <w:noProof/>
          <w:sz w:val="24"/>
          <w:szCs w:val="24"/>
        </w:rPr>
        <w:t>Amani, T., Nosrati, M., Mousav, S.M., Kermanshahi, R.K., 2011. Study of syntrophic anaerobic digestion of volatile fatty acids using enriched cultures at mesophilic conditions. Int. J. Environ. Sci. Technol. 1, 83–96. https://doi.org/10.1007/BF03326198</w:t>
      </w:r>
    </w:p>
    <w:p w14:paraId="49F5AFAB" w14:textId="534F35C0"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Angelidaki, I., Sanders, W., 2004. Assessment of the anaerobic biodegradability of macropollutants. Rev. Environ. Sci. Bio/Technology 3, 117–129. https://doi.org/10.1007/s11157-004-2502-3</w:t>
      </w:r>
    </w:p>
    <w:p w14:paraId="71611832"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APHA, 1998. Standard methods for the examination of water and wastewater, 20th ed, American public health association. American water works association/ water environment federation. Washington DC, USA.</w:t>
      </w:r>
    </w:p>
    <w:p w14:paraId="34EA37A4"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Borland, A.M., Griffiths, H., Hartwell, J., Smith, J.A.C., 2009. Exploiting the potential of plants with crassulacean acid metabolism for bioenergy production on marginal lands. J. Exp. Bot. 60, 2879–2896. https://doi.org/10.1093/jxb/erp118</w:t>
      </w:r>
    </w:p>
    <w:p w14:paraId="186563A0"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Budiyono, B., Seno, J., Sunarso, S., 2009. Influence of Inoculum Content on Performance of Anaerobic Reactors for Treating Cattle Manure using Rumen Fluid Inoculum. Int. J. Eng. Technol. 1, 109–116.</w:t>
      </w:r>
    </w:p>
    <w:p w14:paraId="04ABAAD3"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Calabrò, P.S., Catalán, E., Folino, A., Sánchez, A., Komilis, D., 2018. Effect of three pretreatment techniques on the chemical composition and on the methane yields of Opuntia ficus-indica (prickly pear) biomass. Waste Manag. Res. 36, 17–29. https://doi.org/10.1177/0734242X17741193</w:t>
      </w:r>
    </w:p>
    <w:p w14:paraId="48C50EE2"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Carucci, G., Carrasco, F., Trifoni, K., Majone, M., Beccari, M., 2005. Anaerobic Digestion of Food Industry Wastes: Effect of Codigestion on Methane Yield. J. Environ. Eng. 131(7), 1037–1045. https://doi.org/10.1061/(ASCE)0733-9372(2005)131:7(1037)</w:t>
      </w:r>
    </w:p>
    <w:p w14:paraId="4AD8D0B6"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Dechrugsa, S., Kantachote, D., Chaiprapat, S., 2013. Effects of inoculum to substrate ratio, substrate mix ratio and inoculum source on batch co-digestion of grass and pig manure. Bioresour. Technol. 146, 101–108. https://doi.org/10.1016/j.biortech.2013.07.051</w:t>
      </w:r>
    </w:p>
    <w:p w14:paraId="7ACBC36F"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Elbeshbishy, E., Nakhla, G., Hafez, H., 2012. Biochemical methane potential (BMP) of food waste and primary sludge: Influence of inoculum pre-incubation and inoculum source. Bioresour. Technol. 110, 18–25. https://doi.org/10.1016/j.biortech.2012.01.025</w:t>
      </w:r>
    </w:p>
    <w:p w14:paraId="76157A0C"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Elhassan, H., E Elhasan, H., Amro B., H., 2015. Effect of cow rumen fluid concentration on biogas production from goat manure. Sudan. J. Agric. Sci. 2, 1–7.</w:t>
      </w:r>
    </w:p>
    <w:p w14:paraId="30F820F6"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Escamilla-Treviño, L.L., 2012. Potential of plants from the genus Agave as bioenergy crops. BioEnergy Res. 5, 1–9. https://doi.org/10.1007/s12155-011-9159-x</w:t>
      </w:r>
    </w:p>
    <w:p w14:paraId="3A1547EC"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Ge, X., Xu, F., Li, Y., 2016. Solid-state anaerobic digestion of lignocellulosic biomass: Recent progress and perspectives. Bioresour. Technol. 205, 239–249. https://doi.org/10.1016/J.BIORTECH.2016.01.050</w:t>
      </w:r>
    </w:p>
    <w:p w14:paraId="5D74F84F"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Gonzalez-Fernandez, C., Barreiro-Vescovo, S., de Godos, I., Fernandez, M., Zouhayr, A., Ballesteros, M., 2018. Biochemical methane potential of microalgae biomass using different microbial inocula. Biotechnol. Biofuels 11, 184. https://doi.org/10.1186/s13068-018-1188-7</w:t>
      </w:r>
    </w:p>
    <w:p w14:paraId="6B66C4CA"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Gonzalez, R., Phillips, R., Jameel, H., Abt, R., Wright, J., 2011. Biomass to energy in the Southern United States: Supply chain and delivered cost. Bioresources 6, 2954–2976. https://doi.org/10.15376/biores.6.3.2954-2976</w:t>
      </w:r>
    </w:p>
    <w:p w14:paraId="60986E45"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Gorris, L.G.M., Deursen, J.M.A. Van, der Drift, C. Van, Vogels, G.D., 1989. Inhibition of propionate degradation by acetate in methanogenic fluidized bed reactors. Biotechnol. Lett. 11, 61–66. https://doi.org/10.1007/BF01026788</w:t>
      </w:r>
    </w:p>
    <w:p w14:paraId="52CB34B1"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Hastilestari, B.R., Mudersbach, M., Tomala, F., Vogt, H., Biskupek-Korell, B., Van Damme, P., Guretzki, S., Papenbrock, J., 2013. Euphorbia tirucalli L.–Comprehensive characterization of a drought tolerant plant with a potential as biofuel source. PLoS One 8, e63501. https://doi.org/10.1371/journal.pone.0063501</w:t>
      </w:r>
    </w:p>
    <w:p w14:paraId="58B14C28"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Hess, J.R., Kenney, K.L., Wright, C.T., Perlack, R., Turhollow, A., 2009. Corn stover availability for biomass conversion: Situation analysis. Cellulose. https://doi.org/10.1007/s10570-009-9323-z</w:t>
      </w:r>
    </w:p>
    <w:p w14:paraId="24C37CEA"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Holliger, C., Alves, M., Andrade, D., Angelidaki, I., Astals, S., Baier, U., Bougrier, C., Buffière, P., Carballa, M., De Wilde, V., Ebertseder, F., Fernández, B., Ficara, E., Fotidis, I., Frigon, J.C., De Laclos, H.F., Ghasimi, D.S.M., Hack, G., Hartel, M., Heerenklage, J., Horvath, I.S., Jenicek, P., Koch, K., Krautwald, J., Lizasoain, J., Liu, J., Mosberger, L., Nistor, M., Oechsner, H., Oliveira, J.V., Paterson, M., Pauss, A., Pommier, S., Porqueddu, I., Raposo, F., Ribeiro, T., Pfund, F.R., Strömberg, S., Torrijos, M., Van Eekert, M., Van Lier, J., Wedwitschka, H., Wierinck, I., 2016. Towards a standardization of biomethane potential tests. Water Sci. Technol. 74(11), 2515–2522. https://doi.org/10.2166/wst.2016.336</w:t>
      </w:r>
    </w:p>
    <w:p w14:paraId="7A9BE370"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Hu, Z.-H., Yu, H.-Q., 2005. Application of rumen microorganisms for enhanced anaerobic fermentation of corn stover. Process Biochem. 40, 2371–2377. https://doi.org/10.1016/j.procbio.2004.09.021</w:t>
      </w:r>
    </w:p>
    <w:p w14:paraId="49713600"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Kuloyo, O.O., 2012. Ethanol production by yeast fermentation of an Opuntia ficus-indica biomass hydrolysate. University of the Free State, Bloemfontein, South Africa.</w:t>
      </w:r>
    </w:p>
    <w:p w14:paraId="173170A6"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Li, J., Zhang, R., Siddhu, M.A.H., He, Y., Wang, W., Li, Y., Chen, C., Liu, G., 2015. Enhancing methane production of corn stover through a novel way: Sequent pretreatment of potassium hydroxide and steam explosion. Bioresour. Technol. 181, 345–350. https://doi.org/10.1016/J.BIORTECH.2015.01.050</w:t>
      </w:r>
    </w:p>
    <w:p w14:paraId="5EBB5131"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Li, X., Peng, Y., Zhao, Y., Zhang, L., Han, B., 2017. Volatile Fatty Acid Accumulation by Alkaline Control Strategy in Anaerobic Fermentation of Primary Sludge. Environ. Eng. Sci. 34, 703–710. https://doi.org/10.1089/ees.2016.0399</w:t>
      </w:r>
    </w:p>
    <w:p w14:paraId="5326AA2E"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Li, Y., Zhang, R., Liu, G., Chen, C., He, Y., Liu, X., 2013. Comparison of methane production potential, biodegradability, and kinetics of different organic substrates. Bioresour. Technol. 149, 565–569. https://doi.org/10.1016/j.biortech.2013.09.063</w:t>
      </w:r>
    </w:p>
    <w:p w14:paraId="0D5B7756"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Mason, P.M., Glover, K., Smith, J.A., Willis, K.J., Woods, J., Thompson, I.P., 2015. The potential of CAM crops as a globally significant bioenergy resource: moving from fuel or food to fuel and more food. Energy Environ. Sci. Energy Environ.Sci. 8, 2320–2329. https://doi.org/10.1039/c5ee00242g</w:t>
      </w:r>
    </w:p>
    <w:p w14:paraId="08FDE2CE"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Mawson, A.J., Earle, R.L., Larsen, V.F., 1991. Degradation of acetic and propionic acids in the methane fermentation. Water Res. 25, 1549–1554. https://doi.org/10.1016/0043-1354(91)90187-U</w:t>
      </w:r>
    </w:p>
    <w:p w14:paraId="0EF2B408"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Morales, G., Llorente, I., Montesinos, E., Moragrega, C., 2017. A model for predicting Xanthomonas arboricola pv. pruni growth as a function of temperature. PLoS One 12(5), e0177583. https://doi.org/10.1371/journal.pone.0177583</w:t>
      </w:r>
    </w:p>
    <w:p w14:paraId="0FF15D6B"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Mshandete, A., Björnsson, L., Kivaisi, A.K., Rubindamayugi, S.T., Mattiasson, B., 2005. Enhancement of anaerobic batch digestion of sisal pulp waste by mesophilic aerobic pre-treatment. Water Res. 39, 1569–1575. https://doi.org/10.1016/j.watres.2004.11.037</w:t>
      </w:r>
    </w:p>
    <w:p w14:paraId="3999826D"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Mshandete, A., Kivaisi, A., Rubindamayugi, M., Mattiasson, B., 2004. Anaerobic batch co-digestion of sisal pulp and fish wastes. Bioresour. Technol. 95, 19–24. https://doi.org/10.1016/j.biortech.2004.01.011</w:t>
      </w:r>
    </w:p>
    <w:p w14:paraId="512D5E0C"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Nevot, M., Deroncelé, V., Montes, M.J., Mercade, E., 2008. Effect of incubation temperature on growth parameters of Pseudoalteromonas antarctica NF3 and its production of extracellular polymeric substances. J. Appl. Microbiol. 105, 255–263. https://doi.org/10.1111/j.1365-2672.2008.03769.x</w:t>
      </w:r>
    </w:p>
    <w:p w14:paraId="547DD304"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Nopharatana, A., Pullammanappallil, P.C., Clarke, W.P., 2007. Kinetics and dynamic modelling of batch anaerobic digestion of municipal solid waste in a stirred reactor. Waste Manag. 27, 595–603. https://doi.org/10.1016/J.WASMAN.2006.04.010</w:t>
      </w:r>
    </w:p>
    <w:p w14:paraId="7A15266D"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Palatsi, J., Illa, J., Prenafeta-Boldú, F.X., Laureni, M., Fernandez, B., Angelidaki, I., Flotats, X., 2010. Long-chain fatty acids inhibition and adaptation process in anaerobic thermophilic digestion: Batch tests, microbial community structure and mathematical modelling. Bioresour. Technol. 101, 2243–2251. https://doi.org/10.1016/j.biortech.2009.11.069</w:t>
      </w:r>
    </w:p>
    <w:p w14:paraId="18702BF8"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Pérez-Pimienta, J.A., Mojica-Álvarez, R.M., Sánchez-Herrera, L.M., Mittal, A., Sykes, R.W., 2018. Recalcitrance Assessment of the Agro-industrial Residues from Five Agave Species: Ionic Liquid Pretreatment, Saccharification and Structural Characterization. Bioenergy Res. https://doi.org/10.1007/s12155-018-9920-5</w:t>
      </w:r>
    </w:p>
    <w:p w14:paraId="2253930D"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Rajasekaran, P., Swaminathan, K.R., Jayapragasam, M., 1989. Biogas production potential of Euphorbia tirucalli L. along with cattle manure. Biol. Wastes 30, 75–77. https://doi.org/10.1016/0269-7483(89)90146-8</w:t>
      </w:r>
    </w:p>
    <w:p w14:paraId="7B3D17E9"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Ramírez-Arpide, F.R., Demirer, G.N., Gallegos-Vázquez, C., Hernández-Eugenio, G., Santoyo-Cortés, V.H., Espinosa-Solares, T., 2018. Life cycle assessment of biogas production through anaerobic co-digestion of nopal cladodes and dairy cow manure. J. Clean. Prod. https://doi.org/10.1016/j.jclepro.2017.11.180</w:t>
      </w:r>
    </w:p>
    <w:p w14:paraId="71CB3CB4"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Ramos-Suárez, J.L., Martínez, A., Carreras, N., 2014. Optimization of the digestion process of Scenedesmus sp. and Opuntia maxima for biogas production. Energy Convers. Manag. 88, 1263–1270. https://doi.org/10.1016/j.enconman.2014.02.064</w:t>
      </w:r>
    </w:p>
    <w:p w14:paraId="1CE4B75C"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Raposo, F., Borja, R., Martín, M.A.A., Martín, A., de la Rubia, M.A.A., Rincón, B., 2009. Influence of inoculum–substrate ratio on the anaerobic digestion of sunflower oil cake in batch mode: Process stability and kinetic evaluation. Chem. Eng. J. 149, 70–77. https://doi.org/10.1016/j.cej.2008.10.001</w:t>
      </w:r>
    </w:p>
    <w:p w14:paraId="0D5B028A"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Rezende, C.A., Atta, B.W., Breitkreitz, M.C., Simister, R., Gomez, L.D., McQueen-Mason, S.J., 2018. Optimization of biomass pretreatments using fractional factorial experimental design. Biotechnol. Biofuels 11:206, 1–15. https://doi.org/10.1186/s13068-018-1200-2</w:t>
      </w:r>
    </w:p>
    <w:p w14:paraId="777D31DC"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Sawatdeenarunat, C., Surendra, K.C., Takara, D., Oechsner, H., Khanal, S.K., 2015. Anaerobic digestion of lignocellulosic biomass: Challenges and opportunities. Bioresour. Technol. 178, 178–186. https://doi.org/10.1016/J.BIORTECH.2014.09.103</w:t>
      </w:r>
    </w:p>
    <w:p w14:paraId="18EEBAF0"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Shi, X., Lin, J., Zuo, J., Li, P., Li, X., Guo, X., 2017. Effects of free ammonia on volatile fatty acid accumulation and process performance in the anaerobic digestion of two typical bio-wastes. J. Environ. Sci. (China) 55, 49–57. https://doi.org/10.1016/j.jes.2016.07.006</w:t>
      </w:r>
    </w:p>
    <w:p w14:paraId="19863FF6"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Siegert, I., Banks, C., 2005. The effect of volatile fatty acid additions on the anaerobic digestion of cellulose and glucose in batch reactors. Process Biochem. 40, 3412–3418. https://doi.org/10.1016/j.procbio.2005.01.025</w:t>
      </w:r>
    </w:p>
    <w:p w14:paraId="4E5091BD"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Sierra</w:t>
      </w:r>
      <w:r w:rsidRPr="00320B8F">
        <w:rPr>
          <w:rFonts w:ascii="Cambria Math" w:hAnsi="Cambria Math" w:cs="Cambria Math"/>
          <w:noProof/>
          <w:sz w:val="24"/>
          <w:szCs w:val="24"/>
        </w:rPr>
        <w:t>‐</w:t>
      </w:r>
      <w:r w:rsidRPr="00320B8F">
        <w:rPr>
          <w:rFonts w:ascii="Arial" w:hAnsi="Arial" w:cs="Arial"/>
          <w:noProof/>
          <w:sz w:val="24"/>
          <w:szCs w:val="24"/>
        </w:rPr>
        <w:t>Alvarez, R., Lettinga, G., 1991. The methanogenic toxicity of wastewater lignins and lignin related compounds. J. Chem. Technol. Biotechnol. 50, 443–455. https://doi.org/10.1002/jctb.280500403</w:t>
      </w:r>
    </w:p>
    <w:p w14:paraId="03F3E38B"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Stewart, J.R., 2015. Agave as a model CAM crop system for a warming and drying world. Front. Plant Sci. 6, 684. https://doi.org/10.3389/fpls.2015.00684</w:t>
      </w:r>
    </w:p>
    <w:p w14:paraId="3E6D03D8"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Valenti, F., Porto, S.M.C., Selvaggi, R., Pecorino, B., 2018. Evaluation of biomethane potential from by-products and agricultural residues co-digestion in southern Italy. J. Environ. Manage. 223, 834–840. https://doi.org/10.1016/j.jenvman.2018.06.098</w:t>
      </w:r>
    </w:p>
    <w:p w14:paraId="77393FB8"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Walker, M., Zhang, Y., Heaven, S., Banks, C., 2009. Potential errors in the quantitative evaluation of biogas production in anaerobic digestion processes. Bioresour. Technol. 100, 6339–6346. https://doi.org/10.1016/j.biortech.2009.07.018</w:t>
      </w:r>
    </w:p>
    <w:p w14:paraId="6A4E7645"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Wall, D.M., O’Kiely, P., Murphy, J.D., 2013. The potential for biomethane from grass and slurry to satisfy renewable energy targets. Bioresour. Technol. 149, 425–431. https://doi.org/10.1016/j.biortech.2013.09.094</w:t>
      </w:r>
    </w:p>
    <w:p w14:paraId="5F1C1BCB"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Ward, A.J., Hobbs, P.J., Holliman, P.J., Jones, D.L., 2008. Optimisation of the anaerobic digestion of agricultural resources. Bioresour. Technol. 99, 7928–7940. https://doi.org/10.1016/j.biortech.2008.02.044</w:t>
      </w:r>
    </w:p>
    <w:p w14:paraId="546315B5"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Yang, C., Li, R., Zhang, B., 2016. Biomass harvesting and collection, in: Biomass Supply Chains for Bioenergy and Biorefining. Woodhead Publishing, pp. 103–125. https://doi.org/10.1016/B978-1-78242-366-9.00005-8</w:t>
      </w:r>
    </w:p>
    <w:p w14:paraId="7844AE39"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szCs w:val="24"/>
        </w:rPr>
      </w:pPr>
      <w:r w:rsidRPr="00320B8F">
        <w:rPr>
          <w:rFonts w:ascii="Arial" w:hAnsi="Arial" w:cs="Arial"/>
          <w:noProof/>
          <w:sz w:val="24"/>
          <w:szCs w:val="24"/>
        </w:rPr>
        <w:t>Yue, Z.-B., Wang, J., Liu, X.-M., Yu, H.-Q., 2012. Comparison of rumen microorganism and digester sludge dominated anaerobic digestion processes for aquatic plants. Renew. Energy 46, 255–258. https://doi.org/10.1016/j.renene.2012.03.030</w:t>
      </w:r>
    </w:p>
    <w:p w14:paraId="7DDCA901"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ind w:left="357" w:hanging="357"/>
        <w:contextualSpacing w:val="0"/>
        <w:rPr>
          <w:rFonts w:ascii="Arial" w:hAnsi="Arial" w:cs="Arial"/>
          <w:noProof/>
          <w:sz w:val="24"/>
          <w:szCs w:val="24"/>
        </w:rPr>
      </w:pPr>
      <w:r w:rsidRPr="00320B8F">
        <w:rPr>
          <w:rFonts w:ascii="Arial" w:hAnsi="Arial" w:cs="Arial"/>
          <w:noProof/>
          <w:sz w:val="24"/>
          <w:szCs w:val="24"/>
        </w:rPr>
        <w:t>Zhang, H., Zhang, P., Ye, J., Wu, Y., Fang, W., Gou, X., Zeng, G., 2016. Improvement of methane production from rice straw with rumen fluid pretreatment: A feasibility study. Int. Biodeterior. Biodegradation 113, 9–16. https://doi.org/10.1016/j.ibiod.2016.03.022</w:t>
      </w:r>
    </w:p>
    <w:p w14:paraId="154C8593" w14:textId="77777777" w:rsidR="00CE3EFC" w:rsidRPr="00320B8F" w:rsidRDefault="00CE3EFC" w:rsidP="00870CBC">
      <w:pPr>
        <w:pStyle w:val="ListParagraph"/>
        <w:widowControl w:val="0"/>
        <w:numPr>
          <w:ilvl w:val="3"/>
          <w:numId w:val="17"/>
        </w:numPr>
        <w:autoSpaceDE w:val="0"/>
        <w:autoSpaceDN w:val="0"/>
        <w:adjustRightInd w:val="0"/>
        <w:spacing w:after="0" w:line="240" w:lineRule="auto"/>
        <w:contextualSpacing w:val="0"/>
        <w:rPr>
          <w:rFonts w:ascii="Arial" w:hAnsi="Arial" w:cs="Arial"/>
          <w:noProof/>
          <w:sz w:val="24"/>
        </w:rPr>
      </w:pPr>
      <w:r w:rsidRPr="00320B8F">
        <w:rPr>
          <w:rFonts w:ascii="Arial" w:hAnsi="Arial" w:cs="Arial"/>
          <w:noProof/>
          <w:sz w:val="24"/>
          <w:szCs w:val="24"/>
        </w:rPr>
        <w:t>Zhao, C., Mu, H., Zhao, Y., Wang, L., Zuo, B., 2018. Microbial characteristics analysis and kinetic studies on substrate composition to methane after microbial and nutritional regulation of fruit and vegetable wastes anaerobic digestion. Bioresour. Technol. 249, 315–321. https://doi.org/10.1016/J.BIORTECH.2017.10.041</w:t>
      </w:r>
    </w:p>
    <w:p w14:paraId="69823149" w14:textId="56D14B62" w:rsidR="00A230CC" w:rsidRPr="002E2F99" w:rsidRDefault="00EB551A" w:rsidP="00870CBC">
      <w:pPr>
        <w:widowControl w:val="0"/>
        <w:autoSpaceDE w:val="0"/>
        <w:autoSpaceDN w:val="0"/>
        <w:adjustRightInd w:val="0"/>
        <w:spacing w:after="0" w:line="240" w:lineRule="auto"/>
        <w:ind w:left="480" w:hanging="480"/>
        <w:rPr>
          <w:rFonts w:ascii="Arial" w:hAnsi="Arial" w:cs="Arial"/>
          <w:sz w:val="24"/>
          <w:szCs w:val="24"/>
        </w:rPr>
        <w:sectPr w:rsidR="00A230CC" w:rsidRPr="002E2F99" w:rsidSect="00BB245E">
          <w:footerReference w:type="default" r:id="rId8"/>
          <w:pgSz w:w="11906" w:h="16838"/>
          <w:pgMar w:top="1701" w:right="1701" w:bottom="1701" w:left="1701" w:header="709" w:footer="709" w:gutter="0"/>
          <w:lnNumType w:countBy="1" w:restart="continuous"/>
          <w:cols w:space="708"/>
          <w:docGrid w:linePitch="360"/>
        </w:sectPr>
      </w:pPr>
      <w:r w:rsidRPr="002E2F99">
        <w:rPr>
          <w:rFonts w:ascii="Arial" w:hAnsi="Arial" w:cs="Arial"/>
          <w:sz w:val="24"/>
          <w:szCs w:val="24"/>
        </w:rPr>
        <w:fldChar w:fldCharType="end"/>
      </w:r>
    </w:p>
    <w:p w14:paraId="615CCA2A" w14:textId="2007CEFE" w:rsidR="00E42A3E" w:rsidRPr="002E2F99" w:rsidRDefault="00B73BEE" w:rsidP="00E01A85">
      <w:pPr>
        <w:pStyle w:val="Caption"/>
        <w:keepNext/>
        <w:rPr>
          <w:rFonts w:ascii="Arial" w:hAnsi="Arial" w:cs="Arial"/>
          <w:i w:val="0"/>
          <w:iCs w:val="0"/>
          <w:color w:val="000000" w:themeColor="text1"/>
          <w:sz w:val="20"/>
          <w:szCs w:val="20"/>
        </w:rPr>
      </w:pPr>
      <w:bookmarkStart w:id="1" w:name="_Ref521596960"/>
      <w:bookmarkStart w:id="2" w:name="_Ref521596949"/>
      <w:bookmarkStart w:id="3" w:name="_Ref9501098"/>
      <w:r w:rsidRPr="002E2F99">
        <w:rPr>
          <w:rFonts w:ascii="Arial" w:hAnsi="Arial" w:cs="Arial"/>
          <w:b/>
          <w:bCs/>
          <w:i w:val="0"/>
          <w:iCs w:val="0"/>
          <w:color w:val="000000" w:themeColor="text1"/>
          <w:sz w:val="20"/>
          <w:szCs w:val="20"/>
        </w:rPr>
        <w:t xml:space="preserve">Table </w:t>
      </w:r>
      <w:r w:rsidRPr="002E2F99">
        <w:rPr>
          <w:rFonts w:ascii="Arial" w:hAnsi="Arial" w:cs="Arial"/>
          <w:b/>
          <w:bCs/>
          <w:i w:val="0"/>
          <w:iCs w:val="0"/>
          <w:color w:val="000000" w:themeColor="text1"/>
          <w:sz w:val="20"/>
          <w:szCs w:val="20"/>
        </w:rPr>
        <w:fldChar w:fldCharType="begin"/>
      </w:r>
      <w:r w:rsidRPr="002E2F99">
        <w:rPr>
          <w:rFonts w:ascii="Arial" w:hAnsi="Arial" w:cs="Arial"/>
          <w:b/>
          <w:bCs/>
          <w:i w:val="0"/>
          <w:iCs w:val="0"/>
          <w:color w:val="000000" w:themeColor="text1"/>
          <w:sz w:val="20"/>
          <w:szCs w:val="20"/>
        </w:rPr>
        <w:instrText xml:space="preserve"> SEQ Table \* ARABIC </w:instrText>
      </w:r>
      <w:r w:rsidRPr="002E2F99">
        <w:rPr>
          <w:rFonts w:ascii="Arial" w:hAnsi="Arial" w:cs="Arial"/>
          <w:b/>
          <w:bCs/>
          <w:i w:val="0"/>
          <w:iCs w:val="0"/>
          <w:color w:val="000000" w:themeColor="text1"/>
          <w:sz w:val="20"/>
          <w:szCs w:val="20"/>
        </w:rPr>
        <w:fldChar w:fldCharType="separate"/>
      </w:r>
      <w:r w:rsidR="00626168" w:rsidRPr="002E2F99">
        <w:rPr>
          <w:rFonts w:ascii="Arial" w:hAnsi="Arial" w:cs="Arial"/>
          <w:b/>
          <w:bCs/>
          <w:i w:val="0"/>
          <w:iCs w:val="0"/>
          <w:noProof/>
          <w:color w:val="000000" w:themeColor="text1"/>
          <w:sz w:val="20"/>
          <w:szCs w:val="20"/>
        </w:rPr>
        <w:t>1</w:t>
      </w:r>
      <w:r w:rsidRPr="002E2F99">
        <w:rPr>
          <w:rFonts w:ascii="Arial" w:hAnsi="Arial" w:cs="Arial"/>
          <w:b/>
          <w:bCs/>
          <w:i w:val="0"/>
          <w:iCs w:val="0"/>
          <w:color w:val="000000" w:themeColor="text1"/>
          <w:sz w:val="20"/>
          <w:szCs w:val="20"/>
        </w:rPr>
        <w:fldChar w:fldCharType="end"/>
      </w:r>
      <w:bookmarkEnd w:id="1"/>
      <w:r w:rsidRPr="002E2F99">
        <w:rPr>
          <w:rFonts w:ascii="Arial" w:hAnsi="Arial" w:cs="Arial"/>
          <w:i w:val="0"/>
          <w:iCs w:val="0"/>
          <w:color w:val="000000" w:themeColor="text1"/>
          <w:sz w:val="20"/>
          <w:szCs w:val="20"/>
        </w:rPr>
        <w:br/>
      </w:r>
      <w:r w:rsidR="00E01A85" w:rsidRPr="002E2F99">
        <w:rPr>
          <w:rFonts w:ascii="Arial" w:hAnsi="Arial" w:cs="Arial"/>
          <w:i w:val="0"/>
          <w:iCs w:val="0"/>
          <w:color w:val="000000" w:themeColor="text1"/>
          <w:sz w:val="20"/>
          <w:szCs w:val="20"/>
        </w:rPr>
        <w:t>Biomass characteristics</w:t>
      </w:r>
      <w:r w:rsidRPr="002E2F99">
        <w:rPr>
          <w:rFonts w:ascii="Arial" w:hAnsi="Arial" w:cs="Arial"/>
          <w:i w:val="0"/>
          <w:iCs w:val="0"/>
          <w:color w:val="000000" w:themeColor="text1"/>
          <w:sz w:val="20"/>
          <w:szCs w:val="20"/>
        </w:rPr>
        <w:t xml:space="preserve"> of plant samples</w:t>
      </w:r>
      <w:bookmarkEnd w:id="2"/>
      <w:r w:rsidR="00E01A85" w:rsidRPr="002E2F99">
        <w:rPr>
          <w:rFonts w:ascii="Arial" w:hAnsi="Arial" w:cs="Arial"/>
          <w:i w:val="0"/>
          <w:iCs w:val="0"/>
          <w:color w:val="000000" w:themeColor="text1"/>
          <w:sz w:val="20"/>
          <w:szCs w:val="20"/>
        </w:rPr>
        <w:t xml:space="preserve"> and inocula</w:t>
      </w:r>
      <w:bookmarkEnd w:id="3"/>
      <w:r w:rsidR="00074064" w:rsidRPr="002E2F99">
        <w:rPr>
          <w:rFonts w:ascii="Arial" w:hAnsi="Arial" w:cs="Arial"/>
          <w:i w:val="0"/>
          <w:iCs w:val="0"/>
          <w:color w:val="000000" w:themeColor="text1"/>
          <w:sz w:val="20"/>
          <w:szCs w:val="20"/>
        </w:rPr>
        <w:t xml:space="preserve">. Values are means of three samples </w:t>
      </w:r>
      <w:r w:rsidR="00074064" w:rsidRPr="002E2F99">
        <w:rPr>
          <w:rFonts w:ascii="Arial" w:hAnsi="Arial" w:cs="Arial"/>
          <w:i w:val="0"/>
          <w:iCs w:val="0"/>
          <w:sz w:val="16"/>
          <w:szCs w:val="16"/>
        </w:rPr>
        <w:t>±</w:t>
      </w:r>
      <w:r w:rsidR="00074064" w:rsidRPr="002E2F99">
        <w:rPr>
          <w:rFonts w:ascii="Arial" w:hAnsi="Arial" w:cs="Arial"/>
          <w:i w:val="0"/>
          <w:iCs w:val="0"/>
          <w:color w:val="000000" w:themeColor="text1"/>
          <w:sz w:val="20"/>
          <w:szCs w:val="20"/>
        </w:rPr>
        <w:t xml:space="preserve"> standard deviation</w:t>
      </w:r>
      <w:r w:rsidR="00362453" w:rsidRPr="002E2F99">
        <w:rPr>
          <w:rFonts w:ascii="Arial" w:hAnsi="Arial" w:cs="Arial"/>
          <w:i w:val="0"/>
          <w:iCs w:val="0"/>
          <w:color w:val="000000" w:themeColor="text1"/>
          <w:sz w:val="20"/>
          <w:szCs w:val="20"/>
        </w:rPr>
        <w:t>s</w:t>
      </w:r>
    </w:p>
    <w:tbl>
      <w:tblPr>
        <w:tblStyle w:val="PlainTable21"/>
        <w:tblW w:w="4590" w:type="pct"/>
        <w:tblLook w:val="04A0" w:firstRow="1" w:lastRow="0" w:firstColumn="1" w:lastColumn="0" w:noHBand="0" w:noVBand="1"/>
      </w:tblPr>
      <w:tblGrid>
        <w:gridCol w:w="2700"/>
        <w:gridCol w:w="1205"/>
        <w:gridCol w:w="1205"/>
        <w:gridCol w:w="1204"/>
        <w:gridCol w:w="1204"/>
        <w:gridCol w:w="1204"/>
        <w:gridCol w:w="1204"/>
        <w:gridCol w:w="1204"/>
        <w:gridCol w:w="1204"/>
      </w:tblGrid>
      <w:tr w:rsidR="007642E3" w:rsidRPr="002E2F99" w14:paraId="36D2633D" w14:textId="77777777" w:rsidTr="00AA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single" w:sz="8" w:space="0" w:color="auto"/>
              <w:bottom w:val="single" w:sz="8" w:space="0" w:color="auto"/>
            </w:tcBorders>
          </w:tcPr>
          <w:p w14:paraId="409DD1B0" w14:textId="2EB29051" w:rsidR="00905C83" w:rsidRPr="002E2F99" w:rsidRDefault="00C3282E" w:rsidP="00905C83">
            <w:pPr>
              <w:spacing w:line="360" w:lineRule="auto"/>
              <w:jc w:val="both"/>
              <w:rPr>
                <w:rFonts w:ascii="Arial" w:hAnsi="Arial" w:cs="Arial"/>
                <w:sz w:val="16"/>
                <w:szCs w:val="16"/>
                <w:vertAlign w:val="superscript"/>
              </w:rPr>
            </w:pPr>
            <w:r w:rsidRPr="002E2F99">
              <w:rPr>
                <w:rFonts w:ascii="Arial" w:hAnsi="Arial" w:cs="Arial"/>
                <w:sz w:val="16"/>
                <w:szCs w:val="16"/>
              </w:rPr>
              <w:t>Characteristics</w:t>
            </w:r>
            <w:r w:rsidR="00AA7681" w:rsidRPr="002E2F99">
              <w:rPr>
                <w:rFonts w:ascii="Arial" w:hAnsi="Arial" w:cs="Arial"/>
                <w:sz w:val="16"/>
                <w:szCs w:val="16"/>
                <w:vertAlign w:val="superscript"/>
              </w:rPr>
              <w:t>1</w:t>
            </w:r>
          </w:p>
        </w:tc>
        <w:tc>
          <w:tcPr>
            <w:tcW w:w="488" w:type="pct"/>
            <w:tcBorders>
              <w:top w:val="single" w:sz="8" w:space="0" w:color="auto"/>
              <w:bottom w:val="single" w:sz="8" w:space="0" w:color="auto"/>
            </w:tcBorders>
          </w:tcPr>
          <w:p w14:paraId="577F46FD" w14:textId="3E1F2B66"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Agave</w:t>
            </w:r>
          </w:p>
        </w:tc>
        <w:tc>
          <w:tcPr>
            <w:tcW w:w="488" w:type="pct"/>
            <w:tcBorders>
              <w:top w:val="single" w:sz="8" w:space="0" w:color="auto"/>
              <w:bottom w:val="single" w:sz="8" w:space="0" w:color="auto"/>
            </w:tcBorders>
          </w:tcPr>
          <w:p w14:paraId="53D16CCB" w14:textId="0D9CE80F"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Euphorbia</w:t>
            </w:r>
          </w:p>
        </w:tc>
        <w:tc>
          <w:tcPr>
            <w:tcW w:w="488" w:type="pct"/>
            <w:tcBorders>
              <w:top w:val="single" w:sz="8" w:space="0" w:color="auto"/>
              <w:bottom w:val="single" w:sz="8" w:space="0" w:color="auto"/>
            </w:tcBorders>
          </w:tcPr>
          <w:p w14:paraId="78EB7B2D" w14:textId="2818A07C"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Kalanchoe</w:t>
            </w:r>
          </w:p>
        </w:tc>
        <w:tc>
          <w:tcPr>
            <w:tcW w:w="488" w:type="pct"/>
            <w:tcBorders>
              <w:top w:val="single" w:sz="8" w:space="0" w:color="auto"/>
              <w:bottom w:val="single" w:sz="8" w:space="0" w:color="auto"/>
            </w:tcBorders>
          </w:tcPr>
          <w:p w14:paraId="75D53E9D" w14:textId="20806691"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Opuntia</w:t>
            </w:r>
          </w:p>
        </w:tc>
        <w:tc>
          <w:tcPr>
            <w:tcW w:w="488" w:type="pct"/>
            <w:tcBorders>
              <w:top w:val="single" w:sz="8" w:space="0" w:color="auto"/>
              <w:bottom w:val="single" w:sz="8" w:space="0" w:color="auto"/>
            </w:tcBorders>
          </w:tcPr>
          <w:p w14:paraId="1B1530B7" w14:textId="75F93E3A"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Pineapple</w:t>
            </w:r>
          </w:p>
        </w:tc>
        <w:tc>
          <w:tcPr>
            <w:tcW w:w="488" w:type="pct"/>
            <w:tcBorders>
              <w:top w:val="single" w:sz="8" w:space="0" w:color="auto"/>
              <w:bottom w:val="single" w:sz="8" w:space="0" w:color="auto"/>
            </w:tcBorders>
          </w:tcPr>
          <w:p w14:paraId="16FAA1A4" w14:textId="6152CED0"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Maize</w:t>
            </w:r>
          </w:p>
        </w:tc>
        <w:tc>
          <w:tcPr>
            <w:tcW w:w="488" w:type="pct"/>
            <w:tcBorders>
              <w:top w:val="single" w:sz="8" w:space="0" w:color="auto"/>
              <w:bottom w:val="single" w:sz="8" w:space="0" w:color="auto"/>
            </w:tcBorders>
          </w:tcPr>
          <w:p w14:paraId="2817DD28" w14:textId="50CDA605"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AD sludge</w:t>
            </w:r>
          </w:p>
        </w:tc>
        <w:tc>
          <w:tcPr>
            <w:tcW w:w="488" w:type="pct"/>
            <w:tcBorders>
              <w:top w:val="single" w:sz="8" w:space="0" w:color="auto"/>
              <w:bottom w:val="single" w:sz="8" w:space="0" w:color="auto"/>
            </w:tcBorders>
          </w:tcPr>
          <w:p w14:paraId="368C136F" w14:textId="4FB923E5" w:rsidR="00905C83" w:rsidRPr="002E2F99" w:rsidRDefault="00905C83" w:rsidP="00905C8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Rumen fluid</w:t>
            </w:r>
          </w:p>
        </w:tc>
      </w:tr>
      <w:tr w:rsidR="007642E3" w:rsidRPr="002E2F99" w14:paraId="5D20E156"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77F41F06" w14:textId="21B62D17"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%TS</w:t>
            </w:r>
            <w:r w:rsidR="00AA7681" w:rsidRPr="002E2F99">
              <w:rPr>
                <w:rFonts w:ascii="Arial" w:hAnsi="Arial" w:cs="Arial"/>
                <w:sz w:val="16"/>
                <w:szCs w:val="16"/>
              </w:rPr>
              <w:t xml:space="preserve"> (%FM)</w:t>
            </w:r>
          </w:p>
        </w:tc>
        <w:tc>
          <w:tcPr>
            <w:tcW w:w="488" w:type="pct"/>
            <w:tcBorders>
              <w:top w:val="nil"/>
              <w:bottom w:val="nil"/>
            </w:tcBorders>
          </w:tcPr>
          <w:p w14:paraId="6956625A" w14:textId="384701C3" w:rsidR="00905C83"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w:t>
            </w:r>
            <w:r w:rsidR="00905C83" w:rsidRPr="002E2F99">
              <w:rPr>
                <w:rFonts w:ascii="Arial" w:hAnsi="Arial" w:cs="Arial"/>
                <w:sz w:val="16"/>
                <w:szCs w:val="16"/>
              </w:rPr>
              <w:t>8.51 ± 0.04</w:t>
            </w:r>
          </w:p>
        </w:tc>
        <w:tc>
          <w:tcPr>
            <w:tcW w:w="488" w:type="pct"/>
            <w:tcBorders>
              <w:top w:val="nil"/>
              <w:bottom w:val="nil"/>
            </w:tcBorders>
          </w:tcPr>
          <w:p w14:paraId="67121FDA" w14:textId="68FEF5AE"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17.55 ± 0.48</w:t>
            </w:r>
          </w:p>
        </w:tc>
        <w:tc>
          <w:tcPr>
            <w:tcW w:w="488" w:type="pct"/>
            <w:tcBorders>
              <w:top w:val="nil"/>
              <w:bottom w:val="nil"/>
            </w:tcBorders>
          </w:tcPr>
          <w:p w14:paraId="6BE771FD" w14:textId="414FB8DE" w:rsidR="00905C83"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w:t>
            </w:r>
            <w:r w:rsidR="00905C83" w:rsidRPr="002E2F99">
              <w:rPr>
                <w:rFonts w:ascii="Arial" w:hAnsi="Arial" w:cs="Arial"/>
                <w:sz w:val="16"/>
                <w:szCs w:val="16"/>
              </w:rPr>
              <w:t>9.96 ± 0.06</w:t>
            </w:r>
          </w:p>
        </w:tc>
        <w:tc>
          <w:tcPr>
            <w:tcW w:w="488" w:type="pct"/>
            <w:tcBorders>
              <w:top w:val="nil"/>
              <w:bottom w:val="nil"/>
            </w:tcBorders>
          </w:tcPr>
          <w:p w14:paraId="163D0A11" w14:textId="441D2BEE" w:rsidR="00905C83"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w:t>
            </w:r>
            <w:r w:rsidR="00905C83" w:rsidRPr="002E2F99">
              <w:rPr>
                <w:rFonts w:ascii="Arial" w:hAnsi="Arial" w:cs="Arial"/>
                <w:sz w:val="16"/>
                <w:szCs w:val="16"/>
              </w:rPr>
              <w:t>9.46 ± 1.73</w:t>
            </w:r>
          </w:p>
        </w:tc>
        <w:tc>
          <w:tcPr>
            <w:tcW w:w="488" w:type="pct"/>
            <w:tcBorders>
              <w:top w:val="nil"/>
              <w:bottom w:val="nil"/>
            </w:tcBorders>
          </w:tcPr>
          <w:p w14:paraId="70D6D4BD" w14:textId="1F509F20"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17.52 ± 0.41</w:t>
            </w:r>
          </w:p>
        </w:tc>
        <w:tc>
          <w:tcPr>
            <w:tcW w:w="488" w:type="pct"/>
            <w:tcBorders>
              <w:top w:val="nil"/>
              <w:bottom w:val="nil"/>
            </w:tcBorders>
          </w:tcPr>
          <w:p w14:paraId="7CAC4B9F" w14:textId="275ACDC7"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15.63 ± 0.57</w:t>
            </w:r>
          </w:p>
        </w:tc>
        <w:tc>
          <w:tcPr>
            <w:tcW w:w="488" w:type="pct"/>
            <w:tcBorders>
              <w:top w:val="nil"/>
              <w:bottom w:val="nil"/>
            </w:tcBorders>
          </w:tcPr>
          <w:p w14:paraId="78DE016D" w14:textId="7EE3591F" w:rsidR="00905C83"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w:t>
            </w:r>
            <w:r w:rsidR="00905C83" w:rsidRPr="002E2F99">
              <w:rPr>
                <w:rFonts w:ascii="Arial" w:eastAsia="Calibri" w:hAnsi="Arial" w:cs="Arial"/>
                <w:color w:val="000000" w:themeColor="text1"/>
                <w:kern w:val="24"/>
                <w:sz w:val="16"/>
                <w:szCs w:val="16"/>
              </w:rPr>
              <w:t>4.50 ± 0.02</w:t>
            </w:r>
          </w:p>
        </w:tc>
        <w:tc>
          <w:tcPr>
            <w:tcW w:w="488" w:type="pct"/>
            <w:tcBorders>
              <w:top w:val="nil"/>
              <w:bottom w:val="nil"/>
            </w:tcBorders>
          </w:tcPr>
          <w:p w14:paraId="77E9BDBD" w14:textId="117F09AD" w:rsidR="00905C83"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w:t>
            </w:r>
            <w:r w:rsidR="00905C83" w:rsidRPr="002E2F99">
              <w:rPr>
                <w:rFonts w:ascii="Arial" w:eastAsia="Calibri" w:hAnsi="Arial" w:cs="Arial"/>
                <w:color w:val="000000" w:themeColor="text1"/>
                <w:kern w:val="24"/>
                <w:sz w:val="16"/>
                <w:szCs w:val="16"/>
              </w:rPr>
              <w:t>2.99 ± 0.02</w:t>
            </w:r>
          </w:p>
        </w:tc>
      </w:tr>
      <w:tr w:rsidR="007642E3" w:rsidRPr="002E2F99" w14:paraId="1C34BD0F"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08ECDC8D" w14:textId="7BBE1C53"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%VS/TS</w:t>
            </w:r>
          </w:p>
        </w:tc>
        <w:tc>
          <w:tcPr>
            <w:tcW w:w="488" w:type="pct"/>
            <w:tcBorders>
              <w:top w:val="nil"/>
              <w:bottom w:val="nil"/>
            </w:tcBorders>
          </w:tcPr>
          <w:p w14:paraId="77303797" w14:textId="7DFFA01D"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67.19 ± 0.54</w:t>
            </w:r>
          </w:p>
        </w:tc>
        <w:tc>
          <w:tcPr>
            <w:tcW w:w="488" w:type="pct"/>
            <w:tcBorders>
              <w:top w:val="nil"/>
              <w:bottom w:val="nil"/>
            </w:tcBorders>
          </w:tcPr>
          <w:p w14:paraId="2CE88221" w14:textId="564E7B54"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88.32 ± 0.22</w:t>
            </w:r>
          </w:p>
        </w:tc>
        <w:tc>
          <w:tcPr>
            <w:tcW w:w="488" w:type="pct"/>
            <w:tcBorders>
              <w:top w:val="nil"/>
              <w:bottom w:val="nil"/>
            </w:tcBorders>
          </w:tcPr>
          <w:p w14:paraId="7006B593" w14:textId="5F0843B7"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80.23 ± 0.80</w:t>
            </w:r>
          </w:p>
        </w:tc>
        <w:tc>
          <w:tcPr>
            <w:tcW w:w="488" w:type="pct"/>
            <w:tcBorders>
              <w:top w:val="nil"/>
              <w:bottom w:val="nil"/>
            </w:tcBorders>
          </w:tcPr>
          <w:p w14:paraId="3388C51A" w14:textId="7139441D"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85.75 ± 2.97</w:t>
            </w:r>
          </w:p>
        </w:tc>
        <w:tc>
          <w:tcPr>
            <w:tcW w:w="488" w:type="pct"/>
            <w:tcBorders>
              <w:top w:val="nil"/>
              <w:bottom w:val="nil"/>
            </w:tcBorders>
          </w:tcPr>
          <w:p w14:paraId="0C33E8F9" w14:textId="0A37AFCF"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85.68 ± 0.65</w:t>
            </w:r>
          </w:p>
        </w:tc>
        <w:tc>
          <w:tcPr>
            <w:tcW w:w="488" w:type="pct"/>
            <w:tcBorders>
              <w:top w:val="nil"/>
              <w:bottom w:val="nil"/>
            </w:tcBorders>
          </w:tcPr>
          <w:p w14:paraId="3E7D5107" w14:textId="1F4A28D8"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95.05 ± 0.60</w:t>
            </w:r>
          </w:p>
        </w:tc>
        <w:tc>
          <w:tcPr>
            <w:tcW w:w="488" w:type="pct"/>
            <w:tcBorders>
              <w:top w:val="nil"/>
              <w:bottom w:val="nil"/>
            </w:tcBorders>
          </w:tcPr>
          <w:p w14:paraId="689A58B3" w14:textId="7E1E7AD4"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67.22 ± 0.01</w:t>
            </w:r>
          </w:p>
        </w:tc>
        <w:tc>
          <w:tcPr>
            <w:tcW w:w="488" w:type="pct"/>
            <w:tcBorders>
              <w:top w:val="nil"/>
              <w:bottom w:val="nil"/>
            </w:tcBorders>
          </w:tcPr>
          <w:p w14:paraId="0449BF18" w14:textId="725B1711"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60.10 ± 0.22</w:t>
            </w:r>
          </w:p>
        </w:tc>
      </w:tr>
      <w:tr w:rsidR="007642E3" w:rsidRPr="002E2F99" w14:paraId="0A49A0B5"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7F9C2CB7" w14:textId="47519F0D"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Crystalline cellulose (%TS)</w:t>
            </w:r>
          </w:p>
        </w:tc>
        <w:tc>
          <w:tcPr>
            <w:tcW w:w="488" w:type="pct"/>
            <w:tcBorders>
              <w:top w:val="nil"/>
              <w:bottom w:val="nil"/>
            </w:tcBorders>
          </w:tcPr>
          <w:p w14:paraId="784E3254" w14:textId="79F03084"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27.39 ± 6.04</w:t>
            </w:r>
          </w:p>
        </w:tc>
        <w:tc>
          <w:tcPr>
            <w:tcW w:w="488" w:type="pct"/>
            <w:tcBorders>
              <w:top w:val="nil"/>
              <w:bottom w:val="nil"/>
            </w:tcBorders>
          </w:tcPr>
          <w:p w14:paraId="7D6FE622" w14:textId="11C988B6"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27.63 ± 1.04</w:t>
            </w:r>
          </w:p>
        </w:tc>
        <w:tc>
          <w:tcPr>
            <w:tcW w:w="488" w:type="pct"/>
            <w:tcBorders>
              <w:top w:val="nil"/>
              <w:bottom w:val="nil"/>
            </w:tcBorders>
          </w:tcPr>
          <w:p w14:paraId="1C1AA783" w14:textId="252DE077"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20.28 ± 2.18</w:t>
            </w:r>
          </w:p>
        </w:tc>
        <w:tc>
          <w:tcPr>
            <w:tcW w:w="488" w:type="pct"/>
            <w:tcBorders>
              <w:top w:val="nil"/>
              <w:bottom w:val="nil"/>
            </w:tcBorders>
          </w:tcPr>
          <w:p w14:paraId="56E4F77E" w14:textId="2BC43C14"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16.51 ± 1.34</w:t>
            </w:r>
          </w:p>
        </w:tc>
        <w:tc>
          <w:tcPr>
            <w:tcW w:w="488" w:type="pct"/>
            <w:tcBorders>
              <w:top w:val="nil"/>
              <w:bottom w:val="nil"/>
            </w:tcBorders>
          </w:tcPr>
          <w:p w14:paraId="41BA8AE8" w14:textId="20B5D8F6"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32.56 ± 3.71</w:t>
            </w:r>
          </w:p>
        </w:tc>
        <w:tc>
          <w:tcPr>
            <w:tcW w:w="488" w:type="pct"/>
            <w:tcBorders>
              <w:top w:val="nil"/>
              <w:bottom w:val="nil"/>
            </w:tcBorders>
          </w:tcPr>
          <w:p w14:paraId="2C6FAD17" w14:textId="04626C1D"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39.92 ± 4.32</w:t>
            </w:r>
          </w:p>
        </w:tc>
        <w:tc>
          <w:tcPr>
            <w:tcW w:w="488" w:type="pct"/>
            <w:tcBorders>
              <w:top w:val="nil"/>
              <w:bottom w:val="nil"/>
            </w:tcBorders>
          </w:tcPr>
          <w:p w14:paraId="535017C8" w14:textId="7D99DCA6"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42AD37FC" w14:textId="12B2CD8F"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r>
      <w:tr w:rsidR="007642E3" w:rsidRPr="002E2F99" w14:paraId="7BFC7318"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48F38187" w14:textId="214F9C27"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Lignin (%TS)</w:t>
            </w:r>
          </w:p>
        </w:tc>
        <w:tc>
          <w:tcPr>
            <w:tcW w:w="488" w:type="pct"/>
            <w:tcBorders>
              <w:top w:val="nil"/>
              <w:bottom w:val="nil"/>
            </w:tcBorders>
          </w:tcPr>
          <w:p w14:paraId="5196BCB1" w14:textId="0E8E33CA"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14.42 ± 3.85</w:t>
            </w:r>
          </w:p>
        </w:tc>
        <w:tc>
          <w:tcPr>
            <w:tcW w:w="488" w:type="pct"/>
            <w:tcBorders>
              <w:top w:val="nil"/>
              <w:bottom w:val="nil"/>
            </w:tcBorders>
          </w:tcPr>
          <w:p w14:paraId="1ED1ACAB" w14:textId="5DFF1AD1"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13.89 ± 3.64</w:t>
            </w:r>
          </w:p>
        </w:tc>
        <w:tc>
          <w:tcPr>
            <w:tcW w:w="488" w:type="pct"/>
            <w:tcBorders>
              <w:top w:val="nil"/>
              <w:bottom w:val="nil"/>
            </w:tcBorders>
          </w:tcPr>
          <w:p w14:paraId="6CD9D1D8" w14:textId="3D50F041" w:rsidR="00905C83" w:rsidRPr="002E2F99" w:rsidRDefault="000C3712"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w:t>
            </w:r>
            <w:r w:rsidR="00905C83" w:rsidRPr="002E2F99">
              <w:rPr>
                <w:rFonts w:ascii="Arial" w:hAnsi="Arial" w:cs="Arial"/>
                <w:sz w:val="16"/>
                <w:szCs w:val="16"/>
              </w:rPr>
              <w:t>8.09 ± 2.83</w:t>
            </w:r>
          </w:p>
        </w:tc>
        <w:tc>
          <w:tcPr>
            <w:tcW w:w="488" w:type="pct"/>
            <w:tcBorders>
              <w:top w:val="nil"/>
              <w:bottom w:val="nil"/>
            </w:tcBorders>
          </w:tcPr>
          <w:p w14:paraId="7B542E5F" w14:textId="49B67E78" w:rsidR="00905C83" w:rsidRPr="002E2F99" w:rsidRDefault="000C3712"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w:t>
            </w:r>
            <w:r w:rsidR="00905C83" w:rsidRPr="002E2F99">
              <w:rPr>
                <w:rFonts w:ascii="Arial" w:hAnsi="Arial" w:cs="Arial"/>
                <w:sz w:val="16"/>
                <w:szCs w:val="16"/>
              </w:rPr>
              <w:t>8.26 ± 2.50</w:t>
            </w:r>
          </w:p>
        </w:tc>
        <w:tc>
          <w:tcPr>
            <w:tcW w:w="488" w:type="pct"/>
            <w:tcBorders>
              <w:top w:val="nil"/>
              <w:bottom w:val="nil"/>
            </w:tcBorders>
          </w:tcPr>
          <w:p w14:paraId="6783E9B8" w14:textId="791EA445"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17.35</w:t>
            </w:r>
            <w:r w:rsidR="000C3712" w:rsidRPr="002E2F99">
              <w:rPr>
                <w:rFonts w:ascii="Arial" w:hAnsi="Arial" w:cs="Arial"/>
                <w:sz w:val="16"/>
                <w:szCs w:val="16"/>
              </w:rPr>
              <w:t xml:space="preserve"> </w:t>
            </w:r>
            <w:r w:rsidRPr="002E2F99">
              <w:rPr>
                <w:rFonts w:ascii="Arial" w:hAnsi="Arial" w:cs="Arial"/>
                <w:sz w:val="16"/>
                <w:szCs w:val="16"/>
              </w:rPr>
              <w:t>± 2.28</w:t>
            </w:r>
          </w:p>
        </w:tc>
        <w:tc>
          <w:tcPr>
            <w:tcW w:w="488" w:type="pct"/>
            <w:tcBorders>
              <w:top w:val="nil"/>
              <w:bottom w:val="nil"/>
            </w:tcBorders>
          </w:tcPr>
          <w:p w14:paraId="4AAA37BF" w14:textId="0A0603BD"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18.81 ± 2.19</w:t>
            </w:r>
          </w:p>
        </w:tc>
        <w:tc>
          <w:tcPr>
            <w:tcW w:w="488" w:type="pct"/>
            <w:tcBorders>
              <w:top w:val="nil"/>
              <w:bottom w:val="nil"/>
            </w:tcBorders>
          </w:tcPr>
          <w:p w14:paraId="7F29768C" w14:textId="7084A729"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4B5C2BB" w14:textId="2C0DC349"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r>
      <w:tr w:rsidR="000C3712" w:rsidRPr="002E2F99" w14:paraId="64C91E6E"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6A262CFE" w14:textId="56DE0400" w:rsidR="000C3712" w:rsidRPr="002E2F99" w:rsidRDefault="00626168" w:rsidP="00905C83">
            <w:pPr>
              <w:spacing w:line="360" w:lineRule="auto"/>
              <w:jc w:val="both"/>
              <w:rPr>
                <w:rFonts w:ascii="Arial" w:hAnsi="Arial" w:cs="Arial"/>
                <w:sz w:val="16"/>
                <w:szCs w:val="16"/>
              </w:rPr>
            </w:pPr>
            <w:r w:rsidRPr="002E2F99">
              <w:rPr>
                <w:rFonts w:ascii="Arial" w:hAnsi="Arial" w:cs="Arial"/>
                <w:sz w:val="16"/>
                <w:szCs w:val="16"/>
              </w:rPr>
              <w:t>Matrix polysaccharide (mg/</w:t>
            </w:r>
            <w:r w:rsidR="000C3712" w:rsidRPr="002E2F99">
              <w:rPr>
                <w:rFonts w:ascii="Arial" w:hAnsi="Arial" w:cs="Arial"/>
                <w:sz w:val="16"/>
                <w:szCs w:val="16"/>
              </w:rPr>
              <w:t>g)</w:t>
            </w:r>
          </w:p>
        </w:tc>
        <w:tc>
          <w:tcPr>
            <w:tcW w:w="488" w:type="pct"/>
            <w:tcBorders>
              <w:top w:val="nil"/>
              <w:bottom w:val="nil"/>
            </w:tcBorders>
          </w:tcPr>
          <w:p w14:paraId="5598F147" w14:textId="1A1ED319"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11.37</w:t>
            </w:r>
          </w:p>
        </w:tc>
        <w:tc>
          <w:tcPr>
            <w:tcW w:w="488" w:type="pct"/>
            <w:tcBorders>
              <w:top w:val="nil"/>
              <w:bottom w:val="nil"/>
            </w:tcBorders>
          </w:tcPr>
          <w:p w14:paraId="676D04EF" w14:textId="1E7794CB"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12.10</w:t>
            </w:r>
          </w:p>
        </w:tc>
        <w:tc>
          <w:tcPr>
            <w:tcW w:w="488" w:type="pct"/>
            <w:tcBorders>
              <w:top w:val="nil"/>
              <w:bottom w:val="nil"/>
            </w:tcBorders>
          </w:tcPr>
          <w:p w14:paraId="5C63445A" w14:textId="16EECC7C"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2.41</w:t>
            </w:r>
          </w:p>
        </w:tc>
        <w:tc>
          <w:tcPr>
            <w:tcW w:w="488" w:type="pct"/>
            <w:tcBorders>
              <w:top w:val="nil"/>
              <w:bottom w:val="nil"/>
            </w:tcBorders>
          </w:tcPr>
          <w:p w14:paraId="67421060" w14:textId="2C5BCA60"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8.70</w:t>
            </w:r>
          </w:p>
        </w:tc>
        <w:tc>
          <w:tcPr>
            <w:tcW w:w="488" w:type="pct"/>
            <w:tcBorders>
              <w:top w:val="nil"/>
              <w:bottom w:val="nil"/>
            </w:tcBorders>
          </w:tcPr>
          <w:p w14:paraId="6C7B315A" w14:textId="31F1825C"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10.09</w:t>
            </w:r>
          </w:p>
        </w:tc>
        <w:tc>
          <w:tcPr>
            <w:tcW w:w="488" w:type="pct"/>
            <w:tcBorders>
              <w:top w:val="nil"/>
              <w:bottom w:val="nil"/>
            </w:tcBorders>
          </w:tcPr>
          <w:p w14:paraId="4D213AE9" w14:textId="32D262BC"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 xml:space="preserve">  9.46</w:t>
            </w:r>
          </w:p>
        </w:tc>
        <w:tc>
          <w:tcPr>
            <w:tcW w:w="488" w:type="pct"/>
            <w:tcBorders>
              <w:top w:val="nil"/>
              <w:bottom w:val="nil"/>
            </w:tcBorders>
          </w:tcPr>
          <w:p w14:paraId="0EDDE82C" w14:textId="06E88995"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2208632" w14:textId="21F2D812" w:rsidR="000C3712" w:rsidRPr="002E2F99" w:rsidRDefault="000C3712"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r>
      <w:tr w:rsidR="007642E3" w:rsidRPr="002E2F99" w14:paraId="05BB62B6"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2C1996F5" w14:textId="0B24DCD5" w:rsidR="00905C83" w:rsidRPr="002E2F99" w:rsidRDefault="007D7409" w:rsidP="00905C83">
            <w:pPr>
              <w:spacing w:line="360" w:lineRule="auto"/>
              <w:jc w:val="both"/>
              <w:rPr>
                <w:rFonts w:ascii="Arial" w:hAnsi="Arial" w:cs="Arial"/>
                <w:i/>
                <w:iCs/>
                <w:sz w:val="16"/>
                <w:szCs w:val="16"/>
              </w:rPr>
            </w:pPr>
            <w:r w:rsidRPr="002E2F99">
              <w:rPr>
                <w:rFonts w:ascii="Arial" w:hAnsi="Arial" w:cs="Arial"/>
                <w:sz w:val="16"/>
                <w:szCs w:val="16"/>
              </w:rPr>
              <w:t xml:space="preserve">Initial </w:t>
            </w:r>
            <w:r w:rsidR="00905C83" w:rsidRPr="002E2F99">
              <w:rPr>
                <w:rFonts w:ascii="Arial" w:hAnsi="Arial" w:cs="Arial"/>
                <w:sz w:val="16"/>
                <w:szCs w:val="16"/>
              </w:rPr>
              <w:t>pH</w:t>
            </w:r>
          </w:p>
        </w:tc>
        <w:tc>
          <w:tcPr>
            <w:tcW w:w="488" w:type="pct"/>
            <w:tcBorders>
              <w:top w:val="nil"/>
              <w:bottom w:val="nil"/>
            </w:tcBorders>
          </w:tcPr>
          <w:p w14:paraId="53299BDC" w14:textId="2313C16B"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E4D2F38" w14:textId="0917223E"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219718D" w14:textId="4499996E"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52611F4" w14:textId="01928C87"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08B8E7D" w14:textId="0930B11B"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4E62ADF" w14:textId="0B131787"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D07A892" w14:textId="16FE8998"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8.02</w:t>
            </w:r>
          </w:p>
        </w:tc>
        <w:tc>
          <w:tcPr>
            <w:tcW w:w="488" w:type="pct"/>
            <w:tcBorders>
              <w:top w:val="nil"/>
              <w:bottom w:val="nil"/>
            </w:tcBorders>
          </w:tcPr>
          <w:p w14:paraId="69DAB0BE" w14:textId="3DF13FD8"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5.94</w:t>
            </w:r>
          </w:p>
        </w:tc>
      </w:tr>
      <w:tr w:rsidR="007642E3" w:rsidRPr="002E2F99" w14:paraId="6D41E3EB"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40869E24" w14:textId="04EF1292"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Inoculum activity (ml/gVS)</w:t>
            </w:r>
          </w:p>
        </w:tc>
        <w:tc>
          <w:tcPr>
            <w:tcW w:w="488" w:type="pct"/>
            <w:tcBorders>
              <w:top w:val="nil"/>
              <w:bottom w:val="nil"/>
            </w:tcBorders>
          </w:tcPr>
          <w:p w14:paraId="6B26D885" w14:textId="5F527B2A"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4C4D48D9" w14:textId="57896A21"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4BF08147" w14:textId="539FD96A"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649C4F77" w14:textId="6E25BBE8"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BA17DCB" w14:textId="2C0700C9"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D63AE5C" w14:textId="767A5AF9"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424E28D" w14:textId="62BB981E" w:rsidR="00905C83" w:rsidRPr="002E2F99" w:rsidRDefault="00905C83" w:rsidP="00905C83">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 w:val="16"/>
                <w:szCs w:val="16"/>
              </w:rPr>
            </w:pPr>
            <w:r w:rsidRPr="002E2F99">
              <w:rPr>
                <w:rFonts w:ascii="Arial" w:eastAsia="Calibri" w:hAnsi="Arial" w:cs="Arial"/>
                <w:color w:val="000000" w:themeColor="text1"/>
                <w:kern w:val="24"/>
                <w:sz w:val="16"/>
                <w:szCs w:val="16"/>
              </w:rPr>
              <w:t>355.3 ± 20.5</w:t>
            </w:r>
          </w:p>
        </w:tc>
        <w:tc>
          <w:tcPr>
            <w:tcW w:w="488" w:type="pct"/>
            <w:tcBorders>
              <w:top w:val="nil"/>
              <w:bottom w:val="nil"/>
            </w:tcBorders>
          </w:tcPr>
          <w:p w14:paraId="261420FA" w14:textId="758FD742" w:rsidR="00905C83" w:rsidRPr="002E2F99" w:rsidRDefault="00905C83" w:rsidP="00905C83">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189.4 ± 16.1</w:t>
            </w:r>
          </w:p>
        </w:tc>
      </w:tr>
      <w:tr w:rsidR="007642E3" w:rsidRPr="002E2F99" w14:paraId="5803B686"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11827DE5" w14:textId="6E774110"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Acetic acid (g/l)</w:t>
            </w:r>
          </w:p>
        </w:tc>
        <w:tc>
          <w:tcPr>
            <w:tcW w:w="488" w:type="pct"/>
            <w:tcBorders>
              <w:top w:val="nil"/>
              <w:bottom w:val="nil"/>
            </w:tcBorders>
          </w:tcPr>
          <w:p w14:paraId="23B7B730" w14:textId="58EFA2DD"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9FB60F6" w14:textId="4DB96A60"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1BC3A3DF" w14:textId="3664AA26"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B726812" w14:textId="38A6B234"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2F0F4E03" w14:textId="23B5E20C"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93089E6" w14:textId="4F0106DB" w:rsidR="00905C83" w:rsidRPr="002E2F99" w:rsidRDefault="00905C83" w:rsidP="00905C8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6274154" w14:textId="2AE5AC0A" w:rsidR="00905C83" w:rsidRPr="002E2F99" w:rsidRDefault="000C3712" w:rsidP="007642E3">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0.</w:t>
            </w:r>
            <w:r w:rsidR="007642E3" w:rsidRPr="002E2F99">
              <w:rPr>
                <w:rFonts w:ascii="Arial" w:eastAsia="Calibri" w:hAnsi="Arial" w:cs="Arial"/>
                <w:color w:val="000000" w:themeColor="text1"/>
                <w:kern w:val="24"/>
                <w:sz w:val="16"/>
                <w:szCs w:val="16"/>
              </w:rPr>
              <w:t>4</w:t>
            </w:r>
            <w:r w:rsidRPr="002E2F99">
              <w:rPr>
                <w:rFonts w:ascii="Arial" w:eastAsia="Calibri" w:hAnsi="Arial" w:cs="Arial"/>
                <w:color w:val="000000" w:themeColor="text1"/>
                <w:kern w:val="24"/>
                <w:sz w:val="16"/>
                <w:szCs w:val="16"/>
              </w:rPr>
              <w:t>2</w:t>
            </w:r>
            <w:r w:rsidR="007642E3" w:rsidRPr="002E2F99">
              <w:rPr>
                <w:rFonts w:ascii="Arial" w:eastAsia="Calibri" w:hAnsi="Arial" w:cs="Arial"/>
                <w:color w:val="000000" w:themeColor="text1"/>
                <w:kern w:val="24"/>
                <w:sz w:val="16"/>
                <w:szCs w:val="16"/>
              </w:rPr>
              <w:t xml:space="preserve"> ± </w:t>
            </w:r>
            <w:r w:rsidRPr="002E2F99">
              <w:rPr>
                <w:rFonts w:ascii="Arial" w:eastAsia="Calibri" w:hAnsi="Arial" w:cs="Arial"/>
                <w:color w:val="000000" w:themeColor="text1"/>
                <w:kern w:val="24"/>
                <w:sz w:val="16"/>
                <w:szCs w:val="16"/>
              </w:rPr>
              <w:t>0.</w:t>
            </w:r>
            <w:r w:rsidR="007642E3" w:rsidRPr="002E2F99">
              <w:rPr>
                <w:rFonts w:ascii="Arial" w:eastAsia="Calibri" w:hAnsi="Arial" w:cs="Arial"/>
                <w:color w:val="000000" w:themeColor="text1"/>
                <w:kern w:val="24"/>
                <w:sz w:val="16"/>
                <w:szCs w:val="16"/>
              </w:rPr>
              <w:t>12</w:t>
            </w:r>
          </w:p>
        </w:tc>
        <w:tc>
          <w:tcPr>
            <w:tcW w:w="488" w:type="pct"/>
            <w:tcBorders>
              <w:top w:val="nil"/>
              <w:bottom w:val="nil"/>
            </w:tcBorders>
          </w:tcPr>
          <w:p w14:paraId="3B020843" w14:textId="72D400D8" w:rsidR="00905C83" w:rsidRPr="002E2F99" w:rsidRDefault="000C3712" w:rsidP="003C53F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w:t>
            </w:r>
            <w:r w:rsidR="003C53FB" w:rsidRPr="002E2F99">
              <w:rPr>
                <w:rFonts w:ascii="Arial" w:eastAsia="Calibri" w:hAnsi="Arial" w:cs="Arial"/>
                <w:color w:val="000000" w:themeColor="text1"/>
                <w:kern w:val="24"/>
                <w:sz w:val="16"/>
                <w:szCs w:val="16"/>
              </w:rPr>
              <w:t>4</w:t>
            </w:r>
            <w:r w:rsidRPr="002E2F99">
              <w:rPr>
                <w:rFonts w:ascii="Arial" w:eastAsia="Calibri" w:hAnsi="Arial" w:cs="Arial"/>
                <w:color w:val="000000" w:themeColor="text1"/>
                <w:kern w:val="24"/>
                <w:sz w:val="16"/>
                <w:szCs w:val="16"/>
              </w:rPr>
              <w:t>.</w:t>
            </w:r>
            <w:r w:rsidR="003C53FB" w:rsidRPr="002E2F99">
              <w:rPr>
                <w:rFonts w:ascii="Arial" w:eastAsia="Calibri" w:hAnsi="Arial" w:cs="Arial"/>
                <w:color w:val="000000" w:themeColor="text1"/>
                <w:kern w:val="24"/>
                <w:sz w:val="16"/>
                <w:szCs w:val="16"/>
              </w:rPr>
              <w:t xml:space="preserve">78 ± </w:t>
            </w:r>
            <w:r w:rsidRPr="002E2F99">
              <w:rPr>
                <w:rFonts w:ascii="Arial" w:eastAsia="Calibri" w:hAnsi="Arial" w:cs="Arial"/>
                <w:color w:val="000000" w:themeColor="text1"/>
                <w:kern w:val="24"/>
                <w:sz w:val="16"/>
                <w:szCs w:val="16"/>
              </w:rPr>
              <w:t>0.23</w:t>
            </w:r>
          </w:p>
        </w:tc>
      </w:tr>
      <w:tr w:rsidR="007642E3" w:rsidRPr="002E2F99" w14:paraId="3954B139"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502278B0" w14:textId="7008052F" w:rsidR="00905C83" w:rsidRPr="002E2F99" w:rsidRDefault="00905C83" w:rsidP="00905C83">
            <w:pPr>
              <w:spacing w:line="360" w:lineRule="auto"/>
              <w:jc w:val="both"/>
              <w:rPr>
                <w:rFonts w:ascii="Arial" w:hAnsi="Arial" w:cs="Arial"/>
                <w:i/>
                <w:iCs/>
                <w:sz w:val="16"/>
                <w:szCs w:val="16"/>
              </w:rPr>
            </w:pPr>
            <w:r w:rsidRPr="002E2F99">
              <w:rPr>
                <w:rFonts w:ascii="Arial" w:hAnsi="Arial" w:cs="Arial"/>
                <w:sz w:val="16"/>
                <w:szCs w:val="16"/>
              </w:rPr>
              <w:t>Propionic acid (g/l)</w:t>
            </w:r>
          </w:p>
        </w:tc>
        <w:tc>
          <w:tcPr>
            <w:tcW w:w="488" w:type="pct"/>
            <w:tcBorders>
              <w:top w:val="nil"/>
              <w:bottom w:val="nil"/>
            </w:tcBorders>
          </w:tcPr>
          <w:p w14:paraId="5ED88B29" w14:textId="2B9ACED1"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45F9E7A" w14:textId="5D32BE6A"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34F8E74" w14:textId="4EE04A32"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2E18D3B4" w14:textId="6E0F5685"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97E78E2" w14:textId="13AD98FA"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3F03D6F" w14:textId="7570D7E5" w:rsidR="00905C83" w:rsidRPr="002E2F99" w:rsidRDefault="00905C83" w:rsidP="00905C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4271A22B" w14:textId="21AD8236" w:rsidR="00905C83" w:rsidRPr="002E2F99" w:rsidRDefault="000C3712" w:rsidP="007642E3">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0.08</w:t>
            </w:r>
            <w:r w:rsidR="007642E3" w:rsidRPr="002E2F99">
              <w:rPr>
                <w:rFonts w:ascii="Arial" w:eastAsia="Calibri" w:hAnsi="Arial" w:cs="Arial"/>
                <w:color w:val="000000" w:themeColor="text1"/>
                <w:kern w:val="24"/>
                <w:sz w:val="16"/>
                <w:szCs w:val="16"/>
              </w:rPr>
              <w:t xml:space="preserve"> ± </w:t>
            </w:r>
            <w:r w:rsidRPr="002E2F99">
              <w:rPr>
                <w:rFonts w:ascii="Arial" w:eastAsia="Calibri" w:hAnsi="Arial" w:cs="Arial"/>
                <w:color w:val="000000" w:themeColor="text1"/>
                <w:kern w:val="24"/>
                <w:sz w:val="16"/>
                <w:szCs w:val="16"/>
              </w:rPr>
              <w:t>0.01</w:t>
            </w:r>
          </w:p>
        </w:tc>
        <w:tc>
          <w:tcPr>
            <w:tcW w:w="488" w:type="pct"/>
            <w:tcBorders>
              <w:top w:val="nil"/>
              <w:bottom w:val="nil"/>
            </w:tcBorders>
          </w:tcPr>
          <w:p w14:paraId="1C67131B" w14:textId="635D1A67" w:rsidR="00905C83" w:rsidRPr="002E2F99" w:rsidRDefault="000C3712" w:rsidP="003C53F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w:t>
            </w:r>
            <w:r w:rsidR="003C53FB" w:rsidRPr="002E2F99">
              <w:rPr>
                <w:rFonts w:ascii="Arial" w:eastAsia="Calibri" w:hAnsi="Arial" w:cs="Arial"/>
                <w:color w:val="000000" w:themeColor="text1"/>
                <w:kern w:val="24"/>
                <w:sz w:val="16"/>
                <w:szCs w:val="16"/>
              </w:rPr>
              <w:t>2</w:t>
            </w:r>
            <w:r w:rsidRPr="002E2F99">
              <w:rPr>
                <w:rFonts w:ascii="Arial" w:eastAsia="Calibri" w:hAnsi="Arial" w:cs="Arial"/>
                <w:color w:val="000000" w:themeColor="text1"/>
                <w:kern w:val="24"/>
                <w:sz w:val="16"/>
                <w:szCs w:val="16"/>
              </w:rPr>
              <w:t>.</w:t>
            </w:r>
            <w:r w:rsidR="003C53FB" w:rsidRPr="002E2F99">
              <w:rPr>
                <w:rFonts w:ascii="Arial" w:eastAsia="Calibri" w:hAnsi="Arial" w:cs="Arial"/>
                <w:color w:val="000000" w:themeColor="text1"/>
                <w:kern w:val="24"/>
                <w:sz w:val="16"/>
                <w:szCs w:val="16"/>
              </w:rPr>
              <w:t xml:space="preserve">72 ± </w:t>
            </w:r>
            <w:r w:rsidRPr="002E2F99">
              <w:rPr>
                <w:rFonts w:ascii="Arial" w:eastAsia="Calibri" w:hAnsi="Arial" w:cs="Arial"/>
                <w:color w:val="000000" w:themeColor="text1"/>
                <w:kern w:val="24"/>
                <w:sz w:val="16"/>
                <w:szCs w:val="16"/>
              </w:rPr>
              <w:t>0.1</w:t>
            </w:r>
            <w:r w:rsidR="003C53FB" w:rsidRPr="002E2F99">
              <w:rPr>
                <w:rFonts w:ascii="Arial" w:eastAsia="Calibri" w:hAnsi="Arial" w:cs="Arial"/>
                <w:color w:val="000000" w:themeColor="text1"/>
                <w:kern w:val="24"/>
                <w:sz w:val="16"/>
                <w:szCs w:val="16"/>
              </w:rPr>
              <w:t>1</w:t>
            </w:r>
          </w:p>
        </w:tc>
      </w:tr>
      <w:tr w:rsidR="007642E3" w:rsidRPr="002E2F99" w14:paraId="4E3204DB"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303DD454" w14:textId="0A4CD5A6" w:rsidR="007642E3" w:rsidRPr="002E2F99" w:rsidRDefault="007642E3" w:rsidP="007642E3">
            <w:pPr>
              <w:spacing w:line="360" w:lineRule="auto"/>
              <w:jc w:val="both"/>
              <w:rPr>
                <w:rFonts w:ascii="Arial" w:hAnsi="Arial" w:cs="Arial"/>
                <w:i/>
                <w:iCs/>
                <w:sz w:val="16"/>
                <w:szCs w:val="16"/>
              </w:rPr>
            </w:pPr>
            <w:r w:rsidRPr="002E2F99">
              <w:rPr>
                <w:rFonts w:ascii="Arial" w:hAnsi="Arial" w:cs="Arial"/>
                <w:sz w:val="16"/>
                <w:szCs w:val="16"/>
              </w:rPr>
              <w:t>i</w:t>
            </w:r>
            <w:r w:rsidR="007D7409" w:rsidRPr="002E2F99">
              <w:rPr>
                <w:rFonts w:ascii="Arial" w:hAnsi="Arial" w:cs="Arial"/>
                <w:sz w:val="16"/>
                <w:szCs w:val="16"/>
              </w:rPr>
              <w:t>so</w:t>
            </w:r>
            <w:r w:rsidRPr="002E2F99">
              <w:rPr>
                <w:rFonts w:ascii="Arial" w:hAnsi="Arial" w:cs="Arial"/>
                <w:sz w:val="16"/>
                <w:szCs w:val="16"/>
              </w:rPr>
              <w:t>butyric acid (g/l)</w:t>
            </w:r>
          </w:p>
        </w:tc>
        <w:tc>
          <w:tcPr>
            <w:tcW w:w="488" w:type="pct"/>
            <w:tcBorders>
              <w:top w:val="nil"/>
              <w:bottom w:val="nil"/>
            </w:tcBorders>
          </w:tcPr>
          <w:p w14:paraId="5D21AD33" w14:textId="40A4149A"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6FFE5E42" w14:textId="7EBFC4AB"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C72F6ED" w14:textId="0D8B4A91"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17799C5" w14:textId="5D772027"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452F2D5" w14:textId="05D269E8"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D3AAE2C" w14:textId="05177251"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1F388AD4" w14:textId="504DE03E" w:rsidR="007642E3" w:rsidRPr="002E2F99" w:rsidRDefault="003C53FB"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732AD5F" w14:textId="52838AD7" w:rsidR="007642E3" w:rsidRPr="002E2F99" w:rsidRDefault="000C3712" w:rsidP="003C53F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0.</w:t>
            </w:r>
            <w:r w:rsidR="003C53FB" w:rsidRPr="002E2F99">
              <w:rPr>
                <w:rFonts w:ascii="Arial" w:eastAsia="Calibri" w:hAnsi="Arial" w:cs="Arial"/>
                <w:color w:val="000000" w:themeColor="text1"/>
                <w:kern w:val="24"/>
                <w:sz w:val="16"/>
                <w:szCs w:val="16"/>
              </w:rPr>
              <w:t xml:space="preserve">16 ± </w:t>
            </w:r>
            <w:r w:rsidRPr="002E2F99">
              <w:rPr>
                <w:rFonts w:ascii="Arial" w:eastAsia="Calibri" w:hAnsi="Arial" w:cs="Arial"/>
                <w:color w:val="000000" w:themeColor="text1"/>
                <w:kern w:val="24"/>
                <w:sz w:val="16"/>
                <w:szCs w:val="16"/>
              </w:rPr>
              <w:t>0.0</w:t>
            </w:r>
            <w:r w:rsidR="003C53FB" w:rsidRPr="002E2F99">
              <w:rPr>
                <w:rFonts w:ascii="Arial" w:eastAsia="Calibri" w:hAnsi="Arial" w:cs="Arial"/>
                <w:color w:val="000000" w:themeColor="text1"/>
                <w:kern w:val="24"/>
                <w:sz w:val="16"/>
                <w:szCs w:val="16"/>
              </w:rPr>
              <w:t>2</w:t>
            </w:r>
          </w:p>
        </w:tc>
      </w:tr>
      <w:tr w:rsidR="007642E3" w:rsidRPr="002E2F99" w14:paraId="6641AB0E"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6AC5A736" w14:textId="746BCF6F" w:rsidR="007642E3" w:rsidRPr="002E2F99" w:rsidRDefault="007642E3" w:rsidP="007642E3">
            <w:pPr>
              <w:spacing w:line="360" w:lineRule="auto"/>
              <w:jc w:val="both"/>
              <w:rPr>
                <w:rFonts w:ascii="Arial" w:hAnsi="Arial" w:cs="Arial"/>
                <w:i/>
                <w:iCs/>
                <w:sz w:val="16"/>
                <w:szCs w:val="16"/>
              </w:rPr>
            </w:pPr>
            <w:r w:rsidRPr="002E2F99">
              <w:rPr>
                <w:rFonts w:ascii="Arial" w:hAnsi="Arial" w:cs="Arial"/>
                <w:i/>
                <w:iCs/>
                <w:sz w:val="16"/>
                <w:szCs w:val="16"/>
              </w:rPr>
              <w:t>n</w:t>
            </w:r>
            <w:r w:rsidRPr="002E2F99">
              <w:rPr>
                <w:rFonts w:ascii="Arial" w:hAnsi="Arial" w:cs="Arial"/>
                <w:sz w:val="16"/>
                <w:szCs w:val="16"/>
              </w:rPr>
              <w:t>-butyric acid (g/l)</w:t>
            </w:r>
          </w:p>
        </w:tc>
        <w:tc>
          <w:tcPr>
            <w:tcW w:w="488" w:type="pct"/>
            <w:tcBorders>
              <w:top w:val="nil"/>
              <w:bottom w:val="nil"/>
            </w:tcBorders>
          </w:tcPr>
          <w:p w14:paraId="3EDEBAF7" w14:textId="1990D9A1"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2397AFD" w14:textId="04CDAC71"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1AD7F003" w14:textId="40803E7F"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ACFFCB7" w14:textId="71233214"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0833378" w14:textId="4634D273"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345A540B" w14:textId="005AA648"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856EE7C" w14:textId="1F00CB8C"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A07BF47" w14:textId="07147E88" w:rsidR="007642E3" w:rsidRPr="002E2F99" w:rsidRDefault="000C3712" w:rsidP="003C53F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w:t>
            </w:r>
            <w:r w:rsidR="003C53FB" w:rsidRPr="002E2F99">
              <w:rPr>
                <w:rFonts w:ascii="Arial" w:eastAsia="Calibri" w:hAnsi="Arial" w:cs="Arial"/>
                <w:color w:val="000000" w:themeColor="text1"/>
                <w:kern w:val="24"/>
                <w:sz w:val="16"/>
                <w:szCs w:val="16"/>
              </w:rPr>
              <w:t>2</w:t>
            </w:r>
            <w:r w:rsidRPr="002E2F99">
              <w:rPr>
                <w:rFonts w:ascii="Arial" w:eastAsia="Calibri" w:hAnsi="Arial" w:cs="Arial"/>
                <w:color w:val="000000" w:themeColor="text1"/>
                <w:kern w:val="24"/>
                <w:sz w:val="16"/>
                <w:szCs w:val="16"/>
              </w:rPr>
              <w:t>.</w:t>
            </w:r>
            <w:r w:rsidR="003C53FB" w:rsidRPr="002E2F99">
              <w:rPr>
                <w:rFonts w:ascii="Arial" w:eastAsia="Calibri" w:hAnsi="Arial" w:cs="Arial"/>
                <w:color w:val="000000" w:themeColor="text1"/>
                <w:kern w:val="24"/>
                <w:sz w:val="16"/>
                <w:szCs w:val="16"/>
              </w:rPr>
              <w:t>5</w:t>
            </w:r>
            <w:r w:rsidRPr="002E2F99">
              <w:rPr>
                <w:rFonts w:ascii="Arial" w:eastAsia="Calibri" w:hAnsi="Arial" w:cs="Arial"/>
                <w:color w:val="000000" w:themeColor="text1"/>
                <w:kern w:val="24"/>
                <w:sz w:val="16"/>
                <w:szCs w:val="16"/>
              </w:rPr>
              <w:t>1</w:t>
            </w:r>
            <w:r w:rsidR="003C53FB" w:rsidRPr="002E2F99">
              <w:rPr>
                <w:rFonts w:ascii="Arial" w:eastAsia="Calibri" w:hAnsi="Arial" w:cs="Arial"/>
                <w:color w:val="000000" w:themeColor="text1"/>
                <w:kern w:val="24"/>
                <w:sz w:val="16"/>
                <w:szCs w:val="16"/>
              </w:rPr>
              <w:t xml:space="preserve"> ± </w:t>
            </w:r>
            <w:r w:rsidRPr="002E2F99">
              <w:rPr>
                <w:rFonts w:ascii="Arial" w:eastAsia="Calibri" w:hAnsi="Arial" w:cs="Arial"/>
                <w:color w:val="000000" w:themeColor="text1"/>
                <w:kern w:val="24"/>
                <w:sz w:val="16"/>
                <w:szCs w:val="16"/>
              </w:rPr>
              <w:t>0.</w:t>
            </w:r>
            <w:r w:rsidR="003C53FB" w:rsidRPr="002E2F99">
              <w:rPr>
                <w:rFonts w:ascii="Arial" w:eastAsia="Calibri" w:hAnsi="Arial" w:cs="Arial"/>
                <w:color w:val="000000" w:themeColor="text1"/>
                <w:kern w:val="24"/>
                <w:sz w:val="16"/>
                <w:szCs w:val="16"/>
              </w:rPr>
              <w:t>10</w:t>
            </w:r>
          </w:p>
        </w:tc>
      </w:tr>
      <w:tr w:rsidR="007642E3" w:rsidRPr="002E2F99" w14:paraId="581E62B9" w14:textId="77777777" w:rsidTr="00AA7681">
        <w:tc>
          <w:tcPr>
            <w:cnfStyle w:val="001000000000" w:firstRow="0" w:lastRow="0" w:firstColumn="1" w:lastColumn="0" w:oddVBand="0" w:evenVBand="0" w:oddHBand="0" w:evenHBand="0" w:firstRowFirstColumn="0" w:firstRowLastColumn="0" w:lastRowFirstColumn="0" w:lastRowLastColumn="0"/>
            <w:tcW w:w="1093" w:type="pct"/>
            <w:tcBorders>
              <w:top w:val="nil"/>
              <w:bottom w:val="nil"/>
            </w:tcBorders>
          </w:tcPr>
          <w:p w14:paraId="6DD782BD" w14:textId="1A6ABC01" w:rsidR="007642E3" w:rsidRPr="002E2F99" w:rsidRDefault="007642E3" w:rsidP="007642E3">
            <w:pPr>
              <w:spacing w:line="360" w:lineRule="auto"/>
              <w:jc w:val="both"/>
              <w:rPr>
                <w:rFonts w:ascii="Arial" w:hAnsi="Arial" w:cs="Arial"/>
                <w:i/>
                <w:iCs/>
                <w:sz w:val="16"/>
                <w:szCs w:val="16"/>
              </w:rPr>
            </w:pPr>
            <w:r w:rsidRPr="002E2F99">
              <w:rPr>
                <w:rFonts w:ascii="Arial" w:hAnsi="Arial" w:cs="Arial"/>
                <w:sz w:val="16"/>
                <w:szCs w:val="16"/>
              </w:rPr>
              <w:t>i</w:t>
            </w:r>
            <w:r w:rsidR="007D7409" w:rsidRPr="002E2F99">
              <w:rPr>
                <w:rFonts w:ascii="Arial" w:hAnsi="Arial" w:cs="Arial"/>
                <w:sz w:val="16"/>
                <w:szCs w:val="16"/>
              </w:rPr>
              <w:t>so</w:t>
            </w:r>
            <w:r w:rsidRPr="002E2F99">
              <w:rPr>
                <w:rFonts w:ascii="Arial" w:hAnsi="Arial" w:cs="Arial"/>
                <w:sz w:val="16"/>
                <w:szCs w:val="16"/>
              </w:rPr>
              <w:t>valeric acid (g/l)</w:t>
            </w:r>
          </w:p>
        </w:tc>
        <w:tc>
          <w:tcPr>
            <w:tcW w:w="488" w:type="pct"/>
            <w:tcBorders>
              <w:top w:val="nil"/>
              <w:bottom w:val="nil"/>
            </w:tcBorders>
          </w:tcPr>
          <w:p w14:paraId="76F4F20D" w14:textId="59F35078"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C9C3772" w14:textId="4D7446B0"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752009A0" w14:textId="44CEFD10"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2DFF2D6D" w14:textId="6D96FAE0"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699C640" w14:textId="36ECD681"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54572DC9" w14:textId="7E714673"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2F846A7F" w14:textId="7C8D7FEA" w:rsidR="007642E3" w:rsidRPr="002E2F99" w:rsidRDefault="007642E3" w:rsidP="00764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nil"/>
            </w:tcBorders>
          </w:tcPr>
          <w:p w14:paraId="05F6621B" w14:textId="0EFA9C4A" w:rsidR="007642E3" w:rsidRPr="002E2F99" w:rsidRDefault="000C3712" w:rsidP="003C53F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0.</w:t>
            </w:r>
            <w:r w:rsidR="003C53FB" w:rsidRPr="002E2F99">
              <w:rPr>
                <w:rFonts w:ascii="Arial" w:eastAsia="Calibri" w:hAnsi="Arial" w:cs="Arial"/>
                <w:color w:val="000000" w:themeColor="text1"/>
                <w:kern w:val="24"/>
                <w:sz w:val="16"/>
                <w:szCs w:val="16"/>
              </w:rPr>
              <w:t xml:space="preserve">59 ± </w:t>
            </w:r>
            <w:r w:rsidRPr="002E2F99">
              <w:rPr>
                <w:rFonts w:ascii="Arial" w:eastAsia="Calibri" w:hAnsi="Arial" w:cs="Arial"/>
                <w:color w:val="000000" w:themeColor="text1"/>
                <w:kern w:val="24"/>
                <w:sz w:val="16"/>
                <w:szCs w:val="16"/>
              </w:rPr>
              <w:t>0.0</w:t>
            </w:r>
            <w:r w:rsidR="003C53FB" w:rsidRPr="002E2F99">
              <w:rPr>
                <w:rFonts w:ascii="Arial" w:eastAsia="Calibri" w:hAnsi="Arial" w:cs="Arial"/>
                <w:color w:val="000000" w:themeColor="text1"/>
                <w:kern w:val="24"/>
                <w:sz w:val="16"/>
                <w:szCs w:val="16"/>
              </w:rPr>
              <w:t>8</w:t>
            </w:r>
          </w:p>
        </w:tc>
      </w:tr>
      <w:tr w:rsidR="007642E3" w:rsidRPr="002E2F99" w14:paraId="1278A3D7" w14:textId="77777777" w:rsidTr="00AA7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nil"/>
              <w:bottom w:val="single" w:sz="8" w:space="0" w:color="auto"/>
            </w:tcBorders>
          </w:tcPr>
          <w:p w14:paraId="7318A59E" w14:textId="43714348" w:rsidR="007642E3" w:rsidRPr="002E2F99" w:rsidRDefault="007642E3" w:rsidP="007642E3">
            <w:pPr>
              <w:spacing w:line="360" w:lineRule="auto"/>
              <w:jc w:val="both"/>
              <w:rPr>
                <w:rFonts w:ascii="Arial" w:hAnsi="Arial" w:cs="Arial"/>
                <w:i/>
                <w:iCs/>
                <w:sz w:val="16"/>
                <w:szCs w:val="16"/>
              </w:rPr>
            </w:pPr>
            <w:r w:rsidRPr="002E2F99">
              <w:rPr>
                <w:rFonts w:ascii="Arial" w:hAnsi="Arial" w:cs="Arial"/>
                <w:i/>
                <w:iCs/>
                <w:sz w:val="16"/>
                <w:szCs w:val="16"/>
              </w:rPr>
              <w:t>n</w:t>
            </w:r>
            <w:r w:rsidRPr="002E2F99">
              <w:rPr>
                <w:rFonts w:ascii="Arial" w:hAnsi="Arial" w:cs="Arial"/>
                <w:sz w:val="16"/>
                <w:szCs w:val="16"/>
              </w:rPr>
              <w:t>-valeric acid (g/l)</w:t>
            </w:r>
          </w:p>
        </w:tc>
        <w:tc>
          <w:tcPr>
            <w:tcW w:w="488" w:type="pct"/>
            <w:tcBorders>
              <w:top w:val="nil"/>
              <w:bottom w:val="single" w:sz="8" w:space="0" w:color="auto"/>
            </w:tcBorders>
          </w:tcPr>
          <w:p w14:paraId="70922F46" w14:textId="5C56C240"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285FA30D" w14:textId="2CD66F18"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475977E2" w14:textId="4CFB647A"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5990988C" w14:textId="68716765"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3EB2AA6A" w14:textId="606509A6"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67407B93" w14:textId="149C07C7"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2FD192CA" w14:textId="5B712DD7" w:rsidR="007642E3" w:rsidRPr="002E2F99" w:rsidRDefault="007642E3"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hAnsi="Arial" w:cs="Arial"/>
                <w:sz w:val="16"/>
                <w:szCs w:val="16"/>
              </w:rPr>
              <w:t>-</w:t>
            </w:r>
          </w:p>
        </w:tc>
        <w:tc>
          <w:tcPr>
            <w:tcW w:w="488" w:type="pct"/>
            <w:tcBorders>
              <w:top w:val="nil"/>
              <w:bottom w:val="single" w:sz="8" w:space="0" w:color="auto"/>
            </w:tcBorders>
          </w:tcPr>
          <w:p w14:paraId="15F927CD" w14:textId="42B17890" w:rsidR="007642E3" w:rsidRPr="002E2F99" w:rsidRDefault="000C3712" w:rsidP="00764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E2F99">
              <w:rPr>
                <w:rFonts w:ascii="Arial" w:eastAsia="Calibri" w:hAnsi="Arial" w:cs="Arial"/>
                <w:color w:val="000000" w:themeColor="text1"/>
                <w:kern w:val="24"/>
                <w:sz w:val="16"/>
                <w:szCs w:val="16"/>
              </w:rPr>
              <w:t xml:space="preserve">  0.</w:t>
            </w:r>
            <w:r w:rsidR="003C53FB" w:rsidRPr="002E2F99">
              <w:rPr>
                <w:rFonts w:ascii="Arial" w:eastAsia="Calibri" w:hAnsi="Arial" w:cs="Arial"/>
                <w:color w:val="000000" w:themeColor="text1"/>
                <w:kern w:val="24"/>
                <w:sz w:val="16"/>
                <w:szCs w:val="16"/>
              </w:rPr>
              <w:t xml:space="preserve">49 ± </w:t>
            </w:r>
            <w:r w:rsidRPr="002E2F99">
              <w:rPr>
                <w:rFonts w:ascii="Arial" w:eastAsia="Calibri" w:hAnsi="Arial" w:cs="Arial"/>
                <w:color w:val="000000" w:themeColor="text1"/>
                <w:kern w:val="24"/>
                <w:sz w:val="16"/>
                <w:szCs w:val="16"/>
              </w:rPr>
              <w:t>0.03</w:t>
            </w:r>
          </w:p>
        </w:tc>
      </w:tr>
    </w:tbl>
    <w:p w14:paraId="6D00746B" w14:textId="65363E6F" w:rsidR="00AA7681" w:rsidRPr="002E2F99" w:rsidRDefault="00AA7681" w:rsidP="00854096">
      <w:pPr>
        <w:pStyle w:val="Caption"/>
        <w:keepNext/>
        <w:rPr>
          <w:rFonts w:ascii="Arial" w:hAnsi="Arial" w:cs="Arial"/>
          <w:b/>
          <w:bCs/>
          <w:i w:val="0"/>
          <w:iCs w:val="0"/>
          <w:color w:val="000000" w:themeColor="text1"/>
          <w:sz w:val="20"/>
          <w:szCs w:val="20"/>
        </w:rPr>
        <w:sectPr w:rsidR="00AA7681" w:rsidRPr="002E2F99" w:rsidSect="00AA3EF1">
          <w:pgSz w:w="16838" w:h="11906" w:orient="landscape"/>
          <w:pgMar w:top="1701" w:right="1701" w:bottom="1701" w:left="1701" w:header="709" w:footer="709" w:gutter="0"/>
          <w:lnNumType w:countBy="1" w:restart="continuous"/>
          <w:cols w:space="708"/>
          <w:docGrid w:linePitch="360"/>
        </w:sectPr>
      </w:pPr>
      <w:bookmarkStart w:id="4" w:name="_Ref521597310"/>
      <w:bookmarkStart w:id="5" w:name="_Ref521597408"/>
      <w:r w:rsidRPr="002E2F99">
        <w:rPr>
          <w:rFonts w:ascii="Arial" w:hAnsi="Arial" w:cs="Arial"/>
          <w:i w:val="0"/>
          <w:iCs w:val="0"/>
          <w:color w:val="000000" w:themeColor="text1"/>
          <w:sz w:val="16"/>
          <w:szCs w:val="16"/>
          <w:vertAlign w:val="superscript"/>
        </w:rPr>
        <w:t>1</w:t>
      </w:r>
      <w:r w:rsidRPr="002E2F99">
        <w:rPr>
          <w:rFonts w:ascii="Arial" w:hAnsi="Arial" w:cs="Arial"/>
          <w:i w:val="0"/>
          <w:iCs w:val="0"/>
          <w:color w:val="000000" w:themeColor="text1"/>
          <w:sz w:val="16"/>
          <w:szCs w:val="16"/>
        </w:rPr>
        <w:t>FM – Fresh mass; TS – Total solid; VS – Volatile solid; Inoculum activity refers to ml CH</w:t>
      </w:r>
      <w:r w:rsidRPr="002E2F99">
        <w:rPr>
          <w:rFonts w:ascii="Arial" w:hAnsi="Arial" w:cs="Arial"/>
          <w:i w:val="0"/>
          <w:iCs w:val="0"/>
          <w:color w:val="000000" w:themeColor="text1"/>
          <w:sz w:val="16"/>
          <w:szCs w:val="16"/>
          <w:vertAlign w:val="subscript"/>
        </w:rPr>
        <w:t>4</w:t>
      </w:r>
      <w:r w:rsidRPr="002E2F99">
        <w:rPr>
          <w:rFonts w:ascii="Arial" w:hAnsi="Arial" w:cs="Arial"/>
          <w:i w:val="0"/>
          <w:iCs w:val="0"/>
          <w:color w:val="000000" w:themeColor="text1"/>
          <w:sz w:val="16"/>
          <w:szCs w:val="16"/>
        </w:rPr>
        <w:t xml:space="preserve"> produced per gVS </w:t>
      </w:r>
    </w:p>
    <w:p w14:paraId="214018BB" w14:textId="558BBDE2" w:rsidR="00854096" w:rsidRPr="002E2F99" w:rsidRDefault="00854096" w:rsidP="00854096">
      <w:pPr>
        <w:pStyle w:val="Caption"/>
        <w:keepNext/>
        <w:rPr>
          <w:rFonts w:ascii="Arial" w:hAnsi="Arial" w:cs="Arial"/>
          <w:i w:val="0"/>
          <w:iCs w:val="0"/>
          <w:color w:val="000000" w:themeColor="text1"/>
          <w:sz w:val="20"/>
          <w:szCs w:val="20"/>
        </w:rPr>
      </w:pPr>
      <w:r w:rsidRPr="002E2F99">
        <w:rPr>
          <w:rFonts w:ascii="Arial" w:hAnsi="Arial" w:cs="Arial"/>
          <w:b/>
          <w:bCs/>
          <w:i w:val="0"/>
          <w:iCs w:val="0"/>
          <w:color w:val="000000" w:themeColor="text1"/>
          <w:sz w:val="20"/>
          <w:szCs w:val="20"/>
        </w:rPr>
        <w:t xml:space="preserve">Table </w:t>
      </w:r>
      <w:bookmarkEnd w:id="4"/>
      <w:r w:rsidR="00E01A85" w:rsidRPr="002E2F99">
        <w:rPr>
          <w:rFonts w:ascii="Arial" w:hAnsi="Arial" w:cs="Arial"/>
          <w:b/>
          <w:bCs/>
          <w:i w:val="0"/>
          <w:iCs w:val="0"/>
          <w:color w:val="000000" w:themeColor="text1"/>
          <w:sz w:val="20"/>
          <w:szCs w:val="20"/>
        </w:rPr>
        <w:t>2</w:t>
      </w:r>
      <w:r w:rsidRPr="002E2F99">
        <w:rPr>
          <w:rFonts w:ascii="Arial" w:hAnsi="Arial" w:cs="Arial"/>
          <w:i w:val="0"/>
          <w:iCs w:val="0"/>
          <w:color w:val="000000" w:themeColor="text1"/>
          <w:sz w:val="20"/>
          <w:szCs w:val="20"/>
        </w:rPr>
        <w:br/>
      </w:r>
      <w:r w:rsidR="00C561DC" w:rsidRPr="002E2F99">
        <w:rPr>
          <w:rFonts w:ascii="Arial" w:hAnsi="Arial" w:cs="Arial"/>
          <w:i w:val="0"/>
          <w:iCs w:val="0"/>
          <w:color w:val="000000" w:themeColor="text1"/>
          <w:sz w:val="20"/>
          <w:szCs w:val="20"/>
        </w:rPr>
        <w:t>K</w:t>
      </w:r>
      <w:r w:rsidRPr="002E2F99">
        <w:rPr>
          <w:rFonts w:ascii="Arial" w:hAnsi="Arial" w:cs="Arial"/>
          <w:i w:val="0"/>
          <w:iCs w:val="0"/>
          <w:color w:val="000000" w:themeColor="text1"/>
          <w:sz w:val="20"/>
          <w:szCs w:val="20"/>
        </w:rPr>
        <w:t xml:space="preserve">inetic </w:t>
      </w:r>
      <w:r w:rsidR="00C561DC" w:rsidRPr="002E2F99">
        <w:rPr>
          <w:rFonts w:ascii="Arial" w:hAnsi="Arial" w:cs="Arial"/>
          <w:i w:val="0"/>
          <w:iCs w:val="0"/>
          <w:color w:val="000000" w:themeColor="text1"/>
          <w:sz w:val="20"/>
          <w:szCs w:val="20"/>
        </w:rPr>
        <w:t>parameters of a modified Gompertz model obtained</w:t>
      </w:r>
      <w:r w:rsidRPr="002E2F99">
        <w:rPr>
          <w:rFonts w:ascii="Arial" w:hAnsi="Arial" w:cs="Arial"/>
          <w:i w:val="0"/>
          <w:iCs w:val="0"/>
          <w:color w:val="000000" w:themeColor="text1"/>
          <w:sz w:val="20"/>
          <w:szCs w:val="20"/>
        </w:rPr>
        <w:t xml:space="preserve"> from anaerobic digestion with different inoculum types and comparison between experimental </w:t>
      </w:r>
      <w:r w:rsidR="00C561DC" w:rsidRPr="002E2F99">
        <w:rPr>
          <w:rFonts w:ascii="Arial" w:hAnsi="Arial" w:cs="Arial"/>
          <w:i w:val="0"/>
          <w:iCs w:val="0"/>
          <w:color w:val="000000" w:themeColor="text1"/>
          <w:sz w:val="20"/>
          <w:szCs w:val="20"/>
        </w:rPr>
        <w:t xml:space="preserve">and </w:t>
      </w:r>
      <w:r w:rsidRPr="002E2F99">
        <w:rPr>
          <w:rFonts w:ascii="Arial" w:hAnsi="Arial" w:cs="Arial"/>
          <w:i w:val="0"/>
          <w:iCs w:val="0"/>
          <w:color w:val="000000" w:themeColor="text1"/>
          <w:sz w:val="20"/>
          <w:szCs w:val="20"/>
        </w:rPr>
        <w:t xml:space="preserve">predicted methane yields from </w:t>
      </w:r>
      <w:r w:rsidR="00C561DC" w:rsidRPr="002E2F99">
        <w:rPr>
          <w:rFonts w:ascii="Arial" w:hAnsi="Arial" w:cs="Arial"/>
          <w:i w:val="0"/>
          <w:iCs w:val="0"/>
          <w:color w:val="000000" w:themeColor="text1"/>
          <w:sz w:val="20"/>
          <w:szCs w:val="20"/>
        </w:rPr>
        <w:t>the model</w:t>
      </w:r>
      <w:r w:rsidRPr="002E2F99">
        <w:rPr>
          <w:rFonts w:ascii="Arial" w:hAnsi="Arial" w:cs="Arial"/>
          <w:i w:val="0"/>
          <w:iCs w:val="0"/>
          <w:color w:val="000000" w:themeColor="text1"/>
          <w:sz w:val="20"/>
          <w:szCs w:val="20"/>
        </w:rPr>
        <w:t xml:space="preserve"> </w:t>
      </w:r>
    </w:p>
    <w:tbl>
      <w:tblPr>
        <w:tblStyle w:val="PlainTable21"/>
        <w:tblW w:w="0" w:type="auto"/>
        <w:tblLayout w:type="fixed"/>
        <w:tblLook w:val="04A0" w:firstRow="1" w:lastRow="0" w:firstColumn="1" w:lastColumn="0" w:noHBand="0" w:noVBand="1"/>
      </w:tblPr>
      <w:tblGrid>
        <w:gridCol w:w="1417"/>
        <w:gridCol w:w="1418"/>
        <w:gridCol w:w="1219"/>
        <w:gridCol w:w="1219"/>
        <w:gridCol w:w="1219"/>
        <w:gridCol w:w="1219"/>
        <w:gridCol w:w="1220"/>
        <w:gridCol w:w="1417"/>
        <w:gridCol w:w="1417"/>
        <w:gridCol w:w="1418"/>
      </w:tblGrid>
      <w:tr w:rsidR="00436DD7" w:rsidRPr="002E2F99" w14:paraId="58D03063" w14:textId="77777777" w:rsidTr="00B6445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single" w:sz="8" w:space="0" w:color="auto"/>
              <w:bottom w:val="single" w:sz="8" w:space="0" w:color="auto"/>
            </w:tcBorders>
            <w:hideMark/>
          </w:tcPr>
          <w:p w14:paraId="330192D4" w14:textId="77777777" w:rsidR="00436DD7" w:rsidRPr="002E2F99" w:rsidRDefault="00436DD7" w:rsidP="005B05DF">
            <w:pPr>
              <w:spacing w:line="360" w:lineRule="auto"/>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Inoculum type</w:t>
            </w:r>
          </w:p>
        </w:tc>
        <w:tc>
          <w:tcPr>
            <w:tcW w:w="1418" w:type="dxa"/>
            <w:vMerge w:val="restart"/>
            <w:tcBorders>
              <w:top w:val="single" w:sz="8" w:space="0" w:color="auto"/>
              <w:bottom w:val="single" w:sz="8" w:space="0" w:color="auto"/>
            </w:tcBorders>
            <w:hideMark/>
          </w:tcPr>
          <w:p w14:paraId="5E6AA123" w14:textId="77777777"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Plant materials</w:t>
            </w:r>
          </w:p>
        </w:tc>
        <w:tc>
          <w:tcPr>
            <w:tcW w:w="3657" w:type="dxa"/>
            <w:gridSpan w:val="3"/>
            <w:tcBorders>
              <w:top w:val="single" w:sz="8" w:space="0" w:color="auto"/>
              <w:bottom w:val="single" w:sz="8" w:space="0" w:color="auto"/>
            </w:tcBorders>
            <w:hideMark/>
          </w:tcPr>
          <w:p w14:paraId="34F35779" w14:textId="63FFE2EA" w:rsidR="00436DD7" w:rsidRPr="002E2F99" w:rsidRDefault="0060729B"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Parameters from </w:t>
            </w:r>
            <w:r w:rsidR="00436DD7" w:rsidRPr="002E2F99">
              <w:rPr>
                <w:rFonts w:ascii="Arial" w:eastAsia="Times New Roman" w:hAnsi="Arial" w:cs="Arial"/>
                <w:color w:val="000000"/>
                <w:sz w:val="16"/>
                <w:szCs w:val="16"/>
                <w:lang w:eastAsia="en-GB"/>
              </w:rPr>
              <w:t>Modified Gompertz</w:t>
            </w:r>
            <w:r w:rsidR="00362453" w:rsidRPr="002E2F99">
              <w:rPr>
                <w:rFonts w:ascii="Arial" w:eastAsia="Times New Roman" w:hAnsi="Arial" w:cs="Arial"/>
                <w:color w:val="000000"/>
                <w:sz w:val="16"/>
                <w:szCs w:val="16"/>
                <w:lang w:eastAsia="en-GB"/>
              </w:rPr>
              <w:t xml:space="preserve"> model</w:t>
            </w:r>
          </w:p>
        </w:tc>
        <w:tc>
          <w:tcPr>
            <w:tcW w:w="1219" w:type="dxa"/>
            <w:vMerge w:val="restart"/>
            <w:tcBorders>
              <w:top w:val="single" w:sz="8" w:space="0" w:color="auto"/>
            </w:tcBorders>
          </w:tcPr>
          <w:p w14:paraId="766F9A17" w14:textId="091C458C"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R</w:t>
            </w:r>
            <w:r w:rsidRPr="002E2F99">
              <w:rPr>
                <w:rFonts w:ascii="Arial" w:eastAsia="Times New Roman" w:hAnsi="Arial" w:cs="Arial"/>
                <w:color w:val="000000"/>
                <w:sz w:val="16"/>
                <w:szCs w:val="16"/>
                <w:vertAlign w:val="superscript"/>
                <w:lang w:eastAsia="en-GB"/>
              </w:rPr>
              <w:t>2</w:t>
            </w:r>
          </w:p>
        </w:tc>
        <w:tc>
          <w:tcPr>
            <w:tcW w:w="1220" w:type="dxa"/>
            <w:vMerge w:val="restart"/>
            <w:tcBorders>
              <w:top w:val="single" w:sz="8" w:space="0" w:color="auto"/>
            </w:tcBorders>
          </w:tcPr>
          <w:p w14:paraId="3BB4988D" w14:textId="4B8E3740"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RMSE</w:t>
            </w:r>
          </w:p>
        </w:tc>
        <w:tc>
          <w:tcPr>
            <w:tcW w:w="1417" w:type="dxa"/>
            <w:vMerge w:val="restart"/>
            <w:tcBorders>
              <w:top w:val="single" w:sz="8" w:space="0" w:color="auto"/>
            </w:tcBorders>
          </w:tcPr>
          <w:p w14:paraId="1A4D3516" w14:textId="484BD70B"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i/>
                <w:iCs/>
                <w:color w:val="000000"/>
                <w:sz w:val="16"/>
                <w:szCs w:val="16"/>
                <w:lang w:eastAsia="en-GB"/>
              </w:rPr>
              <w:t>Y</w:t>
            </w:r>
            <w:r w:rsidRPr="002E2F99">
              <w:rPr>
                <w:rFonts w:ascii="Arial" w:eastAsia="Times New Roman" w:hAnsi="Arial" w:cs="Arial"/>
                <w:i/>
                <w:iCs/>
                <w:color w:val="000000"/>
                <w:sz w:val="16"/>
                <w:szCs w:val="16"/>
                <w:vertAlign w:val="subscript"/>
                <w:lang w:eastAsia="en-GB"/>
              </w:rPr>
              <w:t>pre</w:t>
            </w:r>
            <w:r w:rsidRPr="002E2F99">
              <w:rPr>
                <w:rFonts w:ascii="Arial" w:eastAsia="Times New Roman" w:hAnsi="Arial" w:cs="Arial"/>
                <w:color w:val="000000"/>
                <w:sz w:val="16"/>
                <w:szCs w:val="16"/>
                <w:vertAlign w:val="subscript"/>
                <w:lang w:eastAsia="en-GB"/>
              </w:rPr>
              <w:t xml:space="preserve"> </w:t>
            </w:r>
            <w:r w:rsidRPr="002E2F99">
              <w:rPr>
                <w:rFonts w:ascii="Arial" w:eastAsia="Times New Roman" w:hAnsi="Arial" w:cs="Arial"/>
                <w:color w:val="000000"/>
                <w:sz w:val="16"/>
                <w:szCs w:val="16"/>
                <w:lang w:eastAsia="en-GB"/>
              </w:rPr>
              <w:t>(ml/gVS)</w:t>
            </w:r>
          </w:p>
        </w:tc>
        <w:tc>
          <w:tcPr>
            <w:tcW w:w="1417" w:type="dxa"/>
            <w:vMerge w:val="restart"/>
            <w:tcBorders>
              <w:top w:val="single" w:sz="8" w:space="0" w:color="auto"/>
            </w:tcBorders>
          </w:tcPr>
          <w:p w14:paraId="1EFA5AFF" w14:textId="1074CA22"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i/>
                <w:iCs/>
                <w:color w:val="000000"/>
                <w:sz w:val="16"/>
                <w:szCs w:val="16"/>
                <w:lang w:eastAsia="en-GB"/>
              </w:rPr>
              <w:t>Y</w:t>
            </w:r>
            <w:r w:rsidRPr="002E2F99">
              <w:rPr>
                <w:rFonts w:ascii="Arial" w:eastAsia="Times New Roman" w:hAnsi="Arial" w:cs="Arial"/>
                <w:i/>
                <w:iCs/>
                <w:color w:val="000000"/>
                <w:sz w:val="16"/>
                <w:szCs w:val="16"/>
                <w:vertAlign w:val="subscript"/>
                <w:lang w:eastAsia="en-GB"/>
              </w:rPr>
              <w:t>exp</w:t>
            </w:r>
            <w:r w:rsidRPr="002E2F99">
              <w:rPr>
                <w:rFonts w:ascii="Arial" w:eastAsia="Times New Roman" w:hAnsi="Arial" w:cs="Arial"/>
                <w:color w:val="000000"/>
                <w:sz w:val="16"/>
                <w:szCs w:val="16"/>
                <w:vertAlign w:val="subscript"/>
                <w:lang w:eastAsia="en-GB"/>
              </w:rPr>
              <w:t xml:space="preserve"> </w:t>
            </w:r>
            <w:r w:rsidRPr="002E2F99">
              <w:rPr>
                <w:rFonts w:ascii="Arial" w:eastAsia="Times New Roman" w:hAnsi="Arial" w:cs="Arial"/>
                <w:color w:val="000000"/>
                <w:sz w:val="16"/>
                <w:szCs w:val="16"/>
                <w:lang w:eastAsia="en-GB"/>
              </w:rPr>
              <w:t>(ml/gVS)</w:t>
            </w:r>
          </w:p>
        </w:tc>
        <w:tc>
          <w:tcPr>
            <w:tcW w:w="1418" w:type="dxa"/>
            <w:vMerge w:val="restart"/>
            <w:tcBorders>
              <w:top w:val="single" w:sz="8" w:space="0" w:color="auto"/>
            </w:tcBorders>
          </w:tcPr>
          <w:p w14:paraId="05819F7D" w14:textId="5770C61C" w:rsidR="00436DD7" w:rsidRPr="002E2F99" w:rsidRDefault="00436DD7" w:rsidP="005B05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w:t>
            </w:r>
          </w:p>
        </w:tc>
      </w:tr>
      <w:tr w:rsidR="00436DD7" w:rsidRPr="002E2F99" w14:paraId="714CB32F" w14:textId="77777777" w:rsidTr="00B6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tcBorders>
              <w:top w:val="single" w:sz="8" w:space="0" w:color="auto"/>
              <w:bottom w:val="single" w:sz="8" w:space="0" w:color="auto"/>
            </w:tcBorders>
            <w:hideMark/>
          </w:tcPr>
          <w:p w14:paraId="45DD25B9" w14:textId="77777777" w:rsidR="00436DD7" w:rsidRPr="002E2F99" w:rsidRDefault="00436DD7" w:rsidP="005B05DF">
            <w:pPr>
              <w:spacing w:line="360" w:lineRule="auto"/>
              <w:rPr>
                <w:rFonts w:ascii="Arial" w:eastAsia="Times New Roman" w:hAnsi="Arial" w:cs="Arial"/>
                <w:color w:val="000000"/>
                <w:sz w:val="16"/>
                <w:szCs w:val="16"/>
                <w:lang w:eastAsia="en-GB"/>
              </w:rPr>
            </w:pPr>
          </w:p>
        </w:tc>
        <w:tc>
          <w:tcPr>
            <w:tcW w:w="1418" w:type="dxa"/>
            <w:vMerge/>
            <w:tcBorders>
              <w:top w:val="single" w:sz="8" w:space="0" w:color="auto"/>
              <w:bottom w:val="single" w:sz="8" w:space="0" w:color="auto"/>
            </w:tcBorders>
            <w:hideMark/>
          </w:tcPr>
          <w:p w14:paraId="4FFD094A" w14:textId="77777777"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c>
          <w:tcPr>
            <w:tcW w:w="1219" w:type="dxa"/>
            <w:tcBorders>
              <w:top w:val="single" w:sz="8" w:space="0" w:color="auto"/>
              <w:bottom w:val="single" w:sz="8" w:space="0" w:color="auto"/>
            </w:tcBorders>
            <w:noWrap/>
            <w:hideMark/>
          </w:tcPr>
          <w:p w14:paraId="57AE8AA4" w14:textId="703823E9" w:rsidR="00436DD7" w:rsidRPr="002E2F99" w:rsidRDefault="00436DD7" w:rsidP="007D69DB">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i/>
                <w:iCs/>
                <w:color w:val="000000"/>
                <w:sz w:val="16"/>
                <w:szCs w:val="16"/>
                <w:lang w:eastAsia="en-GB"/>
              </w:rPr>
              <w:t xml:space="preserve">A </w:t>
            </w:r>
            <w:r w:rsidRPr="002E2F99">
              <w:rPr>
                <w:rFonts w:ascii="Arial" w:eastAsia="Times New Roman" w:hAnsi="Arial" w:cs="Arial"/>
                <w:b/>
                <w:bCs/>
                <w:color w:val="000000"/>
                <w:sz w:val="16"/>
                <w:szCs w:val="16"/>
                <w:lang w:eastAsia="en-GB"/>
              </w:rPr>
              <w:t>(ml/gVS)</w:t>
            </w:r>
          </w:p>
        </w:tc>
        <w:tc>
          <w:tcPr>
            <w:tcW w:w="1219" w:type="dxa"/>
            <w:tcBorders>
              <w:top w:val="single" w:sz="8" w:space="0" w:color="auto"/>
              <w:bottom w:val="single" w:sz="8" w:space="0" w:color="auto"/>
            </w:tcBorders>
            <w:noWrap/>
            <w:hideMark/>
          </w:tcPr>
          <w:p w14:paraId="5E099E07" w14:textId="410B9C11"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i/>
                <w:iCs/>
                <w:color w:val="000000"/>
                <w:sz w:val="16"/>
                <w:szCs w:val="16"/>
                <w:lang w:eastAsia="en-GB"/>
              </w:rPr>
              <w:t>µ</w:t>
            </w:r>
            <w:r w:rsidRPr="002E2F99">
              <w:rPr>
                <w:rFonts w:ascii="Arial" w:eastAsia="Times New Roman" w:hAnsi="Arial" w:cs="Arial"/>
                <w:b/>
                <w:bCs/>
                <w:i/>
                <w:iCs/>
                <w:color w:val="000000"/>
                <w:sz w:val="16"/>
                <w:szCs w:val="16"/>
                <w:vertAlign w:val="subscript"/>
                <w:lang w:eastAsia="en-GB"/>
              </w:rPr>
              <w:t xml:space="preserve">m </w:t>
            </w:r>
            <w:r w:rsidRPr="002E2F99">
              <w:rPr>
                <w:rFonts w:ascii="Arial" w:eastAsia="Times New Roman" w:hAnsi="Arial" w:cs="Arial"/>
                <w:b/>
                <w:bCs/>
                <w:color w:val="000000"/>
                <w:sz w:val="16"/>
                <w:szCs w:val="16"/>
                <w:lang w:eastAsia="en-GB"/>
              </w:rPr>
              <w:t>(ml/gVS/d)</w:t>
            </w:r>
          </w:p>
        </w:tc>
        <w:tc>
          <w:tcPr>
            <w:tcW w:w="1219" w:type="dxa"/>
            <w:tcBorders>
              <w:top w:val="single" w:sz="8" w:space="0" w:color="auto"/>
              <w:bottom w:val="single" w:sz="8" w:space="0" w:color="auto"/>
            </w:tcBorders>
            <w:noWrap/>
            <w:hideMark/>
          </w:tcPr>
          <w:p w14:paraId="51AFCF90" w14:textId="0591F77C" w:rsidR="00436DD7" w:rsidRPr="002E2F99" w:rsidRDefault="00436DD7" w:rsidP="007D69DB">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i/>
                <w:iCs/>
                <w:color w:val="000000"/>
                <w:sz w:val="16"/>
                <w:szCs w:val="16"/>
                <w:lang w:eastAsia="en-GB"/>
              </w:rPr>
              <w:t xml:space="preserve">λ </w:t>
            </w:r>
            <w:r w:rsidRPr="002E2F99">
              <w:rPr>
                <w:rFonts w:ascii="Arial" w:eastAsia="Times New Roman" w:hAnsi="Arial" w:cs="Arial"/>
                <w:b/>
                <w:bCs/>
                <w:color w:val="000000"/>
                <w:sz w:val="16"/>
                <w:szCs w:val="16"/>
                <w:lang w:eastAsia="en-GB"/>
              </w:rPr>
              <w:t>(d)</w:t>
            </w:r>
          </w:p>
        </w:tc>
        <w:tc>
          <w:tcPr>
            <w:tcW w:w="1219" w:type="dxa"/>
            <w:vMerge/>
            <w:tcBorders>
              <w:bottom w:val="single" w:sz="8" w:space="0" w:color="auto"/>
            </w:tcBorders>
            <w:noWrap/>
            <w:hideMark/>
          </w:tcPr>
          <w:p w14:paraId="60BAB83A" w14:textId="24E8347A"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c>
          <w:tcPr>
            <w:tcW w:w="1220" w:type="dxa"/>
            <w:vMerge/>
            <w:tcBorders>
              <w:bottom w:val="single" w:sz="8" w:space="0" w:color="auto"/>
            </w:tcBorders>
            <w:noWrap/>
            <w:hideMark/>
          </w:tcPr>
          <w:p w14:paraId="763A7F01" w14:textId="37F19FDA"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c>
          <w:tcPr>
            <w:tcW w:w="1417" w:type="dxa"/>
            <w:vMerge/>
            <w:tcBorders>
              <w:bottom w:val="single" w:sz="8" w:space="0" w:color="auto"/>
            </w:tcBorders>
            <w:noWrap/>
          </w:tcPr>
          <w:p w14:paraId="3D2745D2" w14:textId="77777777"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c>
          <w:tcPr>
            <w:tcW w:w="1417" w:type="dxa"/>
            <w:vMerge/>
            <w:tcBorders>
              <w:bottom w:val="single" w:sz="8" w:space="0" w:color="auto"/>
            </w:tcBorders>
            <w:noWrap/>
          </w:tcPr>
          <w:p w14:paraId="26AE57E4" w14:textId="77777777"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c>
          <w:tcPr>
            <w:tcW w:w="1418" w:type="dxa"/>
            <w:vMerge/>
            <w:tcBorders>
              <w:bottom w:val="single" w:sz="8" w:space="0" w:color="auto"/>
            </w:tcBorders>
          </w:tcPr>
          <w:p w14:paraId="096E8E10" w14:textId="77777777" w:rsidR="00436DD7" w:rsidRPr="002E2F99" w:rsidRDefault="00436DD7"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p>
        </w:tc>
      </w:tr>
      <w:tr w:rsidR="007D69DB" w:rsidRPr="002E2F99" w14:paraId="47CB247F" w14:textId="77777777" w:rsidTr="007D69DB">
        <w:trPr>
          <w:trHeight w:val="300"/>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single" w:sz="8" w:space="0" w:color="auto"/>
            </w:tcBorders>
            <w:noWrap/>
            <w:hideMark/>
          </w:tcPr>
          <w:p w14:paraId="2682F4D5" w14:textId="77777777" w:rsidR="00854096" w:rsidRPr="002E2F99" w:rsidRDefault="00854096" w:rsidP="005B05DF">
            <w:pPr>
              <w:spacing w:line="360" w:lineRule="auto"/>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Sludge</w:t>
            </w:r>
          </w:p>
        </w:tc>
        <w:tc>
          <w:tcPr>
            <w:tcW w:w="1418" w:type="dxa"/>
            <w:tcBorders>
              <w:top w:val="single" w:sz="8" w:space="0" w:color="auto"/>
              <w:bottom w:val="nil"/>
            </w:tcBorders>
            <w:noWrap/>
            <w:hideMark/>
          </w:tcPr>
          <w:p w14:paraId="08F75272"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Agave</w:t>
            </w:r>
          </w:p>
        </w:tc>
        <w:tc>
          <w:tcPr>
            <w:tcW w:w="1219" w:type="dxa"/>
            <w:tcBorders>
              <w:top w:val="single" w:sz="8" w:space="0" w:color="auto"/>
              <w:bottom w:val="nil"/>
            </w:tcBorders>
            <w:noWrap/>
            <w:hideMark/>
          </w:tcPr>
          <w:p w14:paraId="13228255" w14:textId="4A9E4D62"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376.</w:t>
            </w:r>
            <w:r w:rsidR="0060729B" w:rsidRPr="002E2F99">
              <w:rPr>
                <w:rFonts w:ascii="Arial" w:eastAsia="Times New Roman" w:hAnsi="Arial" w:cs="Arial"/>
                <w:color w:val="000000"/>
                <w:sz w:val="16"/>
                <w:szCs w:val="16"/>
                <w:lang w:eastAsia="en-GB"/>
              </w:rPr>
              <w:t>9</w:t>
            </w:r>
          </w:p>
        </w:tc>
        <w:tc>
          <w:tcPr>
            <w:tcW w:w="1219" w:type="dxa"/>
            <w:tcBorders>
              <w:top w:val="single" w:sz="8" w:space="0" w:color="auto"/>
              <w:bottom w:val="nil"/>
            </w:tcBorders>
            <w:noWrap/>
            <w:hideMark/>
          </w:tcPr>
          <w:p w14:paraId="2DEEC315"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21.18</w:t>
            </w:r>
          </w:p>
        </w:tc>
        <w:tc>
          <w:tcPr>
            <w:tcW w:w="1219" w:type="dxa"/>
            <w:tcBorders>
              <w:top w:val="single" w:sz="8" w:space="0" w:color="auto"/>
              <w:bottom w:val="nil"/>
            </w:tcBorders>
            <w:noWrap/>
            <w:hideMark/>
          </w:tcPr>
          <w:p w14:paraId="3BBECC0E" w14:textId="4EC48B63"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3B4D00" w:rsidRPr="002E2F99">
              <w:rPr>
                <w:rFonts w:ascii="Arial" w:eastAsia="Times New Roman" w:hAnsi="Arial" w:cs="Arial"/>
                <w:color w:val="000000"/>
                <w:sz w:val="16"/>
                <w:szCs w:val="16"/>
                <w:lang w:eastAsia="en-GB"/>
              </w:rPr>
              <w:t xml:space="preserve"> -</w:t>
            </w:r>
          </w:p>
        </w:tc>
        <w:tc>
          <w:tcPr>
            <w:tcW w:w="1219" w:type="dxa"/>
            <w:tcBorders>
              <w:top w:val="single" w:sz="8" w:space="0" w:color="auto"/>
              <w:bottom w:val="nil"/>
            </w:tcBorders>
            <w:noWrap/>
            <w:hideMark/>
          </w:tcPr>
          <w:p w14:paraId="21A6FD3E"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0.98</w:t>
            </w:r>
          </w:p>
        </w:tc>
        <w:tc>
          <w:tcPr>
            <w:tcW w:w="1220" w:type="dxa"/>
            <w:tcBorders>
              <w:top w:val="single" w:sz="8" w:space="0" w:color="auto"/>
              <w:bottom w:val="nil"/>
            </w:tcBorders>
            <w:noWrap/>
            <w:hideMark/>
          </w:tcPr>
          <w:p w14:paraId="1E4E0A4B"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16.30</w:t>
            </w:r>
          </w:p>
        </w:tc>
        <w:tc>
          <w:tcPr>
            <w:tcW w:w="1417" w:type="dxa"/>
            <w:tcBorders>
              <w:top w:val="single" w:sz="8" w:space="0" w:color="auto"/>
              <w:bottom w:val="nil"/>
            </w:tcBorders>
            <w:noWrap/>
            <w:hideMark/>
          </w:tcPr>
          <w:p w14:paraId="32ED9FC3" w14:textId="69FD8DF4"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374.</w:t>
            </w:r>
            <w:r w:rsidR="0060729B" w:rsidRPr="002E2F99">
              <w:rPr>
                <w:rFonts w:ascii="Arial" w:eastAsia="Times New Roman" w:hAnsi="Arial" w:cs="Arial"/>
                <w:color w:val="000000"/>
                <w:sz w:val="16"/>
                <w:szCs w:val="16"/>
                <w:lang w:eastAsia="en-GB"/>
              </w:rPr>
              <w:t>3</w:t>
            </w:r>
          </w:p>
        </w:tc>
        <w:tc>
          <w:tcPr>
            <w:tcW w:w="1417" w:type="dxa"/>
            <w:tcBorders>
              <w:top w:val="single" w:sz="8" w:space="0" w:color="auto"/>
              <w:bottom w:val="nil"/>
            </w:tcBorders>
            <w:noWrap/>
            <w:hideMark/>
          </w:tcPr>
          <w:p w14:paraId="6116BE60" w14:textId="4E9C3BFA"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381.</w:t>
            </w:r>
            <w:r w:rsidR="0060729B" w:rsidRPr="002E2F99">
              <w:rPr>
                <w:rFonts w:ascii="Arial" w:eastAsia="Times New Roman" w:hAnsi="Arial" w:cs="Arial"/>
                <w:color w:val="000000"/>
                <w:sz w:val="16"/>
                <w:szCs w:val="16"/>
                <w:lang w:eastAsia="en-GB"/>
              </w:rPr>
              <w:t>7</w:t>
            </w:r>
          </w:p>
        </w:tc>
        <w:tc>
          <w:tcPr>
            <w:tcW w:w="1418" w:type="dxa"/>
            <w:tcBorders>
              <w:top w:val="single" w:sz="8" w:space="0" w:color="auto"/>
              <w:bottom w:val="nil"/>
            </w:tcBorders>
          </w:tcPr>
          <w:p w14:paraId="40924E1A"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1.97%</w:t>
            </w:r>
          </w:p>
        </w:tc>
      </w:tr>
      <w:tr w:rsidR="007D69DB" w:rsidRPr="002E2F99" w14:paraId="3DB27DC4"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5743E8F0"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634C1FFE"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Euphorbia</w:t>
            </w:r>
          </w:p>
        </w:tc>
        <w:tc>
          <w:tcPr>
            <w:tcW w:w="1219" w:type="dxa"/>
            <w:tcBorders>
              <w:top w:val="nil"/>
              <w:bottom w:val="nil"/>
            </w:tcBorders>
            <w:noWrap/>
            <w:hideMark/>
          </w:tcPr>
          <w:p w14:paraId="7A74472F" w14:textId="360B8CC8"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283.4</w:t>
            </w:r>
          </w:p>
        </w:tc>
        <w:tc>
          <w:tcPr>
            <w:tcW w:w="1219" w:type="dxa"/>
            <w:tcBorders>
              <w:top w:val="nil"/>
              <w:bottom w:val="nil"/>
            </w:tcBorders>
            <w:noWrap/>
            <w:hideMark/>
          </w:tcPr>
          <w:p w14:paraId="59DBD633"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17.08</w:t>
            </w:r>
          </w:p>
        </w:tc>
        <w:tc>
          <w:tcPr>
            <w:tcW w:w="1219" w:type="dxa"/>
            <w:tcBorders>
              <w:top w:val="nil"/>
              <w:bottom w:val="nil"/>
            </w:tcBorders>
            <w:noWrap/>
            <w:hideMark/>
          </w:tcPr>
          <w:p w14:paraId="61B553BE" w14:textId="18E4C71B"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0.67</w:t>
            </w:r>
          </w:p>
        </w:tc>
        <w:tc>
          <w:tcPr>
            <w:tcW w:w="1219" w:type="dxa"/>
            <w:tcBorders>
              <w:top w:val="nil"/>
              <w:bottom w:val="nil"/>
            </w:tcBorders>
            <w:noWrap/>
            <w:hideMark/>
          </w:tcPr>
          <w:p w14:paraId="045A8B79"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1.00</w:t>
            </w:r>
          </w:p>
        </w:tc>
        <w:tc>
          <w:tcPr>
            <w:tcW w:w="1220" w:type="dxa"/>
            <w:tcBorders>
              <w:top w:val="nil"/>
              <w:bottom w:val="nil"/>
            </w:tcBorders>
            <w:noWrap/>
            <w:hideMark/>
          </w:tcPr>
          <w:p w14:paraId="20A56691" w14:textId="63533658"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5.74</w:t>
            </w:r>
          </w:p>
        </w:tc>
        <w:tc>
          <w:tcPr>
            <w:tcW w:w="1417" w:type="dxa"/>
            <w:tcBorders>
              <w:top w:val="nil"/>
              <w:bottom w:val="nil"/>
            </w:tcBorders>
            <w:noWrap/>
            <w:hideMark/>
          </w:tcPr>
          <w:p w14:paraId="045C98B4" w14:textId="3F3BB324"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281.7</w:t>
            </w:r>
          </w:p>
        </w:tc>
        <w:tc>
          <w:tcPr>
            <w:tcW w:w="1417" w:type="dxa"/>
            <w:tcBorders>
              <w:top w:val="nil"/>
              <w:bottom w:val="nil"/>
            </w:tcBorders>
            <w:noWrap/>
            <w:hideMark/>
          </w:tcPr>
          <w:p w14:paraId="6F5AE490" w14:textId="5AB5CAD3"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w:t>
            </w:r>
            <w:r w:rsidR="00D95A96" w:rsidRPr="002E2F99">
              <w:rPr>
                <w:rFonts w:ascii="Arial" w:eastAsia="Times New Roman" w:hAnsi="Arial" w:cs="Arial"/>
                <w:color w:val="000000"/>
                <w:sz w:val="16"/>
                <w:szCs w:val="16"/>
                <w:lang w:eastAsia="en-GB"/>
              </w:rPr>
              <w:t>80.5</w:t>
            </w:r>
          </w:p>
        </w:tc>
        <w:tc>
          <w:tcPr>
            <w:tcW w:w="1418" w:type="dxa"/>
            <w:tcBorders>
              <w:top w:val="nil"/>
              <w:bottom w:val="nil"/>
            </w:tcBorders>
          </w:tcPr>
          <w:p w14:paraId="0CFF6AD7" w14:textId="11B3FCD2"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w:t>
            </w:r>
            <w:r w:rsidR="00D95A96" w:rsidRPr="002E2F99">
              <w:rPr>
                <w:rFonts w:ascii="Arial" w:eastAsia="Times New Roman" w:hAnsi="Arial" w:cs="Arial"/>
                <w:color w:val="000000"/>
                <w:sz w:val="16"/>
                <w:szCs w:val="16"/>
                <w:lang w:eastAsia="en-GB"/>
              </w:rPr>
              <w:t>44</w:t>
            </w:r>
            <w:r w:rsidRPr="002E2F99">
              <w:rPr>
                <w:rFonts w:ascii="Arial" w:eastAsia="Times New Roman" w:hAnsi="Arial" w:cs="Arial"/>
                <w:color w:val="000000"/>
                <w:sz w:val="16"/>
                <w:szCs w:val="16"/>
                <w:lang w:eastAsia="en-GB"/>
              </w:rPr>
              <w:t>%</w:t>
            </w:r>
          </w:p>
        </w:tc>
      </w:tr>
      <w:tr w:rsidR="007D69DB" w:rsidRPr="002E2F99" w14:paraId="5A634F2D" w14:textId="77777777" w:rsidTr="007D69DB">
        <w:trPr>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038FA2DF"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3867F03F"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Kalanchoe</w:t>
            </w:r>
          </w:p>
        </w:tc>
        <w:tc>
          <w:tcPr>
            <w:tcW w:w="1219" w:type="dxa"/>
            <w:tcBorders>
              <w:top w:val="nil"/>
              <w:bottom w:val="nil"/>
            </w:tcBorders>
            <w:noWrap/>
            <w:hideMark/>
          </w:tcPr>
          <w:p w14:paraId="06787350" w14:textId="7424A8DF"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326.1</w:t>
            </w:r>
          </w:p>
        </w:tc>
        <w:tc>
          <w:tcPr>
            <w:tcW w:w="1219" w:type="dxa"/>
            <w:tcBorders>
              <w:top w:val="nil"/>
              <w:bottom w:val="nil"/>
            </w:tcBorders>
            <w:noWrap/>
            <w:hideMark/>
          </w:tcPr>
          <w:p w14:paraId="55EC700B"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26.54</w:t>
            </w:r>
          </w:p>
        </w:tc>
        <w:tc>
          <w:tcPr>
            <w:tcW w:w="1219" w:type="dxa"/>
            <w:tcBorders>
              <w:top w:val="nil"/>
              <w:bottom w:val="nil"/>
            </w:tcBorders>
            <w:noWrap/>
            <w:hideMark/>
          </w:tcPr>
          <w:p w14:paraId="6A9347BC" w14:textId="65242210"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3B4D00"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w:t>
            </w:r>
          </w:p>
        </w:tc>
        <w:tc>
          <w:tcPr>
            <w:tcW w:w="1219" w:type="dxa"/>
            <w:tcBorders>
              <w:top w:val="nil"/>
              <w:bottom w:val="nil"/>
            </w:tcBorders>
            <w:noWrap/>
            <w:hideMark/>
          </w:tcPr>
          <w:p w14:paraId="2F33ED29"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0.97</w:t>
            </w:r>
          </w:p>
        </w:tc>
        <w:tc>
          <w:tcPr>
            <w:tcW w:w="1220" w:type="dxa"/>
            <w:tcBorders>
              <w:top w:val="nil"/>
              <w:bottom w:val="nil"/>
            </w:tcBorders>
            <w:noWrap/>
            <w:hideMark/>
          </w:tcPr>
          <w:p w14:paraId="761E0D04"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17.23</w:t>
            </w:r>
          </w:p>
        </w:tc>
        <w:tc>
          <w:tcPr>
            <w:tcW w:w="1417" w:type="dxa"/>
            <w:tcBorders>
              <w:top w:val="nil"/>
              <w:bottom w:val="nil"/>
            </w:tcBorders>
            <w:noWrap/>
            <w:hideMark/>
          </w:tcPr>
          <w:p w14:paraId="79E64B76" w14:textId="70543C53"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325.9</w:t>
            </w:r>
          </w:p>
        </w:tc>
        <w:tc>
          <w:tcPr>
            <w:tcW w:w="1417" w:type="dxa"/>
            <w:tcBorders>
              <w:top w:val="nil"/>
              <w:bottom w:val="nil"/>
            </w:tcBorders>
            <w:noWrap/>
            <w:hideMark/>
          </w:tcPr>
          <w:p w14:paraId="12E9D532" w14:textId="0B32D4CD" w:rsidR="00854096" w:rsidRPr="002E2F99" w:rsidRDefault="00D95A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337.6</w:t>
            </w:r>
          </w:p>
        </w:tc>
        <w:tc>
          <w:tcPr>
            <w:tcW w:w="1418" w:type="dxa"/>
            <w:tcBorders>
              <w:top w:val="nil"/>
              <w:bottom w:val="nil"/>
            </w:tcBorders>
          </w:tcPr>
          <w:p w14:paraId="2FA4A539" w14:textId="5457D14C"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w:t>
            </w:r>
            <w:r w:rsidR="00DF1372" w:rsidRPr="002E2F99">
              <w:rPr>
                <w:rFonts w:ascii="Arial" w:eastAsia="Times New Roman" w:hAnsi="Arial" w:cs="Arial"/>
                <w:color w:val="000000"/>
                <w:sz w:val="16"/>
                <w:szCs w:val="16"/>
                <w:lang w:eastAsia="en-GB"/>
              </w:rPr>
              <w:t>45</w:t>
            </w:r>
            <w:r w:rsidRPr="002E2F99">
              <w:rPr>
                <w:rFonts w:ascii="Arial" w:eastAsia="Times New Roman" w:hAnsi="Arial" w:cs="Arial"/>
                <w:color w:val="000000"/>
                <w:sz w:val="16"/>
                <w:szCs w:val="16"/>
                <w:lang w:eastAsia="en-GB"/>
              </w:rPr>
              <w:t>%</w:t>
            </w:r>
          </w:p>
        </w:tc>
      </w:tr>
      <w:tr w:rsidR="007D69DB" w:rsidRPr="002E2F99" w14:paraId="279D949E"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2EE15886"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160DEB18"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Pineapple</w:t>
            </w:r>
          </w:p>
        </w:tc>
        <w:tc>
          <w:tcPr>
            <w:tcW w:w="1219" w:type="dxa"/>
            <w:tcBorders>
              <w:top w:val="nil"/>
              <w:bottom w:val="nil"/>
            </w:tcBorders>
            <w:noWrap/>
            <w:hideMark/>
          </w:tcPr>
          <w:p w14:paraId="2F00A61A" w14:textId="128C3CBF"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298.</w:t>
            </w:r>
            <w:r w:rsidR="0060729B" w:rsidRPr="002E2F99">
              <w:rPr>
                <w:rFonts w:ascii="Arial" w:eastAsia="Times New Roman" w:hAnsi="Arial" w:cs="Arial"/>
                <w:color w:val="000000"/>
                <w:sz w:val="16"/>
                <w:szCs w:val="16"/>
                <w:lang w:eastAsia="en-GB"/>
              </w:rPr>
              <w:t>3</w:t>
            </w:r>
          </w:p>
        </w:tc>
        <w:tc>
          <w:tcPr>
            <w:tcW w:w="1219" w:type="dxa"/>
            <w:tcBorders>
              <w:top w:val="nil"/>
              <w:bottom w:val="nil"/>
            </w:tcBorders>
            <w:noWrap/>
            <w:hideMark/>
          </w:tcPr>
          <w:p w14:paraId="46F0F7A1"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17.75</w:t>
            </w:r>
          </w:p>
        </w:tc>
        <w:tc>
          <w:tcPr>
            <w:tcW w:w="1219" w:type="dxa"/>
            <w:tcBorders>
              <w:top w:val="nil"/>
              <w:bottom w:val="nil"/>
            </w:tcBorders>
            <w:noWrap/>
            <w:hideMark/>
          </w:tcPr>
          <w:p w14:paraId="2558C092" w14:textId="5B28E0A0"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1.02</w:t>
            </w:r>
          </w:p>
        </w:tc>
        <w:tc>
          <w:tcPr>
            <w:tcW w:w="1219" w:type="dxa"/>
            <w:tcBorders>
              <w:top w:val="nil"/>
              <w:bottom w:val="nil"/>
            </w:tcBorders>
            <w:noWrap/>
            <w:hideMark/>
          </w:tcPr>
          <w:p w14:paraId="58E055CA"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1.00</w:t>
            </w:r>
          </w:p>
        </w:tc>
        <w:tc>
          <w:tcPr>
            <w:tcW w:w="1220" w:type="dxa"/>
            <w:tcBorders>
              <w:top w:val="nil"/>
              <w:bottom w:val="nil"/>
            </w:tcBorders>
            <w:noWrap/>
            <w:hideMark/>
          </w:tcPr>
          <w:p w14:paraId="3147FB6D" w14:textId="06895D9B"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5.79</w:t>
            </w:r>
          </w:p>
        </w:tc>
        <w:tc>
          <w:tcPr>
            <w:tcW w:w="1417" w:type="dxa"/>
            <w:tcBorders>
              <w:top w:val="nil"/>
              <w:bottom w:val="nil"/>
            </w:tcBorders>
            <w:noWrap/>
            <w:hideMark/>
          </w:tcPr>
          <w:p w14:paraId="318564A8" w14:textId="5D00D6FA"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296.</w:t>
            </w:r>
            <w:r w:rsidR="0060729B" w:rsidRPr="002E2F99">
              <w:rPr>
                <w:rFonts w:ascii="Arial" w:eastAsia="Times New Roman" w:hAnsi="Arial" w:cs="Arial"/>
                <w:color w:val="000000"/>
                <w:sz w:val="16"/>
                <w:szCs w:val="16"/>
                <w:lang w:eastAsia="en-GB"/>
              </w:rPr>
              <w:t>3</w:t>
            </w:r>
          </w:p>
        </w:tc>
        <w:tc>
          <w:tcPr>
            <w:tcW w:w="1417" w:type="dxa"/>
            <w:tcBorders>
              <w:top w:val="nil"/>
              <w:bottom w:val="nil"/>
            </w:tcBorders>
            <w:noWrap/>
            <w:hideMark/>
          </w:tcPr>
          <w:p w14:paraId="657355A0" w14:textId="4C1020A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297.</w:t>
            </w:r>
            <w:r w:rsidR="0060729B" w:rsidRPr="002E2F99">
              <w:rPr>
                <w:rFonts w:ascii="Arial" w:eastAsia="Times New Roman" w:hAnsi="Arial" w:cs="Arial"/>
                <w:color w:val="000000"/>
                <w:sz w:val="16"/>
                <w:szCs w:val="16"/>
                <w:lang w:eastAsia="en-GB"/>
              </w:rPr>
              <w:t>9</w:t>
            </w:r>
          </w:p>
        </w:tc>
        <w:tc>
          <w:tcPr>
            <w:tcW w:w="1418" w:type="dxa"/>
            <w:tcBorders>
              <w:top w:val="nil"/>
              <w:bottom w:val="nil"/>
            </w:tcBorders>
          </w:tcPr>
          <w:p w14:paraId="14A8B7BD"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0.55%</w:t>
            </w:r>
          </w:p>
        </w:tc>
      </w:tr>
      <w:tr w:rsidR="007D69DB" w:rsidRPr="002E2F99" w14:paraId="1F1F7CE7" w14:textId="77777777" w:rsidTr="007D69DB">
        <w:trPr>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635B4BC3"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407653ED"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Opuntia</w:t>
            </w:r>
          </w:p>
        </w:tc>
        <w:tc>
          <w:tcPr>
            <w:tcW w:w="1219" w:type="dxa"/>
            <w:tcBorders>
              <w:top w:val="nil"/>
              <w:bottom w:val="nil"/>
            </w:tcBorders>
            <w:noWrap/>
            <w:hideMark/>
          </w:tcPr>
          <w:p w14:paraId="167E8E02" w14:textId="29032EC0"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296.9</w:t>
            </w:r>
          </w:p>
        </w:tc>
        <w:tc>
          <w:tcPr>
            <w:tcW w:w="1219" w:type="dxa"/>
            <w:tcBorders>
              <w:top w:val="nil"/>
              <w:bottom w:val="nil"/>
            </w:tcBorders>
            <w:noWrap/>
            <w:hideMark/>
          </w:tcPr>
          <w:p w14:paraId="101A8D37"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16.81</w:t>
            </w:r>
          </w:p>
        </w:tc>
        <w:tc>
          <w:tcPr>
            <w:tcW w:w="1219" w:type="dxa"/>
            <w:tcBorders>
              <w:top w:val="nil"/>
              <w:bottom w:val="nil"/>
            </w:tcBorders>
            <w:noWrap/>
            <w:hideMark/>
          </w:tcPr>
          <w:p w14:paraId="65A82A14" w14:textId="363BBC7E"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3B4D00"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w:t>
            </w:r>
          </w:p>
        </w:tc>
        <w:tc>
          <w:tcPr>
            <w:tcW w:w="1219" w:type="dxa"/>
            <w:tcBorders>
              <w:top w:val="nil"/>
              <w:bottom w:val="nil"/>
            </w:tcBorders>
            <w:noWrap/>
            <w:hideMark/>
          </w:tcPr>
          <w:p w14:paraId="7F633CD2"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0.98</w:t>
            </w:r>
          </w:p>
        </w:tc>
        <w:tc>
          <w:tcPr>
            <w:tcW w:w="1220" w:type="dxa"/>
            <w:tcBorders>
              <w:top w:val="nil"/>
              <w:bottom w:val="nil"/>
            </w:tcBorders>
            <w:noWrap/>
            <w:hideMark/>
          </w:tcPr>
          <w:p w14:paraId="1D213249"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12.77</w:t>
            </w:r>
          </w:p>
        </w:tc>
        <w:tc>
          <w:tcPr>
            <w:tcW w:w="1417" w:type="dxa"/>
            <w:tcBorders>
              <w:top w:val="nil"/>
              <w:bottom w:val="nil"/>
            </w:tcBorders>
            <w:noWrap/>
            <w:hideMark/>
          </w:tcPr>
          <w:p w14:paraId="1D92E6E0" w14:textId="0444151B"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294.9</w:t>
            </w:r>
          </w:p>
        </w:tc>
        <w:tc>
          <w:tcPr>
            <w:tcW w:w="1417" w:type="dxa"/>
            <w:tcBorders>
              <w:top w:val="nil"/>
              <w:bottom w:val="nil"/>
            </w:tcBorders>
            <w:noWrap/>
            <w:hideMark/>
          </w:tcPr>
          <w:p w14:paraId="27AFD660" w14:textId="769DB2CF"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300.</w:t>
            </w:r>
            <w:r w:rsidR="0060729B" w:rsidRPr="002E2F99">
              <w:rPr>
                <w:rFonts w:ascii="Arial" w:eastAsia="Times New Roman" w:hAnsi="Arial" w:cs="Arial"/>
                <w:color w:val="000000"/>
                <w:sz w:val="16"/>
                <w:szCs w:val="16"/>
                <w:lang w:eastAsia="en-GB"/>
              </w:rPr>
              <w:t>8</w:t>
            </w:r>
          </w:p>
        </w:tc>
        <w:tc>
          <w:tcPr>
            <w:tcW w:w="1418" w:type="dxa"/>
            <w:tcBorders>
              <w:top w:val="nil"/>
              <w:bottom w:val="nil"/>
            </w:tcBorders>
          </w:tcPr>
          <w:p w14:paraId="1FBFE0CB"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1.95%</w:t>
            </w:r>
          </w:p>
        </w:tc>
      </w:tr>
      <w:tr w:rsidR="007D69DB" w:rsidRPr="002E2F99" w14:paraId="5794F77E"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16076364"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347CB305"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Maize</w:t>
            </w:r>
          </w:p>
        </w:tc>
        <w:tc>
          <w:tcPr>
            <w:tcW w:w="1219" w:type="dxa"/>
            <w:tcBorders>
              <w:top w:val="nil"/>
              <w:bottom w:val="nil"/>
            </w:tcBorders>
            <w:noWrap/>
            <w:hideMark/>
          </w:tcPr>
          <w:p w14:paraId="2EEC896E" w14:textId="1AB2E8FB"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312.</w:t>
            </w:r>
            <w:r w:rsidR="0060729B" w:rsidRPr="002E2F99">
              <w:rPr>
                <w:rFonts w:ascii="Arial" w:eastAsia="Times New Roman" w:hAnsi="Arial" w:cs="Arial"/>
                <w:color w:val="000000"/>
                <w:sz w:val="16"/>
                <w:szCs w:val="16"/>
                <w:lang w:eastAsia="en-GB"/>
              </w:rPr>
              <w:t>5</w:t>
            </w:r>
          </w:p>
        </w:tc>
        <w:tc>
          <w:tcPr>
            <w:tcW w:w="1219" w:type="dxa"/>
            <w:tcBorders>
              <w:top w:val="nil"/>
              <w:bottom w:val="nil"/>
            </w:tcBorders>
            <w:noWrap/>
            <w:hideMark/>
          </w:tcPr>
          <w:p w14:paraId="436106CB"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15.71</w:t>
            </w:r>
          </w:p>
        </w:tc>
        <w:tc>
          <w:tcPr>
            <w:tcW w:w="1219" w:type="dxa"/>
            <w:tcBorders>
              <w:top w:val="nil"/>
              <w:bottom w:val="nil"/>
            </w:tcBorders>
            <w:noWrap/>
            <w:hideMark/>
          </w:tcPr>
          <w:p w14:paraId="7C4E7EAC" w14:textId="51EE9EC9" w:rsidR="00854096" w:rsidRPr="002E2F99" w:rsidRDefault="00932FA6" w:rsidP="00932FA6">
            <w:pPr>
              <w:tabs>
                <w:tab w:val="left" w:pos="217"/>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1.45</w:t>
            </w:r>
          </w:p>
        </w:tc>
        <w:tc>
          <w:tcPr>
            <w:tcW w:w="1219" w:type="dxa"/>
            <w:tcBorders>
              <w:top w:val="nil"/>
              <w:bottom w:val="nil"/>
            </w:tcBorders>
            <w:noWrap/>
            <w:hideMark/>
          </w:tcPr>
          <w:p w14:paraId="6A5E8006"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1.00</w:t>
            </w:r>
          </w:p>
        </w:tc>
        <w:tc>
          <w:tcPr>
            <w:tcW w:w="1220" w:type="dxa"/>
            <w:tcBorders>
              <w:top w:val="nil"/>
              <w:bottom w:val="nil"/>
            </w:tcBorders>
            <w:noWrap/>
            <w:hideMark/>
          </w:tcPr>
          <w:p w14:paraId="4662439D" w14:textId="3D759156"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5.17</w:t>
            </w:r>
          </w:p>
        </w:tc>
        <w:tc>
          <w:tcPr>
            <w:tcW w:w="1417" w:type="dxa"/>
            <w:tcBorders>
              <w:top w:val="nil"/>
              <w:bottom w:val="nil"/>
            </w:tcBorders>
            <w:noWrap/>
            <w:hideMark/>
          </w:tcPr>
          <w:p w14:paraId="42C8CB48" w14:textId="33E37E5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306.</w:t>
            </w:r>
            <w:r w:rsidR="0060729B" w:rsidRPr="002E2F99">
              <w:rPr>
                <w:rFonts w:ascii="Arial" w:eastAsia="Times New Roman" w:hAnsi="Arial" w:cs="Arial"/>
                <w:color w:val="000000"/>
                <w:sz w:val="16"/>
                <w:szCs w:val="16"/>
                <w:lang w:eastAsia="en-GB"/>
              </w:rPr>
              <w:t>8</w:t>
            </w:r>
          </w:p>
        </w:tc>
        <w:tc>
          <w:tcPr>
            <w:tcW w:w="1417" w:type="dxa"/>
            <w:tcBorders>
              <w:top w:val="nil"/>
              <w:bottom w:val="nil"/>
            </w:tcBorders>
            <w:noWrap/>
            <w:hideMark/>
          </w:tcPr>
          <w:p w14:paraId="2C2B5C8E" w14:textId="1AE1A59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307.8</w:t>
            </w:r>
          </w:p>
        </w:tc>
        <w:tc>
          <w:tcPr>
            <w:tcW w:w="1418" w:type="dxa"/>
            <w:tcBorders>
              <w:top w:val="nil"/>
              <w:bottom w:val="nil"/>
            </w:tcBorders>
          </w:tcPr>
          <w:p w14:paraId="168A6D6F"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0.34%</w:t>
            </w:r>
          </w:p>
        </w:tc>
      </w:tr>
      <w:tr w:rsidR="007D69DB" w:rsidRPr="002E2F99" w14:paraId="3DAABE5B" w14:textId="77777777" w:rsidTr="007D69DB">
        <w:trPr>
          <w:trHeight w:val="288"/>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single" w:sz="8" w:space="0" w:color="000000" w:themeColor="text1"/>
            </w:tcBorders>
            <w:noWrap/>
            <w:hideMark/>
          </w:tcPr>
          <w:p w14:paraId="08E77125" w14:textId="77777777" w:rsidR="00854096" w:rsidRPr="002E2F99" w:rsidRDefault="00854096" w:rsidP="005B05DF">
            <w:pPr>
              <w:spacing w:line="360" w:lineRule="auto"/>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Rumen</w:t>
            </w:r>
          </w:p>
        </w:tc>
        <w:tc>
          <w:tcPr>
            <w:tcW w:w="1418" w:type="dxa"/>
            <w:tcBorders>
              <w:top w:val="single" w:sz="8" w:space="0" w:color="000000" w:themeColor="text1"/>
              <w:bottom w:val="nil"/>
            </w:tcBorders>
            <w:noWrap/>
            <w:hideMark/>
          </w:tcPr>
          <w:p w14:paraId="31EC6026"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Agave</w:t>
            </w:r>
          </w:p>
        </w:tc>
        <w:tc>
          <w:tcPr>
            <w:tcW w:w="1219" w:type="dxa"/>
            <w:tcBorders>
              <w:top w:val="single" w:sz="8" w:space="0" w:color="000000" w:themeColor="text1"/>
              <w:bottom w:val="nil"/>
            </w:tcBorders>
            <w:noWrap/>
            <w:hideMark/>
          </w:tcPr>
          <w:p w14:paraId="54316520" w14:textId="5CA0A639"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231.7</w:t>
            </w:r>
          </w:p>
        </w:tc>
        <w:tc>
          <w:tcPr>
            <w:tcW w:w="1219" w:type="dxa"/>
            <w:tcBorders>
              <w:top w:val="single" w:sz="8" w:space="0" w:color="000000" w:themeColor="text1"/>
              <w:bottom w:val="nil"/>
            </w:tcBorders>
            <w:noWrap/>
            <w:hideMark/>
          </w:tcPr>
          <w:p w14:paraId="060155DE" w14:textId="5FD2314B"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2.77</w:t>
            </w:r>
          </w:p>
        </w:tc>
        <w:tc>
          <w:tcPr>
            <w:tcW w:w="1219" w:type="dxa"/>
            <w:tcBorders>
              <w:top w:val="single" w:sz="8" w:space="0" w:color="000000" w:themeColor="text1"/>
              <w:bottom w:val="nil"/>
            </w:tcBorders>
            <w:noWrap/>
            <w:hideMark/>
          </w:tcPr>
          <w:p w14:paraId="7C47E5EF" w14:textId="1F749A04" w:rsidR="00854096" w:rsidRPr="002E2F99" w:rsidRDefault="00932FA6" w:rsidP="00932FA6">
            <w:pPr>
              <w:tabs>
                <w:tab w:val="left" w:pos="225"/>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5.50</w:t>
            </w:r>
          </w:p>
        </w:tc>
        <w:tc>
          <w:tcPr>
            <w:tcW w:w="1219" w:type="dxa"/>
            <w:tcBorders>
              <w:top w:val="single" w:sz="8" w:space="0" w:color="000000" w:themeColor="text1"/>
              <w:bottom w:val="nil"/>
            </w:tcBorders>
            <w:noWrap/>
            <w:hideMark/>
          </w:tcPr>
          <w:p w14:paraId="6D4CFC2E"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0.95</w:t>
            </w:r>
          </w:p>
        </w:tc>
        <w:tc>
          <w:tcPr>
            <w:tcW w:w="1220" w:type="dxa"/>
            <w:tcBorders>
              <w:top w:val="single" w:sz="8" w:space="0" w:color="000000" w:themeColor="text1"/>
              <w:bottom w:val="nil"/>
            </w:tcBorders>
            <w:noWrap/>
            <w:hideMark/>
          </w:tcPr>
          <w:p w14:paraId="3D736261"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13.61</w:t>
            </w:r>
          </w:p>
        </w:tc>
        <w:tc>
          <w:tcPr>
            <w:tcW w:w="1417" w:type="dxa"/>
            <w:tcBorders>
              <w:top w:val="single" w:sz="8" w:space="0" w:color="000000" w:themeColor="text1"/>
              <w:bottom w:val="nil"/>
            </w:tcBorders>
            <w:noWrap/>
            <w:hideMark/>
          </w:tcPr>
          <w:p w14:paraId="0E91EBD9" w14:textId="05275409"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192.</w:t>
            </w:r>
            <w:r w:rsidR="0060729B" w:rsidRPr="002E2F99">
              <w:rPr>
                <w:rFonts w:ascii="Arial" w:eastAsia="Times New Roman" w:hAnsi="Arial" w:cs="Arial"/>
                <w:color w:val="000000"/>
                <w:sz w:val="16"/>
                <w:szCs w:val="16"/>
                <w:lang w:eastAsia="en-GB"/>
              </w:rPr>
              <w:t>4</w:t>
            </w:r>
          </w:p>
        </w:tc>
        <w:tc>
          <w:tcPr>
            <w:tcW w:w="1417" w:type="dxa"/>
            <w:tcBorders>
              <w:top w:val="single" w:sz="8" w:space="0" w:color="000000" w:themeColor="text1"/>
              <w:bottom w:val="nil"/>
            </w:tcBorders>
            <w:noWrap/>
            <w:hideMark/>
          </w:tcPr>
          <w:p w14:paraId="0F1197B0" w14:textId="5D9A4508"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184.4</w:t>
            </w:r>
          </w:p>
        </w:tc>
        <w:tc>
          <w:tcPr>
            <w:tcW w:w="1418" w:type="dxa"/>
            <w:tcBorders>
              <w:top w:val="single" w:sz="8" w:space="0" w:color="000000" w:themeColor="text1"/>
              <w:bottom w:val="nil"/>
            </w:tcBorders>
          </w:tcPr>
          <w:p w14:paraId="30F4E2BA"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4.22%</w:t>
            </w:r>
          </w:p>
        </w:tc>
      </w:tr>
      <w:tr w:rsidR="007D69DB" w:rsidRPr="002E2F99" w14:paraId="4F731A60"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5A557928"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1C15D40B"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Euphorbia</w:t>
            </w:r>
          </w:p>
        </w:tc>
        <w:tc>
          <w:tcPr>
            <w:tcW w:w="1219" w:type="dxa"/>
            <w:tcBorders>
              <w:top w:val="nil"/>
              <w:bottom w:val="nil"/>
            </w:tcBorders>
            <w:noWrap/>
            <w:hideMark/>
          </w:tcPr>
          <w:p w14:paraId="0C745BAD" w14:textId="1A15B12A"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174.3</w:t>
            </w:r>
          </w:p>
        </w:tc>
        <w:tc>
          <w:tcPr>
            <w:tcW w:w="1219" w:type="dxa"/>
            <w:tcBorders>
              <w:top w:val="nil"/>
              <w:bottom w:val="nil"/>
            </w:tcBorders>
            <w:noWrap/>
            <w:hideMark/>
          </w:tcPr>
          <w:p w14:paraId="66EDBFBB" w14:textId="01C8B6A4"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4.72</w:t>
            </w:r>
          </w:p>
        </w:tc>
        <w:tc>
          <w:tcPr>
            <w:tcW w:w="1219" w:type="dxa"/>
            <w:tcBorders>
              <w:top w:val="nil"/>
              <w:bottom w:val="nil"/>
            </w:tcBorders>
            <w:noWrap/>
            <w:hideMark/>
          </w:tcPr>
          <w:p w14:paraId="49E15880" w14:textId="20F62EF8"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7.69</w:t>
            </w:r>
          </w:p>
        </w:tc>
        <w:tc>
          <w:tcPr>
            <w:tcW w:w="1219" w:type="dxa"/>
            <w:tcBorders>
              <w:top w:val="nil"/>
              <w:bottom w:val="nil"/>
            </w:tcBorders>
            <w:noWrap/>
            <w:hideMark/>
          </w:tcPr>
          <w:p w14:paraId="650D1218"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0.95</w:t>
            </w:r>
          </w:p>
        </w:tc>
        <w:tc>
          <w:tcPr>
            <w:tcW w:w="1220" w:type="dxa"/>
            <w:tcBorders>
              <w:top w:val="nil"/>
              <w:bottom w:val="nil"/>
            </w:tcBorders>
            <w:noWrap/>
            <w:hideMark/>
          </w:tcPr>
          <w:p w14:paraId="417C1CA1"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14.81</w:t>
            </w:r>
          </w:p>
        </w:tc>
        <w:tc>
          <w:tcPr>
            <w:tcW w:w="1417" w:type="dxa"/>
            <w:tcBorders>
              <w:top w:val="nil"/>
              <w:bottom w:val="nil"/>
            </w:tcBorders>
            <w:noWrap/>
            <w:hideMark/>
          </w:tcPr>
          <w:p w14:paraId="51631445" w14:textId="50CF9FBB"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173.0</w:t>
            </w:r>
          </w:p>
        </w:tc>
        <w:tc>
          <w:tcPr>
            <w:tcW w:w="1417" w:type="dxa"/>
            <w:tcBorders>
              <w:top w:val="nil"/>
              <w:bottom w:val="nil"/>
            </w:tcBorders>
            <w:noWrap/>
            <w:hideMark/>
          </w:tcPr>
          <w:p w14:paraId="610D755A" w14:textId="02572012"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177.6</w:t>
            </w:r>
          </w:p>
        </w:tc>
        <w:tc>
          <w:tcPr>
            <w:tcW w:w="1418" w:type="dxa"/>
            <w:tcBorders>
              <w:top w:val="nil"/>
              <w:bottom w:val="nil"/>
            </w:tcBorders>
          </w:tcPr>
          <w:p w14:paraId="5C5BF92D"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2.63%</w:t>
            </w:r>
          </w:p>
        </w:tc>
      </w:tr>
      <w:tr w:rsidR="007D69DB" w:rsidRPr="002E2F99" w14:paraId="77F73320" w14:textId="77777777" w:rsidTr="007D69DB">
        <w:trPr>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0DC7A55A"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3F1F2452"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Kalanchoe</w:t>
            </w:r>
          </w:p>
        </w:tc>
        <w:tc>
          <w:tcPr>
            <w:tcW w:w="1219" w:type="dxa"/>
            <w:tcBorders>
              <w:top w:val="nil"/>
              <w:bottom w:val="nil"/>
            </w:tcBorders>
            <w:noWrap/>
            <w:hideMark/>
          </w:tcPr>
          <w:p w14:paraId="28C1213A" w14:textId="3F9A818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261.</w:t>
            </w:r>
            <w:r w:rsidR="0060729B" w:rsidRPr="002E2F99">
              <w:rPr>
                <w:rFonts w:ascii="Arial" w:eastAsia="Times New Roman" w:hAnsi="Arial" w:cs="Arial"/>
                <w:color w:val="000000"/>
                <w:sz w:val="16"/>
                <w:szCs w:val="16"/>
                <w:lang w:eastAsia="en-GB"/>
              </w:rPr>
              <w:t>1</w:t>
            </w:r>
          </w:p>
        </w:tc>
        <w:tc>
          <w:tcPr>
            <w:tcW w:w="1219" w:type="dxa"/>
            <w:tcBorders>
              <w:top w:val="nil"/>
              <w:bottom w:val="nil"/>
            </w:tcBorders>
            <w:noWrap/>
            <w:hideMark/>
          </w:tcPr>
          <w:p w14:paraId="142473D5" w14:textId="36EC49C6"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3.41</w:t>
            </w:r>
          </w:p>
        </w:tc>
        <w:tc>
          <w:tcPr>
            <w:tcW w:w="1219" w:type="dxa"/>
            <w:tcBorders>
              <w:top w:val="nil"/>
              <w:bottom w:val="nil"/>
            </w:tcBorders>
            <w:noWrap/>
            <w:hideMark/>
          </w:tcPr>
          <w:p w14:paraId="557C69FA" w14:textId="10DD9DAA"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4.60</w:t>
            </w:r>
          </w:p>
        </w:tc>
        <w:tc>
          <w:tcPr>
            <w:tcW w:w="1219" w:type="dxa"/>
            <w:tcBorders>
              <w:top w:val="nil"/>
              <w:bottom w:val="nil"/>
            </w:tcBorders>
            <w:noWrap/>
            <w:hideMark/>
          </w:tcPr>
          <w:p w14:paraId="20FA6D1F"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0.93</w:t>
            </w:r>
          </w:p>
        </w:tc>
        <w:tc>
          <w:tcPr>
            <w:tcW w:w="1220" w:type="dxa"/>
            <w:tcBorders>
              <w:top w:val="nil"/>
              <w:bottom w:val="nil"/>
            </w:tcBorders>
            <w:noWrap/>
            <w:hideMark/>
          </w:tcPr>
          <w:p w14:paraId="4238F4CF"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20.32</w:t>
            </w:r>
          </w:p>
        </w:tc>
        <w:tc>
          <w:tcPr>
            <w:tcW w:w="1417" w:type="dxa"/>
            <w:tcBorders>
              <w:top w:val="nil"/>
              <w:bottom w:val="nil"/>
            </w:tcBorders>
            <w:noWrap/>
            <w:hideMark/>
          </w:tcPr>
          <w:p w14:paraId="1E148C08" w14:textId="482FA731"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226.8</w:t>
            </w:r>
          </w:p>
        </w:tc>
        <w:tc>
          <w:tcPr>
            <w:tcW w:w="1417" w:type="dxa"/>
            <w:tcBorders>
              <w:top w:val="nil"/>
              <w:bottom w:val="nil"/>
            </w:tcBorders>
            <w:noWrap/>
            <w:hideMark/>
          </w:tcPr>
          <w:p w14:paraId="154CD8CA" w14:textId="4FC8D59E"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210.</w:t>
            </w:r>
            <w:r w:rsidR="0060729B" w:rsidRPr="002E2F99">
              <w:rPr>
                <w:rFonts w:ascii="Arial" w:eastAsia="Times New Roman" w:hAnsi="Arial" w:cs="Arial"/>
                <w:color w:val="000000"/>
                <w:sz w:val="16"/>
                <w:szCs w:val="16"/>
                <w:lang w:eastAsia="en-GB"/>
              </w:rPr>
              <w:t>2</w:t>
            </w:r>
          </w:p>
        </w:tc>
        <w:tc>
          <w:tcPr>
            <w:tcW w:w="1418" w:type="dxa"/>
            <w:tcBorders>
              <w:top w:val="nil"/>
              <w:bottom w:val="nil"/>
            </w:tcBorders>
          </w:tcPr>
          <w:p w14:paraId="4025749B"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7.64%</w:t>
            </w:r>
          </w:p>
        </w:tc>
      </w:tr>
      <w:tr w:rsidR="007D69DB" w:rsidRPr="002E2F99" w14:paraId="40292723"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61714424"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514FFA1C"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Pineapple</w:t>
            </w:r>
          </w:p>
        </w:tc>
        <w:tc>
          <w:tcPr>
            <w:tcW w:w="1219" w:type="dxa"/>
            <w:tcBorders>
              <w:top w:val="nil"/>
              <w:bottom w:val="nil"/>
            </w:tcBorders>
            <w:noWrap/>
            <w:hideMark/>
          </w:tcPr>
          <w:p w14:paraId="043AE6A2" w14:textId="6AF27683"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183.</w:t>
            </w:r>
            <w:r w:rsidR="0060729B" w:rsidRPr="002E2F99">
              <w:rPr>
                <w:rFonts w:ascii="Arial" w:eastAsia="Times New Roman" w:hAnsi="Arial" w:cs="Arial"/>
                <w:color w:val="000000"/>
                <w:sz w:val="16"/>
                <w:szCs w:val="16"/>
                <w:lang w:eastAsia="en-GB"/>
              </w:rPr>
              <w:t>4</w:t>
            </w:r>
          </w:p>
        </w:tc>
        <w:tc>
          <w:tcPr>
            <w:tcW w:w="1219" w:type="dxa"/>
            <w:tcBorders>
              <w:top w:val="nil"/>
              <w:bottom w:val="nil"/>
            </w:tcBorders>
            <w:noWrap/>
            <w:hideMark/>
          </w:tcPr>
          <w:p w14:paraId="62AE7BE3" w14:textId="505229EC"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3.36</w:t>
            </w:r>
          </w:p>
        </w:tc>
        <w:tc>
          <w:tcPr>
            <w:tcW w:w="1219" w:type="dxa"/>
            <w:tcBorders>
              <w:top w:val="nil"/>
              <w:bottom w:val="nil"/>
            </w:tcBorders>
            <w:noWrap/>
            <w:hideMark/>
          </w:tcPr>
          <w:p w14:paraId="5AD3A5A7" w14:textId="5160FD2E" w:rsidR="00854096" w:rsidRPr="002E2F99" w:rsidRDefault="00932FA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5.65</w:t>
            </w:r>
          </w:p>
        </w:tc>
        <w:tc>
          <w:tcPr>
            <w:tcW w:w="1219" w:type="dxa"/>
            <w:tcBorders>
              <w:top w:val="nil"/>
              <w:bottom w:val="nil"/>
            </w:tcBorders>
            <w:noWrap/>
            <w:hideMark/>
          </w:tcPr>
          <w:p w14:paraId="0486F0FB"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0.95</w:t>
            </w:r>
          </w:p>
        </w:tc>
        <w:tc>
          <w:tcPr>
            <w:tcW w:w="1220" w:type="dxa"/>
            <w:tcBorders>
              <w:top w:val="nil"/>
              <w:bottom w:val="nil"/>
            </w:tcBorders>
            <w:noWrap/>
            <w:hideMark/>
          </w:tcPr>
          <w:p w14:paraId="47D78395"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14.38</w:t>
            </w:r>
          </w:p>
        </w:tc>
        <w:tc>
          <w:tcPr>
            <w:tcW w:w="1417" w:type="dxa"/>
            <w:tcBorders>
              <w:top w:val="nil"/>
              <w:bottom w:val="nil"/>
            </w:tcBorders>
            <w:noWrap/>
            <w:hideMark/>
          </w:tcPr>
          <w:p w14:paraId="31DFC006" w14:textId="2A0E956F"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175.</w:t>
            </w:r>
            <w:r w:rsidR="0060729B" w:rsidRPr="002E2F99">
              <w:rPr>
                <w:rFonts w:ascii="Arial" w:eastAsia="Times New Roman" w:hAnsi="Arial" w:cs="Arial"/>
                <w:color w:val="000000"/>
                <w:sz w:val="16"/>
                <w:szCs w:val="16"/>
                <w:lang w:eastAsia="en-GB"/>
              </w:rPr>
              <w:t>3</w:t>
            </w:r>
          </w:p>
        </w:tc>
        <w:tc>
          <w:tcPr>
            <w:tcW w:w="1417" w:type="dxa"/>
            <w:tcBorders>
              <w:top w:val="nil"/>
              <w:bottom w:val="nil"/>
            </w:tcBorders>
            <w:noWrap/>
            <w:hideMark/>
          </w:tcPr>
          <w:p w14:paraId="6FD6784C" w14:textId="32C292F0"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168.</w:t>
            </w:r>
            <w:r w:rsidR="0060729B" w:rsidRPr="002E2F99">
              <w:rPr>
                <w:rFonts w:ascii="Arial" w:eastAsia="Times New Roman" w:hAnsi="Arial" w:cs="Arial"/>
                <w:color w:val="000000"/>
                <w:sz w:val="16"/>
                <w:szCs w:val="16"/>
                <w:lang w:eastAsia="en-GB"/>
              </w:rPr>
              <w:t>2</w:t>
            </w:r>
          </w:p>
        </w:tc>
        <w:tc>
          <w:tcPr>
            <w:tcW w:w="1418" w:type="dxa"/>
            <w:tcBorders>
              <w:top w:val="nil"/>
              <w:bottom w:val="nil"/>
            </w:tcBorders>
          </w:tcPr>
          <w:p w14:paraId="11D1FED0"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4.14%</w:t>
            </w:r>
          </w:p>
        </w:tc>
      </w:tr>
      <w:tr w:rsidR="007D69DB" w:rsidRPr="002E2F99" w14:paraId="260C30C2" w14:textId="77777777" w:rsidTr="007D69DB">
        <w:trPr>
          <w:trHeight w:val="288"/>
        </w:trPr>
        <w:tc>
          <w:tcPr>
            <w:cnfStyle w:val="001000000000" w:firstRow="0" w:lastRow="0" w:firstColumn="1" w:lastColumn="0" w:oddVBand="0" w:evenVBand="0" w:oddHBand="0" w:evenHBand="0" w:firstRowFirstColumn="0" w:firstRowLastColumn="0" w:lastRowFirstColumn="0" w:lastRowLastColumn="0"/>
            <w:tcW w:w="1417" w:type="dxa"/>
            <w:vMerge/>
            <w:hideMark/>
          </w:tcPr>
          <w:p w14:paraId="05CF3EB0"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nil"/>
            </w:tcBorders>
            <w:noWrap/>
            <w:hideMark/>
          </w:tcPr>
          <w:p w14:paraId="7AA498A9"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Opuntia</w:t>
            </w:r>
          </w:p>
        </w:tc>
        <w:tc>
          <w:tcPr>
            <w:tcW w:w="1219" w:type="dxa"/>
            <w:tcBorders>
              <w:top w:val="nil"/>
              <w:bottom w:val="nil"/>
            </w:tcBorders>
            <w:noWrap/>
            <w:hideMark/>
          </w:tcPr>
          <w:p w14:paraId="17818A7A" w14:textId="72B967E3"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97.0</w:t>
            </w:r>
          </w:p>
        </w:tc>
        <w:tc>
          <w:tcPr>
            <w:tcW w:w="1219" w:type="dxa"/>
            <w:tcBorders>
              <w:top w:val="nil"/>
              <w:bottom w:val="nil"/>
            </w:tcBorders>
            <w:noWrap/>
            <w:hideMark/>
          </w:tcPr>
          <w:p w14:paraId="5FAA2031" w14:textId="72B4EF4A"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8.81</w:t>
            </w:r>
          </w:p>
        </w:tc>
        <w:tc>
          <w:tcPr>
            <w:tcW w:w="1219" w:type="dxa"/>
            <w:tcBorders>
              <w:top w:val="nil"/>
              <w:bottom w:val="nil"/>
            </w:tcBorders>
            <w:noWrap/>
            <w:hideMark/>
          </w:tcPr>
          <w:p w14:paraId="1CA1E8A5"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59.96</w:t>
            </w:r>
          </w:p>
        </w:tc>
        <w:tc>
          <w:tcPr>
            <w:tcW w:w="1219" w:type="dxa"/>
            <w:tcBorders>
              <w:top w:val="nil"/>
              <w:bottom w:val="nil"/>
            </w:tcBorders>
            <w:noWrap/>
            <w:hideMark/>
          </w:tcPr>
          <w:p w14:paraId="0A66CA8D"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0.62</w:t>
            </w:r>
          </w:p>
        </w:tc>
        <w:tc>
          <w:tcPr>
            <w:tcW w:w="1220" w:type="dxa"/>
            <w:tcBorders>
              <w:top w:val="nil"/>
              <w:bottom w:val="nil"/>
            </w:tcBorders>
            <w:noWrap/>
            <w:hideMark/>
          </w:tcPr>
          <w:p w14:paraId="24753713"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20.75</w:t>
            </w:r>
          </w:p>
        </w:tc>
        <w:tc>
          <w:tcPr>
            <w:tcW w:w="1417" w:type="dxa"/>
            <w:tcBorders>
              <w:top w:val="nil"/>
              <w:bottom w:val="nil"/>
            </w:tcBorders>
            <w:noWrap/>
            <w:hideMark/>
          </w:tcPr>
          <w:p w14:paraId="3FCEA20E" w14:textId="236116B2"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96.</w:t>
            </w:r>
            <w:r w:rsidR="0060729B" w:rsidRPr="002E2F99">
              <w:rPr>
                <w:rFonts w:ascii="Arial" w:eastAsia="Times New Roman" w:hAnsi="Arial" w:cs="Arial"/>
                <w:color w:val="000000"/>
                <w:sz w:val="16"/>
                <w:szCs w:val="16"/>
                <w:lang w:eastAsia="en-GB"/>
              </w:rPr>
              <w:t>8</w:t>
            </w:r>
          </w:p>
        </w:tc>
        <w:tc>
          <w:tcPr>
            <w:tcW w:w="1417" w:type="dxa"/>
            <w:tcBorders>
              <w:top w:val="nil"/>
              <w:bottom w:val="nil"/>
            </w:tcBorders>
            <w:noWrap/>
            <w:hideMark/>
          </w:tcPr>
          <w:p w14:paraId="752BB7DE" w14:textId="6D8BC5F8" w:rsidR="00854096" w:rsidRPr="002E2F99" w:rsidRDefault="00932FA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97.3</w:t>
            </w:r>
          </w:p>
        </w:tc>
        <w:tc>
          <w:tcPr>
            <w:tcW w:w="1418" w:type="dxa"/>
            <w:tcBorders>
              <w:top w:val="nil"/>
              <w:bottom w:val="nil"/>
            </w:tcBorders>
          </w:tcPr>
          <w:p w14:paraId="2939B61D" w14:textId="77777777" w:rsidR="00854096" w:rsidRPr="002E2F99" w:rsidRDefault="00854096" w:rsidP="005B05D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0.58%</w:t>
            </w:r>
          </w:p>
        </w:tc>
      </w:tr>
      <w:tr w:rsidR="007D69DB" w:rsidRPr="002E2F99" w14:paraId="4CBE8486" w14:textId="77777777" w:rsidTr="007D69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7" w:type="dxa"/>
            <w:vMerge/>
            <w:tcBorders>
              <w:bottom w:val="single" w:sz="8" w:space="0" w:color="000000" w:themeColor="text1"/>
            </w:tcBorders>
            <w:hideMark/>
          </w:tcPr>
          <w:p w14:paraId="3CB73B1F" w14:textId="77777777" w:rsidR="00854096" w:rsidRPr="002E2F99" w:rsidRDefault="00854096" w:rsidP="005B05DF">
            <w:pPr>
              <w:spacing w:line="360" w:lineRule="auto"/>
              <w:rPr>
                <w:rFonts w:ascii="Arial" w:eastAsia="Times New Roman" w:hAnsi="Arial" w:cs="Arial"/>
                <w:color w:val="000000"/>
                <w:sz w:val="16"/>
                <w:szCs w:val="16"/>
                <w:lang w:eastAsia="en-GB"/>
              </w:rPr>
            </w:pPr>
          </w:p>
        </w:tc>
        <w:tc>
          <w:tcPr>
            <w:tcW w:w="1418" w:type="dxa"/>
            <w:tcBorders>
              <w:top w:val="nil"/>
              <w:bottom w:val="single" w:sz="8" w:space="0" w:color="000000" w:themeColor="text1"/>
            </w:tcBorders>
            <w:noWrap/>
            <w:hideMark/>
          </w:tcPr>
          <w:p w14:paraId="5C63FA63"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GB"/>
              </w:rPr>
            </w:pPr>
            <w:r w:rsidRPr="002E2F99">
              <w:rPr>
                <w:rFonts w:ascii="Arial" w:eastAsia="Times New Roman" w:hAnsi="Arial" w:cs="Arial"/>
                <w:b/>
                <w:bCs/>
                <w:color w:val="000000"/>
                <w:sz w:val="16"/>
                <w:szCs w:val="16"/>
                <w:lang w:eastAsia="en-GB"/>
              </w:rPr>
              <w:t>Maize</w:t>
            </w:r>
          </w:p>
        </w:tc>
        <w:tc>
          <w:tcPr>
            <w:tcW w:w="1219" w:type="dxa"/>
            <w:tcBorders>
              <w:top w:val="nil"/>
              <w:bottom w:val="single" w:sz="8" w:space="0" w:color="000000" w:themeColor="text1"/>
            </w:tcBorders>
            <w:noWrap/>
            <w:hideMark/>
          </w:tcPr>
          <w:p w14:paraId="028997E9" w14:textId="7FC948FC"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152.</w:t>
            </w:r>
            <w:r w:rsidR="0060729B" w:rsidRPr="002E2F99">
              <w:rPr>
                <w:rFonts w:ascii="Arial" w:eastAsia="Times New Roman" w:hAnsi="Arial" w:cs="Arial"/>
                <w:color w:val="000000"/>
                <w:sz w:val="16"/>
                <w:szCs w:val="16"/>
                <w:lang w:eastAsia="en-GB"/>
              </w:rPr>
              <w:t>6</w:t>
            </w:r>
          </w:p>
        </w:tc>
        <w:tc>
          <w:tcPr>
            <w:tcW w:w="1219" w:type="dxa"/>
            <w:tcBorders>
              <w:top w:val="nil"/>
              <w:bottom w:val="single" w:sz="8" w:space="0" w:color="000000" w:themeColor="text1"/>
            </w:tcBorders>
            <w:noWrap/>
            <w:hideMark/>
          </w:tcPr>
          <w:p w14:paraId="7395875B" w14:textId="78BAC265" w:rsidR="00854096" w:rsidRPr="002E2F99" w:rsidRDefault="00932FA6" w:rsidP="00932FA6">
            <w:pPr>
              <w:tabs>
                <w:tab w:val="left" w:pos="183"/>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 xml:space="preserve">  </w:t>
            </w:r>
            <w:r w:rsidR="00854096" w:rsidRPr="002E2F99">
              <w:rPr>
                <w:rFonts w:ascii="Arial" w:eastAsia="Times New Roman" w:hAnsi="Arial" w:cs="Arial"/>
                <w:color w:val="000000"/>
                <w:sz w:val="16"/>
                <w:szCs w:val="16"/>
                <w:lang w:eastAsia="en-GB"/>
              </w:rPr>
              <w:t>4.17</w:t>
            </w:r>
          </w:p>
        </w:tc>
        <w:tc>
          <w:tcPr>
            <w:tcW w:w="1219" w:type="dxa"/>
            <w:tcBorders>
              <w:top w:val="nil"/>
              <w:bottom w:val="single" w:sz="8" w:space="0" w:color="000000" w:themeColor="text1"/>
            </w:tcBorders>
            <w:noWrap/>
            <w:hideMark/>
          </w:tcPr>
          <w:p w14:paraId="4A76935D"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14.11</w:t>
            </w:r>
          </w:p>
        </w:tc>
        <w:tc>
          <w:tcPr>
            <w:tcW w:w="1219" w:type="dxa"/>
            <w:tcBorders>
              <w:top w:val="nil"/>
              <w:bottom w:val="single" w:sz="8" w:space="0" w:color="000000" w:themeColor="text1"/>
            </w:tcBorders>
            <w:noWrap/>
            <w:hideMark/>
          </w:tcPr>
          <w:p w14:paraId="42003785"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0.95</w:t>
            </w:r>
          </w:p>
        </w:tc>
        <w:tc>
          <w:tcPr>
            <w:tcW w:w="1220" w:type="dxa"/>
            <w:tcBorders>
              <w:top w:val="nil"/>
              <w:bottom w:val="single" w:sz="8" w:space="0" w:color="000000" w:themeColor="text1"/>
            </w:tcBorders>
            <w:noWrap/>
            <w:hideMark/>
          </w:tcPr>
          <w:p w14:paraId="1D5EAFE7"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13.56</w:t>
            </w:r>
          </w:p>
        </w:tc>
        <w:tc>
          <w:tcPr>
            <w:tcW w:w="1417" w:type="dxa"/>
            <w:tcBorders>
              <w:top w:val="nil"/>
              <w:bottom w:val="single" w:sz="8" w:space="0" w:color="000000" w:themeColor="text1"/>
            </w:tcBorders>
            <w:noWrap/>
            <w:hideMark/>
          </w:tcPr>
          <w:p w14:paraId="548EE870" w14:textId="760229AF"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150.</w:t>
            </w:r>
            <w:r w:rsidR="0060729B" w:rsidRPr="002E2F99">
              <w:rPr>
                <w:rFonts w:ascii="Arial" w:eastAsia="Times New Roman" w:hAnsi="Arial" w:cs="Arial"/>
                <w:color w:val="000000"/>
                <w:sz w:val="16"/>
                <w:szCs w:val="16"/>
                <w:lang w:eastAsia="en-GB"/>
              </w:rPr>
              <w:t>9</w:t>
            </w:r>
          </w:p>
        </w:tc>
        <w:tc>
          <w:tcPr>
            <w:tcW w:w="1417" w:type="dxa"/>
            <w:tcBorders>
              <w:top w:val="nil"/>
              <w:bottom w:val="single" w:sz="8" w:space="0" w:color="000000" w:themeColor="text1"/>
            </w:tcBorders>
            <w:noWrap/>
            <w:hideMark/>
          </w:tcPr>
          <w:p w14:paraId="09780162" w14:textId="2636B18F"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eastAsia="Times New Roman" w:hAnsi="Arial" w:cs="Arial"/>
                <w:color w:val="000000"/>
                <w:sz w:val="16"/>
                <w:szCs w:val="16"/>
                <w:lang w:eastAsia="en-GB"/>
              </w:rPr>
              <w:t>143.1</w:t>
            </w:r>
          </w:p>
        </w:tc>
        <w:tc>
          <w:tcPr>
            <w:tcW w:w="1418" w:type="dxa"/>
            <w:tcBorders>
              <w:top w:val="nil"/>
              <w:bottom w:val="single" w:sz="8" w:space="0" w:color="000000" w:themeColor="text1"/>
            </w:tcBorders>
          </w:tcPr>
          <w:p w14:paraId="5BD9C745" w14:textId="77777777" w:rsidR="00854096" w:rsidRPr="002E2F99" w:rsidRDefault="00854096" w:rsidP="005B05D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2E2F99">
              <w:rPr>
                <w:rFonts w:ascii="Arial" w:hAnsi="Arial" w:cs="Arial"/>
                <w:sz w:val="16"/>
                <w:szCs w:val="16"/>
              </w:rPr>
              <w:t>5.27%</w:t>
            </w:r>
          </w:p>
        </w:tc>
      </w:tr>
    </w:tbl>
    <w:p w14:paraId="61EEED8F" w14:textId="2DCAC08F" w:rsidR="00C569C3" w:rsidRPr="002E2F99" w:rsidRDefault="00FC0E9E" w:rsidP="00F97ED8">
      <w:pPr>
        <w:pStyle w:val="Caption"/>
        <w:keepNext/>
        <w:rPr>
          <w:rFonts w:ascii="Arial" w:hAnsi="Arial" w:cs="Arial"/>
        </w:rPr>
      </w:pPr>
      <w:r w:rsidRPr="002E2F99">
        <w:rPr>
          <w:rFonts w:ascii="Arial" w:hAnsi="Arial" w:cs="Arial"/>
          <w:i w:val="0"/>
          <w:iCs w:val="0"/>
          <w:color w:val="000000" w:themeColor="text1"/>
          <w:sz w:val="16"/>
          <w:szCs w:val="16"/>
          <w:vertAlign w:val="superscript"/>
        </w:rPr>
        <w:t>1</w:t>
      </w:r>
      <w:r w:rsidRPr="002E2F99">
        <w:rPr>
          <w:rFonts w:ascii="Arial" w:hAnsi="Arial" w:cs="Arial"/>
          <w:color w:val="000000" w:themeColor="text1"/>
          <w:sz w:val="16"/>
          <w:szCs w:val="16"/>
        </w:rPr>
        <w:t>A</w:t>
      </w:r>
      <w:r w:rsidRPr="002E2F99">
        <w:rPr>
          <w:rFonts w:ascii="Arial" w:hAnsi="Arial" w:cs="Arial"/>
          <w:i w:val="0"/>
          <w:iCs w:val="0"/>
          <w:color w:val="000000" w:themeColor="text1"/>
          <w:sz w:val="16"/>
          <w:szCs w:val="16"/>
        </w:rPr>
        <w:t xml:space="preserve"> </w:t>
      </w:r>
      <w:r w:rsidR="00A608E4" w:rsidRPr="002E2F99">
        <w:rPr>
          <w:rFonts w:ascii="Arial" w:hAnsi="Arial" w:cs="Arial"/>
          <w:i w:val="0"/>
          <w:iCs w:val="0"/>
          <w:color w:val="000000" w:themeColor="text1"/>
          <w:sz w:val="16"/>
          <w:szCs w:val="16"/>
        </w:rPr>
        <w:t xml:space="preserve">– Methane production potential; </w:t>
      </w:r>
      <w:r w:rsidR="00A608E4" w:rsidRPr="002E2F99">
        <w:rPr>
          <w:rFonts w:ascii="Arial" w:hAnsi="Arial" w:cs="Arial"/>
          <w:color w:val="000000" w:themeColor="text1"/>
          <w:sz w:val="16"/>
          <w:szCs w:val="16"/>
        </w:rPr>
        <w:t>µ</w:t>
      </w:r>
      <w:r w:rsidR="00A608E4" w:rsidRPr="002E2F99">
        <w:rPr>
          <w:rFonts w:ascii="Arial" w:hAnsi="Arial" w:cs="Arial"/>
          <w:color w:val="000000" w:themeColor="text1"/>
          <w:sz w:val="16"/>
          <w:szCs w:val="16"/>
          <w:vertAlign w:val="subscript"/>
        </w:rPr>
        <w:t>m</w:t>
      </w:r>
      <w:r w:rsidR="00A608E4" w:rsidRPr="002E2F99">
        <w:rPr>
          <w:rFonts w:ascii="Arial" w:hAnsi="Arial" w:cs="Arial"/>
          <w:i w:val="0"/>
          <w:iCs w:val="0"/>
          <w:color w:val="000000" w:themeColor="text1"/>
          <w:sz w:val="16"/>
          <w:szCs w:val="16"/>
        </w:rPr>
        <w:t xml:space="preserve"> – Maximum methane production rate; </w:t>
      </w:r>
      <w:r w:rsidR="00A608E4" w:rsidRPr="002E2F99">
        <w:rPr>
          <w:rFonts w:ascii="Arial" w:hAnsi="Arial" w:cs="Arial"/>
          <w:color w:val="000000" w:themeColor="text1"/>
          <w:sz w:val="16"/>
          <w:szCs w:val="16"/>
        </w:rPr>
        <w:t>λ</w:t>
      </w:r>
      <w:r w:rsidR="009911B9" w:rsidRPr="002E2F99">
        <w:rPr>
          <w:rFonts w:ascii="Arial" w:hAnsi="Arial" w:cs="Arial"/>
          <w:i w:val="0"/>
          <w:iCs w:val="0"/>
          <w:color w:val="000000" w:themeColor="text1"/>
          <w:sz w:val="16"/>
          <w:szCs w:val="16"/>
        </w:rPr>
        <w:t xml:space="preserve"> – Lag phase time; RMSE – Root mean square </w:t>
      </w:r>
      <w:r w:rsidR="00102D33" w:rsidRPr="002E2F99">
        <w:rPr>
          <w:rFonts w:ascii="Arial" w:hAnsi="Arial" w:cs="Arial"/>
          <w:i w:val="0"/>
          <w:iCs w:val="0"/>
          <w:color w:val="000000" w:themeColor="text1"/>
          <w:sz w:val="16"/>
          <w:szCs w:val="16"/>
        </w:rPr>
        <w:t>error;</w:t>
      </w:r>
      <w:r w:rsidR="007D69DB" w:rsidRPr="002E2F99">
        <w:rPr>
          <w:rFonts w:ascii="Arial" w:hAnsi="Arial" w:cs="Arial"/>
          <w:i w:val="0"/>
          <w:iCs w:val="0"/>
          <w:color w:val="000000" w:themeColor="text1"/>
          <w:sz w:val="16"/>
          <w:szCs w:val="16"/>
        </w:rPr>
        <w:t xml:space="preserve"> </w:t>
      </w:r>
      <w:r w:rsidR="007D69DB" w:rsidRPr="002E2F99">
        <w:rPr>
          <w:rFonts w:ascii="Arial" w:hAnsi="Arial" w:cs="Arial"/>
          <w:color w:val="000000" w:themeColor="text1"/>
          <w:sz w:val="16"/>
          <w:szCs w:val="16"/>
        </w:rPr>
        <w:t>Y</w:t>
      </w:r>
      <w:r w:rsidR="007D69DB" w:rsidRPr="002E2F99">
        <w:rPr>
          <w:rFonts w:ascii="Arial" w:hAnsi="Arial" w:cs="Arial"/>
          <w:color w:val="000000" w:themeColor="text1"/>
          <w:sz w:val="16"/>
          <w:szCs w:val="16"/>
          <w:vertAlign w:val="subscript"/>
        </w:rPr>
        <w:t>pre</w:t>
      </w:r>
      <w:r w:rsidR="007D69DB" w:rsidRPr="002E2F99">
        <w:rPr>
          <w:rFonts w:ascii="Arial" w:hAnsi="Arial" w:cs="Arial"/>
          <w:i w:val="0"/>
          <w:iCs w:val="0"/>
          <w:color w:val="000000" w:themeColor="text1"/>
          <w:sz w:val="16"/>
          <w:szCs w:val="16"/>
        </w:rPr>
        <w:t xml:space="preserve"> – Predicted methane yield after 40 days; </w:t>
      </w:r>
      <w:r w:rsidR="007D69DB" w:rsidRPr="002E2F99">
        <w:rPr>
          <w:rFonts w:ascii="Arial" w:hAnsi="Arial" w:cs="Arial"/>
          <w:color w:val="000000" w:themeColor="text1"/>
          <w:sz w:val="16"/>
          <w:szCs w:val="16"/>
        </w:rPr>
        <w:t>Y</w:t>
      </w:r>
      <w:r w:rsidR="007D69DB" w:rsidRPr="002E2F99">
        <w:rPr>
          <w:rFonts w:ascii="Arial" w:hAnsi="Arial" w:cs="Arial"/>
          <w:color w:val="000000" w:themeColor="text1"/>
          <w:sz w:val="16"/>
          <w:szCs w:val="16"/>
          <w:vertAlign w:val="subscript"/>
        </w:rPr>
        <w:t>exp</w:t>
      </w:r>
      <w:r w:rsidR="007D69DB" w:rsidRPr="002E2F99">
        <w:rPr>
          <w:rFonts w:ascii="Arial" w:hAnsi="Arial" w:cs="Arial"/>
          <w:i w:val="0"/>
          <w:iCs w:val="0"/>
          <w:color w:val="000000" w:themeColor="text1"/>
          <w:sz w:val="16"/>
          <w:szCs w:val="16"/>
        </w:rPr>
        <w:t xml:space="preserve"> – Experimental methane yield after 40 days</w:t>
      </w:r>
      <w:r w:rsidR="0060729B" w:rsidRPr="002E2F99">
        <w:rPr>
          <w:rFonts w:ascii="Arial" w:hAnsi="Arial" w:cs="Arial"/>
          <w:i w:val="0"/>
          <w:iCs w:val="0"/>
          <w:color w:val="000000" w:themeColor="text1"/>
          <w:sz w:val="16"/>
          <w:szCs w:val="16"/>
        </w:rPr>
        <w:t>; %Δ – Percentage difference between predicted and experimental methane yields</w:t>
      </w:r>
      <w:bookmarkEnd w:id="5"/>
    </w:p>
    <w:p w14:paraId="24387EB1" w14:textId="045E511B" w:rsidR="00C569C3" w:rsidRPr="002E2F99" w:rsidRDefault="00C569C3" w:rsidP="00C569C3">
      <w:pPr>
        <w:rPr>
          <w:rFonts w:ascii="Arial" w:hAnsi="Arial" w:cs="Arial"/>
        </w:rPr>
        <w:sectPr w:rsidR="00C569C3" w:rsidRPr="002E2F99" w:rsidSect="00AA3EF1">
          <w:pgSz w:w="16838" w:h="11906" w:orient="landscape"/>
          <w:pgMar w:top="1701" w:right="1701" w:bottom="1701" w:left="1701" w:header="709" w:footer="709" w:gutter="0"/>
          <w:lnNumType w:countBy="1" w:restart="continuous"/>
          <w:cols w:space="708"/>
          <w:docGrid w:linePitch="360"/>
        </w:sectPr>
      </w:pPr>
    </w:p>
    <w:p w14:paraId="24483DE5" w14:textId="241604E5" w:rsidR="00095D25" w:rsidRPr="002E2F99" w:rsidRDefault="00C37908" w:rsidP="00741D1D">
      <w:pPr>
        <w:jc w:val="both"/>
        <w:rPr>
          <w:rFonts w:ascii="Arial" w:hAnsi="Arial" w:cs="Arial"/>
          <w:sz w:val="20"/>
          <w:szCs w:val="20"/>
        </w:rPr>
      </w:pPr>
      <w:r w:rsidRPr="002E2F99">
        <w:rPr>
          <w:noProof/>
          <w:lang w:eastAsia="en-GB" w:bidi="ar-SA"/>
        </w:rPr>
        <w:drawing>
          <wp:inline distT="0" distB="0" distL="0" distR="0" wp14:anchorId="38841422" wp14:editId="6791478C">
            <wp:extent cx="5400040" cy="66317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631702"/>
                    </a:xfrm>
                    <a:prstGeom prst="rect">
                      <a:avLst/>
                    </a:prstGeom>
                    <a:noFill/>
                    <a:ln>
                      <a:noFill/>
                    </a:ln>
                  </pic:spPr>
                </pic:pic>
              </a:graphicData>
            </a:graphic>
          </wp:inline>
        </w:drawing>
      </w:r>
      <w:r w:rsidR="00C41557" w:rsidRPr="002E2F99">
        <w:rPr>
          <w:rFonts w:ascii="Arial" w:hAnsi="Arial" w:cs="Arial"/>
          <w:b/>
          <w:bCs/>
          <w:sz w:val="20"/>
          <w:szCs w:val="20"/>
        </w:rPr>
        <w:t>Fig. 1.</w:t>
      </w:r>
      <w:r w:rsidR="00C41557" w:rsidRPr="002E2F99">
        <w:rPr>
          <w:rFonts w:ascii="Arial" w:hAnsi="Arial" w:cs="Arial"/>
          <w:sz w:val="20"/>
          <w:szCs w:val="20"/>
        </w:rPr>
        <w:t xml:space="preserve"> BMP assay curve</w:t>
      </w:r>
      <w:r w:rsidR="00F50078" w:rsidRPr="002E2F99">
        <w:rPr>
          <w:rFonts w:ascii="Arial" w:hAnsi="Arial" w:cs="Arial"/>
          <w:sz w:val="20"/>
          <w:szCs w:val="20"/>
        </w:rPr>
        <w:t>s</w:t>
      </w:r>
      <w:r w:rsidR="00C41557" w:rsidRPr="002E2F99">
        <w:rPr>
          <w:rFonts w:ascii="Arial" w:hAnsi="Arial" w:cs="Arial"/>
          <w:sz w:val="20"/>
          <w:szCs w:val="20"/>
        </w:rPr>
        <w:t xml:space="preserve"> showing cumulative methane yield </w:t>
      </w:r>
      <w:r w:rsidR="00C41557" w:rsidRPr="002E2F99">
        <w:rPr>
          <w:rFonts w:ascii="Arial" w:hAnsi="Arial" w:cs="Arial"/>
          <w:color w:val="000000" w:themeColor="text1"/>
          <w:sz w:val="20"/>
          <w:szCs w:val="20"/>
        </w:rPr>
        <w:t>(ml/gVS) from different substrates</w:t>
      </w:r>
      <w:r w:rsidR="000F6FF8" w:rsidRPr="002E2F99">
        <w:rPr>
          <w:rFonts w:ascii="Arial" w:hAnsi="Arial" w:cs="Arial"/>
          <w:color w:val="000000" w:themeColor="text1"/>
          <w:sz w:val="20"/>
          <w:szCs w:val="20"/>
        </w:rPr>
        <w:t xml:space="preserve"> using AD sludge as inoculum. (</w:t>
      </w:r>
      <w:r w:rsidRPr="002E2F99">
        <w:rPr>
          <w:rFonts w:ascii="Arial" w:hAnsi="Arial" w:cs="Arial"/>
          <w:color w:val="000000" w:themeColor="text1"/>
          <w:szCs w:val="22"/>
        </w:rPr>
        <w:t>●</w:t>
      </w:r>
      <w:r w:rsidR="000F6FF8" w:rsidRPr="002E2F99">
        <w:rPr>
          <w:rFonts w:ascii="Arial" w:hAnsi="Arial" w:cs="Arial"/>
          <w:color w:val="000000" w:themeColor="text1"/>
          <w:sz w:val="20"/>
          <w:szCs w:val="20"/>
        </w:rPr>
        <w:t>)</w:t>
      </w:r>
      <w:r w:rsidR="00EA7D05" w:rsidRPr="002E2F99">
        <w:rPr>
          <w:rFonts w:ascii="Arial" w:hAnsi="Arial" w:cs="Arial"/>
          <w:color w:val="000000" w:themeColor="text1"/>
          <w:sz w:val="20"/>
          <w:szCs w:val="20"/>
        </w:rPr>
        <w:t>, (</w:t>
      </w:r>
      <w:r w:rsidR="00EA7D05" w:rsidRPr="002E2F99">
        <w:rPr>
          <w:rFonts w:ascii="Arial" w:hAnsi="Arial" w:cs="Arial"/>
          <w:color w:val="000000" w:themeColor="text1"/>
          <w:sz w:val="20"/>
          <w:szCs w:val="20"/>
        </w:rPr>
        <w:sym w:font="Wingdings" w:char="F06F"/>
      </w:r>
      <w:r w:rsidR="00EA7D05" w:rsidRPr="002E2F99">
        <w:rPr>
          <w:rFonts w:ascii="Arial" w:hAnsi="Arial" w:cs="Arial"/>
          <w:color w:val="000000" w:themeColor="text1"/>
          <w:sz w:val="20"/>
          <w:szCs w:val="20"/>
        </w:rPr>
        <w:t>), and (</w:t>
      </w:r>
      <w:r w:rsidR="00EA7D05" w:rsidRPr="002E2F99">
        <w:rPr>
          <w:rFonts w:ascii="Arial" w:hAnsi="Arial" w:cs="Arial"/>
          <w:color w:val="000000" w:themeColor="text1"/>
          <w:sz w:val="20"/>
          <w:szCs w:val="20"/>
        </w:rPr>
        <w:sym w:font="Wingdings 3" w:char="F070"/>
      </w:r>
      <w:r w:rsidR="00EA7D05" w:rsidRPr="002E2F99">
        <w:rPr>
          <w:rFonts w:ascii="Arial" w:hAnsi="Arial" w:cs="Arial"/>
          <w:color w:val="000000" w:themeColor="text1"/>
          <w:sz w:val="20"/>
          <w:szCs w:val="20"/>
        </w:rPr>
        <w:t>)</w:t>
      </w:r>
      <w:r w:rsidR="00AD6016" w:rsidRPr="002E2F99">
        <w:rPr>
          <w:rFonts w:ascii="Arial" w:hAnsi="Arial" w:cs="Arial"/>
          <w:color w:val="000000" w:themeColor="text1"/>
          <w:sz w:val="20"/>
          <w:szCs w:val="20"/>
        </w:rPr>
        <w:t xml:space="preserve"> </w:t>
      </w:r>
      <w:r w:rsidR="00EA7D05" w:rsidRPr="002E2F99">
        <w:rPr>
          <w:rFonts w:ascii="Arial" w:hAnsi="Arial" w:cs="Arial"/>
          <w:color w:val="000000" w:themeColor="text1"/>
          <w:sz w:val="20"/>
          <w:szCs w:val="20"/>
        </w:rPr>
        <w:t>denote the experimental methane yield, pH, and total volatile fatty acid (TVFA) concentration</w:t>
      </w:r>
      <w:r w:rsidR="00AD6016" w:rsidRPr="002E2F99">
        <w:rPr>
          <w:rFonts w:ascii="Arial" w:hAnsi="Arial" w:cs="Arial"/>
          <w:color w:val="000000" w:themeColor="text1"/>
          <w:sz w:val="20"/>
          <w:szCs w:val="20"/>
        </w:rPr>
        <w:t>, respectively</w:t>
      </w:r>
      <w:r w:rsidR="00E03E97" w:rsidRPr="002E2F99">
        <w:rPr>
          <w:rFonts w:ascii="Arial" w:hAnsi="Arial" w:cs="Arial"/>
          <w:color w:val="000000" w:themeColor="text1"/>
          <w:sz w:val="20"/>
          <w:szCs w:val="20"/>
        </w:rPr>
        <w:t>. Error bars denote standard deviation</w:t>
      </w:r>
      <w:r w:rsidR="00AD6016" w:rsidRPr="002E2F99">
        <w:rPr>
          <w:rFonts w:ascii="Arial" w:hAnsi="Arial" w:cs="Arial"/>
          <w:color w:val="000000" w:themeColor="text1"/>
          <w:sz w:val="20"/>
          <w:szCs w:val="20"/>
        </w:rPr>
        <w:t>s</w:t>
      </w:r>
      <w:r w:rsidR="00E03E97" w:rsidRPr="002E2F99">
        <w:rPr>
          <w:rFonts w:ascii="Arial" w:hAnsi="Arial" w:cs="Arial"/>
          <w:color w:val="000000" w:themeColor="text1"/>
          <w:sz w:val="20"/>
          <w:szCs w:val="20"/>
        </w:rPr>
        <w:t xml:space="preserve"> (</w:t>
      </w:r>
      <w:r w:rsidR="00E03E97" w:rsidRPr="002E2F99">
        <w:rPr>
          <w:rFonts w:ascii="Arial" w:hAnsi="Arial" w:cs="Arial"/>
          <w:i/>
          <w:iCs/>
          <w:color w:val="000000" w:themeColor="text1"/>
          <w:sz w:val="20"/>
          <w:szCs w:val="20"/>
        </w:rPr>
        <w:t>n</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3).</w:t>
      </w:r>
      <w:r w:rsidR="00BE704D" w:rsidRPr="002E2F99">
        <w:rPr>
          <w:rFonts w:ascii="Arial" w:hAnsi="Arial" w:cs="Arial"/>
          <w:color w:val="000000" w:themeColor="text1"/>
          <w:sz w:val="20"/>
          <w:szCs w:val="20"/>
        </w:rPr>
        <w:t xml:space="preserve"> The methane yield of </w:t>
      </w:r>
      <w:r w:rsidR="00422D7D" w:rsidRPr="002E2F99">
        <w:rPr>
          <w:rFonts w:ascii="Arial" w:hAnsi="Arial" w:cs="Arial"/>
          <w:color w:val="000000" w:themeColor="text1"/>
          <w:sz w:val="20"/>
          <w:szCs w:val="20"/>
        </w:rPr>
        <w:t>the</w:t>
      </w:r>
      <w:r w:rsidR="00BE704D" w:rsidRPr="002E2F99">
        <w:rPr>
          <w:rFonts w:ascii="Arial" w:hAnsi="Arial" w:cs="Arial"/>
          <w:color w:val="000000" w:themeColor="text1"/>
          <w:sz w:val="20"/>
          <w:szCs w:val="20"/>
        </w:rPr>
        <w:t xml:space="preserve"> substrate (ml/gVS) is determined by subtra</w:t>
      </w:r>
      <w:r w:rsidR="00422D7D" w:rsidRPr="002E2F99">
        <w:rPr>
          <w:rFonts w:ascii="Arial" w:hAnsi="Arial" w:cs="Arial"/>
          <w:color w:val="000000" w:themeColor="text1"/>
          <w:sz w:val="20"/>
          <w:szCs w:val="20"/>
        </w:rPr>
        <w:t>cting the methane production of the blank from the methane production of the substrate.</w:t>
      </w:r>
    </w:p>
    <w:p w14:paraId="027B50D0" w14:textId="77777777" w:rsidR="00095D25" w:rsidRPr="002E2F99" w:rsidRDefault="00095D25" w:rsidP="00095D25">
      <w:pPr>
        <w:rPr>
          <w:rFonts w:ascii="Arial" w:hAnsi="Arial" w:cs="Arial"/>
        </w:rPr>
      </w:pPr>
    </w:p>
    <w:p w14:paraId="4FD7EE23" w14:textId="77777777" w:rsidR="00095D25" w:rsidRPr="002E2F99" w:rsidRDefault="00095D25" w:rsidP="00095D25">
      <w:pPr>
        <w:rPr>
          <w:rFonts w:ascii="Arial" w:hAnsi="Arial" w:cs="Arial"/>
        </w:rPr>
      </w:pPr>
    </w:p>
    <w:p w14:paraId="29D7A5DC" w14:textId="77777777" w:rsidR="00095D25" w:rsidRPr="002E2F99" w:rsidRDefault="00095D25" w:rsidP="00095D25">
      <w:pPr>
        <w:rPr>
          <w:rFonts w:ascii="Arial" w:hAnsi="Arial" w:cs="Arial"/>
        </w:rPr>
      </w:pPr>
    </w:p>
    <w:p w14:paraId="5102BE0A" w14:textId="77777777" w:rsidR="00095D25" w:rsidRPr="002E2F99" w:rsidRDefault="00095D25" w:rsidP="00095D25">
      <w:pPr>
        <w:rPr>
          <w:rFonts w:ascii="Arial" w:hAnsi="Arial" w:cs="Arial"/>
        </w:rPr>
      </w:pPr>
    </w:p>
    <w:p w14:paraId="343E1240" w14:textId="4BA98ECE" w:rsidR="00745C77" w:rsidRPr="002E2F99" w:rsidRDefault="00C37908" w:rsidP="003E6B70">
      <w:pPr>
        <w:jc w:val="both"/>
        <w:rPr>
          <w:rFonts w:ascii="Arial" w:hAnsi="Arial" w:cs="Arial"/>
        </w:rPr>
        <w:sectPr w:rsidR="00745C77" w:rsidRPr="002E2F99" w:rsidSect="005E13CF">
          <w:pgSz w:w="11906" w:h="16838"/>
          <w:pgMar w:top="1701" w:right="1701" w:bottom="1701" w:left="1701" w:header="709" w:footer="709" w:gutter="0"/>
          <w:lnNumType w:countBy="1" w:restart="continuous"/>
          <w:cols w:space="708"/>
          <w:docGrid w:linePitch="360"/>
        </w:sectPr>
      </w:pPr>
      <w:r w:rsidRPr="002E2F99">
        <w:rPr>
          <w:noProof/>
          <w:lang w:eastAsia="en-GB" w:bidi="ar-SA"/>
        </w:rPr>
        <w:drawing>
          <wp:inline distT="0" distB="0" distL="0" distR="0" wp14:anchorId="066238B2" wp14:editId="728B8897">
            <wp:extent cx="5400040" cy="68890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6889088"/>
                    </a:xfrm>
                    <a:prstGeom prst="rect">
                      <a:avLst/>
                    </a:prstGeom>
                    <a:noFill/>
                    <a:ln>
                      <a:noFill/>
                    </a:ln>
                  </pic:spPr>
                </pic:pic>
              </a:graphicData>
            </a:graphic>
          </wp:inline>
        </w:drawing>
      </w:r>
      <w:r w:rsidR="00EA7D05" w:rsidRPr="002E2F99">
        <w:rPr>
          <w:rFonts w:ascii="Arial" w:hAnsi="Arial" w:cs="Arial"/>
          <w:b/>
          <w:bCs/>
          <w:sz w:val="20"/>
          <w:szCs w:val="20"/>
        </w:rPr>
        <w:t>Fig. 2.</w:t>
      </w:r>
      <w:r w:rsidR="00EA7D05" w:rsidRPr="002E2F99">
        <w:rPr>
          <w:rFonts w:ascii="Arial" w:hAnsi="Arial" w:cs="Arial"/>
          <w:sz w:val="20"/>
          <w:szCs w:val="20"/>
        </w:rPr>
        <w:t xml:space="preserve"> BMP assay curve</w:t>
      </w:r>
      <w:r w:rsidR="00F50078" w:rsidRPr="002E2F99">
        <w:rPr>
          <w:rFonts w:ascii="Arial" w:hAnsi="Arial" w:cs="Arial"/>
          <w:sz w:val="20"/>
          <w:szCs w:val="20"/>
        </w:rPr>
        <w:t>s</w:t>
      </w:r>
      <w:r w:rsidR="00EA7D05" w:rsidRPr="002E2F99">
        <w:rPr>
          <w:rFonts w:ascii="Arial" w:hAnsi="Arial" w:cs="Arial"/>
          <w:sz w:val="20"/>
          <w:szCs w:val="20"/>
        </w:rPr>
        <w:t xml:space="preserve"> showing cumulative methane yield </w:t>
      </w:r>
      <w:r w:rsidR="00EA7D05" w:rsidRPr="002E2F99">
        <w:rPr>
          <w:rFonts w:ascii="Arial" w:hAnsi="Arial" w:cs="Arial"/>
          <w:color w:val="000000" w:themeColor="text1"/>
          <w:sz w:val="20"/>
          <w:szCs w:val="20"/>
        </w:rPr>
        <w:t>(ml/gVS) from different substrates using rumen fluid as inoculum. (</w:t>
      </w:r>
      <w:r w:rsidR="00C90FDB" w:rsidRPr="002E2F99">
        <w:rPr>
          <w:rFonts w:ascii="Arial" w:hAnsi="Arial" w:cs="Arial"/>
          <w:color w:val="000000" w:themeColor="text1"/>
          <w:szCs w:val="22"/>
        </w:rPr>
        <w:t>●</w:t>
      </w:r>
      <w:r w:rsidR="00EA7D05" w:rsidRPr="002E2F99">
        <w:rPr>
          <w:rFonts w:ascii="Arial" w:hAnsi="Arial" w:cs="Arial"/>
          <w:color w:val="000000" w:themeColor="text1"/>
          <w:sz w:val="20"/>
          <w:szCs w:val="20"/>
        </w:rPr>
        <w:t>), (</w:t>
      </w:r>
      <w:r w:rsidR="00EA7D05" w:rsidRPr="002E2F99">
        <w:rPr>
          <w:rFonts w:ascii="Arial" w:hAnsi="Arial" w:cs="Arial"/>
          <w:color w:val="000000" w:themeColor="text1"/>
          <w:sz w:val="20"/>
          <w:szCs w:val="20"/>
        </w:rPr>
        <w:sym w:font="Wingdings" w:char="F06F"/>
      </w:r>
      <w:r w:rsidR="00EA7D05" w:rsidRPr="002E2F99">
        <w:rPr>
          <w:rFonts w:ascii="Arial" w:hAnsi="Arial" w:cs="Arial"/>
          <w:color w:val="000000" w:themeColor="text1"/>
          <w:sz w:val="20"/>
          <w:szCs w:val="20"/>
        </w:rPr>
        <w:t>), and (</w:t>
      </w:r>
      <w:r w:rsidR="00EA7D05" w:rsidRPr="002E2F99">
        <w:rPr>
          <w:rFonts w:ascii="Arial" w:hAnsi="Arial" w:cs="Arial"/>
          <w:color w:val="000000" w:themeColor="text1"/>
          <w:sz w:val="20"/>
          <w:szCs w:val="20"/>
        </w:rPr>
        <w:sym w:font="Wingdings 3" w:char="F070"/>
      </w:r>
      <w:r w:rsidR="00EA7D05" w:rsidRPr="002E2F99">
        <w:rPr>
          <w:rFonts w:ascii="Arial" w:hAnsi="Arial" w:cs="Arial"/>
          <w:color w:val="000000" w:themeColor="text1"/>
          <w:sz w:val="20"/>
          <w:szCs w:val="20"/>
        </w:rPr>
        <w:t>) denote the experimental methane yield, pH, and total volatile fatty acid (TVFA) concentration</w:t>
      </w:r>
      <w:r w:rsidR="00AD6016" w:rsidRPr="002E2F99">
        <w:rPr>
          <w:rFonts w:ascii="Arial" w:hAnsi="Arial" w:cs="Arial"/>
          <w:color w:val="000000" w:themeColor="text1"/>
          <w:sz w:val="20"/>
          <w:szCs w:val="20"/>
        </w:rPr>
        <w:t>, respectively</w:t>
      </w:r>
      <w:r w:rsidR="00E03E97" w:rsidRPr="002E2F99">
        <w:rPr>
          <w:rFonts w:ascii="Arial" w:hAnsi="Arial" w:cs="Arial"/>
        </w:rPr>
        <w:t xml:space="preserve">. </w:t>
      </w:r>
      <w:r w:rsidR="00E03E97" w:rsidRPr="002E2F99">
        <w:rPr>
          <w:rFonts w:ascii="Arial" w:hAnsi="Arial" w:cs="Arial"/>
          <w:color w:val="000000" w:themeColor="text1"/>
          <w:sz w:val="20"/>
          <w:szCs w:val="20"/>
        </w:rPr>
        <w:t>Error bars denote standard deviation</w:t>
      </w:r>
      <w:r w:rsidR="00AD6016" w:rsidRPr="002E2F99">
        <w:rPr>
          <w:rFonts w:ascii="Arial" w:hAnsi="Arial" w:cs="Arial"/>
          <w:color w:val="000000" w:themeColor="text1"/>
          <w:sz w:val="20"/>
          <w:szCs w:val="20"/>
        </w:rPr>
        <w:t>s</w:t>
      </w:r>
      <w:r w:rsidR="00E03E97" w:rsidRPr="002E2F99">
        <w:rPr>
          <w:rFonts w:ascii="Arial" w:hAnsi="Arial" w:cs="Arial"/>
          <w:color w:val="000000" w:themeColor="text1"/>
          <w:sz w:val="20"/>
          <w:szCs w:val="20"/>
        </w:rPr>
        <w:t xml:space="preserve"> (</w:t>
      </w:r>
      <w:r w:rsidR="00E03E97" w:rsidRPr="002E2F99">
        <w:rPr>
          <w:rFonts w:ascii="Arial" w:hAnsi="Arial" w:cs="Arial"/>
          <w:i/>
          <w:iCs/>
          <w:color w:val="000000" w:themeColor="text1"/>
          <w:sz w:val="20"/>
          <w:szCs w:val="20"/>
        </w:rPr>
        <w:t>n</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3).</w:t>
      </w:r>
      <w:r w:rsidR="00422D7D" w:rsidRPr="002E2F99">
        <w:rPr>
          <w:rFonts w:ascii="Arial" w:hAnsi="Arial" w:cs="Arial"/>
          <w:color w:val="000000" w:themeColor="text1"/>
          <w:sz w:val="20"/>
          <w:szCs w:val="20"/>
        </w:rPr>
        <w:t xml:space="preserve"> The methane yield of the substrate (ml/gVS) is determined by subtracting the methane production of the blank from the methane production of the substrate.</w:t>
      </w:r>
    </w:p>
    <w:p w14:paraId="7BBD2F13" w14:textId="77777777" w:rsidR="00095D25" w:rsidRPr="002E2F99" w:rsidRDefault="00095D25" w:rsidP="00095D25">
      <w:pPr>
        <w:rPr>
          <w:rFonts w:ascii="Arial" w:hAnsi="Arial" w:cs="Arial"/>
        </w:rPr>
      </w:pPr>
    </w:p>
    <w:p w14:paraId="636267E8" w14:textId="31D838F4" w:rsidR="00C37908" w:rsidRPr="002E2F99" w:rsidRDefault="00DC1461" w:rsidP="00C37908">
      <w:r w:rsidRPr="002E2F99">
        <w:rPr>
          <w:noProof/>
          <w:lang w:eastAsia="en-GB" w:bidi="ar-SA"/>
        </w:rPr>
        <w:drawing>
          <wp:inline distT="0" distB="0" distL="0" distR="0" wp14:anchorId="475EEA6E" wp14:editId="02ED978A">
            <wp:extent cx="8133715" cy="298767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3715" cy="2987675"/>
                    </a:xfrm>
                    <a:prstGeom prst="rect">
                      <a:avLst/>
                    </a:prstGeom>
                    <a:noFill/>
                    <a:ln>
                      <a:noFill/>
                    </a:ln>
                  </pic:spPr>
                </pic:pic>
              </a:graphicData>
            </a:graphic>
          </wp:inline>
        </w:drawing>
      </w:r>
    </w:p>
    <w:p w14:paraId="5B425DF1" w14:textId="6DF2A859" w:rsidR="00EA7D05" w:rsidRPr="002E2F99" w:rsidRDefault="00EA7D05" w:rsidP="00741D1D">
      <w:pPr>
        <w:jc w:val="both"/>
        <w:rPr>
          <w:rFonts w:ascii="Arial" w:hAnsi="Arial" w:cs="Arial"/>
        </w:rPr>
      </w:pPr>
      <w:r w:rsidRPr="002E2F99">
        <w:rPr>
          <w:rFonts w:ascii="Arial" w:hAnsi="Arial" w:cs="Arial"/>
          <w:b/>
          <w:bCs/>
          <w:sz w:val="20"/>
          <w:szCs w:val="20"/>
        </w:rPr>
        <w:t>Fig. 3.</w:t>
      </w:r>
      <w:r w:rsidRPr="002E2F99">
        <w:rPr>
          <w:rFonts w:ascii="Arial" w:hAnsi="Arial" w:cs="Arial"/>
          <w:sz w:val="20"/>
          <w:szCs w:val="20"/>
        </w:rPr>
        <w:t xml:space="preserve"> </w:t>
      </w:r>
      <w:r w:rsidR="00BE2227" w:rsidRPr="002E2F99">
        <w:rPr>
          <w:rFonts w:ascii="Arial" w:hAnsi="Arial" w:cs="Arial"/>
          <w:sz w:val="20"/>
          <w:szCs w:val="20"/>
        </w:rPr>
        <w:t xml:space="preserve">a) and b) </w:t>
      </w:r>
      <w:r w:rsidRPr="002E2F99">
        <w:rPr>
          <w:rFonts w:ascii="Arial" w:hAnsi="Arial" w:cs="Arial"/>
          <w:color w:val="000000" w:themeColor="text1"/>
          <w:sz w:val="20"/>
          <w:szCs w:val="20"/>
        </w:rPr>
        <w:t xml:space="preserve">Box plots summarising the specific methane yields of different substrates between two different inoculum types. The bold horizontal line crossing each box represents median; the top and bottom of the box refer to the upper and lower quartiles. The maximum and minimum values are represented by the whiskers. c) </w:t>
      </w:r>
      <w:r w:rsidR="002512E7" w:rsidRPr="002E2F99">
        <w:rPr>
          <w:rFonts w:ascii="Arial" w:hAnsi="Arial" w:cs="Arial"/>
          <w:color w:val="000000" w:themeColor="text1"/>
          <w:sz w:val="20"/>
          <w:szCs w:val="20"/>
        </w:rPr>
        <w:t xml:space="preserve">T-test </w:t>
      </w:r>
      <w:r w:rsidR="00741D1D" w:rsidRPr="002E2F99">
        <w:rPr>
          <w:rFonts w:ascii="Arial" w:hAnsi="Arial" w:cs="Arial"/>
          <w:color w:val="000000" w:themeColor="text1"/>
          <w:sz w:val="20"/>
          <w:szCs w:val="20"/>
        </w:rPr>
        <w:t xml:space="preserve">comparison of </w:t>
      </w:r>
      <w:r w:rsidR="00DC1461" w:rsidRPr="002E2F99">
        <w:rPr>
          <w:rFonts w:ascii="Arial" w:hAnsi="Arial" w:cs="Arial"/>
          <w:color w:val="000000" w:themeColor="text1"/>
          <w:sz w:val="20"/>
          <w:szCs w:val="20"/>
        </w:rPr>
        <w:t xml:space="preserve">mean </w:t>
      </w:r>
      <w:r w:rsidR="00422D7D" w:rsidRPr="002E2F99">
        <w:rPr>
          <w:rFonts w:ascii="Arial" w:hAnsi="Arial" w:cs="Arial"/>
          <w:color w:val="000000" w:themeColor="text1"/>
          <w:sz w:val="20"/>
          <w:szCs w:val="20"/>
        </w:rPr>
        <w:t xml:space="preserve">methane yields </w:t>
      </w:r>
      <w:r w:rsidR="00741D1D" w:rsidRPr="002E2F99">
        <w:rPr>
          <w:rFonts w:ascii="Arial" w:hAnsi="Arial" w:cs="Arial"/>
          <w:color w:val="000000" w:themeColor="text1"/>
          <w:sz w:val="20"/>
          <w:szCs w:val="20"/>
        </w:rPr>
        <w:t>between rumen fluid and sludge</w:t>
      </w:r>
      <w:r w:rsidR="006736A1" w:rsidRPr="002E2F99">
        <w:rPr>
          <w:rFonts w:ascii="Arial" w:hAnsi="Arial" w:cs="Arial"/>
          <w:color w:val="000000" w:themeColor="text1"/>
          <w:sz w:val="20"/>
          <w:szCs w:val="20"/>
        </w:rPr>
        <w:t>. *</w:t>
      </w:r>
      <w:r w:rsidR="00DC1461" w:rsidRPr="002E2F99">
        <w:rPr>
          <w:rFonts w:ascii="Arial" w:hAnsi="Arial" w:cs="Arial"/>
          <w:color w:val="000000" w:themeColor="text1"/>
          <w:sz w:val="20"/>
          <w:szCs w:val="20"/>
        </w:rPr>
        <w:t xml:space="preserve"> and **</w:t>
      </w:r>
      <w:r w:rsidR="006736A1" w:rsidRPr="002E2F99">
        <w:rPr>
          <w:rFonts w:ascii="Arial" w:hAnsi="Arial" w:cs="Arial"/>
          <w:color w:val="000000" w:themeColor="text1"/>
          <w:sz w:val="20"/>
          <w:szCs w:val="20"/>
        </w:rPr>
        <w:t xml:space="preserve"> denote significant differences  (</w:t>
      </w:r>
      <w:r w:rsidR="006736A1" w:rsidRPr="002E2F99">
        <w:rPr>
          <w:rFonts w:ascii="Arial" w:hAnsi="Arial" w:cs="Arial"/>
          <w:i/>
          <w:iCs/>
          <w:color w:val="000000" w:themeColor="text1"/>
          <w:sz w:val="20"/>
          <w:szCs w:val="20"/>
        </w:rPr>
        <w:t>P</w:t>
      </w:r>
      <w:r w:rsidR="00F50078" w:rsidRPr="002E2F99">
        <w:rPr>
          <w:rFonts w:ascii="Arial" w:hAnsi="Arial" w:cs="Arial"/>
          <w:color w:val="000000" w:themeColor="text1"/>
          <w:sz w:val="20"/>
          <w:szCs w:val="20"/>
        </w:rPr>
        <w:t xml:space="preserve"> </w:t>
      </w:r>
      <w:r w:rsidR="006736A1" w:rsidRPr="002E2F99">
        <w:rPr>
          <w:rFonts w:ascii="Arial" w:hAnsi="Arial" w:cs="Arial"/>
          <w:color w:val="000000" w:themeColor="text1"/>
          <w:sz w:val="20"/>
          <w:szCs w:val="20"/>
        </w:rPr>
        <w:t>&lt;</w:t>
      </w:r>
      <w:r w:rsidR="00F50078" w:rsidRPr="002E2F99">
        <w:rPr>
          <w:rFonts w:ascii="Arial" w:hAnsi="Arial" w:cs="Arial"/>
          <w:color w:val="000000" w:themeColor="text1"/>
          <w:sz w:val="20"/>
          <w:szCs w:val="20"/>
        </w:rPr>
        <w:t xml:space="preserve"> </w:t>
      </w:r>
      <w:r w:rsidR="006736A1" w:rsidRPr="002E2F99">
        <w:rPr>
          <w:rFonts w:ascii="Arial" w:hAnsi="Arial" w:cs="Arial"/>
          <w:color w:val="000000" w:themeColor="text1"/>
          <w:sz w:val="20"/>
          <w:szCs w:val="20"/>
        </w:rPr>
        <w:t>0.</w:t>
      </w:r>
      <w:r w:rsidR="00DC1461" w:rsidRPr="002E2F99">
        <w:rPr>
          <w:rFonts w:ascii="Arial" w:hAnsi="Arial" w:cs="Arial"/>
          <w:color w:val="000000" w:themeColor="text1"/>
          <w:sz w:val="20"/>
          <w:szCs w:val="20"/>
        </w:rPr>
        <w:t>05 and</w:t>
      </w:r>
      <w:r w:rsidR="006736A1" w:rsidRPr="002E2F99">
        <w:rPr>
          <w:rFonts w:ascii="Arial" w:hAnsi="Arial" w:cs="Arial"/>
          <w:color w:val="000000" w:themeColor="text1"/>
          <w:sz w:val="20"/>
          <w:szCs w:val="20"/>
        </w:rPr>
        <w:t xml:space="preserve"> </w:t>
      </w:r>
      <w:r w:rsidR="006736A1" w:rsidRPr="002E2F99">
        <w:rPr>
          <w:rFonts w:ascii="Arial" w:hAnsi="Arial" w:cs="Arial"/>
          <w:i/>
          <w:iCs/>
          <w:color w:val="000000" w:themeColor="text1"/>
          <w:sz w:val="20"/>
          <w:szCs w:val="20"/>
        </w:rPr>
        <w:t>P</w:t>
      </w:r>
      <w:r w:rsidR="00F50078" w:rsidRPr="002E2F99">
        <w:rPr>
          <w:rFonts w:ascii="Arial" w:hAnsi="Arial" w:cs="Arial"/>
          <w:color w:val="000000" w:themeColor="text1"/>
          <w:sz w:val="20"/>
          <w:szCs w:val="20"/>
        </w:rPr>
        <w:t xml:space="preserve"> </w:t>
      </w:r>
      <w:r w:rsidR="006736A1" w:rsidRPr="002E2F99">
        <w:rPr>
          <w:rFonts w:ascii="Arial" w:hAnsi="Arial" w:cs="Arial"/>
          <w:color w:val="000000" w:themeColor="text1"/>
          <w:sz w:val="20"/>
          <w:szCs w:val="20"/>
        </w:rPr>
        <w:t>&lt;</w:t>
      </w:r>
      <w:r w:rsidR="00F50078" w:rsidRPr="002E2F99">
        <w:rPr>
          <w:rFonts w:ascii="Arial" w:hAnsi="Arial" w:cs="Arial"/>
          <w:color w:val="000000" w:themeColor="text1"/>
          <w:sz w:val="20"/>
          <w:szCs w:val="20"/>
        </w:rPr>
        <w:t xml:space="preserve"> </w:t>
      </w:r>
      <w:r w:rsidR="006736A1" w:rsidRPr="002E2F99">
        <w:rPr>
          <w:rFonts w:ascii="Arial" w:hAnsi="Arial" w:cs="Arial"/>
          <w:color w:val="000000" w:themeColor="text1"/>
          <w:sz w:val="20"/>
          <w:szCs w:val="20"/>
        </w:rPr>
        <w:t>0.</w:t>
      </w:r>
      <w:r w:rsidR="00DC1461" w:rsidRPr="002E2F99">
        <w:rPr>
          <w:rFonts w:ascii="Arial" w:hAnsi="Arial" w:cs="Arial"/>
          <w:color w:val="000000" w:themeColor="text1"/>
          <w:sz w:val="20"/>
          <w:szCs w:val="20"/>
        </w:rPr>
        <w:t>01</w:t>
      </w:r>
      <w:r w:rsidR="006736A1" w:rsidRPr="002E2F99">
        <w:rPr>
          <w:rFonts w:ascii="Arial" w:hAnsi="Arial" w:cs="Arial"/>
          <w:color w:val="000000" w:themeColor="text1"/>
          <w:sz w:val="20"/>
          <w:szCs w:val="20"/>
        </w:rPr>
        <w:t>, respectively)</w:t>
      </w:r>
      <w:r w:rsidR="00E03E97" w:rsidRPr="002E2F99">
        <w:rPr>
          <w:rFonts w:ascii="Arial" w:hAnsi="Arial" w:cs="Arial"/>
          <w:color w:val="000000" w:themeColor="text1"/>
          <w:sz w:val="20"/>
          <w:szCs w:val="20"/>
        </w:rPr>
        <w:t>. Error bars denote standard deviation</w:t>
      </w:r>
      <w:r w:rsidR="00DC1461" w:rsidRPr="002E2F99">
        <w:rPr>
          <w:rFonts w:ascii="Arial" w:hAnsi="Arial" w:cs="Arial"/>
          <w:color w:val="000000" w:themeColor="text1"/>
          <w:sz w:val="20"/>
          <w:szCs w:val="20"/>
        </w:rPr>
        <w:t>s</w:t>
      </w:r>
      <w:r w:rsidR="00E03E97" w:rsidRPr="002E2F99">
        <w:rPr>
          <w:rFonts w:ascii="Arial" w:hAnsi="Arial" w:cs="Arial"/>
          <w:color w:val="000000" w:themeColor="text1"/>
          <w:sz w:val="20"/>
          <w:szCs w:val="20"/>
        </w:rPr>
        <w:t xml:space="preserve"> (</w:t>
      </w:r>
      <w:r w:rsidR="00E03E97" w:rsidRPr="002E2F99">
        <w:rPr>
          <w:rFonts w:ascii="Arial" w:hAnsi="Arial" w:cs="Arial"/>
          <w:i/>
          <w:iCs/>
          <w:color w:val="000000" w:themeColor="text1"/>
          <w:sz w:val="20"/>
          <w:szCs w:val="20"/>
        </w:rPr>
        <w:t>n</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w:t>
      </w:r>
      <w:r w:rsidR="00F50078" w:rsidRPr="002E2F99">
        <w:rPr>
          <w:rFonts w:ascii="Arial" w:hAnsi="Arial" w:cs="Arial"/>
          <w:color w:val="000000" w:themeColor="text1"/>
          <w:sz w:val="20"/>
          <w:szCs w:val="20"/>
        </w:rPr>
        <w:t xml:space="preserve"> </w:t>
      </w:r>
      <w:r w:rsidR="00E03E97" w:rsidRPr="002E2F99">
        <w:rPr>
          <w:rFonts w:ascii="Arial" w:hAnsi="Arial" w:cs="Arial"/>
          <w:color w:val="000000" w:themeColor="text1"/>
          <w:sz w:val="20"/>
          <w:szCs w:val="20"/>
        </w:rPr>
        <w:t>3).</w:t>
      </w:r>
    </w:p>
    <w:p w14:paraId="0190F657" w14:textId="77777777" w:rsidR="00BF2EEE" w:rsidRPr="002E2F99" w:rsidRDefault="00BF2EEE" w:rsidP="00095D25">
      <w:pPr>
        <w:rPr>
          <w:rFonts w:ascii="Arial" w:hAnsi="Arial" w:cs="Arial"/>
        </w:rPr>
        <w:sectPr w:rsidR="00BF2EEE" w:rsidRPr="002E2F99" w:rsidSect="00892F40">
          <w:pgSz w:w="16838" w:h="11906" w:orient="landscape"/>
          <w:pgMar w:top="1701" w:right="1701" w:bottom="1701" w:left="1701" w:header="709" w:footer="709" w:gutter="0"/>
          <w:lnNumType w:countBy="1" w:restart="continuous"/>
          <w:cols w:space="708"/>
          <w:docGrid w:linePitch="360"/>
        </w:sectPr>
      </w:pPr>
    </w:p>
    <w:p w14:paraId="59E3A3E7" w14:textId="52CFE9FA" w:rsidR="00FA1E7A" w:rsidRPr="002E2F99" w:rsidRDefault="008F5ED4" w:rsidP="00FA1E7A">
      <w:pPr>
        <w:jc w:val="both"/>
        <w:rPr>
          <w:rFonts w:ascii="Arial" w:hAnsi="Arial" w:cs="Arial"/>
          <w:sz w:val="20"/>
          <w:szCs w:val="20"/>
        </w:rPr>
      </w:pPr>
      <w:r w:rsidRPr="002E2F99">
        <w:rPr>
          <w:rFonts w:ascii="Arial" w:hAnsi="Arial" w:cs="Arial"/>
          <w:b/>
          <w:bCs/>
          <w:noProof/>
          <w:sz w:val="14"/>
          <w:szCs w:val="14"/>
          <w:lang w:eastAsia="en-GB" w:bidi="ar-SA"/>
        </w:rPr>
        <w:drawing>
          <wp:inline distT="0" distB="0" distL="0" distR="0" wp14:anchorId="401DC36A" wp14:editId="411E91B4">
            <wp:extent cx="5400040" cy="479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FA agave maize_ne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791075"/>
                    </a:xfrm>
                    <a:prstGeom prst="rect">
                      <a:avLst/>
                    </a:prstGeom>
                  </pic:spPr>
                </pic:pic>
              </a:graphicData>
            </a:graphic>
          </wp:inline>
        </w:drawing>
      </w:r>
      <w:r w:rsidR="00862E2B" w:rsidRPr="002E2F99">
        <w:rPr>
          <w:rFonts w:ascii="Arial" w:hAnsi="Arial" w:cs="Arial"/>
          <w:b/>
          <w:bCs/>
          <w:sz w:val="14"/>
          <w:szCs w:val="14"/>
        </w:rPr>
        <w:t xml:space="preserve"> </w:t>
      </w:r>
      <w:r w:rsidR="00FA1E7A" w:rsidRPr="002E2F99">
        <w:rPr>
          <w:rFonts w:ascii="Arial" w:hAnsi="Arial" w:cs="Arial"/>
          <w:b/>
          <w:bCs/>
          <w:sz w:val="20"/>
          <w:szCs w:val="20"/>
        </w:rPr>
        <w:t>Fig. 4.</w:t>
      </w:r>
      <w:r w:rsidR="00FA1E7A" w:rsidRPr="002E2F99">
        <w:rPr>
          <w:rFonts w:ascii="Arial" w:hAnsi="Arial" w:cs="Arial"/>
          <w:sz w:val="20"/>
          <w:szCs w:val="20"/>
        </w:rPr>
        <w:t xml:space="preserve"> sT</w:t>
      </w:r>
      <w:r w:rsidR="00FA1E7A" w:rsidRPr="002E2F99">
        <w:rPr>
          <w:rFonts w:ascii="Arial" w:hAnsi="Arial" w:cs="Arial"/>
          <w:color w:val="000000" w:themeColor="text1"/>
          <w:sz w:val="20"/>
          <w:szCs w:val="20"/>
        </w:rPr>
        <w:t>VFA concentration profile</w:t>
      </w:r>
      <w:r w:rsidR="00252FD8" w:rsidRPr="002E2F99">
        <w:rPr>
          <w:rFonts w:ascii="Arial" w:hAnsi="Arial" w:cs="Arial"/>
          <w:color w:val="000000" w:themeColor="text1"/>
          <w:sz w:val="20"/>
          <w:szCs w:val="20"/>
        </w:rPr>
        <w:t>s</w:t>
      </w:r>
      <w:r w:rsidR="00FA1E7A" w:rsidRPr="002E2F99">
        <w:rPr>
          <w:rFonts w:ascii="Arial" w:hAnsi="Arial" w:cs="Arial"/>
          <w:color w:val="000000" w:themeColor="text1"/>
          <w:sz w:val="20"/>
          <w:szCs w:val="20"/>
        </w:rPr>
        <w:t xml:space="preserve"> on selected days obtained from anaerobic digestion of</w:t>
      </w:r>
      <w:r w:rsidR="0046606D" w:rsidRPr="002E2F99">
        <w:rPr>
          <w:rFonts w:ascii="Arial" w:hAnsi="Arial" w:cs="Arial"/>
          <w:color w:val="000000" w:themeColor="text1"/>
          <w:sz w:val="20"/>
          <w:szCs w:val="20"/>
        </w:rPr>
        <w:t xml:space="preserve"> (a)</w:t>
      </w:r>
      <w:r w:rsidR="008D7368" w:rsidRPr="002E2F99">
        <w:rPr>
          <w:rFonts w:ascii="Arial" w:hAnsi="Arial" w:cs="Arial"/>
          <w:color w:val="000000" w:themeColor="text1"/>
          <w:sz w:val="20"/>
          <w:szCs w:val="20"/>
        </w:rPr>
        <w:t xml:space="preserve"> </w:t>
      </w:r>
      <w:r w:rsidR="009802EC" w:rsidRPr="002E2F99">
        <w:rPr>
          <w:rFonts w:ascii="Arial" w:hAnsi="Arial" w:cs="Arial"/>
          <w:i/>
          <w:iCs/>
          <w:color w:val="000000" w:themeColor="text1"/>
          <w:sz w:val="20"/>
          <w:szCs w:val="20"/>
        </w:rPr>
        <w:t>Agave</w:t>
      </w:r>
      <w:r w:rsidR="009802EC" w:rsidRPr="002E2F99">
        <w:rPr>
          <w:rFonts w:ascii="Arial" w:hAnsi="Arial" w:cs="Arial"/>
          <w:color w:val="000000" w:themeColor="text1"/>
          <w:sz w:val="20"/>
          <w:szCs w:val="20"/>
        </w:rPr>
        <w:t xml:space="preserve"> and</w:t>
      </w:r>
      <w:r w:rsidR="0046606D" w:rsidRPr="002E2F99">
        <w:rPr>
          <w:rFonts w:ascii="Arial" w:hAnsi="Arial" w:cs="Arial"/>
          <w:color w:val="000000" w:themeColor="text1"/>
          <w:sz w:val="20"/>
          <w:szCs w:val="20"/>
        </w:rPr>
        <w:t xml:space="preserve"> (b)</w:t>
      </w:r>
      <w:r w:rsidR="009802EC" w:rsidRPr="002E2F99">
        <w:rPr>
          <w:rFonts w:ascii="Arial" w:hAnsi="Arial" w:cs="Arial"/>
          <w:color w:val="000000" w:themeColor="text1"/>
          <w:sz w:val="20"/>
          <w:szCs w:val="20"/>
        </w:rPr>
        <w:t xml:space="preserve"> </w:t>
      </w:r>
      <w:r w:rsidR="00252FD8" w:rsidRPr="002E2F99">
        <w:rPr>
          <w:rFonts w:ascii="Arial" w:hAnsi="Arial" w:cs="Arial"/>
          <w:color w:val="000000" w:themeColor="text1"/>
          <w:sz w:val="20"/>
          <w:szCs w:val="20"/>
        </w:rPr>
        <w:t>m</w:t>
      </w:r>
      <w:r w:rsidR="009802EC" w:rsidRPr="002E2F99">
        <w:rPr>
          <w:rFonts w:ascii="Arial" w:hAnsi="Arial" w:cs="Arial"/>
          <w:color w:val="000000" w:themeColor="text1"/>
          <w:sz w:val="20"/>
          <w:szCs w:val="20"/>
        </w:rPr>
        <w:t>aize</w:t>
      </w:r>
      <w:r w:rsidR="00FA1E7A" w:rsidRPr="002E2F99">
        <w:rPr>
          <w:rFonts w:ascii="Arial" w:hAnsi="Arial" w:cs="Arial"/>
          <w:color w:val="000000" w:themeColor="text1"/>
          <w:sz w:val="20"/>
          <w:szCs w:val="20"/>
        </w:rPr>
        <w:t xml:space="preserve"> using</w:t>
      </w:r>
      <w:r w:rsidR="0046606D" w:rsidRPr="002E2F99">
        <w:rPr>
          <w:rFonts w:ascii="Arial" w:hAnsi="Arial" w:cs="Arial"/>
          <w:color w:val="000000" w:themeColor="text1"/>
          <w:sz w:val="20"/>
          <w:szCs w:val="20"/>
        </w:rPr>
        <w:t xml:space="preserve"> (i)</w:t>
      </w:r>
      <w:r w:rsidR="00FA1E7A" w:rsidRPr="002E2F99">
        <w:rPr>
          <w:rFonts w:ascii="Arial" w:hAnsi="Arial" w:cs="Arial"/>
          <w:color w:val="000000" w:themeColor="text1"/>
          <w:sz w:val="20"/>
          <w:szCs w:val="20"/>
        </w:rPr>
        <w:t xml:space="preserve"> AD sludge and</w:t>
      </w:r>
      <w:r w:rsidR="0046606D" w:rsidRPr="002E2F99">
        <w:rPr>
          <w:rFonts w:ascii="Arial" w:hAnsi="Arial" w:cs="Arial"/>
          <w:color w:val="000000" w:themeColor="text1"/>
          <w:sz w:val="20"/>
          <w:szCs w:val="20"/>
        </w:rPr>
        <w:t xml:space="preserve"> (ii)</w:t>
      </w:r>
      <w:r w:rsidR="00FA1E7A" w:rsidRPr="002E2F99">
        <w:rPr>
          <w:rFonts w:ascii="Arial" w:hAnsi="Arial" w:cs="Arial"/>
          <w:color w:val="000000" w:themeColor="text1"/>
          <w:sz w:val="20"/>
          <w:szCs w:val="20"/>
        </w:rPr>
        <w:t xml:space="preserve"> rumen fluid as inocul</w:t>
      </w:r>
      <w:r w:rsidR="009802EC" w:rsidRPr="002E2F99">
        <w:rPr>
          <w:rFonts w:ascii="Arial" w:hAnsi="Arial" w:cs="Arial"/>
          <w:color w:val="000000" w:themeColor="text1"/>
          <w:sz w:val="20"/>
          <w:szCs w:val="20"/>
        </w:rPr>
        <w:t>um</w:t>
      </w:r>
      <w:r w:rsidR="008D7368" w:rsidRPr="002E2F99">
        <w:rPr>
          <w:rFonts w:ascii="Arial" w:hAnsi="Arial" w:cs="Arial"/>
          <w:color w:val="000000" w:themeColor="text1"/>
          <w:sz w:val="20"/>
          <w:szCs w:val="20"/>
        </w:rPr>
        <w:t xml:space="preserve"> are presented as </w:t>
      </w:r>
      <w:r w:rsidR="00252FD8" w:rsidRPr="002E2F99">
        <w:rPr>
          <w:rFonts w:ascii="Arial" w:hAnsi="Arial" w:cs="Arial"/>
          <w:color w:val="000000" w:themeColor="text1"/>
          <w:sz w:val="20"/>
          <w:szCs w:val="20"/>
        </w:rPr>
        <w:t>percentages of a</w:t>
      </w:r>
      <w:r w:rsidR="00FA1E7A" w:rsidRPr="002E2F99">
        <w:rPr>
          <w:rFonts w:ascii="Arial" w:hAnsi="Arial" w:cs="Arial"/>
          <w:sz w:val="20"/>
          <w:szCs w:val="20"/>
        </w:rPr>
        <w:t>cetate</w:t>
      </w:r>
      <w:r w:rsidR="009802EC" w:rsidRPr="002E2F99">
        <w:rPr>
          <w:rFonts w:ascii="Arial" w:hAnsi="Arial" w:cs="Arial"/>
          <w:sz w:val="20"/>
          <w:szCs w:val="20"/>
        </w:rPr>
        <w:t xml:space="preserve"> </w:t>
      </w:r>
      <w:r w:rsidR="00FA1E7A" w:rsidRPr="002E2F99">
        <w:rPr>
          <w:rFonts w:ascii="Arial" w:hAnsi="Arial" w:cs="Arial"/>
          <w:sz w:val="20"/>
          <w:szCs w:val="20"/>
        </w:rPr>
        <w:t>(</w:t>
      </w:r>
      <w:r w:rsidR="00862E2B" w:rsidRPr="002E2F99">
        <w:rPr>
          <w:noProof/>
          <w:lang w:eastAsia="en-GB" w:bidi="ar-SA"/>
        </w:rPr>
        <w:drawing>
          <wp:inline distT="0" distB="0" distL="0" distR="0" wp14:anchorId="18467A38" wp14:editId="68AD95DF">
            <wp:extent cx="54000" cy="54000"/>
            <wp:effectExtent l="19050" t="19050" r="222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71" b="3571"/>
                    <a:stretch/>
                  </pic:blipFill>
                  <pic:spPr bwMode="auto">
                    <a:xfrm>
                      <a:off x="0" y="0"/>
                      <a:ext cx="54000" cy="5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A1E7A" w:rsidRPr="002E2F99">
        <w:rPr>
          <w:rFonts w:ascii="Arial" w:hAnsi="Arial" w:cs="Arial"/>
          <w:sz w:val="20"/>
          <w:szCs w:val="20"/>
        </w:rPr>
        <w:t xml:space="preserve">), </w:t>
      </w:r>
      <w:r w:rsidR="00252FD8" w:rsidRPr="002E2F99">
        <w:rPr>
          <w:rFonts w:ascii="Arial" w:hAnsi="Arial" w:cs="Arial"/>
          <w:sz w:val="20"/>
          <w:szCs w:val="20"/>
        </w:rPr>
        <w:t>p</w:t>
      </w:r>
      <w:r w:rsidR="00FA1E7A" w:rsidRPr="002E2F99">
        <w:rPr>
          <w:rFonts w:ascii="Arial" w:hAnsi="Arial" w:cs="Arial"/>
          <w:sz w:val="20"/>
          <w:szCs w:val="20"/>
        </w:rPr>
        <w:t>ropionate</w:t>
      </w:r>
      <w:r w:rsidR="009802EC" w:rsidRPr="002E2F99">
        <w:rPr>
          <w:rFonts w:ascii="Arial" w:hAnsi="Arial" w:cs="Arial"/>
          <w:sz w:val="20"/>
          <w:szCs w:val="20"/>
        </w:rPr>
        <w:t xml:space="preserve"> </w:t>
      </w:r>
      <w:r w:rsidR="00FA1E7A" w:rsidRPr="002E2F99">
        <w:rPr>
          <w:rFonts w:ascii="Arial" w:hAnsi="Arial" w:cs="Arial"/>
          <w:sz w:val="20"/>
          <w:szCs w:val="20"/>
        </w:rPr>
        <w:t>(</w:t>
      </w:r>
      <w:r w:rsidR="00862E2B" w:rsidRPr="002E2F99">
        <w:rPr>
          <w:noProof/>
          <w:lang w:eastAsia="en-GB" w:bidi="ar-SA"/>
        </w:rPr>
        <w:drawing>
          <wp:inline distT="0" distB="0" distL="0" distR="0" wp14:anchorId="21F73C5A" wp14:editId="6F1E5D78">
            <wp:extent cx="54000" cy="54000"/>
            <wp:effectExtent l="19050" t="19050" r="2222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86" b="1786"/>
                    <a:stretch/>
                  </pic:blipFill>
                  <pic:spPr bwMode="auto">
                    <a:xfrm>
                      <a:off x="0" y="0"/>
                      <a:ext cx="54000" cy="5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A1E7A" w:rsidRPr="002E2F99">
        <w:rPr>
          <w:rFonts w:ascii="Arial" w:hAnsi="Arial" w:cs="Arial"/>
          <w:sz w:val="20"/>
          <w:szCs w:val="20"/>
        </w:rPr>
        <w:t xml:space="preserve">), </w:t>
      </w:r>
      <w:r w:rsidR="0046606D" w:rsidRPr="002E2F99">
        <w:rPr>
          <w:rFonts w:ascii="Arial" w:hAnsi="Arial" w:cs="Arial"/>
          <w:i/>
          <w:iCs/>
          <w:sz w:val="20"/>
          <w:szCs w:val="20"/>
        </w:rPr>
        <w:t>n</w:t>
      </w:r>
      <w:r w:rsidR="0046606D" w:rsidRPr="002E2F99">
        <w:rPr>
          <w:rFonts w:ascii="Arial" w:hAnsi="Arial" w:cs="Arial"/>
          <w:sz w:val="20"/>
          <w:szCs w:val="20"/>
        </w:rPr>
        <w:t>-</w:t>
      </w:r>
      <w:r w:rsidR="00252FD8" w:rsidRPr="002E2F99">
        <w:rPr>
          <w:rFonts w:ascii="Arial" w:hAnsi="Arial" w:cs="Arial"/>
          <w:sz w:val="20"/>
          <w:szCs w:val="20"/>
        </w:rPr>
        <w:t>b</w:t>
      </w:r>
      <w:r w:rsidR="00FA1E7A" w:rsidRPr="002E2F99">
        <w:rPr>
          <w:rFonts w:ascii="Arial" w:hAnsi="Arial" w:cs="Arial"/>
          <w:sz w:val="20"/>
          <w:szCs w:val="20"/>
        </w:rPr>
        <w:t>utyrate</w:t>
      </w:r>
      <w:r w:rsidR="009802EC" w:rsidRPr="002E2F99">
        <w:rPr>
          <w:rFonts w:ascii="Arial" w:hAnsi="Arial" w:cs="Arial"/>
          <w:sz w:val="20"/>
          <w:szCs w:val="20"/>
        </w:rPr>
        <w:t xml:space="preserve"> </w:t>
      </w:r>
      <w:r w:rsidR="00FA1E7A" w:rsidRPr="002E2F99">
        <w:rPr>
          <w:rFonts w:ascii="Arial" w:hAnsi="Arial" w:cs="Arial"/>
          <w:sz w:val="20"/>
          <w:szCs w:val="20"/>
        </w:rPr>
        <w:t>(</w:t>
      </w:r>
      <w:r w:rsidR="00862E2B" w:rsidRPr="002E2F99">
        <w:rPr>
          <w:noProof/>
          <w:lang w:eastAsia="en-GB" w:bidi="ar-SA"/>
        </w:rPr>
        <w:drawing>
          <wp:inline distT="0" distB="0" distL="0" distR="0" wp14:anchorId="06090CAA" wp14:editId="350CEDCB">
            <wp:extent cx="54000" cy="54000"/>
            <wp:effectExtent l="19050" t="19050" r="2222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452" b="6452"/>
                    <a:stretch/>
                  </pic:blipFill>
                  <pic:spPr bwMode="auto">
                    <a:xfrm>
                      <a:off x="0" y="0"/>
                      <a:ext cx="54000" cy="5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A1E7A" w:rsidRPr="002E2F99">
        <w:rPr>
          <w:rFonts w:ascii="Arial" w:hAnsi="Arial" w:cs="Arial"/>
          <w:sz w:val="20"/>
          <w:szCs w:val="20"/>
        </w:rPr>
        <w:t xml:space="preserve">), </w:t>
      </w:r>
      <w:r w:rsidR="0046606D" w:rsidRPr="002E2F99">
        <w:rPr>
          <w:rFonts w:ascii="Arial" w:hAnsi="Arial" w:cs="Arial"/>
          <w:i/>
          <w:iCs/>
          <w:sz w:val="20"/>
          <w:szCs w:val="20"/>
        </w:rPr>
        <w:t>n</w:t>
      </w:r>
      <w:r w:rsidR="0046606D" w:rsidRPr="002E2F99">
        <w:rPr>
          <w:rFonts w:ascii="Arial" w:hAnsi="Arial" w:cs="Arial"/>
          <w:sz w:val="20"/>
          <w:szCs w:val="20"/>
        </w:rPr>
        <w:t>-</w:t>
      </w:r>
      <w:r w:rsidR="00252FD8" w:rsidRPr="002E2F99">
        <w:rPr>
          <w:rFonts w:ascii="Arial" w:hAnsi="Arial" w:cs="Arial"/>
          <w:sz w:val="20"/>
          <w:szCs w:val="20"/>
        </w:rPr>
        <w:t>v</w:t>
      </w:r>
      <w:r w:rsidR="00FA1E7A" w:rsidRPr="002E2F99">
        <w:rPr>
          <w:rFonts w:ascii="Arial" w:hAnsi="Arial" w:cs="Arial"/>
          <w:sz w:val="20"/>
          <w:szCs w:val="20"/>
        </w:rPr>
        <w:t>alerate</w:t>
      </w:r>
      <w:r w:rsidR="009802EC" w:rsidRPr="002E2F99">
        <w:rPr>
          <w:rFonts w:ascii="Arial" w:hAnsi="Arial" w:cs="Arial"/>
          <w:sz w:val="20"/>
          <w:szCs w:val="20"/>
        </w:rPr>
        <w:t xml:space="preserve"> </w:t>
      </w:r>
      <w:r w:rsidR="00FA1E7A" w:rsidRPr="002E2F99">
        <w:rPr>
          <w:rFonts w:ascii="Arial" w:hAnsi="Arial" w:cs="Arial"/>
          <w:sz w:val="20"/>
          <w:szCs w:val="20"/>
        </w:rPr>
        <w:t>(</w:t>
      </w:r>
      <w:r w:rsidR="00862E2B" w:rsidRPr="002E2F99">
        <w:rPr>
          <w:noProof/>
          <w:lang w:eastAsia="en-GB" w:bidi="ar-SA"/>
        </w:rPr>
        <w:drawing>
          <wp:inline distT="0" distB="0" distL="0" distR="0" wp14:anchorId="7CD54B93" wp14:editId="119C04D1">
            <wp:extent cx="54000" cy="54000"/>
            <wp:effectExtent l="19050" t="19050" r="2222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00" r="6000"/>
                    <a:stretch/>
                  </pic:blipFill>
                  <pic:spPr bwMode="auto">
                    <a:xfrm>
                      <a:off x="0" y="0"/>
                      <a:ext cx="54000" cy="54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A1E7A" w:rsidRPr="002E2F99">
        <w:rPr>
          <w:rFonts w:ascii="Arial" w:hAnsi="Arial" w:cs="Arial"/>
          <w:sz w:val="20"/>
          <w:szCs w:val="20"/>
        </w:rPr>
        <w:t xml:space="preserve">), and </w:t>
      </w:r>
      <w:r w:rsidR="00252FD8" w:rsidRPr="002E2F99">
        <w:rPr>
          <w:rFonts w:ascii="Arial" w:hAnsi="Arial" w:cs="Arial"/>
          <w:sz w:val="20"/>
          <w:szCs w:val="20"/>
        </w:rPr>
        <w:t>concentration in mg/l of s</w:t>
      </w:r>
      <w:r w:rsidR="00FA1E7A" w:rsidRPr="002E2F99">
        <w:rPr>
          <w:rFonts w:ascii="Arial" w:hAnsi="Arial" w:cs="Arial"/>
          <w:sz w:val="20"/>
          <w:szCs w:val="20"/>
        </w:rPr>
        <w:t>TVFA</w:t>
      </w:r>
      <w:r w:rsidR="009802EC" w:rsidRPr="002E2F99">
        <w:rPr>
          <w:rFonts w:ascii="Arial" w:hAnsi="Arial" w:cs="Arial"/>
          <w:sz w:val="20"/>
          <w:szCs w:val="20"/>
        </w:rPr>
        <w:t xml:space="preserve"> </w:t>
      </w:r>
      <w:r w:rsidR="00FA1E7A" w:rsidRPr="002E2F99">
        <w:rPr>
          <w:rFonts w:ascii="Arial" w:hAnsi="Arial" w:cs="Arial"/>
          <w:sz w:val="20"/>
          <w:szCs w:val="20"/>
        </w:rPr>
        <w:t>(</w:t>
      </w:r>
      <w:r w:rsidR="00FA1E7A" w:rsidRPr="002E2F99">
        <w:rPr>
          <w:noProof/>
          <w:lang w:eastAsia="en-GB" w:bidi="ar-SA"/>
        </w:rPr>
        <w:drawing>
          <wp:inline distT="0" distB="0" distL="0" distR="0" wp14:anchorId="22B4F848" wp14:editId="77168C51">
            <wp:extent cx="252000" cy="827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252000" cy="82746"/>
                    </a:xfrm>
                    <a:prstGeom prst="rect">
                      <a:avLst/>
                    </a:prstGeom>
                  </pic:spPr>
                </pic:pic>
              </a:graphicData>
            </a:graphic>
          </wp:inline>
        </w:drawing>
      </w:r>
      <w:r w:rsidR="00FA1E7A" w:rsidRPr="002E2F99">
        <w:rPr>
          <w:rFonts w:ascii="Arial" w:hAnsi="Arial" w:cs="Arial"/>
          <w:sz w:val="20"/>
          <w:szCs w:val="20"/>
        </w:rPr>
        <w:t>)</w:t>
      </w:r>
      <w:r w:rsidR="00FA1E7A" w:rsidRPr="002E2F99">
        <w:rPr>
          <w:rFonts w:ascii="Arial" w:hAnsi="Arial" w:cs="Arial"/>
        </w:rPr>
        <w:t xml:space="preserve">. </w:t>
      </w:r>
      <w:r w:rsidR="00FA1E7A" w:rsidRPr="002E2F99">
        <w:rPr>
          <w:rFonts w:ascii="Arial" w:hAnsi="Arial" w:cs="Arial"/>
          <w:color w:val="000000" w:themeColor="text1"/>
          <w:sz w:val="20"/>
          <w:szCs w:val="20"/>
        </w:rPr>
        <w:t>Error bars denote standard deviation</w:t>
      </w:r>
      <w:r w:rsidR="00472767" w:rsidRPr="002E2F99">
        <w:rPr>
          <w:rFonts w:ascii="Arial" w:hAnsi="Arial" w:cs="Arial"/>
          <w:color w:val="000000" w:themeColor="text1"/>
          <w:sz w:val="20"/>
          <w:szCs w:val="20"/>
        </w:rPr>
        <w:t>s</w:t>
      </w:r>
      <w:r w:rsidR="00FA1E7A" w:rsidRPr="002E2F99">
        <w:rPr>
          <w:rFonts w:ascii="Arial" w:hAnsi="Arial" w:cs="Arial"/>
          <w:color w:val="000000" w:themeColor="text1"/>
          <w:sz w:val="20"/>
          <w:szCs w:val="20"/>
        </w:rPr>
        <w:t xml:space="preserve"> (</w:t>
      </w:r>
      <w:r w:rsidR="00FA1E7A" w:rsidRPr="002E2F99">
        <w:rPr>
          <w:rFonts w:ascii="Arial" w:hAnsi="Arial" w:cs="Arial"/>
          <w:i/>
          <w:iCs/>
          <w:color w:val="000000" w:themeColor="text1"/>
          <w:sz w:val="20"/>
          <w:szCs w:val="20"/>
        </w:rPr>
        <w:t>n</w:t>
      </w:r>
      <w:r w:rsidR="00252FD8" w:rsidRPr="002E2F99">
        <w:rPr>
          <w:rFonts w:ascii="Arial" w:hAnsi="Arial" w:cs="Arial"/>
          <w:color w:val="000000" w:themeColor="text1"/>
          <w:sz w:val="20"/>
          <w:szCs w:val="20"/>
        </w:rPr>
        <w:t xml:space="preserve"> </w:t>
      </w:r>
      <w:r w:rsidR="00FA1E7A" w:rsidRPr="002E2F99">
        <w:rPr>
          <w:rFonts w:ascii="Arial" w:hAnsi="Arial" w:cs="Arial"/>
          <w:color w:val="000000" w:themeColor="text1"/>
          <w:sz w:val="20"/>
          <w:szCs w:val="20"/>
        </w:rPr>
        <w:t>=</w:t>
      </w:r>
      <w:r w:rsidR="00252FD8" w:rsidRPr="002E2F99">
        <w:rPr>
          <w:rFonts w:ascii="Arial" w:hAnsi="Arial" w:cs="Arial"/>
          <w:color w:val="000000" w:themeColor="text1"/>
          <w:sz w:val="20"/>
          <w:szCs w:val="20"/>
        </w:rPr>
        <w:t xml:space="preserve"> </w:t>
      </w:r>
      <w:r w:rsidR="00FA1E7A" w:rsidRPr="002E2F99">
        <w:rPr>
          <w:rFonts w:ascii="Arial" w:hAnsi="Arial" w:cs="Arial"/>
          <w:color w:val="000000" w:themeColor="text1"/>
          <w:sz w:val="20"/>
          <w:szCs w:val="20"/>
        </w:rPr>
        <w:t>3)</w:t>
      </w:r>
    </w:p>
    <w:p w14:paraId="79A30438" w14:textId="77777777" w:rsidR="00BF2EEE" w:rsidRPr="002E2F99" w:rsidRDefault="00BF2EEE" w:rsidP="00BF2EEE">
      <w:pPr>
        <w:jc w:val="both"/>
        <w:rPr>
          <w:rFonts w:ascii="Arial" w:hAnsi="Arial"/>
        </w:rPr>
      </w:pPr>
    </w:p>
    <w:p w14:paraId="28EA0C99" w14:textId="004C1367" w:rsidR="00095D25" w:rsidRPr="002E2F99" w:rsidRDefault="00095D25" w:rsidP="00095D25">
      <w:pPr>
        <w:rPr>
          <w:rFonts w:ascii="Arial" w:hAnsi="Arial" w:cs="Arial"/>
        </w:rPr>
      </w:pPr>
    </w:p>
    <w:p w14:paraId="35F20A9F" w14:textId="77777777" w:rsidR="00095D25" w:rsidRPr="002E2F99" w:rsidRDefault="00095D25" w:rsidP="00095D25">
      <w:pPr>
        <w:rPr>
          <w:rFonts w:ascii="Arial" w:hAnsi="Arial" w:cs="Arial"/>
        </w:rPr>
      </w:pPr>
    </w:p>
    <w:p w14:paraId="218E42B7" w14:textId="77777777" w:rsidR="00095D25" w:rsidRPr="002E2F99" w:rsidRDefault="00095D25" w:rsidP="00095D25">
      <w:pPr>
        <w:rPr>
          <w:rFonts w:ascii="Arial" w:hAnsi="Arial" w:cs="Arial"/>
        </w:rPr>
      </w:pPr>
    </w:p>
    <w:p w14:paraId="0DEC9999" w14:textId="77777777" w:rsidR="00095D25" w:rsidRPr="002E2F99" w:rsidRDefault="00095D25" w:rsidP="00095D25">
      <w:pPr>
        <w:rPr>
          <w:rFonts w:ascii="Arial" w:hAnsi="Arial" w:cs="Arial"/>
        </w:rPr>
      </w:pPr>
    </w:p>
    <w:p w14:paraId="2CCD0321" w14:textId="6C39C83D" w:rsidR="00732508" w:rsidRPr="002E2F99" w:rsidRDefault="00732508" w:rsidP="00892F40">
      <w:pPr>
        <w:jc w:val="both"/>
        <w:rPr>
          <w:rFonts w:ascii="Arial" w:hAnsi="Arial" w:cs="Arial"/>
          <w:sz w:val="20"/>
          <w:szCs w:val="20"/>
        </w:rPr>
      </w:pPr>
    </w:p>
    <w:sectPr w:rsidR="00732508" w:rsidRPr="002E2F99" w:rsidSect="00BF2EEE">
      <w:pgSz w:w="11906" w:h="16838"/>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33FEE" w14:textId="77777777" w:rsidR="00E81E74" w:rsidRDefault="00E81E74" w:rsidP="00A507F7">
      <w:pPr>
        <w:spacing w:after="0" w:line="240" w:lineRule="auto"/>
      </w:pPr>
      <w:r>
        <w:separator/>
      </w:r>
    </w:p>
  </w:endnote>
  <w:endnote w:type="continuationSeparator" w:id="0">
    <w:p w14:paraId="26FF4605" w14:textId="77777777" w:rsidR="00E81E74" w:rsidRDefault="00E81E74" w:rsidP="00A50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altName w:val="Microsoft Sans Serif"/>
    <w:panose1 w:val="02020603050405020304"/>
    <w:charset w:val="00"/>
    <w:family w:val="roman"/>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icrosoft Yi Baiti">
    <w:panose1 w:val="03000500000000000000"/>
    <w:charset w:val="00"/>
    <w:family w:val="script"/>
    <w:pitch w:val="variable"/>
    <w:sig w:usb0="80000003" w:usb1="00010402" w:usb2="00080002"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36484512"/>
      <w:docPartObj>
        <w:docPartGallery w:val="Page Numbers (Bottom of Page)"/>
        <w:docPartUnique/>
      </w:docPartObj>
    </w:sdtPr>
    <w:sdtEndPr>
      <w:rPr>
        <w:noProof/>
        <w:sz w:val="24"/>
        <w:szCs w:val="32"/>
      </w:rPr>
    </w:sdtEndPr>
    <w:sdtContent>
      <w:p w14:paraId="43802D86" w14:textId="46FBC273" w:rsidR="00BB145A" w:rsidRPr="00AA6615" w:rsidRDefault="00BB145A">
        <w:pPr>
          <w:pStyle w:val="Footer"/>
          <w:jc w:val="right"/>
          <w:rPr>
            <w:rFonts w:ascii="Arial" w:hAnsi="Arial" w:cs="Arial"/>
            <w:sz w:val="24"/>
            <w:szCs w:val="32"/>
          </w:rPr>
        </w:pPr>
        <w:r w:rsidRPr="00AA6615">
          <w:rPr>
            <w:rFonts w:ascii="Arial" w:hAnsi="Arial" w:cs="Arial"/>
            <w:sz w:val="24"/>
            <w:szCs w:val="32"/>
          </w:rPr>
          <w:fldChar w:fldCharType="begin"/>
        </w:r>
        <w:r w:rsidRPr="00AA6615">
          <w:rPr>
            <w:rFonts w:ascii="Arial" w:hAnsi="Arial" w:cs="Arial"/>
            <w:sz w:val="24"/>
            <w:szCs w:val="32"/>
          </w:rPr>
          <w:instrText xml:space="preserve"> PAGE   \* MERGEFORMAT </w:instrText>
        </w:r>
        <w:r w:rsidRPr="00AA6615">
          <w:rPr>
            <w:rFonts w:ascii="Arial" w:hAnsi="Arial" w:cs="Arial"/>
            <w:sz w:val="24"/>
            <w:szCs w:val="32"/>
          </w:rPr>
          <w:fldChar w:fldCharType="separate"/>
        </w:r>
        <w:r w:rsidR="003323A3">
          <w:rPr>
            <w:rFonts w:ascii="Arial" w:hAnsi="Arial" w:cs="Arial"/>
            <w:noProof/>
            <w:sz w:val="24"/>
            <w:szCs w:val="32"/>
          </w:rPr>
          <w:t>1</w:t>
        </w:r>
        <w:r w:rsidRPr="00AA6615">
          <w:rPr>
            <w:rFonts w:ascii="Arial" w:hAnsi="Arial" w:cs="Arial"/>
            <w:noProof/>
            <w:sz w:val="24"/>
            <w:szCs w:val="32"/>
          </w:rPr>
          <w:fldChar w:fldCharType="end"/>
        </w:r>
      </w:p>
    </w:sdtContent>
  </w:sdt>
  <w:p w14:paraId="1D6489DA" w14:textId="77777777" w:rsidR="00BB145A" w:rsidRPr="00AA6615" w:rsidRDefault="00BB145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8DF07" w14:textId="77777777" w:rsidR="00E81E74" w:rsidRDefault="00E81E74" w:rsidP="00A507F7">
      <w:pPr>
        <w:spacing w:after="0" w:line="240" w:lineRule="auto"/>
      </w:pPr>
      <w:r>
        <w:separator/>
      </w:r>
    </w:p>
  </w:footnote>
  <w:footnote w:type="continuationSeparator" w:id="0">
    <w:p w14:paraId="1E696BE5" w14:textId="77777777" w:rsidR="00E81E74" w:rsidRDefault="00E81E74" w:rsidP="00A507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6D3"/>
    <w:multiLevelType w:val="hybridMultilevel"/>
    <w:tmpl w:val="BFD85D46"/>
    <w:lvl w:ilvl="0" w:tplc="A7CCB63C">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32E2F"/>
    <w:multiLevelType w:val="hybridMultilevel"/>
    <w:tmpl w:val="3D8440D2"/>
    <w:lvl w:ilvl="0" w:tplc="46583394">
      <w:start w:val="1"/>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083E64D2"/>
    <w:multiLevelType w:val="hybridMultilevel"/>
    <w:tmpl w:val="2E0A7A7C"/>
    <w:lvl w:ilvl="0" w:tplc="DE5C30A8">
      <w:start w:val="1"/>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 w15:restartNumberingAfterBreak="0">
    <w:nsid w:val="15EB7A5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6E6CD3"/>
    <w:multiLevelType w:val="hybridMultilevel"/>
    <w:tmpl w:val="BEC4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5747A"/>
    <w:multiLevelType w:val="hybridMultilevel"/>
    <w:tmpl w:val="F2FEAB38"/>
    <w:lvl w:ilvl="0" w:tplc="038E99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AC0AD3"/>
    <w:multiLevelType w:val="hybridMultilevel"/>
    <w:tmpl w:val="86A83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47612A"/>
    <w:multiLevelType w:val="hybridMultilevel"/>
    <w:tmpl w:val="CB1EC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BE0C63"/>
    <w:multiLevelType w:val="hybridMultilevel"/>
    <w:tmpl w:val="0FC435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BDD4247"/>
    <w:multiLevelType w:val="hybridMultilevel"/>
    <w:tmpl w:val="B5029C10"/>
    <w:lvl w:ilvl="0" w:tplc="EB84B0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87C5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83254B"/>
    <w:multiLevelType w:val="hybridMultilevel"/>
    <w:tmpl w:val="F112E64A"/>
    <w:lvl w:ilvl="0" w:tplc="F1364C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8F403F"/>
    <w:multiLevelType w:val="hybridMultilevel"/>
    <w:tmpl w:val="A5925F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36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29B1FE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412B54"/>
    <w:multiLevelType w:val="hybridMultilevel"/>
    <w:tmpl w:val="BCAA777E"/>
    <w:lvl w:ilvl="0" w:tplc="73481F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0E7020"/>
    <w:multiLevelType w:val="hybridMultilevel"/>
    <w:tmpl w:val="5F06DF66"/>
    <w:lvl w:ilvl="0" w:tplc="1E5641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93B54"/>
    <w:multiLevelType w:val="hybridMultilevel"/>
    <w:tmpl w:val="5A98D826"/>
    <w:lvl w:ilvl="0" w:tplc="F93C20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14"/>
  </w:num>
  <w:num w:numId="5">
    <w:abstractNumId w:val="15"/>
  </w:num>
  <w:num w:numId="6">
    <w:abstractNumId w:val="11"/>
  </w:num>
  <w:num w:numId="7">
    <w:abstractNumId w:val="16"/>
  </w:num>
  <w:num w:numId="8">
    <w:abstractNumId w:val="5"/>
  </w:num>
  <w:num w:numId="9">
    <w:abstractNumId w:val="0"/>
  </w:num>
  <w:num w:numId="10">
    <w:abstractNumId w:val="8"/>
  </w:num>
  <w:num w:numId="11">
    <w:abstractNumId w:val="4"/>
  </w:num>
  <w:num w:numId="12">
    <w:abstractNumId w:val="9"/>
  </w:num>
  <w:num w:numId="13">
    <w:abstractNumId w:val="13"/>
  </w:num>
  <w:num w:numId="14">
    <w:abstractNumId w:val="10"/>
  </w:num>
  <w:num w:numId="15">
    <w:abstractNumId w:val="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89"/>
    <w:rsid w:val="00001334"/>
    <w:rsid w:val="00001836"/>
    <w:rsid w:val="000030B0"/>
    <w:rsid w:val="00005D9A"/>
    <w:rsid w:val="000070FF"/>
    <w:rsid w:val="000075EE"/>
    <w:rsid w:val="000106F3"/>
    <w:rsid w:val="00010705"/>
    <w:rsid w:val="000111FC"/>
    <w:rsid w:val="000131A4"/>
    <w:rsid w:val="000149E2"/>
    <w:rsid w:val="00015A8C"/>
    <w:rsid w:val="00020F6D"/>
    <w:rsid w:val="00021264"/>
    <w:rsid w:val="00023DA7"/>
    <w:rsid w:val="000260AA"/>
    <w:rsid w:val="00026C5A"/>
    <w:rsid w:val="00027041"/>
    <w:rsid w:val="000303A8"/>
    <w:rsid w:val="000315A5"/>
    <w:rsid w:val="00032459"/>
    <w:rsid w:val="0003513B"/>
    <w:rsid w:val="00037C44"/>
    <w:rsid w:val="0004075B"/>
    <w:rsid w:val="000418FF"/>
    <w:rsid w:val="000427D6"/>
    <w:rsid w:val="000469DC"/>
    <w:rsid w:val="0004743D"/>
    <w:rsid w:val="00050AE2"/>
    <w:rsid w:val="00053A7C"/>
    <w:rsid w:val="000554B7"/>
    <w:rsid w:val="000571F7"/>
    <w:rsid w:val="000579C0"/>
    <w:rsid w:val="00060198"/>
    <w:rsid w:val="00060330"/>
    <w:rsid w:val="00061D56"/>
    <w:rsid w:val="00062974"/>
    <w:rsid w:val="0006411E"/>
    <w:rsid w:val="000641E8"/>
    <w:rsid w:val="000665B5"/>
    <w:rsid w:val="0007036D"/>
    <w:rsid w:val="00071F28"/>
    <w:rsid w:val="00072C93"/>
    <w:rsid w:val="00072EDE"/>
    <w:rsid w:val="00074064"/>
    <w:rsid w:val="0007440B"/>
    <w:rsid w:val="00076C65"/>
    <w:rsid w:val="00076FB2"/>
    <w:rsid w:val="00077E93"/>
    <w:rsid w:val="00081491"/>
    <w:rsid w:val="000821B3"/>
    <w:rsid w:val="000825C1"/>
    <w:rsid w:val="0008417C"/>
    <w:rsid w:val="00084401"/>
    <w:rsid w:val="0008446D"/>
    <w:rsid w:val="000873D7"/>
    <w:rsid w:val="00091D2D"/>
    <w:rsid w:val="000923BF"/>
    <w:rsid w:val="00094FE9"/>
    <w:rsid w:val="0009504D"/>
    <w:rsid w:val="000950C1"/>
    <w:rsid w:val="0009584C"/>
    <w:rsid w:val="00095D25"/>
    <w:rsid w:val="0009709C"/>
    <w:rsid w:val="000A0E2E"/>
    <w:rsid w:val="000A0F4C"/>
    <w:rsid w:val="000A646B"/>
    <w:rsid w:val="000A7097"/>
    <w:rsid w:val="000A7B44"/>
    <w:rsid w:val="000B0447"/>
    <w:rsid w:val="000B295F"/>
    <w:rsid w:val="000B3650"/>
    <w:rsid w:val="000B36AD"/>
    <w:rsid w:val="000B36D0"/>
    <w:rsid w:val="000B546F"/>
    <w:rsid w:val="000C17DD"/>
    <w:rsid w:val="000C1E53"/>
    <w:rsid w:val="000C308E"/>
    <w:rsid w:val="000C3151"/>
    <w:rsid w:val="000C3712"/>
    <w:rsid w:val="000C4B23"/>
    <w:rsid w:val="000C500D"/>
    <w:rsid w:val="000C520F"/>
    <w:rsid w:val="000C60B8"/>
    <w:rsid w:val="000C7B99"/>
    <w:rsid w:val="000D0620"/>
    <w:rsid w:val="000D15AA"/>
    <w:rsid w:val="000D1DAF"/>
    <w:rsid w:val="000D4368"/>
    <w:rsid w:val="000D589D"/>
    <w:rsid w:val="000D6291"/>
    <w:rsid w:val="000E0FE0"/>
    <w:rsid w:val="000E1D4F"/>
    <w:rsid w:val="000E1DDD"/>
    <w:rsid w:val="000E2D70"/>
    <w:rsid w:val="000E3CED"/>
    <w:rsid w:val="000E4275"/>
    <w:rsid w:val="000E5542"/>
    <w:rsid w:val="000E78DE"/>
    <w:rsid w:val="000F15CE"/>
    <w:rsid w:val="000F1F66"/>
    <w:rsid w:val="000F2D9F"/>
    <w:rsid w:val="000F2F50"/>
    <w:rsid w:val="000F466B"/>
    <w:rsid w:val="000F522F"/>
    <w:rsid w:val="000F5D3D"/>
    <w:rsid w:val="000F63E7"/>
    <w:rsid w:val="000F6426"/>
    <w:rsid w:val="000F6444"/>
    <w:rsid w:val="000F6866"/>
    <w:rsid w:val="000F6FE4"/>
    <w:rsid w:val="000F6FF8"/>
    <w:rsid w:val="000F7548"/>
    <w:rsid w:val="000F7883"/>
    <w:rsid w:val="00102D33"/>
    <w:rsid w:val="00104B29"/>
    <w:rsid w:val="00111B3E"/>
    <w:rsid w:val="00114F63"/>
    <w:rsid w:val="00121905"/>
    <w:rsid w:val="00121FC2"/>
    <w:rsid w:val="00123031"/>
    <w:rsid w:val="001246BA"/>
    <w:rsid w:val="00124717"/>
    <w:rsid w:val="00124C09"/>
    <w:rsid w:val="00125D09"/>
    <w:rsid w:val="00127020"/>
    <w:rsid w:val="00131567"/>
    <w:rsid w:val="001320DA"/>
    <w:rsid w:val="001339AB"/>
    <w:rsid w:val="00134C59"/>
    <w:rsid w:val="0013624B"/>
    <w:rsid w:val="00136C19"/>
    <w:rsid w:val="0014448B"/>
    <w:rsid w:val="0014506D"/>
    <w:rsid w:val="001475BA"/>
    <w:rsid w:val="00150E97"/>
    <w:rsid w:val="0015136A"/>
    <w:rsid w:val="00152405"/>
    <w:rsid w:val="00153894"/>
    <w:rsid w:val="00154816"/>
    <w:rsid w:val="0015491C"/>
    <w:rsid w:val="00154F55"/>
    <w:rsid w:val="0015583B"/>
    <w:rsid w:val="00156E4C"/>
    <w:rsid w:val="00157908"/>
    <w:rsid w:val="00162A91"/>
    <w:rsid w:val="00163D7D"/>
    <w:rsid w:val="001651E3"/>
    <w:rsid w:val="001654D4"/>
    <w:rsid w:val="0016559E"/>
    <w:rsid w:val="001657A1"/>
    <w:rsid w:val="00172FF1"/>
    <w:rsid w:val="00174252"/>
    <w:rsid w:val="00181032"/>
    <w:rsid w:val="00183CA6"/>
    <w:rsid w:val="00183CBF"/>
    <w:rsid w:val="0018488F"/>
    <w:rsid w:val="00184EBF"/>
    <w:rsid w:val="00186ECA"/>
    <w:rsid w:val="0018737E"/>
    <w:rsid w:val="00191EB3"/>
    <w:rsid w:val="00192148"/>
    <w:rsid w:val="00192F8A"/>
    <w:rsid w:val="00196A2F"/>
    <w:rsid w:val="00196BEB"/>
    <w:rsid w:val="001A024A"/>
    <w:rsid w:val="001A0E75"/>
    <w:rsid w:val="001A104A"/>
    <w:rsid w:val="001A5182"/>
    <w:rsid w:val="001A5C3D"/>
    <w:rsid w:val="001A5FFA"/>
    <w:rsid w:val="001A646C"/>
    <w:rsid w:val="001A7474"/>
    <w:rsid w:val="001B0BF1"/>
    <w:rsid w:val="001B19BB"/>
    <w:rsid w:val="001B3639"/>
    <w:rsid w:val="001B45E8"/>
    <w:rsid w:val="001B480A"/>
    <w:rsid w:val="001B4BF9"/>
    <w:rsid w:val="001B526D"/>
    <w:rsid w:val="001C0857"/>
    <w:rsid w:val="001C1E2E"/>
    <w:rsid w:val="001C44FC"/>
    <w:rsid w:val="001C6744"/>
    <w:rsid w:val="001C6B7C"/>
    <w:rsid w:val="001C7139"/>
    <w:rsid w:val="001D006E"/>
    <w:rsid w:val="001D009B"/>
    <w:rsid w:val="001D1222"/>
    <w:rsid w:val="001D418A"/>
    <w:rsid w:val="001D5A4D"/>
    <w:rsid w:val="001D5B50"/>
    <w:rsid w:val="001D629A"/>
    <w:rsid w:val="001D6BC9"/>
    <w:rsid w:val="001D794A"/>
    <w:rsid w:val="001E00B4"/>
    <w:rsid w:val="001E1A74"/>
    <w:rsid w:val="001E28AF"/>
    <w:rsid w:val="001E41CB"/>
    <w:rsid w:val="001E5919"/>
    <w:rsid w:val="001E5F8A"/>
    <w:rsid w:val="001E6D10"/>
    <w:rsid w:val="001F1DB3"/>
    <w:rsid w:val="001F2387"/>
    <w:rsid w:val="001F3A8A"/>
    <w:rsid w:val="001F4884"/>
    <w:rsid w:val="001F6C63"/>
    <w:rsid w:val="001F7737"/>
    <w:rsid w:val="00200002"/>
    <w:rsid w:val="00201B2C"/>
    <w:rsid w:val="00202A3D"/>
    <w:rsid w:val="0020460B"/>
    <w:rsid w:val="00205259"/>
    <w:rsid w:val="00205868"/>
    <w:rsid w:val="0021035F"/>
    <w:rsid w:val="0021170C"/>
    <w:rsid w:val="002119A2"/>
    <w:rsid w:val="002123F0"/>
    <w:rsid w:val="0021260B"/>
    <w:rsid w:val="00213D63"/>
    <w:rsid w:val="0021451D"/>
    <w:rsid w:val="002201DE"/>
    <w:rsid w:val="002217A2"/>
    <w:rsid w:val="00221D2C"/>
    <w:rsid w:val="0022370F"/>
    <w:rsid w:val="002246FA"/>
    <w:rsid w:val="00226911"/>
    <w:rsid w:val="00227985"/>
    <w:rsid w:val="00230689"/>
    <w:rsid w:val="002308EA"/>
    <w:rsid w:val="00230AEA"/>
    <w:rsid w:val="00231C13"/>
    <w:rsid w:val="00232670"/>
    <w:rsid w:val="00232DB0"/>
    <w:rsid w:val="002334D6"/>
    <w:rsid w:val="0023465A"/>
    <w:rsid w:val="00235EC0"/>
    <w:rsid w:val="002364BC"/>
    <w:rsid w:val="00237439"/>
    <w:rsid w:val="0024075E"/>
    <w:rsid w:val="0024178B"/>
    <w:rsid w:val="002433FF"/>
    <w:rsid w:val="00244EBC"/>
    <w:rsid w:val="002450EE"/>
    <w:rsid w:val="00247C89"/>
    <w:rsid w:val="00250641"/>
    <w:rsid w:val="002512E7"/>
    <w:rsid w:val="0025223A"/>
    <w:rsid w:val="00252C52"/>
    <w:rsid w:val="00252FD8"/>
    <w:rsid w:val="00254184"/>
    <w:rsid w:val="0025789D"/>
    <w:rsid w:val="00257BAD"/>
    <w:rsid w:val="00261765"/>
    <w:rsid w:val="00262663"/>
    <w:rsid w:val="00262899"/>
    <w:rsid w:val="002642C1"/>
    <w:rsid w:val="00264DF0"/>
    <w:rsid w:val="002654CD"/>
    <w:rsid w:val="0026564C"/>
    <w:rsid w:val="00267191"/>
    <w:rsid w:val="00271B8B"/>
    <w:rsid w:val="002722FC"/>
    <w:rsid w:val="002729AF"/>
    <w:rsid w:val="00273DC1"/>
    <w:rsid w:val="00274FCE"/>
    <w:rsid w:val="00275708"/>
    <w:rsid w:val="00275D4E"/>
    <w:rsid w:val="002761BE"/>
    <w:rsid w:val="00276A52"/>
    <w:rsid w:val="00280087"/>
    <w:rsid w:val="002803BF"/>
    <w:rsid w:val="002812C6"/>
    <w:rsid w:val="0028187E"/>
    <w:rsid w:val="0028353E"/>
    <w:rsid w:val="00283A44"/>
    <w:rsid w:val="00283CBE"/>
    <w:rsid w:val="002863E8"/>
    <w:rsid w:val="00287218"/>
    <w:rsid w:val="0028745B"/>
    <w:rsid w:val="00287BE7"/>
    <w:rsid w:val="00290583"/>
    <w:rsid w:val="00290669"/>
    <w:rsid w:val="00290D66"/>
    <w:rsid w:val="00290E21"/>
    <w:rsid w:val="00291300"/>
    <w:rsid w:val="00291605"/>
    <w:rsid w:val="00293448"/>
    <w:rsid w:val="002957C4"/>
    <w:rsid w:val="00297A87"/>
    <w:rsid w:val="002A079E"/>
    <w:rsid w:val="002A10BD"/>
    <w:rsid w:val="002A1363"/>
    <w:rsid w:val="002A3928"/>
    <w:rsid w:val="002A4092"/>
    <w:rsid w:val="002A41A8"/>
    <w:rsid w:val="002A5463"/>
    <w:rsid w:val="002A75DF"/>
    <w:rsid w:val="002B00ED"/>
    <w:rsid w:val="002B1602"/>
    <w:rsid w:val="002B2BAD"/>
    <w:rsid w:val="002B3500"/>
    <w:rsid w:val="002B4510"/>
    <w:rsid w:val="002B4A97"/>
    <w:rsid w:val="002B4BD9"/>
    <w:rsid w:val="002C0540"/>
    <w:rsid w:val="002C22F8"/>
    <w:rsid w:val="002C31EA"/>
    <w:rsid w:val="002C4CCF"/>
    <w:rsid w:val="002C6443"/>
    <w:rsid w:val="002C7024"/>
    <w:rsid w:val="002C7C6B"/>
    <w:rsid w:val="002C7F43"/>
    <w:rsid w:val="002D006B"/>
    <w:rsid w:val="002D34FD"/>
    <w:rsid w:val="002D4BCF"/>
    <w:rsid w:val="002D4FB9"/>
    <w:rsid w:val="002D5AD9"/>
    <w:rsid w:val="002D7761"/>
    <w:rsid w:val="002D7891"/>
    <w:rsid w:val="002E2741"/>
    <w:rsid w:val="002E2811"/>
    <w:rsid w:val="002E2F99"/>
    <w:rsid w:val="002E5B51"/>
    <w:rsid w:val="002E7998"/>
    <w:rsid w:val="002F07B3"/>
    <w:rsid w:val="002F4A01"/>
    <w:rsid w:val="002F55BD"/>
    <w:rsid w:val="002F6D9D"/>
    <w:rsid w:val="00301273"/>
    <w:rsid w:val="00301439"/>
    <w:rsid w:val="003027BE"/>
    <w:rsid w:val="0030287B"/>
    <w:rsid w:val="00304978"/>
    <w:rsid w:val="0030531D"/>
    <w:rsid w:val="0030631D"/>
    <w:rsid w:val="00306B41"/>
    <w:rsid w:val="00307499"/>
    <w:rsid w:val="0030781E"/>
    <w:rsid w:val="0030789B"/>
    <w:rsid w:val="00310A70"/>
    <w:rsid w:val="0031136D"/>
    <w:rsid w:val="00313E07"/>
    <w:rsid w:val="003156CC"/>
    <w:rsid w:val="003164CE"/>
    <w:rsid w:val="003170E0"/>
    <w:rsid w:val="00320B8F"/>
    <w:rsid w:val="00320BA4"/>
    <w:rsid w:val="00322B1B"/>
    <w:rsid w:val="00323F2B"/>
    <w:rsid w:val="00324C9C"/>
    <w:rsid w:val="00326CFC"/>
    <w:rsid w:val="00326E2D"/>
    <w:rsid w:val="00327A86"/>
    <w:rsid w:val="00330A17"/>
    <w:rsid w:val="00331750"/>
    <w:rsid w:val="00331996"/>
    <w:rsid w:val="003323A3"/>
    <w:rsid w:val="003324D7"/>
    <w:rsid w:val="00332FE9"/>
    <w:rsid w:val="00334724"/>
    <w:rsid w:val="00334E59"/>
    <w:rsid w:val="00336C22"/>
    <w:rsid w:val="00337D70"/>
    <w:rsid w:val="0034059D"/>
    <w:rsid w:val="00341166"/>
    <w:rsid w:val="00341986"/>
    <w:rsid w:val="0034293D"/>
    <w:rsid w:val="00344A1B"/>
    <w:rsid w:val="00350177"/>
    <w:rsid w:val="0035229A"/>
    <w:rsid w:val="003522C5"/>
    <w:rsid w:val="00353429"/>
    <w:rsid w:val="00355585"/>
    <w:rsid w:val="0036112F"/>
    <w:rsid w:val="00362453"/>
    <w:rsid w:val="00363DE0"/>
    <w:rsid w:val="0036504A"/>
    <w:rsid w:val="003657AA"/>
    <w:rsid w:val="0036673F"/>
    <w:rsid w:val="003670AF"/>
    <w:rsid w:val="00370A4C"/>
    <w:rsid w:val="0037121E"/>
    <w:rsid w:val="003715B2"/>
    <w:rsid w:val="00373B68"/>
    <w:rsid w:val="003742CF"/>
    <w:rsid w:val="0037626D"/>
    <w:rsid w:val="00376A66"/>
    <w:rsid w:val="00380E78"/>
    <w:rsid w:val="0038329D"/>
    <w:rsid w:val="00383432"/>
    <w:rsid w:val="00383ED8"/>
    <w:rsid w:val="00385391"/>
    <w:rsid w:val="0038578B"/>
    <w:rsid w:val="00387CDE"/>
    <w:rsid w:val="003905C8"/>
    <w:rsid w:val="00391DC0"/>
    <w:rsid w:val="00393355"/>
    <w:rsid w:val="00394419"/>
    <w:rsid w:val="003962F2"/>
    <w:rsid w:val="00396F62"/>
    <w:rsid w:val="003973AB"/>
    <w:rsid w:val="003A04C6"/>
    <w:rsid w:val="003A085D"/>
    <w:rsid w:val="003A14E3"/>
    <w:rsid w:val="003A4BCF"/>
    <w:rsid w:val="003A4F38"/>
    <w:rsid w:val="003B1082"/>
    <w:rsid w:val="003B16C7"/>
    <w:rsid w:val="003B1799"/>
    <w:rsid w:val="003B18DC"/>
    <w:rsid w:val="003B2410"/>
    <w:rsid w:val="003B4274"/>
    <w:rsid w:val="003B4B62"/>
    <w:rsid w:val="003B4D00"/>
    <w:rsid w:val="003B5DC7"/>
    <w:rsid w:val="003B652B"/>
    <w:rsid w:val="003B6653"/>
    <w:rsid w:val="003B739B"/>
    <w:rsid w:val="003C19B3"/>
    <w:rsid w:val="003C1A03"/>
    <w:rsid w:val="003C237E"/>
    <w:rsid w:val="003C356C"/>
    <w:rsid w:val="003C3D36"/>
    <w:rsid w:val="003C4ED9"/>
    <w:rsid w:val="003C53FB"/>
    <w:rsid w:val="003C5521"/>
    <w:rsid w:val="003C6159"/>
    <w:rsid w:val="003C6873"/>
    <w:rsid w:val="003D0291"/>
    <w:rsid w:val="003D09FD"/>
    <w:rsid w:val="003D0FAB"/>
    <w:rsid w:val="003D1C1E"/>
    <w:rsid w:val="003D24EF"/>
    <w:rsid w:val="003D26AF"/>
    <w:rsid w:val="003D3BB7"/>
    <w:rsid w:val="003D3CE8"/>
    <w:rsid w:val="003D4767"/>
    <w:rsid w:val="003D5B7C"/>
    <w:rsid w:val="003D7402"/>
    <w:rsid w:val="003E0541"/>
    <w:rsid w:val="003E058D"/>
    <w:rsid w:val="003E4E02"/>
    <w:rsid w:val="003E5AAC"/>
    <w:rsid w:val="003E5BC5"/>
    <w:rsid w:val="003E689D"/>
    <w:rsid w:val="003E6A1F"/>
    <w:rsid w:val="003E6B70"/>
    <w:rsid w:val="003F0857"/>
    <w:rsid w:val="003F0939"/>
    <w:rsid w:val="003F0C3F"/>
    <w:rsid w:val="003F127D"/>
    <w:rsid w:val="003F1450"/>
    <w:rsid w:val="003F6454"/>
    <w:rsid w:val="00400A30"/>
    <w:rsid w:val="00400DA8"/>
    <w:rsid w:val="00401E02"/>
    <w:rsid w:val="00402403"/>
    <w:rsid w:val="00403ECC"/>
    <w:rsid w:val="00404254"/>
    <w:rsid w:val="0041203A"/>
    <w:rsid w:val="00412946"/>
    <w:rsid w:val="00412C77"/>
    <w:rsid w:val="00413435"/>
    <w:rsid w:val="004134B9"/>
    <w:rsid w:val="00413AFF"/>
    <w:rsid w:val="004167C8"/>
    <w:rsid w:val="00416B41"/>
    <w:rsid w:val="00422D7D"/>
    <w:rsid w:val="00423A9F"/>
    <w:rsid w:val="004241A2"/>
    <w:rsid w:val="004279BD"/>
    <w:rsid w:val="004307DD"/>
    <w:rsid w:val="00430A6B"/>
    <w:rsid w:val="00431571"/>
    <w:rsid w:val="004328DF"/>
    <w:rsid w:val="00433099"/>
    <w:rsid w:val="004333EB"/>
    <w:rsid w:val="004346AA"/>
    <w:rsid w:val="004349E2"/>
    <w:rsid w:val="00436111"/>
    <w:rsid w:val="00436518"/>
    <w:rsid w:val="00436CA4"/>
    <w:rsid w:val="00436DD7"/>
    <w:rsid w:val="00437159"/>
    <w:rsid w:val="004371EB"/>
    <w:rsid w:val="00437ED9"/>
    <w:rsid w:val="00440B6B"/>
    <w:rsid w:val="0044198C"/>
    <w:rsid w:val="00441C24"/>
    <w:rsid w:val="00442F85"/>
    <w:rsid w:val="004449FB"/>
    <w:rsid w:val="00445755"/>
    <w:rsid w:val="00447ADE"/>
    <w:rsid w:val="00450CA2"/>
    <w:rsid w:val="00451762"/>
    <w:rsid w:val="00453BF8"/>
    <w:rsid w:val="004546BE"/>
    <w:rsid w:val="00454DA3"/>
    <w:rsid w:val="00455410"/>
    <w:rsid w:val="004554D1"/>
    <w:rsid w:val="00455BB6"/>
    <w:rsid w:val="0045698D"/>
    <w:rsid w:val="00462A9B"/>
    <w:rsid w:val="004637F3"/>
    <w:rsid w:val="00463876"/>
    <w:rsid w:val="00464837"/>
    <w:rsid w:val="0046539B"/>
    <w:rsid w:val="00465D5D"/>
    <w:rsid w:val="0046606D"/>
    <w:rsid w:val="00466A6A"/>
    <w:rsid w:val="00466C5A"/>
    <w:rsid w:val="00466C88"/>
    <w:rsid w:val="004673A7"/>
    <w:rsid w:val="00470E6D"/>
    <w:rsid w:val="00470F04"/>
    <w:rsid w:val="00471F13"/>
    <w:rsid w:val="00471F5F"/>
    <w:rsid w:val="0047219E"/>
    <w:rsid w:val="00472767"/>
    <w:rsid w:val="00472AA9"/>
    <w:rsid w:val="004747D8"/>
    <w:rsid w:val="004763A4"/>
    <w:rsid w:val="00477B50"/>
    <w:rsid w:val="00480683"/>
    <w:rsid w:val="00481999"/>
    <w:rsid w:val="004826C1"/>
    <w:rsid w:val="004841EF"/>
    <w:rsid w:val="00484CD1"/>
    <w:rsid w:val="0048565E"/>
    <w:rsid w:val="00486BB4"/>
    <w:rsid w:val="0048714B"/>
    <w:rsid w:val="00487732"/>
    <w:rsid w:val="004909B5"/>
    <w:rsid w:val="00491DD4"/>
    <w:rsid w:val="00492FC1"/>
    <w:rsid w:val="00495A05"/>
    <w:rsid w:val="00497293"/>
    <w:rsid w:val="004976D2"/>
    <w:rsid w:val="004979D6"/>
    <w:rsid w:val="00497EEB"/>
    <w:rsid w:val="004A222B"/>
    <w:rsid w:val="004A2389"/>
    <w:rsid w:val="004A650C"/>
    <w:rsid w:val="004A7293"/>
    <w:rsid w:val="004A75F3"/>
    <w:rsid w:val="004A76E2"/>
    <w:rsid w:val="004B0AA8"/>
    <w:rsid w:val="004B5174"/>
    <w:rsid w:val="004B653F"/>
    <w:rsid w:val="004B73D5"/>
    <w:rsid w:val="004B7FAB"/>
    <w:rsid w:val="004C0B61"/>
    <w:rsid w:val="004C0CB5"/>
    <w:rsid w:val="004C2A5B"/>
    <w:rsid w:val="004C49E8"/>
    <w:rsid w:val="004C4FA2"/>
    <w:rsid w:val="004C5246"/>
    <w:rsid w:val="004C5C03"/>
    <w:rsid w:val="004C69B4"/>
    <w:rsid w:val="004C73AF"/>
    <w:rsid w:val="004D04E6"/>
    <w:rsid w:val="004D120C"/>
    <w:rsid w:val="004D2036"/>
    <w:rsid w:val="004D24F2"/>
    <w:rsid w:val="004E0584"/>
    <w:rsid w:val="004E1C32"/>
    <w:rsid w:val="004E20B5"/>
    <w:rsid w:val="004E2A12"/>
    <w:rsid w:val="004E3216"/>
    <w:rsid w:val="004E3612"/>
    <w:rsid w:val="004E66DD"/>
    <w:rsid w:val="004E6938"/>
    <w:rsid w:val="004E6AE5"/>
    <w:rsid w:val="004E792C"/>
    <w:rsid w:val="004E7B7B"/>
    <w:rsid w:val="004F3170"/>
    <w:rsid w:val="004F4F5D"/>
    <w:rsid w:val="004F5722"/>
    <w:rsid w:val="004F6D14"/>
    <w:rsid w:val="00500E25"/>
    <w:rsid w:val="0050109D"/>
    <w:rsid w:val="005024C4"/>
    <w:rsid w:val="00502618"/>
    <w:rsid w:val="00506FE8"/>
    <w:rsid w:val="00507921"/>
    <w:rsid w:val="00507F95"/>
    <w:rsid w:val="00510685"/>
    <w:rsid w:val="00510EE2"/>
    <w:rsid w:val="00514610"/>
    <w:rsid w:val="00516035"/>
    <w:rsid w:val="00520AF9"/>
    <w:rsid w:val="00520C55"/>
    <w:rsid w:val="00520C8C"/>
    <w:rsid w:val="00521416"/>
    <w:rsid w:val="005227A6"/>
    <w:rsid w:val="00526289"/>
    <w:rsid w:val="00526B1F"/>
    <w:rsid w:val="00530B62"/>
    <w:rsid w:val="00532316"/>
    <w:rsid w:val="005328BC"/>
    <w:rsid w:val="00532F6B"/>
    <w:rsid w:val="00532FBA"/>
    <w:rsid w:val="00534C0D"/>
    <w:rsid w:val="00535941"/>
    <w:rsid w:val="005359BC"/>
    <w:rsid w:val="00535F97"/>
    <w:rsid w:val="00536B4C"/>
    <w:rsid w:val="00537046"/>
    <w:rsid w:val="00537248"/>
    <w:rsid w:val="005425BF"/>
    <w:rsid w:val="00544505"/>
    <w:rsid w:val="00544DC1"/>
    <w:rsid w:val="00544E20"/>
    <w:rsid w:val="00545467"/>
    <w:rsid w:val="0054659B"/>
    <w:rsid w:val="00547AE4"/>
    <w:rsid w:val="00547C54"/>
    <w:rsid w:val="00550654"/>
    <w:rsid w:val="005513F9"/>
    <w:rsid w:val="00552AAB"/>
    <w:rsid w:val="00553B45"/>
    <w:rsid w:val="00554193"/>
    <w:rsid w:val="00555037"/>
    <w:rsid w:val="0055526C"/>
    <w:rsid w:val="0055675F"/>
    <w:rsid w:val="00556AD5"/>
    <w:rsid w:val="00556E39"/>
    <w:rsid w:val="00557247"/>
    <w:rsid w:val="00561BDE"/>
    <w:rsid w:val="00562BB2"/>
    <w:rsid w:val="00563057"/>
    <w:rsid w:val="00565001"/>
    <w:rsid w:val="0056721A"/>
    <w:rsid w:val="00567C22"/>
    <w:rsid w:val="0057137C"/>
    <w:rsid w:val="00572660"/>
    <w:rsid w:val="00573FA5"/>
    <w:rsid w:val="00574404"/>
    <w:rsid w:val="00575A4C"/>
    <w:rsid w:val="00575D0C"/>
    <w:rsid w:val="00575F16"/>
    <w:rsid w:val="00576229"/>
    <w:rsid w:val="00576EE0"/>
    <w:rsid w:val="0057796A"/>
    <w:rsid w:val="00577C4A"/>
    <w:rsid w:val="00584803"/>
    <w:rsid w:val="00584930"/>
    <w:rsid w:val="00585500"/>
    <w:rsid w:val="00586488"/>
    <w:rsid w:val="00587743"/>
    <w:rsid w:val="005911A4"/>
    <w:rsid w:val="00591657"/>
    <w:rsid w:val="00593163"/>
    <w:rsid w:val="00593915"/>
    <w:rsid w:val="005945A1"/>
    <w:rsid w:val="00594765"/>
    <w:rsid w:val="00596960"/>
    <w:rsid w:val="00596C6A"/>
    <w:rsid w:val="0059714D"/>
    <w:rsid w:val="005A2422"/>
    <w:rsid w:val="005A252D"/>
    <w:rsid w:val="005A37C7"/>
    <w:rsid w:val="005A46C1"/>
    <w:rsid w:val="005A6164"/>
    <w:rsid w:val="005A6922"/>
    <w:rsid w:val="005A7380"/>
    <w:rsid w:val="005A7C8B"/>
    <w:rsid w:val="005B05DF"/>
    <w:rsid w:val="005B155D"/>
    <w:rsid w:val="005B2CBC"/>
    <w:rsid w:val="005B5CD1"/>
    <w:rsid w:val="005C00D7"/>
    <w:rsid w:val="005C1581"/>
    <w:rsid w:val="005C17FC"/>
    <w:rsid w:val="005C2D90"/>
    <w:rsid w:val="005C4403"/>
    <w:rsid w:val="005C6C3F"/>
    <w:rsid w:val="005C781B"/>
    <w:rsid w:val="005D0753"/>
    <w:rsid w:val="005D0906"/>
    <w:rsid w:val="005D1D91"/>
    <w:rsid w:val="005D65ED"/>
    <w:rsid w:val="005D6873"/>
    <w:rsid w:val="005E13CF"/>
    <w:rsid w:val="005E2FCC"/>
    <w:rsid w:val="005E3B66"/>
    <w:rsid w:val="005E6511"/>
    <w:rsid w:val="005E74CF"/>
    <w:rsid w:val="005F2756"/>
    <w:rsid w:val="005F2A36"/>
    <w:rsid w:val="005F35C3"/>
    <w:rsid w:val="005F3B12"/>
    <w:rsid w:val="005F55A9"/>
    <w:rsid w:val="005F739D"/>
    <w:rsid w:val="005F7CFB"/>
    <w:rsid w:val="005F7E33"/>
    <w:rsid w:val="006019A5"/>
    <w:rsid w:val="00602DBE"/>
    <w:rsid w:val="00603611"/>
    <w:rsid w:val="00603F2D"/>
    <w:rsid w:val="00604624"/>
    <w:rsid w:val="00606086"/>
    <w:rsid w:val="0060622B"/>
    <w:rsid w:val="0060729B"/>
    <w:rsid w:val="00611736"/>
    <w:rsid w:val="0061230D"/>
    <w:rsid w:val="006125E9"/>
    <w:rsid w:val="0061399E"/>
    <w:rsid w:val="00615EBE"/>
    <w:rsid w:val="0061794E"/>
    <w:rsid w:val="00617DDC"/>
    <w:rsid w:val="00620B2D"/>
    <w:rsid w:val="00620DC6"/>
    <w:rsid w:val="006226A2"/>
    <w:rsid w:val="00622A71"/>
    <w:rsid w:val="00623268"/>
    <w:rsid w:val="006235B5"/>
    <w:rsid w:val="00623EBA"/>
    <w:rsid w:val="006251DB"/>
    <w:rsid w:val="00625650"/>
    <w:rsid w:val="00625A96"/>
    <w:rsid w:val="00626168"/>
    <w:rsid w:val="00626C2D"/>
    <w:rsid w:val="00626E4D"/>
    <w:rsid w:val="00630BFC"/>
    <w:rsid w:val="00630D89"/>
    <w:rsid w:val="00632DF8"/>
    <w:rsid w:val="00633DAF"/>
    <w:rsid w:val="00641CE9"/>
    <w:rsid w:val="006451EE"/>
    <w:rsid w:val="00645F54"/>
    <w:rsid w:val="0065036B"/>
    <w:rsid w:val="00650EE8"/>
    <w:rsid w:val="00651E35"/>
    <w:rsid w:val="00652C5D"/>
    <w:rsid w:val="006540AB"/>
    <w:rsid w:val="00654940"/>
    <w:rsid w:val="0065593F"/>
    <w:rsid w:val="00655CF0"/>
    <w:rsid w:val="00657246"/>
    <w:rsid w:val="0066045C"/>
    <w:rsid w:val="0066155A"/>
    <w:rsid w:val="006623D0"/>
    <w:rsid w:val="00662461"/>
    <w:rsid w:val="00662CFD"/>
    <w:rsid w:val="00665974"/>
    <w:rsid w:val="00666F79"/>
    <w:rsid w:val="0066707D"/>
    <w:rsid w:val="00667C1E"/>
    <w:rsid w:val="00670BBF"/>
    <w:rsid w:val="00671092"/>
    <w:rsid w:val="00672032"/>
    <w:rsid w:val="006736A1"/>
    <w:rsid w:val="0067376F"/>
    <w:rsid w:val="006748E4"/>
    <w:rsid w:val="00680D15"/>
    <w:rsid w:val="006816E4"/>
    <w:rsid w:val="00681B6C"/>
    <w:rsid w:val="006825DA"/>
    <w:rsid w:val="006832E6"/>
    <w:rsid w:val="006837A9"/>
    <w:rsid w:val="006854F4"/>
    <w:rsid w:val="00685EE5"/>
    <w:rsid w:val="00686964"/>
    <w:rsid w:val="00690500"/>
    <w:rsid w:val="00693603"/>
    <w:rsid w:val="00694736"/>
    <w:rsid w:val="006955D2"/>
    <w:rsid w:val="00695A92"/>
    <w:rsid w:val="00696EF2"/>
    <w:rsid w:val="0069752E"/>
    <w:rsid w:val="00697922"/>
    <w:rsid w:val="006979A4"/>
    <w:rsid w:val="00697AC6"/>
    <w:rsid w:val="006A0483"/>
    <w:rsid w:val="006A0F89"/>
    <w:rsid w:val="006A0FE8"/>
    <w:rsid w:val="006A1A27"/>
    <w:rsid w:val="006A5202"/>
    <w:rsid w:val="006A5B06"/>
    <w:rsid w:val="006A6B1E"/>
    <w:rsid w:val="006A7A14"/>
    <w:rsid w:val="006B0452"/>
    <w:rsid w:val="006B0BEE"/>
    <w:rsid w:val="006B1B84"/>
    <w:rsid w:val="006B27A9"/>
    <w:rsid w:val="006B7430"/>
    <w:rsid w:val="006C19ED"/>
    <w:rsid w:val="006C2E39"/>
    <w:rsid w:val="006C531D"/>
    <w:rsid w:val="006C57BB"/>
    <w:rsid w:val="006C59E3"/>
    <w:rsid w:val="006C6349"/>
    <w:rsid w:val="006C7269"/>
    <w:rsid w:val="006D1921"/>
    <w:rsid w:val="006D1EBB"/>
    <w:rsid w:val="006D225A"/>
    <w:rsid w:val="006D36E1"/>
    <w:rsid w:val="006D4D1E"/>
    <w:rsid w:val="006D4F31"/>
    <w:rsid w:val="006D5ED7"/>
    <w:rsid w:val="006D73F6"/>
    <w:rsid w:val="006D7967"/>
    <w:rsid w:val="006D7A96"/>
    <w:rsid w:val="006E002B"/>
    <w:rsid w:val="006E1733"/>
    <w:rsid w:val="006E1B17"/>
    <w:rsid w:val="006E3E75"/>
    <w:rsid w:val="006E4108"/>
    <w:rsid w:val="006E5455"/>
    <w:rsid w:val="006E607E"/>
    <w:rsid w:val="006E7371"/>
    <w:rsid w:val="006F036F"/>
    <w:rsid w:val="006F135E"/>
    <w:rsid w:val="006F1B6B"/>
    <w:rsid w:val="006F1F43"/>
    <w:rsid w:val="006F28EE"/>
    <w:rsid w:val="006F2A15"/>
    <w:rsid w:val="006F3E40"/>
    <w:rsid w:val="006F4DD8"/>
    <w:rsid w:val="006F52EC"/>
    <w:rsid w:val="006F53DA"/>
    <w:rsid w:val="006F5993"/>
    <w:rsid w:val="006F682A"/>
    <w:rsid w:val="00700BEC"/>
    <w:rsid w:val="0070257D"/>
    <w:rsid w:val="00704677"/>
    <w:rsid w:val="00704A1E"/>
    <w:rsid w:val="00705D25"/>
    <w:rsid w:val="00705DB6"/>
    <w:rsid w:val="007074CF"/>
    <w:rsid w:val="007079C7"/>
    <w:rsid w:val="0071111C"/>
    <w:rsid w:val="00711CF6"/>
    <w:rsid w:val="00716885"/>
    <w:rsid w:val="007174BE"/>
    <w:rsid w:val="00720EF2"/>
    <w:rsid w:val="00721217"/>
    <w:rsid w:val="00722F0B"/>
    <w:rsid w:val="00724B85"/>
    <w:rsid w:val="00726639"/>
    <w:rsid w:val="0072676E"/>
    <w:rsid w:val="007274CC"/>
    <w:rsid w:val="00727AD2"/>
    <w:rsid w:val="00727BFA"/>
    <w:rsid w:val="00730A6C"/>
    <w:rsid w:val="00732508"/>
    <w:rsid w:val="0073369D"/>
    <w:rsid w:val="0073382C"/>
    <w:rsid w:val="00733AE4"/>
    <w:rsid w:val="00734E79"/>
    <w:rsid w:val="00734F8F"/>
    <w:rsid w:val="00735EB8"/>
    <w:rsid w:val="0073628B"/>
    <w:rsid w:val="00736A39"/>
    <w:rsid w:val="00740172"/>
    <w:rsid w:val="00741D1D"/>
    <w:rsid w:val="00742615"/>
    <w:rsid w:val="00744040"/>
    <w:rsid w:val="0074588C"/>
    <w:rsid w:val="00745C77"/>
    <w:rsid w:val="00746092"/>
    <w:rsid w:val="007472C5"/>
    <w:rsid w:val="007521D2"/>
    <w:rsid w:val="0075381B"/>
    <w:rsid w:val="00753922"/>
    <w:rsid w:val="00755066"/>
    <w:rsid w:val="007555A2"/>
    <w:rsid w:val="00755650"/>
    <w:rsid w:val="007570CD"/>
    <w:rsid w:val="00757A35"/>
    <w:rsid w:val="007605C9"/>
    <w:rsid w:val="0076357D"/>
    <w:rsid w:val="00763A12"/>
    <w:rsid w:val="00763DF7"/>
    <w:rsid w:val="007642E3"/>
    <w:rsid w:val="00765FB8"/>
    <w:rsid w:val="00771275"/>
    <w:rsid w:val="00771799"/>
    <w:rsid w:val="0077215F"/>
    <w:rsid w:val="00772A75"/>
    <w:rsid w:val="007731AF"/>
    <w:rsid w:val="00773C2E"/>
    <w:rsid w:val="007743D8"/>
    <w:rsid w:val="007748BB"/>
    <w:rsid w:val="00774C42"/>
    <w:rsid w:val="0077719C"/>
    <w:rsid w:val="00780F7D"/>
    <w:rsid w:val="00781DDD"/>
    <w:rsid w:val="00783014"/>
    <w:rsid w:val="00783428"/>
    <w:rsid w:val="00783519"/>
    <w:rsid w:val="007838BA"/>
    <w:rsid w:val="00787897"/>
    <w:rsid w:val="00791E12"/>
    <w:rsid w:val="00792080"/>
    <w:rsid w:val="00793684"/>
    <w:rsid w:val="007944C1"/>
    <w:rsid w:val="00796865"/>
    <w:rsid w:val="00796CC6"/>
    <w:rsid w:val="00797809"/>
    <w:rsid w:val="00797EA7"/>
    <w:rsid w:val="007A0993"/>
    <w:rsid w:val="007A0BB8"/>
    <w:rsid w:val="007A131F"/>
    <w:rsid w:val="007A13E5"/>
    <w:rsid w:val="007A2A93"/>
    <w:rsid w:val="007A30BC"/>
    <w:rsid w:val="007A34B1"/>
    <w:rsid w:val="007A37D4"/>
    <w:rsid w:val="007A507E"/>
    <w:rsid w:val="007A6226"/>
    <w:rsid w:val="007A76A3"/>
    <w:rsid w:val="007B0698"/>
    <w:rsid w:val="007B0D7B"/>
    <w:rsid w:val="007B1B63"/>
    <w:rsid w:val="007B1DB2"/>
    <w:rsid w:val="007B33F6"/>
    <w:rsid w:val="007B6AC5"/>
    <w:rsid w:val="007C05A0"/>
    <w:rsid w:val="007C53D3"/>
    <w:rsid w:val="007C7DD8"/>
    <w:rsid w:val="007C7E30"/>
    <w:rsid w:val="007D0126"/>
    <w:rsid w:val="007D3802"/>
    <w:rsid w:val="007D4F88"/>
    <w:rsid w:val="007D69DB"/>
    <w:rsid w:val="007D6DEF"/>
    <w:rsid w:val="007D7409"/>
    <w:rsid w:val="007E1993"/>
    <w:rsid w:val="007E25B1"/>
    <w:rsid w:val="007E276F"/>
    <w:rsid w:val="007E27B8"/>
    <w:rsid w:val="007E36D1"/>
    <w:rsid w:val="007E4C8C"/>
    <w:rsid w:val="007E634F"/>
    <w:rsid w:val="007E6B55"/>
    <w:rsid w:val="007F2E89"/>
    <w:rsid w:val="007F44E5"/>
    <w:rsid w:val="007F71A4"/>
    <w:rsid w:val="008003F0"/>
    <w:rsid w:val="00800973"/>
    <w:rsid w:val="00800BDB"/>
    <w:rsid w:val="0080584D"/>
    <w:rsid w:val="008065A1"/>
    <w:rsid w:val="008067F7"/>
    <w:rsid w:val="008070D4"/>
    <w:rsid w:val="00807202"/>
    <w:rsid w:val="00807AE0"/>
    <w:rsid w:val="00812696"/>
    <w:rsid w:val="00816120"/>
    <w:rsid w:val="00816DC3"/>
    <w:rsid w:val="0081785B"/>
    <w:rsid w:val="00823563"/>
    <w:rsid w:val="00824D73"/>
    <w:rsid w:val="00826ECC"/>
    <w:rsid w:val="00830046"/>
    <w:rsid w:val="008301F1"/>
    <w:rsid w:val="00830B1B"/>
    <w:rsid w:val="00830B62"/>
    <w:rsid w:val="0083172B"/>
    <w:rsid w:val="00831904"/>
    <w:rsid w:val="008326B1"/>
    <w:rsid w:val="00832CCD"/>
    <w:rsid w:val="00832FA0"/>
    <w:rsid w:val="00832FC0"/>
    <w:rsid w:val="00833C61"/>
    <w:rsid w:val="008354CF"/>
    <w:rsid w:val="00837223"/>
    <w:rsid w:val="00837264"/>
    <w:rsid w:val="0083784E"/>
    <w:rsid w:val="00842282"/>
    <w:rsid w:val="00843B1B"/>
    <w:rsid w:val="00843B94"/>
    <w:rsid w:val="008458BC"/>
    <w:rsid w:val="008470FD"/>
    <w:rsid w:val="00847280"/>
    <w:rsid w:val="0085002D"/>
    <w:rsid w:val="00850914"/>
    <w:rsid w:val="00851432"/>
    <w:rsid w:val="008536A1"/>
    <w:rsid w:val="00853C27"/>
    <w:rsid w:val="00853F2B"/>
    <w:rsid w:val="00854096"/>
    <w:rsid w:val="0085506B"/>
    <w:rsid w:val="00855591"/>
    <w:rsid w:val="00855ABA"/>
    <w:rsid w:val="00856E61"/>
    <w:rsid w:val="00857059"/>
    <w:rsid w:val="008575D5"/>
    <w:rsid w:val="00857FE9"/>
    <w:rsid w:val="00861ED9"/>
    <w:rsid w:val="00862E2B"/>
    <w:rsid w:val="00863B66"/>
    <w:rsid w:val="00863FD2"/>
    <w:rsid w:val="00865649"/>
    <w:rsid w:val="00870CBC"/>
    <w:rsid w:val="00871305"/>
    <w:rsid w:val="008718AA"/>
    <w:rsid w:val="00871996"/>
    <w:rsid w:val="00874766"/>
    <w:rsid w:val="00877058"/>
    <w:rsid w:val="00877AD5"/>
    <w:rsid w:val="00880925"/>
    <w:rsid w:val="008815AD"/>
    <w:rsid w:val="00883860"/>
    <w:rsid w:val="0088421A"/>
    <w:rsid w:val="008852EA"/>
    <w:rsid w:val="00886A92"/>
    <w:rsid w:val="00886D92"/>
    <w:rsid w:val="00886D9C"/>
    <w:rsid w:val="0088706E"/>
    <w:rsid w:val="00890997"/>
    <w:rsid w:val="00891723"/>
    <w:rsid w:val="00892F40"/>
    <w:rsid w:val="00892FD5"/>
    <w:rsid w:val="0089302D"/>
    <w:rsid w:val="00893A7A"/>
    <w:rsid w:val="00893AB5"/>
    <w:rsid w:val="00893F6D"/>
    <w:rsid w:val="00894E1B"/>
    <w:rsid w:val="008958DA"/>
    <w:rsid w:val="00896D96"/>
    <w:rsid w:val="008A124A"/>
    <w:rsid w:val="008A1371"/>
    <w:rsid w:val="008A251A"/>
    <w:rsid w:val="008A265C"/>
    <w:rsid w:val="008A3735"/>
    <w:rsid w:val="008A3975"/>
    <w:rsid w:val="008A46B6"/>
    <w:rsid w:val="008A4C27"/>
    <w:rsid w:val="008B0230"/>
    <w:rsid w:val="008B04D6"/>
    <w:rsid w:val="008B3524"/>
    <w:rsid w:val="008B408C"/>
    <w:rsid w:val="008B4539"/>
    <w:rsid w:val="008B48E1"/>
    <w:rsid w:val="008B5C53"/>
    <w:rsid w:val="008C0B25"/>
    <w:rsid w:val="008C3140"/>
    <w:rsid w:val="008C3BE4"/>
    <w:rsid w:val="008C506B"/>
    <w:rsid w:val="008C516A"/>
    <w:rsid w:val="008C5688"/>
    <w:rsid w:val="008C6618"/>
    <w:rsid w:val="008D158E"/>
    <w:rsid w:val="008D20D0"/>
    <w:rsid w:val="008D2762"/>
    <w:rsid w:val="008D27FF"/>
    <w:rsid w:val="008D330E"/>
    <w:rsid w:val="008D3A5B"/>
    <w:rsid w:val="008D4250"/>
    <w:rsid w:val="008D4850"/>
    <w:rsid w:val="008D4FFB"/>
    <w:rsid w:val="008D608D"/>
    <w:rsid w:val="008D7368"/>
    <w:rsid w:val="008E44AE"/>
    <w:rsid w:val="008E5FC1"/>
    <w:rsid w:val="008E6554"/>
    <w:rsid w:val="008F0D62"/>
    <w:rsid w:val="008F247B"/>
    <w:rsid w:val="008F2A2C"/>
    <w:rsid w:val="008F5351"/>
    <w:rsid w:val="008F5416"/>
    <w:rsid w:val="008F5ED4"/>
    <w:rsid w:val="008F627E"/>
    <w:rsid w:val="00900471"/>
    <w:rsid w:val="00904A19"/>
    <w:rsid w:val="00905011"/>
    <w:rsid w:val="00905C83"/>
    <w:rsid w:val="00912324"/>
    <w:rsid w:val="0091390B"/>
    <w:rsid w:val="0091433B"/>
    <w:rsid w:val="00914739"/>
    <w:rsid w:val="009147EA"/>
    <w:rsid w:val="00914881"/>
    <w:rsid w:val="00915B06"/>
    <w:rsid w:val="00920566"/>
    <w:rsid w:val="00920C15"/>
    <w:rsid w:val="00921062"/>
    <w:rsid w:val="009217FD"/>
    <w:rsid w:val="00921DBC"/>
    <w:rsid w:val="0092418D"/>
    <w:rsid w:val="009244FB"/>
    <w:rsid w:val="00924B29"/>
    <w:rsid w:val="0092536B"/>
    <w:rsid w:val="00926FAD"/>
    <w:rsid w:val="00927B40"/>
    <w:rsid w:val="00930481"/>
    <w:rsid w:val="0093117E"/>
    <w:rsid w:val="009311A7"/>
    <w:rsid w:val="009312D7"/>
    <w:rsid w:val="00931666"/>
    <w:rsid w:val="00931CB8"/>
    <w:rsid w:val="00932FA6"/>
    <w:rsid w:val="00932FE7"/>
    <w:rsid w:val="00933A50"/>
    <w:rsid w:val="0093421E"/>
    <w:rsid w:val="009342CE"/>
    <w:rsid w:val="0093579A"/>
    <w:rsid w:val="009358FF"/>
    <w:rsid w:val="00936524"/>
    <w:rsid w:val="00937C06"/>
    <w:rsid w:val="009407A6"/>
    <w:rsid w:val="00941B34"/>
    <w:rsid w:val="00942FB1"/>
    <w:rsid w:val="0094333C"/>
    <w:rsid w:val="00943B23"/>
    <w:rsid w:val="0094497F"/>
    <w:rsid w:val="009450F2"/>
    <w:rsid w:val="00947D09"/>
    <w:rsid w:val="00951342"/>
    <w:rsid w:val="009549DA"/>
    <w:rsid w:val="009565A5"/>
    <w:rsid w:val="0095696B"/>
    <w:rsid w:val="00956D49"/>
    <w:rsid w:val="00956D66"/>
    <w:rsid w:val="00957038"/>
    <w:rsid w:val="00960A9A"/>
    <w:rsid w:val="00960C8C"/>
    <w:rsid w:val="00964458"/>
    <w:rsid w:val="00964564"/>
    <w:rsid w:val="009645CD"/>
    <w:rsid w:val="00965F9F"/>
    <w:rsid w:val="00966EC4"/>
    <w:rsid w:val="00972039"/>
    <w:rsid w:val="00972A28"/>
    <w:rsid w:val="00973AED"/>
    <w:rsid w:val="00975429"/>
    <w:rsid w:val="00976BDF"/>
    <w:rsid w:val="00977320"/>
    <w:rsid w:val="00977CBA"/>
    <w:rsid w:val="009802EC"/>
    <w:rsid w:val="00981B6B"/>
    <w:rsid w:val="00983A33"/>
    <w:rsid w:val="0098487E"/>
    <w:rsid w:val="00985B77"/>
    <w:rsid w:val="00986837"/>
    <w:rsid w:val="0099017E"/>
    <w:rsid w:val="009911B9"/>
    <w:rsid w:val="00995CB6"/>
    <w:rsid w:val="00996FE8"/>
    <w:rsid w:val="00997A35"/>
    <w:rsid w:val="009A01C3"/>
    <w:rsid w:val="009A0551"/>
    <w:rsid w:val="009A0CD0"/>
    <w:rsid w:val="009A389E"/>
    <w:rsid w:val="009A39D2"/>
    <w:rsid w:val="009A4A92"/>
    <w:rsid w:val="009A6D68"/>
    <w:rsid w:val="009A7003"/>
    <w:rsid w:val="009B23A6"/>
    <w:rsid w:val="009B2576"/>
    <w:rsid w:val="009B270E"/>
    <w:rsid w:val="009B2A82"/>
    <w:rsid w:val="009B39A3"/>
    <w:rsid w:val="009B3C4C"/>
    <w:rsid w:val="009B46CA"/>
    <w:rsid w:val="009B4952"/>
    <w:rsid w:val="009B5395"/>
    <w:rsid w:val="009B5ED6"/>
    <w:rsid w:val="009B5F23"/>
    <w:rsid w:val="009B6A50"/>
    <w:rsid w:val="009B6DBE"/>
    <w:rsid w:val="009B7885"/>
    <w:rsid w:val="009C06C9"/>
    <w:rsid w:val="009C1275"/>
    <w:rsid w:val="009C15C7"/>
    <w:rsid w:val="009C1CC2"/>
    <w:rsid w:val="009C250C"/>
    <w:rsid w:val="009C2EE1"/>
    <w:rsid w:val="009C60C8"/>
    <w:rsid w:val="009C6D69"/>
    <w:rsid w:val="009C6E5E"/>
    <w:rsid w:val="009C70AB"/>
    <w:rsid w:val="009C78F2"/>
    <w:rsid w:val="009D17F4"/>
    <w:rsid w:val="009D1CCB"/>
    <w:rsid w:val="009D4119"/>
    <w:rsid w:val="009D5BDD"/>
    <w:rsid w:val="009D5CAD"/>
    <w:rsid w:val="009E0F3E"/>
    <w:rsid w:val="009E20C0"/>
    <w:rsid w:val="009E242C"/>
    <w:rsid w:val="009E27B2"/>
    <w:rsid w:val="009E3015"/>
    <w:rsid w:val="009E38C0"/>
    <w:rsid w:val="009E48E6"/>
    <w:rsid w:val="009E4920"/>
    <w:rsid w:val="009E4AEA"/>
    <w:rsid w:val="009E4C10"/>
    <w:rsid w:val="009E565D"/>
    <w:rsid w:val="009E57A7"/>
    <w:rsid w:val="009E5BAE"/>
    <w:rsid w:val="009F2ED0"/>
    <w:rsid w:val="009F4270"/>
    <w:rsid w:val="009F6B6D"/>
    <w:rsid w:val="009F6F08"/>
    <w:rsid w:val="009F740E"/>
    <w:rsid w:val="00A000A6"/>
    <w:rsid w:val="00A02ED3"/>
    <w:rsid w:val="00A0336D"/>
    <w:rsid w:val="00A04E1A"/>
    <w:rsid w:val="00A04E59"/>
    <w:rsid w:val="00A074AC"/>
    <w:rsid w:val="00A11527"/>
    <w:rsid w:val="00A1239E"/>
    <w:rsid w:val="00A12F23"/>
    <w:rsid w:val="00A132D2"/>
    <w:rsid w:val="00A175E8"/>
    <w:rsid w:val="00A17C87"/>
    <w:rsid w:val="00A2025F"/>
    <w:rsid w:val="00A2105A"/>
    <w:rsid w:val="00A21CDD"/>
    <w:rsid w:val="00A2244D"/>
    <w:rsid w:val="00A22600"/>
    <w:rsid w:val="00A230CC"/>
    <w:rsid w:val="00A24A9A"/>
    <w:rsid w:val="00A24A9B"/>
    <w:rsid w:val="00A24B7B"/>
    <w:rsid w:val="00A26DA0"/>
    <w:rsid w:val="00A2799E"/>
    <w:rsid w:val="00A303C4"/>
    <w:rsid w:val="00A304FF"/>
    <w:rsid w:val="00A30BE8"/>
    <w:rsid w:val="00A32077"/>
    <w:rsid w:val="00A32D3B"/>
    <w:rsid w:val="00A338AE"/>
    <w:rsid w:val="00A340F1"/>
    <w:rsid w:val="00A35F21"/>
    <w:rsid w:val="00A37E94"/>
    <w:rsid w:val="00A451DE"/>
    <w:rsid w:val="00A46722"/>
    <w:rsid w:val="00A47B5F"/>
    <w:rsid w:val="00A507F7"/>
    <w:rsid w:val="00A51735"/>
    <w:rsid w:val="00A5377F"/>
    <w:rsid w:val="00A54079"/>
    <w:rsid w:val="00A55406"/>
    <w:rsid w:val="00A574CF"/>
    <w:rsid w:val="00A602B9"/>
    <w:rsid w:val="00A608E4"/>
    <w:rsid w:val="00A6146C"/>
    <w:rsid w:val="00A624C8"/>
    <w:rsid w:val="00A62AFB"/>
    <w:rsid w:val="00A64D9A"/>
    <w:rsid w:val="00A65390"/>
    <w:rsid w:val="00A657EE"/>
    <w:rsid w:val="00A664A0"/>
    <w:rsid w:val="00A66BEF"/>
    <w:rsid w:val="00A6760D"/>
    <w:rsid w:val="00A679C5"/>
    <w:rsid w:val="00A7004C"/>
    <w:rsid w:val="00A71F35"/>
    <w:rsid w:val="00A72787"/>
    <w:rsid w:val="00A7339B"/>
    <w:rsid w:val="00A740E7"/>
    <w:rsid w:val="00A7463E"/>
    <w:rsid w:val="00A753B8"/>
    <w:rsid w:val="00A77152"/>
    <w:rsid w:val="00A8054D"/>
    <w:rsid w:val="00A80F38"/>
    <w:rsid w:val="00A815F0"/>
    <w:rsid w:val="00A8253D"/>
    <w:rsid w:val="00A82B11"/>
    <w:rsid w:val="00A831AD"/>
    <w:rsid w:val="00A83C4E"/>
    <w:rsid w:val="00A85C07"/>
    <w:rsid w:val="00A85D47"/>
    <w:rsid w:val="00A85EB6"/>
    <w:rsid w:val="00A863EF"/>
    <w:rsid w:val="00A87F71"/>
    <w:rsid w:val="00A90893"/>
    <w:rsid w:val="00A91552"/>
    <w:rsid w:val="00A91D28"/>
    <w:rsid w:val="00A94260"/>
    <w:rsid w:val="00A94557"/>
    <w:rsid w:val="00A955A0"/>
    <w:rsid w:val="00A979BD"/>
    <w:rsid w:val="00AA3371"/>
    <w:rsid w:val="00AA3466"/>
    <w:rsid w:val="00AA3EF1"/>
    <w:rsid w:val="00AA6615"/>
    <w:rsid w:val="00AA67AC"/>
    <w:rsid w:val="00AA6F41"/>
    <w:rsid w:val="00AA7681"/>
    <w:rsid w:val="00AA7D31"/>
    <w:rsid w:val="00AB2B54"/>
    <w:rsid w:val="00AB4483"/>
    <w:rsid w:val="00AB5D2D"/>
    <w:rsid w:val="00AB6F1A"/>
    <w:rsid w:val="00AB78BE"/>
    <w:rsid w:val="00AC20A2"/>
    <w:rsid w:val="00AC231E"/>
    <w:rsid w:val="00AC4584"/>
    <w:rsid w:val="00AC5609"/>
    <w:rsid w:val="00AC5FEC"/>
    <w:rsid w:val="00AC76E7"/>
    <w:rsid w:val="00AC7F8A"/>
    <w:rsid w:val="00AD07A1"/>
    <w:rsid w:val="00AD26AF"/>
    <w:rsid w:val="00AD4A2A"/>
    <w:rsid w:val="00AD5AA6"/>
    <w:rsid w:val="00AD6016"/>
    <w:rsid w:val="00AD79ED"/>
    <w:rsid w:val="00AD7D95"/>
    <w:rsid w:val="00AE0222"/>
    <w:rsid w:val="00AE049E"/>
    <w:rsid w:val="00AE3D67"/>
    <w:rsid w:val="00AE6077"/>
    <w:rsid w:val="00AF1576"/>
    <w:rsid w:val="00AF190D"/>
    <w:rsid w:val="00AF3CCB"/>
    <w:rsid w:val="00AF6815"/>
    <w:rsid w:val="00B03A7E"/>
    <w:rsid w:val="00B05DC5"/>
    <w:rsid w:val="00B073DC"/>
    <w:rsid w:val="00B07A37"/>
    <w:rsid w:val="00B15BA6"/>
    <w:rsid w:val="00B15EE5"/>
    <w:rsid w:val="00B16A44"/>
    <w:rsid w:val="00B20F4B"/>
    <w:rsid w:val="00B23ECB"/>
    <w:rsid w:val="00B25885"/>
    <w:rsid w:val="00B25E9F"/>
    <w:rsid w:val="00B25FDE"/>
    <w:rsid w:val="00B304B7"/>
    <w:rsid w:val="00B30639"/>
    <w:rsid w:val="00B32117"/>
    <w:rsid w:val="00B406D3"/>
    <w:rsid w:val="00B43039"/>
    <w:rsid w:val="00B44261"/>
    <w:rsid w:val="00B44286"/>
    <w:rsid w:val="00B447F8"/>
    <w:rsid w:val="00B46515"/>
    <w:rsid w:val="00B500BC"/>
    <w:rsid w:val="00B50101"/>
    <w:rsid w:val="00B5081B"/>
    <w:rsid w:val="00B50917"/>
    <w:rsid w:val="00B50E65"/>
    <w:rsid w:val="00B51EBC"/>
    <w:rsid w:val="00B52113"/>
    <w:rsid w:val="00B57A4F"/>
    <w:rsid w:val="00B611D3"/>
    <w:rsid w:val="00B61428"/>
    <w:rsid w:val="00B63DD8"/>
    <w:rsid w:val="00B640D2"/>
    <w:rsid w:val="00B64459"/>
    <w:rsid w:val="00B65ACA"/>
    <w:rsid w:val="00B65FF8"/>
    <w:rsid w:val="00B66FAE"/>
    <w:rsid w:val="00B67AA3"/>
    <w:rsid w:val="00B716C9"/>
    <w:rsid w:val="00B73BEE"/>
    <w:rsid w:val="00B7504A"/>
    <w:rsid w:val="00B76101"/>
    <w:rsid w:val="00B819A7"/>
    <w:rsid w:val="00B81A70"/>
    <w:rsid w:val="00B81D00"/>
    <w:rsid w:val="00B83F45"/>
    <w:rsid w:val="00B8425B"/>
    <w:rsid w:val="00B8496F"/>
    <w:rsid w:val="00B85AF0"/>
    <w:rsid w:val="00B86685"/>
    <w:rsid w:val="00B87366"/>
    <w:rsid w:val="00B91E31"/>
    <w:rsid w:val="00B9270F"/>
    <w:rsid w:val="00B93AAC"/>
    <w:rsid w:val="00B970CB"/>
    <w:rsid w:val="00B972FD"/>
    <w:rsid w:val="00B97AC5"/>
    <w:rsid w:val="00BA373F"/>
    <w:rsid w:val="00BA39E8"/>
    <w:rsid w:val="00BA39FC"/>
    <w:rsid w:val="00BA78C2"/>
    <w:rsid w:val="00BA7CB5"/>
    <w:rsid w:val="00BB08BB"/>
    <w:rsid w:val="00BB145A"/>
    <w:rsid w:val="00BB245E"/>
    <w:rsid w:val="00BB3C9C"/>
    <w:rsid w:val="00BB4F94"/>
    <w:rsid w:val="00BB67D3"/>
    <w:rsid w:val="00BB7D87"/>
    <w:rsid w:val="00BC181F"/>
    <w:rsid w:val="00BC379E"/>
    <w:rsid w:val="00BC3C1A"/>
    <w:rsid w:val="00BC6D5B"/>
    <w:rsid w:val="00BD1677"/>
    <w:rsid w:val="00BD5ECE"/>
    <w:rsid w:val="00BD78A8"/>
    <w:rsid w:val="00BE0D3B"/>
    <w:rsid w:val="00BE2227"/>
    <w:rsid w:val="00BE346F"/>
    <w:rsid w:val="00BE5606"/>
    <w:rsid w:val="00BE5B3F"/>
    <w:rsid w:val="00BE704D"/>
    <w:rsid w:val="00BE74DF"/>
    <w:rsid w:val="00BF2EEE"/>
    <w:rsid w:val="00BF389C"/>
    <w:rsid w:val="00BF485B"/>
    <w:rsid w:val="00BF49A9"/>
    <w:rsid w:val="00BF5D21"/>
    <w:rsid w:val="00BF624E"/>
    <w:rsid w:val="00BF779C"/>
    <w:rsid w:val="00BF7A3F"/>
    <w:rsid w:val="00C00D8E"/>
    <w:rsid w:val="00C055C1"/>
    <w:rsid w:val="00C05A00"/>
    <w:rsid w:val="00C05B3B"/>
    <w:rsid w:val="00C07BFD"/>
    <w:rsid w:val="00C1136A"/>
    <w:rsid w:val="00C13787"/>
    <w:rsid w:val="00C152D8"/>
    <w:rsid w:val="00C16551"/>
    <w:rsid w:val="00C165C8"/>
    <w:rsid w:val="00C206CD"/>
    <w:rsid w:val="00C23F00"/>
    <w:rsid w:val="00C24D69"/>
    <w:rsid w:val="00C24F63"/>
    <w:rsid w:val="00C25FDC"/>
    <w:rsid w:val="00C26C2B"/>
    <w:rsid w:val="00C26CE9"/>
    <w:rsid w:val="00C3282E"/>
    <w:rsid w:val="00C32FA9"/>
    <w:rsid w:val="00C336DB"/>
    <w:rsid w:val="00C35BCB"/>
    <w:rsid w:val="00C3629B"/>
    <w:rsid w:val="00C36D70"/>
    <w:rsid w:val="00C37908"/>
    <w:rsid w:val="00C4145B"/>
    <w:rsid w:val="00C41557"/>
    <w:rsid w:val="00C4296F"/>
    <w:rsid w:val="00C43530"/>
    <w:rsid w:val="00C442C5"/>
    <w:rsid w:val="00C447DE"/>
    <w:rsid w:val="00C44C34"/>
    <w:rsid w:val="00C468C1"/>
    <w:rsid w:val="00C470C6"/>
    <w:rsid w:val="00C47359"/>
    <w:rsid w:val="00C47A4D"/>
    <w:rsid w:val="00C47B2C"/>
    <w:rsid w:val="00C505DD"/>
    <w:rsid w:val="00C505EE"/>
    <w:rsid w:val="00C561DC"/>
    <w:rsid w:val="00C5656E"/>
    <w:rsid w:val="00C569C3"/>
    <w:rsid w:val="00C57506"/>
    <w:rsid w:val="00C577F2"/>
    <w:rsid w:val="00C600F4"/>
    <w:rsid w:val="00C60A7D"/>
    <w:rsid w:val="00C60F4A"/>
    <w:rsid w:val="00C61DA4"/>
    <w:rsid w:val="00C6588B"/>
    <w:rsid w:val="00C6732D"/>
    <w:rsid w:val="00C67D78"/>
    <w:rsid w:val="00C719D7"/>
    <w:rsid w:val="00C72351"/>
    <w:rsid w:val="00C7352C"/>
    <w:rsid w:val="00C74DDE"/>
    <w:rsid w:val="00C80C30"/>
    <w:rsid w:val="00C80E5A"/>
    <w:rsid w:val="00C81211"/>
    <w:rsid w:val="00C82F1F"/>
    <w:rsid w:val="00C83BD9"/>
    <w:rsid w:val="00C8585D"/>
    <w:rsid w:val="00C85A4C"/>
    <w:rsid w:val="00C85FDE"/>
    <w:rsid w:val="00C861C0"/>
    <w:rsid w:val="00C8690F"/>
    <w:rsid w:val="00C90025"/>
    <w:rsid w:val="00C909FC"/>
    <w:rsid w:val="00C90FDB"/>
    <w:rsid w:val="00C9252C"/>
    <w:rsid w:val="00C92709"/>
    <w:rsid w:val="00C93287"/>
    <w:rsid w:val="00C94F4C"/>
    <w:rsid w:val="00C95A16"/>
    <w:rsid w:val="00C95D70"/>
    <w:rsid w:val="00C95E65"/>
    <w:rsid w:val="00C9614F"/>
    <w:rsid w:val="00C97E1D"/>
    <w:rsid w:val="00CA354C"/>
    <w:rsid w:val="00CA3807"/>
    <w:rsid w:val="00CA484D"/>
    <w:rsid w:val="00CA6C10"/>
    <w:rsid w:val="00CA79C5"/>
    <w:rsid w:val="00CB0229"/>
    <w:rsid w:val="00CB05EB"/>
    <w:rsid w:val="00CB0CBE"/>
    <w:rsid w:val="00CB180E"/>
    <w:rsid w:val="00CB647B"/>
    <w:rsid w:val="00CB7E5F"/>
    <w:rsid w:val="00CC09B3"/>
    <w:rsid w:val="00CC28C6"/>
    <w:rsid w:val="00CC2FB7"/>
    <w:rsid w:val="00CC4C43"/>
    <w:rsid w:val="00CC511A"/>
    <w:rsid w:val="00CC596A"/>
    <w:rsid w:val="00CC6483"/>
    <w:rsid w:val="00CC6AB5"/>
    <w:rsid w:val="00CC780A"/>
    <w:rsid w:val="00CC7F31"/>
    <w:rsid w:val="00CD16C6"/>
    <w:rsid w:val="00CD30C8"/>
    <w:rsid w:val="00CD4A14"/>
    <w:rsid w:val="00CD5AC6"/>
    <w:rsid w:val="00CD61B4"/>
    <w:rsid w:val="00CD7EA3"/>
    <w:rsid w:val="00CE37AF"/>
    <w:rsid w:val="00CE3E8A"/>
    <w:rsid w:val="00CE3EFC"/>
    <w:rsid w:val="00CE41FD"/>
    <w:rsid w:val="00CE4EFE"/>
    <w:rsid w:val="00CE6406"/>
    <w:rsid w:val="00CE7AF7"/>
    <w:rsid w:val="00CF01C8"/>
    <w:rsid w:val="00CF200A"/>
    <w:rsid w:val="00CF4245"/>
    <w:rsid w:val="00CF6013"/>
    <w:rsid w:val="00D005C0"/>
    <w:rsid w:val="00D01545"/>
    <w:rsid w:val="00D01EDD"/>
    <w:rsid w:val="00D02805"/>
    <w:rsid w:val="00D02C6B"/>
    <w:rsid w:val="00D06908"/>
    <w:rsid w:val="00D07DFA"/>
    <w:rsid w:val="00D104E1"/>
    <w:rsid w:val="00D11584"/>
    <w:rsid w:val="00D11C1F"/>
    <w:rsid w:val="00D11DB6"/>
    <w:rsid w:val="00D150F7"/>
    <w:rsid w:val="00D215A7"/>
    <w:rsid w:val="00D21B0B"/>
    <w:rsid w:val="00D228E6"/>
    <w:rsid w:val="00D23DE1"/>
    <w:rsid w:val="00D24795"/>
    <w:rsid w:val="00D250D6"/>
    <w:rsid w:val="00D26A63"/>
    <w:rsid w:val="00D26B96"/>
    <w:rsid w:val="00D2759D"/>
    <w:rsid w:val="00D3089C"/>
    <w:rsid w:val="00D333CB"/>
    <w:rsid w:val="00D33CF3"/>
    <w:rsid w:val="00D3480F"/>
    <w:rsid w:val="00D34DEA"/>
    <w:rsid w:val="00D353DA"/>
    <w:rsid w:val="00D35A4E"/>
    <w:rsid w:val="00D375E8"/>
    <w:rsid w:val="00D37E41"/>
    <w:rsid w:val="00D4140E"/>
    <w:rsid w:val="00D41BF9"/>
    <w:rsid w:val="00D436E5"/>
    <w:rsid w:val="00D43D3C"/>
    <w:rsid w:val="00D44293"/>
    <w:rsid w:val="00D46A67"/>
    <w:rsid w:val="00D46F8D"/>
    <w:rsid w:val="00D47573"/>
    <w:rsid w:val="00D51FF0"/>
    <w:rsid w:val="00D52E4A"/>
    <w:rsid w:val="00D54ECE"/>
    <w:rsid w:val="00D57D93"/>
    <w:rsid w:val="00D62DA5"/>
    <w:rsid w:val="00D62E99"/>
    <w:rsid w:val="00D6338F"/>
    <w:rsid w:val="00D63AD8"/>
    <w:rsid w:val="00D6561D"/>
    <w:rsid w:val="00D65945"/>
    <w:rsid w:val="00D65A39"/>
    <w:rsid w:val="00D72D97"/>
    <w:rsid w:val="00D7696B"/>
    <w:rsid w:val="00D803F8"/>
    <w:rsid w:val="00D806BF"/>
    <w:rsid w:val="00D80929"/>
    <w:rsid w:val="00D815E5"/>
    <w:rsid w:val="00D8231B"/>
    <w:rsid w:val="00D8240F"/>
    <w:rsid w:val="00D82CB0"/>
    <w:rsid w:val="00D839D3"/>
    <w:rsid w:val="00D86101"/>
    <w:rsid w:val="00D87954"/>
    <w:rsid w:val="00D90C3B"/>
    <w:rsid w:val="00D90D2F"/>
    <w:rsid w:val="00D91045"/>
    <w:rsid w:val="00D929A1"/>
    <w:rsid w:val="00D92E5F"/>
    <w:rsid w:val="00D941BA"/>
    <w:rsid w:val="00D95A96"/>
    <w:rsid w:val="00DA04E0"/>
    <w:rsid w:val="00DA2300"/>
    <w:rsid w:val="00DA343A"/>
    <w:rsid w:val="00DA35BB"/>
    <w:rsid w:val="00DA3DD2"/>
    <w:rsid w:val="00DA47AA"/>
    <w:rsid w:val="00DA4EE8"/>
    <w:rsid w:val="00DA52C3"/>
    <w:rsid w:val="00DA79E7"/>
    <w:rsid w:val="00DB1D74"/>
    <w:rsid w:val="00DB302B"/>
    <w:rsid w:val="00DB5114"/>
    <w:rsid w:val="00DB56C2"/>
    <w:rsid w:val="00DB63E1"/>
    <w:rsid w:val="00DC0DB3"/>
    <w:rsid w:val="00DC1461"/>
    <w:rsid w:val="00DC2D30"/>
    <w:rsid w:val="00DC34E3"/>
    <w:rsid w:val="00DC3C87"/>
    <w:rsid w:val="00DC3FEE"/>
    <w:rsid w:val="00DC4DCD"/>
    <w:rsid w:val="00DD12E0"/>
    <w:rsid w:val="00DD1D3F"/>
    <w:rsid w:val="00DD3A24"/>
    <w:rsid w:val="00DD431A"/>
    <w:rsid w:val="00DD5AD6"/>
    <w:rsid w:val="00DE1164"/>
    <w:rsid w:val="00DE1230"/>
    <w:rsid w:val="00DE1399"/>
    <w:rsid w:val="00DE3F2C"/>
    <w:rsid w:val="00DE7C94"/>
    <w:rsid w:val="00DE7D29"/>
    <w:rsid w:val="00DF1372"/>
    <w:rsid w:val="00DF704C"/>
    <w:rsid w:val="00E0109B"/>
    <w:rsid w:val="00E01A85"/>
    <w:rsid w:val="00E03550"/>
    <w:rsid w:val="00E03D0A"/>
    <w:rsid w:val="00E03E97"/>
    <w:rsid w:val="00E041DD"/>
    <w:rsid w:val="00E05EBB"/>
    <w:rsid w:val="00E06EEC"/>
    <w:rsid w:val="00E1099A"/>
    <w:rsid w:val="00E1166B"/>
    <w:rsid w:val="00E11C4E"/>
    <w:rsid w:val="00E133DA"/>
    <w:rsid w:val="00E1458E"/>
    <w:rsid w:val="00E15C4B"/>
    <w:rsid w:val="00E16F35"/>
    <w:rsid w:val="00E20448"/>
    <w:rsid w:val="00E24830"/>
    <w:rsid w:val="00E26FDC"/>
    <w:rsid w:val="00E27250"/>
    <w:rsid w:val="00E30DDD"/>
    <w:rsid w:val="00E30EB2"/>
    <w:rsid w:val="00E31683"/>
    <w:rsid w:val="00E31C07"/>
    <w:rsid w:val="00E31F89"/>
    <w:rsid w:val="00E34D9B"/>
    <w:rsid w:val="00E362D2"/>
    <w:rsid w:val="00E40A86"/>
    <w:rsid w:val="00E424BB"/>
    <w:rsid w:val="00E42A3E"/>
    <w:rsid w:val="00E45B60"/>
    <w:rsid w:val="00E461D0"/>
    <w:rsid w:val="00E46D0E"/>
    <w:rsid w:val="00E50B0C"/>
    <w:rsid w:val="00E51EE0"/>
    <w:rsid w:val="00E51F69"/>
    <w:rsid w:val="00E52F46"/>
    <w:rsid w:val="00E540B1"/>
    <w:rsid w:val="00E558CB"/>
    <w:rsid w:val="00E55EA6"/>
    <w:rsid w:val="00E605D5"/>
    <w:rsid w:val="00E60F4B"/>
    <w:rsid w:val="00E62D38"/>
    <w:rsid w:val="00E6549A"/>
    <w:rsid w:val="00E676E8"/>
    <w:rsid w:val="00E71996"/>
    <w:rsid w:val="00E71E35"/>
    <w:rsid w:val="00E72518"/>
    <w:rsid w:val="00E729AD"/>
    <w:rsid w:val="00E72F3D"/>
    <w:rsid w:val="00E72F9C"/>
    <w:rsid w:val="00E73173"/>
    <w:rsid w:val="00E731A4"/>
    <w:rsid w:val="00E73EC6"/>
    <w:rsid w:val="00E7605A"/>
    <w:rsid w:val="00E7748F"/>
    <w:rsid w:val="00E776A4"/>
    <w:rsid w:val="00E77911"/>
    <w:rsid w:val="00E80F87"/>
    <w:rsid w:val="00E81DD3"/>
    <w:rsid w:val="00E81E74"/>
    <w:rsid w:val="00E81ED2"/>
    <w:rsid w:val="00E85D07"/>
    <w:rsid w:val="00E85DA5"/>
    <w:rsid w:val="00E865C4"/>
    <w:rsid w:val="00E86D81"/>
    <w:rsid w:val="00E9074B"/>
    <w:rsid w:val="00E91B34"/>
    <w:rsid w:val="00E93CBE"/>
    <w:rsid w:val="00E9736C"/>
    <w:rsid w:val="00EA17F4"/>
    <w:rsid w:val="00EA4652"/>
    <w:rsid w:val="00EA6EA6"/>
    <w:rsid w:val="00EA7D05"/>
    <w:rsid w:val="00EB0C78"/>
    <w:rsid w:val="00EB222A"/>
    <w:rsid w:val="00EB3E8C"/>
    <w:rsid w:val="00EB4219"/>
    <w:rsid w:val="00EB48B1"/>
    <w:rsid w:val="00EB551A"/>
    <w:rsid w:val="00EB56A0"/>
    <w:rsid w:val="00EB5AEF"/>
    <w:rsid w:val="00EB5B4A"/>
    <w:rsid w:val="00EB5F70"/>
    <w:rsid w:val="00EC255D"/>
    <w:rsid w:val="00EC360A"/>
    <w:rsid w:val="00EC461B"/>
    <w:rsid w:val="00EC7DC3"/>
    <w:rsid w:val="00ED05C8"/>
    <w:rsid w:val="00ED0FC2"/>
    <w:rsid w:val="00ED1850"/>
    <w:rsid w:val="00ED47AE"/>
    <w:rsid w:val="00ED65A3"/>
    <w:rsid w:val="00EE02FB"/>
    <w:rsid w:val="00EE09CC"/>
    <w:rsid w:val="00EE0AFA"/>
    <w:rsid w:val="00EE4811"/>
    <w:rsid w:val="00EE4A78"/>
    <w:rsid w:val="00EE4DD5"/>
    <w:rsid w:val="00EE5957"/>
    <w:rsid w:val="00EE5FEE"/>
    <w:rsid w:val="00EE722D"/>
    <w:rsid w:val="00EF2B13"/>
    <w:rsid w:val="00EF38F2"/>
    <w:rsid w:val="00EF4133"/>
    <w:rsid w:val="00EF4DE0"/>
    <w:rsid w:val="00EF5E13"/>
    <w:rsid w:val="00EF6E9E"/>
    <w:rsid w:val="00EF6F21"/>
    <w:rsid w:val="00EF75E1"/>
    <w:rsid w:val="00F002C2"/>
    <w:rsid w:val="00F002D3"/>
    <w:rsid w:val="00F041A0"/>
    <w:rsid w:val="00F0434B"/>
    <w:rsid w:val="00F054D2"/>
    <w:rsid w:val="00F05541"/>
    <w:rsid w:val="00F06747"/>
    <w:rsid w:val="00F06B28"/>
    <w:rsid w:val="00F06EBC"/>
    <w:rsid w:val="00F1177A"/>
    <w:rsid w:val="00F1197F"/>
    <w:rsid w:val="00F128C3"/>
    <w:rsid w:val="00F129B5"/>
    <w:rsid w:val="00F162C0"/>
    <w:rsid w:val="00F16A33"/>
    <w:rsid w:val="00F173E8"/>
    <w:rsid w:val="00F23A88"/>
    <w:rsid w:val="00F245AD"/>
    <w:rsid w:val="00F271AF"/>
    <w:rsid w:val="00F273F1"/>
    <w:rsid w:val="00F3047D"/>
    <w:rsid w:val="00F30843"/>
    <w:rsid w:val="00F30B94"/>
    <w:rsid w:val="00F30C80"/>
    <w:rsid w:val="00F316E3"/>
    <w:rsid w:val="00F3186E"/>
    <w:rsid w:val="00F34F01"/>
    <w:rsid w:val="00F35029"/>
    <w:rsid w:val="00F35D7D"/>
    <w:rsid w:val="00F40351"/>
    <w:rsid w:val="00F41923"/>
    <w:rsid w:val="00F44105"/>
    <w:rsid w:val="00F44AF2"/>
    <w:rsid w:val="00F45B66"/>
    <w:rsid w:val="00F50078"/>
    <w:rsid w:val="00F503CB"/>
    <w:rsid w:val="00F525E5"/>
    <w:rsid w:val="00F52CB7"/>
    <w:rsid w:val="00F54721"/>
    <w:rsid w:val="00F54AA4"/>
    <w:rsid w:val="00F5613D"/>
    <w:rsid w:val="00F61376"/>
    <w:rsid w:val="00F61F34"/>
    <w:rsid w:val="00F62BC7"/>
    <w:rsid w:val="00F65096"/>
    <w:rsid w:val="00F65E0E"/>
    <w:rsid w:val="00F737AC"/>
    <w:rsid w:val="00F73BBF"/>
    <w:rsid w:val="00F74A9F"/>
    <w:rsid w:val="00F75C91"/>
    <w:rsid w:val="00F76A11"/>
    <w:rsid w:val="00F76B1A"/>
    <w:rsid w:val="00F770F2"/>
    <w:rsid w:val="00F772A5"/>
    <w:rsid w:val="00F803FC"/>
    <w:rsid w:val="00F81454"/>
    <w:rsid w:val="00F81B35"/>
    <w:rsid w:val="00F81C03"/>
    <w:rsid w:val="00F85626"/>
    <w:rsid w:val="00F903FD"/>
    <w:rsid w:val="00F90ED0"/>
    <w:rsid w:val="00F931E9"/>
    <w:rsid w:val="00F97784"/>
    <w:rsid w:val="00F97D40"/>
    <w:rsid w:val="00F97ED8"/>
    <w:rsid w:val="00FA027F"/>
    <w:rsid w:val="00FA0827"/>
    <w:rsid w:val="00FA18A4"/>
    <w:rsid w:val="00FA1BC6"/>
    <w:rsid w:val="00FA1E7A"/>
    <w:rsid w:val="00FA2030"/>
    <w:rsid w:val="00FA6395"/>
    <w:rsid w:val="00FB242B"/>
    <w:rsid w:val="00FB2568"/>
    <w:rsid w:val="00FB2E14"/>
    <w:rsid w:val="00FB4793"/>
    <w:rsid w:val="00FB59BB"/>
    <w:rsid w:val="00FB5E16"/>
    <w:rsid w:val="00FB5F41"/>
    <w:rsid w:val="00FB6216"/>
    <w:rsid w:val="00FB6F7A"/>
    <w:rsid w:val="00FB7792"/>
    <w:rsid w:val="00FC0E9E"/>
    <w:rsid w:val="00FC11C5"/>
    <w:rsid w:val="00FC157D"/>
    <w:rsid w:val="00FC1AB0"/>
    <w:rsid w:val="00FC1DCA"/>
    <w:rsid w:val="00FC248D"/>
    <w:rsid w:val="00FC3D4C"/>
    <w:rsid w:val="00FC6661"/>
    <w:rsid w:val="00FC6BE6"/>
    <w:rsid w:val="00FD05A8"/>
    <w:rsid w:val="00FD07EB"/>
    <w:rsid w:val="00FD097F"/>
    <w:rsid w:val="00FD0AF9"/>
    <w:rsid w:val="00FD14D8"/>
    <w:rsid w:val="00FD16FB"/>
    <w:rsid w:val="00FD1E9A"/>
    <w:rsid w:val="00FD23C6"/>
    <w:rsid w:val="00FD30FD"/>
    <w:rsid w:val="00FD38D6"/>
    <w:rsid w:val="00FD3BBC"/>
    <w:rsid w:val="00FD597D"/>
    <w:rsid w:val="00FD681B"/>
    <w:rsid w:val="00FD795C"/>
    <w:rsid w:val="00FE09B7"/>
    <w:rsid w:val="00FE15D8"/>
    <w:rsid w:val="00FE336D"/>
    <w:rsid w:val="00FE353F"/>
    <w:rsid w:val="00FE3F6B"/>
    <w:rsid w:val="00FE473A"/>
    <w:rsid w:val="00FE5C4D"/>
    <w:rsid w:val="00FE6229"/>
    <w:rsid w:val="00FE6B49"/>
    <w:rsid w:val="00FF0EF5"/>
    <w:rsid w:val="00FF13AE"/>
    <w:rsid w:val="00FF178A"/>
    <w:rsid w:val="00FF58CD"/>
    <w:rsid w:val="00FF5C2E"/>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E2E56"/>
  <w15:docId w15:val="{C3DA3373-16CD-45D1-9AD0-4A5E0E91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0F38"/>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D37E41"/>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A80F38"/>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7E41"/>
    <w:rPr>
      <w:rFonts w:asciiTheme="majorHAnsi" w:eastAsiaTheme="majorEastAsia" w:hAnsiTheme="majorHAnsi" w:cstheme="majorBidi"/>
      <w:color w:val="2F5496" w:themeColor="accent1" w:themeShade="BF"/>
      <w:sz w:val="26"/>
      <w:szCs w:val="33"/>
    </w:rPr>
  </w:style>
  <w:style w:type="character" w:customStyle="1" w:styleId="Heading1Char">
    <w:name w:val="Heading 1 Char"/>
    <w:basedOn w:val="DefaultParagraphFont"/>
    <w:link w:val="Heading1"/>
    <w:uiPriority w:val="9"/>
    <w:rsid w:val="00A80F38"/>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A80F38"/>
    <w:rPr>
      <w:rFonts w:asciiTheme="majorHAnsi" w:eastAsiaTheme="majorEastAsia" w:hAnsiTheme="majorHAnsi" w:cstheme="majorBidi"/>
      <w:color w:val="1F3763" w:themeColor="accent1" w:themeShade="7F"/>
      <w:sz w:val="24"/>
      <w:szCs w:val="30"/>
    </w:rPr>
  </w:style>
  <w:style w:type="table" w:customStyle="1" w:styleId="PlainTable21">
    <w:name w:val="Plain Table 21"/>
    <w:basedOn w:val="TableNormal"/>
    <w:uiPriority w:val="42"/>
    <w:rsid w:val="002E28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E2811"/>
    <w:pPr>
      <w:ind w:left="720"/>
      <w:contextualSpacing/>
    </w:pPr>
  </w:style>
  <w:style w:type="paragraph" w:styleId="Header">
    <w:name w:val="header"/>
    <w:basedOn w:val="Normal"/>
    <w:link w:val="HeaderChar"/>
    <w:uiPriority w:val="99"/>
    <w:unhideWhenUsed/>
    <w:rsid w:val="00A507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7F7"/>
  </w:style>
  <w:style w:type="paragraph" w:styleId="Footer">
    <w:name w:val="footer"/>
    <w:basedOn w:val="Normal"/>
    <w:link w:val="FooterChar"/>
    <w:uiPriority w:val="99"/>
    <w:unhideWhenUsed/>
    <w:rsid w:val="00A507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7F7"/>
  </w:style>
  <w:style w:type="character" w:styleId="LineNumber">
    <w:name w:val="line number"/>
    <w:basedOn w:val="DefaultParagraphFont"/>
    <w:uiPriority w:val="99"/>
    <w:semiHidden/>
    <w:unhideWhenUsed/>
    <w:rsid w:val="00BB245E"/>
  </w:style>
  <w:style w:type="paragraph" w:styleId="NormalWeb">
    <w:name w:val="Normal (Web)"/>
    <w:basedOn w:val="Normal"/>
    <w:uiPriority w:val="99"/>
    <w:unhideWhenUsed/>
    <w:rsid w:val="009D5C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0F6FE4"/>
    <w:pPr>
      <w:spacing w:after="200" w:line="240" w:lineRule="auto"/>
    </w:pPr>
    <w:rPr>
      <w:i/>
      <w:iCs/>
      <w:color w:val="44546A" w:themeColor="text2"/>
      <w:sz w:val="18"/>
      <w:szCs w:val="22"/>
    </w:rPr>
  </w:style>
  <w:style w:type="character" w:styleId="CommentReference">
    <w:name w:val="annotation reference"/>
    <w:basedOn w:val="DefaultParagraphFont"/>
    <w:uiPriority w:val="99"/>
    <w:semiHidden/>
    <w:unhideWhenUsed/>
    <w:rsid w:val="00F5613D"/>
    <w:rPr>
      <w:sz w:val="16"/>
      <w:szCs w:val="16"/>
    </w:rPr>
  </w:style>
  <w:style w:type="paragraph" w:styleId="CommentText">
    <w:name w:val="annotation text"/>
    <w:basedOn w:val="Normal"/>
    <w:link w:val="CommentTextChar"/>
    <w:uiPriority w:val="99"/>
    <w:semiHidden/>
    <w:unhideWhenUsed/>
    <w:rsid w:val="00F5613D"/>
    <w:pPr>
      <w:spacing w:line="240" w:lineRule="auto"/>
    </w:pPr>
    <w:rPr>
      <w:sz w:val="20"/>
      <w:szCs w:val="25"/>
    </w:rPr>
  </w:style>
  <w:style w:type="character" w:customStyle="1" w:styleId="CommentTextChar">
    <w:name w:val="Comment Text Char"/>
    <w:basedOn w:val="DefaultParagraphFont"/>
    <w:link w:val="CommentText"/>
    <w:uiPriority w:val="99"/>
    <w:semiHidden/>
    <w:rsid w:val="00F5613D"/>
    <w:rPr>
      <w:sz w:val="20"/>
      <w:szCs w:val="25"/>
    </w:rPr>
  </w:style>
  <w:style w:type="paragraph" w:styleId="CommentSubject">
    <w:name w:val="annotation subject"/>
    <w:basedOn w:val="CommentText"/>
    <w:next w:val="CommentText"/>
    <w:link w:val="CommentSubjectChar"/>
    <w:uiPriority w:val="99"/>
    <w:semiHidden/>
    <w:unhideWhenUsed/>
    <w:rsid w:val="00F5613D"/>
    <w:rPr>
      <w:b/>
      <w:bCs/>
    </w:rPr>
  </w:style>
  <w:style w:type="character" w:customStyle="1" w:styleId="CommentSubjectChar">
    <w:name w:val="Comment Subject Char"/>
    <w:basedOn w:val="CommentTextChar"/>
    <w:link w:val="CommentSubject"/>
    <w:uiPriority w:val="99"/>
    <w:semiHidden/>
    <w:rsid w:val="00F5613D"/>
    <w:rPr>
      <w:b/>
      <w:bCs/>
      <w:sz w:val="20"/>
      <w:szCs w:val="25"/>
    </w:rPr>
  </w:style>
  <w:style w:type="paragraph" w:styleId="BalloonText">
    <w:name w:val="Balloon Text"/>
    <w:basedOn w:val="Normal"/>
    <w:link w:val="BalloonTextChar"/>
    <w:uiPriority w:val="99"/>
    <w:semiHidden/>
    <w:unhideWhenUsed/>
    <w:rsid w:val="00F5613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F5613D"/>
    <w:rPr>
      <w:rFonts w:ascii="Segoe UI" w:hAnsi="Segoe UI" w:cs="Angsana New"/>
      <w:sz w:val="18"/>
      <w:szCs w:val="22"/>
    </w:rPr>
  </w:style>
  <w:style w:type="character" w:styleId="Hyperlink">
    <w:name w:val="Hyperlink"/>
    <w:basedOn w:val="DefaultParagraphFont"/>
    <w:uiPriority w:val="99"/>
    <w:unhideWhenUsed/>
    <w:rsid w:val="006D4F31"/>
    <w:rPr>
      <w:color w:val="0563C1" w:themeColor="hyperlink"/>
      <w:u w:val="single"/>
    </w:rPr>
  </w:style>
  <w:style w:type="character" w:styleId="FollowedHyperlink">
    <w:name w:val="FollowedHyperlink"/>
    <w:basedOn w:val="DefaultParagraphFont"/>
    <w:uiPriority w:val="99"/>
    <w:semiHidden/>
    <w:unhideWhenUsed/>
    <w:rsid w:val="00F3186E"/>
    <w:rPr>
      <w:color w:val="954F72" w:themeColor="followedHyperlink"/>
      <w:u w:val="single"/>
    </w:rPr>
  </w:style>
  <w:style w:type="paragraph" w:styleId="Revision">
    <w:name w:val="Revision"/>
    <w:hidden/>
    <w:uiPriority w:val="99"/>
    <w:semiHidden/>
    <w:rsid w:val="009569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3332">
      <w:bodyDiv w:val="1"/>
      <w:marLeft w:val="0"/>
      <w:marRight w:val="0"/>
      <w:marTop w:val="0"/>
      <w:marBottom w:val="0"/>
      <w:divBdr>
        <w:top w:val="none" w:sz="0" w:space="0" w:color="auto"/>
        <w:left w:val="none" w:sz="0" w:space="0" w:color="auto"/>
        <w:bottom w:val="none" w:sz="0" w:space="0" w:color="auto"/>
        <w:right w:val="none" w:sz="0" w:space="0" w:color="auto"/>
      </w:divBdr>
    </w:div>
    <w:div w:id="173955090">
      <w:bodyDiv w:val="1"/>
      <w:marLeft w:val="0"/>
      <w:marRight w:val="0"/>
      <w:marTop w:val="0"/>
      <w:marBottom w:val="0"/>
      <w:divBdr>
        <w:top w:val="none" w:sz="0" w:space="0" w:color="auto"/>
        <w:left w:val="none" w:sz="0" w:space="0" w:color="auto"/>
        <w:bottom w:val="none" w:sz="0" w:space="0" w:color="auto"/>
        <w:right w:val="none" w:sz="0" w:space="0" w:color="auto"/>
      </w:divBdr>
    </w:div>
    <w:div w:id="240993129">
      <w:bodyDiv w:val="1"/>
      <w:marLeft w:val="0"/>
      <w:marRight w:val="0"/>
      <w:marTop w:val="0"/>
      <w:marBottom w:val="0"/>
      <w:divBdr>
        <w:top w:val="none" w:sz="0" w:space="0" w:color="auto"/>
        <w:left w:val="none" w:sz="0" w:space="0" w:color="auto"/>
        <w:bottom w:val="none" w:sz="0" w:space="0" w:color="auto"/>
        <w:right w:val="none" w:sz="0" w:space="0" w:color="auto"/>
      </w:divBdr>
    </w:div>
    <w:div w:id="330722882">
      <w:bodyDiv w:val="1"/>
      <w:marLeft w:val="0"/>
      <w:marRight w:val="0"/>
      <w:marTop w:val="0"/>
      <w:marBottom w:val="0"/>
      <w:divBdr>
        <w:top w:val="none" w:sz="0" w:space="0" w:color="auto"/>
        <w:left w:val="none" w:sz="0" w:space="0" w:color="auto"/>
        <w:bottom w:val="none" w:sz="0" w:space="0" w:color="auto"/>
        <w:right w:val="none" w:sz="0" w:space="0" w:color="auto"/>
      </w:divBdr>
      <w:divsChild>
        <w:div w:id="129597262">
          <w:marLeft w:val="288"/>
          <w:marRight w:val="0"/>
          <w:marTop w:val="0"/>
          <w:marBottom w:val="300"/>
          <w:divBdr>
            <w:top w:val="none" w:sz="0" w:space="0" w:color="auto"/>
            <w:left w:val="none" w:sz="0" w:space="0" w:color="auto"/>
            <w:bottom w:val="none" w:sz="0" w:space="0" w:color="auto"/>
            <w:right w:val="none" w:sz="0" w:space="0" w:color="auto"/>
          </w:divBdr>
        </w:div>
      </w:divsChild>
    </w:div>
    <w:div w:id="362285715">
      <w:bodyDiv w:val="1"/>
      <w:marLeft w:val="0"/>
      <w:marRight w:val="0"/>
      <w:marTop w:val="0"/>
      <w:marBottom w:val="0"/>
      <w:divBdr>
        <w:top w:val="none" w:sz="0" w:space="0" w:color="auto"/>
        <w:left w:val="none" w:sz="0" w:space="0" w:color="auto"/>
        <w:bottom w:val="none" w:sz="0" w:space="0" w:color="auto"/>
        <w:right w:val="none" w:sz="0" w:space="0" w:color="auto"/>
      </w:divBdr>
    </w:div>
    <w:div w:id="519590032">
      <w:bodyDiv w:val="1"/>
      <w:marLeft w:val="0"/>
      <w:marRight w:val="0"/>
      <w:marTop w:val="0"/>
      <w:marBottom w:val="0"/>
      <w:divBdr>
        <w:top w:val="none" w:sz="0" w:space="0" w:color="auto"/>
        <w:left w:val="none" w:sz="0" w:space="0" w:color="auto"/>
        <w:bottom w:val="none" w:sz="0" w:space="0" w:color="auto"/>
        <w:right w:val="none" w:sz="0" w:space="0" w:color="auto"/>
      </w:divBdr>
    </w:div>
    <w:div w:id="667178257">
      <w:bodyDiv w:val="1"/>
      <w:marLeft w:val="0"/>
      <w:marRight w:val="0"/>
      <w:marTop w:val="0"/>
      <w:marBottom w:val="0"/>
      <w:divBdr>
        <w:top w:val="none" w:sz="0" w:space="0" w:color="auto"/>
        <w:left w:val="none" w:sz="0" w:space="0" w:color="auto"/>
        <w:bottom w:val="none" w:sz="0" w:space="0" w:color="auto"/>
        <w:right w:val="none" w:sz="0" w:space="0" w:color="auto"/>
      </w:divBdr>
    </w:div>
    <w:div w:id="721631830">
      <w:bodyDiv w:val="1"/>
      <w:marLeft w:val="0"/>
      <w:marRight w:val="0"/>
      <w:marTop w:val="0"/>
      <w:marBottom w:val="0"/>
      <w:divBdr>
        <w:top w:val="none" w:sz="0" w:space="0" w:color="auto"/>
        <w:left w:val="none" w:sz="0" w:space="0" w:color="auto"/>
        <w:bottom w:val="none" w:sz="0" w:space="0" w:color="auto"/>
        <w:right w:val="none" w:sz="0" w:space="0" w:color="auto"/>
      </w:divBdr>
    </w:div>
    <w:div w:id="753745599">
      <w:bodyDiv w:val="1"/>
      <w:marLeft w:val="0"/>
      <w:marRight w:val="0"/>
      <w:marTop w:val="0"/>
      <w:marBottom w:val="0"/>
      <w:divBdr>
        <w:top w:val="none" w:sz="0" w:space="0" w:color="auto"/>
        <w:left w:val="none" w:sz="0" w:space="0" w:color="auto"/>
        <w:bottom w:val="none" w:sz="0" w:space="0" w:color="auto"/>
        <w:right w:val="none" w:sz="0" w:space="0" w:color="auto"/>
      </w:divBdr>
    </w:div>
    <w:div w:id="1229609553">
      <w:bodyDiv w:val="1"/>
      <w:marLeft w:val="0"/>
      <w:marRight w:val="0"/>
      <w:marTop w:val="0"/>
      <w:marBottom w:val="0"/>
      <w:divBdr>
        <w:top w:val="none" w:sz="0" w:space="0" w:color="auto"/>
        <w:left w:val="none" w:sz="0" w:space="0" w:color="auto"/>
        <w:bottom w:val="none" w:sz="0" w:space="0" w:color="auto"/>
        <w:right w:val="none" w:sz="0" w:space="0" w:color="auto"/>
      </w:divBdr>
    </w:div>
    <w:div w:id="1459298575">
      <w:bodyDiv w:val="1"/>
      <w:marLeft w:val="0"/>
      <w:marRight w:val="0"/>
      <w:marTop w:val="0"/>
      <w:marBottom w:val="0"/>
      <w:divBdr>
        <w:top w:val="none" w:sz="0" w:space="0" w:color="auto"/>
        <w:left w:val="none" w:sz="0" w:space="0" w:color="auto"/>
        <w:bottom w:val="none" w:sz="0" w:space="0" w:color="auto"/>
        <w:right w:val="none" w:sz="0" w:space="0" w:color="auto"/>
      </w:divBdr>
    </w:div>
    <w:div w:id="1834371147">
      <w:bodyDiv w:val="1"/>
      <w:marLeft w:val="0"/>
      <w:marRight w:val="0"/>
      <w:marTop w:val="0"/>
      <w:marBottom w:val="0"/>
      <w:divBdr>
        <w:top w:val="none" w:sz="0" w:space="0" w:color="auto"/>
        <w:left w:val="none" w:sz="0" w:space="0" w:color="auto"/>
        <w:bottom w:val="none" w:sz="0" w:space="0" w:color="auto"/>
        <w:right w:val="none" w:sz="0" w:space="0" w:color="auto"/>
      </w:divBdr>
    </w:div>
    <w:div w:id="1913000513">
      <w:bodyDiv w:val="1"/>
      <w:marLeft w:val="0"/>
      <w:marRight w:val="0"/>
      <w:marTop w:val="0"/>
      <w:marBottom w:val="0"/>
      <w:divBdr>
        <w:top w:val="none" w:sz="0" w:space="0" w:color="auto"/>
        <w:left w:val="none" w:sz="0" w:space="0" w:color="auto"/>
        <w:bottom w:val="none" w:sz="0" w:space="0" w:color="auto"/>
        <w:right w:val="none" w:sz="0" w:space="0" w:color="auto"/>
      </w:divBdr>
    </w:div>
    <w:div w:id="1923249790">
      <w:bodyDiv w:val="1"/>
      <w:marLeft w:val="0"/>
      <w:marRight w:val="0"/>
      <w:marTop w:val="0"/>
      <w:marBottom w:val="0"/>
      <w:divBdr>
        <w:top w:val="none" w:sz="0" w:space="0" w:color="auto"/>
        <w:left w:val="none" w:sz="0" w:space="0" w:color="auto"/>
        <w:bottom w:val="none" w:sz="0" w:space="0" w:color="auto"/>
        <w:right w:val="none" w:sz="0" w:space="0" w:color="auto"/>
      </w:divBdr>
    </w:div>
    <w:div w:id="207507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528C-59B1-4442-8D0B-5A9643E9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31253</Words>
  <Characters>178144</Characters>
  <Application>Microsoft Office Word</Application>
  <DocSecurity>4</DocSecurity>
  <Lines>1484</Lines>
  <Paragraphs>417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208980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Khemmathin Lueangwattanapong</dc:creator>
  <cp:keywords/>
  <dc:description/>
  <cp:lastModifiedBy>Leonardo Gomez</cp:lastModifiedBy>
  <cp:revision>2</cp:revision>
  <cp:lastPrinted>2019-08-15T16:25:00Z</cp:lastPrinted>
  <dcterms:created xsi:type="dcterms:W3CDTF">2019-11-21T09:18:00Z</dcterms:created>
  <dcterms:modified xsi:type="dcterms:W3CDTF">2019-11-21T09:18:00Z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f6747bf5-25a7-393e-8f00-a978b2b3e459</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http://www.zotero.org/styles/bioresource-technology</vt:lpwstr>
  </property>
  <property fmtid="{D5CDD505-2E9C-101B-9397-08002B2CF9AE}" pid="14" name="Mendeley Recent Style Name 4_1">
    <vt:lpwstr>Bioresource Technology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