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EC3C" w14:textId="77777777" w:rsidR="00C44C12" w:rsidRPr="001437A0" w:rsidRDefault="00EC4604">
      <w:pPr>
        <w:widowControl w:val="0"/>
        <w:spacing w:after="100"/>
        <w:rPr>
          <w:rFonts w:ascii="Times New Roman" w:eastAsia="Times" w:hAnsi="Times New Roman" w:cs="Times New Roman"/>
          <w:sz w:val="36"/>
          <w:szCs w:val="36"/>
        </w:rPr>
      </w:pPr>
      <w:r w:rsidRPr="001437A0">
        <w:rPr>
          <w:rFonts w:ascii="Times New Roman" w:eastAsia="Times" w:hAnsi="Times New Roman" w:cs="Times New Roman"/>
          <w:sz w:val="36"/>
          <w:szCs w:val="36"/>
        </w:rPr>
        <w:t>Can economic indicators predict infectious disease</w:t>
      </w:r>
    </w:p>
    <w:p w14:paraId="3B9278E3" w14:textId="5862C553" w:rsidR="00C44C12" w:rsidRPr="001437A0" w:rsidRDefault="00EC4604">
      <w:pPr>
        <w:widowControl w:val="0"/>
        <w:spacing w:after="100"/>
        <w:rPr>
          <w:rFonts w:ascii="Times New Roman" w:eastAsia="Times" w:hAnsi="Times New Roman" w:cs="Times New Roman"/>
          <w:sz w:val="36"/>
          <w:szCs w:val="36"/>
        </w:rPr>
      </w:pPr>
      <w:r w:rsidRPr="001437A0">
        <w:rPr>
          <w:rFonts w:ascii="Times New Roman" w:eastAsia="Times" w:hAnsi="Times New Roman" w:cs="Times New Roman"/>
          <w:sz w:val="36"/>
          <w:szCs w:val="36"/>
        </w:rPr>
        <w:t>spread? A cross-country panel analysis of 13 E</w:t>
      </w:r>
      <w:r w:rsidR="006A2AFF" w:rsidRPr="001437A0">
        <w:rPr>
          <w:rFonts w:ascii="Times New Roman" w:eastAsia="Times" w:hAnsi="Times New Roman" w:cs="Times New Roman"/>
          <w:sz w:val="36"/>
          <w:szCs w:val="36"/>
        </w:rPr>
        <w:t>uropean</w:t>
      </w:r>
    </w:p>
    <w:p w14:paraId="7D34740E" w14:textId="77777777" w:rsidR="00C44C12" w:rsidRPr="001437A0" w:rsidRDefault="00EC4604">
      <w:pPr>
        <w:widowControl w:val="0"/>
        <w:spacing w:line="240" w:lineRule="auto"/>
        <w:rPr>
          <w:rFonts w:ascii="Times New Roman" w:eastAsia="Times" w:hAnsi="Times New Roman" w:cs="Times New Roman"/>
          <w:sz w:val="36"/>
          <w:szCs w:val="36"/>
        </w:rPr>
      </w:pPr>
      <w:r w:rsidRPr="001437A0">
        <w:rPr>
          <w:rFonts w:ascii="Times New Roman" w:eastAsia="Times" w:hAnsi="Times New Roman" w:cs="Times New Roman"/>
          <w:sz w:val="36"/>
          <w:szCs w:val="36"/>
        </w:rPr>
        <w:t>countries</w:t>
      </w:r>
    </w:p>
    <w:p w14:paraId="60553AE4" w14:textId="77777777" w:rsidR="00C44C12" w:rsidRPr="001437A0" w:rsidRDefault="00C44C12">
      <w:pPr>
        <w:widowControl w:val="0"/>
        <w:spacing w:line="240" w:lineRule="auto"/>
        <w:rPr>
          <w:rFonts w:ascii="Times New Roman" w:eastAsia="Times" w:hAnsi="Times New Roman" w:cs="Times New Roman"/>
          <w:sz w:val="42"/>
          <w:szCs w:val="42"/>
        </w:rPr>
      </w:pPr>
    </w:p>
    <w:p w14:paraId="40C115C5" w14:textId="77777777" w:rsidR="00C44C12" w:rsidRPr="001437A0" w:rsidRDefault="00EC4604">
      <w:pPr>
        <w:widowControl w:val="0"/>
        <w:spacing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rPr>
        <w:t>Paul R Hunter</w:t>
      </w:r>
      <w:r w:rsidRPr="001437A0">
        <w:rPr>
          <w:rFonts w:ascii="Times New Roman" w:eastAsia="Times" w:hAnsi="Times New Roman" w:cs="Times New Roman"/>
          <w:sz w:val="24"/>
          <w:szCs w:val="24"/>
          <w:vertAlign w:val="superscript"/>
        </w:rPr>
        <w:t>1</w:t>
      </w:r>
      <w:r w:rsidRPr="001437A0">
        <w:rPr>
          <w:rFonts w:ascii="Times New Roman" w:eastAsia="Times" w:hAnsi="Times New Roman" w:cs="Times New Roman"/>
          <w:sz w:val="24"/>
          <w:szCs w:val="24"/>
        </w:rPr>
        <w:t>, Felipe J Colón-González</w:t>
      </w:r>
      <w:r w:rsidRPr="001437A0">
        <w:rPr>
          <w:rFonts w:ascii="Times New Roman" w:eastAsia="Times" w:hAnsi="Times New Roman" w:cs="Times New Roman"/>
          <w:sz w:val="24"/>
          <w:szCs w:val="24"/>
          <w:vertAlign w:val="superscript"/>
        </w:rPr>
        <w:t>2</w:t>
      </w:r>
      <w:r w:rsidRPr="001437A0">
        <w:rPr>
          <w:rFonts w:ascii="Times New Roman" w:eastAsia="Times" w:hAnsi="Times New Roman" w:cs="Times New Roman"/>
          <w:sz w:val="24"/>
          <w:szCs w:val="24"/>
        </w:rPr>
        <w:t>, Julii Brainard</w:t>
      </w:r>
      <w:r w:rsidRPr="001437A0">
        <w:rPr>
          <w:rFonts w:ascii="Times New Roman" w:eastAsia="Times" w:hAnsi="Times New Roman" w:cs="Times New Roman"/>
          <w:sz w:val="24"/>
          <w:szCs w:val="24"/>
          <w:vertAlign w:val="superscript"/>
        </w:rPr>
        <w:t>1</w:t>
      </w:r>
      <w:r w:rsidRPr="001437A0">
        <w:rPr>
          <w:rFonts w:ascii="Times New Roman" w:eastAsia="Times" w:hAnsi="Times New Roman" w:cs="Times New Roman"/>
          <w:sz w:val="24"/>
          <w:szCs w:val="24"/>
        </w:rPr>
        <w:t>*, Batsirai Majuru</w:t>
      </w:r>
      <w:r w:rsidRPr="001437A0">
        <w:rPr>
          <w:rFonts w:ascii="Times New Roman" w:eastAsia="Times" w:hAnsi="Times New Roman" w:cs="Times New Roman"/>
          <w:sz w:val="24"/>
          <w:szCs w:val="24"/>
          <w:vertAlign w:val="superscript"/>
        </w:rPr>
        <w:t>1</w:t>
      </w:r>
      <w:r w:rsidRPr="001437A0">
        <w:rPr>
          <w:rFonts w:ascii="Times New Roman" w:eastAsia="Times" w:hAnsi="Times New Roman" w:cs="Times New Roman"/>
          <w:sz w:val="24"/>
          <w:szCs w:val="24"/>
        </w:rPr>
        <w:t>,</w:t>
      </w:r>
    </w:p>
    <w:p w14:paraId="4A6CF158" w14:textId="77777777" w:rsidR="00C44C12" w:rsidRPr="001437A0" w:rsidRDefault="00EC4604">
      <w:pPr>
        <w:widowControl w:val="0"/>
        <w:spacing w:line="240" w:lineRule="auto"/>
        <w:rPr>
          <w:rFonts w:ascii="Times New Roman" w:eastAsia="Times" w:hAnsi="Times New Roman" w:cs="Times New Roman"/>
          <w:sz w:val="24"/>
          <w:szCs w:val="24"/>
          <w:vertAlign w:val="superscript"/>
        </w:rPr>
      </w:pPr>
      <w:r w:rsidRPr="001437A0">
        <w:rPr>
          <w:rFonts w:ascii="Times New Roman" w:eastAsia="Times" w:hAnsi="Times New Roman" w:cs="Times New Roman"/>
          <w:sz w:val="24"/>
          <w:szCs w:val="24"/>
        </w:rPr>
        <w:t>Debora Pedrazzoli</w:t>
      </w:r>
      <w:r w:rsidRPr="001437A0">
        <w:rPr>
          <w:rFonts w:ascii="Times New Roman" w:eastAsia="Times" w:hAnsi="Times New Roman" w:cs="Times New Roman"/>
          <w:sz w:val="24"/>
          <w:szCs w:val="24"/>
          <w:vertAlign w:val="superscript"/>
        </w:rPr>
        <w:t>3</w:t>
      </w:r>
      <w:r w:rsidRPr="001437A0">
        <w:rPr>
          <w:rFonts w:ascii="Times New Roman" w:eastAsia="Times" w:hAnsi="Times New Roman" w:cs="Times New Roman"/>
          <w:sz w:val="24"/>
          <w:szCs w:val="24"/>
        </w:rPr>
        <w:t>, Ibrahim Abubakar</w:t>
      </w:r>
      <w:r w:rsidRPr="001437A0">
        <w:rPr>
          <w:rFonts w:ascii="Times New Roman" w:eastAsia="Times" w:hAnsi="Times New Roman" w:cs="Times New Roman"/>
          <w:sz w:val="24"/>
          <w:szCs w:val="24"/>
          <w:vertAlign w:val="superscript"/>
        </w:rPr>
        <w:t>4</w:t>
      </w:r>
      <w:r w:rsidRPr="001437A0">
        <w:rPr>
          <w:rFonts w:ascii="Times New Roman" w:eastAsia="Times" w:hAnsi="Times New Roman" w:cs="Times New Roman"/>
          <w:sz w:val="24"/>
          <w:szCs w:val="24"/>
        </w:rPr>
        <w:t>, Girmaye Dinsa</w:t>
      </w:r>
      <w:r w:rsidRPr="001437A0">
        <w:rPr>
          <w:rFonts w:ascii="Times New Roman" w:eastAsia="Times" w:hAnsi="Times New Roman" w:cs="Times New Roman"/>
          <w:sz w:val="24"/>
          <w:szCs w:val="24"/>
          <w:vertAlign w:val="superscript"/>
        </w:rPr>
        <w:t>5</w:t>
      </w:r>
      <w:r w:rsidRPr="001437A0">
        <w:rPr>
          <w:rFonts w:ascii="Times New Roman" w:eastAsia="Times" w:hAnsi="Times New Roman" w:cs="Times New Roman"/>
          <w:sz w:val="24"/>
          <w:szCs w:val="24"/>
        </w:rPr>
        <w:t>, Marc Suhrcke</w:t>
      </w:r>
      <w:r w:rsidRPr="001437A0">
        <w:rPr>
          <w:rFonts w:ascii="Times New Roman" w:eastAsia="Times" w:hAnsi="Times New Roman" w:cs="Times New Roman"/>
          <w:sz w:val="24"/>
          <w:szCs w:val="24"/>
          <w:vertAlign w:val="superscript"/>
        </w:rPr>
        <w:t>6</w:t>
      </w:r>
      <w:r w:rsidRPr="001437A0">
        <w:rPr>
          <w:rFonts w:ascii="Times New Roman" w:eastAsia="Times" w:hAnsi="Times New Roman" w:cs="Times New Roman"/>
          <w:sz w:val="24"/>
          <w:szCs w:val="24"/>
        </w:rPr>
        <w:t>, David Stuckler</w:t>
      </w:r>
      <w:r w:rsidRPr="001437A0">
        <w:rPr>
          <w:rFonts w:ascii="Times New Roman" w:eastAsia="Times" w:hAnsi="Times New Roman" w:cs="Times New Roman"/>
          <w:sz w:val="24"/>
          <w:szCs w:val="24"/>
          <w:vertAlign w:val="superscript"/>
        </w:rPr>
        <w:t>7</w:t>
      </w:r>
      <w:r w:rsidRPr="001437A0">
        <w:rPr>
          <w:rFonts w:ascii="Times New Roman" w:eastAsia="Times" w:hAnsi="Times New Roman" w:cs="Times New Roman"/>
          <w:sz w:val="24"/>
          <w:szCs w:val="24"/>
        </w:rPr>
        <w:t>, Tek-Ang Lim</w:t>
      </w:r>
      <w:r w:rsidRPr="001437A0">
        <w:rPr>
          <w:rFonts w:ascii="Times New Roman" w:eastAsia="Times" w:hAnsi="Times New Roman" w:cs="Times New Roman"/>
          <w:sz w:val="24"/>
          <w:szCs w:val="24"/>
          <w:vertAlign w:val="superscript"/>
        </w:rPr>
        <w:t>8</w:t>
      </w:r>
      <w:r w:rsidRPr="001437A0">
        <w:rPr>
          <w:rFonts w:ascii="Times New Roman" w:eastAsia="Times" w:hAnsi="Times New Roman" w:cs="Times New Roman"/>
          <w:sz w:val="24"/>
          <w:szCs w:val="24"/>
        </w:rPr>
        <w:t xml:space="preserve"> and Jan C. Semenza</w:t>
      </w:r>
      <w:r w:rsidRPr="001437A0">
        <w:rPr>
          <w:rFonts w:ascii="Times New Roman" w:eastAsia="Times" w:hAnsi="Times New Roman" w:cs="Times New Roman"/>
          <w:sz w:val="24"/>
          <w:szCs w:val="24"/>
          <w:vertAlign w:val="superscript"/>
        </w:rPr>
        <w:t>9</w:t>
      </w:r>
    </w:p>
    <w:p w14:paraId="5073A172" w14:textId="77777777" w:rsidR="00C44C12" w:rsidRPr="001437A0" w:rsidRDefault="00C44C12">
      <w:pPr>
        <w:widowControl w:val="0"/>
        <w:spacing w:line="240" w:lineRule="auto"/>
        <w:rPr>
          <w:rFonts w:ascii="Calibri" w:eastAsia="Times" w:hAnsi="Calibri" w:cs="Calibri"/>
          <w:sz w:val="28"/>
          <w:szCs w:val="28"/>
        </w:rPr>
      </w:pPr>
    </w:p>
    <w:p w14:paraId="7F058281" w14:textId="77777777" w:rsidR="00C44C12" w:rsidRPr="001437A0" w:rsidRDefault="00C44C12">
      <w:pPr>
        <w:widowControl w:val="0"/>
        <w:spacing w:line="240" w:lineRule="auto"/>
        <w:rPr>
          <w:rFonts w:ascii="Times New Roman" w:eastAsia="Times" w:hAnsi="Times New Roman" w:cs="Times New Roman"/>
          <w:sz w:val="28"/>
          <w:szCs w:val="28"/>
          <w:vertAlign w:val="superscript"/>
        </w:rPr>
      </w:pPr>
    </w:p>
    <w:p w14:paraId="116C84E1" w14:textId="744701BA"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1 </w:t>
      </w:r>
      <w:r w:rsidRPr="001437A0">
        <w:rPr>
          <w:rFonts w:ascii="Times New Roman" w:eastAsia="Times" w:hAnsi="Times New Roman" w:cs="Times New Roman"/>
          <w:sz w:val="24"/>
          <w:szCs w:val="24"/>
        </w:rPr>
        <w:t>Norwich Medical School, University of East Anglia</w:t>
      </w:r>
      <w:r w:rsidR="002E5A1F" w:rsidRPr="001437A0">
        <w:rPr>
          <w:rFonts w:ascii="Times New Roman" w:eastAsia="Times" w:hAnsi="Times New Roman" w:cs="Times New Roman"/>
          <w:sz w:val="24"/>
          <w:szCs w:val="24"/>
        </w:rPr>
        <w:t xml:space="preserve"> NR4 7TJ</w:t>
      </w:r>
      <w:r w:rsidRPr="001437A0">
        <w:rPr>
          <w:rFonts w:ascii="Times New Roman" w:eastAsia="Times" w:hAnsi="Times New Roman" w:cs="Times New Roman"/>
          <w:sz w:val="24"/>
          <w:szCs w:val="24"/>
        </w:rPr>
        <w:t>, UK</w:t>
      </w:r>
    </w:p>
    <w:p w14:paraId="0B326284"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2 </w:t>
      </w:r>
      <w:r w:rsidRPr="001437A0">
        <w:rPr>
          <w:rFonts w:ascii="Times New Roman" w:eastAsia="Times" w:hAnsi="Times New Roman" w:cs="Times New Roman"/>
          <w:sz w:val="24"/>
          <w:szCs w:val="24"/>
        </w:rPr>
        <w:t>School of Environmental Sciences, University of East Anglia, UK</w:t>
      </w:r>
    </w:p>
    <w:p w14:paraId="26FA0CF7"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3 </w:t>
      </w:r>
      <w:r w:rsidRPr="001437A0">
        <w:rPr>
          <w:rFonts w:ascii="Times New Roman" w:eastAsia="Times" w:hAnsi="Times New Roman" w:cs="Times New Roman"/>
          <w:sz w:val="24"/>
          <w:szCs w:val="24"/>
        </w:rPr>
        <w:t>Department of Infectious Disease Epidemiology, London School of</w:t>
      </w:r>
    </w:p>
    <w:p w14:paraId="61D01D3F"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rPr>
        <w:t>Hygiene and Tropical Medicine, London, UK</w:t>
      </w:r>
    </w:p>
    <w:p w14:paraId="07FED89A"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4 </w:t>
      </w:r>
      <w:r w:rsidRPr="001437A0">
        <w:rPr>
          <w:rFonts w:ascii="Times New Roman" w:eastAsia="Times" w:hAnsi="Times New Roman" w:cs="Times New Roman"/>
          <w:sz w:val="24"/>
          <w:szCs w:val="24"/>
        </w:rPr>
        <w:t>Institute for Global Health, University College London, UK</w:t>
      </w:r>
    </w:p>
    <w:p w14:paraId="56C82FD6" w14:textId="46673DF3"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5 </w:t>
      </w:r>
      <w:r w:rsidRPr="001437A0">
        <w:rPr>
          <w:rFonts w:ascii="Times New Roman" w:eastAsia="Times" w:hAnsi="Times New Roman" w:cs="Times New Roman"/>
          <w:sz w:val="24"/>
          <w:szCs w:val="24"/>
        </w:rPr>
        <w:t xml:space="preserve">T.H. Chan School of Public Health, </w:t>
      </w:r>
      <w:r w:rsidR="00023726" w:rsidRPr="001437A0">
        <w:rPr>
          <w:rFonts w:ascii="Times New Roman" w:eastAsia="Times" w:hAnsi="Times New Roman" w:cs="Times New Roman"/>
          <w:sz w:val="24"/>
          <w:szCs w:val="24"/>
        </w:rPr>
        <w:t xml:space="preserve">Harvard University </w:t>
      </w:r>
      <w:r w:rsidRPr="001437A0">
        <w:rPr>
          <w:rFonts w:ascii="Times New Roman" w:eastAsia="Times" w:hAnsi="Times New Roman" w:cs="Times New Roman"/>
          <w:sz w:val="24"/>
          <w:szCs w:val="24"/>
        </w:rPr>
        <w:t>MA USA</w:t>
      </w:r>
    </w:p>
    <w:p w14:paraId="58DFFECE"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6 </w:t>
      </w:r>
      <w:r w:rsidRPr="001437A0">
        <w:rPr>
          <w:rFonts w:ascii="Times New Roman" w:eastAsia="Times" w:hAnsi="Times New Roman" w:cs="Times New Roman"/>
          <w:sz w:val="24"/>
          <w:szCs w:val="24"/>
        </w:rPr>
        <w:t>Centre for Health Economics, University of York, UK</w:t>
      </w:r>
    </w:p>
    <w:p w14:paraId="243F0B6A" w14:textId="77777777" w:rsidR="00C44C12" w:rsidRPr="001437A0" w:rsidRDefault="00EC4604">
      <w:pPr>
        <w:widowControl w:val="0"/>
        <w:spacing w:after="120" w:line="240" w:lineRule="auto"/>
        <w:rPr>
          <w:rFonts w:ascii="Times New Roman" w:hAnsi="Times New Roman" w:cs="Times New Roman"/>
          <w:sz w:val="24"/>
          <w:szCs w:val="24"/>
        </w:rPr>
      </w:pPr>
      <w:r w:rsidRPr="001437A0">
        <w:rPr>
          <w:rFonts w:ascii="Times New Roman" w:eastAsia="Times" w:hAnsi="Times New Roman" w:cs="Times New Roman"/>
          <w:sz w:val="24"/>
          <w:szCs w:val="24"/>
          <w:vertAlign w:val="superscript"/>
        </w:rPr>
        <w:t xml:space="preserve">7 </w:t>
      </w:r>
      <w:r w:rsidRPr="001437A0">
        <w:rPr>
          <w:rFonts w:ascii="Times New Roman" w:hAnsi="Times New Roman" w:cs="Times New Roman"/>
          <w:sz w:val="24"/>
          <w:szCs w:val="24"/>
        </w:rPr>
        <w:t>Dondena Research Centre, University of Bocconi, Milan, Italy</w:t>
      </w:r>
    </w:p>
    <w:p w14:paraId="21A5AE89"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8 </w:t>
      </w:r>
      <w:r w:rsidRPr="001437A0">
        <w:rPr>
          <w:rFonts w:ascii="Times New Roman" w:eastAsia="Times" w:hAnsi="Times New Roman" w:cs="Times New Roman"/>
          <w:sz w:val="24"/>
          <w:szCs w:val="24"/>
        </w:rPr>
        <w:t>Science and International Office, French Public Health Agency, France</w:t>
      </w:r>
    </w:p>
    <w:p w14:paraId="6C258D1E"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vertAlign w:val="superscript"/>
        </w:rPr>
        <w:t xml:space="preserve">9 </w:t>
      </w:r>
      <w:r w:rsidRPr="001437A0">
        <w:rPr>
          <w:rFonts w:ascii="Times New Roman" w:eastAsia="Times" w:hAnsi="Times New Roman" w:cs="Times New Roman"/>
          <w:sz w:val="24"/>
          <w:szCs w:val="24"/>
        </w:rPr>
        <w:t>European Centre for Disease Prevention and Control (ECDC), Stockholm,</w:t>
      </w:r>
    </w:p>
    <w:p w14:paraId="77A39F72" w14:textId="77777777" w:rsidR="00C44C12" w:rsidRPr="001437A0" w:rsidRDefault="00EC4604">
      <w:pPr>
        <w:widowControl w:val="0"/>
        <w:spacing w:after="120" w:line="240" w:lineRule="auto"/>
        <w:rPr>
          <w:rFonts w:ascii="Times New Roman" w:eastAsia="Times" w:hAnsi="Times New Roman" w:cs="Times New Roman"/>
          <w:sz w:val="24"/>
          <w:szCs w:val="24"/>
        </w:rPr>
      </w:pPr>
      <w:r w:rsidRPr="001437A0">
        <w:rPr>
          <w:rFonts w:ascii="Times New Roman" w:eastAsia="Times" w:hAnsi="Times New Roman" w:cs="Times New Roman"/>
          <w:sz w:val="24"/>
          <w:szCs w:val="24"/>
        </w:rPr>
        <w:t>Sweden</w:t>
      </w:r>
    </w:p>
    <w:p w14:paraId="5B28D9D0" w14:textId="77777777" w:rsidR="00C44C12" w:rsidRPr="001437A0" w:rsidRDefault="00C44C12">
      <w:pPr>
        <w:widowControl w:val="0"/>
        <w:spacing w:after="100"/>
        <w:rPr>
          <w:rFonts w:ascii="Times New Roman" w:eastAsia="Times" w:hAnsi="Times New Roman" w:cs="Times New Roman"/>
        </w:rPr>
      </w:pPr>
    </w:p>
    <w:p w14:paraId="4938F513" w14:textId="77777777" w:rsidR="00C44C12" w:rsidRPr="001437A0" w:rsidRDefault="00EC4604">
      <w:pPr>
        <w:widowControl w:val="0"/>
        <w:spacing w:line="240" w:lineRule="auto"/>
        <w:rPr>
          <w:rStyle w:val="orcid-id-https2"/>
          <w:rFonts w:ascii="Times New Roman" w:hAnsi="Times New Roman" w:cs="Times New Roman"/>
          <w:color w:val="00000A"/>
          <w:sz w:val="22"/>
          <w:szCs w:val="22"/>
          <w:lang w:val="en"/>
        </w:rPr>
      </w:pPr>
      <w:r w:rsidRPr="001437A0">
        <w:rPr>
          <w:rFonts w:ascii="Times New Roman" w:eastAsia="Times" w:hAnsi="Times New Roman" w:cs="Times New Roman"/>
          <w:color w:val="00000A"/>
        </w:rPr>
        <w:t xml:space="preserve">* Corresponding Author: j.brainard@uea.ac.uk.  Tel. 01603-591151, </w:t>
      </w:r>
      <w:r w:rsidRPr="001437A0">
        <w:rPr>
          <w:rStyle w:val="orcid-id-https2"/>
          <w:rFonts w:ascii="Times New Roman" w:hAnsi="Times New Roman" w:cs="Times New Roman"/>
          <w:color w:val="00000A"/>
          <w:sz w:val="22"/>
          <w:szCs w:val="22"/>
          <w:lang w:val="en"/>
        </w:rPr>
        <w:t>Orcid No. = 0000-0002-5272-7995</w:t>
      </w:r>
    </w:p>
    <w:p w14:paraId="291EC50D" w14:textId="77777777" w:rsidR="00C44C12" w:rsidRPr="001437A0" w:rsidRDefault="00C44C12">
      <w:pPr>
        <w:widowControl w:val="0"/>
        <w:spacing w:after="100"/>
        <w:rPr>
          <w:rFonts w:ascii="Times" w:eastAsia="Times" w:hAnsi="Times" w:cs="Times"/>
        </w:rPr>
      </w:pPr>
    </w:p>
    <w:p w14:paraId="27A98D27" w14:textId="77777777" w:rsidR="00C44C12" w:rsidRPr="001437A0" w:rsidRDefault="00C44C12">
      <w:pPr>
        <w:widowControl w:val="0"/>
        <w:spacing w:after="100"/>
        <w:rPr>
          <w:rFonts w:ascii="Times" w:eastAsia="Times" w:hAnsi="Times" w:cs="Times"/>
        </w:rPr>
      </w:pPr>
    </w:p>
    <w:p w14:paraId="2E98D50E" w14:textId="77777777" w:rsidR="00C44C12" w:rsidRPr="001437A0" w:rsidRDefault="00C44C12">
      <w:pPr>
        <w:rPr>
          <w:rFonts w:ascii="Times" w:eastAsia="Times" w:hAnsi="Times" w:cs="Times"/>
          <w:sz w:val="24"/>
          <w:szCs w:val="24"/>
        </w:rPr>
      </w:pPr>
    </w:p>
    <w:p w14:paraId="3832434B" w14:textId="77777777" w:rsidR="00C44C12" w:rsidRPr="001437A0" w:rsidRDefault="00EC4604">
      <w:pPr>
        <w:pageBreakBefore/>
        <w:widowControl w:val="0"/>
        <w:spacing w:line="360" w:lineRule="auto"/>
        <w:rPr>
          <w:rFonts w:ascii="Times" w:eastAsia="Times" w:hAnsi="Times" w:cs="Times"/>
          <w:b/>
          <w:sz w:val="24"/>
          <w:szCs w:val="24"/>
        </w:rPr>
      </w:pPr>
      <w:r w:rsidRPr="001437A0">
        <w:rPr>
          <w:rFonts w:ascii="Times" w:eastAsia="Times" w:hAnsi="Times" w:cs="Times"/>
          <w:b/>
          <w:sz w:val="24"/>
          <w:szCs w:val="24"/>
        </w:rPr>
        <w:lastRenderedPageBreak/>
        <w:t>Abstract</w:t>
      </w:r>
    </w:p>
    <w:p w14:paraId="7B4C597A" w14:textId="7777777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i/>
          <w:sz w:val="24"/>
          <w:szCs w:val="24"/>
        </w:rPr>
        <w:t>Aims</w:t>
      </w:r>
      <w:r w:rsidRPr="001437A0">
        <w:rPr>
          <w:rFonts w:ascii="Times" w:eastAsia="Times" w:hAnsi="Times" w:cs="Times"/>
          <w:sz w:val="24"/>
          <w:szCs w:val="24"/>
        </w:rPr>
        <w:t>: It is unclear how economic factors impact on the epidemiology of infectious</w:t>
      </w:r>
    </w:p>
    <w:p w14:paraId="3B11973B" w14:textId="7777777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disease. We evaluated the relationship between incidence of selected infectious diseases and</w:t>
      </w:r>
    </w:p>
    <w:p w14:paraId="2DD74A24" w14:textId="3377DFE6"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 xml:space="preserve">economic factors including </w:t>
      </w:r>
      <w:r w:rsidR="006717D9" w:rsidRPr="001437A0">
        <w:rPr>
          <w:rFonts w:ascii="Times" w:eastAsia="Times" w:hAnsi="Times" w:cs="Times"/>
          <w:sz w:val="24"/>
          <w:szCs w:val="24"/>
        </w:rPr>
        <w:t xml:space="preserve">economic downturn </w:t>
      </w:r>
      <w:r w:rsidRPr="001437A0">
        <w:rPr>
          <w:rFonts w:ascii="Times" w:eastAsia="Times" w:hAnsi="Times" w:cs="Times"/>
          <w:sz w:val="24"/>
          <w:szCs w:val="24"/>
        </w:rPr>
        <w:t>in 13 European countries between 1970 and 2010.</w:t>
      </w:r>
      <w:r w:rsidR="006717D9" w:rsidRPr="001437A0">
        <w:rPr>
          <w:rFonts w:ascii="Times" w:eastAsia="Times" w:hAnsi="Times" w:cs="Times"/>
          <w:sz w:val="24"/>
          <w:szCs w:val="24"/>
        </w:rPr>
        <w:t xml:space="preserve">  </w:t>
      </w:r>
      <w:r w:rsidRPr="001437A0">
        <w:rPr>
          <w:rFonts w:ascii="Times" w:eastAsia="Times" w:hAnsi="Times" w:cs="Times"/>
          <w:i/>
          <w:sz w:val="24"/>
          <w:szCs w:val="24"/>
        </w:rPr>
        <w:t>Methods</w:t>
      </w:r>
      <w:r w:rsidRPr="001437A0">
        <w:rPr>
          <w:rFonts w:ascii="Times" w:eastAsia="Times" w:hAnsi="Times" w:cs="Times"/>
          <w:sz w:val="24"/>
          <w:szCs w:val="24"/>
        </w:rPr>
        <w:t>: Data were obtained from national communicable disease surveillance centres.</w:t>
      </w:r>
    </w:p>
    <w:p w14:paraId="37441814" w14:textId="7777777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Negative binomial forms of Generalised Additive and Generalised Linear Models (GAM and</w:t>
      </w:r>
    </w:p>
    <w:p w14:paraId="4A5C784E" w14:textId="7777777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GLM) were tested to see which best reflected transmission dynamics of: diphtheria, pertussis,</w:t>
      </w:r>
      <w:r w:rsidRPr="001437A0">
        <w:rPr>
          <w:sz w:val="24"/>
          <w:szCs w:val="24"/>
        </w:rPr>
        <w:t xml:space="preserve"> </w:t>
      </w:r>
      <w:r w:rsidRPr="001437A0">
        <w:rPr>
          <w:rFonts w:ascii="Times" w:eastAsia="Times" w:hAnsi="Times" w:cs="Times"/>
          <w:sz w:val="24"/>
          <w:szCs w:val="24"/>
        </w:rPr>
        <w:t>measles, meningococcal disease, hepatitis B, gonorrhoea, syphilis, hepatitis A and salmonella.</w:t>
      </w:r>
    </w:p>
    <w:p w14:paraId="58801549" w14:textId="7777777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Economic indicators were gross domestic product per capita (GDPpc), unemployment rates,</w:t>
      </w:r>
    </w:p>
    <w:p w14:paraId="0EBF9CF9" w14:textId="6BC0F127" w:rsidR="00C44C12" w:rsidRPr="001437A0" w:rsidRDefault="00EC4604">
      <w:pPr>
        <w:widowControl w:val="0"/>
        <w:spacing w:line="360" w:lineRule="auto"/>
        <w:rPr>
          <w:rFonts w:ascii="Times" w:eastAsia="Times" w:hAnsi="Times" w:cs="Times"/>
          <w:sz w:val="24"/>
          <w:szCs w:val="24"/>
        </w:rPr>
      </w:pPr>
      <w:r w:rsidRPr="001437A0">
        <w:rPr>
          <w:rFonts w:ascii="Times" w:eastAsia="Times" w:hAnsi="Times" w:cs="Times"/>
          <w:sz w:val="24"/>
          <w:szCs w:val="24"/>
        </w:rPr>
        <w:t xml:space="preserve">and </w:t>
      </w:r>
      <w:r w:rsidR="006717D9" w:rsidRPr="001437A0">
        <w:rPr>
          <w:rFonts w:ascii="Times" w:eastAsia="Times" w:hAnsi="Times" w:cs="Times"/>
          <w:sz w:val="24"/>
          <w:szCs w:val="24"/>
        </w:rPr>
        <w:t>(economic) downturn</w:t>
      </w:r>
      <w:r w:rsidRPr="001437A0">
        <w:rPr>
          <w:rFonts w:ascii="Times" w:eastAsia="Times" w:hAnsi="Times" w:cs="Times"/>
          <w:sz w:val="24"/>
          <w:szCs w:val="24"/>
        </w:rPr>
        <w:t>.</w:t>
      </w:r>
      <w:r w:rsidR="00136789" w:rsidRPr="001437A0">
        <w:rPr>
          <w:rFonts w:ascii="Times" w:eastAsia="Times" w:hAnsi="Times" w:cs="Times"/>
          <w:sz w:val="24"/>
          <w:szCs w:val="24"/>
        </w:rPr>
        <w:t xml:space="preserve">  </w:t>
      </w:r>
      <w:r w:rsidRPr="001437A0">
        <w:rPr>
          <w:rFonts w:ascii="Times" w:eastAsia="Times" w:hAnsi="Times" w:cs="Times"/>
          <w:i/>
          <w:sz w:val="24"/>
          <w:szCs w:val="24"/>
        </w:rPr>
        <w:t>Results</w:t>
      </w:r>
      <w:r w:rsidRPr="001437A0">
        <w:rPr>
          <w:rFonts w:ascii="Times" w:eastAsia="Times" w:hAnsi="Times" w:cs="Times"/>
          <w:sz w:val="24"/>
          <w:szCs w:val="24"/>
        </w:rPr>
        <w:t>: GAM models produced the best goodness of fit results. The relationship between</w:t>
      </w:r>
      <w:r w:rsidR="00136789" w:rsidRPr="001437A0">
        <w:rPr>
          <w:rFonts w:ascii="Times" w:eastAsia="Times" w:hAnsi="Times" w:cs="Times"/>
          <w:sz w:val="24"/>
          <w:szCs w:val="24"/>
        </w:rPr>
        <w:t xml:space="preserve"> </w:t>
      </w:r>
      <w:r w:rsidRPr="001437A0">
        <w:rPr>
          <w:rFonts w:ascii="Times" w:eastAsia="Times" w:hAnsi="Times" w:cs="Times"/>
          <w:sz w:val="24"/>
          <w:szCs w:val="24"/>
        </w:rPr>
        <w:t xml:space="preserve">GDPpc and disease incidence was often nonlinear. Strength and directions of association between population age, tertiary education levels, GDPpc and unemployment were disease dependent. Overdispersion for almost all diseases validated the assumption of a negative binomial relationship. </w:t>
      </w:r>
      <w:r w:rsidR="006717D9" w:rsidRPr="001437A0">
        <w:rPr>
          <w:rFonts w:ascii="Times" w:eastAsia="Times" w:hAnsi="Times" w:cs="Times"/>
          <w:sz w:val="24"/>
          <w:szCs w:val="24"/>
        </w:rPr>
        <w:t xml:space="preserve">Downturns were </w:t>
      </w:r>
      <w:r w:rsidRPr="001437A0">
        <w:rPr>
          <w:rFonts w:ascii="Times" w:eastAsia="Times" w:hAnsi="Times" w:cs="Times"/>
          <w:sz w:val="24"/>
          <w:szCs w:val="24"/>
        </w:rPr>
        <w:t>not independently linked to disease incidence.</w:t>
      </w:r>
    </w:p>
    <w:p w14:paraId="67F5B0C1" w14:textId="0990C2C5" w:rsidR="00C44C12" w:rsidRPr="001437A0" w:rsidRDefault="00EC4604">
      <w:pPr>
        <w:widowControl w:val="0"/>
        <w:spacing w:line="360" w:lineRule="auto"/>
        <w:rPr>
          <w:rFonts w:ascii="Times" w:eastAsia="Times" w:hAnsi="Times" w:cs="Times"/>
          <w:b/>
          <w:sz w:val="24"/>
          <w:szCs w:val="24"/>
        </w:rPr>
      </w:pPr>
      <w:r w:rsidRPr="001437A0">
        <w:rPr>
          <w:rFonts w:ascii="Times" w:eastAsia="Times" w:hAnsi="Times" w:cs="Times"/>
          <w:b/>
          <w:i/>
          <w:sz w:val="24"/>
          <w:szCs w:val="24"/>
        </w:rPr>
        <w:t>Conclusions</w:t>
      </w:r>
      <w:r w:rsidRPr="001437A0">
        <w:rPr>
          <w:rFonts w:ascii="Times" w:eastAsia="Times" w:hAnsi="Times" w:cs="Times"/>
          <w:b/>
          <w:sz w:val="24"/>
          <w:szCs w:val="24"/>
        </w:rPr>
        <w:t xml:space="preserve">: Social and economic factors can be correlated with many infections. However, the trend is not always in the same direction and these associations are often non-linear.  </w:t>
      </w:r>
      <w:r w:rsidR="006717D9" w:rsidRPr="001437A0">
        <w:rPr>
          <w:rFonts w:ascii="Times" w:eastAsia="Times" w:hAnsi="Times" w:cs="Times"/>
          <w:b/>
          <w:sz w:val="24"/>
          <w:szCs w:val="24"/>
        </w:rPr>
        <w:t>Economic downturn</w:t>
      </w:r>
      <w:r w:rsidRPr="001437A0">
        <w:rPr>
          <w:rFonts w:ascii="Times" w:eastAsia="Times" w:hAnsi="Times" w:cs="Times"/>
          <w:b/>
          <w:sz w:val="24"/>
          <w:szCs w:val="24"/>
        </w:rPr>
        <w:t xml:space="preserve"> </w:t>
      </w:r>
      <w:r w:rsidR="006717D9" w:rsidRPr="001437A0">
        <w:rPr>
          <w:rFonts w:ascii="Times" w:eastAsia="Times" w:hAnsi="Times" w:cs="Times"/>
          <w:b/>
          <w:sz w:val="24"/>
          <w:szCs w:val="24"/>
        </w:rPr>
        <w:t xml:space="preserve">or recessions </w:t>
      </w:r>
      <w:r w:rsidRPr="001437A0">
        <w:rPr>
          <w:rFonts w:ascii="Times" w:eastAsia="Times" w:hAnsi="Times" w:cs="Times"/>
          <w:b/>
          <w:sz w:val="24"/>
          <w:szCs w:val="24"/>
        </w:rPr>
        <w:t>as indicator</w:t>
      </w:r>
      <w:r w:rsidR="006717D9" w:rsidRPr="001437A0">
        <w:rPr>
          <w:rFonts w:ascii="Times" w:eastAsia="Times" w:hAnsi="Times" w:cs="Times"/>
          <w:b/>
          <w:sz w:val="24"/>
          <w:szCs w:val="24"/>
        </w:rPr>
        <w:t>s</w:t>
      </w:r>
      <w:r w:rsidRPr="001437A0">
        <w:rPr>
          <w:rFonts w:ascii="Times" w:eastAsia="Times" w:hAnsi="Times" w:cs="Times"/>
          <w:b/>
          <w:sz w:val="24"/>
          <w:szCs w:val="24"/>
        </w:rPr>
        <w:t xml:space="preserve"> of increased disease risk may be better replaced by GDPpc or unemployment measures.</w:t>
      </w:r>
    </w:p>
    <w:p w14:paraId="578AD413" w14:textId="77777777" w:rsidR="00C44C12" w:rsidRPr="001437A0" w:rsidRDefault="00C44C12">
      <w:pPr>
        <w:widowControl w:val="0"/>
        <w:spacing w:after="100"/>
        <w:rPr>
          <w:rFonts w:ascii="Times" w:eastAsia="Times" w:hAnsi="Times" w:cs="Times"/>
        </w:rPr>
      </w:pPr>
    </w:p>
    <w:p w14:paraId="03F6AF54"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b/>
          <w:sz w:val="24"/>
          <w:szCs w:val="24"/>
        </w:rPr>
        <w:t>Keywords</w:t>
      </w:r>
      <w:r w:rsidRPr="001437A0">
        <w:rPr>
          <w:rFonts w:ascii="Times" w:eastAsia="Times" w:hAnsi="Times" w:cs="Times"/>
          <w:sz w:val="24"/>
          <w:szCs w:val="24"/>
        </w:rPr>
        <w:t>: Gonorrhoea; Hepatitis B; Measles; meningococcal disease; Pertussis; Salmonella</w:t>
      </w:r>
    </w:p>
    <w:p w14:paraId="29B0D580" w14:textId="3372CF56" w:rsidR="00C44C12" w:rsidRPr="001437A0" w:rsidRDefault="00C44C12">
      <w:pPr>
        <w:rPr>
          <w:rFonts w:ascii="Times" w:eastAsia="Times" w:hAnsi="Times" w:cs="Times"/>
          <w:b/>
          <w:sz w:val="28"/>
          <w:szCs w:val="28"/>
        </w:rPr>
      </w:pPr>
    </w:p>
    <w:p w14:paraId="5688E8E3" w14:textId="696C36EF" w:rsidR="00FF19FA" w:rsidRPr="001437A0" w:rsidRDefault="00FF19FA">
      <w:pPr>
        <w:rPr>
          <w:rFonts w:ascii="Times" w:eastAsia="Times" w:hAnsi="Times" w:cs="Times"/>
          <w:sz w:val="28"/>
          <w:szCs w:val="28"/>
        </w:rPr>
      </w:pPr>
      <w:r w:rsidRPr="001437A0">
        <w:rPr>
          <w:rFonts w:ascii="Times" w:eastAsia="Times" w:hAnsi="Times" w:cs="Times"/>
          <w:sz w:val="28"/>
          <w:szCs w:val="28"/>
        </w:rPr>
        <w:t>WORD COUNT = 3600</w:t>
      </w:r>
    </w:p>
    <w:p w14:paraId="7FFB5AE0" w14:textId="3BF09AFD" w:rsidR="00C44C12" w:rsidRPr="001437A0" w:rsidRDefault="00136789">
      <w:pPr>
        <w:pageBreakBefore/>
        <w:widowControl w:val="0"/>
        <w:spacing w:after="100" w:line="480" w:lineRule="auto"/>
        <w:rPr>
          <w:rFonts w:ascii="Times" w:eastAsia="Times" w:hAnsi="Times" w:cs="Times"/>
          <w:b/>
          <w:sz w:val="28"/>
          <w:szCs w:val="28"/>
        </w:rPr>
      </w:pPr>
      <w:r w:rsidRPr="001437A0">
        <w:rPr>
          <w:rFonts w:ascii="Times" w:eastAsia="Times" w:hAnsi="Times" w:cs="Times"/>
          <w:b/>
          <w:sz w:val="28"/>
          <w:szCs w:val="28"/>
        </w:rPr>
        <w:lastRenderedPageBreak/>
        <w:t>Background</w:t>
      </w:r>
    </w:p>
    <w:p w14:paraId="68DA393C" w14:textId="77777777"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Lessons from historical literature and research suggest that the impacts of an economic downturn can be far reaching [1]. These include: shifts in trends in health risk, such as immunisation levels and utilisation of health services; differential impact on vulnerable population groups; and shifts in demand for health services from private sector to public sector [2].</w:t>
      </w:r>
    </w:p>
    <w:p w14:paraId="16D2A85D" w14:textId="710168FA"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In high-income countries such as most of Europe, successes in infectious disease prevention and control have been high. However, 9% of the disease burden in Europe in Disability Adjusted Life Years (DALYs) is still attributable to infectious diseases [3]. The real-world impacts from financial crisis on infectious disease prevention and control in modern European conditions are unclear [4,5]. It is clear that austerity budgets often lead to reduced service provision. For instance, diminished screening, treatment and case management services were documented over the period 2008-2009 for American services in sexual health [6].  A 2009-2010 survey among European infectious disease experts and policy-makers also found considerable concern about budget cuts specifically in relation to infectious</w:t>
      </w:r>
      <w:r w:rsidR="001437A0">
        <w:rPr>
          <w:rFonts w:ascii="Times" w:eastAsia="Times" w:hAnsi="Times" w:cs="Times"/>
          <w:sz w:val="24"/>
          <w:szCs w:val="24"/>
        </w:rPr>
        <w:t xml:space="preserve"> disease prevention services,</w:t>
      </w:r>
      <w:r w:rsidRPr="001437A0">
        <w:rPr>
          <w:rFonts w:ascii="Times" w:eastAsia="Times" w:hAnsi="Times" w:cs="Times"/>
          <w:sz w:val="24"/>
          <w:szCs w:val="24"/>
        </w:rPr>
        <w:t xml:space="preserve"> in particular those programmes targeted at vulnerable subgroups such as drug abusers and sex workers [7].</w:t>
      </w:r>
    </w:p>
    <w:p w14:paraId="2A91AB0A" w14:textId="1CFBDA75"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There is much literature evaluating the relationships between health outcomes and economic status. Concerns that infection control measures would specifically be reduced because of austerity budgets have been voiced [4</w:t>
      </w:r>
      <w:r w:rsidRPr="00B36F8F">
        <w:rPr>
          <w:rFonts w:ascii="Times" w:eastAsia="Times" w:hAnsi="Times" w:cs="Times"/>
          <w:sz w:val="24"/>
          <w:szCs w:val="24"/>
          <w:highlight w:val="yellow"/>
        </w:rPr>
        <w:t>].  Generally</w:t>
      </w:r>
      <w:r w:rsidRPr="001437A0">
        <w:rPr>
          <w:rFonts w:ascii="Times" w:eastAsia="Times" w:hAnsi="Times" w:cs="Times"/>
          <w:sz w:val="24"/>
          <w:szCs w:val="24"/>
        </w:rPr>
        <w:t xml:space="preserve">, incidence of communicable diseases in high income countries seems to have fallen in the last decade [5,8]. but some increases in observed communicable diseases were observed following the 2007/08 financial crisis, notably for influenza, </w:t>
      </w:r>
      <w:r w:rsidR="005C30F4">
        <w:rPr>
          <w:rFonts w:ascii="Times" w:eastAsia="Times" w:hAnsi="Times" w:cs="Times"/>
          <w:sz w:val="24"/>
          <w:szCs w:val="24"/>
        </w:rPr>
        <w:t xml:space="preserve">Chagas disease, </w:t>
      </w:r>
      <w:r w:rsidRPr="001437A0">
        <w:rPr>
          <w:rFonts w:ascii="Times" w:eastAsia="Times" w:hAnsi="Times" w:cs="Times"/>
          <w:sz w:val="24"/>
          <w:szCs w:val="24"/>
        </w:rPr>
        <w:t>West Nile virus, HIV and indigenous malaria [9,10</w:t>
      </w:r>
      <w:r w:rsidR="00AD6CA0">
        <w:rPr>
          <w:rFonts w:ascii="Times" w:eastAsia="Times" w:hAnsi="Times" w:cs="Times"/>
          <w:sz w:val="24"/>
          <w:szCs w:val="24"/>
        </w:rPr>
        <w:t>, 11</w:t>
      </w:r>
      <w:r w:rsidRPr="001437A0">
        <w:rPr>
          <w:rFonts w:ascii="Times" w:eastAsia="Times" w:hAnsi="Times" w:cs="Times"/>
          <w:sz w:val="24"/>
          <w:szCs w:val="24"/>
        </w:rPr>
        <w:t xml:space="preserve">]. </w:t>
      </w:r>
      <w:r w:rsidR="00933E13">
        <w:rPr>
          <w:rFonts w:ascii="Times" w:eastAsia="Times" w:hAnsi="Times" w:cs="Times"/>
          <w:sz w:val="24"/>
          <w:szCs w:val="24"/>
        </w:rPr>
        <w:t xml:space="preserve"> </w:t>
      </w:r>
      <w:r w:rsidR="001E720A" w:rsidRPr="004A0C29">
        <w:rPr>
          <w:rFonts w:ascii="Times" w:eastAsia="Times" w:hAnsi="Times" w:cs="Times"/>
          <w:sz w:val="24"/>
          <w:szCs w:val="24"/>
          <w:highlight w:val="yellow"/>
        </w:rPr>
        <w:t xml:space="preserve">Evidence </w:t>
      </w:r>
      <w:r w:rsidR="001E720A" w:rsidRPr="004A0C29">
        <w:rPr>
          <w:rFonts w:ascii="Times" w:eastAsia="Times" w:hAnsi="Times" w:cs="Times"/>
          <w:sz w:val="24"/>
          <w:szCs w:val="24"/>
          <w:highlight w:val="yellow"/>
        </w:rPr>
        <w:lastRenderedPageBreak/>
        <w:t>suggests that m</w:t>
      </w:r>
      <w:r w:rsidR="00933E13" w:rsidRPr="004A0C29">
        <w:rPr>
          <w:rFonts w:ascii="Times" w:eastAsia="Times" w:hAnsi="Times" w:cs="Times"/>
          <w:sz w:val="24"/>
          <w:szCs w:val="24"/>
          <w:highlight w:val="yellow"/>
        </w:rPr>
        <w:t xml:space="preserve">igrants and other vulnerable groups </w:t>
      </w:r>
      <w:r w:rsidR="00C14EE5" w:rsidRPr="004A0C29">
        <w:rPr>
          <w:rFonts w:ascii="Times" w:eastAsia="Times" w:hAnsi="Times" w:cs="Times"/>
          <w:sz w:val="24"/>
          <w:szCs w:val="24"/>
          <w:highlight w:val="yellow"/>
        </w:rPr>
        <w:t xml:space="preserve">in Europe </w:t>
      </w:r>
      <w:r w:rsidR="001E720A" w:rsidRPr="004A0C29">
        <w:rPr>
          <w:rFonts w:ascii="Times" w:eastAsia="Times" w:hAnsi="Times" w:cs="Times"/>
          <w:sz w:val="24"/>
          <w:szCs w:val="24"/>
          <w:highlight w:val="yellow"/>
        </w:rPr>
        <w:t xml:space="preserve">are </w:t>
      </w:r>
      <w:r w:rsidR="00933E13" w:rsidRPr="004A0C29">
        <w:rPr>
          <w:rFonts w:ascii="Times" w:eastAsia="Times" w:hAnsi="Times" w:cs="Times"/>
          <w:sz w:val="24"/>
          <w:szCs w:val="24"/>
          <w:highlight w:val="yellow"/>
        </w:rPr>
        <w:t xml:space="preserve">disproportionately likely to catch infectious diseases under austerity regimes.  </w:t>
      </w:r>
      <w:r w:rsidR="00136316" w:rsidRPr="004A0C29">
        <w:rPr>
          <w:rFonts w:ascii="Times" w:eastAsia="Times" w:hAnsi="Times" w:cs="Times"/>
          <w:sz w:val="24"/>
          <w:szCs w:val="24"/>
          <w:highlight w:val="yellow"/>
        </w:rPr>
        <w:t xml:space="preserve">This link seems to arise due to </w:t>
      </w:r>
      <w:r w:rsidR="00C14EE5" w:rsidRPr="004A0C29">
        <w:rPr>
          <w:rFonts w:ascii="Times" w:eastAsia="Times" w:hAnsi="Times" w:cs="Times"/>
          <w:sz w:val="24"/>
          <w:szCs w:val="24"/>
          <w:highlight w:val="yellow"/>
        </w:rPr>
        <w:t xml:space="preserve">reduction of benefits, </w:t>
      </w:r>
      <w:r w:rsidR="00136316" w:rsidRPr="004A0C29">
        <w:rPr>
          <w:rFonts w:ascii="Times" w:eastAsia="Times" w:hAnsi="Times" w:cs="Times"/>
          <w:sz w:val="24"/>
          <w:szCs w:val="24"/>
          <w:highlight w:val="yellow"/>
        </w:rPr>
        <w:t xml:space="preserve">less access to preventive medicine </w:t>
      </w:r>
      <w:r w:rsidR="00C14EE5" w:rsidRPr="004A0C29">
        <w:rPr>
          <w:rFonts w:ascii="Times" w:eastAsia="Times" w:hAnsi="Times" w:cs="Times"/>
          <w:sz w:val="24"/>
          <w:szCs w:val="24"/>
          <w:highlight w:val="yellow"/>
        </w:rPr>
        <w:t>and rising unemployment which disproportionately affects low income groups</w:t>
      </w:r>
      <w:r w:rsidR="00AD6CA0">
        <w:rPr>
          <w:rFonts w:ascii="Times" w:eastAsia="Times" w:hAnsi="Times" w:cs="Times"/>
          <w:sz w:val="24"/>
          <w:szCs w:val="24"/>
          <w:highlight w:val="yellow"/>
        </w:rPr>
        <w:t xml:space="preserve"> [12]</w:t>
      </w:r>
      <w:r w:rsidR="00C14EE5" w:rsidRPr="004A0C29">
        <w:rPr>
          <w:rFonts w:ascii="Times" w:eastAsia="Times" w:hAnsi="Times" w:cs="Times"/>
          <w:sz w:val="24"/>
          <w:szCs w:val="24"/>
          <w:highlight w:val="yellow"/>
        </w:rPr>
        <w:t xml:space="preserve">. </w:t>
      </w:r>
      <w:r w:rsidR="00C14EE5">
        <w:rPr>
          <w:rFonts w:ascii="Times" w:eastAsia="Times" w:hAnsi="Times" w:cs="Times"/>
          <w:sz w:val="24"/>
          <w:szCs w:val="24"/>
        </w:rPr>
        <w:t xml:space="preserve"> </w:t>
      </w:r>
      <w:r w:rsidRPr="001437A0">
        <w:rPr>
          <w:rFonts w:ascii="Times" w:eastAsia="Times" w:hAnsi="Times" w:cs="Times"/>
          <w:sz w:val="24"/>
          <w:szCs w:val="24"/>
        </w:rPr>
        <w:t>However, most studies to review incidence of poor health linked to the financial crisis have tended to dwell on chronic diseases (including impacts on mental health) and overall mortality rates, rather than communicable diseases [5,8,1</w:t>
      </w:r>
      <w:r w:rsidR="00AD6CA0">
        <w:rPr>
          <w:rFonts w:ascii="Times" w:eastAsia="Times" w:hAnsi="Times" w:cs="Times"/>
          <w:sz w:val="24"/>
          <w:szCs w:val="24"/>
        </w:rPr>
        <w:t>3</w:t>
      </w:r>
      <w:r w:rsidRPr="001437A0">
        <w:rPr>
          <w:rFonts w:ascii="Times" w:eastAsia="Times" w:hAnsi="Times" w:cs="Times"/>
          <w:sz w:val="24"/>
          <w:szCs w:val="24"/>
        </w:rPr>
        <w:t xml:space="preserve">]. </w:t>
      </w:r>
      <w:r w:rsidR="00933E13">
        <w:rPr>
          <w:rFonts w:ascii="Times" w:eastAsia="Times" w:hAnsi="Times" w:cs="Times"/>
          <w:sz w:val="24"/>
          <w:szCs w:val="24"/>
        </w:rPr>
        <w:t xml:space="preserve"> </w:t>
      </w:r>
      <w:r w:rsidRPr="001437A0">
        <w:rPr>
          <w:rFonts w:ascii="Times" w:eastAsia="Times" w:hAnsi="Times" w:cs="Times"/>
          <w:sz w:val="24"/>
          <w:szCs w:val="24"/>
        </w:rPr>
        <w:t>L</w:t>
      </w:r>
      <w:r w:rsidR="00C14EE5">
        <w:rPr>
          <w:rFonts w:ascii="Times" w:eastAsia="Times" w:hAnsi="Times" w:cs="Times"/>
          <w:sz w:val="24"/>
          <w:szCs w:val="24"/>
        </w:rPr>
        <w:t>imited</w:t>
      </w:r>
      <w:r w:rsidRPr="001437A0">
        <w:rPr>
          <w:rFonts w:ascii="Times" w:eastAsia="Times" w:hAnsi="Times" w:cs="Times"/>
          <w:sz w:val="24"/>
          <w:szCs w:val="24"/>
        </w:rPr>
        <w:t xml:space="preserve"> research on changes in infectious diseases is partly due the paucity of observed and comparable data across countries and regions and differences in models and indicators used [5,1</w:t>
      </w:r>
      <w:r w:rsidR="00AD6CA0">
        <w:rPr>
          <w:rFonts w:ascii="Times" w:eastAsia="Times" w:hAnsi="Times" w:cs="Times"/>
          <w:sz w:val="24"/>
          <w:szCs w:val="24"/>
        </w:rPr>
        <w:t>4</w:t>
      </w:r>
      <w:r w:rsidRPr="001437A0">
        <w:rPr>
          <w:rFonts w:ascii="Times" w:eastAsia="Times" w:hAnsi="Times" w:cs="Times"/>
          <w:sz w:val="24"/>
          <w:szCs w:val="24"/>
        </w:rPr>
        <w:t>].</w:t>
      </w:r>
    </w:p>
    <w:p w14:paraId="315B5B67" w14:textId="32A6A1B1"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 xml:space="preserve">The analysis in this study seeks to improve understanding of the relationship between macroeconomic factors and infectious disease incidence through a quantitative assessment across 13 </w:t>
      </w:r>
      <w:r w:rsidR="006A2AFF" w:rsidRPr="001437A0">
        <w:rPr>
          <w:rFonts w:ascii="Times" w:eastAsia="Times" w:hAnsi="Times" w:cs="Times"/>
          <w:sz w:val="24"/>
          <w:szCs w:val="24"/>
        </w:rPr>
        <w:t xml:space="preserve">European </w:t>
      </w:r>
      <w:r w:rsidRPr="001437A0">
        <w:rPr>
          <w:rFonts w:ascii="Times" w:eastAsia="Times" w:hAnsi="Times" w:cs="Times"/>
          <w:sz w:val="24"/>
          <w:szCs w:val="24"/>
        </w:rPr>
        <w:t>countries. Such an understanding is valuable, as it would provide guidance on the future impact of macroeconomic downturns for the spread of infectious diseases. The ensuing appropriate and effective policy responses and strategies would not only mitigate potential negative health impact, but also maximise the efficiency of health systems during periods of macroeconomic downturn.</w:t>
      </w:r>
    </w:p>
    <w:p w14:paraId="18CE3DCF" w14:textId="77777777" w:rsidR="00C44C12" w:rsidRPr="001437A0" w:rsidRDefault="00C44C12">
      <w:pPr>
        <w:widowControl w:val="0"/>
        <w:spacing w:after="100" w:line="480" w:lineRule="auto"/>
        <w:rPr>
          <w:rFonts w:ascii="Times" w:eastAsia="Times" w:hAnsi="Times" w:cs="Times"/>
          <w:b/>
          <w:sz w:val="28"/>
          <w:szCs w:val="28"/>
        </w:rPr>
      </w:pPr>
    </w:p>
    <w:p w14:paraId="3B25FB4D" w14:textId="77777777" w:rsidR="00C44C12" w:rsidRPr="001437A0" w:rsidRDefault="00EC4604">
      <w:pPr>
        <w:widowControl w:val="0"/>
        <w:spacing w:after="100" w:line="480" w:lineRule="auto"/>
        <w:rPr>
          <w:rFonts w:ascii="Times" w:eastAsia="Times" w:hAnsi="Times" w:cs="Times"/>
          <w:b/>
          <w:sz w:val="28"/>
          <w:szCs w:val="28"/>
        </w:rPr>
      </w:pPr>
      <w:r w:rsidRPr="001437A0">
        <w:rPr>
          <w:rFonts w:ascii="Times" w:eastAsia="Times" w:hAnsi="Times" w:cs="Times"/>
          <w:b/>
          <w:sz w:val="28"/>
          <w:szCs w:val="28"/>
        </w:rPr>
        <w:t>Methods</w:t>
      </w:r>
    </w:p>
    <w:p w14:paraId="5DDD4761" w14:textId="77777777" w:rsidR="008A54A9" w:rsidRPr="001437A0" w:rsidRDefault="00EC4604" w:rsidP="00136789">
      <w:pPr>
        <w:widowControl w:val="0"/>
        <w:spacing w:after="100" w:line="480" w:lineRule="auto"/>
        <w:rPr>
          <w:rFonts w:ascii="Times" w:eastAsia="Times" w:hAnsi="Times" w:cs="Times"/>
          <w:i/>
          <w:sz w:val="28"/>
          <w:szCs w:val="28"/>
        </w:rPr>
      </w:pPr>
      <w:r w:rsidRPr="001437A0">
        <w:rPr>
          <w:rFonts w:ascii="Times" w:eastAsia="Times" w:hAnsi="Times" w:cs="Times"/>
          <w:i/>
          <w:sz w:val="28"/>
          <w:szCs w:val="28"/>
        </w:rPr>
        <w:t>Epidemiological data</w:t>
      </w:r>
      <w:r w:rsidR="00136789" w:rsidRPr="001437A0">
        <w:rPr>
          <w:rFonts w:ascii="Times" w:eastAsia="Times" w:hAnsi="Times" w:cs="Times"/>
          <w:i/>
          <w:sz w:val="28"/>
          <w:szCs w:val="28"/>
        </w:rPr>
        <w:t xml:space="preserve">  </w:t>
      </w:r>
    </w:p>
    <w:p w14:paraId="5153ED50" w14:textId="36C27A5E" w:rsidR="00C44C12" w:rsidRPr="001437A0" w:rsidRDefault="00EC4604" w:rsidP="00136789">
      <w:pPr>
        <w:widowControl w:val="0"/>
        <w:spacing w:after="100" w:line="480" w:lineRule="auto"/>
        <w:rPr>
          <w:rFonts w:ascii="Times" w:eastAsia="Times" w:hAnsi="Times" w:cs="Times"/>
          <w:sz w:val="24"/>
          <w:szCs w:val="24"/>
        </w:rPr>
      </w:pPr>
      <w:r w:rsidRPr="001437A0">
        <w:rPr>
          <w:rFonts w:ascii="Times" w:eastAsia="Times" w:hAnsi="Times" w:cs="Times"/>
          <w:sz w:val="24"/>
          <w:szCs w:val="24"/>
        </w:rPr>
        <w:t xml:space="preserve">We approached all national infectious diseases surveillance centres within the European Union for access to their infectious disease surveillance data from the years 1970 onwards. Some data were already available in the public domain, and some were generated specifically for the researchers.  In choosing which diseases to study we wanted to ensure that we had representative </w:t>
      </w:r>
      <w:r w:rsidRPr="001437A0">
        <w:rPr>
          <w:rFonts w:ascii="Times" w:eastAsia="Times" w:hAnsi="Times" w:cs="Times"/>
          <w:sz w:val="24"/>
          <w:szCs w:val="24"/>
        </w:rPr>
        <w:lastRenderedPageBreak/>
        <w:t>selections of vaccine preventable diseases, infections spread by sexual contact and also food-borne and person-to-person spread enteric infections.  In addition, we were only interested</w:t>
      </w:r>
    </w:p>
    <w:p w14:paraId="1BC3F154"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in infections that were likely to be included in most national disease surveillance systems over most of the study period.  We excluded diseases based on these criteria:</w:t>
      </w:r>
    </w:p>
    <w:p w14:paraId="470DE022"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 Diseases where widespread use of effective diagnostic methods was only recent or was slow to be adopted across Europe (such as Hepatitis C, Chlamydia, Cryptosporidiosis and Campylobacter).</w:t>
      </w:r>
    </w:p>
    <w:p w14:paraId="7A5C502A"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 Notifiable diseases where the recent incidence in most countries was very low/non-existent (such as cholera).</w:t>
      </w:r>
    </w:p>
    <w:p w14:paraId="427C56F7"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 Infectious diseases where diagnosis is most often delayed (such as HIV).</w:t>
      </w:r>
    </w:p>
    <w:p w14:paraId="37211760"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 Diseases with substantial year on year variation because of pathogen specific factors (i.e. influenza).</w:t>
      </w:r>
    </w:p>
    <w:p w14:paraId="0B8A88F5" w14:textId="77777777" w:rsidR="00C44C12" w:rsidRPr="001437A0" w:rsidRDefault="00EC4604">
      <w:pPr>
        <w:widowControl w:val="0"/>
        <w:spacing w:after="100" w:line="480" w:lineRule="auto"/>
        <w:rPr>
          <w:rFonts w:ascii="Times" w:eastAsia="Times" w:hAnsi="Times" w:cs="Times"/>
          <w:sz w:val="24"/>
          <w:szCs w:val="24"/>
        </w:rPr>
      </w:pPr>
      <w:r w:rsidRPr="001437A0">
        <w:rPr>
          <w:rFonts w:ascii="Times" w:eastAsia="Times" w:hAnsi="Times" w:cs="Times"/>
          <w:sz w:val="24"/>
          <w:szCs w:val="24"/>
        </w:rPr>
        <w:t>• Tuberculosis because of long latency.</w:t>
      </w:r>
    </w:p>
    <w:p w14:paraId="5CB4D2A1" w14:textId="77777777" w:rsidR="00C44C12" w:rsidRPr="001437A0" w:rsidRDefault="00C44C12">
      <w:pPr>
        <w:widowControl w:val="0"/>
        <w:spacing w:after="100" w:line="480" w:lineRule="auto"/>
        <w:rPr>
          <w:rFonts w:ascii="Times" w:eastAsia="Times" w:hAnsi="Times" w:cs="Times"/>
          <w:sz w:val="24"/>
          <w:szCs w:val="24"/>
        </w:rPr>
      </w:pPr>
    </w:p>
    <w:p w14:paraId="20014A19" w14:textId="715BF4FD"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These decision criteria led to selection for detailed analysis of four vaccine preventable diseases (diphtheria, measles, pertussis and meningococcal infection), three sexually transmitted or blood-borne disease (gonorrhoea, syphilis and hepatitis B) and two food borne diseases (salmonella and hepatitis A).</w:t>
      </w:r>
      <w:r w:rsidR="00F34543" w:rsidRPr="001437A0">
        <w:rPr>
          <w:rFonts w:ascii="Times" w:eastAsia="Times" w:hAnsi="Times" w:cs="Times"/>
          <w:sz w:val="24"/>
          <w:szCs w:val="24"/>
        </w:rPr>
        <w:t xml:space="preserve"> </w:t>
      </w:r>
    </w:p>
    <w:p w14:paraId="6C84723A" w14:textId="77777777" w:rsidR="00C44C12" w:rsidRPr="001437A0" w:rsidRDefault="00C44C12">
      <w:pPr>
        <w:widowControl w:val="0"/>
        <w:spacing w:after="100" w:line="480" w:lineRule="auto"/>
        <w:rPr>
          <w:rFonts w:ascii="Times" w:eastAsia="Times" w:hAnsi="Times" w:cs="Times"/>
          <w:b/>
          <w:sz w:val="28"/>
          <w:szCs w:val="28"/>
        </w:rPr>
      </w:pPr>
    </w:p>
    <w:p w14:paraId="301F1069" w14:textId="77777777" w:rsidR="00C44C12" w:rsidRPr="001437A0" w:rsidRDefault="00EC4604">
      <w:pPr>
        <w:widowControl w:val="0"/>
        <w:spacing w:after="100" w:line="480" w:lineRule="auto"/>
        <w:rPr>
          <w:rFonts w:ascii="Times" w:eastAsia="Times" w:hAnsi="Times" w:cs="Times"/>
          <w:i/>
          <w:sz w:val="28"/>
          <w:szCs w:val="28"/>
        </w:rPr>
      </w:pPr>
      <w:r w:rsidRPr="001437A0">
        <w:rPr>
          <w:rFonts w:ascii="Times" w:eastAsia="Times" w:hAnsi="Times" w:cs="Times"/>
          <w:i/>
          <w:sz w:val="28"/>
          <w:szCs w:val="28"/>
        </w:rPr>
        <w:t>Economic data</w:t>
      </w:r>
    </w:p>
    <w:p w14:paraId="32C55101" w14:textId="2CCB5502"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 xml:space="preserve">We acquired data on unemployment, GDP per capita (measured in USD), tertiary </w:t>
      </w:r>
      <w:r w:rsidRPr="001437A0">
        <w:rPr>
          <w:rFonts w:ascii="Times" w:eastAsia="Times" w:hAnsi="Times" w:cs="Times"/>
          <w:sz w:val="24"/>
          <w:szCs w:val="24"/>
        </w:rPr>
        <w:lastRenderedPageBreak/>
        <w:t>education enrolment and demographic characteristics from the World Bank’s World Development Indicators [1</w:t>
      </w:r>
      <w:r w:rsidR="00AD6CA0">
        <w:rPr>
          <w:rFonts w:ascii="Times" w:eastAsia="Times" w:hAnsi="Times" w:cs="Times"/>
          <w:sz w:val="24"/>
          <w:szCs w:val="24"/>
        </w:rPr>
        <w:t>5</w:t>
      </w:r>
      <w:r w:rsidRPr="001437A0">
        <w:rPr>
          <w:rFonts w:ascii="Times" w:eastAsia="Times" w:hAnsi="Times" w:cs="Times"/>
          <w:sz w:val="24"/>
          <w:szCs w:val="24"/>
        </w:rPr>
        <w:t>]. Data were obtained for Finland, Germany, Hungary, Ireland, Italy, the Netherlands, Norway, Poland, Portugal, Spain, Romania, Sweden and the United</w:t>
      </w:r>
      <w:r w:rsidR="003C0DF3">
        <w:rPr>
          <w:rFonts w:ascii="Times" w:eastAsia="Times" w:hAnsi="Times" w:cs="Times"/>
          <w:sz w:val="24"/>
          <w:szCs w:val="24"/>
        </w:rPr>
        <w:t xml:space="preserve"> Kingdom.</w:t>
      </w:r>
      <w:r w:rsidR="004D0BC4" w:rsidRPr="001437A0">
        <w:rPr>
          <w:rFonts w:ascii="Times" w:eastAsia="Times" w:hAnsi="Times" w:cs="Times"/>
          <w:sz w:val="24"/>
          <w:szCs w:val="24"/>
          <w:shd w:val="clear" w:color="auto" w:fill="FFFC04"/>
        </w:rPr>
        <w:t xml:space="preserve"> </w:t>
      </w:r>
    </w:p>
    <w:p w14:paraId="56C16A6E" w14:textId="77777777" w:rsidR="00C44C12" w:rsidRPr="001437A0" w:rsidRDefault="00C44C12">
      <w:pPr>
        <w:widowControl w:val="0"/>
        <w:spacing w:after="100" w:line="480" w:lineRule="auto"/>
        <w:rPr>
          <w:rFonts w:ascii="Times" w:eastAsia="Times" w:hAnsi="Times" w:cs="Times"/>
          <w:sz w:val="24"/>
          <w:szCs w:val="24"/>
        </w:rPr>
      </w:pPr>
    </w:p>
    <w:p w14:paraId="551CDA59" w14:textId="77777777" w:rsidR="00C44C12" w:rsidRPr="001437A0" w:rsidRDefault="00EC4604">
      <w:pPr>
        <w:widowControl w:val="0"/>
        <w:spacing w:after="100" w:line="480" w:lineRule="auto"/>
        <w:rPr>
          <w:rFonts w:ascii="Times" w:eastAsia="Times" w:hAnsi="Times" w:cs="Times"/>
          <w:i/>
          <w:sz w:val="28"/>
          <w:szCs w:val="28"/>
        </w:rPr>
      </w:pPr>
      <w:r w:rsidRPr="001437A0">
        <w:rPr>
          <w:rFonts w:ascii="Times" w:eastAsia="Times" w:hAnsi="Times" w:cs="Times"/>
          <w:i/>
          <w:sz w:val="28"/>
          <w:szCs w:val="28"/>
        </w:rPr>
        <w:t>Analytical approach</w:t>
      </w:r>
    </w:p>
    <w:p w14:paraId="4EF160BF" w14:textId="4CD499AE" w:rsidR="00C44C12" w:rsidRPr="001437A0" w:rsidRDefault="00EC4604" w:rsidP="00221A46">
      <w:pPr>
        <w:pStyle w:val="PlainText"/>
        <w:spacing w:line="480" w:lineRule="auto"/>
        <w:rPr>
          <w:rFonts w:ascii="Times New Roman" w:hAnsi="Times New Roman" w:cs="Times New Roman"/>
          <w:color w:val="FF0000"/>
          <w:sz w:val="24"/>
          <w:szCs w:val="24"/>
        </w:rPr>
      </w:pPr>
      <w:r w:rsidRPr="001437A0">
        <w:rPr>
          <w:rFonts w:ascii="Times" w:eastAsia="Times" w:hAnsi="Times" w:cs="Times"/>
          <w:sz w:val="24"/>
          <w:szCs w:val="24"/>
        </w:rPr>
        <w:t>Our outcome variable was the disease total annual count of disease reports per country. Our principal macroeconomic predictor variables were unemployment and Gross Domestic Product per capita (GDPpc). We also incorporated a Boolean variable determined by whether or not GDP had declined over the previous year as a proxy for macroeconomic downturn. Hence, a “</w:t>
      </w:r>
      <w:r w:rsidR="006717D9" w:rsidRPr="001437A0">
        <w:rPr>
          <w:rFonts w:ascii="Times" w:eastAsia="Times" w:hAnsi="Times" w:cs="Times"/>
          <w:sz w:val="24"/>
          <w:szCs w:val="24"/>
        </w:rPr>
        <w:t>downturn</w:t>
      </w:r>
      <w:r w:rsidRPr="001437A0">
        <w:rPr>
          <w:rFonts w:ascii="Times" w:eastAsia="Times" w:hAnsi="Times" w:cs="Times"/>
          <w:sz w:val="24"/>
          <w:szCs w:val="24"/>
        </w:rPr>
        <w:t>” in the context of this study was defined as negative growth in G</w:t>
      </w:r>
      <w:r w:rsidR="004A3E45" w:rsidRPr="001437A0">
        <w:rPr>
          <w:rFonts w:ascii="Times" w:eastAsia="Times" w:hAnsi="Times" w:cs="Times"/>
          <w:sz w:val="24"/>
          <w:szCs w:val="24"/>
        </w:rPr>
        <w:t>DPpc from one year to the next.  T</w:t>
      </w:r>
      <w:r w:rsidR="009739E4" w:rsidRPr="001437A0">
        <w:rPr>
          <w:rFonts w:ascii="Times New Roman" w:hAnsi="Times New Roman" w:cs="Times New Roman"/>
          <w:sz w:val="24"/>
          <w:szCs w:val="24"/>
        </w:rPr>
        <w:t>he Spearman rank correlation between GDPpc and downturn was low (0.21) suggesting lack of collinearity</w:t>
      </w:r>
      <w:r w:rsidR="004A3E45" w:rsidRPr="001437A0">
        <w:rPr>
          <w:rFonts w:ascii="Times New Roman" w:hAnsi="Times New Roman" w:cs="Times New Roman"/>
          <w:sz w:val="24"/>
          <w:szCs w:val="24"/>
        </w:rPr>
        <w:t xml:space="preserve"> and that they could appropriately both be incorporated into the same model</w:t>
      </w:r>
      <w:r w:rsidR="009739E4" w:rsidRPr="001437A0">
        <w:rPr>
          <w:rFonts w:ascii="Times New Roman" w:hAnsi="Times New Roman" w:cs="Times New Roman"/>
          <w:sz w:val="24"/>
          <w:szCs w:val="24"/>
        </w:rPr>
        <w:t xml:space="preserve">.  </w:t>
      </w:r>
      <w:r w:rsidR="009739E4" w:rsidRPr="001437A0">
        <w:rPr>
          <w:rFonts w:ascii="Times" w:eastAsia="Times" w:hAnsi="Times" w:cs="Times"/>
          <w:sz w:val="24"/>
          <w:szCs w:val="24"/>
        </w:rPr>
        <w:t xml:space="preserve">We also adjusted the models for the proportion of people who were enrolled in tertiary education (gross enrolment ratio from World </w:t>
      </w:r>
      <w:r w:rsidR="009739E4" w:rsidRPr="001437A0">
        <w:rPr>
          <w:rFonts w:ascii="Times New Roman" w:eastAsia="Times" w:hAnsi="Times New Roman" w:cs="Times New Roman"/>
          <w:sz w:val="24"/>
          <w:szCs w:val="24"/>
        </w:rPr>
        <w:t>Bank data).</w:t>
      </w:r>
    </w:p>
    <w:p w14:paraId="1D19661E" w14:textId="12111D64" w:rsidR="00C44C12" w:rsidRPr="001437A0" w:rsidRDefault="00EC4604" w:rsidP="00221A46">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We initially explored the effects of the most recent recession period (i.e. 2008–2010) upon the different disease reports. For comparative purposes, we also explored the effects of other </w:t>
      </w:r>
      <w:r w:rsidR="006717D9" w:rsidRPr="001437A0">
        <w:rPr>
          <w:rFonts w:ascii="Times" w:eastAsia="Times" w:hAnsi="Times" w:cs="Times"/>
          <w:sz w:val="24"/>
          <w:szCs w:val="24"/>
        </w:rPr>
        <w:t>economic downturn</w:t>
      </w:r>
      <w:r w:rsidRPr="001437A0">
        <w:rPr>
          <w:rFonts w:ascii="Times" w:eastAsia="Times" w:hAnsi="Times" w:cs="Times"/>
          <w:sz w:val="24"/>
          <w:szCs w:val="24"/>
        </w:rPr>
        <w:t xml:space="preserve"> periods (1970–2010) using an Organisation of Economic Development (OECD) Composite Leading Indicators data set [1</w:t>
      </w:r>
      <w:r w:rsidR="00AD6CA0">
        <w:rPr>
          <w:rFonts w:ascii="Times" w:eastAsia="Times" w:hAnsi="Times" w:cs="Times"/>
          <w:sz w:val="24"/>
          <w:szCs w:val="24"/>
        </w:rPr>
        <w:t>6</w:t>
      </w:r>
      <w:r w:rsidRPr="001437A0">
        <w:rPr>
          <w:rFonts w:ascii="Times" w:eastAsia="Times" w:hAnsi="Times" w:cs="Times"/>
          <w:sz w:val="24"/>
          <w:szCs w:val="24"/>
        </w:rPr>
        <w:t xml:space="preserve">].  Boolean variables were created to indicate </w:t>
      </w:r>
      <w:r w:rsidR="006717D9" w:rsidRPr="001437A0">
        <w:rPr>
          <w:rFonts w:ascii="Times" w:eastAsia="Times" w:hAnsi="Times" w:cs="Times"/>
          <w:sz w:val="24"/>
          <w:szCs w:val="24"/>
        </w:rPr>
        <w:t>downturn</w:t>
      </w:r>
      <w:r w:rsidR="00E70C34" w:rsidRPr="001437A0">
        <w:rPr>
          <w:rFonts w:ascii="Times" w:eastAsia="Times" w:hAnsi="Times" w:cs="Times"/>
          <w:sz w:val="24"/>
          <w:szCs w:val="24"/>
        </w:rPr>
        <w:t>s</w:t>
      </w:r>
      <w:r w:rsidR="006717D9" w:rsidRPr="001437A0">
        <w:rPr>
          <w:rFonts w:ascii="Times" w:eastAsia="Times" w:hAnsi="Times" w:cs="Times"/>
          <w:sz w:val="24"/>
          <w:szCs w:val="24"/>
        </w:rPr>
        <w:t xml:space="preserve"> </w:t>
      </w:r>
      <w:r w:rsidRPr="001437A0">
        <w:rPr>
          <w:rFonts w:ascii="Times" w:eastAsia="Times" w:hAnsi="Times" w:cs="Times"/>
          <w:sz w:val="24"/>
          <w:szCs w:val="24"/>
        </w:rPr>
        <w:t>on both the 2008–2010 and the 1970–2010 data sets.</w:t>
      </w:r>
    </w:p>
    <w:p w14:paraId="726F417F" w14:textId="77777777" w:rsidR="00C44C12" w:rsidRPr="001437A0" w:rsidRDefault="00C44C12">
      <w:pPr>
        <w:widowControl w:val="0"/>
        <w:spacing w:after="100" w:line="480" w:lineRule="auto"/>
        <w:rPr>
          <w:rFonts w:ascii="Times" w:eastAsia="Times" w:hAnsi="Times" w:cs="Times"/>
          <w:sz w:val="24"/>
          <w:szCs w:val="24"/>
        </w:rPr>
      </w:pPr>
    </w:p>
    <w:p w14:paraId="3130929C" w14:textId="77777777" w:rsidR="00C44C12" w:rsidRPr="001437A0" w:rsidRDefault="00EC4604">
      <w:pPr>
        <w:widowControl w:val="0"/>
        <w:spacing w:after="100" w:line="480" w:lineRule="auto"/>
        <w:rPr>
          <w:rFonts w:ascii="Times" w:eastAsia="Times" w:hAnsi="Times" w:cs="Times"/>
          <w:i/>
          <w:sz w:val="28"/>
          <w:szCs w:val="28"/>
        </w:rPr>
      </w:pPr>
      <w:r w:rsidRPr="001437A0">
        <w:rPr>
          <w:rFonts w:ascii="Times" w:eastAsia="Times" w:hAnsi="Times" w:cs="Times"/>
          <w:i/>
          <w:sz w:val="28"/>
          <w:szCs w:val="28"/>
        </w:rPr>
        <w:t>Statistical model</w:t>
      </w:r>
    </w:p>
    <w:p w14:paraId="2F752CAF" w14:textId="0FE4895F" w:rsidR="00C44C12" w:rsidRPr="001437A0" w:rsidRDefault="00EC4604">
      <w:pPr>
        <w:widowControl w:val="0"/>
        <w:spacing w:after="100" w:line="480" w:lineRule="auto"/>
        <w:ind w:firstLine="720"/>
        <w:rPr>
          <w:rFonts w:ascii="Times" w:eastAsia="Times" w:hAnsi="Times" w:cs="Times"/>
          <w:sz w:val="24"/>
          <w:szCs w:val="24"/>
        </w:rPr>
      </w:pPr>
      <w:r w:rsidRPr="001437A0">
        <w:rPr>
          <w:rFonts w:ascii="Times" w:eastAsia="Times" w:hAnsi="Times" w:cs="Times"/>
          <w:sz w:val="24"/>
          <w:szCs w:val="24"/>
        </w:rPr>
        <w:t xml:space="preserve">The expected number of cases for each disease E(Yit) for country i = 1,. . . ,I at year t = </w:t>
      </w:r>
      <w:r w:rsidRPr="001437A0">
        <w:rPr>
          <w:rFonts w:ascii="Times" w:eastAsia="Times" w:hAnsi="Times" w:cs="Times"/>
          <w:sz w:val="24"/>
          <w:szCs w:val="24"/>
        </w:rPr>
        <w:lastRenderedPageBreak/>
        <w:t>1,. . . ,T was modelled using a generalized additive model (GAM) approach to account for potential nonlinear associations between variables. GAMs are semi-parametric extensions of the widely used generalized linear model where the linear predictor is replaced by the sum of smooth functions of the covariates [1</w:t>
      </w:r>
      <w:r w:rsidR="00AD6CA0">
        <w:rPr>
          <w:rFonts w:ascii="Times" w:eastAsia="Times" w:hAnsi="Times" w:cs="Times"/>
          <w:sz w:val="24"/>
          <w:szCs w:val="24"/>
        </w:rPr>
        <w:t>7</w:t>
      </w:r>
      <w:r w:rsidRPr="001437A0">
        <w:rPr>
          <w:rFonts w:ascii="Times" w:eastAsia="Times" w:hAnsi="Times" w:cs="Times"/>
          <w:sz w:val="24"/>
          <w:szCs w:val="24"/>
        </w:rPr>
        <w:t>]. The optimal degree of non-linearity between the outcome and the predictors is estimated using Generalized Cross-Validation [1</w:t>
      </w:r>
      <w:r w:rsidR="00AD6CA0">
        <w:rPr>
          <w:rFonts w:ascii="Times" w:eastAsia="Times" w:hAnsi="Times" w:cs="Times"/>
          <w:sz w:val="24"/>
          <w:szCs w:val="24"/>
        </w:rPr>
        <w:t>8</w:t>
      </w:r>
      <w:r w:rsidRPr="001437A0">
        <w:rPr>
          <w:rFonts w:ascii="Times" w:eastAsia="Times" w:hAnsi="Times" w:cs="Times"/>
          <w:sz w:val="24"/>
          <w:szCs w:val="24"/>
        </w:rPr>
        <w:t>].  To account for possible over-dispersion in the data, we fitted Negative Binomial models. The general algebraical definition of the models is given by:</w:t>
      </w:r>
    </w:p>
    <w:p w14:paraId="3D401063" w14:textId="77777777" w:rsidR="00C44C12" w:rsidRPr="001437A0" w:rsidRDefault="00C44C12">
      <w:pPr>
        <w:widowControl w:val="0"/>
        <w:spacing w:after="100"/>
        <w:rPr>
          <w:rFonts w:ascii="Times" w:eastAsia="Times" w:hAnsi="Times" w:cs="Times"/>
          <w:sz w:val="24"/>
          <w:szCs w:val="24"/>
        </w:rPr>
      </w:pPr>
    </w:p>
    <w:p w14:paraId="5DC1857F" w14:textId="77777777" w:rsidR="00C44C12" w:rsidRPr="001437A0" w:rsidRDefault="00EC4604">
      <w:pPr>
        <w:widowControl w:val="0"/>
        <w:spacing w:after="100"/>
        <w:jc w:val="center"/>
        <w:rPr>
          <w:rFonts w:ascii="Times" w:eastAsia="Times" w:hAnsi="Times" w:cs="Times"/>
          <w:sz w:val="24"/>
          <w:szCs w:val="24"/>
        </w:rPr>
      </w:pPr>
      <w:r w:rsidRPr="001437A0">
        <w:rPr>
          <w:rFonts w:ascii="Times" w:eastAsia="Times" w:hAnsi="Times" w:cs="Times"/>
          <w:sz w:val="24"/>
          <w:szCs w:val="24"/>
        </w:rPr>
        <w:t>Log(</w:t>
      </w:r>
      <w:r w:rsidRPr="001437A0">
        <w:rPr>
          <w:rFonts w:ascii="Times" w:eastAsia="Times" w:hAnsi="Times" w:cs="Times"/>
          <w:i/>
          <w:sz w:val="24"/>
          <w:szCs w:val="24"/>
        </w:rPr>
        <w:t>μ</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 </w:t>
      </w:r>
      <w:r w:rsidRPr="001437A0">
        <w:rPr>
          <w:rFonts w:ascii="Times" w:eastAsia="Times" w:hAnsi="Times" w:cs="Times"/>
          <w:i/>
          <w:sz w:val="24"/>
          <w:szCs w:val="24"/>
        </w:rPr>
        <w:t>η</w:t>
      </w:r>
      <w:r w:rsidRPr="001437A0">
        <w:rPr>
          <w:rFonts w:ascii="Times" w:eastAsia="Times" w:hAnsi="Times" w:cs="Times"/>
          <w:i/>
          <w:sz w:val="24"/>
          <w:szCs w:val="24"/>
          <w:vertAlign w:val="subscript"/>
        </w:rPr>
        <w:t>it</w:t>
      </w:r>
      <w:r w:rsidRPr="001437A0">
        <w:rPr>
          <w:rFonts w:ascii="Times" w:eastAsia="Times" w:hAnsi="Times" w:cs="Times"/>
          <w:sz w:val="24"/>
          <w:szCs w:val="24"/>
        </w:rPr>
        <w:tab/>
      </w:r>
      <w:r w:rsidRPr="001437A0">
        <w:rPr>
          <w:rFonts w:ascii="Times" w:eastAsia="Times" w:hAnsi="Times" w:cs="Times"/>
          <w:sz w:val="24"/>
          <w:szCs w:val="24"/>
        </w:rPr>
        <w:tab/>
        <w:t>(1)</w:t>
      </w:r>
    </w:p>
    <w:p w14:paraId="642B49AD" w14:textId="77777777" w:rsidR="00C44C12" w:rsidRPr="001437A0" w:rsidRDefault="00C44C12">
      <w:pPr>
        <w:widowControl w:val="0"/>
        <w:spacing w:after="100"/>
        <w:jc w:val="center"/>
        <w:rPr>
          <w:rFonts w:ascii="Times" w:eastAsia="Times" w:hAnsi="Times" w:cs="Times"/>
          <w:sz w:val="24"/>
          <w:szCs w:val="24"/>
        </w:rPr>
      </w:pPr>
    </w:p>
    <w:p w14:paraId="6BB66B4E" w14:textId="77777777" w:rsidR="00C44C12" w:rsidRPr="001437A0" w:rsidRDefault="00EC4604">
      <w:pPr>
        <w:widowControl w:val="0"/>
        <w:spacing w:after="100"/>
        <w:jc w:val="center"/>
        <w:rPr>
          <w:rFonts w:ascii="Times" w:eastAsia="Times" w:hAnsi="Times" w:cs="Times"/>
          <w:sz w:val="24"/>
          <w:szCs w:val="24"/>
        </w:rPr>
      </w:pPr>
      <w:r w:rsidRPr="001437A0">
        <w:rPr>
          <w:noProof/>
        </w:rPr>
        <w:drawing>
          <wp:inline distT="0" distB="0" distL="0" distR="0" wp14:anchorId="59FC718F" wp14:editId="449D6FB0">
            <wp:extent cx="4987290" cy="5873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4987290" cy="587375"/>
                    </a:xfrm>
                    <a:prstGeom prst="rect">
                      <a:avLst/>
                    </a:prstGeom>
                    <a:noFill/>
                    <a:ln w="9525">
                      <a:noFill/>
                      <a:miter lim="800000"/>
                      <a:headEnd/>
                      <a:tailEnd/>
                    </a:ln>
                  </pic:spPr>
                </pic:pic>
              </a:graphicData>
            </a:graphic>
          </wp:inline>
        </w:drawing>
      </w:r>
      <w:r w:rsidRPr="001437A0">
        <w:rPr>
          <w:rFonts w:ascii="Times" w:eastAsia="Times" w:hAnsi="Times" w:cs="Times"/>
          <w:sz w:val="24"/>
          <w:szCs w:val="24"/>
        </w:rPr>
        <w:t xml:space="preserve">           (2)</w:t>
      </w:r>
    </w:p>
    <w:p w14:paraId="503F7A08" w14:textId="77777777" w:rsidR="00C44C12" w:rsidRPr="001437A0" w:rsidRDefault="00C44C12">
      <w:pPr>
        <w:widowControl w:val="0"/>
        <w:spacing w:after="100"/>
        <w:rPr>
          <w:rFonts w:ascii="Times" w:eastAsia="Times" w:hAnsi="Times" w:cs="Times"/>
          <w:sz w:val="24"/>
          <w:szCs w:val="24"/>
        </w:rPr>
      </w:pPr>
    </w:p>
    <w:p w14:paraId="2E3977EC" w14:textId="018E50F8" w:rsidR="00C44C12" w:rsidRPr="001437A0" w:rsidRDefault="00EC4604">
      <w:pPr>
        <w:widowControl w:val="0"/>
        <w:spacing w:line="480" w:lineRule="auto"/>
        <w:rPr>
          <w:rFonts w:ascii="Times" w:eastAsia="Times" w:hAnsi="Times" w:cs="Times"/>
          <w:sz w:val="24"/>
          <w:szCs w:val="24"/>
        </w:rPr>
      </w:pPr>
      <w:r w:rsidRPr="001437A0">
        <w:rPr>
          <w:rFonts w:ascii="Times" w:eastAsia="Times" w:hAnsi="Times" w:cs="Times"/>
          <w:sz w:val="24"/>
          <w:szCs w:val="24"/>
        </w:rPr>
        <w:t xml:space="preserve">where </w:t>
      </w:r>
      <w:r w:rsidRPr="001437A0">
        <w:rPr>
          <w:rFonts w:ascii="Times" w:eastAsia="Times" w:hAnsi="Times" w:cs="Times"/>
          <w:i/>
          <w:sz w:val="24"/>
          <w:szCs w:val="24"/>
        </w:rPr>
        <w:t>η</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is a natural logarithmic link function of the expectation E(</w:t>
      </w:r>
      <w:r w:rsidRPr="001437A0">
        <w:rPr>
          <w:rFonts w:ascii="Times" w:eastAsia="Times" w:hAnsi="Times" w:cs="Times"/>
          <w:i/>
          <w:sz w:val="24"/>
          <w:szCs w:val="24"/>
        </w:rPr>
        <w:t>Y</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 </w:t>
      </w:r>
      <w:r w:rsidRPr="001437A0">
        <w:rPr>
          <w:rFonts w:ascii="Times" w:eastAsia="Times" w:hAnsi="Times" w:cs="Times"/>
          <w:i/>
          <w:sz w:val="24"/>
          <w:szCs w:val="24"/>
        </w:rPr>
        <w:t>μ</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with </w:t>
      </w:r>
      <w:r w:rsidRPr="001437A0">
        <w:rPr>
          <w:rFonts w:ascii="Times" w:eastAsia="Times" w:hAnsi="Times" w:cs="Times"/>
          <w:i/>
          <w:sz w:val="24"/>
          <w:szCs w:val="24"/>
        </w:rPr>
        <w:t>Y</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as the time series of annual disease reports. The term α corresponds to the intercept; Log(</w:t>
      </w:r>
      <w:r w:rsidRPr="001437A0">
        <w:rPr>
          <w:rFonts w:ascii="Times" w:eastAsia="Times" w:hAnsi="Times" w:cs="Times"/>
          <w:i/>
          <w:sz w:val="24"/>
          <w:szCs w:val="24"/>
        </w:rPr>
        <w:t>ξ</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denotes the natural logarithm of the population at risk for country </w:t>
      </w:r>
      <w:r w:rsidRPr="001437A0">
        <w:rPr>
          <w:rFonts w:ascii="Times" w:eastAsia="Times" w:hAnsi="Times" w:cs="Times"/>
          <w:i/>
          <w:sz w:val="24"/>
          <w:szCs w:val="24"/>
        </w:rPr>
        <w:t>i</w:t>
      </w:r>
      <w:r w:rsidRPr="001437A0">
        <w:rPr>
          <w:rFonts w:ascii="Times" w:eastAsia="Times" w:hAnsi="Times" w:cs="Times"/>
          <w:sz w:val="24"/>
          <w:szCs w:val="24"/>
        </w:rPr>
        <w:t xml:space="preserve"> and year </w:t>
      </w:r>
      <w:r w:rsidRPr="001437A0">
        <w:rPr>
          <w:rFonts w:ascii="Times" w:eastAsia="Times" w:hAnsi="Times" w:cs="Times"/>
          <w:i/>
          <w:sz w:val="24"/>
          <w:szCs w:val="24"/>
        </w:rPr>
        <w:t>t</w:t>
      </w:r>
      <w:r w:rsidRPr="001437A0">
        <w:rPr>
          <w:rFonts w:ascii="Times" w:eastAsia="Times" w:hAnsi="Times" w:cs="Times"/>
          <w:sz w:val="24"/>
          <w:szCs w:val="24"/>
        </w:rPr>
        <w:t xml:space="preserve"> included as an offset to adjust the epidemiological data by population. Log(</w:t>
      </w:r>
      <w:r w:rsidRPr="001437A0">
        <w:rPr>
          <w:rFonts w:ascii="Times" w:eastAsia="Times" w:hAnsi="Times" w:cs="Times"/>
          <w:i/>
          <w:sz w:val="24"/>
          <w:szCs w:val="24"/>
        </w:rPr>
        <w:t>Y</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−1), is the natural logarithm of the outcome disease counts lagged one year to account for potential auto-correlation in the data [1</w:t>
      </w:r>
      <w:r w:rsidR="00AD6CA0">
        <w:rPr>
          <w:rFonts w:ascii="Times" w:eastAsia="Times" w:hAnsi="Times" w:cs="Times"/>
          <w:sz w:val="24"/>
          <w:szCs w:val="24"/>
        </w:rPr>
        <w:t>9</w:t>
      </w:r>
      <w:r w:rsidRPr="001437A0">
        <w:rPr>
          <w:rFonts w:ascii="Times" w:eastAsia="Times" w:hAnsi="Times" w:cs="Times"/>
          <w:sz w:val="24"/>
          <w:szCs w:val="24"/>
        </w:rPr>
        <w:t>]. Here, t’ is an index variable of year to control for possible long-term trends. The term f(</w:t>
      </w:r>
      <w:r w:rsidRPr="001437A0">
        <w:rPr>
          <w:rFonts w:ascii="Times" w:eastAsia="Times" w:hAnsi="Times" w:cs="Times"/>
          <w:i/>
          <w:sz w:val="24"/>
          <w:szCs w:val="24"/>
        </w:rPr>
        <w:t>x</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l) corresponds to smoothed relationships between the socioeconomic predictors lagged zero to three years and disease incidence defined by cubic regression splines. Lagged socioeconomic variables were computed using a four-year moving average for the year variable to account for the lagged effects of the socioeconomic predictors on disease incidence. The demographic predictor term </w:t>
      </w:r>
      <w:r w:rsidRPr="001437A0">
        <w:rPr>
          <w:rFonts w:ascii="Times" w:eastAsia="Times" w:hAnsi="Times" w:cs="Times"/>
          <w:i/>
          <w:sz w:val="24"/>
          <w:szCs w:val="24"/>
        </w:rPr>
        <w:t>z</w:t>
      </w:r>
      <w:r w:rsidRPr="001437A0">
        <w:rPr>
          <w:rFonts w:ascii="Times" w:eastAsia="Times" w:hAnsi="Times" w:cs="Times"/>
          <w:i/>
          <w:sz w:val="24"/>
          <w:szCs w:val="24"/>
          <w:vertAlign w:val="subscript"/>
        </w:rPr>
        <w:t>it</w:t>
      </w:r>
      <w:r w:rsidRPr="001437A0">
        <w:rPr>
          <w:rFonts w:ascii="Times" w:eastAsia="Times" w:hAnsi="Times" w:cs="Times"/>
          <w:sz w:val="24"/>
          <w:szCs w:val="24"/>
        </w:rPr>
        <w:t xml:space="preserve"> with regression coefficients β enter the model linearly. Country-specific fixed effects (</w:t>
      </w:r>
      <w:r w:rsidRPr="001437A0">
        <w:rPr>
          <w:rFonts w:ascii="Times" w:eastAsia="Times" w:hAnsi="Times" w:cs="Times"/>
          <w:i/>
          <w:sz w:val="24"/>
          <w:szCs w:val="24"/>
        </w:rPr>
        <w:t>d</w:t>
      </w:r>
      <w:r w:rsidRPr="001437A0">
        <w:rPr>
          <w:rFonts w:ascii="Times" w:eastAsia="Times" w:hAnsi="Times" w:cs="Times"/>
          <w:i/>
          <w:sz w:val="24"/>
          <w:szCs w:val="24"/>
          <w:vertAlign w:val="subscript"/>
        </w:rPr>
        <w:t>i</w:t>
      </w:r>
      <w:r w:rsidRPr="001437A0">
        <w:rPr>
          <w:rFonts w:ascii="Times" w:eastAsia="Times" w:hAnsi="Times" w:cs="Times"/>
          <w:sz w:val="24"/>
          <w:szCs w:val="24"/>
        </w:rPr>
        <w:t xml:space="preserve">) were </w:t>
      </w:r>
      <w:r w:rsidRPr="001437A0">
        <w:rPr>
          <w:rFonts w:ascii="Times" w:eastAsia="Times" w:hAnsi="Times" w:cs="Times"/>
          <w:sz w:val="24"/>
          <w:szCs w:val="24"/>
        </w:rPr>
        <w:lastRenderedPageBreak/>
        <w:t>included to account for unknown or unobse</w:t>
      </w:r>
      <w:r w:rsidR="00AD6CA0">
        <w:rPr>
          <w:rFonts w:ascii="Times" w:eastAsia="Times" w:hAnsi="Times" w:cs="Times"/>
          <w:sz w:val="24"/>
          <w:szCs w:val="24"/>
        </w:rPr>
        <w:t>rved variables in the models [20</w:t>
      </w:r>
      <w:r w:rsidRPr="001437A0">
        <w:rPr>
          <w:rFonts w:ascii="Times" w:eastAsia="Times" w:hAnsi="Times" w:cs="Times"/>
          <w:sz w:val="24"/>
          <w:szCs w:val="24"/>
        </w:rPr>
        <w:t>].</w:t>
      </w:r>
    </w:p>
    <w:p w14:paraId="6DBA6B9A" w14:textId="77777777" w:rsidR="00C44C12" w:rsidRPr="001437A0" w:rsidRDefault="00C44C12">
      <w:pPr>
        <w:widowControl w:val="0"/>
        <w:spacing w:after="100"/>
        <w:rPr>
          <w:rFonts w:ascii="Times" w:eastAsia="Times" w:hAnsi="Times" w:cs="Times"/>
          <w:sz w:val="24"/>
          <w:szCs w:val="24"/>
        </w:rPr>
      </w:pPr>
    </w:p>
    <w:p w14:paraId="23BEEF1B" w14:textId="77777777" w:rsidR="00C44C12" w:rsidRPr="001437A0" w:rsidRDefault="00EC4604">
      <w:pPr>
        <w:widowControl w:val="0"/>
        <w:spacing w:after="100"/>
        <w:rPr>
          <w:rFonts w:ascii="Times" w:eastAsia="Times" w:hAnsi="Times" w:cs="Times"/>
          <w:i/>
          <w:sz w:val="28"/>
          <w:szCs w:val="28"/>
        </w:rPr>
      </w:pPr>
      <w:r w:rsidRPr="001437A0">
        <w:rPr>
          <w:rFonts w:ascii="Times" w:eastAsia="Times" w:hAnsi="Times" w:cs="Times"/>
          <w:i/>
          <w:sz w:val="28"/>
          <w:szCs w:val="28"/>
        </w:rPr>
        <w:t>Model selection</w:t>
      </w:r>
    </w:p>
    <w:p w14:paraId="6EE79188" w14:textId="77777777" w:rsidR="00C44C12" w:rsidRPr="001437A0" w:rsidRDefault="00C44C12">
      <w:pPr>
        <w:widowControl w:val="0"/>
        <w:spacing w:after="100"/>
        <w:rPr>
          <w:rFonts w:ascii="Times" w:eastAsia="Times" w:hAnsi="Times" w:cs="Times"/>
          <w:b/>
          <w:sz w:val="28"/>
          <w:szCs w:val="28"/>
        </w:rPr>
      </w:pPr>
    </w:p>
    <w:p w14:paraId="44C70D7C" w14:textId="0B9746BA"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Some arguments were constant to all models. First, the logarithm of the population was incorporated as an offset to estimate relations on the crude incidence rate rather than on the total number of cases. Second, the logarithm of the outcome variable lagged one year was included in all models because epidemiological observations near in time are likely to be more similar than those distant in time [1</w:t>
      </w:r>
      <w:r w:rsidR="00AD6CA0">
        <w:rPr>
          <w:rFonts w:ascii="Times" w:eastAsia="Times" w:hAnsi="Times" w:cs="Times"/>
          <w:sz w:val="24"/>
          <w:szCs w:val="24"/>
        </w:rPr>
        <w:t>9</w:t>
      </w:r>
      <w:r w:rsidRPr="001437A0">
        <w:rPr>
          <w:rFonts w:ascii="Times" w:eastAsia="Times" w:hAnsi="Times" w:cs="Times"/>
          <w:sz w:val="24"/>
          <w:szCs w:val="24"/>
        </w:rPr>
        <w:t>].  Third, an index variable for the year of the observations was incorporated to control for potential long-term trends that may be due to factors other than socioeconomi</w:t>
      </w:r>
      <w:r w:rsidR="00AD6CA0">
        <w:rPr>
          <w:rFonts w:ascii="Times" w:eastAsia="Times" w:hAnsi="Times" w:cs="Times"/>
          <w:sz w:val="24"/>
          <w:szCs w:val="24"/>
        </w:rPr>
        <w:t>c development [21</w:t>
      </w:r>
      <w:r w:rsidRPr="001437A0">
        <w:rPr>
          <w:rFonts w:ascii="Times" w:eastAsia="Times" w:hAnsi="Times" w:cs="Times"/>
          <w:sz w:val="24"/>
          <w:szCs w:val="24"/>
        </w:rPr>
        <w:t>]. Finally, we incorporated country-specific fixed effects to account for unknown or unobserved variables in the model such as diagnostic performance v</w:t>
      </w:r>
      <w:r w:rsidR="00AD6CA0">
        <w:rPr>
          <w:rFonts w:ascii="Times" w:eastAsia="Times" w:hAnsi="Times" w:cs="Times"/>
          <w:sz w:val="24"/>
          <w:szCs w:val="24"/>
        </w:rPr>
        <w:t>ariability, and interventions [20</w:t>
      </w:r>
      <w:r w:rsidRPr="001437A0">
        <w:rPr>
          <w:rFonts w:ascii="Times" w:eastAsia="Times" w:hAnsi="Times" w:cs="Times"/>
          <w:sz w:val="24"/>
          <w:szCs w:val="24"/>
        </w:rPr>
        <w:t>]. All models were fitted using the “mgcv” package for R [2</w:t>
      </w:r>
      <w:r w:rsidR="00AD6CA0">
        <w:rPr>
          <w:rFonts w:ascii="Times" w:eastAsia="Times" w:hAnsi="Times" w:cs="Times"/>
          <w:sz w:val="24"/>
          <w:szCs w:val="24"/>
        </w:rPr>
        <w:t>2</w:t>
      </w:r>
      <w:r w:rsidRPr="001437A0">
        <w:rPr>
          <w:rFonts w:ascii="Times" w:eastAsia="Times" w:hAnsi="Times" w:cs="Times"/>
          <w:sz w:val="24"/>
          <w:szCs w:val="24"/>
        </w:rPr>
        <w:t>].</w:t>
      </w:r>
    </w:p>
    <w:p w14:paraId="235D2A49" w14:textId="5E1835D5"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A series of models were then fitted using all socioeconomic predictors (GDP per capita and unemployment and tertiary education) lagged 0:3 years, and all demographic predictors (population 15-65 years, and population over 65 years) in isolation, as well as in all their possible combinations. Thus, we successively fitted all possible models containing one socioeconomic or demographic predictor at a time, then two predictors at a time, and so on, until all predictors were included altogether in a single model. We measured the goodness of fit of each model using the Akaike information criterion (AIC) [2</w:t>
      </w:r>
      <w:r w:rsidR="00AD6CA0">
        <w:rPr>
          <w:rFonts w:ascii="Times" w:eastAsia="Times" w:hAnsi="Times" w:cs="Times"/>
          <w:sz w:val="24"/>
          <w:szCs w:val="24"/>
        </w:rPr>
        <w:t>3</w:t>
      </w:r>
      <w:r w:rsidRPr="001437A0">
        <w:rPr>
          <w:rFonts w:ascii="Times" w:eastAsia="Times" w:hAnsi="Times" w:cs="Times"/>
          <w:sz w:val="24"/>
          <w:szCs w:val="24"/>
        </w:rPr>
        <w:t>]. The model with the lowest AIC value was selected.</w:t>
      </w:r>
    </w:p>
    <w:p w14:paraId="482BFD00" w14:textId="77777777" w:rsidR="00C44C12" w:rsidRPr="001437A0" w:rsidRDefault="00C44C12">
      <w:pPr>
        <w:widowControl w:val="0"/>
        <w:spacing w:line="480" w:lineRule="auto"/>
        <w:rPr>
          <w:rFonts w:ascii="Times" w:eastAsia="Times" w:hAnsi="Times" w:cs="Times"/>
          <w:sz w:val="24"/>
          <w:szCs w:val="24"/>
        </w:rPr>
      </w:pPr>
    </w:p>
    <w:p w14:paraId="5A95B19B" w14:textId="77777777" w:rsidR="00C44C12" w:rsidRPr="001437A0" w:rsidRDefault="00EC4604">
      <w:pPr>
        <w:widowControl w:val="0"/>
        <w:spacing w:line="480" w:lineRule="auto"/>
        <w:rPr>
          <w:rFonts w:ascii="Times" w:eastAsia="Times" w:hAnsi="Times" w:cs="Times"/>
          <w:i/>
          <w:sz w:val="28"/>
          <w:szCs w:val="28"/>
        </w:rPr>
      </w:pPr>
      <w:r w:rsidRPr="001437A0">
        <w:rPr>
          <w:rFonts w:ascii="Times" w:eastAsia="Times" w:hAnsi="Times" w:cs="Times"/>
          <w:i/>
          <w:sz w:val="28"/>
          <w:szCs w:val="28"/>
        </w:rPr>
        <w:t>Comparative analyses</w:t>
      </w:r>
    </w:p>
    <w:p w14:paraId="3BCB6186" w14:textId="77777777"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To ensure the robustness of our estimates, we compared the results of our Negative Binomial GAM against those obtained using a Negative Binomial generalised linear model </w:t>
      </w:r>
      <w:r w:rsidRPr="001437A0">
        <w:rPr>
          <w:rFonts w:ascii="Times" w:eastAsia="Times" w:hAnsi="Times" w:cs="Times"/>
          <w:sz w:val="24"/>
          <w:szCs w:val="24"/>
        </w:rPr>
        <w:lastRenderedPageBreak/>
        <w:t>(GLM). The model specification of these models was as in the GAM models except for the smooth predictors f(xit,l) that entered the model linearly instead.</w:t>
      </w:r>
    </w:p>
    <w:p w14:paraId="04691FD5" w14:textId="77777777" w:rsidR="00C44C12" w:rsidRPr="001437A0" w:rsidRDefault="00C44C12">
      <w:pPr>
        <w:widowControl w:val="0"/>
        <w:spacing w:line="480" w:lineRule="auto"/>
        <w:rPr>
          <w:rFonts w:ascii="Times" w:eastAsia="Times" w:hAnsi="Times" w:cs="Times"/>
          <w:sz w:val="24"/>
          <w:szCs w:val="24"/>
        </w:rPr>
      </w:pPr>
    </w:p>
    <w:p w14:paraId="4FF6F32A" w14:textId="77777777" w:rsidR="00C44C12" w:rsidRPr="001437A0" w:rsidRDefault="00EC4604">
      <w:pPr>
        <w:widowControl w:val="0"/>
        <w:spacing w:line="480" w:lineRule="auto"/>
        <w:rPr>
          <w:rFonts w:ascii="Times" w:eastAsia="Times" w:hAnsi="Times" w:cs="Times"/>
          <w:b/>
          <w:sz w:val="28"/>
          <w:szCs w:val="28"/>
        </w:rPr>
      </w:pPr>
      <w:r w:rsidRPr="001437A0">
        <w:rPr>
          <w:rFonts w:ascii="Times" w:eastAsia="Times" w:hAnsi="Times" w:cs="Times"/>
          <w:b/>
          <w:sz w:val="28"/>
          <w:szCs w:val="28"/>
        </w:rPr>
        <w:t>Results</w:t>
      </w:r>
    </w:p>
    <w:p w14:paraId="4FDB625B" w14:textId="3CF6F4A0" w:rsidR="00C44C12" w:rsidRPr="001437A0" w:rsidRDefault="00EC4604">
      <w:pPr>
        <w:widowControl w:val="0"/>
        <w:spacing w:line="480" w:lineRule="auto"/>
        <w:ind w:firstLine="720"/>
        <w:rPr>
          <w:rFonts w:ascii="Times New Roman" w:eastAsia="Times" w:hAnsi="Times New Roman" w:cs="Times New Roman"/>
          <w:sz w:val="24"/>
          <w:szCs w:val="24"/>
        </w:rPr>
      </w:pPr>
      <w:r w:rsidRPr="001437A0">
        <w:rPr>
          <w:rFonts w:ascii="Times" w:eastAsia="Times" w:hAnsi="Times" w:cs="Times"/>
          <w:sz w:val="24"/>
          <w:szCs w:val="24"/>
        </w:rPr>
        <w:t xml:space="preserve">Overall, disease incidences had a downward trend from 1970 to 2010. Table I presents the summary statistics for each disease and economic variable. Table II indicates the level of missing data </w:t>
      </w:r>
      <w:r w:rsidR="00C2443F" w:rsidRPr="001437A0">
        <w:rPr>
          <w:rFonts w:ascii="Times" w:eastAsia="Times" w:hAnsi="Times" w:cs="Times"/>
          <w:sz w:val="24"/>
          <w:szCs w:val="24"/>
        </w:rPr>
        <w:t xml:space="preserve">for each </w:t>
      </w:r>
      <w:r w:rsidRPr="001437A0">
        <w:rPr>
          <w:rFonts w:ascii="Times" w:eastAsia="Times" w:hAnsi="Times" w:cs="Times"/>
          <w:sz w:val="24"/>
          <w:szCs w:val="24"/>
        </w:rPr>
        <w:t>disease.  The panel data set contained country</w:t>
      </w:r>
      <w:r w:rsidRPr="001437A0">
        <w:rPr>
          <w:rFonts w:ascii="Times New Roman" w:eastAsia="Times" w:hAnsi="Times New Roman" w:cs="Times New Roman"/>
          <w:sz w:val="24"/>
          <w:szCs w:val="24"/>
        </w:rPr>
        <w:t>-specific observations for a 41 year period for a total of 513 country-year data points. The average sample per disease amounts to 296 country-year observations due to missing data.</w:t>
      </w:r>
      <w:r w:rsidR="001E5421" w:rsidRPr="001437A0">
        <w:rPr>
          <w:rFonts w:ascii="Times New Roman" w:eastAsia="Times" w:hAnsi="Times New Roman" w:cs="Times New Roman"/>
          <w:sz w:val="24"/>
          <w:szCs w:val="24"/>
        </w:rPr>
        <w:t xml:space="preserve">  </w:t>
      </w:r>
      <w:r w:rsidR="001E5421" w:rsidRPr="001437A0">
        <w:rPr>
          <w:rFonts w:ascii="Times New Roman" w:hAnsi="Times New Roman" w:cs="Times New Roman"/>
          <w:color w:val="auto"/>
          <w:sz w:val="24"/>
          <w:szCs w:val="24"/>
        </w:rPr>
        <w:t>Table</w:t>
      </w:r>
      <w:r w:rsidR="00C2443F" w:rsidRPr="001437A0">
        <w:rPr>
          <w:rFonts w:ascii="Times New Roman" w:hAnsi="Times New Roman" w:cs="Times New Roman"/>
          <w:color w:val="auto"/>
          <w:sz w:val="24"/>
          <w:szCs w:val="24"/>
        </w:rPr>
        <w:t xml:space="preserve"> II</w:t>
      </w:r>
      <w:r w:rsidR="001E5421" w:rsidRPr="001437A0">
        <w:rPr>
          <w:rFonts w:ascii="Times New Roman" w:hAnsi="Times New Roman" w:cs="Times New Roman"/>
          <w:color w:val="auto"/>
          <w:sz w:val="24"/>
          <w:szCs w:val="24"/>
        </w:rPr>
        <w:t xml:space="preserve"> shows that a majority of countries supplied data for a majority of diseases in a majority of years.  </w:t>
      </w:r>
      <w:r w:rsidR="001E5421" w:rsidRPr="001437A0">
        <w:rPr>
          <w:rFonts w:ascii="Times New Roman" w:eastAsia="Times" w:hAnsi="Times New Roman" w:cs="Times New Roman"/>
          <w:sz w:val="24"/>
          <w:szCs w:val="24"/>
        </w:rPr>
        <w:t xml:space="preserve">Disease data were most </w:t>
      </w:r>
      <w:r w:rsidR="00C2443F" w:rsidRPr="001437A0">
        <w:rPr>
          <w:rFonts w:ascii="Times New Roman" w:eastAsia="Times" w:hAnsi="Times New Roman" w:cs="Times New Roman"/>
          <w:sz w:val="24"/>
          <w:szCs w:val="24"/>
        </w:rPr>
        <w:t>complete</w:t>
      </w:r>
      <w:r w:rsidR="001E5421" w:rsidRPr="001437A0">
        <w:rPr>
          <w:rFonts w:ascii="Times New Roman" w:eastAsia="Times" w:hAnsi="Times New Roman" w:cs="Times New Roman"/>
          <w:sz w:val="24"/>
          <w:szCs w:val="24"/>
        </w:rPr>
        <w:t xml:space="preserve"> (≥ 84%</w:t>
      </w:r>
      <w:r w:rsidR="00C2443F" w:rsidRPr="001437A0">
        <w:rPr>
          <w:rFonts w:ascii="Times New Roman" w:eastAsia="Times" w:hAnsi="Times New Roman" w:cs="Times New Roman"/>
          <w:sz w:val="24"/>
          <w:szCs w:val="24"/>
        </w:rPr>
        <w:t xml:space="preserve"> of possible data were available</w:t>
      </w:r>
      <w:r w:rsidR="001E5421" w:rsidRPr="001437A0">
        <w:rPr>
          <w:rFonts w:ascii="Times New Roman" w:eastAsia="Times" w:hAnsi="Times New Roman" w:cs="Times New Roman"/>
          <w:sz w:val="24"/>
          <w:szCs w:val="24"/>
        </w:rPr>
        <w:t xml:space="preserve">) for eastern European countries (Hungary, Poland, Romania), and least </w:t>
      </w:r>
      <w:r w:rsidR="00C2443F" w:rsidRPr="001437A0">
        <w:rPr>
          <w:rFonts w:ascii="Times New Roman" w:eastAsia="Times" w:hAnsi="Times New Roman" w:cs="Times New Roman"/>
          <w:sz w:val="24"/>
          <w:szCs w:val="24"/>
        </w:rPr>
        <w:t xml:space="preserve">complete </w:t>
      </w:r>
      <w:r w:rsidR="001E5421" w:rsidRPr="001437A0">
        <w:rPr>
          <w:rFonts w:ascii="Times New Roman" w:eastAsia="Times" w:hAnsi="Times New Roman" w:cs="Times New Roman"/>
          <w:sz w:val="24"/>
          <w:szCs w:val="24"/>
        </w:rPr>
        <w:t xml:space="preserve">for Sweden, Germany and Finland (≤ 40% </w:t>
      </w:r>
      <w:r w:rsidR="00C2443F" w:rsidRPr="001437A0">
        <w:rPr>
          <w:rFonts w:ascii="Times New Roman" w:eastAsia="Times" w:hAnsi="Times New Roman" w:cs="Times New Roman"/>
          <w:sz w:val="24"/>
          <w:szCs w:val="24"/>
        </w:rPr>
        <w:t>of all possible data were available</w:t>
      </w:r>
      <w:r w:rsidR="001E5421" w:rsidRPr="001437A0">
        <w:rPr>
          <w:rFonts w:ascii="Times New Roman" w:eastAsia="Times" w:hAnsi="Times New Roman" w:cs="Times New Roman"/>
          <w:sz w:val="24"/>
          <w:szCs w:val="24"/>
        </w:rPr>
        <w:t xml:space="preserve">).  </w:t>
      </w:r>
    </w:p>
    <w:p w14:paraId="2E591D91" w14:textId="3DD2E239" w:rsidR="001E5421" w:rsidRPr="001437A0" w:rsidRDefault="001E5421">
      <w:pPr>
        <w:pBdr>
          <w:top w:val="none" w:sz="0" w:space="0" w:color="auto"/>
          <w:left w:val="none" w:sz="0" w:space="0" w:color="auto"/>
          <w:bottom w:val="none" w:sz="0" w:space="0" w:color="auto"/>
          <w:right w:val="none" w:sz="0" w:space="0" w:color="auto"/>
        </w:pBdr>
        <w:suppressAutoHyphens w:val="0"/>
        <w:rPr>
          <w:rFonts w:ascii="Times" w:eastAsia="Times" w:hAnsi="Times" w:cs="Times"/>
          <w:sz w:val="24"/>
          <w:szCs w:val="24"/>
        </w:rPr>
      </w:pPr>
      <w:r w:rsidRPr="001437A0">
        <w:rPr>
          <w:rFonts w:ascii="Times" w:eastAsia="Times" w:hAnsi="Times" w:cs="Times"/>
          <w:sz w:val="24"/>
          <w:szCs w:val="24"/>
        </w:rPr>
        <w:br w:type="page"/>
      </w:r>
    </w:p>
    <w:p w14:paraId="5E3D8C08" w14:textId="77777777" w:rsidR="00C44C12" w:rsidRPr="001437A0" w:rsidRDefault="00C44C12">
      <w:pPr>
        <w:rPr>
          <w:rFonts w:ascii="Times" w:eastAsia="Times" w:hAnsi="Times" w:cs="Times"/>
          <w:sz w:val="24"/>
          <w:szCs w:val="24"/>
        </w:rPr>
      </w:pPr>
    </w:p>
    <w:p w14:paraId="2BD01BB8" w14:textId="77777777" w:rsidR="00C44C12" w:rsidRPr="001437A0" w:rsidRDefault="00EC4604">
      <w:pPr>
        <w:rPr>
          <w:rFonts w:ascii="Times" w:eastAsia="Times" w:hAnsi="Times" w:cs="Times"/>
          <w:sz w:val="24"/>
          <w:szCs w:val="24"/>
        </w:rPr>
      </w:pPr>
      <w:r w:rsidRPr="001437A0">
        <w:rPr>
          <w:rFonts w:ascii="Times" w:eastAsia="Times" w:hAnsi="Times" w:cs="Times"/>
          <w:sz w:val="24"/>
          <w:szCs w:val="24"/>
        </w:rPr>
        <w:t>Table I: Summary statistics across all countries and years</w:t>
      </w:r>
    </w:p>
    <w:p w14:paraId="69C425BA" w14:textId="77777777" w:rsidR="00C44C12" w:rsidRPr="001437A0" w:rsidRDefault="00C44C12">
      <w:pPr>
        <w:rPr>
          <w:rFonts w:ascii="Times" w:eastAsia="Times" w:hAnsi="Times" w:cs="Times"/>
          <w:sz w:val="24"/>
          <w:szCs w:val="24"/>
        </w:rPr>
      </w:pPr>
    </w:p>
    <w:tbl>
      <w:tblPr>
        <w:tblW w:w="0" w:type="auto"/>
        <w:tblBorders>
          <w:top w:val="single" w:sz="4" w:space="0" w:color="00000A"/>
          <w:bottom w:val="single" w:sz="4" w:space="0" w:color="00000A"/>
        </w:tblBorders>
        <w:tblLook w:val="04A0" w:firstRow="1" w:lastRow="0" w:firstColumn="1" w:lastColumn="0" w:noHBand="0" w:noVBand="1"/>
      </w:tblPr>
      <w:tblGrid>
        <w:gridCol w:w="1710"/>
        <w:gridCol w:w="1126"/>
        <w:gridCol w:w="996"/>
        <w:gridCol w:w="1126"/>
        <w:gridCol w:w="1163"/>
        <w:gridCol w:w="1255"/>
        <w:gridCol w:w="980"/>
        <w:gridCol w:w="1004"/>
      </w:tblGrid>
      <w:tr w:rsidR="00C44C12" w:rsidRPr="001437A0" w14:paraId="28FEC3F8" w14:textId="77777777" w:rsidTr="00D83E51">
        <w:tc>
          <w:tcPr>
            <w:tcW w:w="1635" w:type="dxa"/>
            <w:tcBorders>
              <w:top w:val="single" w:sz="4" w:space="0" w:color="00000A"/>
              <w:bottom w:val="single" w:sz="4" w:space="0" w:color="auto"/>
            </w:tcBorders>
            <w:shd w:val="clear" w:color="auto" w:fill="FFFFFF"/>
            <w:tcMar>
              <w:left w:w="108" w:type="dxa"/>
            </w:tcMar>
          </w:tcPr>
          <w:p w14:paraId="24E84024" w14:textId="77777777" w:rsidR="00C44C12" w:rsidRPr="001437A0" w:rsidRDefault="00C44C12">
            <w:pPr>
              <w:widowControl w:val="0"/>
              <w:spacing w:after="100"/>
              <w:rPr>
                <w:rFonts w:ascii="Times New Roman" w:eastAsia="Times" w:hAnsi="Times New Roman" w:cs="Times New Roman"/>
                <w:sz w:val="24"/>
                <w:szCs w:val="24"/>
              </w:rPr>
            </w:pPr>
          </w:p>
          <w:p w14:paraId="7CF16A4F"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Outcome</w:t>
            </w:r>
          </w:p>
        </w:tc>
        <w:tc>
          <w:tcPr>
            <w:tcW w:w="1136" w:type="dxa"/>
            <w:tcBorders>
              <w:top w:val="single" w:sz="4" w:space="0" w:color="00000A"/>
              <w:bottom w:val="single" w:sz="4" w:space="0" w:color="auto"/>
            </w:tcBorders>
            <w:shd w:val="clear" w:color="auto" w:fill="FFFFFF"/>
            <w:tcMar>
              <w:left w:w="108" w:type="dxa"/>
            </w:tcMar>
          </w:tcPr>
          <w:p w14:paraId="5488529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Mean</w:t>
            </w:r>
          </w:p>
        </w:tc>
        <w:tc>
          <w:tcPr>
            <w:tcW w:w="893" w:type="dxa"/>
            <w:tcBorders>
              <w:top w:val="single" w:sz="4" w:space="0" w:color="00000A"/>
              <w:bottom w:val="single" w:sz="4" w:space="0" w:color="auto"/>
            </w:tcBorders>
            <w:shd w:val="clear" w:color="auto" w:fill="FFFFFF"/>
            <w:tcMar>
              <w:left w:w="108" w:type="dxa"/>
            </w:tcMar>
          </w:tcPr>
          <w:p w14:paraId="0CD5F288"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Median</w:t>
            </w:r>
          </w:p>
        </w:tc>
        <w:tc>
          <w:tcPr>
            <w:tcW w:w="1136" w:type="dxa"/>
            <w:tcBorders>
              <w:top w:val="single" w:sz="4" w:space="0" w:color="00000A"/>
              <w:bottom w:val="single" w:sz="4" w:space="0" w:color="auto"/>
            </w:tcBorders>
            <w:shd w:val="clear" w:color="auto" w:fill="FFFFFF"/>
            <w:tcMar>
              <w:left w:w="108" w:type="dxa"/>
            </w:tcMar>
          </w:tcPr>
          <w:p w14:paraId="06C6064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SD</w:t>
            </w:r>
          </w:p>
        </w:tc>
        <w:tc>
          <w:tcPr>
            <w:tcW w:w="1136" w:type="dxa"/>
            <w:tcBorders>
              <w:top w:val="single" w:sz="4" w:space="0" w:color="00000A"/>
              <w:bottom w:val="single" w:sz="4" w:space="0" w:color="auto"/>
            </w:tcBorders>
            <w:shd w:val="clear" w:color="auto" w:fill="FFFFFF"/>
            <w:tcMar>
              <w:left w:w="108" w:type="dxa"/>
            </w:tcMar>
          </w:tcPr>
          <w:p w14:paraId="75EC88F8"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25</w:t>
            </w:r>
            <w:r w:rsidRPr="001437A0">
              <w:rPr>
                <w:rFonts w:ascii="Times New Roman" w:eastAsia="Times" w:hAnsi="Times New Roman" w:cs="Times New Roman"/>
                <w:sz w:val="24"/>
                <w:szCs w:val="24"/>
                <w:vertAlign w:val="superscript"/>
              </w:rPr>
              <w:t>th</w:t>
            </w:r>
            <w:r w:rsidRPr="001437A0">
              <w:rPr>
                <w:rFonts w:ascii="Times New Roman" w:eastAsia="Times" w:hAnsi="Times New Roman" w:cs="Times New Roman"/>
                <w:sz w:val="24"/>
                <w:szCs w:val="24"/>
              </w:rPr>
              <w:t xml:space="preserve"> percentile</w:t>
            </w:r>
          </w:p>
        </w:tc>
        <w:tc>
          <w:tcPr>
            <w:tcW w:w="1262" w:type="dxa"/>
            <w:tcBorders>
              <w:top w:val="single" w:sz="4" w:space="0" w:color="00000A"/>
              <w:bottom w:val="single" w:sz="4" w:space="0" w:color="auto"/>
            </w:tcBorders>
            <w:shd w:val="clear" w:color="auto" w:fill="FFFFFF"/>
            <w:tcMar>
              <w:left w:w="108" w:type="dxa"/>
            </w:tcMar>
          </w:tcPr>
          <w:p w14:paraId="0E4F7980"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75</w:t>
            </w:r>
            <w:r w:rsidRPr="001437A0">
              <w:rPr>
                <w:rFonts w:ascii="Times New Roman" w:eastAsia="Times" w:hAnsi="Times New Roman" w:cs="Times New Roman"/>
                <w:sz w:val="24"/>
                <w:szCs w:val="24"/>
                <w:vertAlign w:val="superscript"/>
              </w:rPr>
              <w:t>th</w:t>
            </w:r>
            <w:r w:rsidRPr="001437A0">
              <w:rPr>
                <w:rFonts w:ascii="Times New Roman" w:eastAsia="Times" w:hAnsi="Times New Roman" w:cs="Times New Roman"/>
                <w:sz w:val="24"/>
                <w:szCs w:val="24"/>
              </w:rPr>
              <w:t xml:space="preserve"> percentile</w:t>
            </w:r>
          </w:p>
        </w:tc>
        <w:tc>
          <w:tcPr>
            <w:tcW w:w="1011" w:type="dxa"/>
            <w:tcBorders>
              <w:top w:val="single" w:sz="4" w:space="0" w:color="00000A"/>
              <w:bottom w:val="single" w:sz="4" w:space="0" w:color="auto"/>
            </w:tcBorders>
            <w:shd w:val="clear" w:color="auto" w:fill="FFFFFF"/>
            <w:tcMar>
              <w:left w:w="108" w:type="dxa"/>
            </w:tcMar>
          </w:tcPr>
          <w:p w14:paraId="19F4CA1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N</w:t>
            </w:r>
          </w:p>
        </w:tc>
        <w:tc>
          <w:tcPr>
            <w:tcW w:w="1010" w:type="dxa"/>
            <w:tcBorders>
              <w:top w:val="single" w:sz="4" w:space="0" w:color="00000A"/>
              <w:bottom w:val="single" w:sz="4" w:space="0" w:color="auto"/>
            </w:tcBorders>
            <w:shd w:val="clear" w:color="auto" w:fill="FFFFFF"/>
            <w:tcMar>
              <w:left w:w="108" w:type="dxa"/>
            </w:tcMar>
          </w:tcPr>
          <w:p w14:paraId="5EF99CBC"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Missing</w:t>
            </w:r>
          </w:p>
        </w:tc>
      </w:tr>
      <w:tr w:rsidR="00C44C12" w:rsidRPr="001437A0" w14:paraId="4F5EF0A7" w14:textId="77777777" w:rsidTr="00D83E51">
        <w:tc>
          <w:tcPr>
            <w:tcW w:w="1635" w:type="dxa"/>
            <w:tcBorders>
              <w:top w:val="single" w:sz="4" w:space="0" w:color="auto"/>
            </w:tcBorders>
            <w:shd w:val="clear" w:color="auto" w:fill="FFFFFF"/>
            <w:tcMar>
              <w:left w:w="108" w:type="dxa"/>
            </w:tcMar>
          </w:tcPr>
          <w:p w14:paraId="50B0DB9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Diphtheria</w:t>
            </w:r>
          </w:p>
        </w:tc>
        <w:tc>
          <w:tcPr>
            <w:tcW w:w="1136" w:type="dxa"/>
            <w:tcBorders>
              <w:top w:val="single" w:sz="4" w:space="0" w:color="auto"/>
            </w:tcBorders>
            <w:shd w:val="clear" w:color="auto" w:fill="FFFFFF"/>
            <w:tcMar>
              <w:left w:w="108" w:type="dxa"/>
            </w:tcMar>
          </w:tcPr>
          <w:p w14:paraId="2BE5B35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19.3</w:t>
            </w:r>
          </w:p>
        </w:tc>
        <w:tc>
          <w:tcPr>
            <w:tcW w:w="893" w:type="dxa"/>
            <w:tcBorders>
              <w:top w:val="single" w:sz="4" w:space="0" w:color="auto"/>
            </w:tcBorders>
            <w:shd w:val="clear" w:color="auto" w:fill="FFFFFF"/>
            <w:tcMar>
              <w:left w:w="108" w:type="dxa"/>
            </w:tcMar>
          </w:tcPr>
          <w:p w14:paraId="261D9E8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0.0</w:t>
            </w:r>
          </w:p>
        </w:tc>
        <w:tc>
          <w:tcPr>
            <w:tcW w:w="1136" w:type="dxa"/>
            <w:tcBorders>
              <w:top w:val="single" w:sz="4" w:space="0" w:color="auto"/>
            </w:tcBorders>
            <w:shd w:val="clear" w:color="auto" w:fill="FFFFFF"/>
            <w:tcMar>
              <w:left w:w="108" w:type="dxa"/>
            </w:tcMar>
          </w:tcPr>
          <w:p w14:paraId="59580C1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73.3</w:t>
            </w:r>
          </w:p>
        </w:tc>
        <w:tc>
          <w:tcPr>
            <w:tcW w:w="1136" w:type="dxa"/>
            <w:tcBorders>
              <w:top w:val="single" w:sz="4" w:space="0" w:color="auto"/>
            </w:tcBorders>
            <w:shd w:val="clear" w:color="auto" w:fill="FFFFFF"/>
            <w:tcMar>
              <w:left w:w="108" w:type="dxa"/>
            </w:tcMar>
          </w:tcPr>
          <w:p w14:paraId="21D4C72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0.0</w:t>
            </w:r>
          </w:p>
        </w:tc>
        <w:tc>
          <w:tcPr>
            <w:tcW w:w="1262" w:type="dxa"/>
            <w:tcBorders>
              <w:top w:val="single" w:sz="4" w:space="0" w:color="auto"/>
            </w:tcBorders>
            <w:shd w:val="clear" w:color="auto" w:fill="FFFFFF"/>
            <w:tcMar>
              <w:left w:w="108" w:type="dxa"/>
            </w:tcMar>
          </w:tcPr>
          <w:p w14:paraId="7AE8826C"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3.0</w:t>
            </w:r>
          </w:p>
        </w:tc>
        <w:tc>
          <w:tcPr>
            <w:tcW w:w="1011" w:type="dxa"/>
            <w:tcBorders>
              <w:top w:val="single" w:sz="4" w:space="0" w:color="auto"/>
            </w:tcBorders>
            <w:shd w:val="clear" w:color="auto" w:fill="FFFFFF"/>
            <w:tcMar>
              <w:left w:w="108" w:type="dxa"/>
            </w:tcMar>
          </w:tcPr>
          <w:p w14:paraId="44E05AFA"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331</w:t>
            </w:r>
          </w:p>
        </w:tc>
        <w:tc>
          <w:tcPr>
            <w:tcW w:w="1010" w:type="dxa"/>
            <w:tcBorders>
              <w:top w:val="single" w:sz="4" w:space="0" w:color="auto"/>
            </w:tcBorders>
            <w:shd w:val="clear" w:color="auto" w:fill="FFFFFF"/>
            <w:tcMar>
              <w:left w:w="108" w:type="dxa"/>
            </w:tcMar>
          </w:tcPr>
          <w:p w14:paraId="6E0EF877"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182</w:t>
            </w:r>
          </w:p>
        </w:tc>
      </w:tr>
      <w:tr w:rsidR="00C44C12" w:rsidRPr="001437A0" w14:paraId="011C4FEB" w14:textId="77777777" w:rsidTr="00D83E51">
        <w:tc>
          <w:tcPr>
            <w:tcW w:w="1635" w:type="dxa"/>
            <w:shd w:val="clear" w:color="auto" w:fill="FFFFFF"/>
            <w:tcMar>
              <w:left w:w="108" w:type="dxa"/>
            </w:tcMar>
          </w:tcPr>
          <w:p w14:paraId="0843279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Gonorrhoea</w:t>
            </w:r>
          </w:p>
        </w:tc>
        <w:tc>
          <w:tcPr>
            <w:tcW w:w="1136" w:type="dxa"/>
            <w:shd w:val="clear" w:color="auto" w:fill="FFFFFF"/>
            <w:tcMar>
              <w:left w:w="108" w:type="dxa"/>
            </w:tcMar>
          </w:tcPr>
          <w:p w14:paraId="13527512"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6012.0</w:t>
            </w:r>
          </w:p>
        </w:tc>
        <w:tc>
          <w:tcPr>
            <w:tcW w:w="893" w:type="dxa"/>
            <w:shd w:val="clear" w:color="auto" w:fill="FFFFFF"/>
            <w:tcMar>
              <w:left w:w="108" w:type="dxa"/>
            </w:tcMar>
          </w:tcPr>
          <w:p w14:paraId="5D61E34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981.0</w:t>
            </w:r>
          </w:p>
        </w:tc>
        <w:tc>
          <w:tcPr>
            <w:tcW w:w="1136" w:type="dxa"/>
            <w:shd w:val="clear" w:color="auto" w:fill="FFFFFF"/>
            <w:tcMar>
              <w:left w:w="108" w:type="dxa"/>
            </w:tcMar>
          </w:tcPr>
          <w:p w14:paraId="0F589C98"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9993.7</w:t>
            </w:r>
          </w:p>
        </w:tc>
        <w:tc>
          <w:tcPr>
            <w:tcW w:w="1136" w:type="dxa"/>
            <w:shd w:val="clear" w:color="auto" w:fill="FFFFFF"/>
            <w:tcMar>
              <w:left w:w="108" w:type="dxa"/>
            </w:tcMar>
          </w:tcPr>
          <w:p w14:paraId="557C347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284.0</w:t>
            </w:r>
          </w:p>
        </w:tc>
        <w:tc>
          <w:tcPr>
            <w:tcW w:w="1262" w:type="dxa"/>
            <w:shd w:val="clear" w:color="auto" w:fill="FFFFFF"/>
            <w:tcMar>
              <w:left w:w="108" w:type="dxa"/>
            </w:tcMar>
          </w:tcPr>
          <w:p w14:paraId="18F6348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8275.0</w:t>
            </w:r>
          </w:p>
        </w:tc>
        <w:tc>
          <w:tcPr>
            <w:tcW w:w="1011" w:type="dxa"/>
            <w:shd w:val="clear" w:color="auto" w:fill="FFFFFF"/>
            <w:tcMar>
              <w:left w:w="108" w:type="dxa"/>
            </w:tcMar>
          </w:tcPr>
          <w:p w14:paraId="384A748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305</w:t>
            </w:r>
          </w:p>
        </w:tc>
        <w:tc>
          <w:tcPr>
            <w:tcW w:w="1010" w:type="dxa"/>
            <w:shd w:val="clear" w:color="auto" w:fill="FFFFFF"/>
            <w:tcMar>
              <w:left w:w="108" w:type="dxa"/>
            </w:tcMar>
          </w:tcPr>
          <w:p w14:paraId="1B64B263"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208</w:t>
            </w:r>
          </w:p>
        </w:tc>
      </w:tr>
      <w:tr w:rsidR="00C44C12" w:rsidRPr="001437A0" w14:paraId="38003758" w14:textId="77777777" w:rsidTr="00D83E51">
        <w:tc>
          <w:tcPr>
            <w:tcW w:w="1635" w:type="dxa"/>
            <w:shd w:val="clear" w:color="auto" w:fill="FFFFFF"/>
            <w:tcMar>
              <w:left w:w="108" w:type="dxa"/>
            </w:tcMar>
          </w:tcPr>
          <w:p w14:paraId="3632969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Hepatitis A</w:t>
            </w:r>
          </w:p>
        </w:tc>
        <w:tc>
          <w:tcPr>
            <w:tcW w:w="1136" w:type="dxa"/>
            <w:shd w:val="clear" w:color="auto" w:fill="FFFFFF"/>
            <w:tcMar>
              <w:left w:w="108" w:type="dxa"/>
            </w:tcMar>
          </w:tcPr>
          <w:p w14:paraId="4DC78C0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6956.0</w:t>
            </w:r>
          </w:p>
        </w:tc>
        <w:tc>
          <w:tcPr>
            <w:tcW w:w="893" w:type="dxa"/>
            <w:shd w:val="clear" w:color="auto" w:fill="FFFFFF"/>
            <w:tcMar>
              <w:left w:w="108" w:type="dxa"/>
            </w:tcMar>
          </w:tcPr>
          <w:p w14:paraId="7B549D52"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489.0</w:t>
            </w:r>
          </w:p>
        </w:tc>
        <w:tc>
          <w:tcPr>
            <w:tcW w:w="1136" w:type="dxa"/>
            <w:shd w:val="clear" w:color="auto" w:fill="FFFFFF"/>
            <w:tcMar>
              <w:left w:w="108" w:type="dxa"/>
            </w:tcMar>
          </w:tcPr>
          <w:p w14:paraId="7824416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15576.5</w:t>
            </w:r>
          </w:p>
        </w:tc>
        <w:tc>
          <w:tcPr>
            <w:tcW w:w="1136" w:type="dxa"/>
            <w:shd w:val="clear" w:color="auto" w:fill="FFFFFF"/>
            <w:tcMar>
              <w:left w:w="108" w:type="dxa"/>
            </w:tcMar>
          </w:tcPr>
          <w:p w14:paraId="21ED2A5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166.0</w:t>
            </w:r>
          </w:p>
        </w:tc>
        <w:tc>
          <w:tcPr>
            <w:tcW w:w="1262" w:type="dxa"/>
            <w:shd w:val="clear" w:color="auto" w:fill="FFFFFF"/>
            <w:tcMar>
              <w:left w:w="108" w:type="dxa"/>
            </w:tcMar>
          </w:tcPr>
          <w:p w14:paraId="227E081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2416.0</w:t>
            </w:r>
          </w:p>
        </w:tc>
        <w:tc>
          <w:tcPr>
            <w:tcW w:w="1011" w:type="dxa"/>
            <w:shd w:val="clear" w:color="auto" w:fill="FFFFFF"/>
            <w:tcMar>
              <w:left w:w="108" w:type="dxa"/>
            </w:tcMar>
          </w:tcPr>
          <w:p w14:paraId="58088AC8"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261</w:t>
            </w:r>
          </w:p>
        </w:tc>
        <w:tc>
          <w:tcPr>
            <w:tcW w:w="1010" w:type="dxa"/>
            <w:shd w:val="clear" w:color="auto" w:fill="FFFFFF"/>
            <w:tcMar>
              <w:left w:w="108" w:type="dxa"/>
            </w:tcMar>
          </w:tcPr>
          <w:p w14:paraId="5AC0F83E"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252</w:t>
            </w:r>
          </w:p>
        </w:tc>
      </w:tr>
      <w:tr w:rsidR="00C44C12" w:rsidRPr="001437A0" w14:paraId="0721AF58" w14:textId="77777777" w:rsidTr="00D83E51">
        <w:tc>
          <w:tcPr>
            <w:tcW w:w="1635" w:type="dxa"/>
            <w:shd w:val="clear" w:color="auto" w:fill="FFFFFF"/>
            <w:tcMar>
              <w:left w:w="108" w:type="dxa"/>
            </w:tcMar>
          </w:tcPr>
          <w:p w14:paraId="7B57F61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Hepatitis B</w:t>
            </w:r>
          </w:p>
        </w:tc>
        <w:tc>
          <w:tcPr>
            <w:tcW w:w="1136" w:type="dxa"/>
            <w:shd w:val="clear" w:color="auto" w:fill="FFFFFF"/>
            <w:tcMar>
              <w:left w:w="108" w:type="dxa"/>
            </w:tcMar>
          </w:tcPr>
          <w:p w14:paraId="7889E43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2160.5</w:t>
            </w:r>
          </w:p>
        </w:tc>
        <w:tc>
          <w:tcPr>
            <w:tcW w:w="893" w:type="dxa"/>
            <w:shd w:val="clear" w:color="auto" w:fill="FFFFFF"/>
            <w:tcMar>
              <w:left w:w="108" w:type="dxa"/>
            </w:tcMar>
          </w:tcPr>
          <w:p w14:paraId="5D0513F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387.5</w:t>
            </w:r>
          </w:p>
        </w:tc>
        <w:tc>
          <w:tcPr>
            <w:tcW w:w="1136" w:type="dxa"/>
            <w:shd w:val="clear" w:color="auto" w:fill="FFFFFF"/>
            <w:tcMar>
              <w:left w:w="108" w:type="dxa"/>
            </w:tcMar>
          </w:tcPr>
          <w:p w14:paraId="26DC63B8"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3709.3</w:t>
            </w:r>
          </w:p>
        </w:tc>
        <w:tc>
          <w:tcPr>
            <w:tcW w:w="1136" w:type="dxa"/>
            <w:shd w:val="clear" w:color="auto" w:fill="FFFFFF"/>
            <w:tcMar>
              <w:left w:w="108" w:type="dxa"/>
            </w:tcMar>
          </w:tcPr>
          <w:p w14:paraId="6FEA540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166.2</w:t>
            </w:r>
          </w:p>
        </w:tc>
        <w:tc>
          <w:tcPr>
            <w:tcW w:w="1262" w:type="dxa"/>
            <w:shd w:val="clear" w:color="auto" w:fill="FFFFFF"/>
            <w:tcMar>
              <w:left w:w="108" w:type="dxa"/>
            </w:tcMar>
          </w:tcPr>
          <w:p w14:paraId="0BA63D4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2084.5</w:t>
            </w:r>
          </w:p>
        </w:tc>
        <w:tc>
          <w:tcPr>
            <w:tcW w:w="1011" w:type="dxa"/>
            <w:shd w:val="clear" w:color="auto" w:fill="FFFFFF"/>
            <w:tcMar>
              <w:left w:w="108" w:type="dxa"/>
            </w:tcMar>
          </w:tcPr>
          <w:p w14:paraId="0389913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256</w:t>
            </w:r>
          </w:p>
        </w:tc>
        <w:tc>
          <w:tcPr>
            <w:tcW w:w="1010" w:type="dxa"/>
            <w:shd w:val="clear" w:color="auto" w:fill="FFFFFF"/>
            <w:tcMar>
              <w:left w:w="108" w:type="dxa"/>
            </w:tcMar>
          </w:tcPr>
          <w:p w14:paraId="4F944B83"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257</w:t>
            </w:r>
          </w:p>
        </w:tc>
      </w:tr>
      <w:tr w:rsidR="00C44C12" w:rsidRPr="001437A0" w14:paraId="486F7607" w14:textId="77777777" w:rsidTr="00D83E51">
        <w:tc>
          <w:tcPr>
            <w:tcW w:w="1635" w:type="dxa"/>
            <w:shd w:val="clear" w:color="auto" w:fill="FFFFFF"/>
            <w:tcMar>
              <w:left w:w="108" w:type="dxa"/>
            </w:tcMar>
          </w:tcPr>
          <w:p w14:paraId="325072C6"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Measles</w:t>
            </w:r>
          </w:p>
        </w:tc>
        <w:tc>
          <w:tcPr>
            <w:tcW w:w="1136" w:type="dxa"/>
            <w:shd w:val="clear" w:color="auto" w:fill="FFFFFF"/>
            <w:tcMar>
              <w:left w:w="108" w:type="dxa"/>
            </w:tcMar>
          </w:tcPr>
          <w:p w14:paraId="534FEB6C"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18185.0</w:t>
            </w:r>
          </w:p>
        </w:tc>
        <w:tc>
          <w:tcPr>
            <w:tcW w:w="893" w:type="dxa"/>
            <w:shd w:val="clear" w:color="auto" w:fill="FFFFFF"/>
            <w:tcMar>
              <w:left w:w="108" w:type="dxa"/>
            </w:tcMar>
          </w:tcPr>
          <w:p w14:paraId="3C0771B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415.0</w:t>
            </w:r>
          </w:p>
        </w:tc>
        <w:tc>
          <w:tcPr>
            <w:tcW w:w="1136" w:type="dxa"/>
            <w:shd w:val="clear" w:color="auto" w:fill="FFFFFF"/>
            <w:tcMar>
              <w:left w:w="108" w:type="dxa"/>
            </w:tcMar>
          </w:tcPr>
          <w:p w14:paraId="04A341E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41272.5</w:t>
            </w:r>
          </w:p>
        </w:tc>
        <w:tc>
          <w:tcPr>
            <w:tcW w:w="1136" w:type="dxa"/>
            <w:shd w:val="clear" w:color="auto" w:fill="FFFFFF"/>
            <w:tcMar>
              <w:left w:w="108" w:type="dxa"/>
            </w:tcMar>
          </w:tcPr>
          <w:p w14:paraId="0623A6B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28.0</w:t>
            </w:r>
          </w:p>
        </w:tc>
        <w:tc>
          <w:tcPr>
            <w:tcW w:w="1262" w:type="dxa"/>
            <w:shd w:val="clear" w:color="auto" w:fill="FFFFFF"/>
            <w:tcMar>
              <w:left w:w="108" w:type="dxa"/>
            </w:tcMar>
          </w:tcPr>
          <w:p w14:paraId="20BE862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9024.0</w:t>
            </w:r>
          </w:p>
        </w:tc>
        <w:tc>
          <w:tcPr>
            <w:tcW w:w="1011" w:type="dxa"/>
            <w:shd w:val="clear" w:color="auto" w:fill="FFFFFF"/>
            <w:tcMar>
              <w:left w:w="108" w:type="dxa"/>
            </w:tcMar>
          </w:tcPr>
          <w:p w14:paraId="482C71CF"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363</w:t>
            </w:r>
          </w:p>
        </w:tc>
        <w:tc>
          <w:tcPr>
            <w:tcW w:w="1010" w:type="dxa"/>
            <w:shd w:val="clear" w:color="auto" w:fill="FFFFFF"/>
            <w:tcMar>
              <w:left w:w="108" w:type="dxa"/>
            </w:tcMar>
          </w:tcPr>
          <w:p w14:paraId="6C16F986"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150</w:t>
            </w:r>
          </w:p>
        </w:tc>
      </w:tr>
      <w:tr w:rsidR="00C44C12" w:rsidRPr="001437A0" w14:paraId="770579F2" w14:textId="77777777" w:rsidTr="00D83E51">
        <w:tc>
          <w:tcPr>
            <w:tcW w:w="1635" w:type="dxa"/>
            <w:shd w:val="clear" w:color="auto" w:fill="FFFFFF"/>
            <w:tcMar>
              <w:left w:w="108" w:type="dxa"/>
            </w:tcMar>
          </w:tcPr>
          <w:p w14:paraId="770FB73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Meningococcal</w:t>
            </w:r>
          </w:p>
        </w:tc>
        <w:tc>
          <w:tcPr>
            <w:tcW w:w="1136" w:type="dxa"/>
            <w:shd w:val="clear" w:color="auto" w:fill="FFFFFF"/>
            <w:tcMar>
              <w:left w:w="108" w:type="dxa"/>
            </w:tcMar>
          </w:tcPr>
          <w:p w14:paraId="30F3CC09"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498.7</w:t>
            </w:r>
          </w:p>
        </w:tc>
        <w:tc>
          <w:tcPr>
            <w:tcW w:w="893" w:type="dxa"/>
            <w:shd w:val="clear" w:color="auto" w:fill="FFFFFF"/>
            <w:tcMar>
              <w:left w:w="108" w:type="dxa"/>
            </w:tcMar>
          </w:tcPr>
          <w:p w14:paraId="13E74B3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233.0</w:t>
            </w:r>
          </w:p>
        </w:tc>
        <w:tc>
          <w:tcPr>
            <w:tcW w:w="1136" w:type="dxa"/>
            <w:shd w:val="clear" w:color="auto" w:fill="FFFFFF"/>
            <w:tcMar>
              <w:left w:w="108" w:type="dxa"/>
            </w:tcMar>
          </w:tcPr>
          <w:p w14:paraId="2B3D3D92"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827.7</w:t>
            </w:r>
          </w:p>
        </w:tc>
        <w:tc>
          <w:tcPr>
            <w:tcW w:w="1136" w:type="dxa"/>
            <w:shd w:val="clear" w:color="auto" w:fill="FFFFFF"/>
            <w:tcMar>
              <w:left w:w="108" w:type="dxa"/>
            </w:tcMar>
          </w:tcPr>
          <w:p w14:paraId="676FD38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96.5</w:t>
            </w:r>
          </w:p>
        </w:tc>
        <w:tc>
          <w:tcPr>
            <w:tcW w:w="1262" w:type="dxa"/>
            <w:shd w:val="clear" w:color="auto" w:fill="FFFFFF"/>
            <w:tcMar>
              <w:left w:w="108" w:type="dxa"/>
            </w:tcMar>
          </w:tcPr>
          <w:p w14:paraId="48135C9A"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500.5</w:t>
            </w:r>
          </w:p>
        </w:tc>
        <w:tc>
          <w:tcPr>
            <w:tcW w:w="1011" w:type="dxa"/>
            <w:shd w:val="clear" w:color="auto" w:fill="FFFFFF"/>
            <w:tcMar>
              <w:left w:w="108" w:type="dxa"/>
            </w:tcMar>
          </w:tcPr>
          <w:p w14:paraId="29D4695F"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303</w:t>
            </w:r>
          </w:p>
        </w:tc>
        <w:tc>
          <w:tcPr>
            <w:tcW w:w="1010" w:type="dxa"/>
            <w:shd w:val="clear" w:color="auto" w:fill="FFFFFF"/>
            <w:tcMar>
              <w:left w:w="108" w:type="dxa"/>
            </w:tcMar>
          </w:tcPr>
          <w:p w14:paraId="54DB2ACA"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210</w:t>
            </w:r>
          </w:p>
        </w:tc>
      </w:tr>
      <w:tr w:rsidR="00C44C12" w:rsidRPr="001437A0" w14:paraId="06A211C4" w14:textId="77777777" w:rsidTr="00D83E51">
        <w:tc>
          <w:tcPr>
            <w:tcW w:w="1635" w:type="dxa"/>
            <w:shd w:val="clear" w:color="auto" w:fill="FFFFFF"/>
            <w:tcMar>
              <w:left w:w="108" w:type="dxa"/>
            </w:tcMar>
          </w:tcPr>
          <w:p w14:paraId="28242EB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Pertussis</w:t>
            </w:r>
          </w:p>
        </w:tc>
        <w:tc>
          <w:tcPr>
            <w:tcW w:w="1136" w:type="dxa"/>
            <w:shd w:val="clear" w:color="auto" w:fill="FFFFFF"/>
            <w:tcMar>
              <w:left w:w="108" w:type="dxa"/>
            </w:tcMar>
          </w:tcPr>
          <w:p w14:paraId="0F20778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3482.0</w:t>
            </w:r>
          </w:p>
        </w:tc>
        <w:tc>
          <w:tcPr>
            <w:tcW w:w="893" w:type="dxa"/>
            <w:shd w:val="clear" w:color="auto" w:fill="FFFFFF"/>
            <w:tcMar>
              <w:left w:w="108" w:type="dxa"/>
            </w:tcMar>
          </w:tcPr>
          <w:p w14:paraId="6B970CA0"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587.0</w:t>
            </w:r>
          </w:p>
        </w:tc>
        <w:tc>
          <w:tcPr>
            <w:tcW w:w="1136" w:type="dxa"/>
            <w:shd w:val="clear" w:color="auto" w:fill="FFFFFF"/>
            <w:tcMar>
              <w:left w:w="108" w:type="dxa"/>
            </w:tcMar>
          </w:tcPr>
          <w:p w14:paraId="1CCC3D0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7447.4</w:t>
            </w:r>
          </w:p>
        </w:tc>
        <w:tc>
          <w:tcPr>
            <w:tcW w:w="1136" w:type="dxa"/>
            <w:shd w:val="clear" w:color="auto" w:fill="FFFFFF"/>
            <w:tcMar>
              <w:left w:w="108" w:type="dxa"/>
            </w:tcMar>
          </w:tcPr>
          <w:p w14:paraId="624D11F9"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107.0</w:t>
            </w:r>
          </w:p>
        </w:tc>
        <w:tc>
          <w:tcPr>
            <w:tcW w:w="1262" w:type="dxa"/>
            <w:shd w:val="clear" w:color="auto" w:fill="FFFFFF"/>
            <w:tcMar>
              <w:left w:w="108" w:type="dxa"/>
            </w:tcMar>
          </w:tcPr>
          <w:p w14:paraId="41B769A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3092.0</w:t>
            </w:r>
          </w:p>
        </w:tc>
        <w:tc>
          <w:tcPr>
            <w:tcW w:w="1011" w:type="dxa"/>
            <w:shd w:val="clear" w:color="auto" w:fill="FFFFFF"/>
            <w:tcMar>
              <w:left w:w="108" w:type="dxa"/>
            </w:tcMar>
          </w:tcPr>
          <w:p w14:paraId="345D1099"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342</w:t>
            </w:r>
          </w:p>
        </w:tc>
        <w:tc>
          <w:tcPr>
            <w:tcW w:w="1010" w:type="dxa"/>
            <w:shd w:val="clear" w:color="auto" w:fill="FFFFFF"/>
            <w:tcMar>
              <w:left w:w="108" w:type="dxa"/>
            </w:tcMar>
          </w:tcPr>
          <w:p w14:paraId="71528AC1"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171</w:t>
            </w:r>
          </w:p>
        </w:tc>
      </w:tr>
      <w:tr w:rsidR="00C44C12" w:rsidRPr="001437A0" w14:paraId="14225E1A" w14:textId="77777777" w:rsidTr="00D83E51">
        <w:tc>
          <w:tcPr>
            <w:tcW w:w="1635" w:type="dxa"/>
            <w:shd w:val="clear" w:color="auto" w:fill="FFFFFF"/>
            <w:tcMar>
              <w:left w:w="108" w:type="dxa"/>
            </w:tcMar>
          </w:tcPr>
          <w:p w14:paraId="1290453A"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Salmonella</w:t>
            </w:r>
          </w:p>
        </w:tc>
        <w:tc>
          <w:tcPr>
            <w:tcW w:w="1136" w:type="dxa"/>
            <w:shd w:val="clear" w:color="auto" w:fill="FFFFFF"/>
            <w:tcMar>
              <w:left w:w="108" w:type="dxa"/>
            </w:tcMar>
          </w:tcPr>
          <w:p w14:paraId="43BC7E50"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17393.0</w:t>
            </w:r>
          </w:p>
        </w:tc>
        <w:tc>
          <w:tcPr>
            <w:tcW w:w="893" w:type="dxa"/>
            <w:shd w:val="clear" w:color="auto" w:fill="FFFFFF"/>
            <w:tcMar>
              <w:left w:w="108" w:type="dxa"/>
            </w:tcMar>
          </w:tcPr>
          <w:p w14:paraId="31469E6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6653.0</w:t>
            </w:r>
          </w:p>
        </w:tc>
        <w:tc>
          <w:tcPr>
            <w:tcW w:w="1136" w:type="dxa"/>
            <w:shd w:val="clear" w:color="auto" w:fill="FFFFFF"/>
            <w:tcMar>
              <w:left w:w="108" w:type="dxa"/>
            </w:tcMar>
          </w:tcPr>
          <w:p w14:paraId="7D379900"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27037.5</w:t>
            </w:r>
          </w:p>
        </w:tc>
        <w:tc>
          <w:tcPr>
            <w:tcW w:w="1136" w:type="dxa"/>
            <w:shd w:val="clear" w:color="auto" w:fill="FFFFFF"/>
            <w:tcMar>
              <w:left w:w="108" w:type="dxa"/>
            </w:tcMar>
          </w:tcPr>
          <w:p w14:paraId="58F58F0F"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2304.0</w:t>
            </w:r>
          </w:p>
        </w:tc>
        <w:tc>
          <w:tcPr>
            <w:tcW w:w="1262" w:type="dxa"/>
            <w:shd w:val="clear" w:color="auto" w:fill="FFFFFF"/>
            <w:tcMar>
              <w:left w:w="108" w:type="dxa"/>
            </w:tcMar>
          </w:tcPr>
          <w:p w14:paraId="5F7E083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23097.0</w:t>
            </w:r>
          </w:p>
        </w:tc>
        <w:tc>
          <w:tcPr>
            <w:tcW w:w="1011" w:type="dxa"/>
            <w:shd w:val="clear" w:color="auto" w:fill="FFFFFF"/>
            <w:tcMar>
              <w:left w:w="108" w:type="dxa"/>
            </w:tcMar>
          </w:tcPr>
          <w:p w14:paraId="010F0B8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239</w:t>
            </w:r>
          </w:p>
        </w:tc>
        <w:tc>
          <w:tcPr>
            <w:tcW w:w="1010" w:type="dxa"/>
            <w:shd w:val="clear" w:color="auto" w:fill="FFFFFF"/>
            <w:tcMar>
              <w:left w:w="108" w:type="dxa"/>
            </w:tcMar>
          </w:tcPr>
          <w:p w14:paraId="393A7EE1"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274</w:t>
            </w:r>
          </w:p>
        </w:tc>
      </w:tr>
      <w:tr w:rsidR="00C44C12" w:rsidRPr="001437A0" w14:paraId="0C76CC60" w14:textId="77777777" w:rsidTr="00D83E51">
        <w:tc>
          <w:tcPr>
            <w:tcW w:w="1635" w:type="dxa"/>
            <w:shd w:val="clear" w:color="auto" w:fill="FFFFFF"/>
            <w:tcMar>
              <w:left w:w="108" w:type="dxa"/>
            </w:tcMar>
          </w:tcPr>
          <w:p w14:paraId="0580BAA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Syphilis</w:t>
            </w:r>
          </w:p>
        </w:tc>
        <w:tc>
          <w:tcPr>
            <w:tcW w:w="1136" w:type="dxa"/>
            <w:shd w:val="clear" w:color="auto" w:fill="FFFFFF"/>
            <w:tcMar>
              <w:left w:w="108" w:type="dxa"/>
            </w:tcMar>
          </w:tcPr>
          <w:p w14:paraId="36855CC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1566.0</w:t>
            </w:r>
          </w:p>
        </w:tc>
        <w:tc>
          <w:tcPr>
            <w:tcW w:w="893" w:type="dxa"/>
            <w:shd w:val="clear" w:color="auto" w:fill="FFFFFF"/>
            <w:tcMar>
              <w:left w:w="108" w:type="dxa"/>
            </w:tcMar>
          </w:tcPr>
          <w:p w14:paraId="35451C6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545.0</w:t>
            </w:r>
          </w:p>
        </w:tc>
        <w:tc>
          <w:tcPr>
            <w:tcW w:w="1136" w:type="dxa"/>
            <w:shd w:val="clear" w:color="auto" w:fill="FFFFFF"/>
            <w:tcMar>
              <w:left w:w="108" w:type="dxa"/>
            </w:tcMar>
          </w:tcPr>
          <w:p w14:paraId="375F7AA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2402.9</w:t>
            </w:r>
          </w:p>
        </w:tc>
        <w:tc>
          <w:tcPr>
            <w:tcW w:w="1136" w:type="dxa"/>
            <w:shd w:val="clear" w:color="auto" w:fill="FFFFFF"/>
            <w:tcMar>
              <w:left w:w="108" w:type="dxa"/>
            </w:tcMar>
          </w:tcPr>
          <w:p w14:paraId="64F12D56"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190.0</w:t>
            </w:r>
          </w:p>
        </w:tc>
        <w:tc>
          <w:tcPr>
            <w:tcW w:w="1262" w:type="dxa"/>
            <w:shd w:val="clear" w:color="auto" w:fill="FFFFFF"/>
            <w:tcMar>
              <w:left w:w="108" w:type="dxa"/>
            </w:tcMar>
          </w:tcPr>
          <w:p w14:paraId="13651FD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1822.0</w:t>
            </w:r>
          </w:p>
        </w:tc>
        <w:tc>
          <w:tcPr>
            <w:tcW w:w="1011" w:type="dxa"/>
            <w:shd w:val="clear" w:color="auto" w:fill="FFFFFF"/>
            <w:tcMar>
              <w:left w:w="108" w:type="dxa"/>
            </w:tcMar>
          </w:tcPr>
          <w:p w14:paraId="2982A47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263</w:t>
            </w:r>
          </w:p>
        </w:tc>
        <w:tc>
          <w:tcPr>
            <w:tcW w:w="1010" w:type="dxa"/>
            <w:shd w:val="clear" w:color="auto" w:fill="FFFFFF"/>
            <w:tcMar>
              <w:left w:w="108" w:type="dxa"/>
            </w:tcMar>
          </w:tcPr>
          <w:p w14:paraId="13ED2A27" w14:textId="77777777" w:rsidR="00C44C12" w:rsidRPr="001437A0" w:rsidRDefault="00EC4604">
            <w:pPr>
              <w:widowControl w:val="0"/>
              <w:spacing w:after="100"/>
              <w:rPr>
                <w:rFonts w:ascii="Times New Roman" w:hAnsi="Times New Roman" w:cs="Times New Roman"/>
              </w:rPr>
            </w:pPr>
            <w:r w:rsidRPr="001437A0">
              <w:rPr>
                <w:rFonts w:ascii="Times New Roman" w:hAnsi="Times New Roman" w:cs="Times New Roman"/>
              </w:rPr>
              <w:t>250</w:t>
            </w:r>
          </w:p>
        </w:tc>
      </w:tr>
      <w:tr w:rsidR="00C44C12" w:rsidRPr="001437A0" w14:paraId="3EEB9A75" w14:textId="77777777" w:rsidTr="00D83E51">
        <w:trPr>
          <w:trHeight w:val="184"/>
        </w:trPr>
        <w:tc>
          <w:tcPr>
            <w:tcW w:w="1635" w:type="dxa"/>
            <w:tcBorders>
              <w:bottom w:val="nil"/>
            </w:tcBorders>
            <w:shd w:val="clear" w:color="auto" w:fill="FFFFFF"/>
            <w:tcMar>
              <w:left w:w="108" w:type="dxa"/>
            </w:tcMar>
          </w:tcPr>
          <w:p w14:paraId="448B26D0" w14:textId="77777777" w:rsidR="00C44C12" w:rsidRPr="001437A0" w:rsidRDefault="00C44C12">
            <w:pPr>
              <w:widowControl w:val="0"/>
              <w:spacing w:after="100"/>
              <w:rPr>
                <w:rFonts w:ascii="Times New Roman" w:eastAsia="Times" w:hAnsi="Times New Roman" w:cs="Times New Roman"/>
                <w:sz w:val="7"/>
                <w:szCs w:val="7"/>
              </w:rPr>
            </w:pPr>
          </w:p>
        </w:tc>
        <w:tc>
          <w:tcPr>
            <w:tcW w:w="1136" w:type="dxa"/>
            <w:tcBorders>
              <w:bottom w:val="nil"/>
            </w:tcBorders>
            <w:shd w:val="clear" w:color="auto" w:fill="FFFFFF"/>
            <w:tcMar>
              <w:left w:w="108" w:type="dxa"/>
            </w:tcMar>
          </w:tcPr>
          <w:p w14:paraId="295CCC49" w14:textId="77777777" w:rsidR="00C44C12" w:rsidRPr="001437A0" w:rsidRDefault="00C44C12">
            <w:pPr>
              <w:widowControl w:val="0"/>
              <w:spacing w:after="100"/>
              <w:rPr>
                <w:rFonts w:ascii="Times New Roman" w:eastAsia="Times" w:hAnsi="Times New Roman" w:cs="Times New Roman"/>
                <w:sz w:val="7"/>
                <w:szCs w:val="7"/>
              </w:rPr>
            </w:pPr>
          </w:p>
        </w:tc>
        <w:tc>
          <w:tcPr>
            <w:tcW w:w="893" w:type="dxa"/>
            <w:tcBorders>
              <w:bottom w:val="nil"/>
            </w:tcBorders>
            <w:shd w:val="clear" w:color="auto" w:fill="FFFFFF"/>
            <w:tcMar>
              <w:left w:w="108" w:type="dxa"/>
            </w:tcMar>
          </w:tcPr>
          <w:p w14:paraId="6815D460" w14:textId="77777777" w:rsidR="00C44C12" w:rsidRPr="001437A0" w:rsidRDefault="00C44C12">
            <w:pPr>
              <w:widowControl w:val="0"/>
              <w:spacing w:after="100"/>
              <w:rPr>
                <w:rFonts w:ascii="Times New Roman" w:eastAsia="Times" w:hAnsi="Times New Roman" w:cs="Times New Roman"/>
                <w:sz w:val="7"/>
                <w:szCs w:val="7"/>
              </w:rPr>
            </w:pPr>
          </w:p>
        </w:tc>
        <w:tc>
          <w:tcPr>
            <w:tcW w:w="1136" w:type="dxa"/>
            <w:tcBorders>
              <w:bottom w:val="nil"/>
            </w:tcBorders>
            <w:shd w:val="clear" w:color="auto" w:fill="FFFFFF"/>
            <w:tcMar>
              <w:left w:w="108" w:type="dxa"/>
            </w:tcMar>
          </w:tcPr>
          <w:p w14:paraId="28814822" w14:textId="77777777" w:rsidR="00C44C12" w:rsidRPr="001437A0" w:rsidRDefault="00C44C12">
            <w:pPr>
              <w:widowControl w:val="0"/>
              <w:spacing w:after="100"/>
              <w:rPr>
                <w:rFonts w:ascii="Times New Roman" w:eastAsia="Times" w:hAnsi="Times New Roman" w:cs="Times New Roman"/>
                <w:sz w:val="7"/>
                <w:szCs w:val="7"/>
              </w:rPr>
            </w:pPr>
          </w:p>
        </w:tc>
        <w:tc>
          <w:tcPr>
            <w:tcW w:w="1136" w:type="dxa"/>
            <w:tcBorders>
              <w:bottom w:val="nil"/>
            </w:tcBorders>
            <w:shd w:val="clear" w:color="auto" w:fill="FFFFFF"/>
            <w:tcMar>
              <w:left w:w="108" w:type="dxa"/>
            </w:tcMar>
          </w:tcPr>
          <w:p w14:paraId="02B9115A" w14:textId="77777777" w:rsidR="00C44C12" w:rsidRPr="001437A0" w:rsidRDefault="00C44C12">
            <w:pPr>
              <w:widowControl w:val="0"/>
              <w:spacing w:after="100"/>
              <w:rPr>
                <w:rFonts w:ascii="Times New Roman" w:eastAsia="Times" w:hAnsi="Times New Roman" w:cs="Times New Roman"/>
                <w:sz w:val="7"/>
                <w:szCs w:val="7"/>
              </w:rPr>
            </w:pPr>
          </w:p>
        </w:tc>
        <w:tc>
          <w:tcPr>
            <w:tcW w:w="1262" w:type="dxa"/>
            <w:tcBorders>
              <w:bottom w:val="nil"/>
            </w:tcBorders>
            <w:shd w:val="clear" w:color="auto" w:fill="FFFFFF"/>
            <w:tcMar>
              <w:left w:w="108" w:type="dxa"/>
            </w:tcMar>
          </w:tcPr>
          <w:p w14:paraId="10DB6ABC" w14:textId="77777777" w:rsidR="00C44C12" w:rsidRPr="001437A0" w:rsidRDefault="00C44C12">
            <w:pPr>
              <w:widowControl w:val="0"/>
              <w:spacing w:after="100"/>
              <w:rPr>
                <w:rFonts w:ascii="Times New Roman" w:eastAsia="Times" w:hAnsi="Times New Roman" w:cs="Times New Roman"/>
                <w:sz w:val="7"/>
                <w:szCs w:val="7"/>
              </w:rPr>
            </w:pPr>
          </w:p>
        </w:tc>
        <w:tc>
          <w:tcPr>
            <w:tcW w:w="1011" w:type="dxa"/>
            <w:tcBorders>
              <w:bottom w:val="nil"/>
            </w:tcBorders>
            <w:shd w:val="clear" w:color="auto" w:fill="FFFFFF"/>
            <w:tcMar>
              <w:left w:w="108" w:type="dxa"/>
            </w:tcMar>
          </w:tcPr>
          <w:p w14:paraId="4C9A7B40" w14:textId="77777777" w:rsidR="00C44C12" w:rsidRPr="001437A0" w:rsidRDefault="00C44C12">
            <w:pPr>
              <w:widowControl w:val="0"/>
              <w:spacing w:after="100"/>
              <w:rPr>
                <w:rFonts w:ascii="Times New Roman" w:eastAsia="Times" w:hAnsi="Times New Roman" w:cs="Times New Roman"/>
                <w:sz w:val="7"/>
                <w:szCs w:val="7"/>
              </w:rPr>
            </w:pPr>
          </w:p>
        </w:tc>
        <w:tc>
          <w:tcPr>
            <w:tcW w:w="1010" w:type="dxa"/>
            <w:shd w:val="clear" w:color="auto" w:fill="FFFFFF"/>
            <w:tcMar>
              <w:left w:w="108" w:type="dxa"/>
            </w:tcMar>
          </w:tcPr>
          <w:p w14:paraId="5D7725A2" w14:textId="77777777" w:rsidR="00C44C12" w:rsidRPr="001437A0" w:rsidRDefault="00C44C12">
            <w:pPr>
              <w:widowControl w:val="0"/>
              <w:spacing w:after="100"/>
              <w:rPr>
                <w:rFonts w:ascii="Times New Roman" w:eastAsia="Times" w:hAnsi="Times New Roman" w:cs="Times New Roman"/>
                <w:sz w:val="7"/>
                <w:szCs w:val="7"/>
              </w:rPr>
            </w:pPr>
          </w:p>
        </w:tc>
      </w:tr>
      <w:tr w:rsidR="00C44C12" w:rsidRPr="001437A0" w14:paraId="202C82FA" w14:textId="77777777" w:rsidTr="00D83E51">
        <w:tc>
          <w:tcPr>
            <w:tcW w:w="1635" w:type="dxa"/>
            <w:tcBorders>
              <w:top w:val="nil"/>
              <w:bottom w:val="single" w:sz="4" w:space="0" w:color="auto"/>
            </w:tcBorders>
            <w:shd w:val="clear" w:color="auto" w:fill="FFFFFF"/>
            <w:tcMar>
              <w:left w:w="108" w:type="dxa"/>
            </w:tcMar>
          </w:tcPr>
          <w:p w14:paraId="6F9155D7"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Predictor</w:t>
            </w:r>
          </w:p>
        </w:tc>
        <w:tc>
          <w:tcPr>
            <w:tcW w:w="1136" w:type="dxa"/>
            <w:tcBorders>
              <w:top w:val="nil"/>
              <w:bottom w:val="single" w:sz="4" w:space="0" w:color="auto"/>
            </w:tcBorders>
            <w:shd w:val="clear" w:color="auto" w:fill="FFFFFF"/>
            <w:tcMar>
              <w:left w:w="108" w:type="dxa"/>
            </w:tcMar>
          </w:tcPr>
          <w:p w14:paraId="3597030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Mean</w:t>
            </w:r>
          </w:p>
        </w:tc>
        <w:tc>
          <w:tcPr>
            <w:tcW w:w="893" w:type="dxa"/>
            <w:tcBorders>
              <w:top w:val="nil"/>
              <w:bottom w:val="single" w:sz="4" w:space="0" w:color="auto"/>
            </w:tcBorders>
            <w:shd w:val="clear" w:color="auto" w:fill="FFFFFF"/>
            <w:tcMar>
              <w:left w:w="108" w:type="dxa"/>
            </w:tcMar>
          </w:tcPr>
          <w:p w14:paraId="7D5D03E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Median</w:t>
            </w:r>
          </w:p>
        </w:tc>
        <w:tc>
          <w:tcPr>
            <w:tcW w:w="1136" w:type="dxa"/>
            <w:tcBorders>
              <w:top w:val="nil"/>
              <w:bottom w:val="single" w:sz="4" w:space="0" w:color="auto"/>
            </w:tcBorders>
            <w:shd w:val="clear" w:color="auto" w:fill="FFFFFF"/>
            <w:tcMar>
              <w:left w:w="108" w:type="dxa"/>
            </w:tcMar>
          </w:tcPr>
          <w:p w14:paraId="746CA51D"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SD</w:t>
            </w:r>
          </w:p>
        </w:tc>
        <w:tc>
          <w:tcPr>
            <w:tcW w:w="1136" w:type="dxa"/>
            <w:tcBorders>
              <w:top w:val="nil"/>
              <w:bottom w:val="single" w:sz="4" w:space="0" w:color="auto"/>
            </w:tcBorders>
            <w:shd w:val="clear" w:color="auto" w:fill="FFFFFF"/>
            <w:tcMar>
              <w:left w:w="108" w:type="dxa"/>
            </w:tcMar>
          </w:tcPr>
          <w:p w14:paraId="070739D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25</w:t>
            </w:r>
            <w:r w:rsidRPr="001437A0">
              <w:rPr>
                <w:rFonts w:ascii="Times New Roman" w:eastAsia="Times" w:hAnsi="Times New Roman" w:cs="Times New Roman"/>
                <w:sz w:val="24"/>
                <w:szCs w:val="24"/>
                <w:vertAlign w:val="superscript"/>
              </w:rPr>
              <w:t>th</w:t>
            </w:r>
            <w:r w:rsidRPr="001437A0">
              <w:rPr>
                <w:rFonts w:ascii="Times New Roman" w:eastAsia="Times" w:hAnsi="Times New Roman" w:cs="Times New Roman"/>
                <w:sz w:val="24"/>
                <w:szCs w:val="24"/>
              </w:rPr>
              <w:t xml:space="preserve"> percentile</w:t>
            </w:r>
          </w:p>
        </w:tc>
        <w:tc>
          <w:tcPr>
            <w:tcW w:w="1262" w:type="dxa"/>
            <w:tcBorders>
              <w:top w:val="nil"/>
              <w:bottom w:val="single" w:sz="4" w:space="0" w:color="auto"/>
            </w:tcBorders>
            <w:shd w:val="clear" w:color="auto" w:fill="FFFFFF"/>
            <w:tcMar>
              <w:left w:w="108" w:type="dxa"/>
            </w:tcMar>
          </w:tcPr>
          <w:p w14:paraId="3B4344D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75</w:t>
            </w:r>
            <w:r w:rsidRPr="001437A0">
              <w:rPr>
                <w:rFonts w:ascii="Times New Roman" w:eastAsia="Times" w:hAnsi="Times New Roman" w:cs="Times New Roman"/>
                <w:sz w:val="24"/>
                <w:szCs w:val="24"/>
                <w:vertAlign w:val="superscript"/>
              </w:rPr>
              <w:t>th</w:t>
            </w:r>
            <w:r w:rsidRPr="001437A0">
              <w:rPr>
                <w:rFonts w:ascii="Times New Roman" w:eastAsia="Times" w:hAnsi="Times New Roman" w:cs="Times New Roman"/>
                <w:sz w:val="24"/>
                <w:szCs w:val="24"/>
              </w:rPr>
              <w:t xml:space="preserve"> percentile</w:t>
            </w:r>
          </w:p>
        </w:tc>
        <w:tc>
          <w:tcPr>
            <w:tcW w:w="1011" w:type="dxa"/>
            <w:tcBorders>
              <w:top w:val="nil"/>
              <w:bottom w:val="single" w:sz="4" w:space="0" w:color="auto"/>
            </w:tcBorders>
            <w:shd w:val="clear" w:color="auto" w:fill="FFFFFF"/>
            <w:tcMar>
              <w:left w:w="108" w:type="dxa"/>
            </w:tcMar>
          </w:tcPr>
          <w:p w14:paraId="1EB42A52"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N</w:t>
            </w:r>
          </w:p>
        </w:tc>
        <w:tc>
          <w:tcPr>
            <w:tcW w:w="1010" w:type="dxa"/>
            <w:shd w:val="clear" w:color="auto" w:fill="FFFFFF"/>
            <w:tcMar>
              <w:left w:w="108" w:type="dxa"/>
            </w:tcMar>
          </w:tcPr>
          <w:p w14:paraId="00C85333" w14:textId="77777777" w:rsidR="00C44C12" w:rsidRPr="001437A0" w:rsidRDefault="00C44C12">
            <w:pPr>
              <w:widowControl w:val="0"/>
              <w:spacing w:after="100"/>
              <w:rPr>
                <w:rFonts w:ascii="Times New Roman" w:hAnsi="Times New Roman" w:cs="Times New Roman"/>
              </w:rPr>
            </w:pPr>
          </w:p>
        </w:tc>
      </w:tr>
      <w:tr w:rsidR="00C44C12" w:rsidRPr="001437A0" w14:paraId="2EE914FB" w14:textId="77777777" w:rsidTr="00D83E51">
        <w:tc>
          <w:tcPr>
            <w:tcW w:w="1635" w:type="dxa"/>
            <w:tcBorders>
              <w:top w:val="single" w:sz="4" w:space="0" w:color="auto"/>
            </w:tcBorders>
            <w:shd w:val="clear" w:color="auto" w:fill="FFFFFF"/>
            <w:tcMar>
              <w:left w:w="108" w:type="dxa"/>
            </w:tcMar>
          </w:tcPr>
          <w:p w14:paraId="66A9742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GDPpc</w:t>
            </w:r>
          </w:p>
        </w:tc>
        <w:tc>
          <w:tcPr>
            <w:tcW w:w="1136" w:type="dxa"/>
            <w:tcBorders>
              <w:top w:val="single" w:sz="4" w:space="0" w:color="auto"/>
            </w:tcBorders>
            <w:shd w:val="clear" w:color="auto" w:fill="FFFFFF"/>
            <w:tcMar>
              <w:left w:w="108" w:type="dxa"/>
            </w:tcMar>
          </w:tcPr>
          <w:p w14:paraId="0DDAF95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21929.0</w:t>
            </w:r>
          </w:p>
        </w:tc>
        <w:tc>
          <w:tcPr>
            <w:tcW w:w="893" w:type="dxa"/>
            <w:tcBorders>
              <w:top w:val="single" w:sz="4" w:space="0" w:color="auto"/>
            </w:tcBorders>
            <w:shd w:val="clear" w:color="auto" w:fill="FFFFFF"/>
            <w:tcMar>
              <w:left w:w="108" w:type="dxa"/>
            </w:tcMar>
          </w:tcPr>
          <w:p w14:paraId="249D557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21077.0</w:t>
            </w:r>
          </w:p>
        </w:tc>
        <w:tc>
          <w:tcPr>
            <w:tcW w:w="1136" w:type="dxa"/>
            <w:tcBorders>
              <w:top w:val="single" w:sz="4" w:space="0" w:color="auto"/>
            </w:tcBorders>
            <w:shd w:val="clear" w:color="auto" w:fill="FFFFFF"/>
            <w:tcMar>
              <w:left w:w="108" w:type="dxa"/>
            </w:tcMar>
          </w:tcPr>
          <w:p w14:paraId="42E50A5A"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8924.7</w:t>
            </w:r>
          </w:p>
        </w:tc>
        <w:tc>
          <w:tcPr>
            <w:tcW w:w="1136" w:type="dxa"/>
            <w:tcBorders>
              <w:top w:val="single" w:sz="4" w:space="0" w:color="auto"/>
            </w:tcBorders>
            <w:shd w:val="clear" w:color="auto" w:fill="FFFFFF"/>
            <w:tcMar>
              <w:left w:w="108" w:type="dxa"/>
            </w:tcMar>
          </w:tcPr>
          <w:p w14:paraId="67CB0126"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15340.0</w:t>
            </w:r>
          </w:p>
        </w:tc>
        <w:tc>
          <w:tcPr>
            <w:tcW w:w="1262" w:type="dxa"/>
            <w:tcBorders>
              <w:top w:val="single" w:sz="4" w:space="0" w:color="auto"/>
            </w:tcBorders>
            <w:shd w:val="clear" w:color="auto" w:fill="FFFFFF"/>
            <w:tcMar>
              <w:left w:w="108" w:type="dxa"/>
            </w:tcMar>
          </w:tcPr>
          <w:p w14:paraId="71F80291"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27934.0</w:t>
            </w:r>
          </w:p>
        </w:tc>
        <w:tc>
          <w:tcPr>
            <w:tcW w:w="1011" w:type="dxa"/>
            <w:tcBorders>
              <w:top w:val="single" w:sz="4" w:space="0" w:color="auto"/>
            </w:tcBorders>
            <w:shd w:val="clear" w:color="auto" w:fill="FFFFFF"/>
            <w:tcMar>
              <w:left w:w="108" w:type="dxa"/>
            </w:tcMar>
          </w:tcPr>
          <w:p w14:paraId="528766D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438</w:t>
            </w:r>
          </w:p>
        </w:tc>
        <w:tc>
          <w:tcPr>
            <w:tcW w:w="1010" w:type="dxa"/>
            <w:shd w:val="clear" w:color="auto" w:fill="FFFFFF"/>
            <w:tcMar>
              <w:left w:w="108" w:type="dxa"/>
            </w:tcMar>
          </w:tcPr>
          <w:p w14:paraId="2F822598" w14:textId="77777777" w:rsidR="00C44C12" w:rsidRPr="001437A0" w:rsidRDefault="00C44C12">
            <w:pPr>
              <w:widowControl w:val="0"/>
              <w:spacing w:after="100"/>
              <w:rPr>
                <w:rFonts w:ascii="Times New Roman" w:hAnsi="Times New Roman" w:cs="Times New Roman"/>
              </w:rPr>
            </w:pPr>
          </w:p>
        </w:tc>
      </w:tr>
      <w:tr w:rsidR="00C44C12" w:rsidRPr="001437A0" w14:paraId="2547E348" w14:textId="77777777" w:rsidTr="00D83E51">
        <w:tc>
          <w:tcPr>
            <w:tcW w:w="1635" w:type="dxa"/>
            <w:shd w:val="clear" w:color="auto" w:fill="FFFFFF"/>
            <w:tcMar>
              <w:left w:w="108" w:type="dxa"/>
            </w:tcMar>
          </w:tcPr>
          <w:p w14:paraId="3ED6B614"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Unemployment</w:t>
            </w:r>
          </w:p>
        </w:tc>
        <w:tc>
          <w:tcPr>
            <w:tcW w:w="1136" w:type="dxa"/>
            <w:shd w:val="clear" w:color="auto" w:fill="FFFFFF"/>
            <w:tcMar>
              <w:left w:w="108" w:type="dxa"/>
            </w:tcMar>
          </w:tcPr>
          <w:p w14:paraId="4E13EF6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8.5</w:t>
            </w:r>
          </w:p>
        </w:tc>
        <w:tc>
          <w:tcPr>
            <w:tcW w:w="893" w:type="dxa"/>
            <w:shd w:val="clear" w:color="auto" w:fill="FFFFFF"/>
            <w:tcMar>
              <w:left w:w="108" w:type="dxa"/>
            </w:tcMar>
          </w:tcPr>
          <w:p w14:paraId="6DD385CC"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7.7</w:t>
            </w:r>
          </w:p>
        </w:tc>
        <w:tc>
          <w:tcPr>
            <w:tcW w:w="1136" w:type="dxa"/>
            <w:shd w:val="clear" w:color="auto" w:fill="FFFFFF"/>
            <w:tcMar>
              <w:left w:w="108" w:type="dxa"/>
            </w:tcMar>
          </w:tcPr>
          <w:p w14:paraId="66C0E55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4.5</w:t>
            </w:r>
          </w:p>
        </w:tc>
        <w:tc>
          <w:tcPr>
            <w:tcW w:w="1136" w:type="dxa"/>
            <w:shd w:val="clear" w:color="auto" w:fill="FFFFFF"/>
            <w:tcMar>
              <w:left w:w="108" w:type="dxa"/>
            </w:tcMar>
          </w:tcPr>
          <w:p w14:paraId="112AE26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5.3</w:t>
            </w:r>
          </w:p>
        </w:tc>
        <w:tc>
          <w:tcPr>
            <w:tcW w:w="1262" w:type="dxa"/>
            <w:shd w:val="clear" w:color="auto" w:fill="FFFFFF"/>
            <w:tcMar>
              <w:left w:w="108" w:type="dxa"/>
            </w:tcMar>
          </w:tcPr>
          <w:p w14:paraId="353C017A"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10.5</w:t>
            </w:r>
          </w:p>
        </w:tc>
        <w:tc>
          <w:tcPr>
            <w:tcW w:w="1011" w:type="dxa"/>
            <w:shd w:val="clear" w:color="auto" w:fill="FFFFFF"/>
            <w:tcMar>
              <w:left w:w="108" w:type="dxa"/>
            </w:tcMar>
          </w:tcPr>
          <w:p w14:paraId="5A11756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310</w:t>
            </w:r>
          </w:p>
        </w:tc>
        <w:tc>
          <w:tcPr>
            <w:tcW w:w="1010" w:type="dxa"/>
            <w:shd w:val="clear" w:color="auto" w:fill="FFFFFF"/>
            <w:tcMar>
              <w:left w:w="108" w:type="dxa"/>
            </w:tcMar>
          </w:tcPr>
          <w:p w14:paraId="6AD26A60" w14:textId="77777777" w:rsidR="00C44C12" w:rsidRPr="001437A0" w:rsidRDefault="00C44C12">
            <w:pPr>
              <w:widowControl w:val="0"/>
              <w:spacing w:after="100"/>
              <w:rPr>
                <w:rFonts w:ascii="Times New Roman" w:hAnsi="Times New Roman" w:cs="Times New Roman"/>
              </w:rPr>
            </w:pPr>
          </w:p>
        </w:tc>
      </w:tr>
      <w:tr w:rsidR="00C44C12" w:rsidRPr="001437A0" w14:paraId="6C2CD9C5" w14:textId="77777777" w:rsidTr="00D83E51">
        <w:tc>
          <w:tcPr>
            <w:tcW w:w="1635" w:type="dxa"/>
            <w:shd w:val="clear" w:color="auto" w:fill="FFFFFF"/>
            <w:tcMar>
              <w:left w:w="108" w:type="dxa"/>
            </w:tcMar>
          </w:tcPr>
          <w:p w14:paraId="51E7051E"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Tertiary</w:t>
            </w:r>
          </w:p>
        </w:tc>
        <w:tc>
          <w:tcPr>
            <w:tcW w:w="1136" w:type="dxa"/>
            <w:shd w:val="clear" w:color="auto" w:fill="FFFFFF"/>
            <w:tcMar>
              <w:left w:w="108" w:type="dxa"/>
            </w:tcMar>
          </w:tcPr>
          <w:p w14:paraId="26BC201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36.8</w:t>
            </w:r>
          </w:p>
        </w:tc>
        <w:tc>
          <w:tcPr>
            <w:tcW w:w="893" w:type="dxa"/>
            <w:shd w:val="clear" w:color="auto" w:fill="FFFFFF"/>
            <w:tcMar>
              <w:left w:w="108" w:type="dxa"/>
            </w:tcMar>
          </w:tcPr>
          <w:p w14:paraId="1A273A05"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31.5</w:t>
            </w:r>
          </w:p>
        </w:tc>
        <w:tc>
          <w:tcPr>
            <w:tcW w:w="1136" w:type="dxa"/>
            <w:shd w:val="clear" w:color="auto" w:fill="FFFFFF"/>
            <w:tcMar>
              <w:left w:w="108" w:type="dxa"/>
            </w:tcMar>
          </w:tcPr>
          <w:p w14:paraId="6DE97F5F"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21.1</w:t>
            </w:r>
          </w:p>
        </w:tc>
        <w:tc>
          <w:tcPr>
            <w:tcW w:w="1136" w:type="dxa"/>
            <w:shd w:val="clear" w:color="auto" w:fill="FFFFFF"/>
            <w:tcMar>
              <w:left w:w="108" w:type="dxa"/>
            </w:tcMar>
          </w:tcPr>
          <w:p w14:paraId="31C84A23"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18.9</w:t>
            </w:r>
          </w:p>
        </w:tc>
        <w:tc>
          <w:tcPr>
            <w:tcW w:w="1262" w:type="dxa"/>
            <w:shd w:val="clear" w:color="auto" w:fill="FFFFFF"/>
            <w:tcMar>
              <w:left w:w="108" w:type="dxa"/>
            </w:tcMar>
          </w:tcPr>
          <w:p w14:paraId="6BD0E679"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54.2</w:t>
            </w:r>
          </w:p>
        </w:tc>
        <w:tc>
          <w:tcPr>
            <w:tcW w:w="1011" w:type="dxa"/>
            <w:shd w:val="clear" w:color="auto" w:fill="FFFFFF"/>
            <w:tcMar>
              <w:left w:w="108" w:type="dxa"/>
            </w:tcMar>
          </w:tcPr>
          <w:p w14:paraId="48268DEB" w14:textId="77777777" w:rsidR="00C44C12" w:rsidRPr="001437A0" w:rsidRDefault="00EC4604">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453</w:t>
            </w:r>
          </w:p>
        </w:tc>
        <w:tc>
          <w:tcPr>
            <w:tcW w:w="1010" w:type="dxa"/>
            <w:shd w:val="clear" w:color="auto" w:fill="FFFFFF"/>
            <w:tcMar>
              <w:left w:w="108" w:type="dxa"/>
            </w:tcMar>
          </w:tcPr>
          <w:p w14:paraId="0A1F41D2" w14:textId="77777777" w:rsidR="00C44C12" w:rsidRPr="001437A0" w:rsidRDefault="00C44C12">
            <w:pPr>
              <w:widowControl w:val="0"/>
              <w:spacing w:after="100"/>
              <w:rPr>
                <w:rFonts w:ascii="Times New Roman" w:hAnsi="Times New Roman" w:cs="Times New Roman"/>
              </w:rPr>
            </w:pPr>
          </w:p>
        </w:tc>
      </w:tr>
    </w:tbl>
    <w:p w14:paraId="0FAB5B85" w14:textId="77777777" w:rsidR="00C44C12" w:rsidRPr="001437A0" w:rsidRDefault="00C44C12">
      <w:pPr>
        <w:widowControl w:val="0"/>
        <w:spacing w:after="100"/>
        <w:rPr>
          <w:rFonts w:ascii="Times" w:eastAsia="Times" w:hAnsi="Times" w:cs="Times"/>
          <w:sz w:val="24"/>
          <w:szCs w:val="24"/>
        </w:rPr>
      </w:pPr>
    </w:p>
    <w:p w14:paraId="4A08177B" w14:textId="77777777" w:rsidR="0088548A" w:rsidRPr="001437A0" w:rsidRDefault="00EC4604">
      <w:pPr>
        <w:widowControl w:val="0"/>
        <w:spacing w:after="100"/>
        <w:rPr>
          <w:rFonts w:ascii="Times" w:eastAsia="Times" w:hAnsi="Times" w:cs="Times"/>
          <w:sz w:val="24"/>
          <w:szCs w:val="24"/>
        </w:rPr>
        <w:sectPr w:rsidR="0088548A" w:rsidRPr="001437A0" w:rsidSect="001437A0">
          <w:footerReference w:type="default" r:id="rId8"/>
          <w:pgSz w:w="12240" w:h="15840"/>
          <w:pgMar w:top="1440" w:right="1440" w:bottom="1440" w:left="1440" w:header="0" w:footer="720" w:gutter="0"/>
          <w:lnNumType w:countBy="1"/>
          <w:cols w:space="720"/>
          <w:formProt w:val="0"/>
          <w:docGrid w:linePitch="299" w:charSpace="-2049"/>
        </w:sectPr>
      </w:pPr>
      <w:r w:rsidRPr="001437A0">
        <w:rPr>
          <w:rFonts w:ascii="Times" w:eastAsia="Times" w:hAnsi="Times" w:cs="Times"/>
          <w:sz w:val="24"/>
          <w:szCs w:val="24"/>
        </w:rPr>
        <w:t>Notes: Data from sources described in text. Units are, Diseases: counts per country. GDPpc: USD. Unemployment: %. Tertiary education: gross enrolment ratio.</w:t>
      </w:r>
    </w:p>
    <w:p w14:paraId="0FB5D179" w14:textId="77777777" w:rsidR="0088548A" w:rsidRPr="001437A0" w:rsidRDefault="0088548A" w:rsidP="00FF19FA">
      <w:pPr>
        <w:pBdr>
          <w:top w:val="none" w:sz="0" w:space="0" w:color="auto"/>
          <w:left w:val="none" w:sz="0" w:space="0" w:color="auto"/>
          <w:bottom w:val="none" w:sz="0" w:space="0" w:color="auto"/>
          <w:right w:val="none" w:sz="0" w:space="0" w:color="auto"/>
        </w:pBdr>
        <w:suppressAutoHyphens w:val="0"/>
        <w:rPr>
          <w:rFonts w:ascii="Times" w:eastAsia="Times" w:hAnsi="Times" w:cs="Times"/>
          <w:sz w:val="24"/>
          <w:szCs w:val="24"/>
        </w:rPr>
      </w:pPr>
    </w:p>
    <w:p w14:paraId="144B2E51" w14:textId="23457F65" w:rsidR="0088548A" w:rsidRPr="001437A0" w:rsidRDefault="0088548A" w:rsidP="00FF19FA">
      <w:pPr>
        <w:pBdr>
          <w:top w:val="none" w:sz="0" w:space="0" w:color="auto"/>
          <w:left w:val="none" w:sz="0" w:space="0" w:color="auto"/>
          <w:bottom w:val="none" w:sz="0" w:space="0" w:color="auto"/>
          <w:right w:val="none" w:sz="0" w:space="0" w:color="auto"/>
        </w:pBdr>
        <w:suppressAutoHyphens w:val="0"/>
        <w:rPr>
          <w:rFonts w:ascii="Times New Roman" w:eastAsia="Times" w:hAnsi="Times New Roman" w:cs="Times New Roman"/>
          <w:sz w:val="24"/>
          <w:szCs w:val="24"/>
        </w:rPr>
      </w:pPr>
      <w:r w:rsidRPr="001437A0">
        <w:rPr>
          <w:rFonts w:ascii="Times New Roman" w:hAnsi="Times New Roman" w:cs="Times New Roman"/>
          <w:sz w:val="24"/>
          <w:szCs w:val="24"/>
        </w:rPr>
        <w:t xml:space="preserve">Table II.  Completeness of </w:t>
      </w:r>
      <w:r w:rsidR="00E1445B" w:rsidRPr="001437A0">
        <w:rPr>
          <w:rFonts w:ascii="Times New Roman" w:hAnsi="Times New Roman" w:cs="Times New Roman"/>
          <w:sz w:val="24"/>
          <w:szCs w:val="24"/>
        </w:rPr>
        <w:t>disease surveillance</w:t>
      </w:r>
      <w:r w:rsidRPr="001437A0">
        <w:rPr>
          <w:rFonts w:ascii="Times New Roman" w:hAnsi="Times New Roman" w:cs="Times New Roman"/>
          <w:sz w:val="24"/>
          <w:szCs w:val="24"/>
        </w:rPr>
        <w:t xml:space="preserve">: </w:t>
      </w:r>
      <w:r w:rsidR="00E1445B" w:rsidRPr="001437A0">
        <w:rPr>
          <w:rFonts w:ascii="Times New Roman" w:hAnsi="Times New Roman" w:cs="Times New Roman"/>
          <w:sz w:val="24"/>
          <w:szCs w:val="24"/>
        </w:rPr>
        <w:t xml:space="preserve">from </w:t>
      </w:r>
      <w:r w:rsidRPr="001437A0">
        <w:rPr>
          <w:rFonts w:ascii="Times New Roman" w:hAnsi="Times New Roman" w:cs="Times New Roman"/>
          <w:sz w:val="24"/>
          <w:szCs w:val="24"/>
        </w:rPr>
        <w:t xml:space="preserve">how many of 13 countries </w:t>
      </w:r>
      <w:r w:rsidR="000E5629" w:rsidRPr="001437A0">
        <w:rPr>
          <w:rFonts w:ascii="Times New Roman" w:hAnsi="Times New Roman" w:cs="Times New Roman"/>
          <w:sz w:val="24"/>
          <w:szCs w:val="24"/>
        </w:rPr>
        <w:t xml:space="preserve">were </w:t>
      </w:r>
      <w:r w:rsidRPr="001437A0">
        <w:rPr>
          <w:rFonts w:ascii="Times New Roman" w:hAnsi="Times New Roman" w:cs="Times New Roman"/>
          <w:sz w:val="24"/>
          <w:szCs w:val="24"/>
        </w:rPr>
        <w:t xml:space="preserve">data </w:t>
      </w:r>
      <w:r w:rsidR="00E1445B" w:rsidRPr="001437A0">
        <w:rPr>
          <w:rFonts w:ascii="Times New Roman" w:hAnsi="Times New Roman" w:cs="Times New Roman"/>
          <w:sz w:val="24"/>
          <w:szCs w:val="24"/>
        </w:rPr>
        <w:t xml:space="preserve">procured </w:t>
      </w:r>
      <w:r w:rsidRPr="001437A0">
        <w:rPr>
          <w:rFonts w:ascii="Times New Roman" w:hAnsi="Times New Roman" w:cs="Times New Roman"/>
          <w:sz w:val="24"/>
          <w:szCs w:val="24"/>
        </w:rPr>
        <w:t>for each year in period 1970-2010.  Dark green = 11-13 countries; light green = 8-10; yellow = 6-7; orange = 4-5; red = 1-3; purple = 0.</w:t>
      </w:r>
    </w:p>
    <w:p w14:paraId="06204555" w14:textId="43F970BC" w:rsidR="00C44C12" w:rsidRPr="001437A0" w:rsidRDefault="00EC4604" w:rsidP="00FF19FA">
      <w:pPr>
        <w:pBdr>
          <w:top w:val="none" w:sz="0" w:space="0" w:color="auto"/>
          <w:left w:val="none" w:sz="0" w:space="0" w:color="auto"/>
          <w:bottom w:val="none" w:sz="0" w:space="0" w:color="auto"/>
          <w:right w:val="none" w:sz="0" w:space="0" w:color="auto"/>
        </w:pBdr>
        <w:suppressAutoHyphens w:val="0"/>
        <w:rPr>
          <w:rFonts w:ascii="Times" w:eastAsia="Times" w:hAnsi="Times" w:cs="Times"/>
          <w:sz w:val="24"/>
          <w:szCs w:val="24"/>
        </w:rPr>
      </w:pPr>
      <w:r w:rsidRPr="001437A0">
        <w:rPr>
          <w:rFonts w:ascii="Times" w:eastAsia="Times" w:hAnsi="Times" w:cs="Times"/>
          <w:sz w:val="24"/>
          <w:szCs w:val="24"/>
        </w:rPr>
        <w:t xml:space="preserve">  </w:t>
      </w:r>
    </w:p>
    <w:p w14:paraId="754B015B" w14:textId="510A5814" w:rsidR="0088548A" w:rsidRPr="001437A0" w:rsidRDefault="0088548A" w:rsidP="0088548A">
      <w:pPr>
        <w:widowControl w:val="0"/>
        <w:spacing w:after="100"/>
        <w:rPr>
          <w:rFonts w:ascii="Times" w:eastAsia="Times" w:hAnsi="Times" w:cs="Times"/>
          <w:sz w:val="24"/>
          <w:szCs w:val="24"/>
        </w:rPr>
      </w:pPr>
    </w:p>
    <w:tbl>
      <w:tblPr>
        <w:tblW w:w="0" w:type="auto"/>
        <w:tblInd w:w="55" w:type="dxa"/>
        <w:tblCellMar>
          <w:top w:w="55" w:type="dxa"/>
          <w:left w:w="54" w:type="dxa"/>
          <w:bottom w:w="55" w:type="dxa"/>
          <w:right w:w="55" w:type="dxa"/>
        </w:tblCellMar>
        <w:tblLook w:val="04A0" w:firstRow="1" w:lastRow="0" w:firstColumn="1" w:lastColumn="0" w:noHBand="0" w:noVBand="1"/>
      </w:tblPr>
      <w:tblGrid>
        <w:gridCol w:w="1256"/>
        <w:gridCol w:w="354"/>
        <w:gridCol w:w="199"/>
        <w:gridCol w:w="199"/>
        <w:gridCol w:w="199"/>
        <w:gridCol w:w="199"/>
        <w:gridCol w:w="354"/>
        <w:gridCol w:w="199"/>
        <w:gridCol w:w="199"/>
        <w:gridCol w:w="199"/>
        <w:gridCol w:w="199"/>
        <w:gridCol w:w="354"/>
        <w:gridCol w:w="199"/>
        <w:gridCol w:w="199"/>
        <w:gridCol w:w="199"/>
        <w:gridCol w:w="199"/>
        <w:gridCol w:w="354"/>
        <w:gridCol w:w="199"/>
        <w:gridCol w:w="199"/>
        <w:gridCol w:w="199"/>
        <w:gridCol w:w="199"/>
        <w:gridCol w:w="354"/>
        <w:gridCol w:w="289"/>
        <w:gridCol w:w="289"/>
        <w:gridCol w:w="289"/>
        <w:gridCol w:w="289"/>
        <w:gridCol w:w="354"/>
        <w:gridCol w:w="289"/>
        <w:gridCol w:w="289"/>
        <w:gridCol w:w="289"/>
        <w:gridCol w:w="289"/>
        <w:gridCol w:w="354"/>
        <w:gridCol w:w="289"/>
        <w:gridCol w:w="289"/>
        <w:gridCol w:w="289"/>
        <w:gridCol w:w="289"/>
        <w:gridCol w:w="354"/>
        <w:gridCol w:w="289"/>
        <w:gridCol w:w="289"/>
        <w:gridCol w:w="289"/>
        <w:gridCol w:w="199"/>
        <w:gridCol w:w="354"/>
      </w:tblGrid>
      <w:tr w:rsidR="000E5629" w:rsidRPr="001437A0" w14:paraId="3BE73A75" w14:textId="77777777" w:rsidTr="000E5629">
        <w:trPr>
          <w:cantSplit/>
          <w:trHeight w:val="850"/>
        </w:trPr>
        <w:tc>
          <w:tcPr>
            <w:tcW w:w="0" w:type="auto"/>
            <w:tcBorders>
              <w:top w:val="single" w:sz="4" w:space="0" w:color="auto"/>
              <w:bottom w:val="single" w:sz="4" w:space="0" w:color="auto"/>
            </w:tcBorders>
            <w:shd w:val="clear" w:color="auto" w:fill="auto"/>
            <w:tcMar>
              <w:left w:w="54" w:type="dxa"/>
            </w:tcMar>
          </w:tcPr>
          <w:p w14:paraId="5980001C" w14:textId="77777777" w:rsidR="00F07ECE" w:rsidRPr="001437A0" w:rsidRDefault="00F07ECE" w:rsidP="009739E4">
            <w:pPr>
              <w:pStyle w:val="TableContents"/>
              <w:rPr>
                <w:rFonts w:ascii="Times" w:eastAsia="Times" w:hAnsi="Times" w:cs="Times"/>
                <w:sz w:val="24"/>
                <w:szCs w:val="24"/>
              </w:rPr>
            </w:pPr>
          </w:p>
          <w:p w14:paraId="1E911C59" w14:textId="77777777" w:rsidR="00F07ECE" w:rsidRPr="001437A0" w:rsidRDefault="00F07ECE" w:rsidP="009739E4">
            <w:pPr>
              <w:pStyle w:val="TableContents"/>
              <w:rPr>
                <w:rFonts w:ascii="Times" w:eastAsia="Times" w:hAnsi="Times" w:cs="Times"/>
                <w:sz w:val="24"/>
                <w:szCs w:val="24"/>
              </w:rPr>
            </w:pPr>
          </w:p>
          <w:p w14:paraId="3FF94492" w14:textId="0E70A166"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Disease/yr</w:t>
            </w:r>
          </w:p>
        </w:tc>
        <w:tc>
          <w:tcPr>
            <w:tcW w:w="0" w:type="auto"/>
            <w:tcBorders>
              <w:top w:val="single" w:sz="4" w:space="0" w:color="auto"/>
              <w:bottom w:val="single" w:sz="4" w:space="0" w:color="auto"/>
            </w:tcBorders>
            <w:shd w:val="clear" w:color="auto" w:fill="auto"/>
            <w:tcMar>
              <w:left w:w="54" w:type="dxa"/>
            </w:tcMar>
            <w:textDirection w:val="btLr"/>
          </w:tcPr>
          <w:p w14:paraId="58C85E65"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1970</w:t>
            </w:r>
          </w:p>
        </w:tc>
        <w:tc>
          <w:tcPr>
            <w:tcW w:w="0" w:type="auto"/>
            <w:tcBorders>
              <w:top w:val="single" w:sz="4" w:space="0" w:color="auto"/>
              <w:bottom w:val="single" w:sz="4" w:space="0" w:color="auto"/>
            </w:tcBorders>
            <w:textDirection w:val="btLr"/>
          </w:tcPr>
          <w:p w14:paraId="5D29FEDD"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19DA1BDD" w14:textId="28F514C1"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5F6BB896"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42954163"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72FA4635" w14:textId="7E0F37B4"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1975</w:t>
            </w:r>
          </w:p>
        </w:tc>
        <w:tc>
          <w:tcPr>
            <w:tcW w:w="0" w:type="auto"/>
            <w:tcBorders>
              <w:top w:val="single" w:sz="4" w:space="0" w:color="auto"/>
              <w:bottom w:val="single" w:sz="4" w:space="0" w:color="auto"/>
            </w:tcBorders>
            <w:shd w:val="clear" w:color="auto" w:fill="auto"/>
            <w:tcMar>
              <w:left w:w="54" w:type="dxa"/>
            </w:tcMar>
            <w:textDirection w:val="btLr"/>
          </w:tcPr>
          <w:p w14:paraId="066457E4" w14:textId="1A0F0038"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cMar>
              <w:left w:w="54" w:type="dxa"/>
            </w:tcMar>
            <w:textDirection w:val="btLr"/>
          </w:tcPr>
          <w:p w14:paraId="528C8A63"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74A5D985"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extDirection w:val="btLr"/>
          </w:tcPr>
          <w:p w14:paraId="1996B031"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extDirection w:val="btLr"/>
          </w:tcPr>
          <w:p w14:paraId="44F1F86E"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1980</w:t>
            </w:r>
          </w:p>
        </w:tc>
        <w:tc>
          <w:tcPr>
            <w:tcW w:w="0" w:type="auto"/>
            <w:tcBorders>
              <w:top w:val="single" w:sz="4" w:space="0" w:color="auto"/>
              <w:bottom w:val="single" w:sz="4" w:space="0" w:color="auto"/>
            </w:tcBorders>
            <w:shd w:val="clear" w:color="auto" w:fill="auto"/>
            <w:textDirection w:val="btLr"/>
          </w:tcPr>
          <w:p w14:paraId="11D46962"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extDirection w:val="btLr"/>
          </w:tcPr>
          <w:p w14:paraId="1CDB8AC7"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extDirection w:val="btLr"/>
          </w:tcPr>
          <w:p w14:paraId="2D67B448"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cMar>
              <w:left w:w="54" w:type="dxa"/>
            </w:tcMar>
            <w:textDirection w:val="btLr"/>
          </w:tcPr>
          <w:p w14:paraId="7E7C0CA3" w14:textId="77777777" w:rsidR="00F07ECE" w:rsidRPr="001437A0" w:rsidRDefault="00F07ECE" w:rsidP="009739E4">
            <w:pPr>
              <w:pStyle w:val="TableContents"/>
              <w:ind w:left="113" w:right="113"/>
              <w:rPr>
                <w:rFonts w:ascii="Times" w:eastAsia="Times" w:hAnsi="Times" w:cs="Times"/>
                <w:sz w:val="24"/>
                <w:szCs w:val="24"/>
              </w:rPr>
            </w:pPr>
          </w:p>
        </w:tc>
        <w:tc>
          <w:tcPr>
            <w:tcW w:w="0" w:type="auto"/>
            <w:tcBorders>
              <w:top w:val="single" w:sz="4" w:space="0" w:color="auto"/>
              <w:bottom w:val="single" w:sz="4" w:space="0" w:color="auto"/>
            </w:tcBorders>
            <w:shd w:val="clear" w:color="auto" w:fill="auto"/>
            <w:textDirection w:val="btLr"/>
          </w:tcPr>
          <w:p w14:paraId="77FDCB4A"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1985</w:t>
            </w:r>
          </w:p>
        </w:tc>
        <w:tc>
          <w:tcPr>
            <w:tcW w:w="0" w:type="auto"/>
            <w:tcBorders>
              <w:top w:val="single" w:sz="4" w:space="0" w:color="auto"/>
              <w:bottom w:val="single" w:sz="4" w:space="0" w:color="auto"/>
            </w:tcBorders>
            <w:shd w:val="clear" w:color="auto" w:fill="auto"/>
            <w:textDirection w:val="btLr"/>
          </w:tcPr>
          <w:p w14:paraId="5E6CBC4F"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0C81083B"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4D2577A1"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316B3E2C"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7A3CD9EC"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1990</w:t>
            </w:r>
          </w:p>
        </w:tc>
        <w:tc>
          <w:tcPr>
            <w:tcW w:w="0" w:type="auto"/>
            <w:tcBorders>
              <w:top w:val="single" w:sz="4" w:space="0" w:color="auto"/>
              <w:bottom w:val="single" w:sz="4" w:space="0" w:color="auto"/>
            </w:tcBorders>
            <w:shd w:val="clear" w:color="auto" w:fill="auto"/>
            <w:textDirection w:val="btLr"/>
          </w:tcPr>
          <w:p w14:paraId="0B813EEE"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7857DE3D"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5DF5C9B0"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394744C6"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7E261F9E"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1995</w:t>
            </w:r>
          </w:p>
        </w:tc>
        <w:tc>
          <w:tcPr>
            <w:tcW w:w="0" w:type="auto"/>
            <w:tcBorders>
              <w:top w:val="single" w:sz="4" w:space="0" w:color="auto"/>
              <w:bottom w:val="single" w:sz="4" w:space="0" w:color="auto"/>
            </w:tcBorders>
            <w:shd w:val="clear" w:color="auto" w:fill="auto"/>
            <w:textDirection w:val="btLr"/>
          </w:tcPr>
          <w:p w14:paraId="1797D960"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377AFDC9"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0466CD8F"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76E889A3"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51F5363D"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2000</w:t>
            </w:r>
          </w:p>
        </w:tc>
        <w:tc>
          <w:tcPr>
            <w:tcW w:w="0" w:type="auto"/>
            <w:tcBorders>
              <w:top w:val="single" w:sz="4" w:space="0" w:color="auto"/>
              <w:bottom w:val="single" w:sz="4" w:space="0" w:color="auto"/>
            </w:tcBorders>
            <w:shd w:val="clear" w:color="auto" w:fill="auto"/>
            <w:textDirection w:val="btLr"/>
          </w:tcPr>
          <w:p w14:paraId="472E9E19"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6273FA0D"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164C9DD1"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144F0D48"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37BD3908"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2005</w:t>
            </w:r>
          </w:p>
        </w:tc>
        <w:tc>
          <w:tcPr>
            <w:tcW w:w="0" w:type="auto"/>
            <w:tcBorders>
              <w:top w:val="single" w:sz="4" w:space="0" w:color="auto"/>
              <w:bottom w:val="single" w:sz="4" w:space="0" w:color="auto"/>
            </w:tcBorders>
            <w:shd w:val="clear" w:color="auto" w:fill="auto"/>
            <w:textDirection w:val="btLr"/>
          </w:tcPr>
          <w:p w14:paraId="7141B262"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00654893"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489DE354"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6C26E2A2" w14:textId="77777777" w:rsidR="00F07ECE" w:rsidRPr="001437A0" w:rsidRDefault="00F07ECE" w:rsidP="009739E4">
            <w:pPr>
              <w:pStyle w:val="TableContents"/>
              <w:ind w:left="113" w:right="113"/>
              <w:rPr>
                <w:rFonts w:ascii="Times" w:eastAsia="Times" w:hAnsi="Times" w:cs="Times"/>
                <w:sz w:val="18"/>
                <w:szCs w:val="18"/>
              </w:rPr>
            </w:pPr>
          </w:p>
        </w:tc>
        <w:tc>
          <w:tcPr>
            <w:tcW w:w="0" w:type="auto"/>
            <w:tcBorders>
              <w:top w:val="single" w:sz="4" w:space="0" w:color="auto"/>
              <w:bottom w:val="single" w:sz="4" w:space="0" w:color="auto"/>
            </w:tcBorders>
            <w:shd w:val="clear" w:color="auto" w:fill="auto"/>
            <w:textDirection w:val="btLr"/>
          </w:tcPr>
          <w:p w14:paraId="2AD15644" w14:textId="77777777" w:rsidR="00F07ECE" w:rsidRPr="001437A0" w:rsidRDefault="00F07ECE" w:rsidP="009739E4">
            <w:pPr>
              <w:pStyle w:val="TableContents"/>
              <w:ind w:left="113" w:right="113"/>
              <w:rPr>
                <w:rFonts w:ascii="Times" w:eastAsia="Times" w:hAnsi="Times" w:cs="Times"/>
                <w:sz w:val="18"/>
                <w:szCs w:val="18"/>
              </w:rPr>
            </w:pPr>
            <w:r w:rsidRPr="001437A0">
              <w:rPr>
                <w:rFonts w:ascii="Times" w:eastAsia="Times" w:hAnsi="Times" w:cs="Times"/>
                <w:sz w:val="18"/>
                <w:szCs w:val="18"/>
              </w:rPr>
              <w:t>2010</w:t>
            </w:r>
          </w:p>
        </w:tc>
      </w:tr>
      <w:tr w:rsidR="00447A5A" w:rsidRPr="001437A0" w14:paraId="2E50C9B7" w14:textId="77777777" w:rsidTr="000E5629">
        <w:tc>
          <w:tcPr>
            <w:tcW w:w="0" w:type="auto"/>
            <w:tcBorders>
              <w:top w:val="single" w:sz="4" w:space="0" w:color="auto"/>
            </w:tcBorders>
            <w:shd w:val="clear" w:color="auto" w:fill="auto"/>
            <w:tcMar>
              <w:left w:w="54" w:type="dxa"/>
            </w:tcMar>
          </w:tcPr>
          <w:p w14:paraId="30BA667C" w14:textId="08D65805"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Diphtheria</w:t>
            </w:r>
          </w:p>
        </w:tc>
        <w:tc>
          <w:tcPr>
            <w:tcW w:w="0" w:type="auto"/>
            <w:tcBorders>
              <w:top w:val="single" w:sz="4" w:space="0" w:color="auto"/>
            </w:tcBorders>
            <w:shd w:val="clear" w:color="auto" w:fill="FFFC04"/>
            <w:tcMar>
              <w:left w:w="54" w:type="dxa"/>
            </w:tcMar>
          </w:tcPr>
          <w:p w14:paraId="79FA5D90"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758649A2" w14:textId="1762C6AE"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Mar>
              <w:left w:w="54" w:type="dxa"/>
            </w:tcMar>
          </w:tcPr>
          <w:p w14:paraId="14E45833" w14:textId="2F233A74"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Mar>
              <w:left w:w="54" w:type="dxa"/>
            </w:tcMar>
          </w:tcPr>
          <w:p w14:paraId="17184BC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Mar>
              <w:left w:w="54" w:type="dxa"/>
            </w:tcMar>
          </w:tcPr>
          <w:p w14:paraId="1A210F4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90EF11"/>
            <w:tcMar>
              <w:left w:w="54" w:type="dxa"/>
            </w:tcMar>
          </w:tcPr>
          <w:p w14:paraId="0153F0C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tcBorders>
              <w:top w:val="single" w:sz="4" w:space="0" w:color="auto"/>
            </w:tcBorders>
            <w:shd w:val="clear" w:color="auto" w:fill="90EF11"/>
            <w:tcMar>
              <w:left w:w="54" w:type="dxa"/>
            </w:tcMar>
          </w:tcPr>
          <w:p w14:paraId="0C49084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tcBorders>
              <w:top w:val="single" w:sz="4" w:space="0" w:color="auto"/>
            </w:tcBorders>
            <w:shd w:val="clear" w:color="auto" w:fill="FFFC04"/>
            <w:tcMar>
              <w:left w:w="54" w:type="dxa"/>
            </w:tcMar>
          </w:tcPr>
          <w:p w14:paraId="68CEE9D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Mar>
              <w:left w:w="54" w:type="dxa"/>
            </w:tcMar>
          </w:tcPr>
          <w:p w14:paraId="64EE2AA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1FE7DBC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1CE8471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15FB8A8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6DFF3D9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73EA485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Mar>
              <w:left w:w="54" w:type="dxa"/>
            </w:tcMar>
          </w:tcPr>
          <w:p w14:paraId="7DE6B2F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166D44F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78FC76D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FFFC04"/>
          </w:tcPr>
          <w:p w14:paraId="086853F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tcBorders>
              <w:top w:val="single" w:sz="4" w:space="0" w:color="auto"/>
            </w:tcBorders>
            <w:shd w:val="clear" w:color="auto" w:fill="90EF11"/>
          </w:tcPr>
          <w:p w14:paraId="256A5C1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tcBorders>
              <w:top w:val="single" w:sz="4" w:space="0" w:color="auto"/>
            </w:tcBorders>
            <w:shd w:val="clear" w:color="auto" w:fill="90EF11"/>
          </w:tcPr>
          <w:p w14:paraId="7C5B8FA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tcBorders>
              <w:top w:val="single" w:sz="4" w:space="0" w:color="auto"/>
            </w:tcBorders>
            <w:shd w:val="clear" w:color="auto" w:fill="90EF11"/>
          </w:tcPr>
          <w:p w14:paraId="5FA30DC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tcBorders>
              <w:top w:val="single" w:sz="4" w:space="0" w:color="auto"/>
            </w:tcBorders>
            <w:shd w:val="clear" w:color="auto" w:fill="90EF11"/>
          </w:tcPr>
          <w:p w14:paraId="0D554F5C"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tcBorders>
              <w:top w:val="single" w:sz="4" w:space="0" w:color="auto"/>
            </w:tcBorders>
            <w:shd w:val="clear" w:color="auto" w:fill="90EF11"/>
          </w:tcPr>
          <w:p w14:paraId="1CD246C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tcBorders>
              <w:top w:val="single" w:sz="4" w:space="0" w:color="auto"/>
            </w:tcBorders>
            <w:shd w:val="clear" w:color="auto" w:fill="90EF11"/>
          </w:tcPr>
          <w:p w14:paraId="49F114C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tcBorders>
              <w:top w:val="single" w:sz="4" w:space="0" w:color="auto"/>
            </w:tcBorders>
            <w:shd w:val="clear" w:color="auto" w:fill="90EF11"/>
          </w:tcPr>
          <w:p w14:paraId="40B71F1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tcBorders>
              <w:top w:val="single" w:sz="4" w:space="0" w:color="auto"/>
            </w:tcBorders>
            <w:shd w:val="clear" w:color="auto" w:fill="90EF11"/>
          </w:tcPr>
          <w:p w14:paraId="4C3168F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tcBorders>
              <w:top w:val="single" w:sz="4" w:space="0" w:color="auto"/>
            </w:tcBorders>
            <w:shd w:val="clear" w:color="auto" w:fill="90EF11"/>
          </w:tcPr>
          <w:p w14:paraId="1E938B0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tcBorders>
              <w:top w:val="single" w:sz="4" w:space="0" w:color="auto"/>
            </w:tcBorders>
            <w:shd w:val="clear" w:color="auto" w:fill="00B050"/>
          </w:tcPr>
          <w:p w14:paraId="1D48EB67"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117B84D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4AA31AD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6E48BC6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7770E4F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410D4D1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3654734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60D8576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669D924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4601D72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4FA6FA4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tcBorders>
              <w:top w:val="single" w:sz="4" w:space="0" w:color="auto"/>
            </w:tcBorders>
            <w:shd w:val="clear" w:color="auto" w:fill="00B050"/>
          </w:tcPr>
          <w:p w14:paraId="53DD831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12</w:t>
            </w:r>
          </w:p>
        </w:tc>
        <w:tc>
          <w:tcPr>
            <w:tcW w:w="0" w:type="auto"/>
            <w:tcBorders>
              <w:top w:val="single" w:sz="4" w:space="0" w:color="auto"/>
            </w:tcBorders>
            <w:shd w:val="clear" w:color="auto" w:fill="FFC000"/>
          </w:tcPr>
          <w:p w14:paraId="73F9D8E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tcBorders>
              <w:top w:val="single" w:sz="4" w:space="0" w:color="auto"/>
            </w:tcBorders>
            <w:shd w:val="clear" w:color="auto" w:fill="FF0000"/>
          </w:tcPr>
          <w:p w14:paraId="5302D27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r>
      <w:tr w:rsidR="00447A5A" w:rsidRPr="001437A0" w14:paraId="55180187" w14:textId="77777777" w:rsidTr="000E5629">
        <w:tc>
          <w:tcPr>
            <w:tcW w:w="0" w:type="auto"/>
            <w:shd w:val="clear" w:color="auto" w:fill="auto"/>
            <w:tcMar>
              <w:left w:w="54" w:type="dxa"/>
            </w:tcMar>
          </w:tcPr>
          <w:p w14:paraId="6C574AF1" w14:textId="56641003" w:rsidR="00F07ECE" w:rsidRPr="001437A0" w:rsidRDefault="00F07ECE" w:rsidP="00E1445B">
            <w:pPr>
              <w:pStyle w:val="TableContents"/>
              <w:rPr>
                <w:rFonts w:ascii="Times" w:eastAsia="Times" w:hAnsi="Times" w:cs="Times"/>
                <w:sz w:val="24"/>
                <w:szCs w:val="24"/>
              </w:rPr>
            </w:pPr>
            <w:r w:rsidRPr="001437A0">
              <w:rPr>
                <w:rFonts w:ascii="Times" w:eastAsia="Times" w:hAnsi="Times" w:cs="Times"/>
                <w:sz w:val="24"/>
                <w:szCs w:val="24"/>
              </w:rPr>
              <w:t>Gonorrhoea</w:t>
            </w:r>
          </w:p>
        </w:tc>
        <w:tc>
          <w:tcPr>
            <w:tcW w:w="0" w:type="auto"/>
            <w:shd w:val="clear" w:color="auto" w:fill="FFC000"/>
            <w:tcMar>
              <w:left w:w="54" w:type="dxa"/>
            </w:tcMar>
          </w:tcPr>
          <w:p w14:paraId="6BE2FB1B"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5D2B184A" w14:textId="7DD192D5"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7DC828E0" w14:textId="3BC3AF5B"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02D5132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434BDFA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50CF335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FC04"/>
            <w:tcMar>
              <w:left w:w="54" w:type="dxa"/>
            </w:tcMar>
          </w:tcPr>
          <w:p w14:paraId="37F1EAF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C000"/>
            <w:tcMar>
              <w:left w:w="54" w:type="dxa"/>
            </w:tcMar>
          </w:tcPr>
          <w:p w14:paraId="56CF2B4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Mar>
              <w:left w:w="54" w:type="dxa"/>
            </w:tcMar>
          </w:tcPr>
          <w:p w14:paraId="64BCACD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3540AB9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FC04"/>
          </w:tcPr>
          <w:p w14:paraId="0D02E19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FFFC04"/>
          </w:tcPr>
          <w:p w14:paraId="42957117"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FFFC04"/>
          </w:tcPr>
          <w:p w14:paraId="7A20564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459A89E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Mar>
              <w:left w:w="54" w:type="dxa"/>
            </w:tcMar>
          </w:tcPr>
          <w:p w14:paraId="54A85D7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5A16B18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33A5D90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7C835F2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56E5EF7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4E20D77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FFFC04"/>
          </w:tcPr>
          <w:p w14:paraId="5CF7AAC7"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7</w:t>
            </w:r>
          </w:p>
        </w:tc>
        <w:tc>
          <w:tcPr>
            <w:tcW w:w="0" w:type="auto"/>
            <w:shd w:val="clear" w:color="auto" w:fill="90EF11"/>
          </w:tcPr>
          <w:p w14:paraId="245F825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shd w:val="clear" w:color="auto" w:fill="90EF11"/>
          </w:tcPr>
          <w:p w14:paraId="7F18FD1A"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8</w:t>
            </w:r>
          </w:p>
        </w:tc>
        <w:tc>
          <w:tcPr>
            <w:tcW w:w="0" w:type="auto"/>
            <w:shd w:val="clear" w:color="auto" w:fill="90EF11"/>
          </w:tcPr>
          <w:p w14:paraId="7CB2CE0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shd w:val="clear" w:color="auto" w:fill="90EF11"/>
          </w:tcPr>
          <w:p w14:paraId="7297891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9</w:t>
            </w:r>
          </w:p>
        </w:tc>
        <w:tc>
          <w:tcPr>
            <w:tcW w:w="0" w:type="auto"/>
            <w:shd w:val="clear" w:color="auto" w:fill="00B050"/>
          </w:tcPr>
          <w:p w14:paraId="3A72EC0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65D5BD0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53C2AD3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E7CA6E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F1B7FB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1CFECE1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76344C6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4F64BAC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65F362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DAD03F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217D91A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94A017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57283DB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DD3F0B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FFC000"/>
          </w:tcPr>
          <w:p w14:paraId="06C5890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4</w:t>
            </w:r>
          </w:p>
        </w:tc>
        <w:tc>
          <w:tcPr>
            <w:tcW w:w="0" w:type="auto"/>
            <w:shd w:val="clear" w:color="auto" w:fill="FF0000"/>
          </w:tcPr>
          <w:p w14:paraId="6326730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w:t>
            </w:r>
          </w:p>
        </w:tc>
      </w:tr>
      <w:tr w:rsidR="00447A5A" w:rsidRPr="001437A0" w14:paraId="55D0F9FE" w14:textId="77777777" w:rsidTr="000E5629">
        <w:tc>
          <w:tcPr>
            <w:tcW w:w="0" w:type="auto"/>
            <w:shd w:val="clear" w:color="auto" w:fill="auto"/>
            <w:tcMar>
              <w:left w:w="54" w:type="dxa"/>
            </w:tcMar>
          </w:tcPr>
          <w:p w14:paraId="14FF690B"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Hep’ A</w:t>
            </w:r>
          </w:p>
        </w:tc>
        <w:tc>
          <w:tcPr>
            <w:tcW w:w="0" w:type="auto"/>
            <w:shd w:val="clear" w:color="auto" w:fill="FF0000"/>
            <w:tcMar>
              <w:left w:w="54" w:type="dxa"/>
            </w:tcMar>
          </w:tcPr>
          <w:p w14:paraId="256D8C09"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Pr>
          <w:p w14:paraId="60C92A36" w14:textId="4DE9812C"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76A20238" w14:textId="594FADBE"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403C0D17"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5ACEF0D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4FF9440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28B308D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77682E6C"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72C9D62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Pr>
          <w:p w14:paraId="442965D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0000"/>
          </w:tcPr>
          <w:p w14:paraId="0333E01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0000"/>
          </w:tcPr>
          <w:p w14:paraId="7827972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C000"/>
          </w:tcPr>
          <w:p w14:paraId="21DFC9F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21538B5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1D15E34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6BBBC2C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1D2C0C6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3DE5C46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FC04"/>
          </w:tcPr>
          <w:p w14:paraId="32ABB71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FFFC04"/>
          </w:tcPr>
          <w:p w14:paraId="009B14B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58768EE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5754959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62FAF80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510AE7C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2A6AD46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90EF11"/>
          </w:tcPr>
          <w:p w14:paraId="5F641B3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1E75AB2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2333052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77588B4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1AE4A0F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4FFF68E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14689C4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0C40C76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2C2FAD2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3C12F4C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E4666C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2DE2391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AB3E0F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41C97E5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FFFC04"/>
          </w:tcPr>
          <w:p w14:paraId="6A0125C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0000"/>
          </w:tcPr>
          <w:p w14:paraId="4912158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3</w:t>
            </w:r>
          </w:p>
        </w:tc>
      </w:tr>
      <w:tr w:rsidR="00447A5A" w:rsidRPr="001437A0" w14:paraId="138DE93C" w14:textId="77777777" w:rsidTr="000E5629">
        <w:tc>
          <w:tcPr>
            <w:tcW w:w="0" w:type="auto"/>
            <w:shd w:val="clear" w:color="auto" w:fill="auto"/>
            <w:tcMar>
              <w:left w:w="54" w:type="dxa"/>
            </w:tcMar>
          </w:tcPr>
          <w:p w14:paraId="4D135B37"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Hep’ B</w:t>
            </w:r>
          </w:p>
        </w:tc>
        <w:tc>
          <w:tcPr>
            <w:tcW w:w="0" w:type="auto"/>
            <w:shd w:val="clear" w:color="auto" w:fill="9966FF"/>
            <w:tcMar>
              <w:left w:w="54" w:type="dxa"/>
            </w:tcMar>
          </w:tcPr>
          <w:p w14:paraId="7A9F33EE"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0</w:t>
            </w:r>
          </w:p>
        </w:tc>
        <w:tc>
          <w:tcPr>
            <w:tcW w:w="0" w:type="auto"/>
            <w:shd w:val="clear" w:color="auto" w:fill="9966FF"/>
          </w:tcPr>
          <w:p w14:paraId="6A000CCC" w14:textId="130107FD"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0</w:t>
            </w:r>
          </w:p>
        </w:tc>
        <w:tc>
          <w:tcPr>
            <w:tcW w:w="0" w:type="auto"/>
            <w:shd w:val="clear" w:color="auto" w:fill="9966FF"/>
            <w:tcMar>
              <w:left w:w="54" w:type="dxa"/>
            </w:tcMar>
          </w:tcPr>
          <w:p w14:paraId="48982154" w14:textId="206551CE"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0</w:t>
            </w:r>
          </w:p>
        </w:tc>
        <w:tc>
          <w:tcPr>
            <w:tcW w:w="0" w:type="auto"/>
            <w:shd w:val="clear" w:color="auto" w:fill="9966FF"/>
            <w:tcMar>
              <w:left w:w="54" w:type="dxa"/>
            </w:tcMar>
          </w:tcPr>
          <w:p w14:paraId="0F4374B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0</w:t>
            </w:r>
          </w:p>
        </w:tc>
        <w:tc>
          <w:tcPr>
            <w:tcW w:w="0" w:type="auto"/>
            <w:shd w:val="clear" w:color="auto" w:fill="9966FF"/>
            <w:tcMar>
              <w:left w:w="54" w:type="dxa"/>
            </w:tcMar>
          </w:tcPr>
          <w:p w14:paraId="29E0C10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0</w:t>
            </w:r>
          </w:p>
        </w:tc>
        <w:tc>
          <w:tcPr>
            <w:tcW w:w="0" w:type="auto"/>
            <w:shd w:val="clear" w:color="auto" w:fill="FF0000"/>
            <w:tcMar>
              <w:left w:w="54" w:type="dxa"/>
            </w:tcMar>
          </w:tcPr>
          <w:p w14:paraId="2E5B219C"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w:t>
            </w:r>
          </w:p>
        </w:tc>
        <w:tc>
          <w:tcPr>
            <w:tcW w:w="0" w:type="auto"/>
            <w:shd w:val="clear" w:color="auto" w:fill="FF0000"/>
            <w:tcMar>
              <w:left w:w="54" w:type="dxa"/>
            </w:tcMar>
          </w:tcPr>
          <w:p w14:paraId="79252A3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w:t>
            </w:r>
          </w:p>
        </w:tc>
        <w:tc>
          <w:tcPr>
            <w:tcW w:w="0" w:type="auto"/>
            <w:shd w:val="clear" w:color="auto" w:fill="FF0000"/>
            <w:tcMar>
              <w:left w:w="54" w:type="dxa"/>
            </w:tcMar>
          </w:tcPr>
          <w:p w14:paraId="21D2A52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w:t>
            </w:r>
          </w:p>
        </w:tc>
        <w:tc>
          <w:tcPr>
            <w:tcW w:w="0" w:type="auto"/>
            <w:shd w:val="clear" w:color="auto" w:fill="FF0000"/>
            <w:tcMar>
              <w:left w:w="54" w:type="dxa"/>
            </w:tcMar>
          </w:tcPr>
          <w:p w14:paraId="2916A32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w:t>
            </w:r>
          </w:p>
        </w:tc>
        <w:tc>
          <w:tcPr>
            <w:tcW w:w="0" w:type="auto"/>
            <w:shd w:val="clear" w:color="auto" w:fill="FF0000"/>
          </w:tcPr>
          <w:p w14:paraId="647E152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0000"/>
          </w:tcPr>
          <w:p w14:paraId="53FDD73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0000"/>
          </w:tcPr>
          <w:p w14:paraId="4C369B0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C000"/>
          </w:tcPr>
          <w:p w14:paraId="65E6E01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652EDBA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Mar>
              <w:left w:w="54" w:type="dxa"/>
            </w:tcMar>
          </w:tcPr>
          <w:p w14:paraId="51AE13C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1E38846B"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793CC44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2B42B59B"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FC04"/>
          </w:tcPr>
          <w:p w14:paraId="393DBEAB"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FFFC04"/>
          </w:tcPr>
          <w:p w14:paraId="10C88B47"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90EF11"/>
          </w:tcPr>
          <w:p w14:paraId="7893DE8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5BCC188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3FD53A0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721FC94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48788A9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536ABEA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412175D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3BB2C38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402CBC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0A50A00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2182DB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049ECB6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AED126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3E865F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159C9F6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349D0B9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07D358E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206921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611EBBE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FFFC04"/>
          </w:tcPr>
          <w:p w14:paraId="731BF81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0000"/>
          </w:tcPr>
          <w:p w14:paraId="130A774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3</w:t>
            </w:r>
          </w:p>
        </w:tc>
      </w:tr>
      <w:tr w:rsidR="00447A5A" w:rsidRPr="001437A0" w14:paraId="447E4CA4" w14:textId="77777777" w:rsidTr="000E5629">
        <w:tc>
          <w:tcPr>
            <w:tcW w:w="0" w:type="auto"/>
            <w:shd w:val="clear" w:color="auto" w:fill="auto"/>
            <w:tcMar>
              <w:left w:w="54" w:type="dxa"/>
            </w:tcMar>
          </w:tcPr>
          <w:p w14:paraId="4639567F"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Measles</w:t>
            </w:r>
          </w:p>
        </w:tc>
        <w:tc>
          <w:tcPr>
            <w:tcW w:w="0" w:type="auto"/>
            <w:shd w:val="clear" w:color="auto" w:fill="FFFC04"/>
            <w:tcMar>
              <w:left w:w="54" w:type="dxa"/>
            </w:tcMar>
          </w:tcPr>
          <w:p w14:paraId="20B82CB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25848702" w14:textId="4DCAC716"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Mar>
              <w:left w:w="54" w:type="dxa"/>
            </w:tcMar>
          </w:tcPr>
          <w:p w14:paraId="54983581" w14:textId="1EF7DA75"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Mar>
              <w:left w:w="54" w:type="dxa"/>
            </w:tcMar>
          </w:tcPr>
          <w:p w14:paraId="6E498B9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Mar>
              <w:left w:w="54" w:type="dxa"/>
            </w:tcMar>
          </w:tcPr>
          <w:p w14:paraId="167C6DF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90EF11"/>
            <w:tcMar>
              <w:left w:w="54" w:type="dxa"/>
            </w:tcMar>
          </w:tcPr>
          <w:p w14:paraId="3E9304A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Mar>
              <w:left w:w="54" w:type="dxa"/>
            </w:tcMar>
          </w:tcPr>
          <w:p w14:paraId="2927554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Mar>
              <w:left w:w="54" w:type="dxa"/>
            </w:tcMar>
          </w:tcPr>
          <w:p w14:paraId="64FFB5B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Mar>
              <w:left w:w="54" w:type="dxa"/>
            </w:tcMar>
          </w:tcPr>
          <w:p w14:paraId="40EA683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7BAE190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6102B06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3F3551E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7B92FA0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FFFC04"/>
          </w:tcPr>
          <w:p w14:paraId="508DED5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Mar>
              <w:left w:w="54" w:type="dxa"/>
            </w:tcMar>
          </w:tcPr>
          <w:p w14:paraId="6FD677D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11BF97F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7E36C9E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16ECB2E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90EF11"/>
          </w:tcPr>
          <w:p w14:paraId="119932C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3D3E89E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233C91C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65B1174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55D690B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237A0CA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1C45270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23F7441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5FFCB6B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7CFA94C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42B3BC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79A17A9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42E8D44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7923ED4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7252759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6075EFB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2779C21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0518470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0F687F8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6F11E2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B1FB72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FFFC04"/>
          </w:tcPr>
          <w:p w14:paraId="6AC166D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C000"/>
          </w:tcPr>
          <w:p w14:paraId="18926D7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4</w:t>
            </w:r>
          </w:p>
        </w:tc>
      </w:tr>
      <w:tr w:rsidR="00447A5A" w:rsidRPr="001437A0" w14:paraId="08C8BF6D" w14:textId="77777777" w:rsidTr="004D441E">
        <w:trPr>
          <w:trHeight w:val="20"/>
        </w:trPr>
        <w:tc>
          <w:tcPr>
            <w:tcW w:w="0" w:type="auto"/>
            <w:shd w:val="clear" w:color="auto" w:fill="auto"/>
            <w:tcMar>
              <w:left w:w="54" w:type="dxa"/>
            </w:tcMar>
          </w:tcPr>
          <w:p w14:paraId="3C4F0453"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Menn. Dis</w:t>
            </w:r>
          </w:p>
        </w:tc>
        <w:tc>
          <w:tcPr>
            <w:tcW w:w="0" w:type="auto"/>
            <w:shd w:val="clear" w:color="auto" w:fill="FFC000"/>
            <w:tcMar>
              <w:left w:w="54" w:type="dxa"/>
            </w:tcMar>
          </w:tcPr>
          <w:p w14:paraId="3E65A85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65245D6D" w14:textId="058D20B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5CF7D052" w14:textId="683C1CA9"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29FFB4E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51CBD6F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14027B6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3E45D93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18AA096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4E37EE7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52C4259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49E3144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278ED73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FC04"/>
          </w:tcPr>
          <w:p w14:paraId="2DE4365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2706B3F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4733530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1704881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23E5805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36798D5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702FB5C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715E044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90EF11"/>
          </w:tcPr>
          <w:p w14:paraId="3ED65E2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40E7A41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118FB61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514A5E9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2D1C6BF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36671F7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2D2F540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0BB6652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6F54861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18A97EF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978BCB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7EDBE4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26A8BFC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2D1C19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33FC42E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F9E6BB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2B97D56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7AE29C9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29F4F2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FFFC04"/>
          </w:tcPr>
          <w:p w14:paraId="14ADAC9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0000"/>
          </w:tcPr>
          <w:p w14:paraId="65C319F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3</w:t>
            </w:r>
          </w:p>
        </w:tc>
      </w:tr>
      <w:tr w:rsidR="00447A5A" w:rsidRPr="001437A0" w14:paraId="393ACF33" w14:textId="77777777" w:rsidTr="004D441E">
        <w:trPr>
          <w:trHeight w:val="20"/>
        </w:trPr>
        <w:tc>
          <w:tcPr>
            <w:tcW w:w="0" w:type="auto"/>
            <w:shd w:val="clear" w:color="auto" w:fill="auto"/>
            <w:tcMar>
              <w:left w:w="54" w:type="dxa"/>
            </w:tcMar>
          </w:tcPr>
          <w:p w14:paraId="18647B23"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Pertussis</w:t>
            </w:r>
          </w:p>
        </w:tc>
        <w:tc>
          <w:tcPr>
            <w:tcW w:w="0" w:type="auto"/>
            <w:shd w:val="clear" w:color="auto" w:fill="FFFC04"/>
            <w:tcMar>
              <w:left w:w="54" w:type="dxa"/>
            </w:tcMar>
          </w:tcPr>
          <w:p w14:paraId="61D4AC9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746B12DC" w14:textId="3498B9ED"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36ED92D1" w14:textId="3F211D3A"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532628B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79F5486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51E67EC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Mar>
              <w:left w:w="54" w:type="dxa"/>
            </w:tcMar>
          </w:tcPr>
          <w:p w14:paraId="129AE53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C000"/>
            <w:tcMar>
              <w:left w:w="54" w:type="dxa"/>
            </w:tcMar>
          </w:tcPr>
          <w:p w14:paraId="5B588D6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Mar>
              <w:left w:w="54" w:type="dxa"/>
            </w:tcMar>
          </w:tcPr>
          <w:p w14:paraId="6F349BA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50433DB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C000"/>
          </w:tcPr>
          <w:p w14:paraId="3EA3613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shd w:val="clear" w:color="auto" w:fill="FFFC04"/>
          </w:tcPr>
          <w:p w14:paraId="1CD606C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FC04"/>
          </w:tcPr>
          <w:p w14:paraId="59CEBAD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6AE1921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Mar>
              <w:left w:w="54" w:type="dxa"/>
            </w:tcMar>
          </w:tcPr>
          <w:p w14:paraId="6AAE054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310D199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5E9B4A1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0676097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90EF11"/>
          </w:tcPr>
          <w:p w14:paraId="7956853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07410DB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65B7AF4B"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90EF11"/>
          </w:tcPr>
          <w:p w14:paraId="52CCC895"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90EF11"/>
          </w:tcPr>
          <w:p w14:paraId="1537CB0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90EF11"/>
          </w:tcPr>
          <w:p w14:paraId="1874AFA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90EF11"/>
          </w:tcPr>
          <w:p w14:paraId="4F83408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90EF11"/>
          </w:tcPr>
          <w:p w14:paraId="79506BD6"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10</w:t>
            </w:r>
          </w:p>
        </w:tc>
        <w:tc>
          <w:tcPr>
            <w:tcW w:w="0" w:type="auto"/>
            <w:shd w:val="clear" w:color="auto" w:fill="00B050"/>
          </w:tcPr>
          <w:p w14:paraId="1D45F24C"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11</w:t>
            </w:r>
          </w:p>
        </w:tc>
        <w:tc>
          <w:tcPr>
            <w:tcW w:w="0" w:type="auto"/>
            <w:shd w:val="clear" w:color="auto" w:fill="00B050"/>
          </w:tcPr>
          <w:p w14:paraId="1F6D035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3425B6C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25E20DD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6C3AD71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shd w:val="clear" w:color="auto" w:fill="00B050"/>
          </w:tcPr>
          <w:p w14:paraId="285B48B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101F5A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33967E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5C53BBC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1358416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3BD1BA0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77DB4FF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00B050"/>
          </w:tcPr>
          <w:p w14:paraId="3397053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13</w:t>
            </w:r>
          </w:p>
        </w:tc>
        <w:tc>
          <w:tcPr>
            <w:tcW w:w="0" w:type="auto"/>
            <w:shd w:val="clear" w:color="auto" w:fill="FFFC04"/>
          </w:tcPr>
          <w:p w14:paraId="43AF735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C000"/>
          </w:tcPr>
          <w:p w14:paraId="3CE85CB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4</w:t>
            </w:r>
          </w:p>
        </w:tc>
      </w:tr>
      <w:tr w:rsidR="00447A5A" w:rsidRPr="001437A0" w14:paraId="057C11A1" w14:textId="77777777" w:rsidTr="004D441E">
        <w:trPr>
          <w:trHeight w:val="20"/>
        </w:trPr>
        <w:tc>
          <w:tcPr>
            <w:tcW w:w="0" w:type="auto"/>
            <w:shd w:val="clear" w:color="auto" w:fill="auto"/>
            <w:tcMar>
              <w:left w:w="54" w:type="dxa"/>
            </w:tcMar>
          </w:tcPr>
          <w:p w14:paraId="202B99C4" w14:textId="77777777" w:rsidR="00F07ECE" w:rsidRPr="001437A0" w:rsidRDefault="00F07ECE" w:rsidP="009739E4">
            <w:pPr>
              <w:pStyle w:val="TableContents"/>
              <w:rPr>
                <w:rFonts w:ascii="Times" w:eastAsia="Times" w:hAnsi="Times" w:cs="Times"/>
                <w:sz w:val="24"/>
                <w:szCs w:val="24"/>
              </w:rPr>
            </w:pPr>
            <w:r w:rsidRPr="001437A0">
              <w:rPr>
                <w:rFonts w:ascii="Times" w:eastAsia="Times" w:hAnsi="Times" w:cs="Times"/>
                <w:sz w:val="24"/>
                <w:szCs w:val="24"/>
              </w:rPr>
              <w:t>Salmonella</w:t>
            </w:r>
          </w:p>
        </w:tc>
        <w:tc>
          <w:tcPr>
            <w:tcW w:w="0" w:type="auto"/>
            <w:shd w:val="clear" w:color="auto" w:fill="FF0000"/>
            <w:tcMar>
              <w:left w:w="54" w:type="dxa"/>
            </w:tcMar>
          </w:tcPr>
          <w:p w14:paraId="43B6BD8F"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Pr>
          <w:p w14:paraId="2B976959" w14:textId="0056B705"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5492EA1E" w14:textId="4ABF6520"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232C729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7B33ED34"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121FDD81"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6B8149D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59FAD53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Mar>
              <w:left w:w="54" w:type="dxa"/>
            </w:tcMar>
          </w:tcPr>
          <w:p w14:paraId="06D2484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Pr>
          <w:p w14:paraId="4C2B35C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2</w:t>
            </w:r>
          </w:p>
        </w:tc>
        <w:tc>
          <w:tcPr>
            <w:tcW w:w="0" w:type="auto"/>
            <w:shd w:val="clear" w:color="auto" w:fill="FF0000"/>
          </w:tcPr>
          <w:p w14:paraId="30BA6A9C"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3</w:t>
            </w:r>
          </w:p>
        </w:tc>
        <w:tc>
          <w:tcPr>
            <w:tcW w:w="0" w:type="auto"/>
            <w:shd w:val="clear" w:color="auto" w:fill="FFC000"/>
          </w:tcPr>
          <w:p w14:paraId="7A98A44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shd w:val="clear" w:color="auto" w:fill="FFC000"/>
          </w:tcPr>
          <w:p w14:paraId="4CE4490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6CD2AC1E"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Mar>
              <w:left w:w="54" w:type="dxa"/>
            </w:tcMar>
          </w:tcPr>
          <w:p w14:paraId="6921F08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56159880"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15885373"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29F61A4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C000"/>
          </w:tcPr>
          <w:p w14:paraId="615BC64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5</w:t>
            </w:r>
          </w:p>
        </w:tc>
        <w:tc>
          <w:tcPr>
            <w:tcW w:w="0" w:type="auto"/>
            <w:shd w:val="clear" w:color="auto" w:fill="FFFC04"/>
          </w:tcPr>
          <w:p w14:paraId="18D3590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6</w:t>
            </w:r>
          </w:p>
        </w:tc>
        <w:tc>
          <w:tcPr>
            <w:tcW w:w="0" w:type="auto"/>
            <w:shd w:val="clear" w:color="auto" w:fill="FFFC04"/>
          </w:tcPr>
          <w:p w14:paraId="7F0A5DD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4BBE0EB1"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5546683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shd w:val="clear" w:color="auto" w:fill="FFFC04"/>
          </w:tcPr>
          <w:p w14:paraId="09186CC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FFFC04"/>
          </w:tcPr>
          <w:p w14:paraId="0912F37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shd w:val="clear" w:color="auto" w:fill="90EF11"/>
          </w:tcPr>
          <w:p w14:paraId="3713649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7E06C37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shd w:val="clear" w:color="auto" w:fill="90EF11"/>
          </w:tcPr>
          <w:p w14:paraId="648527B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6352350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63C956A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3E0E7AA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90EF11"/>
          </w:tcPr>
          <w:p w14:paraId="4C84D3D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90EF11"/>
          </w:tcPr>
          <w:p w14:paraId="1EBF4076"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2A18BD8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90EF11"/>
          </w:tcPr>
          <w:p w14:paraId="122C4CB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00B050"/>
          </w:tcPr>
          <w:p w14:paraId="4887224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033AE0E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00B050"/>
          </w:tcPr>
          <w:p w14:paraId="04D3A37E"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shd w:val="clear" w:color="auto" w:fill="90EF11"/>
          </w:tcPr>
          <w:p w14:paraId="4633BF8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shd w:val="clear" w:color="auto" w:fill="FFFC04"/>
          </w:tcPr>
          <w:p w14:paraId="4A46F1E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shd w:val="clear" w:color="auto" w:fill="FF0000"/>
          </w:tcPr>
          <w:p w14:paraId="1EBAF60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3</w:t>
            </w:r>
          </w:p>
        </w:tc>
      </w:tr>
      <w:tr w:rsidR="00447A5A" w:rsidRPr="001437A0" w14:paraId="3B188E34" w14:textId="77777777" w:rsidTr="004D441E">
        <w:trPr>
          <w:trHeight w:val="20"/>
        </w:trPr>
        <w:tc>
          <w:tcPr>
            <w:tcW w:w="0" w:type="auto"/>
            <w:tcBorders>
              <w:bottom w:val="single" w:sz="4" w:space="0" w:color="auto"/>
            </w:tcBorders>
            <w:shd w:val="clear" w:color="auto" w:fill="auto"/>
            <w:tcMar>
              <w:left w:w="54" w:type="dxa"/>
            </w:tcMar>
          </w:tcPr>
          <w:p w14:paraId="03BD06BD" w14:textId="78F47DA9" w:rsidR="00F07ECE" w:rsidRPr="001437A0" w:rsidRDefault="00F07ECE" w:rsidP="00E1445B">
            <w:pPr>
              <w:pStyle w:val="TableContents"/>
              <w:rPr>
                <w:rFonts w:ascii="Times" w:eastAsia="Times" w:hAnsi="Times" w:cs="Times"/>
                <w:sz w:val="24"/>
                <w:szCs w:val="24"/>
              </w:rPr>
            </w:pPr>
            <w:r w:rsidRPr="001437A0">
              <w:rPr>
                <w:rFonts w:ascii="Times" w:eastAsia="Times" w:hAnsi="Times" w:cs="Times"/>
                <w:sz w:val="24"/>
                <w:szCs w:val="24"/>
              </w:rPr>
              <w:t>Syphilis</w:t>
            </w:r>
          </w:p>
        </w:tc>
        <w:tc>
          <w:tcPr>
            <w:tcW w:w="0" w:type="auto"/>
            <w:tcBorders>
              <w:bottom w:val="single" w:sz="4" w:space="0" w:color="auto"/>
            </w:tcBorders>
            <w:shd w:val="clear" w:color="auto" w:fill="FFC000"/>
            <w:tcMar>
              <w:left w:w="54" w:type="dxa"/>
            </w:tcMar>
          </w:tcPr>
          <w:p w14:paraId="05B82B73" w14:textId="77777777" w:rsidR="00F07ECE" w:rsidRPr="001437A0" w:rsidRDefault="00F07ECE" w:rsidP="009739E4">
            <w:pPr>
              <w:pStyle w:val="TableContents"/>
              <w:rPr>
                <w:rFonts w:ascii="Times New Roman" w:eastAsia="Times"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Pr>
          <w:p w14:paraId="2D9687C2" w14:textId="3BD68902" w:rsidR="00F07ECE" w:rsidRPr="001437A0" w:rsidRDefault="00F07ECE" w:rsidP="009739E4">
            <w:pPr>
              <w:rPr>
                <w:rFonts w:ascii="Times New Roman" w:eastAsia="Times"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05678364" w14:textId="6AB1444F"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6F285809"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79C640C2"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45AF5D78"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73A19C5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C000"/>
            <w:tcMar>
              <w:left w:w="54" w:type="dxa"/>
            </w:tcMar>
          </w:tcPr>
          <w:p w14:paraId="19F75D9F"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Mar>
              <w:left w:w="54" w:type="dxa"/>
            </w:tcMar>
          </w:tcPr>
          <w:p w14:paraId="41CF503D"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Pr>
          <w:p w14:paraId="494605D5" w14:textId="77777777" w:rsidR="00F07ECE" w:rsidRPr="001437A0" w:rsidRDefault="00F07ECE" w:rsidP="009739E4">
            <w:pPr>
              <w:rPr>
                <w:rFonts w:ascii="Times New Roman" w:hAnsi="Times New Roman" w:cs="Times New Roman"/>
                <w:sz w:val="18"/>
                <w:szCs w:val="18"/>
              </w:rPr>
            </w:pPr>
            <w:r w:rsidRPr="001437A0">
              <w:rPr>
                <w:rFonts w:ascii="Times New Roman" w:eastAsia="Times" w:hAnsi="Times New Roman" w:cs="Times New Roman"/>
                <w:sz w:val="18"/>
                <w:szCs w:val="18"/>
              </w:rPr>
              <w:t>4</w:t>
            </w:r>
          </w:p>
        </w:tc>
        <w:tc>
          <w:tcPr>
            <w:tcW w:w="0" w:type="auto"/>
            <w:tcBorders>
              <w:bottom w:val="single" w:sz="4" w:space="0" w:color="auto"/>
            </w:tcBorders>
            <w:shd w:val="clear" w:color="auto" w:fill="FFC000"/>
          </w:tcPr>
          <w:p w14:paraId="1E5A95C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C000"/>
          </w:tcPr>
          <w:p w14:paraId="143074C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FC04"/>
          </w:tcPr>
          <w:p w14:paraId="21FD5B80"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tcBorders>
              <w:bottom w:val="single" w:sz="4" w:space="0" w:color="auto"/>
            </w:tcBorders>
            <w:shd w:val="clear" w:color="auto" w:fill="FFFC04"/>
          </w:tcPr>
          <w:p w14:paraId="0FAC097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tcBorders>
              <w:bottom w:val="single" w:sz="4" w:space="0" w:color="auto"/>
            </w:tcBorders>
            <w:shd w:val="clear" w:color="auto" w:fill="FFFC04"/>
            <w:tcMar>
              <w:left w:w="54" w:type="dxa"/>
            </w:tcMar>
          </w:tcPr>
          <w:p w14:paraId="55F46E3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tcBorders>
              <w:bottom w:val="single" w:sz="4" w:space="0" w:color="auto"/>
            </w:tcBorders>
            <w:shd w:val="clear" w:color="auto" w:fill="FFC000"/>
          </w:tcPr>
          <w:p w14:paraId="1D34956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C000"/>
          </w:tcPr>
          <w:p w14:paraId="0554B2C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C000"/>
          </w:tcPr>
          <w:p w14:paraId="1D5BBA7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C000"/>
          </w:tcPr>
          <w:p w14:paraId="630D1AD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FC04"/>
          </w:tcPr>
          <w:p w14:paraId="08CC232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FC04"/>
          </w:tcPr>
          <w:p w14:paraId="1A6DF9C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FC04"/>
          </w:tcPr>
          <w:p w14:paraId="0813C98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6</w:t>
            </w:r>
          </w:p>
        </w:tc>
        <w:tc>
          <w:tcPr>
            <w:tcW w:w="0" w:type="auto"/>
            <w:tcBorders>
              <w:bottom w:val="single" w:sz="4" w:space="0" w:color="auto"/>
            </w:tcBorders>
            <w:shd w:val="clear" w:color="auto" w:fill="FFFC04"/>
          </w:tcPr>
          <w:p w14:paraId="7A279E3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tcBorders>
              <w:bottom w:val="single" w:sz="4" w:space="0" w:color="auto"/>
            </w:tcBorders>
            <w:shd w:val="clear" w:color="auto" w:fill="FFFC04"/>
          </w:tcPr>
          <w:p w14:paraId="5CED2062"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tcBorders>
              <w:bottom w:val="single" w:sz="4" w:space="0" w:color="auto"/>
            </w:tcBorders>
            <w:shd w:val="clear" w:color="auto" w:fill="FFFC04"/>
          </w:tcPr>
          <w:p w14:paraId="1000343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7</w:t>
            </w:r>
          </w:p>
        </w:tc>
        <w:tc>
          <w:tcPr>
            <w:tcW w:w="0" w:type="auto"/>
            <w:tcBorders>
              <w:bottom w:val="single" w:sz="4" w:space="0" w:color="auto"/>
            </w:tcBorders>
            <w:shd w:val="clear" w:color="auto" w:fill="90EF11"/>
          </w:tcPr>
          <w:p w14:paraId="72E0931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tcBorders>
              <w:bottom w:val="single" w:sz="4" w:space="0" w:color="auto"/>
            </w:tcBorders>
            <w:shd w:val="clear" w:color="auto" w:fill="90EF11"/>
          </w:tcPr>
          <w:p w14:paraId="2C7813DA"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8</w:t>
            </w:r>
          </w:p>
        </w:tc>
        <w:tc>
          <w:tcPr>
            <w:tcW w:w="0" w:type="auto"/>
            <w:tcBorders>
              <w:bottom w:val="single" w:sz="4" w:space="0" w:color="auto"/>
            </w:tcBorders>
            <w:shd w:val="clear" w:color="auto" w:fill="90EF11"/>
          </w:tcPr>
          <w:p w14:paraId="159E701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tcBorders>
              <w:bottom w:val="single" w:sz="4" w:space="0" w:color="auto"/>
            </w:tcBorders>
            <w:shd w:val="clear" w:color="auto" w:fill="90EF11"/>
          </w:tcPr>
          <w:p w14:paraId="7A3E9FF4"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9</w:t>
            </w:r>
          </w:p>
        </w:tc>
        <w:tc>
          <w:tcPr>
            <w:tcW w:w="0" w:type="auto"/>
            <w:tcBorders>
              <w:bottom w:val="single" w:sz="4" w:space="0" w:color="auto"/>
            </w:tcBorders>
            <w:shd w:val="clear" w:color="auto" w:fill="90EF11"/>
          </w:tcPr>
          <w:p w14:paraId="4F8B5B09"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10</w:t>
            </w:r>
          </w:p>
        </w:tc>
        <w:tc>
          <w:tcPr>
            <w:tcW w:w="0" w:type="auto"/>
            <w:tcBorders>
              <w:bottom w:val="single" w:sz="4" w:space="0" w:color="auto"/>
            </w:tcBorders>
            <w:shd w:val="clear" w:color="auto" w:fill="00B050"/>
          </w:tcPr>
          <w:p w14:paraId="30304AC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tcBorders>
              <w:bottom w:val="single" w:sz="4" w:space="0" w:color="auto"/>
            </w:tcBorders>
            <w:shd w:val="clear" w:color="auto" w:fill="00B050"/>
          </w:tcPr>
          <w:p w14:paraId="47B26ED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23531C2D"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466CBDAB"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54B5225C"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43F40A13"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04334EE7"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3F6698C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12</w:t>
            </w:r>
          </w:p>
        </w:tc>
        <w:tc>
          <w:tcPr>
            <w:tcW w:w="0" w:type="auto"/>
            <w:tcBorders>
              <w:bottom w:val="single" w:sz="4" w:space="0" w:color="auto"/>
            </w:tcBorders>
            <w:shd w:val="clear" w:color="auto" w:fill="00B050"/>
          </w:tcPr>
          <w:p w14:paraId="5E001895"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11</w:t>
            </w:r>
          </w:p>
        </w:tc>
        <w:tc>
          <w:tcPr>
            <w:tcW w:w="0" w:type="auto"/>
            <w:tcBorders>
              <w:bottom w:val="single" w:sz="4" w:space="0" w:color="auto"/>
            </w:tcBorders>
            <w:shd w:val="clear" w:color="auto" w:fill="FFC000"/>
          </w:tcPr>
          <w:p w14:paraId="44BBE37F"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5</w:t>
            </w:r>
          </w:p>
        </w:tc>
        <w:tc>
          <w:tcPr>
            <w:tcW w:w="0" w:type="auto"/>
            <w:tcBorders>
              <w:bottom w:val="single" w:sz="4" w:space="0" w:color="auto"/>
            </w:tcBorders>
            <w:shd w:val="clear" w:color="auto" w:fill="FF0000"/>
          </w:tcPr>
          <w:p w14:paraId="77135108" w14:textId="77777777" w:rsidR="00F07ECE" w:rsidRPr="001437A0" w:rsidRDefault="00F07ECE" w:rsidP="009739E4">
            <w:pPr>
              <w:rPr>
                <w:rFonts w:ascii="Times New Roman" w:hAnsi="Times New Roman" w:cs="Times New Roman"/>
                <w:sz w:val="18"/>
                <w:szCs w:val="18"/>
              </w:rPr>
            </w:pPr>
            <w:r w:rsidRPr="001437A0">
              <w:rPr>
                <w:rFonts w:ascii="Times New Roman" w:hAnsi="Times New Roman" w:cs="Times New Roman"/>
                <w:sz w:val="18"/>
                <w:szCs w:val="18"/>
              </w:rPr>
              <w:t>2</w:t>
            </w:r>
          </w:p>
        </w:tc>
      </w:tr>
    </w:tbl>
    <w:p w14:paraId="0D45D02D" w14:textId="6FDC663C" w:rsidR="00C44C12" w:rsidRPr="001437A0" w:rsidRDefault="00C44C12" w:rsidP="0088548A">
      <w:pPr>
        <w:widowControl w:val="0"/>
        <w:spacing w:after="100"/>
        <w:rPr>
          <w:rFonts w:ascii="Times" w:eastAsia="Times" w:hAnsi="Times" w:cs="Times"/>
          <w:sz w:val="24"/>
          <w:szCs w:val="24"/>
        </w:rPr>
      </w:pPr>
    </w:p>
    <w:p w14:paraId="4A500532" w14:textId="77777777" w:rsidR="00C44C12" w:rsidRPr="001437A0" w:rsidRDefault="00C44C12">
      <w:pPr>
        <w:widowControl w:val="0"/>
        <w:spacing w:after="100"/>
        <w:rPr>
          <w:rFonts w:ascii="Times" w:eastAsia="Times" w:hAnsi="Times" w:cs="Times"/>
          <w:sz w:val="24"/>
          <w:szCs w:val="24"/>
        </w:rPr>
      </w:pPr>
    </w:p>
    <w:p w14:paraId="1CEE200C" w14:textId="77777777" w:rsidR="0088548A" w:rsidRPr="001437A0" w:rsidRDefault="0088548A">
      <w:pPr>
        <w:widowControl w:val="0"/>
        <w:spacing w:after="100"/>
        <w:rPr>
          <w:rFonts w:ascii="Times" w:eastAsia="Times" w:hAnsi="Times" w:cs="Times"/>
          <w:sz w:val="24"/>
          <w:szCs w:val="24"/>
        </w:rPr>
        <w:sectPr w:rsidR="0088548A" w:rsidRPr="001437A0" w:rsidSect="00C61D3C">
          <w:pgSz w:w="15840" w:h="12240" w:orient="landscape"/>
          <w:pgMar w:top="1440" w:right="1440" w:bottom="1440" w:left="1440" w:header="0" w:footer="720" w:gutter="0"/>
          <w:cols w:space="720"/>
          <w:formProt w:val="0"/>
          <w:docGrid w:linePitch="299" w:charSpace="-2049"/>
        </w:sectPr>
      </w:pPr>
    </w:p>
    <w:p w14:paraId="48CF57F2" w14:textId="00BCECFD" w:rsidR="00D83E51" w:rsidRPr="001437A0" w:rsidRDefault="00EC4604" w:rsidP="00D83E51">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lastRenderedPageBreak/>
        <w:t>We tried 31 different model specifications for each disease in the data set.  The model specification with the lowest AIC estimate was selected. The selection based on the lowest AIC lead to different model parameters being used for each disease. Overall, generalised additive models (GAM) resulted in lower AIC values than generalised linear models. Table III presents the results for the final models selected for each disease. The values in bold font indicate that the estimate was significant at the 0.</w:t>
      </w:r>
      <w:r w:rsidR="008D282C">
        <w:rPr>
          <w:rFonts w:ascii="Times" w:eastAsia="Times" w:hAnsi="Times" w:cs="Times"/>
          <w:sz w:val="24"/>
          <w:szCs w:val="24"/>
        </w:rPr>
        <w:t xml:space="preserve">05 level. Note that </w:t>
      </w:r>
      <w:r w:rsidR="008D282C" w:rsidRPr="008D282C">
        <w:rPr>
          <w:rFonts w:ascii="Times" w:eastAsia="Times" w:hAnsi="Times" w:cs="Times"/>
          <w:sz w:val="24"/>
          <w:szCs w:val="24"/>
          <w:highlight w:val="yellow"/>
        </w:rPr>
        <w:t>much</w:t>
      </w:r>
      <w:r w:rsidRPr="001437A0">
        <w:rPr>
          <w:rFonts w:ascii="Times" w:eastAsia="Times" w:hAnsi="Times" w:cs="Times"/>
          <w:sz w:val="24"/>
          <w:szCs w:val="24"/>
        </w:rPr>
        <w:t xml:space="preserve"> of the deviance is explained by the selected models (explained deviance range: 85%–99%). With the exception of the model for Diphtheria that suggests that data were under-dispersed (dispersion = 0.478), the dispersion statistic of all models was close to one suggesting that the Negative Binomial specification of the model was adequate to account for potential over-dispersion in the data.</w:t>
      </w:r>
    </w:p>
    <w:p w14:paraId="13F231AB" w14:textId="77777777" w:rsidR="00D83E51" w:rsidRPr="001437A0" w:rsidRDefault="00D83E51" w:rsidP="00D83E51">
      <w:pPr>
        <w:widowControl w:val="0"/>
        <w:spacing w:line="480" w:lineRule="auto"/>
        <w:rPr>
          <w:rFonts w:ascii="Times" w:eastAsia="Times" w:hAnsi="Times" w:cs="Times"/>
          <w:sz w:val="24"/>
          <w:szCs w:val="24"/>
        </w:rPr>
      </w:pPr>
    </w:p>
    <w:p w14:paraId="51B52FEA" w14:textId="2F540B01" w:rsidR="00C44C12" w:rsidRPr="001437A0" w:rsidRDefault="00D83E51">
      <w:pPr>
        <w:widowControl w:val="0"/>
        <w:spacing w:line="480" w:lineRule="auto"/>
        <w:rPr>
          <w:rFonts w:ascii="Times" w:eastAsia="Times" w:hAnsi="Times" w:cs="Times"/>
          <w:sz w:val="24"/>
          <w:szCs w:val="24"/>
        </w:rPr>
      </w:pPr>
      <w:r w:rsidRPr="001437A0">
        <w:rPr>
          <w:rFonts w:ascii="Times" w:eastAsia="Times" w:hAnsi="Times" w:cs="Times"/>
          <w:sz w:val="24"/>
          <w:szCs w:val="24"/>
        </w:rPr>
        <w:t>Table III</w:t>
      </w:r>
      <w:r w:rsidR="00EC4604" w:rsidRPr="001437A0">
        <w:rPr>
          <w:rFonts w:ascii="Times" w:eastAsia="Times" w:hAnsi="Times" w:cs="Times"/>
          <w:sz w:val="24"/>
          <w:szCs w:val="24"/>
        </w:rPr>
        <w:t xml:space="preserve">. Comparing the relative quality of generalised additive and generalised linear models. </w:t>
      </w:r>
    </w:p>
    <w:tbl>
      <w:tblPr>
        <w:tblW w:w="9360" w:type="dxa"/>
        <w:tblInd w:w="55" w:type="dxa"/>
        <w:tblBorders>
          <w:top w:val="single" w:sz="2" w:space="0" w:color="000000"/>
          <w:left w:val="single" w:sz="4" w:space="0" w:color="auto"/>
          <w:bottom w:val="single" w:sz="2" w:space="0" w:color="000000"/>
          <w:right w:val="single" w:sz="4" w:space="0" w:color="auto"/>
        </w:tblBorders>
        <w:tblCellMar>
          <w:top w:w="55" w:type="dxa"/>
          <w:left w:w="54" w:type="dxa"/>
          <w:bottom w:w="55" w:type="dxa"/>
          <w:right w:w="55" w:type="dxa"/>
        </w:tblCellMar>
        <w:tblLook w:val="04A0" w:firstRow="1" w:lastRow="0" w:firstColumn="1" w:lastColumn="0" w:noHBand="0" w:noVBand="1"/>
      </w:tblPr>
      <w:tblGrid>
        <w:gridCol w:w="3120"/>
        <w:gridCol w:w="3120"/>
        <w:gridCol w:w="3120"/>
      </w:tblGrid>
      <w:tr w:rsidR="00C44C12" w:rsidRPr="001437A0" w14:paraId="2961F268" w14:textId="77777777" w:rsidTr="00D83E51">
        <w:tc>
          <w:tcPr>
            <w:tcW w:w="3120" w:type="dxa"/>
            <w:tcBorders>
              <w:top w:val="single" w:sz="2" w:space="0" w:color="000000"/>
              <w:left w:val="nil"/>
              <w:bottom w:val="single" w:sz="4" w:space="0" w:color="auto"/>
            </w:tcBorders>
            <w:shd w:val="clear" w:color="auto" w:fill="auto"/>
            <w:tcMar>
              <w:left w:w="54" w:type="dxa"/>
            </w:tcMar>
          </w:tcPr>
          <w:p w14:paraId="2EFC0D35"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Disease</w:t>
            </w:r>
          </w:p>
        </w:tc>
        <w:tc>
          <w:tcPr>
            <w:tcW w:w="3120" w:type="dxa"/>
            <w:tcBorders>
              <w:top w:val="single" w:sz="2" w:space="0" w:color="000000"/>
              <w:bottom w:val="single" w:sz="4" w:space="0" w:color="auto"/>
            </w:tcBorders>
            <w:shd w:val="clear" w:color="auto" w:fill="auto"/>
            <w:tcMar>
              <w:left w:w="54" w:type="dxa"/>
            </w:tcMar>
          </w:tcPr>
          <w:p w14:paraId="169384FF"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GAM AIC</w:t>
            </w:r>
          </w:p>
        </w:tc>
        <w:tc>
          <w:tcPr>
            <w:tcW w:w="3120" w:type="dxa"/>
            <w:tcBorders>
              <w:top w:val="single" w:sz="2" w:space="0" w:color="000000"/>
              <w:bottom w:val="single" w:sz="4" w:space="0" w:color="auto"/>
              <w:right w:val="nil"/>
            </w:tcBorders>
            <w:shd w:val="clear" w:color="auto" w:fill="auto"/>
            <w:tcMar>
              <w:left w:w="54" w:type="dxa"/>
            </w:tcMar>
          </w:tcPr>
          <w:p w14:paraId="3461DCD7"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GLM AIC</w:t>
            </w:r>
          </w:p>
        </w:tc>
      </w:tr>
      <w:tr w:rsidR="00C44C12" w:rsidRPr="001437A0" w14:paraId="40FF7071" w14:textId="77777777" w:rsidTr="00D83E51">
        <w:tc>
          <w:tcPr>
            <w:tcW w:w="3120" w:type="dxa"/>
            <w:tcBorders>
              <w:top w:val="single" w:sz="4" w:space="0" w:color="auto"/>
              <w:left w:val="nil"/>
              <w:bottom w:val="nil"/>
            </w:tcBorders>
            <w:shd w:val="clear" w:color="auto" w:fill="auto"/>
            <w:tcMar>
              <w:left w:w="54" w:type="dxa"/>
            </w:tcMar>
          </w:tcPr>
          <w:p w14:paraId="2D9D5281"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Diphtheria</w:t>
            </w:r>
          </w:p>
        </w:tc>
        <w:tc>
          <w:tcPr>
            <w:tcW w:w="3120" w:type="dxa"/>
            <w:tcBorders>
              <w:top w:val="single" w:sz="4" w:space="0" w:color="auto"/>
            </w:tcBorders>
            <w:shd w:val="clear" w:color="auto" w:fill="auto"/>
            <w:tcMar>
              <w:left w:w="54" w:type="dxa"/>
            </w:tcMar>
          </w:tcPr>
          <w:p w14:paraId="0772E6B9"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495.5</w:t>
            </w:r>
          </w:p>
        </w:tc>
        <w:tc>
          <w:tcPr>
            <w:tcW w:w="3120" w:type="dxa"/>
            <w:tcBorders>
              <w:top w:val="single" w:sz="4" w:space="0" w:color="auto"/>
              <w:bottom w:val="nil"/>
              <w:right w:val="nil"/>
            </w:tcBorders>
            <w:shd w:val="clear" w:color="auto" w:fill="auto"/>
            <w:tcMar>
              <w:left w:w="54" w:type="dxa"/>
            </w:tcMar>
          </w:tcPr>
          <w:p w14:paraId="5E0A0219"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494.9</w:t>
            </w:r>
          </w:p>
        </w:tc>
      </w:tr>
      <w:tr w:rsidR="00C44C12" w:rsidRPr="001437A0" w14:paraId="122F6CC2" w14:textId="77777777" w:rsidTr="00D83E51">
        <w:tc>
          <w:tcPr>
            <w:tcW w:w="3120" w:type="dxa"/>
            <w:tcBorders>
              <w:top w:val="nil"/>
              <w:left w:val="nil"/>
              <w:bottom w:val="nil"/>
            </w:tcBorders>
            <w:shd w:val="clear" w:color="auto" w:fill="auto"/>
            <w:tcMar>
              <w:left w:w="54" w:type="dxa"/>
            </w:tcMar>
          </w:tcPr>
          <w:p w14:paraId="22898674"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Gonorrhoea</w:t>
            </w:r>
          </w:p>
        </w:tc>
        <w:tc>
          <w:tcPr>
            <w:tcW w:w="3120" w:type="dxa"/>
            <w:shd w:val="clear" w:color="auto" w:fill="auto"/>
            <w:tcMar>
              <w:left w:w="54" w:type="dxa"/>
            </w:tcMar>
          </w:tcPr>
          <w:p w14:paraId="10F7DD18"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3233.0</w:t>
            </w:r>
          </w:p>
        </w:tc>
        <w:tc>
          <w:tcPr>
            <w:tcW w:w="3120" w:type="dxa"/>
            <w:tcBorders>
              <w:top w:val="nil"/>
              <w:bottom w:val="nil"/>
              <w:right w:val="nil"/>
            </w:tcBorders>
            <w:shd w:val="clear" w:color="auto" w:fill="auto"/>
            <w:tcMar>
              <w:left w:w="54" w:type="dxa"/>
            </w:tcMar>
          </w:tcPr>
          <w:p w14:paraId="0FE9AA1A"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3262.8</w:t>
            </w:r>
          </w:p>
        </w:tc>
      </w:tr>
      <w:tr w:rsidR="00C44C12" w:rsidRPr="001437A0" w14:paraId="239AB731" w14:textId="77777777" w:rsidTr="00D83E51">
        <w:tc>
          <w:tcPr>
            <w:tcW w:w="3120" w:type="dxa"/>
            <w:tcBorders>
              <w:top w:val="nil"/>
              <w:left w:val="nil"/>
              <w:bottom w:val="nil"/>
            </w:tcBorders>
            <w:shd w:val="clear" w:color="auto" w:fill="auto"/>
            <w:tcMar>
              <w:left w:w="54" w:type="dxa"/>
            </w:tcMar>
          </w:tcPr>
          <w:p w14:paraId="406C02A1"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Hepatitis A</w:t>
            </w:r>
          </w:p>
        </w:tc>
        <w:tc>
          <w:tcPr>
            <w:tcW w:w="3120" w:type="dxa"/>
            <w:shd w:val="clear" w:color="auto" w:fill="auto"/>
            <w:tcMar>
              <w:left w:w="54" w:type="dxa"/>
            </w:tcMar>
          </w:tcPr>
          <w:p w14:paraId="0AAD9E27"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3493.9</w:t>
            </w:r>
          </w:p>
        </w:tc>
        <w:tc>
          <w:tcPr>
            <w:tcW w:w="3120" w:type="dxa"/>
            <w:tcBorders>
              <w:top w:val="nil"/>
              <w:bottom w:val="nil"/>
              <w:right w:val="nil"/>
            </w:tcBorders>
            <w:shd w:val="clear" w:color="auto" w:fill="auto"/>
            <w:tcMar>
              <w:left w:w="54" w:type="dxa"/>
            </w:tcMar>
          </w:tcPr>
          <w:p w14:paraId="4198F278"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3495.4</w:t>
            </w:r>
          </w:p>
        </w:tc>
      </w:tr>
      <w:tr w:rsidR="00C44C12" w:rsidRPr="001437A0" w14:paraId="28F3C23C" w14:textId="77777777" w:rsidTr="00D83E51">
        <w:tc>
          <w:tcPr>
            <w:tcW w:w="3120" w:type="dxa"/>
            <w:tcBorders>
              <w:top w:val="nil"/>
              <w:left w:val="nil"/>
              <w:bottom w:val="nil"/>
            </w:tcBorders>
            <w:shd w:val="clear" w:color="auto" w:fill="auto"/>
            <w:tcMar>
              <w:left w:w="54" w:type="dxa"/>
            </w:tcMar>
          </w:tcPr>
          <w:p w14:paraId="0172A53A"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Hepatitis B</w:t>
            </w:r>
          </w:p>
        </w:tc>
        <w:tc>
          <w:tcPr>
            <w:tcW w:w="3120" w:type="dxa"/>
            <w:shd w:val="clear" w:color="auto" w:fill="auto"/>
            <w:tcMar>
              <w:left w:w="54" w:type="dxa"/>
            </w:tcMar>
          </w:tcPr>
          <w:p w14:paraId="26394E0E"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2295.6</w:t>
            </w:r>
          </w:p>
        </w:tc>
        <w:tc>
          <w:tcPr>
            <w:tcW w:w="3120" w:type="dxa"/>
            <w:tcBorders>
              <w:top w:val="nil"/>
              <w:bottom w:val="nil"/>
              <w:right w:val="nil"/>
            </w:tcBorders>
            <w:shd w:val="clear" w:color="auto" w:fill="auto"/>
            <w:tcMar>
              <w:left w:w="54" w:type="dxa"/>
            </w:tcMar>
          </w:tcPr>
          <w:p w14:paraId="7F743A76"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2294.7</w:t>
            </w:r>
          </w:p>
        </w:tc>
      </w:tr>
      <w:tr w:rsidR="00C44C12" w:rsidRPr="001437A0" w14:paraId="28F2AEEB" w14:textId="77777777" w:rsidTr="00D83E51">
        <w:tc>
          <w:tcPr>
            <w:tcW w:w="3120" w:type="dxa"/>
            <w:tcBorders>
              <w:top w:val="nil"/>
              <w:left w:val="nil"/>
              <w:bottom w:val="nil"/>
            </w:tcBorders>
            <w:shd w:val="clear" w:color="auto" w:fill="auto"/>
            <w:tcMar>
              <w:left w:w="54" w:type="dxa"/>
            </w:tcMar>
          </w:tcPr>
          <w:p w14:paraId="2A6F2F52"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Measles</w:t>
            </w:r>
          </w:p>
        </w:tc>
        <w:tc>
          <w:tcPr>
            <w:tcW w:w="3120" w:type="dxa"/>
            <w:shd w:val="clear" w:color="auto" w:fill="auto"/>
            <w:tcMar>
              <w:left w:w="54" w:type="dxa"/>
            </w:tcMar>
          </w:tcPr>
          <w:p w14:paraId="0677271F"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2980.1</w:t>
            </w:r>
          </w:p>
        </w:tc>
        <w:tc>
          <w:tcPr>
            <w:tcW w:w="3120" w:type="dxa"/>
            <w:tcBorders>
              <w:top w:val="nil"/>
              <w:bottom w:val="nil"/>
              <w:right w:val="nil"/>
            </w:tcBorders>
            <w:shd w:val="clear" w:color="auto" w:fill="auto"/>
            <w:tcMar>
              <w:left w:w="54" w:type="dxa"/>
            </w:tcMar>
          </w:tcPr>
          <w:p w14:paraId="24248AEF"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2979.1</w:t>
            </w:r>
          </w:p>
        </w:tc>
      </w:tr>
      <w:tr w:rsidR="00C44C12" w:rsidRPr="001437A0" w14:paraId="51B7D975" w14:textId="77777777" w:rsidTr="00D83E51">
        <w:tc>
          <w:tcPr>
            <w:tcW w:w="3120" w:type="dxa"/>
            <w:tcBorders>
              <w:top w:val="nil"/>
              <w:left w:val="nil"/>
              <w:bottom w:val="nil"/>
            </w:tcBorders>
            <w:shd w:val="clear" w:color="auto" w:fill="auto"/>
            <w:tcMar>
              <w:left w:w="54" w:type="dxa"/>
            </w:tcMar>
          </w:tcPr>
          <w:p w14:paraId="012D3AC7"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Meningococcal</w:t>
            </w:r>
          </w:p>
        </w:tc>
        <w:tc>
          <w:tcPr>
            <w:tcW w:w="3120" w:type="dxa"/>
            <w:shd w:val="clear" w:color="auto" w:fill="auto"/>
            <w:tcMar>
              <w:left w:w="54" w:type="dxa"/>
            </w:tcMar>
          </w:tcPr>
          <w:p w14:paraId="3F3489C2"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2316.0</w:t>
            </w:r>
          </w:p>
        </w:tc>
        <w:tc>
          <w:tcPr>
            <w:tcW w:w="3120" w:type="dxa"/>
            <w:tcBorders>
              <w:top w:val="nil"/>
              <w:bottom w:val="nil"/>
              <w:right w:val="nil"/>
            </w:tcBorders>
            <w:shd w:val="clear" w:color="auto" w:fill="auto"/>
            <w:tcMar>
              <w:left w:w="54" w:type="dxa"/>
            </w:tcMar>
          </w:tcPr>
          <w:p w14:paraId="5D95AA6C"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2348.7</w:t>
            </w:r>
          </w:p>
        </w:tc>
      </w:tr>
      <w:tr w:rsidR="00C44C12" w:rsidRPr="001437A0" w14:paraId="7697450E" w14:textId="77777777" w:rsidTr="00D83E51">
        <w:tc>
          <w:tcPr>
            <w:tcW w:w="3120" w:type="dxa"/>
            <w:tcBorders>
              <w:top w:val="nil"/>
              <w:left w:val="nil"/>
              <w:bottom w:val="nil"/>
            </w:tcBorders>
            <w:shd w:val="clear" w:color="auto" w:fill="auto"/>
            <w:tcMar>
              <w:left w:w="54" w:type="dxa"/>
            </w:tcMar>
          </w:tcPr>
          <w:p w14:paraId="151E50BF"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Pertussis</w:t>
            </w:r>
          </w:p>
        </w:tc>
        <w:tc>
          <w:tcPr>
            <w:tcW w:w="3120" w:type="dxa"/>
            <w:shd w:val="clear" w:color="auto" w:fill="auto"/>
            <w:tcMar>
              <w:left w:w="54" w:type="dxa"/>
            </w:tcMar>
          </w:tcPr>
          <w:p w14:paraId="470C70CD"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2823.4</w:t>
            </w:r>
          </w:p>
        </w:tc>
        <w:tc>
          <w:tcPr>
            <w:tcW w:w="3120" w:type="dxa"/>
            <w:tcBorders>
              <w:top w:val="nil"/>
              <w:bottom w:val="nil"/>
              <w:right w:val="nil"/>
            </w:tcBorders>
            <w:shd w:val="clear" w:color="auto" w:fill="auto"/>
            <w:tcMar>
              <w:left w:w="54" w:type="dxa"/>
            </w:tcMar>
          </w:tcPr>
          <w:p w14:paraId="435031E7"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2827.5</w:t>
            </w:r>
          </w:p>
        </w:tc>
      </w:tr>
      <w:tr w:rsidR="00C44C12" w:rsidRPr="001437A0" w14:paraId="6ECDB07C" w14:textId="77777777" w:rsidTr="00D83E51">
        <w:tc>
          <w:tcPr>
            <w:tcW w:w="3120" w:type="dxa"/>
            <w:tcBorders>
              <w:top w:val="nil"/>
              <w:left w:val="nil"/>
              <w:bottom w:val="nil"/>
            </w:tcBorders>
            <w:shd w:val="clear" w:color="auto" w:fill="auto"/>
            <w:tcMar>
              <w:left w:w="54" w:type="dxa"/>
            </w:tcMar>
          </w:tcPr>
          <w:p w14:paraId="244117A2"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Salmonella</w:t>
            </w:r>
          </w:p>
        </w:tc>
        <w:tc>
          <w:tcPr>
            <w:tcW w:w="3120" w:type="dxa"/>
            <w:shd w:val="clear" w:color="auto" w:fill="auto"/>
            <w:tcMar>
              <w:left w:w="54" w:type="dxa"/>
            </w:tcMar>
          </w:tcPr>
          <w:p w14:paraId="70346AE7"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2670.0</w:t>
            </w:r>
          </w:p>
        </w:tc>
        <w:tc>
          <w:tcPr>
            <w:tcW w:w="3120" w:type="dxa"/>
            <w:tcBorders>
              <w:top w:val="nil"/>
              <w:bottom w:val="nil"/>
              <w:right w:val="nil"/>
            </w:tcBorders>
            <w:shd w:val="clear" w:color="auto" w:fill="auto"/>
            <w:tcMar>
              <w:left w:w="54" w:type="dxa"/>
            </w:tcMar>
          </w:tcPr>
          <w:p w14:paraId="25F623F2"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2695.2</w:t>
            </w:r>
          </w:p>
        </w:tc>
      </w:tr>
      <w:tr w:rsidR="00C44C12" w:rsidRPr="001437A0" w14:paraId="4C0E4C74" w14:textId="77777777" w:rsidTr="00D83E51">
        <w:tc>
          <w:tcPr>
            <w:tcW w:w="3120" w:type="dxa"/>
            <w:tcBorders>
              <w:top w:val="nil"/>
              <w:left w:val="nil"/>
              <w:bottom w:val="single" w:sz="2" w:space="0" w:color="000000"/>
            </w:tcBorders>
            <w:shd w:val="clear" w:color="auto" w:fill="auto"/>
            <w:tcMar>
              <w:left w:w="54" w:type="dxa"/>
            </w:tcMar>
          </w:tcPr>
          <w:p w14:paraId="63F88061"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Syphilis</w:t>
            </w:r>
          </w:p>
        </w:tc>
        <w:tc>
          <w:tcPr>
            <w:tcW w:w="3120" w:type="dxa"/>
            <w:shd w:val="clear" w:color="auto" w:fill="auto"/>
            <w:tcMar>
              <w:left w:w="54" w:type="dxa"/>
            </w:tcMar>
          </w:tcPr>
          <w:p w14:paraId="4F61E27A"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2855.1</w:t>
            </w:r>
          </w:p>
        </w:tc>
        <w:tc>
          <w:tcPr>
            <w:tcW w:w="3120" w:type="dxa"/>
            <w:tcBorders>
              <w:top w:val="nil"/>
              <w:bottom w:val="single" w:sz="2" w:space="0" w:color="000000"/>
              <w:right w:val="nil"/>
            </w:tcBorders>
            <w:shd w:val="clear" w:color="auto" w:fill="auto"/>
            <w:tcMar>
              <w:left w:w="54" w:type="dxa"/>
            </w:tcMar>
          </w:tcPr>
          <w:p w14:paraId="793A48F8" w14:textId="77777777" w:rsidR="00C44C12" w:rsidRPr="001437A0" w:rsidRDefault="00EC4604">
            <w:pPr>
              <w:pStyle w:val="TableContents"/>
              <w:rPr>
                <w:rFonts w:ascii="Times New Roman" w:hAnsi="Times New Roman" w:cs="Times New Roman"/>
              </w:rPr>
            </w:pPr>
            <w:r w:rsidRPr="001437A0">
              <w:rPr>
                <w:rFonts w:ascii="Times New Roman" w:hAnsi="Times New Roman" w:cs="Times New Roman"/>
              </w:rPr>
              <w:t>2879.3</w:t>
            </w:r>
          </w:p>
        </w:tc>
      </w:tr>
    </w:tbl>
    <w:p w14:paraId="5B97C971" w14:textId="77777777" w:rsidR="00C44C12" w:rsidRPr="001437A0" w:rsidRDefault="00C44C12">
      <w:pPr>
        <w:widowControl w:val="0"/>
        <w:spacing w:line="480" w:lineRule="auto"/>
      </w:pPr>
    </w:p>
    <w:p w14:paraId="6917E2F1" w14:textId="77777777" w:rsidR="00C44C12" w:rsidRPr="001437A0" w:rsidRDefault="00C44C12">
      <w:pPr>
        <w:widowControl w:val="0"/>
        <w:spacing w:line="480" w:lineRule="auto"/>
      </w:pPr>
    </w:p>
    <w:p w14:paraId="17029F80" w14:textId="2257440F" w:rsidR="008A54A9" w:rsidRPr="001437A0" w:rsidRDefault="00EC4604" w:rsidP="008A54A9">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The Boolean variable used here to specify the 2008 </w:t>
      </w:r>
      <w:r w:rsidR="006717D9" w:rsidRPr="001437A0">
        <w:rPr>
          <w:rFonts w:ascii="Times" w:eastAsia="Times" w:hAnsi="Times" w:cs="Times"/>
          <w:sz w:val="24"/>
          <w:szCs w:val="24"/>
        </w:rPr>
        <w:t xml:space="preserve">financial crisis </w:t>
      </w:r>
      <w:r w:rsidRPr="001437A0">
        <w:rPr>
          <w:rFonts w:ascii="Times" w:eastAsia="Times" w:hAnsi="Times" w:cs="Times"/>
          <w:sz w:val="24"/>
          <w:szCs w:val="24"/>
        </w:rPr>
        <w:t xml:space="preserve">had p-values &gt; 0.05 </w:t>
      </w:r>
      <w:r w:rsidRPr="001437A0">
        <w:rPr>
          <w:rFonts w:ascii="Times" w:eastAsia="Times" w:hAnsi="Times" w:cs="Times"/>
          <w:sz w:val="24"/>
          <w:szCs w:val="24"/>
        </w:rPr>
        <w:lastRenderedPageBreak/>
        <w:t xml:space="preserve">for all diseases after accounting for the effects of autocorrelation, long-term trends, and the demographic and macroeconomic predictors in the model. Such observation suggests that the </w:t>
      </w:r>
      <w:r w:rsidR="006717D9" w:rsidRPr="001437A0">
        <w:rPr>
          <w:rFonts w:ascii="Times" w:eastAsia="Times" w:hAnsi="Times" w:cs="Times"/>
          <w:sz w:val="24"/>
          <w:szCs w:val="24"/>
        </w:rPr>
        <w:t xml:space="preserve">post </w:t>
      </w:r>
      <w:r w:rsidRPr="001437A0">
        <w:rPr>
          <w:rFonts w:ascii="Times" w:eastAsia="Times" w:hAnsi="Times" w:cs="Times"/>
          <w:sz w:val="24"/>
          <w:szCs w:val="24"/>
        </w:rPr>
        <w:t xml:space="preserve">2008 </w:t>
      </w:r>
      <w:r w:rsidR="006717D9" w:rsidRPr="001437A0">
        <w:rPr>
          <w:rFonts w:ascii="Times" w:eastAsia="Times" w:hAnsi="Times" w:cs="Times"/>
          <w:sz w:val="24"/>
          <w:szCs w:val="24"/>
        </w:rPr>
        <w:t xml:space="preserve">downturn </w:t>
      </w:r>
      <w:r w:rsidRPr="001437A0">
        <w:rPr>
          <w:rFonts w:ascii="Times" w:eastAsia="Times" w:hAnsi="Times" w:cs="Times"/>
          <w:sz w:val="24"/>
          <w:szCs w:val="24"/>
        </w:rPr>
        <w:t xml:space="preserve">did not play an important role on the occurrence of the diseases under scope. </w:t>
      </w:r>
      <w:r w:rsidR="00753298" w:rsidRPr="001437A0">
        <w:rPr>
          <w:rFonts w:ascii="Times" w:eastAsia="Times" w:hAnsi="Times" w:cs="Times"/>
          <w:sz w:val="24"/>
          <w:szCs w:val="24"/>
        </w:rPr>
        <w:t xml:space="preserve"> There is surveillance data sparsity after 2008 (see Table </w:t>
      </w:r>
      <w:r w:rsidR="00AD6CA0">
        <w:rPr>
          <w:rFonts w:ascii="Times" w:eastAsia="Times" w:hAnsi="Times" w:cs="Times"/>
          <w:sz w:val="24"/>
          <w:szCs w:val="24"/>
        </w:rPr>
        <w:t>II</w:t>
      </w:r>
      <w:r w:rsidR="00753298" w:rsidRPr="001437A0">
        <w:rPr>
          <w:rFonts w:ascii="Times" w:eastAsia="Times" w:hAnsi="Times" w:cs="Times"/>
          <w:sz w:val="24"/>
          <w:szCs w:val="24"/>
        </w:rPr>
        <w:t>) that may seem to affect those findings, but s</w:t>
      </w:r>
      <w:r w:rsidRPr="001437A0">
        <w:rPr>
          <w:rFonts w:ascii="Times" w:eastAsia="Times" w:hAnsi="Times" w:cs="Times"/>
          <w:sz w:val="24"/>
          <w:szCs w:val="24"/>
        </w:rPr>
        <w:t xml:space="preserve">imilar results were </w:t>
      </w:r>
      <w:r w:rsidR="00753298" w:rsidRPr="001437A0">
        <w:rPr>
          <w:rFonts w:ascii="Times" w:eastAsia="Times" w:hAnsi="Times" w:cs="Times"/>
          <w:sz w:val="24"/>
          <w:szCs w:val="24"/>
        </w:rPr>
        <w:t xml:space="preserve">also </w:t>
      </w:r>
      <w:r w:rsidRPr="001437A0">
        <w:rPr>
          <w:rFonts w:ascii="Times" w:eastAsia="Times" w:hAnsi="Times" w:cs="Times"/>
          <w:sz w:val="24"/>
          <w:szCs w:val="24"/>
        </w:rPr>
        <w:t>obtained when accounted for all</w:t>
      </w:r>
      <w:r w:rsidR="00753298" w:rsidRPr="001437A0">
        <w:rPr>
          <w:rFonts w:ascii="Times" w:eastAsia="Times" w:hAnsi="Times" w:cs="Times"/>
          <w:sz w:val="24"/>
          <w:szCs w:val="24"/>
        </w:rPr>
        <w:t xml:space="preserve"> other</w:t>
      </w:r>
      <w:r w:rsidRPr="001437A0">
        <w:rPr>
          <w:rFonts w:ascii="Times" w:eastAsia="Times" w:hAnsi="Times" w:cs="Times"/>
          <w:sz w:val="24"/>
          <w:szCs w:val="24"/>
        </w:rPr>
        <w:t xml:space="preserve"> </w:t>
      </w:r>
      <w:r w:rsidR="006717D9" w:rsidRPr="001437A0">
        <w:rPr>
          <w:rFonts w:ascii="Times" w:eastAsia="Times" w:hAnsi="Times" w:cs="Times"/>
          <w:sz w:val="24"/>
          <w:szCs w:val="24"/>
        </w:rPr>
        <w:t>downturn</w:t>
      </w:r>
      <w:r w:rsidRPr="001437A0">
        <w:rPr>
          <w:rFonts w:ascii="Times" w:eastAsia="Times" w:hAnsi="Times" w:cs="Times"/>
          <w:sz w:val="24"/>
          <w:szCs w:val="24"/>
        </w:rPr>
        <w:t xml:space="preserve"> years (i.e. 1970, 1971, 1973, 1975, 1980–1982, 1986, 1990–1993, 1995, 1996, 1998, 2000–2003, and 2008–2010) based on the OECD data.</w:t>
      </w:r>
    </w:p>
    <w:p w14:paraId="789EA8A9" w14:textId="77777777" w:rsidR="00C36E78" w:rsidRPr="001437A0" w:rsidRDefault="00C36E78" w:rsidP="00C36E78">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A positive relationship was observed in Table IV between the increasing access to tertiary education and the occurrence of gonorrhoea and syphilis suggesting that as access to tertiary education increases, so does the incidence of these two sexually transmitted diseases. Conversely, a negative relationship was observed between the increasing access to tertiary education and the occurrence of measles and salmonella suggesting a possible protective effect of education against these diseases.</w:t>
      </w:r>
    </w:p>
    <w:p w14:paraId="11F8AADF" w14:textId="7857AF69" w:rsidR="00C36E78" w:rsidRPr="001437A0" w:rsidRDefault="00C36E78" w:rsidP="00C36E78">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The proportion of the population with 65 years of age or more showed a negative effect on disease occurrence in all models where it was included, at p ≤ 0.05, except for Hepatitis B (Table IV). Similarly, we estimate a negative relationship between the proportion of the population between 15 and 65 years of age and the occurrence of diphtheria, gonorrhoea and pertussis.  The estimated degrees of freedom (edf) of the smoothed macroeconomic predictors suggest that the relationship between GDPpc and disease occurrence is highly nonlinear (edf &gt; 1) for all diseases except for gonorrhoea and meningococcal infection where we estimate a log-linear relationship (edf ≈ 1). The relationship between disease occurrence and unemployment was also highly nonlinear for Hepatitis A, Hepatitis B, Salmonella and Syphilis, and approximately log-linear for all the other diseases.</w:t>
      </w:r>
      <w:r w:rsidRPr="001437A0">
        <w:rPr>
          <w:rFonts w:ascii="Times" w:eastAsia="Times" w:hAnsi="Times" w:cs="Times"/>
          <w:sz w:val="24"/>
          <w:szCs w:val="24"/>
        </w:rPr>
        <w:br w:type="page"/>
      </w:r>
    </w:p>
    <w:p w14:paraId="55A68886" w14:textId="3244BC4D" w:rsidR="00C44C12" w:rsidRPr="001437A0" w:rsidRDefault="00D83E51" w:rsidP="008A54A9">
      <w:pPr>
        <w:widowControl w:val="0"/>
        <w:spacing w:line="480" w:lineRule="auto"/>
        <w:rPr>
          <w:rFonts w:ascii="Times" w:eastAsia="Times" w:hAnsi="Times" w:cs="Times"/>
          <w:sz w:val="24"/>
          <w:szCs w:val="24"/>
        </w:rPr>
      </w:pPr>
      <w:r w:rsidRPr="001437A0">
        <w:rPr>
          <w:rFonts w:ascii="Times" w:eastAsia="Times" w:hAnsi="Times" w:cs="Times"/>
          <w:sz w:val="24"/>
          <w:szCs w:val="24"/>
        </w:rPr>
        <w:lastRenderedPageBreak/>
        <w:t>T</w:t>
      </w:r>
      <w:r w:rsidR="00EC4604" w:rsidRPr="001437A0">
        <w:rPr>
          <w:rFonts w:ascii="Times" w:eastAsia="Times" w:hAnsi="Times" w:cs="Times"/>
          <w:sz w:val="24"/>
          <w:szCs w:val="24"/>
        </w:rPr>
        <w:t>able I</w:t>
      </w:r>
      <w:r w:rsidRPr="001437A0">
        <w:rPr>
          <w:rFonts w:ascii="Times" w:eastAsia="Times" w:hAnsi="Times" w:cs="Times"/>
          <w:sz w:val="24"/>
          <w:szCs w:val="24"/>
        </w:rPr>
        <w:t>V</w:t>
      </w:r>
      <w:r w:rsidR="00EC4604" w:rsidRPr="001437A0">
        <w:rPr>
          <w:rFonts w:ascii="Times" w:eastAsia="Times" w:hAnsi="Times" w:cs="Times"/>
          <w:sz w:val="24"/>
          <w:szCs w:val="24"/>
        </w:rPr>
        <w:t>. GAM estimated relationships between disease incidence and each predictor incorporated in the final models</w:t>
      </w:r>
    </w:p>
    <w:p w14:paraId="70D071CA" w14:textId="77777777" w:rsidR="00C44C12" w:rsidRPr="001437A0" w:rsidRDefault="00C44C12">
      <w:pPr>
        <w:widowControl w:val="0"/>
        <w:spacing w:after="100"/>
        <w:rPr>
          <w:rFonts w:ascii="Times" w:eastAsia="Times" w:hAnsi="Times" w:cs="Times"/>
          <w:sz w:val="24"/>
          <w:szCs w:val="24"/>
          <w:shd w:val="clear" w:color="auto" w:fill="FFFF00"/>
        </w:rPr>
      </w:pPr>
    </w:p>
    <w:tbl>
      <w:tblPr>
        <w:tblW w:w="0" w:type="auto"/>
        <w:tblBorders>
          <w:top w:val="single" w:sz="4" w:space="0" w:color="00000A"/>
          <w:bottom w:val="single" w:sz="4" w:space="0" w:color="00000A"/>
        </w:tblBorders>
        <w:tblLook w:val="04A0" w:firstRow="1" w:lastRow="0" w:firstColumn="1" w:lastColumn="0" w:noHBand="0" w:noVBand="1"/>
      </w:tblPr>
      <w:tblGrid>
        <w:gridCol w:w="1172"/>
        <w:gridCol w:w="880"/>
        <w:gridCol w:w="19"/>
        <w:gridCol w:w="922"/>
        <w:gridCol w:w="846"/>
        <w:gridCol w:w="8"/>
        <w:gridCol w:w="883"/>
        <w:gridCol w:w="846"/>
        <w:gridCol w:w="846"/>
        <w:gridCol w:w="846"/>
        <w:gridCol w:w="903"/>
        <w:gridCol w:w="855"/>
      </w:tblGrid>
      <w:tr w:rsidR="00C44C12" w:rsidRPr="001437A0" w14:paraId="3E757C28" w14:textId="77777777" w:rsidTr="008821E2">
        <w:trPr>
          <w:cantSplit/>
          <w:trHeight w:val="1382"/>
        </w:trPr>
        <w:tc>
          <w:tcPr>
            <w:tcW w:w="1208" w:type="dxa"/>
            <w:tcBorders>
              <w:top w:val="single" w:sz="4" w:space="0" w:color="00000A"/>
              <w:bottom w:val="single" w:sz="4" w:space="0" w:color="auto"/>
            </w:tcBorders>
            <w:shd w:val="clear" w:color="auto" w:fill="auto"/>
            <w:tcMar>
              <w:left w:w="108" w:type="dxa"/>
            </w:tcMar>
          </w:tcPr>
          <w:p w14:paraId="07AA4EEB" w14:textId="77777777" w:rsidR="00C44C12" w:rsidRPr="001437A0" w:rsidRDefault="00EC4604">
            <w:pPr>
              <w:widowControl w:val="0"/>
              <w:spacing w:after="100"/>
              <w:rPr>
                <w:rFonts w:ascii="Times New Roman" w:eastAsia="Times" w:hAnsi="Times New Roman" w:cs="Times New Roman"/>
              </w:rPr>
            </w:pPr>
            <w:r w:rsidRPr="001437A0">
              <w:rPr>
                <w:rFonts w:ascii="Times New Roman" w:eastAsia="Times" w:hAnsi="Times New Roman" w:cs="Times New Roman"/>
              </w:rPr>
              <w:t>Term</w:t>
            </w:r>
          </w:p>
        </w:tc>
        <w:tc>
          <w:tcPr>
            <w:tcW w:w="919" w:type="dxa"/>
            <w:tcBorders>
              <w:top w:val="single" w:sz="4" w:space="0" w:color="00000A"/>
              <w:bottom w:val="single" w:sz="4" w:space="0" w:color="auto"/>
            </w:tcBorders>
            <w:shd w:val="clear" w:color="auto" w:fill="auto"/>
            <w:tcMar>
              <w:left w:w="108" w:type="dxa"/>
            </w:tcMar>
            <w:textDirection w:val="btLr"/>
          </w:tcPr>
          <w:p w14:paraId="2BA23CA7"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Diptheria</w:t>
            </w:r>
          </w:p>
        </w:tc>
        <w:tc>
          <w:tcPr>
            <w:tcW w:w="1055" w:type="dxa"/>
            <w:gridSpan w:val="2"/>
            <w:tcBorders>
              <w:top w:val="single" w:sz="4" w:space="0" w:color="00000A"/>
              <w:bottom w:val="single" w:sz="4" w:space="0" w:color="auto"/>
            </w:tcBorders>
            <w:shd w:val="clear" w:color="auto" w:fill="auto"/>
            <w:tcMar>
              <w:left w:w="108" w:type="dxa"/>
            </w:tcMar>
            <w:textDirection w:val="btLr"/>
          </w:tcPr>
          <w:p w14:paraId="09FD9DC0"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Gonorrhoea</w:t>
            </w:r>
          </w:p>
        </w:tc>
        <w:tc>
          <w:tcPr>
            <w:tcW w:w="847" w:type="dxa"/>
            <w:tcBorders>
              <w:top w:val="single" w:sz="4" w:space="0" w:color="00000A"/>
              <w:bottom w:val="single" w:sz="4" w:space="0" w:color="auto"/>
            </w:tcBorders>
            <w:shd w:val="clear" w:color="auto" w:fill="auto"/>
            <w:tcMar>
              <w:left w:w="108" w:type="dxa"/>
            </w:tcMar>
            <w:textDirection w:val="btLr"/>
          </w:tcPr>
          <w:p w14:paraId="61998260"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Hepatitis A</w:t>
            </w:r>
          </w:p>
        </w:tc>
        <w:tc>
          <w:tcPr>
            <w:tcW w:w="945" w:type="dxa"/>
            <w:gridSpan w:val="2"/>
            <w:tcBorders>
              <w:top w:val="single" w:sz="4" w:space="0" w:color="00000A"/>
              <w:bottom w:val="single" w:sz="4" w:space="0" w:color="auto"/>
            </w:tcBorders>
            <w:shd w:val="clear" w:color="auto" w:fill="auto"/>
            <w:tcMar>
              <w:left w:w="108" w:type="dxa"/>
            </w:tcMar>
            <w:textDirection w:val="btLr"/>
          </w:tcPr>
          <w:p w14:paraId="592B7C7B"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HepatitisB</w:t>
            </w:r>
          </w:p>
        </w:tc>
        <w:tc>
          <w:tcPr>
            <w:tcW w:w="845" w:type="dxa"/>
            <w:tcBorders>
              <w:top w:val="single" w:sz="4" w:space="0" w:color="00000A"/>
              <w:bottom w:val="single" w:sz="4" w:space="0" w:color="auto"/>
            </w:tcBorders>
            <w:shd w:val="clear" w:color="auto" w:fill="auto"/>
            <w:tcMar>
              <w:left w:w="108" w:type="dxa"/>
            </w:tcMar>
            <w:textDirection w:val="btLr"/>
          </w:tcPr>
          <w:p w14:paraId="74537231"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Measles</w:t>
            </w:r>
          </w:p>
        </w:tc>
        <w:tc>
          <w:tcPr>
            <w:tcW w:w="845" w:type="dxa"/>
            <w:tcBorders>
              <w:top w:val="single" w:sz="4" w:space="0" w:color="00000A"/>
              <w:bottom w:val="single" w:sz="4" w:space="0" w:color="auto"/>
            </w:tcBorders>
            <w:shd w:val="clear" w:color="auto" w:fill="auto"/>
            <w:tcMar>
              <w:left w:w="108" w:type="dxa"/>
            </w:tcMar>
            <w:textDirection w:val="btLr"/>
          </w:tcPr>
          <w:p w14:paraId="4050B724"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Men’l Disease</w:t>
            </w:r>
          </w:p>
        </w:tc>
        <w:tc>
          <w:tcPr>
            <w:tcW w:w="847" w:type="dxa"/>
            <w:tcBorders>
              <w:top w:val="single" w:sz="4" w:space="0" w:color="00000A"/>
              <w:bottom w:val="single" w:sz="4" w:space="0" w:color="auto"/>
            </w:tcBorders>
            <w:shd w:val="clear" w:color="auto" w:fill="auto"/>
            <w:tcMar>
              <w:left w:w="108" w:type="dxa"/>
            </w:tcMar>
            <w:textDirection w:val="btLr"/>
          </w:tcPr>
          <w:p w14:paraId="738EA4EF"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Pertussis</w:t>
            </w:r>
          </w:p>
        </w:tc>
        <w:tc>
          <w:tcPr>
            <w:tcW w:w="972" w:type="dxa"/>
            <w:tcBorders>
              <w:top w:val="single" w:sz="4" w:space="0" w:color="00000A"/>
              <w:bottom w:val="single" w:sz="4" w:space="0" w:color="auto"/>
            </w:tcBorders>
            <w:shd w:val="clear" w:color="auto" w:fill="auto"/>
            <w:tcMar>
              <w:left w:w="108" w:type="dxa"/>
            </w:tcMar>
            <w:textDirection w:val="btLr"/>
          </w:tcPr>
          <w:p w14:paraId="425A6241"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Salmonella</w:t>
            </w:r>
          </w:p>
        </w:tc>
        <w:tc>
          <w:tcPr>
            <w:tcW w:w="866" w:type="dxa"/>
            <w:tcBorders>
              <w:top w:val="single" w:sz="4" w:space="0" w:color="00000A"/>
              <w:bottom w:val="single" w:sz="4" w:space="0" w:color="auto"/>
            </w:tcBorders>
            <w:shd w:val="clear" w:color="auto" w:fill="auto"/>
            <w:tcMar>
              <w:left w:w="108" w:type="dxa"/>
            </w:tcMar>
            <w:textDirection w:val="btLr"/>
          </w:tcPr>
          <w:p w14:paraId="20783427" w14:textId="77777777" w:rsidR="00C44C12" w:rsidRPr="001437A0" w:rsidRDefault="00EC4604" w:rsidP="008821E2">
            <w:pPr>
              <w:widowControl w:val="0"/>
              <w:spacing w:after="100"/>
              <w:ind w:left="113" w:right="113"/>
              <w:rPr>
                <w:rFonts w:ascii="Times New Roman" w:eastAsia="Times" w:hAnsi="Times New Roman" w:cs="Times New Roman"/>
                <w:sz w:val="20"/>
                <w:szCs w:val="20"/>
              </w:rPr>
            </w:pPr>
            <w:r w:rsidRPr="001437A0">
              <w:rPr>
                <w:rFonts w:ascii="Times New Roman" w:eastAsia="Times" w:hAnsi="Times New Roman" w:cs="Times New Roman"/>
                <w:sz w:val="20"/>
                <w:szCs w:val="20"/>
              </w:rPr>
              <w:t>Syphillis</w:t>
            </w:r>
          </w:p>
        </w:tc>
      </w:tr>
      <w:tr w:rsidR="00C44C12" w:rsidRPr="001437A0" w14:paraId="1AA0858E" w14:textId="77777777" w:rsidTr="008821E2">
        <w:tc>
          <w:tcPr>
            <w:tcW w:w="1208" w:type="dxa"/>
            <w:tcBorders>
              <w:top w:val="single" w:sz="4" w:space="0" w:color="auto"/>
            </w:tcBorders>
            <w:shd w:val="clear" w:color="auto" w:fill="auto"/>
            <w:tcMar>
              <w:left w:w="108" w:type="dxa"/>
            </w:tcMar>
          </w:tcPr>
          <w:p w14:paraId="3C28E904"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Log(Yit−1)</w:t>
            </w:r>
          </w:p>
        </w:tc>
        <w:tc>
          <w:tcPr>
            <w:tcW w:w="919" w:type="dxa"/>
            <w:tcBorders>
              <w:top w:val="single" w:sz="4" w:space="0" w:color="auto"/>
            </w:tcBorders>
            <w:shd w:val="clear" w:color="auto" w:fill="auto"/>
            <w:tcMar>
              <w:left w:w="108" w:type="dxa"/>
            </w:tcMar>
          </w:tcPr>
          <w:p w14:paraId="08801A2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-0.027</w:t>
            </w:r>
          </w:p>
        </w:tc>
        <w:tc>
          <w:tcPr>
            <w:tcW w:w="1055" w:type="dxa"/>
            <w:gridSpan w:val="2"/>
            <w:tcBorders>
              <w:top w:val="single" w:sz="4" w:space="0" w:color="auto"/>
            </w:tcBorders>
            <w:shd w:val="clear" w:color="auto" w:fill="auto"/>
            <w:tcMar>
              <w:left w:w="108" w:type="dxa"/>
            </w:tcMar>
          </w:tcPr>
          <w:p w14:paraId="3578A3B0"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0.748</w:t>
            </w:r>
          </w:p>
        </w:tc>
        <w:tc>
          <w:tcPr>
            <w:tcW w:w="847" w:type="dxa"/>
            <w:tcBorders>
              <w:top w:val="single" w:sz="4" w:space="0" w:color="auto"/>
            </w:tcBorders>
            <w:shd w:val="clear" w:color="auto" w:fill="auto"/>
            <w:tcMar>
              <w:left w:w="108" w:type="dxa"/>
            </w:tcMar>
          </w:tcPr>
          <w:p w14:paraId="702C5606"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0.624</w:t>
            </w:r>
          </w:p>
        </w:tc>
        <w:tc>
          <w:tcPr>
            <w:tcW w:w="945" w:type="dxa"/>
            <w:gridSpan w:val="2"/>
            <w:tcBorders>
              <w:top w:val="single" w:sz="4" w:space="0" w:color="auto"/>
            </w:tcBorders>
            <w:shd w:val="clear" w:color="auto" w:fill="auto"/>
            <w:tcMar>
              <w:left w:w="108" w:type="dxa"/>
            </w:tcMar>
          </w:tcPr>
          <w:p w14:paraId="6FED2222"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0.697</w:t>
            </w:r>
          </w:p>
        </w:tc>
        <w:tc>
          <w:tcPr>
            <w:tcW w:w="845" w:type="dxa"/>
            <w:tcBorders>
              <w:top w:val="single" w:sz="4" w:space="0" w:color="auto"/>
            </w:tcBorders>
            <w:shd w:val="clear" w:color="auto" w:fill="auto"/>
            <w:tcMar>
              <w:left w:w="108" w:type="dxa"/>
            </w:tcMar>
          </w:tcPr>
          <w:p w14:paraId="7743593A"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0.282</w:t>
            </w:r>
          </w:p>
        </w:tc>
        <w:tc>
          <w:tcPr>
            <w:tcW w:w="845" w:type="dxa"/>
            <w:tcBorders>
              <w:top w:val="single" w:sz="4" w:space="0" w:color="auto"/>
            </w:tcBorders>
            <w:shd w:val="clear" w:color="auto" w:fill="auto"/>
            <w:tcMar>
              <w:left w:w="108" w:type="dxa"/>
            </w:tcMar>
          </w:tcPr>
          <w:p w14:paraId="6DC2EF0B"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0.742</w:t>
            </w:r>
          </w:p>
        </w:tc>
        <w:tc>
          <w:tcPr>
            <w:tcW w:w="847" w:type="dxa"/>
            <w:tcBorders>
              <w:top w:val="single" w:sz="4" w:space="0" w:color="auto"/>
            </w:tcBorders>
            <w:shd w:val="clear" w:color="auto" w:fill="auto"/>
            <w:tcMar>
              <w:left w:w="108" w:type="dxa"/>
            </w:tcMar>
          </w:tcPr>
          <w:p w14:paraId="6A596544"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0.575</w:t>
            </w:r>
          </w:p>
        </w:tc>
        <w:tc>
          <w:tcPr>
            <w:tcW w:w="972" w:type="dxa"/>
            <w:tcBorders>
              <w:top w:val="single" w:sz="4" w:space="0" w:color="auto"/>
            </w:tcBorders>
            <w:shd w:val="clear" w:color="auto" w:fill="auto"/>
            <w:tcMar>
              <w:left w:w="108" w:type="dxa"/>
            </w:tcMar>
          </w:tcPr>
          <w:p w14:paraId="028ECDAE"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0.512</w:t>
            </w:r>
          </w:p>
        </w:tc>
        <w:tc>
          <w:tcPr>
            <w:tcW w:w="866" w:type="dxa"/>
            <w:tcBorders>
              <w:top w:val="single" w:sz="4" w:space="0" w:color="auto"/>
            </w:tcBorders>
            <w:shd w:val="clear" w:color="auto" w:fill="auto"/>
            <w:tcMar>
              <w:left w:w="108" w:type="dxa"/>
            </w:tcMar>
          </w:tcPr>
          <w:p w14:paraId="3B7535DF"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0.453</w:t>
            </w:r>
          </w:p>
        </w:tc>
      </w:tr>
      <w:tr w:rsidR="00C44C12" w:rsidRPr="001437A0" w14:paraId="2D1AB1C9" w14:textId="77777777" w:rsidTr="008821E2">
        <w:tc>
          <w:tcPr>
            <w:tcW w:w="1208" w:type="dxa"/>
            <w:shd w:val="clear" w:color="auto" w:fill="auto"/>
            <w:tcMar>
              <w:left w:w="108" w:type="dxa"/>
            </w:tcMar>
          </w:tcPr>
          <w:p w14:paraId="1B306564"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Year</w:t>
            </w:r>
          </w:p>
        </w:tc>
        <w:tc>
          <w:tcPr>
            <w:tcW w:w="919" w:type="dxa"/>
            <w:shd w:val="clear" w:color="auto" w:fill="auto"/>
            <w:tcMar>
              <w:left w:w="108" w:type="dxa"/>
            </w:tcMar>
          </w:tcPr>
          <w:p w14:paraId="2AAE67C6"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0.526</w:t>
            </w:r>
          </w:p>
        </w:tc>
        <w:tc>
          <w:tcPr>
            <w:tcW w:w="1055" w:type="dxa"/>
            <w:gridSpan w:val="2"/>
            <w:shd w:val="clear" w:color="auto" w:fill="auto"/>
            <w:tcMar>
              <w:left w:w="108" w:type="dxa"/>
            </w:tcMar>
          </w:tcPr>
          <w:p w14:paraId="7FCFE47A"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-0.030</w:t>
            </w:r>
          </w:p>
        </w:tc>
        <w:tc>
          <w:tcPr>
            <w:tcW w:w="847" w:type="dxa"/>
            <w:shd w:val="clear" w:color="auto" w:fill="auto"/>
            <w:tcMar>
              <w:left w:w="108" w:type="dxa"/>
            </w:tcMar>
          </w:tcPr>
          <w:p w14:paraId="657D1C72"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0.045</w:t>
            </w:r>
          </w:p>
        </w:tc>
        <w:tc>
          <w:tcPr>
            <w:tcW w:w="945" w:type="dxa"/>
            <w:gridSpan w:val="2"/>
            <w:shd w:val="clear" w:color="auto" w:fill="auto"/>
            <w:tcMar>
              <w:left w:w="108" w:type="dxa"/>
            </w:tcMar>
          </w:tcPr>
          <w:p w14:paraId="0BB932A2"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-0.001</w:t>
            </w:r>
          </w:p>
        </w:tc>
        <w:tc>
          <w:tcPr>
            <w:tcW w:w="845" w:type="dxa"/>
            <w:shd w:val="clear" w:color="auto" w:fill="auto"/>
            <w:tcMar>
              <w:left w:w="108" w:type="dxa"/>
            </w:tcMar>
          </w:tcPr>
          <w:p w14:paraId="5AD835EF"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0.024</w:t>
            </w:r>
          </w:p>
        </w:tc>
        <w:tc>
          <w:tcPr>
            <w:tcW w:w="845" w:type="dxa"/>
            <w:shd w:val="clear" w:color="auto" w:fill="auto"/>
            <w:tcMar>
              <w:left w:w="108" w:type="dxa"/>
            </w:tcMar>
          </w:tcPr>
          <w:p w14:paraId="3399FDCC"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-0.008</w:t>
            </w:r>
          </w:p>
        </w:tc>
        <w:tc>
          <w:tcPr>
            <w:tcW w:w="847" w:type="dxa"/>
            <w:shd w:val="clear" w:color="auto" w:fill="auto"/>
            <w:tcMar>
              <w:left w:w="108" w:type="dxa"/>
            </w:tcMar>
          </w:tcPr>
          <w:p w14:paraId="35AA4B22"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0.089</w:t>
            </w:r>
          </w:p>
        </w:tc>
        <w:tc>
          <w:tcPr>
            <w:tcW w:w="972" w:type="dxa"/>
            <w:shd w:val="clear" w:color="auto" w:fill="auto"/>
            <w:tcMar>
              <w:left w:w="108" w:type="dxa"/>
            </w:tcMar>
          </w:tcPr>
          <w:p w14:paraId="611130E4"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-0.001</w:t>
            </w:r>
          </w:p>
        </w:tc>
        <w:tc>
          <w:tcPr>
            <w:tcW w:w="866" w:type="dxa"/>
            <w:shd w:val="clear" w:color="auto" w:fill="auto"/>
            <w:tcMar>
              <w:left w:w="108" w:type="dxa"/>
            </w:tcMar>
          </w:tcPr>
          <w:p w14:paraId="6B8D76FD"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0.010</w:t>
            </w:r>
          </w:p>
        </w:tc>
      </w:tr>
      <w:tr w:rsidR="00C44C12" w:rsidRPr="001437A0" w14:paraId="17709735" w14:textId="77777777" w:rsidTr="008821E2">
        <w:tc>
          <w:tcPr>
            <w:tcW w:w="1208" w:type="dxa"/>
            <w:shd w:val="clear" w:color="auto" w:fill="auto"/>
            <w:tcMar>
              <w:left w:w="108" w:type="dxa"/>
            </w:tcMar>
          </w:tcPr>
          <w:p w14:paraId="742338D1" w14:textId="610C774A" w:rsidR="00C44C12" w:rsidRPr="001437A0" w:rsidRDefault="006717D9" w:rsidP="006717D9">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Downturn</w:t>
            </w:r>
          </w:p>
        </w:tc>
        <w:tc>
          <w:tcPr>
            <w:tcW w:w="919" w:type="dxa"/>
            <w:shd w:val="clear" w:color="auto" w:fill="auto"/>
            <w:tcMar>
              <w:left w:w="108" w:type="dxa"/>
            </w:tcMar>
          </w:tcPr>
          <w:p w14:paraId="0647B11A"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-0.656</w:t>
            </w:r>
          </w:p>
        </w:tc>
        <w:tc>
          <w:tcPr>
            <w:tcW w:w="1055" w:type="dxa"/>
            <w:gridSpan w:val="2"/>
            <w:shd w:val="clear" w:color="auto" w:fill="auto"/>
            <w:tcMar>
              <w:left w:w="108" w:type="dxa"/>
            </w:tcMar>
          </w:tcPr>
          <w:p w14:paraId="0761D9A3"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0.084</w:t>
            </w:r>
          </w:p>
        </w:tc>
        <w:tc>
          <w:tcPr>
            <w:tcW w:w="847" w:type="dxa"/>
            <w:shd w:val="clear" w:color="auto" w:fill="auto"/>
            <w:tcMar>
              <w:left w:w="108" w:type="dxa"/>
            </w:tcMar>
          </w:tcPr>
          <w:p w14:paraId="4FE6F59D"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0.083</w:t>
            </w:r>
          </w:p>
        </w:tc>
        <w:tc>
          <w:tcPr>
            <w:tcW w:w="945" w:type="dxa"/>
            <w:gridSpan w:val="2"/>
            <w:shd w:val="clear" w:color="auto" w:fill="auto"/>
            <w:tcMar>
              <w:left w:w="108" w:type="dxa"/>
            </w:tcMar>
          </w:tcPr>
          <w:p w14:paraId="6A69791A"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-0.045</w:t>
            </w:r>
          </w:p>
        </w:tc>
        <w:tc>
          <w:tcPr>
            <w:tcW w:w="845" w:type="dxa"/>
            <w:shd w:val="clear" w:color="auto" w:fill="auto"/>
            <w:tcMar>
              <w:left w:w="108" w:type="dxa"/>
            </w:tcMar>
          </w:tcPr>
          <w:p w14:paraId="6B57B7F4"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0.583</w:t>
            </w:r>
          </w:p>
        </w:tc>
        <w:tc>
          <w:tcPr>
            <w:tcW w:w="845" w:type="dxa"/>
            <w:shd w:val="clear" w:color="auto" w:fill="auto"/>
            <w:tcMar>
              <w:left w:w="108" w:type="dxa"/>
            </w:tcMar>
          </w:tcPr>
          <w:p w14:paraId="1F38FFD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-0.063</w:t>
            </w:r>
          </w:p>
        </w:tc>
        <w:tc>
          <w:tcPr>
            <w:tcW w:w="847" w:type="dxa"/>
            <w:shd w:val="clear" w:color="auto" w:fill="auto"/>
            <w:tcMar>
              <w:left w:w="108" w:type="dxa"/>
            </w:tcMar>
          </w:tcPr>
          <w:p w14:paraId="68BC43E8"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-0.194</w:t>
            </w:r>
          </w:p>
        </w:tc>
        <w:tc>
          <w:tcPr>
            <w:tcW w:w="972" w:type="dxa"/>
            <w:shd w:val="clear" w:color="auto" w:fill="auto"/>
            <w:tcMar>
              <w:left w:w="108" w:type="dxa"/>
            </w:tcMar>
          </w:tcPr>
          <w:p w14:paraId="198602D6"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-0.030</w:t>
            </w:r>
          </w:p>
        </w:tc>
        <w:tc>
          <w:tcPr>
            <w:tcW w:w="866" w:type="dxa"/>
            <w:shd w:val="clear" w:color="auto" w:fill="auto"/>
            <w:tcMar>
              <w:left w:w="108" w:type="dxa"/>
            </w:tcMar>
          </w:tcPr>
          <w:p w14:paraId="45278044"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0.019</w:t>
            </w:r>
          </w:p>
        </w:tc>
      </w:tr>
      <w:tr w:rsidR="00C44C12" w:rsidRPr="001437A0" w14:paraId="468B17CC" w14:textId="77777777" w:rsidTr="008821E2">
        <w:tc>
          <w:tcPr>
            <w:tcW w:w="1208" w:type="dxa"/>
            <w:shd w:val="clear" w:color="auto" w:fill="auto"/>
            <w:tcMar>
              <w:left w:w="108" w:type="dxa"/>
            </w:tcMar>
          </w:tcPr>
          <w:p w14:paraId="55659250"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Tertiary</w:t>
            </w:r>
          </w:p>
        </w:tc>
        <w:tc>
          <w:tcPr>
            <w:tcW w:w="919" w:type="dxa"/>
            <w:shd w:val="clear" w:color="auto" w:fill="auto"/>
            <w:tcMar>
              <w:left w:w="108" w:type="dxa"/>
            </w:tcMar>
          </w:tcPr>
          <w:p w14:paraId="34AADA89"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w:t>
            </w:r>
          </w:p>
        </w:tc>
        <w:tc>
          <w:tcPr>
            <w:tcW w:w="1055" w:type="dxa"/>
            <w:gridSpan w:val="2"/>
            <w:shd w:val="clear" w:color="auto" w:fill="auto"/>
            <w:tcMar>
              <w:left w:w="108" w:type="dxa"/>
            </w:tcMar>
          </w:tcPr>
          <w:p w14:paraId="198E7A96"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0.008</w:t>
            </w:r>
          </w:p>
        </w:tc>
        <w:tc>
          <w:tcPr>
            <w:tcW w:w="847" w:type="dxa"/>
            <w:shd w:val="clear" w:color="auto" w:fill="auto"/>
            <w:tcMar>
              <w:left w:w="108" w:type="dxa"/>
            </w:tcMar>
          </w:tcPr>
          <w:p w14:paraId="0A01848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&gt;0.001</w:t>
            </w:r>
          </w:p>
        </w:tc>
        <w:tc>
          <w:tcPr>
            <w:tcW w:w="945" w:type="dxa"/>
            <w:gridSpan w:val="2"/>
            <w:shd w:val="clear" w:color="auto" w:fill="auto"/>
            <w:tcMar>
              <w:left w:w="108" w:type="dxa"/>
            </w:tcMar>
          </w:tcPr>
          <w:p w14:paraId="774676E0"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0.002</w:t>
            </w:r>
          </w:p>
        </w:tc>
        <w:tc>
          <w:tcPr>
            <w:tcW w:w="845" w:type="dxa"/>
            <w:shd w:val="clear" w:color="auto" w:fill="auto"/>
            <w:tcMar>
              <w:left w:w="108" w:type="dxa"/>
            </w:tcMar>
          </w:tcPr>
          <w:p w14:paraId="654B59EC"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-0.089</w:t>
            </w:r>
          </w:p>
        </w:tc>
        <w:tc>
          <w:tcPr>
            <w:tcW w:w="845" w:type="dxa"/>
            <w:shd w:val="clear" w:color="auto" w:fill="auto"/>
            <w:tcMar>
              <w:left w:w="108" w:type="dxa"/>
            </w:tcMar>
          </w:tcPr>
          <w:p w14:paraId="16C597F7"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0.001</w:t>
            </w:r>
          </w:p>
        </w:tc>
        <w:tc>
          <w:tcPr>
            <w:tcW w:w="847" w:type="dxa"/>
            <w:shd w:val="clear" w:color="auto" w:fill="auto"/>
            <w:tcMar>
              <w:left w:w="108" w:type="dxa"/>
            </w:tcMar>
          </w:tcPr>
          <w:p w14:paraId="3563A16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0.006</w:t>
            </w:r>
          </w:p>
        </w:tc>
        <w:tc>
          <w:tcPr>
            <w:tcW w:w="972" w:type="dxa"/>
            <w:shd w:val="clear" w:color="auto" w:fill="auto"/>
            <w:tcMar>
              <w:left w:w="108" w:type="dxa"/>
            </w:tcMar>
          </w:tcPr>
          <w:p w14:paraId="4A3452AC"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-0.012</w:t>
            </w:r>
          </w:p>
        </w:tc>
        <w:tc>
          <w:tcPr>
            <w:tcW w:w="866" w:type="dxa"/>
            <w:shd w:val="clear" w:color="auto" w:fill="auto"/>
            <w:tcMar>
              <w:left w:w="108" w:type="dxa"/>
            </w:tcMar>
          </w:tcPr>
          <w:p w14:paraId="5454714A"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0.027</w:t>
            </w:r>
          </w:p>
        </w:tc>
      </w:tr>
      <w:tr w:rsidR="00C44C12" w:rsidRPr="001437A0" w14:paraId="305E3480" w14:textId="77777777" w:rsidTr="008821E2">
        <w:tc>
          <w:tcPr>
            <w:tcW w:w="1208" w:type="dxa"/>
            <w:shd w:val="clear" w:color="auto" w:fill="auto"/>
            <w:tcMar>
              <w:left w:w="108" w:type="dxa"/>
            </w:tcMar>
          </w:tcPr>
          <w:p w14:paraId="611CC6DF"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Population 15-65 yrs</w:t>
            </w:r>
          </w:p>
        </w:tc>
        <w:tc>
          <w:tcPr>
            <w:tcW w:w="919" w:type="dxa"/>
            <w:shd w:val="clear" w:color="auto" w:fill="auto"/>
            <w:tcMar>
              <w:left w:w="108" w:type="dxa"/>
            </w:tcMar>
            <w:vAlign w:val="center"/>
          </w:tcPr>
          <w:p w14:paraId="28064A15" w14:textId="77777777" w:rsidR="00C44C12" w:rsidRPr="001437A0" w:rsidRDefault="00EC4604" w:rsidP="008821E2">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-0.554</w:t>
            </w:r>
          </w:p>
        </w:tc>
        <w:tc>
          <w:tcPr>
            <w:tcW w:w="1055" w:type="dxa"/>
            <w:gridSpan w:val="2"/>
            <w:shd w:val="clear" w:color="auto" w:fill="auto"/>
            <w:tcMar>
              <w:left w:w="108" w:type="dxa"/>
            </w:tcMar>
            <w:vAlign w:val="center"/>
          </w:tcPr>
          <w:p w14:paraId="1454BEC7" w14:textId="77777777" w:rsidR="00C44C12" w:rsidRPr="001437A0" w:rsidRDefault="00EC4604" w:rsidP="008821E2">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-0.092</w:t>
            </w:r>
          </w:p>
        </w:tc>
        <w:tc>
          <w:tcPr>
            <w:tcW w:w="847" w:type="dxa"/>
            <w:shd w:val="clear" w:color="auto" w:fill="auto"/>
            <w:tcMar>
              <w:left w:w="108" w:type="dxa"/>
            </w:tcMar>
            <w:vAlign w:val="center"/>
          </w:tcPr>
          <w:p w14:paraId="1227A626"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-0.069</w:t>
            </w:r>
          </w:p>
        </w:tc>
        <w:tc>
          <w:tcPr>
            <w:tcW w:w="945" w:type="dxa"/>
            <w:gridSpan w:val="2"/>
            <w:shd w:val="clear" w:color="auto" w:fill="auto"/>
            <w:tcMar>
              <w:left w:w="108" w:type="dxa"/>
            </w:tcMar>
            <w:vAlign w:val="center"/>
          </w:tcPr>
          <w:p w14:paraId="161DA8B8"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0.049</w:t>
            </w:r>
          </w:p>
        </w:tc>
        <w:tc>
          <w:tcPr>
            <w:tcW w:w="845" w:type="dxa"/>
            <w:shd w:val="clear" w:color="auto" w:fill="auto"/>
            <w:tcMar>
              <w:left w:w="108" w:type="dxa"/>
            </w:tcMar>
            <w:vAlign w:val="center"/>
          </w:tcPr>
          <w:p w14:paraId="0ADE5511"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-0.202</w:t>
            </w:r>
          </w:p>
        </w:tc>
        <w:tc>
          <w:tcPr>
            <w:tcW w:w="845" w:type="dxa"/>
            <w:shd w:val="clear" w:color="auto" w:fill="auto"/>
            <w:tcMar>
              <w:left w:w="108" w:type="dxa"/>
            </w:tcMar>
            <w:vAlign w:val="center"/>
          </w:tcPr>
          <w:p w14:paraId="0E7225D3"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0.052</w:t>
            </w:r>
          </w:p>
        </w:tc>
        <w:tc>
          <w:tcPr>
            <w:tcW w:w="847" w:type="dxa"/>
            <w:shd w:val="clear" w:color="auto" w:fill="auto"/>
            <w:tcMar>
              <w:left w:w="108" w:type="dxa"/>
            </w:tcMar>
            <w:vAlign w:val="center"/>
          </w:tcPr>
          <w:p w14:paraId="4C21CF6A" w14:textId="77777777" w:rsidR="00C44C12" w:rsidRPr="001437A0" w:rsidRDefault="00EC4604" w:rsidP="008821E2">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-0.261</w:t>
            </w:r>
          </w:p>
        </w:tc>
        <w:tc>
          <w:tcPr>
            <w:tcW w:w="972" w:type="dxa"/>
            <w:shd w:val="clear" w:color="auto" w:fill="auto"/>
            <w:tcMar>
              <w:left w:w="108" w:type="dxa"/>
            </w:tcMar>
            <w:vAlign w:val="center"/>
          </w:tcPr>
          <w:p w14:paraId="481F0573"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-0.053</w:t>
            </w:r>
          </w:p>
        </w:tc>
        <w:tc>
          <w:tcPr>
            <w:tcW w:w="866" w:type="dxa"/>
            <w:shd w:val="clear" w:color="auto" w:fill="auto"/>
            <w:tcMar>
              <w:left w:w="108" w:type="dxa"/>
            </w:tcMar>
            <w:vAlign w:val="center"/>
          </w:tcPr>
          <w:p w14:paraId="6920F4DA"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-0.055</w:t>
            </w:r>
          </w:p>
        </w:tc>
      </w:tr>
      <w:tr w:rsidR="00C44C12" w:rsidRPr="001437A0" w14:paraId="4D93D349" w14:textId="77777777" w:rsidTr="008821E2">
        <w:tc>
          <w:tcPr>
            <w:tcW w:w="1208" w:type="dxa"/>
            <w:shd w:val="clear" w:color="auto" w:fill="auto"/>
            <w:tcMar>
              <w:left w:w="108" w:type="dxa"/>
            </w:tcMar>
          </w:tcPr>
          <w:p w14:paraId="2910DC28"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Population</w:t>
            </w:r>
          </w:p>
          <w:p w14:paraId="5E282353"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 xml:space="preserve"> Age 65+</w:t>
            </w:r>
          </w:p>
          <w:p w14:paraId="06DAB337" w14:textId="3BA904C1" w:rsidR="00A93090" w:rsidRPr="001437A0" w:rsidRDefault="00A93090" w:rsidP="00A93090">
            <w:pPr>
              <w:widowControl w:val="0"/>
              <w:spacing w:line="240" w:lineRule="auto"/>
              <w:rPr>
                <w:rFonts w:ascii="Times New Roman" w:eastAsia="Times" w:hAnsi="Times New Roman" w:cs="Times New Roman"/>
                <w:sz w:val="20"/>
                <w:szCs w:val="20"/>
              </w:rPr>
            </w:pPr>
          </w:p>
        </w:tc>
        <w:tc>
          <w:tcPr>
            <w:tcW w:w="919" w:type="dxa"/>
            <w:shd w:val="clear" w:color="auto" w:fill="auto"/>
            <w:tcMar>
              <w:left w:w="108" w:type="dxa"/>
            </w:tcMar>
            <w:vAlign w:val="center"/>
          </w:tcPr>
          <w:p w14:paraId="0F19FFCD" w14:textId="77777777" w:rsidR="00C44C12" w:rsidRPr="001437A0" w:rsidRDefault="00EC4604" w:rsidP="00A93090">
            <w:pPr>
              <w:widowControl w:val="0"/>
              <w:spacing w:line="240" w:lineRule="auto"/>
              <w:rPr>
                <w:rFonts w:ascii="Times New Roman" w:eastAsia="Times" w:hAnsi="Times New Roman" w:cs="Times New Roman"/>
                <w:b/>
                <w:sz w:val="20"/>
                <w:szCs w:val="20"/>
              </w:rPr>
            </w:pPr>
            <w:r w:rsidRPr="001437A0">
              <w:rPr>
                <w:rFonts w:ascii="Times New Roman" w:eastAsia="Times" w:hAnsi="Times New Roman" w:cs="Times New Roman"/>
                <w:b/>
                <w:sz w:val="20"/>
                <w:szCs w:val="20"/>
              </w:rPr>
              <w:t>-2.287</w:t>
            </w:r>
          </w:p>
        </w:tc>
        <w:tc>
          <w:tcPr>
            <w:tcW w:w="1055" w:type="dxa"/>
            <w:gridSpan w:val="2"/>
            <w:shd w:val="clear" w:color="auto" w:fill="auto"/>
            <w:tcMar>
              <w:left w:w="108" w:type="dxa"/>
            </w:tcMar>
            <w:vAlign w:val="center"/>
          </w:tcPr>
          <w:p w14:paraId="73772580" w14:textId="77777777" w:rsidR="00C44C12" w:rsidRPr="001437A0" w:rsidRDefault="00EC4604" w:rsidP="00A93090">
            <w:pPr>
              <w:widowControl w:val="0"/>
              <w:spacing w:line="240" w:lineRule="auto"/>
              <w:rPr>
                <w:rFonts w:ascii="Times New Roman" w:eastAsia="Times" w:hAnsi="Times New Roman" w:cs="Times New Roman"/>
                <w:b/>
                <w:sz w:val="20"/>
                <w:szCs w:val="20"/>
              </w:rPr>
            </w:pPr>
            <w:r w:rsidRPr="001437A0">
              <w:rPr>
                <w:rFonts w:ascii="Times New Roman" w:eastAsia="Times" w:hAnsi="Times New Roman" w:cs="Times New Roman"/>
                <w:b/>
                <w:sz w:val="20"/>
                <w:szCs w:val="20"/>
              </w:rPr>
              <w:t>-0.096</w:t>
            </w:r>
          </w:p>
        </w:tc>
        <w:tc>
          <w:tcPr>
            <w:tcW w:w="847" w:type="dxa"/>
            <w:shd w:val="clear" w:color="auto" w:fill="auto"/>
            <w:tcMar>
              <w:left w:w="108" w:type="dxa"/>
            </w:tcMar>
            <w:vAlign w:val="center"/>
          </w:tcPr>
          <w:p w14:paraId="3CE68B06" w14:textId="77777777" w:rsidR="00C44C12" w:rsidRPr="001437A0" w:rsidRDefault="00EC4604" w:rsidP="00A93090">
            <w:pPr>
              <w:widowControl w:val="0"/>
              <w:spacing w:line="240" w:lineRule="auto"/>
              <w:rPr>
                <w:rFonts w:ascii="Times New Roman" w:eastAsia="Times" w:hAnsi="Times New Roman" w:cs="Times New Roman"/>
                <w:b/>
                <w:sz w:val="20"/>
                <w:szCs w:val="20"/>
              </w:rPr>
            </w:pPr>
            <w:r w:rsidRPr="001437A0">
              <w:rPr>
                <w:rFonts w:ascii="Times New Roman" w:eastAsia="Times" w:hAnsi="Times New Roman" w:cs="Times New Roman"/>
                <w:b/>
                <w:sz w:val="20"/>
                <w:szCs w:val="20"/>
              </w:rPr>
              <w:t>-0.434</w:t>
            </w:r>
          </w:p>
        </w:tc>
        <w:tc>
          <w:tcPr>
            <w:tcW w:w="945" w:type="dxa"/>
            <w:gridSpan w:val="2"/>
            <w:shd w:val="clear" w:color="auto" w:fill="auto"/>
            <w:tcMar>
              <w:left w:w="108" w:type="dxa"/>
            </w:tcMar>
            <w:vAlign w:val="center"/>
          </w:tcPr>
          <w:p w14:paraId="737031D4"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-0.175</w:t>
            </w:r>
          </w:p>
        </w:tc>
        <w:tc>
          <w:tcPr>
            <w:tcW w:w="845" w:type="dxa"/>
            <w:shd w:val="clear" w:color="auto" w:fill="auto"/>
            <w:tcMar>
              <w:left w:w="108" w:type="dxa"/>
            </w:tcMar>
            <w:vAlign w:val="center"/>
          </w:tcPr>
          <w:p w14:paraId="32348B40" w14:textId="77777777" w:rsidR="00C44C12" w:rsidRPr="001437A0" w:rsidRDefault="00EC4604" w:rsidP="00A93090">
            <w:pPr>
              <w:widowControl w:val="0"/>
              <w:spacing w:line="240" w:lineRule="auto"/>
              <w:rPr>
                <w:rFonts w:ascii="Times New Roman" w:eastAsia="Times" w:hAnsi="Times New Roman" w:cs="Times New Roman"/>
                <w:b/>
                <w:sz w:val="20"/>
                <w:szCs w:val="20"/>
              </w:rPr>
            </w:pPr>
            <w:r w:rsidRPr="001437A0">
              <w:rPr>
                <w:rFonts w:ascii="Times New Roman" w:eastAsia="Times" w:hAnsi="Times New Roman" w:cs="Times New Roman"/>
                <w:b/>
                <w:sz w:val="20"/>
                <w:szCs w:val="20"/>
              </w:rPr>
              <w:t>-0.315</w:t>
            </w:r>
          </w:p>
        </w:tc>
        <w:tc>
          <w:tcPr>
            <w:tcW w:w="845" w:type="dxa"/>
            <w:shd w:val="clear" w:color="auto" w:fill="auto"/>
            <w:tcMar>
              <w:left w:w="108" w:type="dxa"/>
            </w:tcMar>
            <w:vAlign w:val="center"/>
          </w:tcPr>
          <w:p w14:paraId="24CEEC32"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w:t>
            </w:r>
          </w:p>
        </w:tc>
        <w:tc>
          <w:tcPr>
            <w:tcW w:w="847" w:type="dxa"/>
            <w:shd w:val="clear" w:color="auto" w:fill="auto"/>
            <w:tcMar>
              <w:left w:w="108" w:type="dxa"/>
            </w:tcMar>
            <w:vAlign w:val="center"/>
          </w:tcPr>
          <w:p w14:paraId="3147FAC1" w14:textId="77777777" w:rsidR="00C44C12" w:rsidRPr="001437A0" w:rsidRDefault="00EC4604" w:rsidP="00A93090">
            <w:pPr>
              <w:widowControl w:val="0"/>
              <w:spacing w:line="240" w:lineRule="auto"/>
              <w:rPr>
                <w:rFonts w:ascii="Times New Roman" w:eastAsia="Times" w:hAnsi="Times New Roman" w:cs="Times New Roman"/>
                <w:b/>
                <w:sz w:val="20"/>
                <w:szCs w:val="20"/>
              </w:rPr>
            </w:pPr>
            <w:r w:rsidRPr="001437A0">
              <w:rPr>
                <w:rFonts w:ascii="Times New Roman" w:eastAsia="Times" w:hAnsi="Times New Roman" w:cs="Times New Roman"/>
                <w:b/>
                <w:sz w:val="20"/>
                <w:szCs w:val="20"/>
              </w:rPr>
              <w:t>-0.469</w:t>
            </w:r>
          </w:p>
        </w:tc>
        <w:tc>
          <w:tcPr>
            <w:tcW w:w="972" w:type="dxa"/>
            <w:shd w:val="clear" w:color="auto" w:fill="auto"/>
            <w:tcMar>
              <w:left w:w="108" w:type="dxa"/>
            </w:tcMar>
            <w:vAlign w:val="center"/>
          </w:tcPr>
          <w:p w14:paraId="316B879F"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w:t>
            </w:r>
          </w:p>
        </w:tc>
        <w:tc>
          <w:tcPr>
            <w:tcW w:w="866" w:type="dxa"/>
            <w:shd w:val="clear" w:color="auto" w:fill="auto"/>
            <w:tcMar>
              <w:left w:w="108" w:type="dxa"/>
            </w:tcMar>
            <w:vAlign w:val="center"/>
          </w:tcPr>
          <w:p w14:paraId="053E9982" w14:textId="77777777" w:rsidR="00C44C12" w:rsidRPr="001437A0" w:rsidRDefault="00EC4604" w:rsidP="00A93090">
            <w:pPr>
              <w:widowControl w:val="0"/>
              <w:spacing w:line="240" w:lineRule="auto"/>
              <w:rPr>
                <w:rFonts w:ascii="Times New Roman" w:eastAsia="Times" w:hAnsi="Times New Roman" w:cs="Times New Roman"/>
                <w:sz w:val="20"/>
                <w:szCs w:val="20"/>
              </w:rPr>
            </w:pPr>
            <w:r w:rsidRPr="001437A0">
              <w:rPr>
                <w:rFonts w:ascii="Times New Roman" w:eastAsia="Times" w:hAnsi="Times New Roman" w:cs="Times New Roman"/>
                <w:sz w:val="20"/>
                <w:szCs w:val="20"/>
              </w:rPr>
              <w:t>-</w:t>
            </w:r>
          </w:p>
        </w:tc>
      </w:tr>
      <w:tr w:rsidR="00C44C12" w:rsidRPr="001437A0" w14:paraId="35FADA78" w14:textId="77777777" w:rsidTr="008821E2">
        <w:tc>
          <w:tcPr>
            <w:tcW w:w="1208" w:type="dxa"/>
            <w:shd w:val="clear" w:color="auto" w:fill="auto"/>
            <w:tcMar>
              <w:left w:w="108" w:type="dxa"/>
            </w:tcMar>
          </w:tcPr>
          <w:p w14:paraId="3B1D872A"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Country fixed effects</w:t>
            </w:r>
          </w:p>
        </w:tc>
        <w:tc>
          <w:tcPr>
            <w:tcW w:w="919" w:type="dxa"/>
            <w:shd w:val="clear" w:color="auto" w:fill="auto"/>
            <w:tcMar>
              <w:left w:w="108" w:type="dxa"/>
            </w:tcMar>
            <w:vAlign w:val="center"/>
          </w:tcPr>
          <w:p w14:paraId="76D72275"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1055" w:type="dxa"/>
            <w:gridSpan w:val="2"/>
            <w:shd w:val="clear" w:color="auto" w:fill="auto"/>
            <w:tcMar>
              <w:left w:w="108" w:type="dxa"/>
            </w:tcMar>
            <w:vAlign w:val="center"/>
          </w:tcPr>
          <w:p w14:paraId="3651D84B"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847" w:type="dxa"/>
            <w:shd w:val="clear" w:color="auto" w:fill="auto"/>
            <w:tcMar>
              <w:left w:w="108" w:type="dxa"/>
            </w:tcMar>
            <w:vAlign w:val="center"/>
          </w:tcPr>
          <w:p w14:paraId="7CE37D66"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945" w:type="dxa"/>
            <w:gridSpan w:val="2"/>
            <w:shd w:val="clear" w:color="auto" w:fill="auto"/>
            <w:tcMar>
              <w:left w:w="108" w:type="dxa"/>
            </w:tcMar>
            <w:vAlign w:val="center"/>
          </w:tcPr>
          <w:p w14:paraId="3E4EAF2F"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845" w:type="dxa"/>
            <w:shd w:val="clear" w:color="auto" w:fill="auto"/>
            <w:tcMar>
              <w:left w:w="108" w:type="dxa"/>
            </w:tcMar>
            <w:vAlign w:val="center"/>
          </w:tcPr>
          <w:p w14:paraId="6BA38519"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845" w:type="dxa"/>
            <w:shd w:val="clear" w:color="auto" w:fill="auto"/>
            <w:tcMar>
              <w:left w:w="108" w:type="dxa"/>
            </w:tcMar>
            <w:vAlign w:val="center"/>
          </w:tcPr>
          <w:p w14:paraId="7B3606EA"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847" w:type="dxa"/>
            <w:shd w:val="clear" w:color="auto" w:fill="auto"/>
            <w:tcMar>
              <w:left w:w="108" w:type="dxa"/>
            </w:tcMar>
            <w:vAlign w:val="center"/>
          </w:tcPr>
          <w:p w14:paraId="62B44281"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972" w:type="dxa"/>
            <w:shd w:val="clear" w:color="auto" w:fill="auto"/>
            <w:tcMar>
              <w:left w:w="108" w:type="dxa"/>
            </w:tcMar>
            <w:vAlign w:val="center"/>
          </w:tcPr>
          <w:p w14:paraId="386846AD"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c>
          <w:tcPr>
            <w:tcW w:w="866" w:type="dxa"/>
            <w:shd w:val="clear" w:color="auto" w:fill="auto"/>
            <w:tcMar>
              <w:left w:w="108" w:type="dxa"/>
            </w:tcMar>
            <w:vAlign w:val="center"/>
          </w:tcPr>
          <w:p w14:paraId="136C1F56" w14:textId="77777777" w:rsidR="00C44C12" w:rsidRPr="001437A0" w:rsidRDefault="00EC4604" w:rsidP="008821E2">
            <w:pPr>
              <w:widowControl w:val="0"/>
              <w:spacing w:after="100"/>
              <w:rPr>
                <w:rFonts w:ascii="Times New Roman" w:eastAsia="Times" w:hAnsi="Times New Roman" w:cs="Times New Roman"/>
                <w:sz w:val="18"/>
                <w:szCs w:val="18"/>
              </w:rPr>
            </w:pPr>
            <w:r w:rsidRPr="001437A0">
              <w:rPr>
                <w:rFonts w:ascii="Times New Roman" w:eastAsia="Times" w:hAnsi="Times New Roman" w:cs="Times New Roman"/>
                <w:sz w:val="18"/>
                <w:szCs w:val="18"/>
              </w:rPr>
              <w:t>Included</w:t>
            </w:r>
          </w:p>
        </w:tc>
      </w:tr>
      <w:tr w:rsidR="00C44C12" w:rsidRPr="001437A0" w14:paraId="418E7940" w14:textId="77777777" w:rsidTr="008821E2">
        <w:tc>
          <w:tcPr>
            <w:tcW w:w="9349" w:type="dxa"/>
            <w:gridSpan w:val="12"/>
            <w:tcBorders>
              <w:bottom w:val="single" w:sz="4" w:space="0" w:color="auto"/>
            </w:tcBorders>
            <w:shd w:val="clear" w:color="auto" w:fill="auto"/>
            <w:tcMar>
              <w:left w:w="108" w:type="dxa"/>
            </w:tcMar>
          </w:tcPr>
          <w:p w14:paraId="739BF838" w14:textId="77777777" w:rsidR="00C44C12" w:rsidRPr="001437A0" w:rsidRDefault="00EC4604">
            <w:pPr>
              <w:widowControl w:val="0"/>
              <w:spacing w:after="100"/>
              <w:jc w:val="center"/>
              <w:rPr>
                <w:rFonts w:ascii="Times New Roman" w:eastAsia="Times" w:hAnsi="Times New Roman" w:cs="Times New Roman"/>
                <w:sz w:val="20"/>
                <w:szCs w:val="20"/>
              </w:rPr>
            </w:pPr>
            <w:r w:rsidRPr="001437A0">
              <w:rPr>
                <w:rFonts w:ascii="Times New Roman" w:eastAsia="Times" w:hAnsi="Times New Roman" w:cs="Times New Roman"/>
                <w:sz w:val="20"/>
                <w:szCs w:val="20"/>
              </w:rPr>
              <w:t>Smoothers (edf)</w:t>
            </w:r>
          </w:p>
        </w:tc>
      </w:tr>
      <w:tr w:rsidR="00C44C12" w:rsidRPr="001437A0" w14:paraId="20CD5927" w14:textId="77777777" w:rsidTr="008821E2">
        <w:tc>
          <w:tcPr>
            <w:tcW w:w="1208" w:type="dxa"/>
            <w:tcBorders>
              <w:top w:val="single" w:sz="4" w:space="0" w:color="auto"/>
              <w:bottom w:val="nil"/>
            </w:tcBorders>
            <w:shd w:val="clear" w:color="auto" w:fill="auto"/>
            <w:tcMar>
              <w:left w:w="108" w:type="dxa"/>
            </w:tcMar>
          </w:tcPr>
          <w:p w14:paraId="11CE5E4D"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GDPpc</w:t>
            </w:r>
          </w:p>
        </w:tc>
        <w:tc>
          <w:tcPr>
            <w:tcW w:w="949" w:type="dxa"/>
            <w:gridSpan w:val="2"/>
            <w:tcBorders>
              <w:top w:val="single" w:sz="4" w:space="0" w:color="auto"/>
              <w:bottom w:val="nil"/>
            </w:tcBorders>
            <w:shd w:val="clear" w:color="auto" w:fill="auto"/>
            <w:tcMar>
              <w:left w:w="108" w:type="dxa"/>
            </w:tcMar>
          </w:tcPr>
          <w:p w14:paraId="35045F7A"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2.932</w:t>
            </w:r>
          </w:p>
        </w:tc>
        <w:tc>
          <w:tcPr>
            <w:tcW w:w="1025" w:type="dxa"/>
            <w:tcBorders>
              <w:top w:val="single" w:sz="4" w:space="0" w:color="auto"/>
              <w:bottom w:val="nil"/>
            </w:tcBorders>
            <w:shd w:val="clear" w:color="auto" w:fill="auto"/>
            <w:tcMar>
              <w:left w:w="108" w:type="dxa"/>
            </w:tcMar>
          </w:tcPr>
          <w:p w14:paraId="03CFAB4F"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1.001</w:t>
            </w:r>
          </w:p>
        </w:tc>
        <w:tc>
          <w:tcPr>
            <w:tcW w:w="857" w:type="dxa"/>
            <w:gridSpan w:val="2"/>
            <w:tcBorders>
              <w:top w:val="single" w:sz="4" w:space="0" w:color="auto"/>
              <w:bottom w:val="nil"/>
            </w:tcBorders>
            <w:shd w:val="clear" w:color="auto" w:fill="auto"/>
            <w:tcMar>
              <w:left w:w="108" w:type="dxa"/>
            </w:tcMar>
          </w:tcPr>
          <w:p w14:paraId="50EB9CF6"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3.733</w:t>
            </w:r>
          </w:p>
        </w:tc>
        <w:tc>
          <w:tcPr>
            <w:tcW w:w="935" w:type="dxa"/>
            <w:tcBorders>
              <w:top w:val="single" w:sz="4" w:space="0" w:color="auto"/>
              <w:bottom w:val="nil"/>
            </w:tcBorders>
            <w:shd w:val="clear" w:color="auto" w:fill="auto"/>
            <w:tcMar>
              <w:left w:w="108" w:type="dxa"/>
            </w:tcMar>
          </w:tcPr>
          <w:p w14:paraId="79F16A19"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7.210</w:t>
            </w:r>
          </w:p>
        </w:tc>
        <w:tc>
          <w:tcPr>
            <w:tcW w:w="845" w:type="dxa"/>
            <w:tcBorders>
              <w:top w:val="single" w:sz="4" w:space="0" w:color="auto"/>
              <w:bottom w:val="nil"/>
            </w:tcBorders>
            <w:shd w:val="clear" w:color="auto" w:fill="auto"/>
            <w:tcMar>
              <w:left w:w="108" w:type="dxa"/>
            </w:tcMar>
          </w:tcPr>
          <w:p w14:paraId="3D802E07"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6.794</w:t>
            </w:r>
          </w:p>
        </w:tc>
        <w:tc>
          <w:tcPr>
            <w:tcW w:w="845" w:type="dxa"/>
            <w:tcBorders>
              <w:top w:val="single" w:sz="4" w:space="0" w:color="auto"/>
              <w:bottom w:val="nil"/>
            </w:tcBorders>
            <w:shd w:val="clear" w:color="auto" w:fill="auto"/>
            <w:tcMar>
              <w:left w:w="108" w:type="dxa"/>
            </w:tcMar>
          </w:tcPr>
          <w:p w14:paraId="7972A093"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1.001</w:t>
            </w:r>
          </w:p>
        </w:tc>
        <w:tc>
          <w:tcPr>
            <w:tcW w:w="847" w:type="dxa"/>
            <w:tcBorders>
              <w:top w:val="single" w:sz="4" w:space="0" w:color="auto"/>
              <w:bottom w:val="nil"/>
            </w:tcBorders>
            <w:shd w:val="clear" w:color="auto" w:fill="auto"/>
            <w:tcMar>
              <w:left w:w="108" w:type="dxa"/>
            </w:tcMar>
          </w:tcPr>
          <w:p w14:paraId="3D872608"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4.317</w:t>
            </w:r>
          </w:p>
        </w:tc>
        <w:tc>
          <w:tcPr>
            <w:tcW w:w="972" w:type="dxa"/>
            <w:tcBorders>
              <w:top w:val="single" w:sz="4" w:space="0" w:color="auto"/>
              <w:bottom w:val="nil"/>
            </w:tcBorders>
            <w:shd w:val="clear" w:color="auto" w:fill="auto"/>
            <w:tcMar>
              <w:left w:w="108" w:type="dxa"/>
            </w:tcMar>
          </w:tcPr>
          <w:p w14:paraId="04CAD9DA"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5.836</w:t>
            </w:r>
          </w:p>
        </w:tc>
        <w:tc>
          <w:tcPr>
            <w:tcW w:w="866" w:type="dxa"/>
            <w:tcBorders>
              <w:top w:val="single" w:sz="4" w:space="0" w:color="auto"/>
              <w:bottom w:val="nil"/>
            </w:tcBorders>
            <w:shd w:val="clear" w:color="auto" w:fill="auto"/>
            <w:tcMar>
              <w:left w:w="108" w:type="dxa"/>
            </w:tcMar>
          </w:tcPr>
          <w:p w14:paraId="7514249C" w14:textId="77777777" w:rsidR="00C44C12" w:rsidRPr="001437A0" w:rsidRDefault="00EC4604">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7.174</w:t>
            </w:r>
          </w:p>
        </w:tc>
      </w:tr>
      <w:tr w:rsidR="00C44C12" w:rsidRPr="001437A0" w14:paraId="05D51C95" w14:textId="77777777" w:rsidTr="008821E2">
        <w:tc>
          <w:tcPr>
            <w:tcW w:w="1208" w:type="dxa"/>
            <w:tcBorders>
              <w:top w:val="nil"/>
            </w:tcBorders>
            <w:shd w:val="clear" w:color="auto" w:fill="auto"/>
            <w:tcMar>
              <w:left w:w="108" w:type="dxa"/>
            </w:tcMar>
          </w:tcPr>
          <w:p w14:paraId="00E1F6FA"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Unemploy-ment</w:t>
            </w:r>
          </w:p>
        </w:tc>
        <w:tc>
          <w:tcPr>
            <w:tcW w:w="949" w:type="dxa"/>
            <w:gridSpan w:val="2"/>
            <w:tcBorders>
              <w:top w:val="nil"/>
            </w:tcBorders>
            <w:shd w:val="clear" w:color="auto" w:fill="auto"/>
            <w:tcMar>
              <w:left w:w="108" w:type="dxa"/>
            </w:tcMar>
            <w:vAlign w:val="center"/>
          </w:tcPr>
          <w:p w14:paraId="77CC8512"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1.000</w:t>
            </w:r>
          </w:p>
        </w:tc>
        <w:tc>
          <w:tcPr>
            <w:tcW w:w="1025" w:type="dxa"/>
            <w:tcBorders>
              <w:top w:val="nil"/>
            </w:tcBorders>
            <w:shd w:val="clear" w:color="auto" w:fill="auto"/>
            <w:tcMar>
              <w:left w:w="108" w:type="dxa"/>
            </w:tcMar>
            <w:vAlign w:val="center"/>
          </w:tcPr>
          <w:p w14:paraId="7C1A02D7"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1.000</w:t>
            </w:r>
          </w:p>
        </w:tc>
        <w:tc>
          <w:tcPr>
            <w:tcW w:w="857" w:type="dxa"/>
            <w:gridSpan w:val="2"/>
            <w:tcBorders>
              <w:top w:val="nil"/>
            </w:tcBorders>
            <w:shd w:val="clear" w:color="auto" w:fill="auto"/>
            <w:tcMar>
              <w:left w:w="108" w:type="dxa"/>
            </w:tcMar>
            <w:vAlign w:val="center"/>
          </w:tcPr>
          <w:p w14:paraId="0CEBEEDD"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2.436</w:t>
            </w:r>
          </w:p>
        </w:tc>
        <w:tc>
          <w:tcPr>
            <w:tcW w:w="935" w:type="dxa"/>
            <w:tcBorders>
              <w:top w:val="nil"/>
            </w:tcBorders>
            <w:shd w:val="clear" w:color="auto" w:fill="auto"/>
            <w:tcMar>
              <w:left w:w="108" w:type="dxa"/>
            </w:tcMar>
            <w:vAlign w:val="center"/>
          </w:tcPr>
          <w:p w14:paraId="52375865"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2.491</w:t>
            </w:r>
          </w:p>
        </w:tc>
        <w:tc>
          <w:tcPr>
            <w:tcW w:w="845" w:type="dxa"/>
            <w:tcBorders>
              <w:top w:val="nil"/>
            </w:tcBorders>
            <w:shd w:val="clear" w:color="auto" w:fill="auto"/>
            <w:tcMar>
              <w:left w:w="108" w:type="dxa"/>
            </w:tcMar>
            <w:vAlign w:val="center"/>
          </w:tcPr>
          <w:p w14:paraId="3046F8CD"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1.006</w:t>
            </w:r>
          </w:p>
        </w:tc>
        <w:tc>
          <w:tcPr>
            <w:tcW w:w="845" w:type="dxa"/>
            <w:tcBorders>
              <w:top w:val="nil"/>
            </w:tcBorders>
            <w:shd w:val="clear" w:color="auto" w:fill="auto"/>
            <w:tcMar>
              <w:left w:w="108" w:type="dxa"/>
            </w:tcMar>
            <w:vAlign w:val="center"/>
          </w:tcPr>
          <w:p w14:paraId="2DC3AFB5"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1.000</w:t>
            </w:r>
          </w:p>
        </w:tc>
        <w:tc>
          <w:tcPr>
            <w:tcW w:w="847" w:type="dxa"/>
            <w:tcBorders>
              <w:top w:val="nil"/>
            </w:tcBorders>
            <w:shd w:val="clear" w:color="auto" w:fill="auto"/>
            <w:tcMar>
              <w:left w:w="108" w:type="dxa"/>
            </w:tcMar>
            <w:vAlign w:val="center"/>
          </w:tcPr>
          <w:p w14:paraId="4738876C"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1.002</w:t>
            </w:r>
          </w:p>
        </w:tc>
        <w:tc>
          <w:tcPr>
            <w:tcW w:w="972" w:type="dxa"/>
            <w:tcBorders>
              <w:top w:val="nil"/>
            </w:tcBorders>
            <w:shd w:val="clear" w:color="auto" w:fill="auto"/>
            <w:tcMar>
              <w:left w:w="108" w:type="dxa"/>
            </w:tcMar>
            <w:vAlign w:val="center"/>
          </w:tcPr>
          <w:p w14:paraId="5EB01DD0" w14:textId="77777777" w:rsidR="00C44C12" w:rsidRPr="001437A0" w:rsidRDefault="00EC4604" w:rsidP="008821E2">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5.369</w:t>
            </w:r>
          </w:p>
        </w:tc>
        <w:tc>
          <w:tcPr>
            <w:tcW w:w="866" w:type="dxa"/>
            <w:tcBorders>
              <w:top w:val="nil"/>
            </w:tcBorders>
            <w:shd w:val="clear" w:color="auto" w:fill="auto"/>
            <w:tcMar>
              <w:left w:w="108" w:type="dxa"/>
            </w:tcMar>
            <w:vAlign w:val="center"/>
          </w:tcPr>
          <w:p w14:paraId="25749DC4" w14:textId="77777777" w:rsidR="00C44C12" w:rsidRPr="001437A0" w:rsidRDefault="00EC4604" w:rsidP="008821E2">
            <w:pPr>
              <w:widowControl w:val="0"/>
              <w:spacing w:after="100"/>
              <w:rPr>
                <w:rFonts w:ascii="Times New Roman" w:eastAsia="Times" w:hAnsi="Times New Roman" w:cs="Times New Roman"/>
                <w:b/>
                <w:sz w:val="20"/>
                <w:szCs w:val="20"/>
              </w:rPr>
            </w:pPr>
            <w:r w:rsidRPr="001437A0">
              <w:rPr>
                <w:rFonts w:ascii="Times New Roman" w:eastAsia="Times" w:hAnsi="Times New Roman" w:cs="Times New Roman"/>
                <w:b/>
                <w:sz w:val="20"/>
                <w:szCs w:val="20"/>
              </w:rPr>
              <w:t>4.615</w:t>
            </w:r>
          </w:p>
        </w:tc>
      </w:tr>
      <w:tr w:rsidR="00C44C12" w:rsidRPr="001437A0" w14:paraId="77B5B52D" w14:textId="77777777" w:rsidTr="008821E2">
        <w:tc>
          <w:tcPr>
            <w:tcW w:w="9349" w:type="dxa"/>
            <w:gridSpan w:val="12"/>
            <w:tcBorders>
              <w:bottom w:val="single" w:sz="4" w:space="0" w:color="auto"/>
            </w:tcBorders>
            <w:shd w:val="clear" w:color="auto" w:fill="auto"/>
            <w:tcMar>
              <w:left w:w="108" w:type="dxa"/>
            </w:tcMar>
          </w:tcPr>
          <w:p w14:paraId="5BB63254" w14:textId="77777777" w:rsidR="00C44C12" w:rsidRPr="001437A0" w:rsidRDefault="00EC4604">
            <w:pPr>
              <w:widowControl w:val="0"/>
              <w:spacing w:after="100"/>
              <w:jc w:val="center"/>
              <w:rPr>
                <w:rFonts w:ascii="Times New Roman" w:eastAsia="Times" w:hAnsi="Times New Roman" w:cs="Times New Roman"/>
                <w:sz w:val="20"/>
                <w:szCs w:val="20"/>
              </w:rPr>
            </w:pPr>
            <w:r w:rsidRPr="001437A0">
              <w:rPr>
                <w:rFonts w:ascii="Times New Roman" w:eastAsia="Times" w:hAnsi="Times New Roman" w:cs="Times New Roman"/>
                <w:sz w:val="20"/>
                <w:szCs w:val="20"/>
              </w:rPr>
              <w:t>Model statistics</w:t>
            </w:r>
          </w:p>
        </w:tc>
      </w:tr>
      <w:tr w:rsidR="00C44C12" w:rsidRPr="001437A0" w14:paraId="4EEED4FA" w14:textId="77777777" w:rsidTr="008821E2">
        <w:tc>
          <w:tcPr>
            <w:tcW w:w="1208" w:type="dxa"/>
            <w:tcBorders>
              <w:top w:val="single" w:sz="4" w:space="0" w:color="auto"/>
              <w:bottom w:val="nil"/>
            </w:tcBorders>
            <w:shd w:val="clear" w:color="auto" w:fill="auto"/>
            <w:tcMar>
              <w:left w:w="108" w:type="dxa"/>
            </w:tcMar>
          </w:tcPr>
          <w:p w14:paraId="10F4786F"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Dispersion</w:t>
            </w:r>
          </w:p>
        </w:tc>
        <w:tc>
          <w:tcPr>
            <w:tcW w:w="949" w:type="dxa"/>
            <w:gridSpan w:val="2"/>
            <w:tcBorders>
              <w:top w:val="single" w:sz="4" w:space="0" w:color="auto"/>
              <w:bottom w:val="nil"/>
            </w:tcBorders>
            <w:shd w:val="clear" w:color="auto" w:fill="auto"/>
            <w:tcMar>
              <w:left w:w="108" w:type="dxa"/>
            </w:tcMar>
          </w:tcPr>
          <w:p w14:paraId="0DBD022F"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0.478</w:t>
            </w:r>
          </w:p>
        </w:tc>
        <w:tc>
          <w:tcPr>
            <w:tcW w:w="1025" w:type="dxa"/>
            <w:tcBorders>
              <w:top w:val="single" w:sz="4" w:space="0" w:color="auto"/>
              <w:bottom w:val="nil"/>
            </w:tcBorders>
            <w:shd w:val="clear" w:color="auto" w:fill="auto"/>
            <w:tcMar>
              <w:left w:w="108" w:type="dxa"/>
            </w:tcMar>
          </w:tcPr>
          <w:p w14:paraId="27097FF8"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1.099</w:t>
            </w:r>
          </w:p>
        </w:tc>
        <w:tc>
          <w:tcPr>
            <w:tcW w:w="857" w:type="dxa"/>
            <w:gridSpan w:val="2"/>
            <w:tcBorders>
              <w:top w:val="single" w:sz="4" w:space="0" w:color="auto"/>
              <w:bottom w:val="nil"/>
            </w:tcBorders>
            <w:shd w:val="clear" w:color="auto" w:fill="auto"/>
            <w:tcMar>
              <w:left w:w="108" w:type="dxa"/>
            </w:tcMar>
          </w:tcPr>
          <w:p w14:paraId="327F1E18"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1.506</w:t>
            </w:r>
          </w:p>
        </w:tc>
        <w:tc>
          <w:tcPr>
            <w:tcW w:w="935" w:type="dxa"/>
            <w:tcBorders>
              <w:top w:val="single" w:sz="4" w:space="0" w:color="auto"/>
              <w:bottom w:val="nil"/>
            </w:tcBorders>
            <w:shd w:val="clear" w:color="auto" w:fill="auto"/>
            <w:tcMar>
              <w:left w:w="108" w:type="dxa"/>
            </w:tcMar>
          </w:tcPr>
          <w:p w14:paraId="51B23FC1"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1.296</w:t>
            </w:r>
          </w:p>
        </w:tc>
        <w:tc>
          <w:tcPr>
            <w:tcW w:w="845" w:type="dxa"/>
            <w:tcBorders>
              <w:top w:val="single" w:sz="4" w:space="0" w:color="auto"/>
              <w:bottom w:val="nil"/>
            </w:tcBorders>
            <w:shd w:val="clear" w:color="auto" w:fill="auto"/>
            <w:tcMar>
              <w:left w:w="108" w:type="dxa"/>
            </w:tcMar>
          </w:tcPr>
          <w:p w14:paraId="3E44C26E"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1.412</w:t>
            </w:r>
          </w:p>
        </w:tc>
        <w:tc>
          <w:tcPr>
            <w:tcW w:w="845" w:type="dxa"/>
            <w:tcBorders>
              <w:top w:val="single" w:sz="4" w:space="0" w:color="auto"/>
              <w:bottom w:val="nil"/>
            </w:tcBorders>
            <w:shd w:val="clear" w:color="auto" w:fill="auto"/>
            <w:tcMar>
              <w:left w:w="108" w:type="dxa"/>
            </w:tcMar>
          </w:tcPr>
          <w:p w14:paraId="6EE3BE57"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1.202</w:t>
            </w:r>
          </w:p>
        </w:tc>
        <w:tc>
          <w:tcPr>
            <w:tcW w:w="847" w:type="dxa"/>
            <w:tcBorders>
              <w:top w:val="single" w:sz="4" w:space="0" w:color="auto"/>
              <w:bottom w:val="nil"/>
            </w:tcBorders>
            <w:shd w:val="clear" w:color="auto" w:fill="auto"/>
            <w:tcMar>
              <w:left w:w="108" w:type="dxa"/>
            </w:tcMar>
          </w:tcPr>
          <w:p w14:paraId="3209FB47"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1.437</w:t>
            </w:r>
          </w:p>
        </w:tc>
        <w:tc>
          <w:tcPr>
            <w:tcW w:w="972" w:type="dxa"/>
            <w:tcBorders>
              <w:top w:val="single" w:sz="4" w:space="0" w:color="auto"/>
              <w:bottom w:val="nil"/>
            </w:tcBorders>
            <w:shd w:val="clear" w:color="auto" w:fill="auto"/>
            <w:tcMar>
              <w:left w:w="108" w:type="dxa"/>
            </w:tcMar>
          </w:tcPr>
          <w:p w14:paraId="43F9AD62"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1.098</w:t>
            </w:r>
          </w:p>
        </w:tc>
        <w:tc>
          <w:tcPr>
            <w:tcW w:w="866" w:type="dxa"/>
            <w:tcBorders>
              <w:top w:val="single" w:sz="4" w:space="0" w:color="auto"/>
              <w:bottom w:val="nil"/>
            </w:tcBorders>
            <w:shd w:val="clear" w:color="auto" w:fill="auto"/>
            <w:tcMar>
              <w:left w:w="108" w:type="dxa"/>
            </w:tcMar>
          </w:tcPr>
          <w:p w14:paraId="5C7D533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1.229</w:t>
            </w:r>
          </w:p>
        </w:tc>
      </w:tr>
      <w:tr w:rsidR="00C44C12" w:rsidRPr="001437A0" w14:paraId="4C9AD4A0" w14:textId="77777777" w:rsidTr="008821E2">
        <w:tc>
          <w:tcPr>
            <w:tcW w:w="1208" w:type="dxa"/>
            <w:tcBorders>
              <w:top w:val="nil"/>
            </w:tcBorders>
            <w:shd w:val="clear" w:color="auto" w:fill="auto"/>
            <w:tcMar>
              <w:left w:w="108" w:type="dxa"/>
            </w:tcMar>
          </w:tcPr>
          <w:p w14:paraId="3B6D4CCB"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Deviance</w:t>
            </w:r>
          </w:p>
          <w:p w14:paraId="6B27D6A5" w14:textId="77777777" w:rsidR="00C44C12" w:rsidRPr="001437A0" w:rsidRDefault="00EC4604">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explained</w:t>
            </w:r>
          </w:p>
        </w:tc>
        <w:tc>
          <w:tcPr>
            <w:tcW w:w="949" w:type="dxa"/>
            <w:gridSpan w:val="2"/>
            <w:tcBorders>
              <w:top w:val="nil"/>
            </w:tcBorders>
            <w:shd w:val="clear" w:color="auto" w:fill="auto"/>
            <w:tcMar>
              <w:left w:w="108" w:type="dxa"/>
            </w:tcMar>
            <w:vAlign w:val="center"/>
          </w:tcPr>
          <w:p w14:paraId="72625C0B"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0.958</w:t>
            </w:r>
          </w:p>
        </w:tc>
        <w:tc>
          <w:tcPr>
            <w:tcW w:w="1025" w:type="dxa"/>
            <w:tcBorders>
              <w:top w:val="nil"/>
            </w:tcBorders>
            <w:shd w:val="clear" w:color="auto" w:fill="auto"/>
            <w:tcMar>
              <w:left w:w="108" w:type="dxa"/>
            </w:tcMar>
            <w:vAlign w:val="center"/>
          </w:tcPr>
          <w:p w14:paraId="4272059C"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0.975</w:t>
            </w:r>
          </w:p>
        </w:tc>
        <w:tc>
          <w:tcPr>
            <w:tcW w:w="857" w:type="dxa"/>
            <w:gridSpan w:val="2"/>
            <w:tcBorders>
              <w:top w:val="nil"/>
            </w:tcBorders>
            <w:shd w:val="clear" w:color="auto" w:fill="auto"/>
            <w:tcMar>
              <w:left w:w="108" w:type="dxa"/>
            </w:tcMar>
            <w:vAlign w:val="center"/>
          </w:tcPr>
          <w:p w14:paraId="2B4E1601"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0.940</w:t>
            </w:r>
          </w:p>
        </w:tc>
        <w:tc>
          <w:tcPr>
            <w:tcW w:w="935" w:type="dxa"/>
            <w:tcBorders>
              <w:top w:val="nil"/>
            </w:tcBorders>
            <w:shd w:val="clear" w:color="auto" w:fill="auto"/>
            <w:tcMar>
              <w:left w:w="108" w:type="dxa"/>
            </w:tcMar>
            <w:vAlign w:val="center"/>
          </w:tcPr>
          <w:p w14:paraId="6DAEE027"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0.974</w:t>
            </w:r>
          </w:p>
        </w:tc>
        <w:tc>
          <w:tcPr>
            <w:tcW w:w="845" w:type="dxa"/>
            <w:tcBorders>
              <w:top w:val="nil"/>
            </w:tcBorders>
            <w:shd w:val="clear" w:color="auto" w:fill="auto"/>
            <w:tcMar>
              <w:left w:w="108" w:type="dxa"/>
            </w:tcMar>
            <w:vAlign w:val="center"/>
          </w:tcPr>
          <w:p w14:paraId="68DA366C"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0.846</w:t>
            </w:r>
          </w:p>
        </w:tc>
        <w:tc>
          <w:tcPr>
            <w:tcW w:w="845" w:type="dxa"/>
            <w:tcBorders>
              <w:top w:val="nil"/>
            </w:tcBorders>
            <w:shd w:val="clear" w:color="auto" w:fill="auto"/>
            <w:tcMar>
              <w:left w:w="108" w:type="dxa"/>
            </w:tcMar>
            <w:vAlign w:val="center"/>
          </w:tcPr>
          <w:p w14:paraId="1666A9A0"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0.967</w:t>
            </w:r>
          </w:p>
        </w:tc>
        <w:tc>
          <w:tcPr>
            <w:tcW w:w="847" w:type="dxa"/>
            <w:tcBorders>
              <w:top w:val="nil"/>
            </w:tcBorders>
            <w:shd w:val="clear" w:color="auto" w:fill="auto"/>
            <w:tcMar>
              <w:left w:w="108" w:type="dxa"/>
            </w:tcMar>
            <w:vAlign w:val="center"/>
          </w:tcPr>
          <w:p w14:paraId="7B86112C"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0.901</w:t>
            </w:r>
          </w:p>
        </w:tc>
        <w:tc>
          <w:tcPr>
            <w:tcW w:w="972" w:type="dxa"/>
            <w:tcBorders>
              <w:top w:val="nil"/>
            </w:tcBorders>
            <w:shd w:val="clear" w:color="auto" w:fill="auto"/>
            <w:tcMar>
              <w:left w:w="108" w:type="dxa"/>
            </w:tcMar>
            <w:vAlign w:val="center"/>
          </w:tcPr>
          <w:p w14:paraId="614DD213"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0.990</w:t>
            </w:r>
          </w:p>
        </w:tc>
        <w:tc>
          <w:tcPr>
            <w:tcW w:w="866" w:type="dxa"/>
            <w:tcBorders>
              <w:top w:val="nil"/>
            </w:tcBorders>
            <w:shd w:val="clear" w:color="auto" w:fill="auto"/>
            <w:tcMar>
              <w:left w:w="108" w:type="dxa"/>
            </w:tcMar>
            <w:vAlign w:val="center"/>
          </w:tcPr>
          <w:p w14:paraId="0180FDF2" w14:textId="77777777" w:rsidR="00C44C12" w:rsidRPr="001437A0" w:rsidRDefault="00EC4604" w:rsidP="008821E2">
            <w:pPr>
              <w:widowControl w:val="0"/>
              <w:spacing w:after="100"/>
              <w:rPr>
                <w:rFonts w:ascii="Times New Roman" w:eastAsia="Times" w:hAnsi="Times New Roman" w:cs="Times New Roman"/>
                <w:sz w:val="20"/>
                <w:szCs w:val="20"/>
              </w:rPr>
            </w:pPr>
            <w:r w:rsidRPr="001437A0">
              <w:rPr>
                <w:rFonts w:ascii="Times New Roman" w:eastAsia="Times" w:hAnsi="Times New Roman" w:cs="Times New Roman"/>
                <w:sz w:val="20"/>
                <w:szCs w:val="20"/>
              </w:rPr>
              <w:t>0.975</w:t>
            </w:r>
          </w:p>
        </w:tc>
      </w:tr>
    </w:tbl>
    <w:p w14:paraId="6ADBE24E" w14:textId="77777777" w:rsidR="00C44C12" w:rsidRPr="001437A0" w:rsidRDefault="00C44C12">
      <w:pPr>
        <w:widowControl w:val="0"/>
        <w:spacing w:after="100"/>
        <w:rPr>
          <w:rFonts w:ascii="Times" w:eastAsia="Times" w:hAnsi="Times" w:cs="Times"/>
          <w:sz w:val="24"/>
          <w:szCs w:val="24"/>
        </w:rPr>
      </w:pPr>
    </w:p>
    <w:p w14:paraId="1085AA06"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Notes: Values in bold font were significant at ≤ 0.05 level. </w:t>
      </w:r>
      <w:r w:rsidRPr="001437A0">
        <w:rPr>
          <w:rFonts w:ascii="Times" w:eastAsia="Times" w:hAnsi="Times" w:cs="Times"/>
          <w:i/>
          <w:sz w:val="24"/>
          <w:szCs w:val="24"/>
        </w:rPr>
        <w:t>edf</w:t>
      </w:r>
      <w:r w:rsidRPr="001437A0">
        <w:rPr>
          <w:rFonts w:ascii="Times" w:eastAsia="Times" w:hAnsi="Times" w:cs="Times"/>
          <w:sz w:val="24"/>
          <w:szCs w:val="24"/>
        </w:rPr>
        <w:t xml:space="preserve"> = estimated degrees of freedom. The dashes indicate that the parameter was not included in the model.</w:t>
      </w:r>
    </w:p>
    <w:p w14:paraId="72D85A01" w14:textId="77777777" w:rsidR="00C44C12" w:rsidRPr="001437A0" w:rsidRDefault="00C44C12">
      <w:pPr>
        <w:widowControl w:val="0"/>
        <w:spacing w:after="100"/>
        <w:rPr>
          <w:rFonts w:ascii="Times" w:eastAsia="Times" w:hAnsi="Times" w:cs="Times"/>
          <w:sz w:val="24"/>
          <w:szCs w:val="24"/>
        </w:rPr>
      </w:pPr>
    </w:p>
    <w:p w14:paraId="52DB90CE" w14:textId="77777777" w:rsidR="00FF19FA" w:rsidRPr="001437A0" w:rsidRDefault="00FF19FA">
      <w:pPr>
        <w:pBdr>
          <w:top w:val="none" w:sz="0" w:space="0" w:color="auto"/>
          <w:left w:val="none" w:sz="0" w:space="0" w:color="auto"/>
          <w:bottom w:val="none" w:sz="0" w:space="0" w:color="auto"/>
          <w:right w:val="none" w:sz="0" w:space="0" w:color="auto"/>
        </w:pBdr>
        <w:suppressAutoHyphens w:val="0"/>
        <w:rPr>
          <w:rFonts w:ascii="Times" w:eastAsia="Times" w:hAnsi="Times" w:cs="Times"/>
          <w:sz w:val="24"/>
          <w:szCs w:val="24"/>
        </w:rPr>
      </w:pPr>
      <w:r w:rsidRPr="001437A0">
        <w:rPr>
          <w:rFonts w:ascii="Times" w:eastAsia="Times" w:hAnsi="Times" w:cs="Times"/>
          <w:sz w:val="24"/>
          <w:szCs w:val="24"/>
        </w:rPr>
        <w:br w:type="page"/>
      </w:r>
    </w:p>
    <w:p w14:paraId="3EEB617F" w14:textId="77777777"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lastRenderedPageBreak/>
        <w:t>Figure 1 depicts the functional form of the estimated effects of GDPpc and unemployment on disease occurrence. The X axis indicates the values of the macroeconomic predictors, and the Y axis the estimated response of the disease outcome variable in a logarithmic scale.  Diphtheria data are described in text but not shown in Figs. 1-2 due to a greater than two factor of two difference in average incidence compared to all the other diseases, as indicated by summary statistics in Table I.</w:t>
      </w:r>
    </w:p>
    <w:p w14:paraId="670818AE" w14:textId="2AD6F252"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It is important to note that the direction of the association varies between the different diseases. Overall, we estimate a protective effect (decline in disease) with rising GDPpc for diphtheria, hepatitis A, hepatitis B, meningococcal infection and syphilis. Conversely, a positive effect was estimated for gonorrhoea and measles. GDPpc showed a quadratic-like relationship with Salmonella with a gradual rise in log-incidence up to about USD 25,000 after which the rate of increase in incidence levels off and then decays at about USD 35,000. The relationship between GDPpc and syphilis is interesting as there is a marked decrease in log-incidence for values below USD 28,000 after which the effect flattens. The estimated effect of unemployment was positive for measles, pertussis, and salmonella and negative or ambiguous for the other diseases. Similar results were estimated for the two macroeconomic predictors when accounting for the effects of all </w:t>
      </w:r>
      <w:r w:rsidR="006717D9" w:rsidRPr="001437A0">
        <w:rPr>
          <w:rFonts w:ascii="Times" w:eastAsia="Times" w:hAnsi="Times" w:cs="Times"/>
          <w:sz w:val="24"/>
          <w:szCs w:val="24"/>
        </w:rPr>
        <w:t>downturn</w:t>
      </w:r>
      <w:r w:rsidRPr="001437A0">
        <w:rPr>
          <w:rFonts w:ascii="Times" w:eastAsia="Times" w:hAnsi="Times" w:cs="Times"/>
          <w:sz w:val="24"/>
          <w:szCs w:val="24"/>
        </w:rPr>
        <w:t xml:space="preserve"> periods in the model.</w:t>
      </w:r>
    </w:p>
    <w:p w14:paraId="097EB25A" w14:textId="77777777" w:rsidR="00C44C12" w:rsidRPr="001437A0" w:rsidRDefault="00C44C12">
      <w:pPr>
        <w:widowControl w:val="0"/>
        <w:spacing w:line="480" w:lineRule="auto"/>
        <w:rPr>
          <w:rFonts w:ascii="Times" w:eastAsia="Times" w:hAnsi="Times" w:cs="Times"/>
          <w:sz w:val="24"/>
          <w:szCs w:val="24"/>
        </w:rPr>
      </w:pPr>
    </w:p>
    <w:p w14:paraId="5C8CD573" w14:textId="77777777" w:rsidR="00C44C12" w:rsidRPr="001437A0" w:rsidRDefault="00C44C12">
      <w:pPr>
        <w:widowControl w:val="0"/>
        <w:spacing w:line="480" w:lineRule="auto"/>
        <w:rPr>
          <w:rFonts w:ascii="Times" w:eastAsia="Times" w:hAnsi="Times" w:cs="Times"/>
          <w:sz w:val="24"/>
          <w:szCs w:val="24"/>
        </w:rPr>
      </w:pPr>
    </w:p>
    <w:p w14:paraId="41DC21AF" w14:textId="47917139" w:rsidR="00C44C12" w:rsidRPr="001437A0" w:rsidRDefault="003321AC" w:rsidP="0066465B">
      <w:pPr>
        <w:widowControl w:val="0"/>
        <w:spacing w:line="480" w:lineRule="auto"/>
        <w:rPr>
          <w:rFonts w:ascii="Times" w:eastAsia="Times" w:hAnsi="Times" w:cs="Times"/>
          <w:sz w:val="24"/>
          <w:szCs w:val="24"/>
        </w:rPr>
      </w:pPr>
      <w:r w:rsidRPr="001437A0">
        <w:rPr>
          <w:rFonts w:ascii="Times" w:eastAsia="Times" w:hAnsi="Times" w:cs="Times"/>
          <w:noProof/>
          <w:sz w:val="24"/>
          <w:szCs w:val="24"/>
        </w:rPr>
        <w:lastRenderedPageBreak/>
        <w:drawing>
          <wp:inline distT="0" distB="0" distL="0" distR="0" wp14:anchorId="4DC2F729" wp14:editId="1991CC6B">
            <wp:extent cx="2963917" cy="29235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_gd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337" cy="2931845"/>
                    </a:xfrm>
                    <a:prstGeom prst="rect">
                      <a:avLst/>
                    </a:prstGeom>
                  </pic:spPr>
                </pic:pic>
              </a:graphicData>
            </a:graphic>
          </wp:inline>
        </w:drawing>
      </w:r>
      <w:r w:rsidRPr="001437A0">
        <w:rPr>
          <w:rFonts w:ascii="Times" w:eastAsia="Times" w:hAnsi="Times" w:cs="Times"/>
          <w:noProof/>
          <w:sz w:val="24"/>
          <w:szCs w:val="24"/>
        </w:rPr>
        <w:drawing>
          <wp:inline distT="0" distB="0" distL="0" distR="0" wp14:anchorId="59318E46" wp14:editId="3EA66C2C">
            <wp:extent cx="2900855" cy="294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_une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8033" cy="2957460"/>
                    </a:xfrm>
                    <a:prstGeom prst="rect">
                      <a:avLst/>
                    </a:prstGeom>
                  </pic:spPr>
                </pic:pic>
              </a:graphicData>
            </a:graphic>
          </wp:inline>
        </w:drawing>
      </w:r>
      <w:r w:rsidR="00EC4604" w:rsidRPr="001437A0">
        <w:rPr>
          <w:rFonts w:ascii="Times" w:eastAsia="Times" w:hAnsi="Times" w:cs="Times"/>
          <w:sz w:val="24"/>
          <w:szCs w:val="24"/>
        </w:rPr>
        <w:t>Figure 1: GAM-estimated smooth relationships between disease occurrence and (A) GDP per capita, and (B) unemployment. Diptheria not shown on from the figures due to scale incompatibility.</w:t>
      </w:r>
    </w:p>
    <w:p w14:paraId="1373F551" w14:textId="0380E0F4" w:rsidR="00BD6A90" w:rsidRPr="001437A0" w:rsidRDefault="00BD6A90" w:rsidP="00BD6A90">
      <w:pPr>
        <w:widowControl w:val="0"/>
        <w:spacing w:line="480" w:lineRule="auto"/>
        <w:ind w:firstLine="352"/>
        <w:rPr>
          <w:rFonts w:ascii="Times" w:eastAsia="Times" w:hAnsi="Times" w:cs="Times"/>
          <w:sz w:val="24"/>
          <w:szCs w:val="24"/>
        </w:rPr>
      </w:pPr>
      <w:r w:rsidRPr="001437A0">
        <w:rPr>
          <w:rFonts w:ascii="Times" w:eastAsia="Times" w:hAnsi="Times" w:cs="Times"/>
          <w:sz w:val="24"/>
          <w:szCs w:val="24"/>
        </w:rPr>
        <w:t>The direction of the GLM-estimated relationships between disease incidence, GDPpc and unemployment was similar for most GAMs and GLM models (results of GLM models shown in Figure 2). This was not the case, however, for the relationships between GDPpc, Hepatitis B, Salmonella and Syphilis.</w:t>
      </w:r>
    </w:p>
    <w:p w14:paraId="35052073" w14:textId="263BF61F" w:rsidR="00C44C12" w:rsidRPr="001437A0" w:rsidRDefault="00BD6A90" w:rsidP="00C36E78">
      <w:pPr>
        <w:widowControl w:val="0"/>
        <w:spacing w:line="480" w:lineRule="auto"/>
        <w:ind w:firstLine="352"/>
        <w:rPr>
          <w:rFonts w:ascii="Times" w:eastAsia="Times" w:hAnsi="Times" w:cs="Times"/>
          <w:sz w:val="24"/>
          <w:szCs w:val="24"/>
        </w:rPr>
      </w:pPr>
      <w:r w:rsidRPr="001437A0">
        <w:rPr>
          <w:rFonts w:ascii="Times" w:eastAsia="Times" w:hAnsi="Times" w:cs="Times"/>
          <w:sz w:val="24"/>
          <w:szCs w:val="24"/>
        </w:rPr>
        <w:t>When we compared the results obtained with our Negative Binomial GAM against those from the Negative Binomial GLM, we observed an increase in the dispersion parameter and a decrease in the explained deviance (Table V). The increase in the dispersion parameter suggests that some of the covariates in the Negative Binomial GAM may indeed have a nonlinear effect. Replacing the smoothed macroeconomic predictors with linear predictors resulted in relationships that were mainly not significant at the 0.05 level both for GDPpc and unemployment.</w:t>
      </w:r>
    </w:p>
    <w:p w14:paraId="15426911" w14:textId="77777777" w:rsidR="00C44C12" w:rsidRPr="001437A0" w:rsidRDefault="00C44C12">
      <w:pPr>
        <w:rPr>
          <w:rFonts w:ascii="Times" w:eastAsia="Times" w:hAnsi="Times" w:cs="Times"/>
          <w:sz w:val="24"/>
          <w:szCs w:val="24"/>
          <w:shd w:val="clear" w:color="auto" w:fill="FFFF00"/>
        </w:rPr>
      </w:pPr>
    </w:p>
    <w:p w14:paraId="2FC56434" w14:textId="1BFF6B76" w:rsidR="00C44C12" w:rsidRPr="001437A0" w:rsidRDefault="00EC4604">
      <w:pPr>
        <w:pageBreakBefore/>
        <w:widowControl w:val="0"/>
        <w:spacing w:after="100"/>
        <w:rPr>
          <w:rFonts w:ascii="Times" w:eastAsia="Times" w:hAnsi="Times" w:cs="Times"/>
          <w:sz w:val="24"/>
          <w:szCs w:val="24"/>
        </w:rPr>
      </w:pPr>
      <w:r w:rsidRPr="001437A0">
        <w:rPr>
          <w:rFonts w:ascii="Times" w:eastAsia="Times" w:hAnsi="Times" w:cs="Times"/>
          <w:sz w:val="24"/>
          <w:szCs w:val="24"/>
        </w:rPr>
        <w:lastRenderedPageBreak/>
        <w:t>Table V. GLM estimated coefficients and model statistics</w:t>
      </w:r>
    </w:p>
    <w:p w14:paraId="42A1ED1E" w14:textId="77777777" w:rsidR="00C44C12" w:rsidRPr="001437A0" w:rsidRDefault="00C44C12">
      <w:pPr>
        <w:widowControl w:val="0"/>
        <w:spacing w:after="100"/>
        <w:rPr>
          <w:rFonts w:ascii="Times" w:eastAsia="Times" w:hAnsi="Times" w:cs="Times"/>
          <w:b/>
          <w:sz w:val="24"/>
          <w:szCs w:val="24"/>
        </w:rPr>
      </w:pPr>
    </w:p>
    <w:tbl>
      <w:tblPr>
        <w:tblW w:w="0" w:type="auto"/>
        <w:tblBorders>
          <w:top w:val="single" w:sz="4" w:space="0" w:color="00000A"/>
          <w:bottom w:val="single" w:sz="4" w:space="0" w:color="00000A"/>
        </w:tblBorders>
        <w:tblLook w:val="04A0" w:firstRow="1" w:lastRow="0" w:firstColumn="1" w:lastColumn="0" w:noHBand="0" w:noVBand="1"/>
      </w:tblPr>
      <w:tblGrid>
        <w:gridCol w:w="1463"/>
        <w:gridCol w:w="837"/>
        <w:gridCol w:w="952"/>
        <w:gridCol w:w="818"/>
        <w:gridCol w:w="883"/>
        <w:gridCol w:w="781"/>
        <w:gridCol w:w="781"/>
        <w:gridCol w:w="811"/>
        <w:gridCol w:w="901"/>
        <w:gridCol w:w="799"/>
      </w:tblGrid>
      <w:tr w:rsidR="00C44C12" w:rsidRPr="001437A0" w14:paraId="43F94B68" w14:textId="77777777" w:rsidTr="00B90321">
        <w:trPr>
          <w:cantSplit/>
          <w:trHeight w:val="1278"/>
        </w:trPr>
        <w:tc>
          <w:tcPr>
            <w:tcW w:w="1465" w:type="dxa"/>
            <w:tcBorders>
              <w:top w:val="single" w:sz="4" w:space="0" w:color="00000A"/>
              <w:bottom w:val="single" w:sz="4" w:space="0" w:color="auto"/>
            </w:tcBorders>
            <w:shd w:val="clear" w:color="auto" w:fill="auto"/>
            <w:tcMar>
              <w:left w:w="108" w:type="dxa"/>
            </w:tcMar>
          </w:tcPr>
          <w:p w14:paraId="23FC8E1A" w14:textId="77777777" w:rsidR="00B57B61" w:rsidRPr="001437A0" w:rsidRDefault="00B57B61">
            <w:pPr>
              <w:widowControl w:val="0"/>
              <w:spacing w:after="100"/>
              <w:rPr>
                <w:rFonts w:ascii="Times" w:eastAsia="Times" w:hAnsi="Times" w:cs="Times"/>
              </w:rPr>
            </w:pPr>
          </w:p>
          <w:p w14:paraId="50FBF09D" w14:textId="77777777" w:rsidR="00B57B61" w:rsidRPr="001437A0" w:rsidRDefault="00B57B61">
            <w:pPr>
              <w:widowControl w:val="0"/>
              <w:spacing w:after="100"/>
              <w:rPr>
                <w:rFonts w:ascii="Times" w:eastAsia="Times" w:hAnsi="Times" w:cs="Times"/>
              </w:rPr>
            </w:pPr>
          </w:p>
          <w:p w14:paraId="591263A6" w14:textId="064E68C4" w:rsidR="00C44C12" w:rsidRPr="001437A0" w:rsidRDefault="00EC4604">
            <w:pPr>
              <w:widowControl w:val="0"/>
              <w:spacing w:after="100"/>
              <w:rPr>
                <w:rFonts w:ascii="Times" w:eastAsia="Times" w:hAnsi="Times" w:cs="Times"/>
              </w:rPr>
            </w:pPr>
            <w:r w:rsidRPr="001437A0">
              <w:rPr>
                <w:rFonts w:ascii="Times" w:eastAsia="Times" w:hAnsi="Times" w:cs="Times"/>
              </w:rPr>
              <w:t>Term</w:t>
            </w:r>
          </w:p>
        </w:tc>
        <w:tc>
          <w:tcPr>
            <w:tcW w:w="873" w:type="dxa"/>
            <w:tcBorders>
              <w:top w:val="single" w:sz="4" w:space="0" w:color="00000A"/>
              <w:bottom w:val="single" w:sz="4" w:space="0" w:color="auto"/>
            </w:tcBorders>
            <w:shd w:val="clear" w:color="auto" w:fill="auto"/>
            <w:tcMar>
              <w:left w:w="108" w:type="dxa"/>
            </w:tcMar>
            <w:textDirection w:val="btLr"/>
          </w:tcPr>
          <w:p w14:paraId="3185C9A5"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Diptheria</w:t>
            </w:r>
          </w:p>
        </w:tc>
        <w:tc>
          <w:tcPr>
            <w:tcW w:w="1052" w:type="dxa"/>
            <w:tcBorders>
              <w:top w:val="single" w:sz="4" w:space="0" w:color="00000A"/>
              <w:bottom w:val="single" w:sz="4" w:space="0" w:color="auto"/>
            </w:tcBorders>
            <w:shd w:val="clear" w:color="auto" w:fill="auto"/>
            <w:tcMar>
              <w:left w:w="108" w:type="dxa"/>
            </w:tcMar>
            <w:textDirection w:val="btLr"/>
          </w:tcPr>
          <w:p w14:paraId="74959FD2"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Gonorrhoea</w:t>
            </w:r>
          </w:p>
        </w:tc>
        <w:tc>
          <w:tcPr>
            <w:tcW w:w="840" w:type="dxa"/>
            <w:tcBorders>
              <w:top w:val="single" w:sz="4" w:space="0" w:color="00000A"/>
              <w:bottom w:val="single" w:sz="4" w:space="0" w:color="auto"/>
            </w:tcBorders>
            <w:shd w:val="clear" w:color="auto" w:fill="auto"/>
            <w:tcMar>
              <w:left w:w="108" w:type="dxa"/>
            </w:tcMar>
            <w:textDirection w:val="btLr"/>
          </w:tcPr>
          <w:p w14:paraId="2B21362C"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Hepatitis A</w:t>
            </w:r>
          </w:p>
        </w:tc>
        <w:tc>
          <w:tcPr>
            <w:tcW w:w="944" w:type="dxa"/>
            <w:tcBorders>
              <w:top w:val="single" w:sz="4" w:space="0" w:color="00000A"/>
              <w:bottom w:val="single" w:sz="4" w:space="0" w:color="auto"/>
            </w:tcBorders>
            <w:shd w:val="clear" w:color="auto" w:fill="auto"/>
            <w:tcMar>
              <w:left w:w="108" w:type="dxa"/>
            </w:tcMar>
            <w:textDirection w:val="btLr"/>
          </w:tcPr>
          <w:p w14:paraId="34280BA1"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HepatitisB</w:t>
            </w:r>
          </w:p>
        </w:tc>
        <w:tc>
          <w:tcPr>
            <w:tcW w:w="782" w:type="dxa"/>
            <w:tcBorders>
              <w:top w:val="single" w:sz="4" w:space="0" w:color="00000A"/>
              <w:bottom w:val="single" w:sz="4" w:space="0" w:color="auto"/>
            </w:tcBorders>
            <w:shd w:val="clear" w:color="auto" w:fill="auto"/>
            <w:tcMar>
              <w:left w:w="108" w:type="dxa"/>
            </w:tcMar>
            <w:textDirection w:val="btLr"/>
          </w:tcPr>
          <w:p w14:paraId="7F52EA90"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Measles</w:t>
            </w:r>
          </w:p>
        </w:tc>
        <w:tc>
          <w:tcPr>
            <w:tcW w:w="782" w:type="dxa"/>
            <w:tcBorders>
              <w:top w:val="single" w:sz="4" w:space="0" w:color="00000A"/>
              <w:bottom w:val="single" w:sz="4" w:space="0" w:color="auto"/>
            </w:tcBorders>
            <w:shd w:val="clear" w:color="auto" w:fill="auto"/>
            <w:tcMar>
              <w:left w:w="108" w:type="dxa"/>
            </w:tcMar>
            <w:textDirection w:val="btLr"/>
          </w:tcPr>
          <w:p w14:paraId="2AFD96AB"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Men’l Disease</w:t>
            </w:r>
          </w:p>
        </w:tc>
        <w:tc>
          <w:tcPr>
            <w:tcW w:w="830" w:type="dxa"/>
            <w:tcBorders>
              <w:top w:val="single" w:sz="4" w:space="0" w:color="00000A"/>
              <w:bottom w:val="single" w:sz="4" w:space="0" w:color="auto"/>
            </w:tcBorders>
            <w:shd w:val="clear" w:color="auto" w:fill="auto"/>
            <w:tcMar>
              <w:left w:w="108" w:type="dxa"/>
            </w:tcMar>
            <w:textDirection w:val="btLr"/>
          </w:tcPr>
          <w:p w14:paraId="5D89D771"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Pertussis</w:t>
            </w:r>
          </w:p>
        </w:tc>
        <w:tc>
          <w:tcPr>
            <w:tcW w:w="972" w:type="dxa"/>
            <w:tcBorders>
              <w:top w:val="single" w:sz="4" w:space="0" w:color="00000A"/>
              <w:bottom w:val="single" w:sz="4" w:space="0" w:color="auto"/>
            </w:tcBorders>
            <w:shd w:val="clear" w:color="auto" w:fill="auto"/>
            <w:tcMar>
              <w:left w:w="108" w:type="dxa"/>
            </w:tcMar>
            <w:textDirection w:val="btLr"/>
          </w:tcPr>
          <w:p w14:paraId="0C1AE22C"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Salmonella</w:t>
            </w:r>
          </w:p>
        </w:tc>
        <w:tc>
          <w:tcPr>
            <w:tcW w:w="810" w:type="dxa"/>
            <w:tcBorders>
              <w:top w:val="single" w:sz="4" w:space="0" w:color="00000A"/>
              <w:bottom w:val="single" w:sz="4" w:space="0" w:color="auto"/>
            </w:tcBorders>
            <w:shd w:val="clear" w:color="auto" w:fill="auto"/>
            <w:tcMar>
              <w:left w:w="108" w:type="dxa"/>
            </w:tcMar>
            <w:textDirection w:val="btLr"/>
          </w:tcPr>
          <w:p w14:paraId="7E635679" w14:textId="77777777" w:rsidR="00C44C12" w:rsidRPr="001437A0" w:rsidRDefault="00EC4604" w:rsidP="00EC4604">
            <w:pPr>
              <w:widowControl w:val="0"/>
              <w:spacing w:after="100"/>
              <w:ind w:left="113" w:right="113"/>
              <w:rPr>
                <w:rFonts w:ascii="Times" w:eastAsia="Times" w:hAnsi="Times" w:cs="Times"/>
                <w:sz w:val="20"/>
                <w:szCs w:val="20"/>
              </w:rPr>
            </w:pPr>
            <w:r w:rsidRPr="001437A0">
              <w:rPr>
                <w:rFonts w:ascii="Times" w:eastAsia="Times" w:hAnsi="Times" w:cs="Times"/>
                <w:sz w:val="20"/>
                <w:szCs w:val="20"/>
              </w:rPr>
              <w:t>Syphillis</w:t>
            </w:r>
          </w:p>
        </w:tc>
      </w:tr>
      <w:tr w:rsidR="00C44C12" w:rsidRPr="001437A0" w14:paraId="471CF99C" w14:textId="77777777" w:rsidTr="00EC4604">
        <w:tc>
          <w:tcPr>
            <w:tcW w:w="1465" w:type="dxa"/>
            <w:tcBorders>
              <w:top w:val="single" w:sz="4" w:space="0" w:color="auto"/>
            </w:tcBorders>
            <w:shd w:val="clear" w:color="auto" w:fill="auto"/>
            <w:tcMar>
              <w:left w:w="108" w:type="dxa"/>
            </w:tcMar>
          </w:tcPr>
          <w:p w14:paraId="4DCE9A8A"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Log(Yit−1)</w:t>
            </w:r>
          </w:p>
        </w:tc>
        <w:tc>
          <w:tcPr>
            <w:tcW w:w="873" w:type="dxa"/>
            <w:tcBorders>
              <w:top w:val="single" w:sz="4" w:space="0" w:color="auto"/>
            </w:tcBorders>
            <w:shd w:val="clear" w:color="auto" w:fill="auto"/>
            <w:tcMar>
              <w:left w:w="108" w:type="dxa"/>
            </w:tcMar>
          </w:tcPr>
          <w:p w14:paraId="0A0B7E19"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0.045</w:t>
            </w:r>
          </w:p>
        </w:tc>
        <w:tc>
          <w:tcPr>
            <w:tcW w:w="1052" w:type="dxa"/>
            <w:tcBorders>
              <w:top w:val="single" w:sz="4" w:space="0" w:color="auto"/>
            </w:tcBorders>
            <w:shd w:val="clear" w:color="auto" w:fill="auto"/>
            <w:tcMar>
              <w:left w:w="108" w:type="dxa"/>
            </w:tcMar>
          </w:tcPr>
          <w:p w14:paraId="75F13003"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0.749</w:t>
            </w:r>
          </w:p>
        </w:tc>
        <w:tc>
          <w:tcPr>
            <w:tcW w:w="840" w:type="dxa"/>
            <w:tcBorders>
              <w:top w:val="single" w:sz="4" w:space="0" w:color="auto"/>
            </w:tcBorders>
            <w:shd w:val="clear" w:color="auto" w:fill="auto"/>
            <w:tcMar>
              <w:left w:w="108" w:type="dxa"/>
            </w:tcMar>
          </w:tcPr>
          <w:p w14:paraId="40CBE65D"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0.674</w:t>
            </w:r>
          </w:p>
        </w:tc>
        <w:tc>
          <w:tcPr>
            <w:tcW w:w="944" w:type="dxa"/>
            <w:tcBorders>
              <w:top w:val="single" w:sz="4" w:space="0" w:color="auto"/>
            </w:tcBorders>
            <w:shd w:val="clear" w:color="auto" w:fill="auto"/>
            <w:tcMar>
              <w:left w:w="108" w:type="dxa"/>
            </w:tcMar>
          </w:tcPr>
          <w:p w14:paraId="6951609D"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0.785</w:t>
            </w:r>
          </w:p>
        </w:tc>
        <w:tc>
          <w:tcPr>
            <w:tcW w:w="782" w:type="dxa"/>
            <w:tcBorders>
              <w:top w:val="single" w:sz="4" w:space="0" w:color="auto"/>
            </w:tcBorders>
            <w:shd w:val="clear" w:color="auto" w:fill="auto"/>
            <w:tcMar>
              <w:left w:w="108" w:type="dxa"/>
            </w:tcMar>
          </w:tcPr>
          <w:p w14:paraId="71F45746"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0.334</w:t>
            </w:r>
          </w:p>
        </w:tc>
        <w:tc>
          <w:tcPr>
            <w:tcW w:w="782" w:type="dxa"/>
            <w:tcBorders>
              <w:top w:val="single" w:sz="4" w:space="0" w:color="auto"/>
            </w:tcBorders>
            <w:shd w:val="clear" w:color="auto" w:fill="auto"/>
            <w:tcMar>
              <w:left w:w="108" w:type="dxa"/>
            </w:tcMar>
          </w:tcPr>
          <w:p w14:paraId="45C51C61"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0.743</w:t>
            </w:r>
          </w:p>
        </w:tc>
        <w:tc>
          <w:tcPr>
            <w:tcW w:w="830" w:type="dxa"/>
            <w:tcBorders>
              <w:top w:val="single" w:sz="4" w:space="0" w:color="auto"/>
            </w:tcBorders>
            <w:shd w:val="clear" w:color="auto" w:fill="auto"/>
            <w:tcMar>
              <w:left w:w="108" w:type="dxa"/>
            </w:tcMar>
          </w:tcPr>
          <w:p w14:paraId="35DE8A22"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0.613</w:t>
            </w:r>
          </w:p>
        </w:tc>
        <w:tc>
          <w:tcPr>
            <w:tcW w:w="972" w:type="dxa"/>
            <w:tcBorders>
              <w:top w:val="single" w:sz="4" w:space="0" w:color="auto"/>
            </w:tcBorders>
            <w:shd w:val="clear" w:color="auto" w:fill="auto"/>
            <w:tcMar>
              <w:left w:w="108" w:type="dxa"/>
            </w:tcMar>
          </w:tcPr>
          <w:p w14:paraId="35660C79"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0.771</w:t>
            </w:r>
          </w:p>
        </w:tc>
        <w:tc>
          <w:tcPr>
            <w:tcW w:w="810" w:type="dxa"/>
            <w:tcBorders>
              <w:top w:val="single" w:sz="4" w:space="0" w:color="auto"/>
            </w:tcBorders>
            <w:shd w:val="clear" w:color="auto" w:fill="auto"/>
            <w:tcMar>
              <w:left w:w="108" w:type="dxa"/>
            </w:tcMar>
          </w:tcPr>
          <w:p w14:paraId="26F95ACC"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0.690</w:t>
            </w:r>
          </w:p>
        </w:tc>
      </w:tr>
      <w:tr w:rsidR="00C44C12" w:rsidRPr="001437A0" w14:paraId="533BB199" w14:textId="77777777" w:rsidTr="00EC4604">
        <w:tc>
          <w:tcPr>
            <w:tcW w:w="1465" w:type="dxa"/>
            <w:shd w:val="clear" w:color="auto" w:fill="auto"/>
            <w:tcMar>
              <w:left w:w="108" w:type="dxa"/>
            </w:tcMar>
          </w:tcPr>
          <w:p w14:paraId="3DA0A3AC"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Year</w:t>
            </w:r>
          </w:p>
        </w:tc>
        <w:tc>
          <w:tcPr>
            <w:tcW w:w="873" w:type="dxa"/>
            <w:shd w:val="clear" w:color="auto" w:fill="auto"/>
            <w:tcMar>
              <w:left w:w="108" w:type="dxa"/>
            </w:tcMar>
          </w:tcPr>
          <w:p w14:paraId="56B3DAB2"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0.608</w:t>
            </w:r>
          </w:p>
        </w:tc>
        <w:tc>
          <w:tcPr>
            <w:tcW w:w="1052" w:type="dxa"/>
            <w:shd w:val="clear" w:color="auto" w:fill="auto"/>
            <w:tcMar>
              <w:left w:w="108" w:type="dxa"/>
            </w:tcMar>
          </w:tcPr>
          <w:p w14:paraId="4CD9B701"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-0.030</w:t>
            </w:r>
          </w:p>
        </w:tc>
        <w:tc>
          <w:tcPr>
            <w:tcW w:w="840" w:type="dxa"/>
            <w:shd w:val="clear" w:color="auto" w:fill="auto"/>
            <w:tcMar>
              <w:left w:w="108" w:type="dxa"/>
            </w:tcMar>
          </w:tcPr>
          <w:p w14:paraId="574E811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0.028</w:t>
            </w:r>
          </w:p>
        </w:tc>
        <w:tc>
          <w:tcPr>
            <w:tcW w:w="944" w:type="dxa"/>
            <w:shd w:val="clear" w:color="auto" w:fill="auto"/>
            <w:tcMar>
              <w:left w:w="108" w:type="dxa"/>
            </w:tcMar>
          </w:tcPr>
          <w:p w14:paraId="79BC6158"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-0.031</w:t>
            </w:r>
          </w:p>
        </w:tc>
        <w:tc>
          <w:tcPr>
            <w:tcW w:w="782" w:type="dxa"/>
            <w:shd w:val="clear" w:color="auto" w:fill="auto"/>
            <w:tcMar>
              <w:left w:w="108" w:type="dxa"/>
            </w:tcMar>
          </w:tcPr>
          <w:p w14:paraId="4AEF5A10"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0.056</w:t>
            </w:r>
          </w:p>
        </w:tc>
        <w:tc>
          <w:tcPr>
            <w:tcW w:w="782" w:type="dxa"/>
            <w:shd w:val="clear" w:color="auto" w:fill="auto"/>
            <w:tcMar>
              <w:left w:w="108" w:type="dxa"/>
            </w:tcMar>
          </w:tcPr>
          <w:p w14:paraId="5B5F03A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-0.009</w:t>
            </w:r>
          </w:p>
        </w:tc>
        <w:tc>
          <w:tcPr>
            <w:tcW w:w="830" w:type="dxa"/>
            <w:shd w:val="clear" w:color="auto" w:fill="auto"/>
            <w:tcMar>
              <w:left w:w="108" w:type="dxa"/>
            </w:tcMar>
          </w:tcPr>
          <w:p w14:paraId="671B464D"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0.066</w:t>
            </w:r>
          </w:p>
        </w:tc>
        <w:tc>
          <w:tcPr>
            <w:tcW w:w="972" w:type="dxa"/>
            <w:shd w:val="clear" w:color="auto" w:fill="auto"/>
            <w:tcMar>
              <w:left w:w="108" w:type="dxa"/>
            </w:tcMar>
          </w:tcPr>
          <w:p w14:paraId="1C64D9C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0.011</w:t>
            </w:r>
          </w:p>
        </w:tc>
        <w:tc>
          <w:tcPr>
            <w:tcW w:w="810" w:type="dxa"/>
            <w:shd w:val="clear" w:color="auto" w:fill="auto"/>
            <w:tcMar>
              <w:left w:w="108" w:type="dxa"/>
            </w:tcMar>
          </w:tcPr>
          <w:p w14:paraId="64029C86"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-0.018</w:t>
            </w:r>
          </w:p>
        </w:tc>
      </w:tr>
      <w:tr w:rsidR="00C44C12" w:rsidRPr="001437A0" w14:paraId="513AF755" w14:textId="77777777" w:rsidTr="00EC4604">
        <w:tc>
          <w:tcPr>
            <w:tcW w:w="1465" w:type="dxa"/>
            <w:shd w:val="clear" w:color="auto" w:fill="auto"/>
            <w:tcMar>
              <w:left w:w="108" w:type="dxa"/>
            </w:tcMar>
          </w:tcPr>
          <w:p w14:paraId="34190A28" w14:textId="3D352EBF" w:rsidR="00C44C12" w:rsidRPr="001437A0" w:rsidRDefault="006717D9" w:rsidP="006717D9">
            <w:pPr>
              <w:widowControl w:val="0"/>
              <w:spacing w:after="100"/>
              <w:rPr>
                <w:rFonts w:ascii="Times" w:eastAsia="Times" w:hAnsi="Times" w:cs="Times"/>
                <w:sz w:val="20"/>
                <w:szCs w:val="20"/>
              </w:rPr>
            </w:pPr>
            <w:r w:rsidRPr="001437A0">
              <w:rPr>
                <w:rFonts w:ascii="Times" w:eastAsia="Times" w:hAnsi="Times" w:cs="Times"/>
                <w:sz w:val="20"/>
                <w:szCs w:val="20"/>
              </w:rPr>
              <w:t>Downturn</w:t>
            </w:r>
          </w:p>
        </w:tc>
        <w:tc>
          <w:tcPr>
            <w:tcW w:w="873" w:type="dxa"/>
            <w:shd w:val="clear" w:color="auto" w:fill="auto"/>
            <w:tcMar>
              <w:left w:w="108" w:type="dxa"/>
            </w:tcMar>
          </w:tcPr>
          <w:p w14:paraId="3FA776A0"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-1.122</w:t>
            </w:r>
          </w:p>
        </w:tc>
        <w:tc>
          <w:tcPr>
            <w:tcW w:w="1052" w:type="dxa"/>
            <w:shd w:val="clear" w:color="auto" w:fill="auto"/>
            <w:tcMar>
              <w:left w:w="108" w:type="dxa"/>
            </w:tcMar>
          </w:tcPr>
          <w:p w14:paraId="167EA6A7"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0.084</w:t>
            </w:r>
          </w:p>
        </w:tc>
        <w:tc>
          <w:tcPr>
            <w:tcW w:w="840" w:type="dxa"/>
            <w:shd w:val="clear" w:color="auto" w:fill="auto"/>
            <w:tcMar>
              <w:left w:w="108" w:type="dxa"/>
            </w:tcMar>
          </w:tcPr>
          <w:p w14:paraId="13CC15E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0.108</w:t>
            </w:r>
          </w:p>
        </w:tc>
        <w:tc>
          <w:tcPr>
            <w:tcW w:w="944" w:type="dxa"/>
            <w:shd w:val="clear" w:color="auto" w:fill="auto"/>
            <w:tcMar>
              <w:left w:w="108" w:type="dxa"/>
            </w:tcMar>
          </w:tcPr>
          <w:p w14:paraId="17722D5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-0.076</w:t>
            </w:r>
          </w:p>
        </w:tc>
        <w:tc>
          <w:tcPr>
            <w:tcW w:w="782" w:type="dxa"/>
            <w:shd w:val="clear" w:color="auto" w:fill="auto"/>
            <w:tcMar>
              <w:left w:w="108" w:type="dxa"/>
            </w:tcMar>
          </w:tcPr>
          <w:p w14:paraId="12415EC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0.449</w:t>
            </w:r>
          </w:p>
        </w:tc>
        <w:tc>
          <w:tcPr>
            <w:tcW w:w="782" w:type="dxa"/>
            <w:shd w:val="clear" w:color="auto" w:fill="auto"/>
            <w:tcMar>
              <w:left w:w="108" w:type="dxa"/>
            </w:tcMar>
          </w:tcPr>
          <w:p w14:paraId="70DEF1A1"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-0.064</w:t>
            </w:r>
          </w:p>
        </w:tc>
        <w:tc>
          <w:tcPr>
            <w:tcW w:w="830" w:type="dxa"/>
            <w:shd w:val="clear" w:color="auto" w:fill="auto"/>
            <w:tcMar>
              <w:left w:w="108" w:type="dxa"/>
            </w:tcMar>
          </w:tcPr>
          <w:p w14:paraId="33E8A3CD"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-0.084</w:t>
            </w:r>
          </w:p>
        </w:tc>
        <w:tc>
          <w:tcPr>
            <w:tcW w:w="972" w:type="dxa"/>
            <w:shd w:val="clear" w:color="auto" w:fill="auto"/>
            <w:tcMar>
              <w:left w:w="108" w:type="dxa"/>
            </w:tcMar>
          </w:tcPr>
          <w:p w14:paraId="7EE0C21D"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-0.068</w:t>
            </w:r>
          </w:p>
        </w:tc>
        <w:tc>
          <w:tcPr>
            <w:tcW w:w="810" w:type="dxa"/>
            <w:shd w:val="clear" w:color="auto" w:fill="auto"/>
            <w:tcMar>
              <w:left w:w="108" w:type="dxa"/>
            </w:tcMar>
          </w:tcPr>
          <w:p w14:paraId="0F83E027"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0.046</w:t>
            </w:r>
          </w:p>
        </w:tc>
      </w:tr>
      <w:tr w:rsidR="00C44C12" w:rsidRPr="001437A0" w14:paraId="5EFB61C0" w14:textId="77777777" w:rsidTr="00B90321">
        <w:tc>
          <w:tcPr>
            <w:tcW w:w="1465" w:type="dxa"/>
            <w:shd w:val="clear" w:color="auto" w:fill="auto"/>
            <w:tcMar>
              <w:left w:w="108" w:type="dxa"/>
            </w:tcMar>
          </w:tcPr>
          <w:p w14:paraId="5E2F5670"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Tertiary-education</w:t>
            </w:r>
          </w:p>
        </w:tc>
        <w:tc>
          <w:tcPr>
            <w:tcW w:w="873" w:type="dxa"/>
            <w:shd w:val="clear" w:color="auto" w:fill="auto"/>
            <w:tcMar>
              <w:left w:w="108" w:type="dxa"/>
            </w:tcMar>
            <w:vAlign w:val="center"/>
          </w:tcPr>
          <w:p w14:paraId="5913E95E"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w:t>
            </w:r>
          </w:p>
        </w:tc>
        <w:tc>
          <w:tcPr>
            <w:tcW w:w="1052" w:type="dxa"/>
            <w:shd w:val="clear" w:color="auto" w:fill="auto"/>
            <w:tcMar>
              <w:left w:w="108" w:type="dxa"/>
            </w:tcMar>
            <w:vAlign w:val="center"/>
          </w:tcPr>
          <w:p w14:paraId="6BEC9D74"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0.008</w:t>
            </w:r>
          </w:p>
        </w:tc>
        <w:tc>
          <w:tcPr>
            <w:tcW w:w="840" w:type="dxa"/>
            <w:shd w:val="clear" w:color="auto" w:fill="auto"/>
            <w:tcMar>
              <w:left w:w="108" w:type="dxa"/>
            </w:tcMar>
            <w:vAlign w:val="center"/>
          </w:tcPr>
          <w:p w14:paraId="6F6150F7"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-0.001</w:t>
            </w:r>
          </w:p>
        </w:tc>
        <w:tc>
          <w:tcPr>
            <w:tcW w:w="944" w:type="dxa"/>
            <w:shd w:val="clear" w:color="auto" w:fill="auto"/>
            <w:tcMar>
              <w:left w:w="108" w:type="dxa"/>
            </w:tcMar>
            <w:vAlign w:val="center"/>
          </w:tcPr>
          <w:p w14:paraId="036C0E3E"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-0.004</w:t>
            </w:r>
          </w:p>
        </w:tc>
        <w:tc>
          <w:tcPr>
            <w:tcW w:w="782" w:type="dxa"/>
            <w:shd w:val="clear" w:color="auto" w:fill="auto"/>
            <w:tcMar>
              <w:left w:w="108" w:type="dxa"/>
            </w:tcMar>
            <w:vAlign w:val="center"/>
          </w:tcPr>
          <w:p w14:paraId="636B1366"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-0.056</w:t>
            </w:r>
          </w:p>
        </w:tc>
        <w:tc>
          <w:tcPr>
            <w:tcW w:w="782" w:type="dxa"/>
            <w:shd w:val="clear" w:color="auto" w:fill="auto"/>
            <w:tcMar>
              <w:left w:w="108" w:type="dxa"/>
            </w:tcMar>
            <w:vAlign w:val="center"/>
          </w:tcPr>
          <w:p w14:paraId="1DD416B5"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0.001</w:t>
            </w:r>
          </w:p>
        </w:tc>
        <w:tc>
          <w:tcPr>
            <w:tcW w:w="830" w:type="dxa"/>
            <w:shd w:val="clear" w:color="auto" w:fill="auto"/>
            <w:tcMar>
              <w:left w:w="108" w:type="dxa"/>
            </w:tcMar>
            <w:vAlign w:val="center"/>
          </w:tcPr>
          <w:p w14:paraId="6C77F1BF"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0.016</w:t>
            </w:r>
          </w:p>
        </w:tc>
        <w:tc>
          <w:tcPr>
            <w:tcW w:w="972" w:type="dxa"/>
            <w:shd w:val="clear" w:color="auto" w:fill="auto"/>
            <w:tcMar>
              <w:left w:w="108" w:type="dxa"/>
            </w:tcMar>
            <w:vAlign w:val="center"/>
          </w:tcPr>
          <w:p w14:paraId="50821DFA"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-0.006</w:t>
            </w:r>
          </w:p>
        </w:tc>
        <w:tc>
          <w:tcPr>
            <w:tcW w:w="810" w:type="dxa"/>
            <w:shd w:val="clear" w:color="auto" w:fill="auto"/>
            <w:tcMar>
              <w:left w:w="108" w:type="dxa"/>
            </w:tcMar>
            <w:vAlign w:val="center"/>
          </w:tcPr>
          <w:p w14:paraId="2AC4E7BF"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0.006</w:t>
            </w:r>
          </w:p>
        </w:tc>
      </w:tr>
      <w:tr w:rsidR="00C44C12" w:rsidRPr="001437A0" w14:paraId="032C7151" w14:textId="77777777" w:rsidTr="00B90321">
        <w:tc>
          <w:tcPr>
            <w:tcW w:w="1465" w:type="dxa"/>
            <w:shd w:val="clear" w:color="auto" w:fill="auto"/>
            <w:tcMar>
              <w:left w:w="108" w:type="dxa"/>
            </w:tcMar>
          </w:tcPr>
          <w:p w14:paraId="6CE1FB0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Population 15-65 yrs</w:t>
            </w:r>
          </w:p>
        </w:tc>
        <w:tc>
          <w:tcPr>
            <w:tcW w:w="873" w:type="dxa"/>
            <w:shd w:val="clear" w:color="auto" w:fill="auto"/>
            <w:tcMar>
              <w:left w:w="108" w:type="dxa"/>
            </w:tcMar>
            <w:vAlign w:val="center"/>
          </w:tcPr>
          <w:p w14:paraId="34676A06"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-0.520</w:t>
            </w:r>
          </w:p>
        </w:tc>
        <w:tc>
          <w:tcPr>
            <w:tcW w:w="1052" w:type="dxa"/>
            <w:shd w:val="clear" w:color="auto" w:fill="auto"/>
            <w:tcMar>
              <w:left w:w="108" w:type="dxa"/>
            </w:tcMar>
            <w:vAlign w:val="center"/>
          </w:tcPr>
          <w:p w14:paraId="7E5B2A0A"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-0.092</w:t>
            </w:r>
          </w:p>
        </w:tc>
        <w:tc>
          <w:tcPr>
            <w:tcW w:w="840" w:type="dxa"/>
            <w:shd w:val="clear" w:color="auto" w:fill="auto"/>
            <w:tcMar>
              <w:left w:w="108" w:type="dxa"/>
            </w:tcMar>
            <w:vAlign w:val="center"/>
          </w:tcPr>
          <w:p w14:paraId="0A68B4E0"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-0.033</w:t>
            </w:r>
          </w:p>
        </w:tc>
        <w:tc>
          <w:tcPr>
            <w:tcW w:w="944" w:type="dxa"/>
            <w:shd w:val="clear" w:color="auto" w:fill="auto"/>
            <w:tcMar>
              <w:left w:w="108" w:type="dxa"/>
            </w:tcMar>
            <w:vAlign w:val="center"/>
          </w:tcPr>
          <w:p w14:paraId="6DEFB6EF"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0.020</w:t>
            </w:r>
          </w:p>
        </w:tc>
        <w:tc>
          <w:tcPr>
            <w:tcW w:w="782" w:type="dxa"/>
            <w:shd w:val="clear" w:color="auto" w:fill="auto"/>
            <w:tcMar>
              <w:left w:w="108" w:type="dxa"/>
            </w:tcMar>
            <w:vAlign w:val="center"/>
          </w:tcPr>
          <w:p w14:paraId="2049EC8E"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-0.082</w:t>
            </w:r>
          </w:p>
        </w:tc>
        <w:tc>
          <w:tcPr>
            <w:tcW w:w="782" w:type="dxa"/>
            <w:shd w:val="clear" w:color="auto" w:fill="auto"/>
            <w:tcMar>
              <w:left w:w="108" w:type="dxa"/>
            </w:tcMar>
            <w:vAlign w:val="center"/>
          </w:tcPr>
          <w:p w14:paraId="4F04D5A2"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0.052</w:t>
            </w:r>
          </w:p>
        </w:tc>
        <w:tc>
          <w:tcPr>
            <w:tcW w:w="830" w:type="dxa"/>
            <w:shd w:val="clear" w:color="auto" w:fill="auto"/>
            <w:tcMar>
              <w:left w:w="108" w:type="dxa"/>
            </w:tcMar>
            <w:vAlign w:val="center"/>
          </w:tcPr>
          <w:p w14:paraId="07847DB9"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-0.150</w:t>
            </w:r>
          </w:p>
        </w:tc>
        <w:tc>
          <w:tcPr>
            <w:tcW w:w="972" w:type="dxa"/>
            <w:shd w:val="clear" w:color="auto" w:fill="auto"/>
            <w:tcMar>
              <w:left w:w="108" w:type="dxa"/>
            </w:tcMar>
            <w:vAlign w:val="center"/>
          </w:tcPr>
          <w:p w14:paraId="00D7DBD5"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-0.001</w:t>
            </w:r>
          </w:p>
        </w:tc>
        <w:tc>
          <w:tcPr>
            <w:tcW w:w="810" w:type="dxa"/>
            <w:shd w:val="clear" w:color="auto" w:fill="auto"/>
            <w:tcMar>
              <w:left w:w="108" w:type="dxa"/>
            </w:tcMar>
            <w:vAlign w:val="center"/>
          </w:tcPr>
          <w:p w14:paraId="741921A3"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-0.102</w:t>
            </w:r>
          </w:p>
        </w:tc>
      </w:tr>
      <w:tr w:rsidR="00C44C12" w:rsidRPr="001437A0" w14:paraId="6DAA26E3" w14:textId="77777777" w:rsidTr="00B90321">
        <w:tc>
          <w:tcPr>
            <w:tcW w:w="1465" w:type="dxa"/>
            <w:shd w:val="clear" w:color="auto" w:fill="auto"/>
            <w:tcMar>
              <w:left w:w="108" w:type="dxa"/>
            </w:tcMar>
          </w:tcPr>
          <w:p w14:paraId="5B03DC4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Population age 65+</w:t>
            </w:r>
          </w:p>
        </w:tc>
        <w:tc>
          <w:tcPr>
            <w:tcW w:w="873" w:type="dxa"/>
            <w:shd w:val="clear" w:color="auto" w:fill="auto"/>
            <w:tcMar>
              <w:left w:w="108" w:type="dxa"/>
            </w:tcMar>
            <w:vAlign w:val="center"/>
          </w:tcPr>
          <w:p w14:paraId="3E25B3C9"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-2.089</w:t>
            </w:r>
          </w:p>
        </w:tc>
        <w:tc>
          <w:tcPr>
            <w:tcW w:w="1052" w:type="dxa"/>
            <w:shd w:val="clear" w:color="auto" w:fill="auto"/>
            <w:tcMar>
              <w:left w:w="108" w:type="dxa"/>
            </w:tcMar>
            <w:vAlign w:val="center"/>
          </w:tcPr>
          <w:p w14:paraId="476EEE66"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-0.096</w:t>
            </w:r>
          </w:p>
        </w:tc>
        <w:tc>
          <w:tcPr>
            <w:tcW w:w="840" w:type="dxa"/>
            <w:shd w:val="clear" w:color="auto" w:fill="auto"/>
            <w:tcMar>
              <w:left w:w="108" w:type="dxa"/>
            </w:tcMar>
            <w:vAlign w:val="center"/>
          </w:tcPr>
          <w:p w14:paraId="05BCAABB"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-0.310</w:t>
            </w:r>
          </w:p>
        </w:tc>
        <w:tc>
          <w:tcPr>
            <w:tcW w:w="944" w:type="dxa"/>
            <w:shd w:val="clear" w:color="auto" w:fill="auto"/>
            <w:tcMar>
              <w:left w:w="108" w:type="dxa"/>
            </w:tcMar>
            <w:vAlign w:val="center"/>
          </w:tcPr>
          <w:p w14:paraId="31EE7C16"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-0.023</w:t>
            </w:r>
          </w:p>
        </w:tc>
        <w:tc>
          <w:tcPr>
            <w:tcW w:w="782" w:type="dxa"/>
            <w:shd w:val="clear" w:color="auto" w:fill="auto"/>
            <w:tcMar>
              <w:left w:w="108" w:type="dxa"/>
            </w:tcMar>
            <w:vAlign w:val="center"/>
          </w:tcPr>
          <w:p w14:paraId="251B1BA8"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-0.311</w:t>
            </w:r>
          </w:p>
        </w:tc>
        <w:tc>
          <w:tcPr>
            <w:tcW w:w="782" w:type="dxa"/>
            <w:shd w:val="clear" w:color="auto" w:fill="auto"/>
            <w:tcMar>
              <w:left w:w="108" w:type="dxa"/>
            </w:tcMar>
            <w:vAlign w:val="center"/>
          </w:tcPr>
          <w:p w14:paraId="1C00B055"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w:t>
            </w:r>
          </w:p>
        </w:tc>
        <w:tc>
          <w:tcPr>
            <w:tcW w:w="830" w:type="dxa"/>
            <w:shd w:val="clear" w:color="auto" w:fill="auto"/>
            <w:tcMar>
              <w:left w:w="108" w:type="dxa"/>
            </w:tcMar>
            <w:vAlign w:val="center"/>
          </w:tcPr>
          <w:p w14:paraId="61797E79" w14:textId="77777777" w:rsidR="00C44C12" w:rsidRPr="001437A0" w:rsidRDefault="00EC4604" w:rsidP="00B90321">
            <w:pPr>
              <w:widowControl w:val="0"/>
              <w:spacing w:after="100"/>
              <w:rPr>
                <w:rFonts w:ascii="Times" w:eastAsia="Times" w:hAnsi="Times" w:cs="Times"/>
                <w:b/>
                <w:sz w:val="20"/>
                <w:szCs w:val="20"/>
              </w:rPr>
            </w:pPr>
            <w:r w:rsidRPr="001437A0">
              <w:rPr>
                <w:rFonts w:ascii="Times" w:eastAsia="Times" w:hAnsi="Times" w:cs="Times"/>
                <w:b/>
                <w:sz w:val="20"/>
                <w:szCs w:val="20"/>
              </w:rPr>
              <w:t>-0.412</w:t>
            </w:r>
          </w:p>
        </w:tc>
        <w:tc>
          <w:tcPr>
            <w:tcW w:w="972" w:type="dxa"/>
            <w:shd w:val="clear" w:color="auto" w:fill="auto"/>
            <w:tcMar>
              <w:left w:w="108" w:type="dxa"/>
            </w:tcMar>
            <w:vAlign w:val="center"/>
          </w:tcPr>
          <w:p w14:paraId="0CF5E0BF"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w:t>
            </w:r>
          </w:p>
        </w:tc>
        <w:tc>
          <w:tcPr>
            <w:tcW w:w="810" w:type="dxa"/>
            <w:shd w:val="clear" w:color="auto" w:fill="auto"/>
            <w:tcMar>
              <w:left w:w="108" w:type="dxa"/>
            </w:tcMar>
            <w:vAlign w:val="center"/>
          </w:tcPr>
          <w:p w14:paraId="4FBBAB5E"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w:t>
            </w:r>
          </w:p>
        </w:tc>
      </w:tr>
      <w:tr w:rsidR="00C44C12" w:rsidRPr="001437A0" w14:paraId="73BAACF8" w14:textId="77777777" w:rsidTr="00B90321">
        <w:tc>
          <w:tcPr>
            <w:tcW w:w="1465" w:type="dxa"/>
            <w:shd w:val="clear" w:color="auto" w:fill="auto"/>
            <w:tcMar>
              <w:left w:w="108" w:type="dxa"/>
            </w:tcMar>
          </w:tcPr>
          <w:p w14:paraId="33A2C854"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Country fixed effects</w:t>
            </w:r>
          </w:p>
        </w:tc>
        <w:tc>
          <w:tcPr>
            <w:tcW w:w="873" w:type="dxa"/>
            <w:shd w:val="clear" w:color="auto" w:fill="auto"/>
            <w:tcMar>
              <w:left w:w="108" w:type="dxa"/>
            </w:tcMar>
            <w:vAlign w:val="center"/>
          </w:tcPr>
          <w:p w14:paraId="06EC0DB8"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1052" w:type="dxa"/>
            <w:shd w:val="clear" w:color="auto" w:fill="auto"/>
            <w:tcMar>
              <w:left w:w="108" w:type="dxa"/>
            </w:tcMar>
            <w:vAlign w:val="center"/>
          </w:tcPr>
          <w:p w14:paraId="28D6FF19"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840" w:type="dxa"/>
            <w:shd w:val="clear" w:color="auto" w:fill="auto"/>
            <w:tcMar>
              <w:left w:w="108" w:type="dxa"/>
            </w:tcMar>
            <w:vAlign w:val="center"/>
          </w:tcPr>
          <w:p w14:paraId="5B051ED9"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944" w:type="dxa"/>
            <w:shd w:val="clear" w:color="auto" w:fill="auto"/>
            <w:tcMar>
              <w:left w:w="108" w:type="dxa"/>
            </w:tcMar>
            <w:vAlign w:val="center"/>
          </w:tcPr>
          <w:p w14:paraId="6E7D5095"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782" w:type="dxa"/>
            <w:shd w:val="clear" w:color="auto" w:fill="auto"/>
            <w:tcMar>
              <w:left w:w="108" w:type="dxa"/>
            </w:tcMar>
            <w:vAlign w:val="center"/>
          </w:tcPr>
          <w:p w14:paraId="58895798"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782" w:type="dxa"/>
            <w:shd w:val="clear" w:color="auto" w:fill="auto"/>
            <w:tcMar>
              <w:left w:w="108" w:type="dxa"/>
            </w:tcMar>
            <w:vAlign w:val="center"/>
          </w:tcPr>
          <w:p w14:paraId="27F2389D"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830" w:type="dxa"/>
            <w:shd w:val="clear" w:color="auto" w:fill="auto"/>
            <w:tcMar>
              <w:left w:w="108" w:type="dxa"/>
            </w:tcMar>
            <w:vAlign w:val="center"/>
          </w:tcPr>
          <w:p w14:paraId="1272A313"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972" w:type="dxa"/>
            <w:shd w:val="clear" w:color="auto" w:fill="auto"/>
            <w:tcMar>
              <w:left w:w="108" w:type="dxa"/>
            </w:tcMar>
            <w:vAlign w:val="center"/>
          </w:tcPr>
          <w:p w14:paraId="52E6C0AE"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c>
          <w:tcPr>
            <w:tcW w:w="810" w:type="dxa"/>
            <w:shd w:val="clear" w:color="auto" w:fill="auto"/>
            <w:tcMar>
              <w:left w:w="108" w:type="dxa"/>
            </w:tcMar>
            <w:vAlign w:val="center"/>
          </w:tcPr>
          <w:p w14:paraId="797AB690" w14:textId="77777777" w:rsidR="00C44C12" w:rsidRPr="001437A0" w:rsidRDefault="00EC4604" w:rsidP="00B90321">
            <w:pPr>
              <w:widowControl w:val="0"/>
              <w:spacing w:after="100"/>
              <w:rPr>
                <w:rFonts w:ascii="Times" w:eastAsia="Times" w:hAnsi="Times" w:cs="Times"/>
                <w:sz w:val="16"/>
                <w:szCs w:val="16"/>
              </w:rPr>
            </w:pPr>
            <w:r w:rsidRPr="001437A0">
              <w:rPr>
                <w:rFonts w:ascii="Times" w:eastAsia="Times" w:hAnsi="Times" w:cs="Times"/>
                <w:sz w:val="16"/>
                <w:szCs w:val="16"/>
              </w:rPr>
              <w:t>Included</w:t>
            </w:r>
          </w:p>
        </w:tc>
      </w:tr>
      <w:tr w:rsidR="00C44C12" w:rsidRPr="001437A0" w14:paraId="029FBA54" w14:textId="77777777" w:rsidTr="00EC4604">
        <w:tc>
          <w:tcPr>
            <w:tcW w:w="1465" w:type="dxa"/>
            <w:shd w:val="clear" w:color="auto" w:fill="auto"/>
            <w:tcMar>
              <w:left w:w="108" w:type="dxa"/>
            </w:tcMar>
          </w:tcPr>
          <w:p w14:paraId="5B8A8D45"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GDPpc</w:t>
            </w:r>
          </w:p>
        </w:tc>
        <w:tc>
          <w:tcPr>
            <w:tcW w:w="873" w:type="dxa"/>
            <w:shd w:val="clear" w:color="auto" w:fill="auto"/>
            <w:tcMar>
              <w:left w:w="108" w:type="dxa"/>
            </w:tcMar>
          </w:tcPr>
          <w:p w14:paraId="6D5A6E8C"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-0.001</w:t>
            </w:r>
          </w:p>
        </w:tc>
        <w:tc>
          <w:tcPr>
            <w:tcW w:w="1052" w:type="dxa"/>
            <w:shd w:val="clear" w:color="auto" w:fill="auto"/>
            <w:tcMar>
              <w:left w:w="108" w:type="dxa"/>
            </w:tcMar>
          </w:tcPr>
          <w:p w14:paraId="414FF2E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840" w:type="dxa"/>
            <w:shd w:val="clear" w:color="auto" w:fill="auto"/>
            <w:tcMar>
              <w:left w:w="108" w:type="dxa"/>
            </w:tcMar>
          </w:tcPr>
          <w:p w14:paraId="3327A141"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944" w:type="dxa"/>
            <w:shd w:val="clear" w:color="auto" w:fill="auto"/>
            <w:tcMar>
              <w:left w:w="108" w:type="dxa"/>
            </w:tcMar>
          </w:tcPr>
          <w:p w14:paraId="1261F9B5"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782" w:type="dxa"/>
            <w:shd w:val="clear" w:color="auto" w:fill="auto"/>
            <w:tcMar>
              <w:left w:w="108" w:type="dxa"/>
            </w:tcMar>
          </w:tcPr>
          <w:p w14:paraId="53B545F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782" w:type="dxa"/>
            <w:shd w:val="clear" w:color="auto" w:fill="auto"/>
            <w:tcMar>
              <w:left w:w="108" w:type="dxa"/>
            </w:tcMar>
          </w:tcPr>
          <w:p w14:paraId="6C4A94FC"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830" w:type="dxa"/>
            <w:shd w:val="clear" w:color="auto" w:fill="auto"/>
            <w:tcMar>
              <w:left w:w="108" w:type="dxa"/>
            </w:tcMar>
          </w:tcPr>
          <w:p w14:paraId="0442697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972" w:type="dxa"/>
            <w:shd w:val="clear" w:color="auto" w:fill="auto"/>
            <w:tcMar>
              <w:left w:w="108" w:type="dxa"/>
            </w:tcMar>
          </w:tcPr>
          <w:p w14:paraId="02D556C0"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c>
          <w:tcPr>
            <w:tcW w:w="810" w:type="dxa"/>
            <w:shd w:val="clear" w:color="auto" w:fill="auto"/>
            <w:tcMar>
              <w:left w:w="108" w:type="dxa"/>
            </w:tcMar>
          </w:tcPr>
          <w:p w14:paraId="4D6DA6A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&lt;0.001</w:t>
            </w:r>
          </w:p>
        </w:tc>
      </w:tr>
      <w:tr w:rsidR="00C44C12" w:rsidRPr="001437A0" w14:paraId="7FCDAD56" w14:textId="77777777" w:rsidTr="00EC4604">
        <w:tc>
          <w:tcPr>
            <w:tcW w:w="1465" w:type="dxa"/>
            <w:shd w:val="clear" w:color="auto" w:fill="auto"/>
            <w:tcMar>
              <w:left w:w="108" w:type="dxa"/>
            </w:tcMar>
          </w:tcPr>
          <w:p w14:paraId="44BBE894"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Unemployment</w:t>
            </w:r>
          </w:p>
        </w:tc>
        <w:tc>
          <w:tcPr>
            <w:tcW w:w="873" w:type="dxa"/>
            <w:shd w:val="clear" w:color="auto" w:fill="auto"/>
            <w:tcMar>
              <w:left w:w="108" w:type="dxa"/>
            </w:tcMar>
          </w:tcPr>
          <w:p w14:paraId="77D65B38"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-0.184</w:t>
            </w:r>
          </w:p>
        </w:tc>
        <w:tc>
          <w:tcPr>
            <w:tcW w:w="1052" w:type="dxa"/>
            <w:shd w:val="clear" w:color="auto" w:fill="auto"/>
            <w:tcMar>
              <w:left w:w="108" w:type="dxa"/>
            </w:tcMar>
          </w:tcPr>
          <w:p w14:paraId="757661E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0.003</w:t>
            </w:r>
          </w:p>
        </w:tc>
        <w:tc>
          <w:tcPr>
            <w:tcW w:w="840" w:type="dxa"/>
            <w:shd w:val="clear" w:color="auto" w:fill="auto"/>
            <w:tcMar>
              <w:left w:w="108" w:type="dxa"/>
            </w:tcMar>
          </w:tcPr>
          <w:p w14:paraId="599811EC"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-0.036</w:t>
            </w:r>
          </w:p>
        </w:tc>
        <w:tc>
          <w:tcPr>
            <w:tcW w:w="944" w:type="dxa"/>
            <w:shd w:val="clear" w:color="auto" w:fill="auto"/>
            <w:tcMar>
              <w:left w:w="108" w:type="dxa"/>
            </w:tcMar>
          </w:tcPr>
          <w:p w14:paraId="39F46D91"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-0.017</w:t>
            </w:r>
          </w:p>
        </w:tc>
        <w:tc>
          <w:tcPr>
            <w:tcW w:w="782" w:type="dxa"/>
            <w:shd w:val="clear" w:color="auto" w:fill="auto"/>
            <w:tcMar>
              <w:left w:w="108" w:type="dxa"/>
            </w:tcMar>
          </w:tcPr>
          <w:p w14:paraId="711C1D8D"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-0.003</w:t>
            </w:r>
          </w:p>
        </w:tc>
        <w:tc>
          <w:tcPr>
            <w:tcW w:w="782" w:type="dxa"/>
            <w:shd w:val="clear" w:color="auto" w:fill="auto"/>
            <w:tcMar>
              <w:left w:w="108" w:type="dxa"/>
            </w:tcMar>
          </w:tcPr>
          <w:p w14:paraId="5EA6AE2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-0.010</w:t>
            </w:r>
          </w:p>
        </w:tc>
        <w:tc>
          <w:tcPr>
            <w:tcW w:w="830" w:type="dxa"/>
            <w:shd w:val="clear" w:color="auto" w:fill="auto"/>
            <w:tcMar>
              <w:left w:w="108" w:type="dxa"/>
            </w:tcMar>
          </w:tcPr>
          <w:p w14:paraId="3B74A2E1" w14:textId="77777777" w:rsidR="00C44C12" w:rsidRPr="001437A0" w:rsidRDefault="00EC4604">
            <w:pPr>
              <w:widowControl w:val="0"/>
              <w:spacing w:after="100"/>
              <w:rPr>
                <w:rFonts w:ascii="Times" w:eastAsia="Times" w:hAnsi="Times" w:cs="Times"/>
                <w:b/>
                <w:sz w:val="20"/>
                <w:szCs w:val="20"/>
              </w:rPr>
            </w:pPr>
            <w:r w:rsidRPr="001437A0">
              <w:rPr>
                <w:rFonts w:ascii="Times" w:eastAsia="Times" w:hAnsi="Times" w:cs="Times"/>
                <w:b/>
                <w:sz w:val="20"/>
                <w:szCs w:val="20"/>
              </w:rPr>
              <w:t>0.045</w:t>
            </w:r>
          </w:p>
        </w:tc>
        <w:tc>
          <w:tcPr>
            <w:tcW w:w="972" w:type="dxa"/>
            <w:shd w:val="clear" w:color="auto" w:fill="auto"/>
            <w:tcMar>
              <w:left w:w="108" w:type="dxa"/>
            </w:tcMar>
          </w:tcPr>
          <w:p w14:paraId="049963DD"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0.009</w:t>
            </w:r>
          </w:p>
        </w:tc>
        <w:tc>
          <w:tcPr>
            <w:tcW w:w="810" w:type="dxa"/>
            <w:shd w:val="clear" w:color="auto" w:fill="auto"/>
            <w:tcMar>
              <w:left w:w="108" w:type="dxa"/>
            </w:tcMar>
          </w:tcPr>
          <w:p w14:paraId="0B98CBC3"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-0.021</w:t>
            </w:r>
          </w:p>
        </w:tc>
      </w:tr>
      <w:tr w:rsidR="00C44C12" w:rsidRPr="001437A0" w14:paraId="0DA70799" w14:textId="77777777" w:rsidTr="00B90321">
        <w:tc>
          <w:tcPr>
            <w:tcW w:w="9350" w:type="dxa"/>
            <w:gridSpan w:val="10"/>
            <w:tcBorders>
              <w:bottom w:val="single" w:sz="4" w:space="0" w:color="auto"/>
            </w:tcBorders>
            <w:shd w:val="clear" w:color="auto" w:fill="auto"/>
            <w:tcMar>
              <w:left w:w="108" w:type="dxa"/>
            </w:tcMar>
          </w:tcPr>
          <w:p w14:paraId="107FB09C" w14:textId="77777777" w:rsidR="00C44C12" w:rsidRPr="001437A0" w:rsidRDefault="00EC4604">
            <w:pPr>
              <w:widowControl w:val="0"/>
              <w:spacing w:after="100"/>
              <w:jc w:val="center"/>
              <w:rPr>
                <w:rFonts w:ascii="Times" w:eastAsia="Times" w:hAnsi="Times" w:cs="Times"/>
                <w:sz w:val="20"/>
                <w:szCs w:val="20"/>
              </w:rPr>
            </w:pPr>
            <w:r w:rsidRPr="001437A0">
              <w:rPr>
                <w:rFonts w:ascii="Times" w:eastAsia="Times" w:hAnsi="Times" w:cs="Times"/>
                <w:sz w:val="20"/>
                <w:szCs w:val="20"/>
              </w:rPr>
              <w:t>Model statistics</w:t>
            </w:r>
          </w:p>
        </w:tc>
      </w:tr>
      <w:tr w:rsidR="00C44C12" w:rsidRPr="001437A0" w14:paraId="3DC96ADB" w14:textId="77777777" w:rsidTr="00B90321">
        <w:tc>
          <w:tcPr>
            <w:tcW w:w="1465" w:type="dxa"/>
            <w:tcBorders>
              <w:top w:val="single" w:sz="4" w:space="0" w:color="auto"/>
              <w:bottom w:val="nil"/>
            </w:tcBorders>
            <w:shd w:val="clear" w:color="auto" w:fill="auto"/>
            <w:tcMar>
              <w:left w:w="108" w:type="dxa"/>
            </w:tcMar>
          </w:tcPr>
          <w:p w14:paraId="5BDB3187"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Dispersion</w:t>
            </w:r>
          </w:p>
        </w:tc>
        <w:tc>
          <w:tcPr>
            <w:tcW w:w="873" w:type="dxa"/>
            <w:tcBorders>
              <w:top w:val="single" w:sz="4" w:space="0" w:color="auto"/>
              <w:bottom w:val="nil"/>
            </w:tcBorders>
            <w:shd w:val="clear" w:color="auto" w:fill="auto"/>
            <w:tcMar>
              <w:left w:w="108" w:type="dxa"/>
            </w:tcMar>
          </w:tcPr>
          <w:p w14:paraId="0307E3AF"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0.559</w:t>
            </w:r>
          </w:p>
        </w:tc>
        <w:tc>
          <w:tcPr>
            <w:tcW w:w="1052" w:type="dxa"/>
            <w:tcBorders>
              <w:top w:val="single" w:sz="4" w:space="0" w:color="auto"/>
              <w:bottom w:val="nil"/>
            </w:tcBorders>
            <w:shd w:val="clear" w:color="auto" w:fill="auto"/>
            <w:tcMar>
              <w:left w:w="108" w:type="dxa"/>
            </w:tcMar>
          </w:tcPr>
          <w:p w14:paraId="60B669A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1.116</w:t>
            </w:r>
          </w:p>
        </w:tc>
        <w:tc>
          <w:tcPr>
            <w:tcW w:w="840" w:type="dxa"/>
            <w:tcBorders>
              <w:top w:val="single" w:sz="4" w:space="0" w:color="auto"/>
              <w:bottom w:val="nil"/>
            </w:tcBorders>
            <w:shd w:val="clear" w:color="auto" w:fill="auto"/>
            <w:tcMar>
              <w:left w:w="108" w:type="dxa"/>
            </w:tcMar>
          </w:tcPr>
          <w:p w14:paraId="5100AEB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1.590</w:t>
            </w:r>
          </w:p>
        </w:tc>
        <w:tc>
          <w:tcPr>
            <w:tcW w:w="944" w:type="dxa"/>
            <w:tcBorders>
              <w:top w:val="single" w:sz="4" w:space="0" w:color="auto"/>
              <w:bottom w:val="nil"/>
            </w:tcBorders>
            <w:shd w:val="clear" w:color="auto" w:fill="auto"/>
            <w:tcMar>
              <w:left w:w="108" w:type="dxa"/>
            </w:tcMar>
          </w:tcPr>
          <w:p w14:paraId="223AD0E3"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1.450</w:t>
            </w:r>
          </w:p>
        </w:tc>
        <w:tc>
          <w:tcPr>
            <w:tcW w:w="782" w:type="dxa"/>
            <w:tcBorders>
              <w:top w:val="single" w:sz="4" w:space="0" w:color="auto"/>
              <w:bottom w:val="nil"/>
            </w:tcBorders>
            <w:shd w:val="clear" w:color="auto" w:fill="auto"/>
            <w:tcMar>
              <w:left w:w="108" w:type="dxa"/>
            </w:tcMar>
          </w:tcPr>
          <w:p w14:paraId="456C4F5C"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1.831</w:t>
            </w:r>
          </w:p>
        </w:tc>
        <w:tc>
          <w:tcPr>
            <w:tcW w:w="782" w:type="dxa"/>
            <w:tcBorders>
              <w:top w:val="single" w:sz="4" w:space="0" w:color="auto"/>
              <w:bottom w:val="nil"/>
            </w:tcBorders>
            <w:shd w:val="clear" w:color="auto" w:fill="auto"/>
            <w:tcMar>
              <w:left w:w="108" w:type="dxa"/>
            </w:tcMar>
          </w:tcPr>
          <w:p w14:paraId="672D4D6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1.205</w:t>
            </w:r>
          </w:p>
        </w:tc>
        <w:tc>
          <w:tcPr>
            <w:tcW w:w="830" w:type="dxa"/>
            <w:tcBorders>
              <w:top w:val="single" w:sz="4" w:space="0" w:color="auto"/>
              <w:bottom w:val="nil"/>
            </w:tcBorders>
            <w:shd w:val="clear" w:color="auto" w:fill="auto"/>
            <w:tcMar>
              <w:left w:w="108" w:type="dxa"/>
            </w:tcMar>
          </w:tcPr>
          <w:p w14:paraId="4FFFE946"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1.486</w:t>
            </w:r>
          </w:p>
        </w:tc>
        <w:tc>
          <w:tcPr>
            <w:tcW w:w="972" w:type="dxa"/>
            <w:tcBorders>
              <w:top w:val="single" w:sz="4" w:space="0" w:color="auto"/>
              <w:bottom w:val="nil"/>
            </w:tcBorders>
            <w:shd w:val="clear" w:color="auto" w:fill="auto"/>
            <w:tcMar>
              <w:left w:w="108" w:type="dxa"/>
            </w:tcMar>
          </w:tcPr>
          <w:p w14:paraId="27A4EF62"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1.177</w:t>
            </w:r>
          </w:p>
        </w:tc>
        <w:tc>
          <w:tcPr>
            <w:tcW w:w="810" w:type="dxa"/>
            <w:tcBorders>
              <w:top w:val="single" w:sz="4" w:space="0" w:color="auto"/>
              <w:bottom w:val="nil"/>
            </w:tcBorders>
            <w:shd w:val="clear" w:color="auto" w:fill="auto"/>
            <w:tcMar>
              <w:left w:w="108" w:type="dxa"/>
            </w:tcMar>
          </w:tcPr>
          <w:p w14:paraId="7D804AFB"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1.305</w:t>
            </w:r>
          </w:p>
        </w:tc>
      </w:tr>
      <w:tr w:rsidR="00C44C12" w:rsidRPr="001437A0" w14:paraId="4F8BF8F3" w14:textId="77777777" w:rsidTr="00B90321">
        <w:tc>
          <w:tcPr>
            <w:tcW w:w="1465" w:type="dxa"/>
            <w:tcBorders>
              <w:top w:val="nil"/>
            </w:tcBorders>
            <w:shd w:val="clear" w:color="auto" w:fill="auto"/>
            <w:tcMar>
              <w:left w:w="108" w:type="dxa"/>
            </w:tcMar>
          </w:tcPr>
          <w:p w14:paraId="73152E25" w14:textId="77777777" w:rsidR="00C44C12" w:rsidRPr="001437A0" w:rsidRDefault="00EC4604">
            <w:pPr>
              <w:widowControl w:val="0"/>
              <w:spacing w:after="100"/>
              <w:rPr>
                <w:rFonts w:ascii="Times" w:eastAsia="Times" w:hAnsi="Times" w:cs="Times"/>
                <w:sz w:val="20"/>
                <w:szCs w:val="20"/>
              </w:rPr>
            </w:pPr>
            <w:r w:rsidRPr="001437A0">
              <w:rPr>
                <w:rFonts w:ascii="Times" w:eastAsia="Times" w:hAnsi="Times" w:cs="Times"/>
                <w:sz w:val="20"/>
                <w:szCs w:val="20"/>
              </w:rPr>
              <w:t>Deviance-explained</w:t>
            </w:r>
          </w:p>
        </w:tc>
        <w:tc>
          <w:tcPr>
            <w:tcW w:w="873" w:type="dxa"/>
            <w:tcBorders>
              <w:top w:val="nil"/>
            </w:tcBorders>
            <w:shd w:val="clear" w:color="auto" w:fill="auto"/>
            <w:tcMar>
              <w:left w:w="108" w:type="dxa"/>
            </w:tcMar>
            <w:vAlign w:val="center"/>
          </w:tcPr>
          <w:p w14:paraId="0E983270"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0.931</w:t>
            </w:r>
          </w:p>
        </w:tc>
        <w:tc>
          <w:tcPr>
            <w:tcW w:w="1052" w:type="dxa"/>
            <w:tcBorders>
              <w:top w:val="nil"/>
            </w:tcBorders>
            <w:shd w:val="clear" w:color="auto" w:fill="auto"/>
            <w:tcMar>
              <w:left w:w="108" w:type="dxa"/>
            </w:tcMar>
            <w:vAlign w:val="center"/>
          </w:tcPr>
          <w:p w14:paraId="7FD3A2DD"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0.970</w:t>
            </w:r>
          </w:p>
        </w:tc>
        <w:tc>
          <w:tcPr>
            <w:tcW w:w="840" w:type="dxa"/>
            <w:tcBorders>
              <w:top w:val="nil"/>
            </w:tcBorders>
            <w:shd w:val="clear" w:color="auto" w:fill="auto"/>
            <w:tcMar>
              <w:left w:w="108" w:type="dxa"/>
            </w:tcMar>
            <w:vAlign w:val="center"/>
          </w:tcPr>
          <w:p w14:paraId="751BF09E"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0.900</w:t>
            </w:r>
          </w:p>
        </w:tc>
        <w:tc>
          <w:tcPr>
            <w:tcW w:w="944" w:type="dxa"/>
            <w:tcBorders>
              <w:top w:val="nil"/>
            </w:tcBorders>
            <w:shd w:val="clear" w:color="auto" w:fill="auto"/>
            <w:tcMar>
              <w:left w:w="108" w:type="dxa"/>
            </w:tcMar>
            <w:vAlign w:val="center"/>
          </w:tcPr>
          <w:p w14:paraId="4BEAD2D0"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0.939</w:t>
            </w:r>
          </w:p>
        </w:tc>
        <w:tc>
          <w:tcPr>
            <w:tcW w:w="782" w:type="dxa"/>
            <w:tcBorders>
              <w:top w:val="nil"/>
            </w:tcBorders>
            <w:shd w:val="clear" w:color="auto" w:fill="auto"/>
            <w:tcMar>
              <w:left w:w="108" w:type="dxa"/>
            </w:tcMar>
            <w:vAlign w:val="center"/>
          </w:tcPr>
          <w:p w14:paraId="0AA64152"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0.778</w:t>
            </w:r>
          </w:p>
        </w:tc>
        <w:tc>
          <w:tcPr>
            <w:tcW w:w="782" w:type="dxa"/>
            <w:tcBorders>
              <w:top w:val="nil"/>
            </w:tcBorders>
            <w:shd w:val="clear" w:color="auto" w:fill="auto"/>
            <w:tcMar>
              <w:left w:w="108" w:type="dxa"/>
            </w:tcMar>
            <w:vAlign w:val="center"/>
          </w:tcPr>
          <w:p w14:paraId="27248C68"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0.956</w:t>
            </w:r>
          </w:p>
        </w:tc>
        <w:tc>
          <w:tcPr>
            <w:tcW w:w="830" w:type="dxa"/>
            <w:tcBorders>
              <w:top w:val="nil"/>
            </w:tcBorders>
            <w:shd w:val="clear" w:color="auto" w:fill="auto"/>
            <w:tcMar>
              <w:left w:w="108" w:type="dxa"/>
            </w:tcMar>
            <w:vAlign w:val="center"/>
          </w:tcPr>
          <w:p w14:paraId="402B2C4D"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0.880</w:t>
            </w:r>
          </w:p>
        </w:tc>
        <w:tc>
          <w:tcPr>
            <w:tcW w:w="972" w:type="dxa"/>
            <w:tcBorders>
              <w:top w:val="nil"/>
            </w:tcBorders>
            <w:shd w:val="clear" w:color="auto" w:fill="auto"/>
            <w:tcMar>
              <w:left w:w="108" w:type="dxa"/>
            </w:tcMar>
            <w:vAlign w:val="center"/>
          </w:tcPr>
          <w:p w14:paraId="534F5A7E"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0.969</w:t>
            </w:r>
          </w:p>
        </w:tc>
        <w:tc>
          <w:tcPr>
            <w:tcW w:w="810" w:type="dxa"/>
            <w:tcBorders>
              <w:top w:val="nil"/>
            </w:tcBorders>
            <w:shd w:val="clear" w:color="auto" w:fill="auto"/>
            <w:tcMar>
              <w:left w:w="108" w:type="dxa"/>
            </w:tcMar>
            <w:vAlign w:val="center"/>
          </w:tcPr>
          <w:p w14:paraId="264F696B" w14:textId="77777777" w:rsidR="00C44C12" w:rsidRPr="001437A0" w:rsidRDefault="00EC4604" w:rsidP="00B90321">
            <w:pPr>
              <w:widowControl w:val="0"/>
              <w:spacing w:after="100"/>
              <w:rPr>
                <w:rFonts w:ascii="Times" w:eastAsia="Times" w:hAnsi="Times" w:cs="Times"/>
                <w:sz w:val="20"/>
                <w:szCs w:val="20"/>
              </w:rPr>
            </w:pPr>
            <w:r w:rsidRPr="001437A0">
              <w:rPr>
                <w:rFonts w:ascii="Times" w:eastAsia="Times" w:hAnsi="Times" w:cs="Times"/>
                <w:sz w:val="20"/>
                <w:szCs w:val="20"/>
              </w:rPr>
              <w:t>0.948</w:t>
            </w:r>
          </w:p>
        </w:tc>
      </w:tr>
    </w:tbl>
    <w:p w14:paraId="47DA5C44" w14:textId="77777777" w:rsidR="00C44C12" w:rsidRPr="001437A0" w:rsidRDefault="00C44C12">
      <w:pPr>
        <w:widowControl w:val="0"/>
        <w:spacing w:after="100"/>
        <w:rPr>
          <w:rFonts w:ascii="Times" w:eastAsia="Times" w:hAnsi="Times" w:cs="Times"/>
          <w:sz w:val="24"/>
          <w:szCs w:val="24"/>
        </w:rPr>
      </w:pPr>
    </w:p>
    <w:p w14:paraId="1F127C50"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Note: Values in bold font were significant at the 0.05 level. edf = estimated degrees of freedom.</w:t>
      </w:r>
    </w:p>
    <w:p w14:paraId="2337DA36" w14:textId="77777777" w:rsidR="00C44C12" w:rsidRPr="001437A0" w:rsidRDefault="00C44C12">
      <w:pPr>
        <w:widowControl w:val="0"/>
        <w:spacing w:after="100"/>
        <w:rPr>
          <w:rFonts w:ascii="Times" w:eastAsia="Times" w:hAnsi="Times" w:cs="Times"/>
          <w:sz w:val="24"/>
          <w:szCs w:val="24"/>
        </w:rPr>
      </w:pPr>
    </w:p>
    <w:p w14:paraId="14AB43EE" w14:textId="77777777" w:rsidR="00C44C12" w:rsidRPr="001437A0" w:rsidRDefault="00C44C12">
      <w:pPr>
        <w:widowControl w:val="0"/>
        <w:spacing w:after="100"/>
        <w:rPr>
          <w:rFonts w:ascii="Times" w:eastAsia="Times" w:hAnsi="Times" w:cs="Times"/>
          <w:sz w:val="24"/>
          <w:szCs w:val="24"/>
        </w:rPr>
      </w:pPr>
    </w:p>
    <w:p w14:paraId="0959CA98" w14:textId="77777777" w:rsidR="00C44C12" w:rsidRPr="001437A0" w:rsidRDefault="00C44C12">
      <w:pPr>
        <w:rPr>
          <w:rFonts w:ascii="Times" w:eastAsia="Times" w:hAnsi="Times" w:cs="Times"/>
          <w:sz w:val="24"/>
          <w:szCs w:val="24"/>
        </w:rPr>
      </w:pPr>
    </w:p>
    <w:p w14:paraId="146657B7" w14:textId="29626EF0" w:rsidR="00C44C12" w:rsidRPr="001437A0" w:rsidRDefault="007C5EB6">
      <w:pPr>
        <w:widowControl w:val="0"/>
        <w:spacing w:after="100"/>
        <w:rPr>
          <w:rFonts w:ascii="Times" w:eastAsia="Times" w:hAnsi="Times" w:cs="Times"/>
          <w:sz w:val="24"/>
          <w:szCs w:val="24"/>
        </w:rPr>
      </w:pPr>
      <w:r w:rsidRPr="001437A0">
        <w:rPr>
          <w:rFonts w:ascii="Times" w:eastAsia="Times" w:hAnsi="Times" w:cs="Times"/>
          <w:noProof/>
          <w:sz w:val="24"/>
          <w:szCs w:val="24"/>
        </w:rPr>
        <w:lastRenderedPageBreak/>
        <w:drawing>
          <wp:inline distT="0" distB="0" distL="0" distR="0" wp14:anchorId="45467089" wp14:editId="7DBFE030">
            <wp:extent cx="2755075" cy="2755075"/>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LM_gd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557" cy="2766557"/>
                    </a:xfrm>
                    <a:prstGeom prst="rect">
                      <a:avLst/>
                    </a:prstGeom>
                  </pic:spPr>
                </pic:pic>
              </a:graphicData>
            </a:graphic>
          </wp:inline>
        </w:drawing>
      </w:r>
      <w:r w:rsidRPr="001437A0">
        <w:rPr>
          <w:rFonts w:ascii="Times" w:eastAsia="Times" w:hAnsi="Times" w:cs="Times"/>
          <w:sz w:val="24"/>
          <w:szCs w:val="24"/>
        </w:rPr>
        <w:t xml:space="preserve"> </w:t>
      </w:r>
      <w:r w:rsidR="009D6378" w:rsidRPr="001437A0">
        <w:rPr>
          <w:rFonts w:ascii="Times" w:eastAsia="Times" w:hAnsi="Times" w:cs="Times"/>
          <w:noProof/>
          <w:sz w:val="24"/>
          <w:szCs w:val="24"/>
        </w:rPr>
        <w:drawing>
          <wp:inline distT="0" distB="0" distL="0" distR="0" wp14:anchorId="5727F9C9" wp14:editId="6D92431D">
            <wp:extent cx="2734574" cy="2734574"/>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LM_unem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9540" cy="2759540"/>
                    </a:xfrm>
                    <a:prstGeom prst="rect">
                      <a:avLst/>
                    </a:prstGeom>
                  </pic:spPr>
                </pic:pic>
              </a:graphicData>
            </a:graphic>
          </wp:inline>
        </w:drawing>
      </w:r>
    </w:p>
    <w:p w14:paraId="353FCEE3" w14:textId="77777777" w:rsidR="00C44C12" w:rsidRPr="001437A0" w:rsidRDefault="00C44C12">
      <w:pPr>
        <w:widowControl w:val="0"/>
        <w:spacing w:after="100"/>
        <w:rPr>
          <w:rFonts w:ascii="Times" w:eastAsia="Times" w:hAnsi="Times" w:cs="Times"/>
          <w:sz w:val="24"/>
          <w:szCs w:val="24"/>
        </w:rPr>
      </w:pPr>
    </w:p>
    <w:p w14:paraId="6BF0B846" w14:textId="16A9ACA2" w:rsidR="00C44C12" w:rsidRPr="001437A0" w:rsidRDefault="00EC4604">
      <w:pPr>
        <w:widowControl w:val="0"/>
        <w:spacing w:after="100"/>
        <w:rPr>
          <w:rFonts w:ascii="Times" w:eastAsia="Times" w:hAnsi="Times" w:cs="Times"/>
          <w:color w:val="FF0000"/>
          <w:sz w:val="24"/>
          <w:szCs w:val="24"/>
        </w:rPr>
      </w:pPr>
      <w:r w:rsidRPr="001437A0">
        <w:rPr>
          <w:rFonts w:ascii="Times" w:eastAsia="Times" w:hAnsi="Times" w:cs="Times"/>
          <w:color w:val="auto"/>
          <w:sz w:val="24"/>
          <w:szCs w:val="24"/>
        </w:rPr>
        <w:t>Figure 2: GLM-estimated smooth relationships between disease occurrence and (A) GDP per capita, and (B) unemployment. Diptheria not shown on from the figures due to scale incompatibility.</w:t>
      </w:r>
      <w:r w:rsidR="003E4795" w:rsidRPr="001437A0">
        <w:rPr>
          <w:rFonts w:ascii="Times" w:eastAsia="Times" w:hAnsi="Times" w:cs="Times"/>
          <w:color w:val="auto"/>
          <w:sz w:val="24"/>
          <w:szCs w:val="24"/>
        </w:rPr>
        <w:t xml:space="preserve"> </w:t>
      </w:r>
    </w:p>
    <w:p w14:paraId="0CDA3F28" w14:textId="77777777" w:rsidR="00C44C12" w:rsidRPr="001437A0" w:rsidRDefault="00C44C12">
      <w:pPr>
        <w:widowControl w:val="0"/>
        <w:spacing w:after="100"/>
        <w:rPr>
          <w:rFonts w:ascii="Times" w:eastAsia="Times" w:hAnsi="Times" w:cs="Times"/>
          <w:sz w:val="24"/>
          <w:szCs w:val="24"/>
        </w:rPr>
      </w:pPr>
    </w:p>
    <w:p w14:paraId="2BB5A066" w14:textId="77777777" w:rsidR="00C44C12" w:rsidRPr="001437A0" w:rsidRDefault="00C44C12">
      <w:pPr>
        <w:rPr>
          <w:rFonts w:ascii="Times" w:eastAsia="Times" w:hAnsi="Times" w:cs="Times"/>
          <w:sz w:val="28"/>
          <w:szCs w:val="28"/>
        </w:rPr>
      </w:pPr>
    </w:p>
    <w:p w14:paraId="71D72BBD" w14:textId="77777777" w:rsidR="00C44C12" w:rsidRPr="001437A0" w:rsidRDefault="00C44C12">
      <w:pPr>
        <w:rPr>
          <w:rFonts w:ascii="Times" w:eastAsia="Times" w:hAnsi="Times" w:cs="Times"/>
          <w:sz w:val="28"/>
          <w:szCs w:val="28"/>
        </w:rPr>
      </w:pPr>
    </w:p>
    <w:p w14:paraId="66B5E4D3" w14:textId="77777777" w:rsidR="00C44C12" w:rsidRPr="001437A0" w:rsidRDefault="00EC4604">
      <w:pPr>
        <w:widowControl w:val="0"/>
        <w:spacing w:line="480" w:lineRule="auto"/>
        <w:rPr>
          <w:rFonts w:ascii="Times" w:eastAsia="Times" w:hAnsi="Times" w:cs="Times"/>
          <w:b/>
          <w:sz w:val="28"/>
          <w:szCs w:val="28"/>
        </w:rPr>
      </w:pPr>
      <w:r w:rsidRPr="001437A0">
        <w:rPr>
          <w:rFonts w:ascii="Times" w:eastAsia="Times" w:hAnsi="Times" w:cs="Times"/>
          <w:b/>
          <w:sz w:val="28"/>
          <w:szCs w:val="28"/>
        </w:rPr>
        <w:t>Discussion</w:t>
      </w:r>
    </w:p>
    <w:p w14:paraId="6B185388" w14:textId="43C06A62"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For this study we brought together one of the most comprehensive annualised datasets on infectious disease reporting across different European </w:t>
      </w:r>
      <w:r w:rsidR="006A2AFF" w:rsidRPr="001437A0">
        <w:rPr>
          <w:rFonts w:ascii="Times" w:eastAsia="Times" w:hAnsi="Times" w:cs="Times"/>
          <w:sz w:val="24"/>
          <w:szCs w:val="24"/>
        </w:rPr>
        <w:t>countries</w:t>
      </w:r>
      <w:r w:rsidRPr="001437A0">
        <w:rPr>
          <w:rFonts w:ascii="Times" w:eastAsia="Times" w:hAnsi="Times" w:cs="Times"/>
          <w:sz w:val="24"/>
          <w:szCs w:val="24"/>
        </w:rPr>
        <w:t xml:space="preserve"> to date. We then used this dataset to model the impact of standard macroeconomic variables on disease incidence. We demonstrate that the relationships between these economic variables and disease incidence are highly non-linear.</w:t>
      </w:r>
    </w:p>
    <w:p w14:paraId="1F49834A" w14:textId="5CCCDFF3" w:rsidR="00C44C12" w:rsidRPr="001437A0" w:rsidRDefault="00EC4604">
      <w:pPr>
        <w:widowControl w:val="0"/>
        <w:spacing w:line="480" w:lineRule="auto"/>
        <w:ind w:firstLine="720"/>
        <w:jc w:val="both"/>
        <w:rPr>
          <w:rFonts w:ascii="Times" w:eastAsia="Times" w:hAnsi="Times" w:cs="Times"/>
          <w:sz w:val="24"/>
          <w:szCs w:val="24"/>
        </w:rPr>
      </w:pPr>
      <w:r w:rsidRPr="001437A0">
        <w:rPr>
          <w:rFonts w:ascii="Times" w:eastAsia="Times" w:hAnsi="Times" w:cs="Times"/>
          <w:sz w:val="24"/>
          <w:szCs w:val="24"/>
        </w:rPr>
        <w:t>If, as we suspect, non-linearity between economic variables and outcome variables is common and consistent, then using linear models to predict changes in inciden</w:t>
      </w:r>
      <w:r w:rsidR="00AD6CA0">
        <w:rPr>
          <w:rFonts w:ascii="Times" w:eastAsia="Times" w:hAnsi="Times" w:cs="Times"/>
          <w:sz w:val="24"/>
          <w:szCs w:val="24"/>
        </w:rPr>
        <w:t>ce of public health problems [24-27</w:t>
      </w:r>
      <w:r w:rsidRPr="001437A0">
        <w:rPr>
          <w:rFonts w:ascii="Times" w:eastAsia="Times" w:hAnsi="Times" w:cs="Times"/>
          <w:sz w:val="24"/>
          <w:szCs w:val="24"/>
        </w:rPr>
        <w:t>] may be inappropriate, as it will likely under-estimate the impact of macroeconomic drivers on disease incidence.</w:t>
      </w:r>
    </w:p>
    <w:p w14:paraId="623E8386" w14:textId="09D0F4A8"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lastRenderedPageBreak/>
        <w:t xml:space="preserve">Our discussion focuses on the superior GAM models (Figure 1), which analysis found strong but non-linear relationships between the incidence of many of the infectious diseases and economic variables. We found that generally, rising per capita GDP had a protective effects against diphtheria, hepatitis A and B and meningcoccal disease. In contrast, rising unemployment (an indicator of economic </w:t>
      </w:r>
      <w:r w:rsidR="006717D9" w:rsidRPr="001437A0">
        <w:rPr>
          <w:rFonts w:ascii="Times" w:eastAsia="Times" w:hAnsi="Times" w:cs="Times"/>
          <w:sz w:val="24"/>
          <w:szCs w:val="24"/>
        </w:rPr>
        <w:t>slowdown or decline</w:t>
      </w:r>
      <w:r w:rsidRPr="001437A0">
        <w:rPr>
          <w:rFonts w:ascii="Times" w:eastAsia="Times" w:hAnsi="Times" w:cs="Times"/>
          <w:sz w:val="24"/>
          <w:szCs w:val="24"/>
        </w:rPr>
        <w:t>) also had a protective effect against most diseases, except gonorrhoea, measles pertussis and salmonella.  While it is interesting to speculate on the mechanisms underlying the associations between disease incidence and economic variables identified in this study, it is important to remark that any suggestions for such mechanisms do not themselves come out of the data and cannot be confirmed or refuted from the available data. It should also be remembered that the non-linear relationship between many of the infectious diseases and economic variables means that a change in an economic variable, either within the same country over time or between countries will depend on the starting value.</w:t>
      </w:r>
    </w:p>
    <w:p w14:paraId="13489D20" w14:textId="511A85A5"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 xml:space="preserve">Economic theory suggests that unemployment and GDP should have opposite relationships with the same indicators (because unemployment falls </w:t>
      </w:r>
      <w:r w:rsidR="00AD6CA0">
        <w:rPr>
          <w:rFonts w:ascii="Times" w:eastAsia="Times" w:hAnsi="Times" w:cs="Times"/>
          <w:sz w:val="24"/>
          <w:szCs w:val="24"/>
        </w:rPr>
        <w:t>as GDP rises, see Okun’s Law [28</w:t>
      </w:r>
      <w:r w:rsidRPr="001437A0">
        <w:rPr>
          <w:rFonts w:ascii="Times" w:eastAsia="Times" w:hAnsi="Times" w:cs="Times"/>
          <w:sz w:val="24"/>
          <w:szCs w:val="24"/>
        </w:rPr>
        <w:t>]). However, collinearity means that it is reasonable to view GDP as the primary predictor in these models; and thus where the relationship between disease incidence and unemployment runs counter to intuition, this may reflect collinearity with GDP in the same model, rather than an underlying distinct economic relationship. Therefore the below discussion will focus on possible explanations for the apparent relationship between GDP (only) and disease incidence.</w:t>
      </w:r>
    </w:p>
    <w:p w14:paraId="63C08840" w14:textId="61744A0E" w:rsidR="00C44C12" w:rsidRPr="001437A0" w:rsidRDefault="004D04A8">
      <w:pPr>
        <w:widowControl w:val="0"/>
        <w:spacing w:line="480" w:lineRule="auto"/>
        <w:ind w:firstLine="720"/>
        <w:rPr>
          <w:rFonts w:ascii="Times" w:eastAsia="Times" w:hAnsi="Times" w:cs="Times"/>
          <w:sz w:val="24"/>
          <w:szCs w:val="24"/>
        </w:rPr>
      </w:pPr>
      <w:r w:rsidRPr="00097105">
        <w:rPr>
          <w:rFonts w:ascii="Times" w:eastAsia="Times" w:hAnsi="Times" w:cs="Times"/>
          <w:sz w:val="24"/>
          <w:szCs w:val="24"/>
          <w:highlight w:val="yellow"/>
        </w:rPr>
        <w:t>The generally negative relationship between proportion of persons age 65+ and disease incidence suggests prior exposure</w:t>
      </w:r>
      <w:r w:rsidR="00097105" w:rsidRPr="00097105">
        <w:rPr>
          <w:rFonts w:ascii="Times" w:eastAsia="Times" w:hAnsi="Times" w:cs="Times"/>
          <w:sz w:val="24"/>
          <w:szCs w:val="24"/>
          <w:highlight w:val="yellow"/>
        </w:rPr>
        <w:t>;</w:t>
      </w:r>
      <w:r w:rsidR="00136316">
        <w:rPr>
          <w:rFonts w:ascii="Times" w:eastAsia="Times" w:hAnsi="Times" w:cs="Times"/>
          <w:sz w:val="24"/>
          <w:szCs w:val="24"/>
          <w:highlight w:val="yellow"/>
        </w:rPr>
        <w:t xml:space="preserve"> that</w:t>
      </w:r>
      <w:r w:rsidR="00097105" w:rsidRPr="00097105">
        <w:rPr>
          <w:rFonts w:ascii="Times" w:eastAsia="Times" w:hAnsi="Times" w:cs="Times"/>
          <w:sz w:val="24"/>
          <w:szCs w:val="24"/>
          <w:highlight w:val="yellow"/>
        </w:rPr>
        <w:t xml:space="preserve"> immunity </w:t>
      </w:r>
      <w:r w:rsidR="00097105">
        <w:rPr>
          <w:rFonts w:ascii="Times" w:eastAsia="Times" w:hAnsi="Times" w:cs="Times"/>
          <w:sz w:val="24"/>
          <w:szCs w:val="24"/>
          <w:highlight w:val="yellow"/>
        </w:rPr>
        <w:t xml:space="preserve">was </w:t>
      </w:r>
      <w:r w:rsidR="00097105" w:rsidRPr="00097105">
        <w:rPr>
          <w:rFonts w:ascii="Times" w:eastAsia="Times" w:hAnsi="Times" w:cs="Times"/>
          <w:sz w:val="24"/>
          <w:szCs w:val="24"/>
          <w:highlight w:val="yellow"/>
        </w:rPr>
        <w:t>conferred earlier</w:t>
      </w:r>
      <w:r w:rsidR="00097105">
        <w:rPr>
          <w:rFonts w:ascii="Times" w:eastAsia="Times" w:hAnsi="Times" w:cs="Times"/>
          <w:sz w:val="24"/>
          <w:szCs w:val="24"/>
          <w:highlight w:val="yellow"/>
        </w:rPr>
        <w:t xml:space="preserve"> in life</w:t>
      </w:r>
      <w:r w:rsidR="00097105" w:rsidRPr="00097105">
        <w:rPr>
          <w:rFonts w:ascii="Times" w:eastAsia="Times" w:hAnsi="Times" w:cs="Times"/>
          <w:sz w:val="24"/>
          <w:szCs w:val="24"/>
          <w:highlight w:val="yellow"/>
        </w:rPr>
        <w:t>.</w:t>
      </w:r>
      <w:r w:rsidR="00097105">
        <w:rPr>
          <w:rFonts w:ascii="Times" w:eastAsia="Times" w:hAnsi="Times" w:cs="Times"/>
          <w:sz w:val="24"/>
          <w:szCs w:val="24"/>
        </w:rPr>
        <w:t xml:space="preserve">  </w:t>
      </w:r>
      <w:r w:rsidR="00EC4604" w:rsidRPr="001437A0">
        <w:rPr>
          <w:rFonts w:ascii="Times" w:eastAsia="Times" w:hAnsi="Times" w:cs="Times"/>
          <w:sz w:val="24"/>
          <w:szCs w:val="24"/>
        </w:rPr>
        <w:t xml:space="preserve">An increase in </w:t>
      </w:r>
      <w:r w:rsidR="00EC4604" w:rsidRPr="001437A0">
        <w:rPr>
          <w:rFonts w:ascii="Times" w:eastAsia="Times" w:hAnsi="Times" w:cs="Times"/>
          <w:sz w:val="24"/>
          <w:szCs w:val="24"/>
        </w:rPr>
        <w:lastRenderedPageBreak/>
        <w:t>gonorrhoea with rising GDP may reflect increasingly relaxed social attitudes about sexual activity, accompanied by widespread subclinical and hence untreated infection.  Increased incidence of sexual activities and consequential sexually transmitted disease has been linked to higher rates of tertiary education</w:t>
      </w:r>
      <w:r w:rsidR="00F23E1F" w:rsidRPr="001437A0">
        <w:rPr>
          <w:rFonts w:ascii="Times" w:eastAsia="Times" w:hAnsi="Times" w:cs="Times"/>
          <w:sz w:val="24"/>
          <w:szCs w:val="24"/>
        </w:rPr>
        <w:t xml:space="preserve"> [2</w:t>
      </w:r>
      <w:r w:rsidR="00AD6CA0">
        <w:rPr>
          <w:rFonts w:ascii="Times" w:eastAsia="Times" w:hAnsi="Times" w:cs="Times"/>
          <w:sz w:val="24"/>
          <w:szCs w:val="24"/>
        </w:rPr>
        <w:t>9, 30</w:t>
      </w:r>
      <w:r w:rsidR="00F23E1F" w:rsidRPr="001437A0">
        <w:rPr>
          <w:rFonts w:ascii="Times" w:eastAsia="Times" w:hAnsi="Times" w:cs="Times"/>
          <w:sz w:val="24"/>
          <w:szCs w:val="24"/>
        </w:rPr>
        <w:t>]</w:t>
      </w:r>
      <w:r w:rsidR="00EC4604" w:rsidRPr="001437A0">
        <w:rPr>
          <w:rFonts w:ascii="Times" w:eastAsia="Times" w:hAnsi="Times" w:cs="Times"/>
          <w:sz w:val="24"/>
          <w:szCs w:val="24"/>
        </w:rPr>
        <w:t xml:space="preserve"> .These observations may seem to contradict the fall of cases of syphilis (fell with rising GDP in our dataset). However, the clinical course of syphilis is very different from gonorrhoea.  Syphilis is noted for multiple phases of symptoms, sometimes including long dormant periods followed by quite severe health problems. This contrasts with gonorrhoea which may never cause symptoms at any stage of infection.  </w:t>
      </w:r>
    </w:p>
    <w:p w14:paraId="6C37DEDB" w14:textId="77777777"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The fluctuating relationships (rises and falls) of some diseases (hepatitis B,</w:t>
      </w:r>
    </w:p>
    <w:p w14:paraId="366D6F12" w14:textId="1BD23BC3" w:rsidR="00C44C12" w:rsidRPr="001437A0" w:rsidRDefault="00EC4604">
      <w:pPr>
        <w:widowControl w:val="0"/>
        <w:spacing w:line="480" w:lineRule="auto"/>
        <w:rPr>
          <w:rFonts w:ascii="Times" w:eastAsia="Times" w:hAnsi="Times" w:cs="Times"/>
          <w:sz w:val="24"/>
          <w:szCs w:val="24"/>
        </w:rPr>
      </w:pPr>
      <w:r w:rsidRPr="001437A0">
        <w:rPr>
          <w:rFonts w:ascii="Times" w:eastAsia="Times" w:hAnsi="Times" w:cs="Times"/>
          <w:sz w:val="24"/>
          <w:szCs w:val="24"/>
        </w:rPr>
        <w:t xml:space="preserve">meningoccocal) with GDP probably </w:t>
      </w:r>
      <w:r w:rsidRPr="001437A0">
        <w:rPr>
          <w:rFonts w:ascii="Times" w:eastAsia="Times" w:hAnsi="Times" w:cs="Times"/>
          <w:color w:val="auto"/>
          <w:sz w:val="24"/>
          <w:szCs w:val="24"/>
        </w:rPr>
        <w:t xml:space="preserve">reflects multiple unconsidered factors, such as different immunisation programmes in different countries for these diseases.  </w:t>
      </w:r>
      <w:r w:rsidRPr="001437A0">
        <w:rPr>
          <w:rFonts w:ascii="Times" w:eastAsia="Times" w:hAnsi="Times" w:cs="Times"/>
          <w:sz w:val="24"/>
          <w:szCs w:val="24"/>
        </w:rPr>
        <w:t>Hepatitis A, whose main risk factor is san</w:t>
      </w:r>
      <w:r w:rsidR="00AD6CA0">
        <w:rPr>
          <w:rFonts w:ascii="Times" w:eastAsia="Times" w:hAnsi="Times" w:cs="Times"/>
          <w:sz w:val="24"/>
          <w:szCs w:val="24"/>
        </w:rPr>
        <w:t>itation and hygiene practices [31</w:t>
      </w:r>
      <w:r w:rsidRPr="001437A0">
        <w:rPr>
          <w:rFonts w:ascii="Times" w:eastAsia="Times" w:hAnsi="Times" w:cs="Times"/>
          <w:sz w:val="24"/>
          <w:szCs w:val="24"/>
        </w:rPr>
        <w:t xml:space="preserve">], shows a marked decline with increasing GDPpc.  As the disease has been more common in poorer regions such </w:t>
      </w:r>
      <w:r w:rsidR="00F23E1F" w:rsidRPr="001437A0">
        <w:rPr>
          <w:rFonts w:ascii="Times" w:eastAsia="Times" w:hAnsi="Times" w:cs="Times"/>
          <w:sz w:val="24"/>
          <w:szCs w:val="24"/>
        </w:rPr>
        <w:t>as Eastern and Central Europe [3</w:t>
      </w:r>
      <w:r w:rsidR="00AD6CA0">
        <w:rPr>
          <w:rFonts w:ascii="Times" w:eastAsia="Times" w:hAnsi="Times" w:cs="Times"/>
          <w:sz w:val="24"/>
          <w:szCs w:val="24"/>
        </w:rPr>
        <w:t>2</w:t>
      </w:r>
      <w:r w:rsidRPr="001437A0">
        <w:rPr>
          <w:rFonts w:ascii="Times" w:eastAsia="Times" w:hAnsi="Times" w:cs="Times"/>
          <w:sz w:val="24"/>
          <w:szCs w:val="24"/>
        </w:rPr>
        <w:t>], the improvement in sanitation associated with increased GDP in these regions could likely be a factor in the reduction of the disease. There was a marked decline in hepatitis A incidence in Hungary, Poland and Romania (data not shown).  While the incidence of vaccine preventable infections generally shows a negative association with increasing GDPpc, measles is a striking exception. Increasingly large outbreaks of the disease continue to occur in Europe, as a result su</w:t>
      </w:r>
      <w:r w:rsidR="00AD6CA0">
        <w:rPr>
          <w:rFonts w:ascii="Times" w:eastAsia="Times" w:hAnsi="Times" w:cs="Times"/>
          <w:sz w:val="24"/>
          <w:szCs w:val="24"/>
        </w:rPr>
        <w:t>b-optimal vaccination uptake [33</w:t>
      </w:r>
      <w:r w:rsidR="00F23E1F" w:rsidRPr="001437A0">
        <w:rPr>
          <w:rFonts w:ascii="Times" w:eastAsia="Times" w:hAnsi="Times" w:cs="Times"/>
          <w:sz w:val="24"/>
          <w:szCs w:val="24"/>
        </w:rPr>
        <w:t>-3</w:t>
      </w:r>
      <w:r w:rsidR="00AD6CA0">
        <w:rPr>
          <w:rFonts w:ascii="Times" w:eastAsia="Times" w:hAnsi="Times" w:cs="Times"/>
          <w:sz w:val="24"/>
          <w:szCs w:val="24"/>
        </w:rPr>
        <w:t>6</w:t>
      </w:r>
      <w:r w:rsidRPr="001437A0">
        <w:rPr>
          <w:rFonts w:ascii="Times" w:eastAsia="Times" w:hAnsi="Times" w:cs="Times"/>
          <w:sz w:val="24"/>
          <w:szCs w:val="24"/>
        </w:rPr>
        <w:t>].  Higher rates of measles in our data probably links indirectly to less tertiary education for both socially marginalised groups and religious minorities, who may also be less likely to pursue tertiary education.  For instance, Roma and Travellers often lack both formal education and consistent ac</w:t>
      </w:r>
      <w:r w:rsidR="00560FD1">
        <w:rPr>
          <w:rFonts w:ascii="Times" w:eastAsia="Times" w:hAnsi="Times" w:cs="Times"/>
          <w:sz w:val="24"/>
          <w:szCs w:val="24"/>
        </w:rPr>
        <w:t xml:space="preserve">cess to vaccination programmes </w:t>
      </w:r>
      <w:r w:rsidR="00AD6CA0">
        <w:rPr>
          <w:rFonts w:ascii="Times" w:eastAsia="Times" w:hAnsi="Times" w:cs="Times"/>
          <w:sz w:val="24"/>
          <w:szCs w:val="24"/>
        </w:rPr>
        <w:t>[37</w:t>
      </w:r>
      <w:r w:rsidR="00F23E1F" w:rsidRPr="001437A0">
        <w:rPr>
          <w:rFonts w:ascii="Times" w:eastAsia="Times" w:hAnsi="Times" w:cs="Times"/>
          <w:sz w:val="24"/>
          <w:szCs w:val="24"/>
        </w:rPr>
        <w:t>]</w:t>
      </w:r>
      <w:r w:rsidRPr="001437A0">
        <w:rPr>
          <w:rFonts w:ascii="Times" w:eastAsia="Times" w:hAnsi="Times" w:cs="Times"/>
          <w:sz w:val="24"/>
          <w:szCs w:val="24"/>
        </w:rPr>
        <w:t xml:space="preserve">.  Some other specific religious and philosophical minorities who have been especially </w:t>
      </w:r>
      <w:r w:rsidRPr="001437A0">
        <w:rPr>
          <w:rFonts w:ascii="Times" w:eastAsia="Times" w:hAnsi="Times" w:cs="Times"/>
          <w:sz w:val="24"/>
          <w:szCs w:val="24"/>
        </w:rPr>
        <w:lastRenderedPageBreak/>
        <w:t xml:space="preserve">affected in European measles outbreaks are known to prefer to not vaccinate </w:t>
      </w:r>
      <w:r w:rsidR="00F23E1F" w:rsidRPr="001437A0">
        <w:rPr>
          <w:rFonts w:ascii="Times" w:eastAsia="Times" w:hAnsi="Times" w:cs="Times"/>
          <w:sz w:val="24"/>
          <w:szCs w:val="24"/>
        </w:rPr>
        <w:t>[3</w:t>
      </w:r>
      <w:r w:rsidR="00AD6CA0">
        <w:rPr>
          <w:rFonts w:ascii="Times" w:eastAsia="Times" w:hAnsi="Times" w:cs="Times"/>
          <w:sz w:val="24"/>
          <w:szCs w:val="24"/>
        </w:rPr>
        <w:t>7</w:t>
      </w:r>
      <w:r w:rsidR="00B33546" w:rsidRPr="001437A0">
        <w:rPr>
          <w:rFonts w:ascii="Times" w:eastAsia="Times" w:hAnsi="Times" w:cs="Times"/>
          <w:sz w:val="24"/>
          <w:szCs w:val="24"/>
        </w:rPr>
        <w:t>,3</w:t>
      </w:r>
      <w:r w:rsidR="00AD6CA0">
        <w:rPr>
          <w:rFonts w:ascii="Times" w:eastAsia="Times" w:hAnsi="Times" w:cs="Times"/>
          <w:sz w:val="24"/>
          <w:szCs w:val="24"/>
        </w:rPr>
        <w:t>8</w:t>
      </w:r>
      <w:r w:rsidR="00F23E1F" w:rsidRPr="001437A0">
        <w:rPr>
          <w:rFonts w:ascii="Times" w:eastAsia="Times" w:hAnsi="Times" w:cs="Times"/>
          <w:sz w:val="24"/>
          <w:szCs w:val="24"/>
        </w:rPr>
        <w:t>]</w:t>
      </w:r>
      <w:r w:rsidRPr="001437A0">
        <w:rPr>
          <w:rFonts w:ascii="Times" w:eastAsia="Times" w:hAnsi="Times" w:cs="Times"/>
          <w:sz w:val="24"/>
          <w:szCs w:val="24"/>
        </w:rPr>
        <w:t xml:space="preserve"> and may also be less likely to pursue tertiary education than their socioeconomic counterparts in the general population</w:t>
      </w:r>
      <w:r w:rsidR="00B33546" w:rsidRPr="001437A0">
        <w:rPr>
          <w:rFonts w:ascii="Times" w:eastAsia="Times" w:hAnsi="Times" w:cs="Times"/>
          <w:sz w:val="24"/>
          <w:szCs w:val="24"/>
        </w:rPr>
        <w:t xml:space="preserve"> [3</w:t>
      </w:r>
      <w:r w:rsidR="00AD6CA0">
        <w:rPr>
          <w:rFonts w:ascii="Times" w:eastAsia="Times" w:hAnsi="Times" w:cs="Times"/>
          <w:sz w:val="24"/>
          <w:szCs w:val="24"/>
        </w:rPr>
        <w:t>9</w:t>
      </w:r>
      <w:r w:rsidR="00560FD1">
        <w:rPr>
          <w:rFonts w:ascii="Times" w:eastAsia="Times" w:hAnsi="Times" w:cs="Times"/>
          <w:sz w:val="24"/>
          <w:szCs w:val="24"/>
        </w:rPr>
        <w:t>-41</w:t>
      </w:r>
      <w:r w:rsidR="00F23E1F" w:rsidRPr="001437A0">
        <w:rPr>
          <w:rFonts w:ascii="Times" w:eastAsia="Times" w:hAnsi="Times" w:cs="Times"/>
          <w:sz w:val="24"/>
          <w:szCs w:val="24"/>
        </w:rPr>
        <w:t>]</w:t>
      </w:r>
      <w:r w:rsidRPr="001437A0">
        <w:rPr>
          <w:rFonts w:ascii="Times" w:eastAsia="Times" w:hAnsi="Times" w:cs="Times"/>
          <w:sz w:val="24"/>
          <w:szCs w:val="24"/>
        </w:rPr>
        <w:t>.</w:t>
      </w:r>
    </w:p>
    <w:p w14:paraId="7F011DBE" w14:textId="77777777" w:rsidR="007469C4" w:rsidRPr="001437A0" w:rsidRDefault="007469C4">
      <w:pPr>
        <w:widowControl w:val="0"/>
        <w:spacing w:line="480" w:lineRule="auto"/>
        <w:rPr>
          <w:rFonts w:ascii="Times" w:eastAsia="Times" w:hAnsi="Times" w:cs="Times"/>
          <w:sz w:val="24"/>
          <w:szCs w:val="24"/>
        </w:rPr>
      </w:pPr>
    </w:p>
    <w:p w14:paraId="4CAA0180" w14:textId="77777777" w:rsidR="007469C4" w:rsidRPr="001437A0" w:rsidRDefault="007469C4" w:rsidP="007469C4">
      <w:pPr>
        <w:widowControl w:val="0"/>
        <w:spacing w:line="480" w:lineRule="auto"/>
        <w:rPr>
          <w:rFonts w:ascii="Times" w:eastAsia="Times" w:hAnsi="Times" w:cs="Times"/>
          <w:b/>
          <w:i/>
          <w:sz w:val="28"/>
          <w:szCs w:val="28"/>
        </w:rPr>
      </w:pPr>
      <w:r w:rsidRPr="001437A0">
        <w:rPr>
          <w:rFonts w:ascii="Times" w:eastAsia="Times" w:hAnsi="Times" w:cs="Times"/>
          <w:b/>
          <w:i/>
          <w:sz w:val="28"/>
          <w:szCs w:val="28"/>
        </w:rPr>
        <w:t>Limitations</w:t>
      </w:r>
    </w:p>
    <w:p w14:paraId="146392CD" w14:textId="04DF0E32" w:rsidR="00C2289B" w:rsidRPr="001437A0" w:rsidRDefault="00EC4604">
      <w:pPr>
        <w:widowControl w:val="0"/>
        <w:spacing w:line="480" w:lineRule="auto"/>
        <w:ind w:firstLine="350"/>
        <w:rPr>
          <w:rFonts w:ascii="Times" w:eastAsia="Times" w:hAnsi="Times" w:cs="Times"/>
          <w:color w:val="auto"/>
          <w:sz w:val="24"/>
          <w:szCs w:val="24"/>
        </w:rPr>
      </w:pPr>
      <w:r w:rsidRPr="001437A0">
        <w:rPr>
          <w:rFonts w:ascii="Times" w:eastAsia="Times" w:hAnsi="Times" w:cs="Times"/>
          <w:sz w:val="24"/>
          <w:szCs w:val="24"/>
        </w:rPr>
        <w:t>Because our data</w:t>
      </w:r>
      <w:r w:rsidR="007469C4" w:rsidRPr="001437A0">
        <w:rPr>
          <w:rFonts w:ascii="Times" w:eastAsia="Times" w:hAnsi="Times" w:cs="Times"/>
          <w:sz w:val="24"/>
          <w:szCs w:val="24"/>
        </w:rPr>
        <w:t xml:space="preserve"> were </w:t>
      </w:r>
      <w:r w:rsidRPr="001437A0">
        <w:rPr>
          <w:rFonts w:ascii="Times" w:eastAsia="Times" w:hAnsi="Times" w:cs="Times"/>
          <w:sz w:val="24"/>
          <w:szCs w:val="24"/>
        </w:rPr>
        <w:t xml:space="preserve">annual, our definition of </w:t>
      </w:r>
      <w:r w:rsidR="00B42E2A" w:rsidRPr="001437A0">
        <w:rPr>
          <w:rFonts w:ascii="Times" w:eastAsia="Times" w:hAnsi="Times" w:cs="Times"/>
          <w:sz w:val="24"/>
          <w:szCs w:val="24"/>
        </w:rPr>
        <w:t xml:space="preserve">economic downturn </w:t>
      </w:r>
      <w:r w:rsidR="007469C4" w:rsidRPr="001437A0">
        <w:rPr>
          <w:rFonts w:ascii="Times" w:eastAsia="Times" w:hAnsi="Times" w:cs="Times"/>
          <w:sz w:val="24"/>
          <w:szCs w:val="24"/>
        </w:rPr>
        <w:t>wa</w:t>
      </w:r>
      <w:r w:rsidRPr="001437A0">
        <w:rPr>
          <w:rFonts w:ascii="Times" w:eastAsia="Times" w:hAnsi="Times" w:cs="Times"/>
          <w:sz w:val="24"/>
          <w:szCs w:val="24"/>
        </w:rPr>
        <w:t xml:space="preserve">s year on year decline in GDP, </w:t>
      </w:r>
      <w:r w:rsidR="007469C4" w:rsidRPr="001437A0">
        <w:rPr>
          <w:rFonts w:ascii="Times" w:eastAsia="Times" w:hAnsi="Times" w:cs="Times"/>
          <w:sz w:val="24"/>
          <w:szCs w:val="24"/>
        </w:rPr>
        <w:t xml:space="preserve">rather than </w:t>
      </w:r>
      <w:r w:rsidR="00034B82" w:rsidRPr="001437A0">
        <w:rPr>
          <w:rFonts w:ascii="Times" w:eastAsia="Times" w:hAnsi="Times" w:cs="Times"/>
          <w:sz w:val="24"/>
          <w:szCs w:val="24"/>
        </w:rPr>
        <w:t>identify</w:t>
      </w:r>
      <w:r w:rsidR="007469C4" w:rsidRPr="001437A0">
        <w:rPr>
          <w:rFonts w:ascii="Times" w:eastAsia="Times" w:hAnsi="Times" w:cs="Times"/>
          <w:sz w:val="24"/>
          <w:szCs w:val="24"/>
        </w:rPr>
        <w:t xml:space="preserve"> </w:t>
      </w:r>
      <w:r w:rsidR="00B42E2A" w:rsidRPr="001437A0">
        <w:rPr>
          <w:rFonts w:ascii="Times" w:eastAsia="Times" w:hAnsi="Times" w:cs="Times"/>
          <w:sz w:val="24"/>
          <w:szCs w:val="24"/>
        </w:rPr>
        <w:t>recession</w:t>
      </w:r>
      <w:r w:rsidR="007469C4" w:rsidRPr="001437A0">
        <w:rPr>
          <w:rFonts w:ascii="Times" w:eastAsia="Times" w:hAnsi="Times" w:cs="Times"/>
          <w:sz w:val="24"/>
          <w:szCs w:val="24"/>
        </w:rPr>
        <w:t>s</w:t>
      </w:r>
      <w:r w:rsidR="00B42E2A" w:rsidRPr="001437A0">
        <w:rPr>
          <w:rFonts w:ascii="Times" w:eastAsia="Times" w:hAnsi="Times" w:cs="Times"/>
          <w:sz w:val="24"/>
          <w:szCs w:val="24"/>
        </w:rPr>
        <w:t xml:space="preserve"> (</w:t>
      </w:r>
      <w:r w:rsidRPr="001437A0">
        <w:rPr>
          <w:rFonts w:ascii="Times" w:eastAsia="Times" w:hAnsi="Times" w:cs="Times"/>
          <w:sz w:val="24"/>
          <w:szCs w:val="24"/>
        </w:rPr>
        <w:t>two consecutive quarters of declining GDP [</w:t>
      </w:r>
      <w:r w:rsidR="00F23E1F" w:rsidRPr="001437A0">
        <w:rPr>
          <w:rFonts w:ascii="Times" w:eastAsia="Times" w:hAnsi="Times" w:cs="Times"/>
          <w:sz w:val="24"/>
          <w:szCs w:val="24"/>
        </w:rPr>
        <w:t>4</w:t>
      </w:r>
      <w:r w:rsidR="00AD6CA0">
        <w:rPr>
          <w:rFonts w:ascii="Times" w:eastAsia="Times" w:hAnsi="Times" w:cs="Times"/>
          <w:sz w:val="24"/>
          <w:szCs w:val="24"/>
        </w:rPr>
        <w:t>2</w:t>
      </w:r>
      <w:r w:rsidRPr="001437A0">
        <w:rPr>
          <w:rFonts w:ascii="Times" w:eastAsia="Times" w:hAnsi="Times" w:cs="Times"/>
          <w:sz w:val="24"/>
          <w:szCs w:val="24"/>
        </w:rPr>
        <w:t>]</w:t>
      </w:r>
      <w:r w:rsidR="00B42E2A" w:rsidRPr="001437A0">
        <w:rPr>
          <w:rFonts w:ascii="Times" w:eastAsia="Times" w:hAnsi="Times" w:cs="Times"/>
          <w:sz w:val="24"/>
          <w:szCs w:val="24"/>
        </w:rPr>
        <w:t>)</w:t>
      </w:r>
      <w:r w:rsidRPr="001437A0">
        <w:rPr>
          <w:rFonts w:ascii="Times" w:eastAsia="Times" w:hAnsi="Times" w:cs="Times"/>
          <w:sz w:val="24"/>
          <w:szCs w:val="24"/>
        </w:rPr>
        <w:t>.  Th</w:t>
      </w:r>
      <w:r w:rsidR="007469C4" w:rsidRPr="001437A0">
        <w:rPr>
          <w:rFonts w:ascii="Times" w:eastAsia="Times" w:hAnsi="Times" w:cs="Times"/>
          <w:sz w:val="24"/>
          <w:szCs w:val="24"/>
        </w:rPr>
        <w:t>is</w:t>
      </w:r>
      <w:r w:rsidRPr="001437A0">
        <w:rPr>
          <w:rFonts w:ascii="Times" w:eastAsia="Times" w:hAnsi="Times" w:cs="Times"/>
          <w:sz w:val="24"/>
          <w:szCs w:val="24"/>
        </w:rPr>
        <w:t xml:space="preserve"> reliance o</w:t>
      </w:r>
      <w:r w:rsidR="007469C4" w:rsidRPr="001437A0">
        <w:rPr>
          <w:rFonts w:ascii="Times" w:eastAsia="Times" w:hAnsi="Times" w:cs="Times"/>
          <w:sz w:val="24"/>
          <w:szCs w:val="24"/>
        </w:rPr>
        <w:t>n annual changes in GDP prevented</w:t>
      </w:r>
      <w:r w:rsidRPr="001437A0">
        <w:rPr>
          <w:rFonts w:ascii="Times" w:eastAsia="Times" w:hAnsi="Times" w:cs="Times"/>
          <w:sz w:val="24"/>
          <w:szCs w:val="24"/>
        </w:rPr>
        <w:t xml:space="preserve"> us from detecting within-year relationships in the variables. Also, although our study presents what is perhaps the most comprehensive dataset of notifiable infectious diseases across a number of European countries, this dataset </w:t>
      </w:r>
      <w:r w:rsidR="007469C4" w:rsidRPr="001437A0">
        <w:rPr>
          <w:rFonts w:ascii="Times" w:eastAsia="Times" w:hAnsi="Times" w:cs="Times"/>
          <w:sz w:val="24"/>
          <w:szCs w:val="24"/>
        </w:rPr>
        <w:t>wa</w:t>
      </w:r>
      <w:r w:rsidRPr="001437A0">
        <w:rPr>
          <w:rFonts w:ascii="Times" w:eastAsia="Times" w:hAnsi="Times" w:cs="Times"/>
          <w:sz w:val="24"/>
          <w:szCs w:val="24"/>
        </w:rPr>
        <w:t xml:space="preserve">s not complete for all countries for all years. This </w:t>
      </w:r>
      <w:r w:rsidR="002E4D85" w:rsidRPr="001437A0">
        <w:rPr>
          <w:rFonts w:ascii="Times" w:eastAsia="Times" w:hAnsi="Times" w:cs="Times"/>
          <w:sz w:val="24"/>
          <w:szCs w:val="24"/>
        </w:rPr>
        <w:t>may have</w:t>
      </w:r>
      <w:r w:rsidR="00A93090" w:rsidRPr="001437A0">
        <w:rPr>
          <w:rFonts w:ascii="Times" w:eastAsia="Times" w:hAnsi="Times" w:cs="Times"/>
          <w:sz w:val="24"/>
          <w:szCs w:val="24"/>
        </w:rPr>
        <w:t xml:space="preserve"> </w:t>
      </w:r>
      <w:r w:rsidRPr="001437A0">
        <w:rPr>
          <w:rFonts w:ascii="Times" w:eastAsia="Times" w:hAnsi="Times" w:cs="Times"/>
          <w:sz w:val="24"/>
          <w:szCs w:val="24"/>
        </w:rPr>
        <w:t>masked the full extent of relationships between macroeconomic facto</w:t>
      </w:r>
      <w:r w:rsidRPr="001437A0">
        <w:rPr>
          <w:rFonts w:ascii="Times New Roman" w:eastAsia="Times" w:hAnsi="Times New Roman" w:cs="Times New Roman"/>
          <w:sz w:val="24"/>
          <w:szCs w:val="24"/>
        </w:rPr>
        <w:t xml:space="preserve">rs and infectious diseases. </w:t>
      </w:r>
      <w:r w:rsidR="007469C4" w:rsidRPr="001437A0">
        <w:rPr>
          <w:rFonts w:ascii="Times New Roman" w:eastAsia="Times" w:hAnsi="Times New Roman" w:cs="Times New Roman"/>
          <w:sz w:val="24"/>
          <w:szCs w:val="24"/>
        </w:rPr>
        <w:t>Earlier years (before 1990) were the most incomplete, and the completeness of data also varied by disease</w:t>
      </w:r>
      <w:r w:rsidR="001C36A4" w:rsidRPr="001437A0">
        <w:rPr>
          <w:rFonts w:ascii="Times New Roman" w:eastAsia="Times" w:hAnsi="Times New Roman" w:cs="Times New Roman"/>
          <w:sz w:val="24"/>
          <w:szCs w:val="24"/>
        </w:rPr>
        <w:t xml:space="preserve"> and country. </w:t>
      </w:r>
      <w:r w:rsidR="002E4D85" w:rsidRPr="001437A0">
        <w:rPr>
          <w:rFonts w:ascii="Times New Roman" w:eastAsia="Times" w:hAnsi="Times New Roman" w:cs="Times New Roman"/>
          <w:sz w:val="24"/>
          <w:szCs w:val="24"/>
        </w:rPr>
        <w:t xml:space="preserve"> </w:t>
      </w:r>
      <w:r w:rsidR="002E4D85" w:rsidRPr="001437A0">
        <w:rPr>
          <w:rFonts w:ascii="Times New Roman" w:hAnsi="Times New Roman" w:cs="Times New Roman"/>
          <w:sz w:val="24"/>
          <w:szCs w:val="24"/>
        </w:rPr>
        <w:t>In the period 1990-2008, at least 8 countries contributed data for a majority of diseases. There were 12 downturn years</w:t>
      </w:r>
      <w:r w:rsidR="002E4D85" w:rsidRPr="001437A0">
        <w:rPr>
          <w:rFonts w:ascii="Times New Roman" w:hAnsi="Times New Roman" w:cs="Times New Roman"/>
          <w:color w:val="auto"/>
          <w:sz w:val="24"/>
          <w:szCs w:val="24"/>
        </w:rPr>
        <w:t xml:space="preserve"> </w:t>
      </w:r>
      <w:r w:rsidR="002E4D85" w:rsidRPr="001437A0">
        <w:rPr>
          <w:rFonts w:ascii="Times New Roman" w:hAnsi="Times New Roman" w:cs="Times New Roman"/>
          <w:sz w:val="24"/>
          <w:szCs w:val="24"/>
        </w:rPr>
        <w:t>in this period (in</w:t>
      </w:r>
      <w:r w:rsidR="002E4D85" w:rsidRPr="001437A0">
        <w:rPr>
          <w:rFonts w:ascii="Times New Roman" w:hAnsi="Times New Roman" w:cs="Times New Roman"/>
          <w:color w:val="auto"/>
          <w:sz w:val="24"/>
          <w:szCs w:val="24"/>
        </w:rPr>
        <w:t xml:space="preserve"> 1990-1993, 1995, 1996, 1998, 2000-2003 &amp; 2008</w:t>
      </w:r>
      <w:r w:rsidR="002E4D85" w:rsidRPr="001437A0">
        <w:rPr>
          <w:rFonts w:ascii="Times New Roman" w:hAnsi="Times New Roman" w:cs="Times New Roman"/>
          <w:sz w:val="24"/>
          <w:szCs w:val="24"/>
        </w:rPr>
        <w:t xml:space="preserve"> (compared to 10 downturn years outside of 1990-2008).</w:t>
      </w:r>
      <w:r w:rsidR="001C36A4" w:rsidRPr="001437A0">
        <w:rPr>
          <w:rFonts w:ascii="Times New Roman" w:eastAsia="Times" w:hAnsi="Times New Roman" w:cs="Times New Roman"/>
          <w:sz w:val="24"/>
          <w:szCs w:val="24"/>
        </w:rPr>
        <w:t xml:space="preserve">  This </w:t>
      </w:r>
      <w:r w:rsidR="00621672" w:rsidRPr="001437A0">
        <w:rPr>
          <w:rFonts w:ascii="Times" w:eastAsia="Times" w:hAnsi="Times" w:cs="Times"/>
          <w:sz w:val="24"/>
          <w:szCs w:val="24"/>
        </w:rPr>
        <w:t>mean</w:t>
      </w:r>
      <w:r w:rsidR="001C36A4" w:rsidRPr="001437A0">
        <w:rPr>
          <w:rFonts w:ascii="Times" w:eastAsia="Times" w:hAnsi="Times" w:cs="Times"/>
          <w:sz w:val="24"/>
          <w:szCs w:val="24"/>
        </w:rPr>
        <w:t xml:space="preserve">s that the period with high data completeness </w:t>
      </w:r>
      <w:r w:rsidR="001C36A4" w:rsidRPr="001437A0">
        <w:rPr>
          <w:rFonts w:ascii="Times" w:eastAsia="Times" w:hAnsi="Times" w:cs="Times"/>
          <w:color w:val="auto"/>
          <w:sz w:val="24"/>
          <w:szCs w:val="24"/>
        </w:rPr>
        <w:t xml:space="preserve">should have dominated </w:t>
      </w:r>
      <w:r w:rsidR="00621672" w:rsidRPr="001437A0">
        <w:rPr>
          <w:rFonts w:ascii="Times" w:eastAsia="Times" w:hAnsi="Times" w:cs="Times"/>
          <w:color w:val="auto"/>
          <w:sz w:val="24"/>
          <w:szCs w:val="24"/>
        </w:rPr>
        <w:t xml:space="preserve">best </w:t>
      </w:r>
      <w:r w:rsidR="00753298" w:rsidRPr="001437A0">
        <w:rPr>
          <w:rFonts w:ascii="Times" w:eastAsia="Times" w:hAnsi="Times" w:cs="Times"/>
          <w:color w:val="auto"/>
          <w:sz w:val="24"/>
          <w:szCs w:val="24"/>
        </w:rPr>
        <w:t xml:space="preserve">model </w:t>
      </w:r>
      <w:r w:rsidR="00621672" w:rsidRPr="001437A0">
        <w:rPr>
          <w:rFonts w:ascii="Times" w:eastAsia="Times" w:hAnsi="Times" w:cs="Times"/>
          <w:color w:val="auto"/>
          <w:sz w:val="24"/>
          <w:szCs w:val="24"/>
        </w:rPr>
        <w:t>form</w:t>
      </w:r>
      <w:r w:rsidR="000B5E5A" w:rsidRPr="001437A0">
        <w:rPr>
          <w:rFonts w:ascii="Times" w:eastAsia="Times" w:hAnsi="Times" w:cs="Times"/>
          <w:color w:val="auto"/>
          <w:sz w:val="24"/>
          <w:szCs w:val="24"/>
        </w:rPr>
        <w:t>s</w:t>
      </w:r>
      <w:r w:rsidR="00621672" w:rsidRPr="001437A0">
        <w:rPr>
          <w:rFonts w:ascii="Times" w:eastAsia="Times" w:hAnsi="Times" w:cs="Times"/>
          <w:color w:val="auto"/>
          <w:sz w:val="24"/>
          <w:szCs w:val="24"/>
        </w:rPr>
        <w:t xml:space="preserve"> and </w:t>
      </w:r>
      <w:r w:rsidR="00753298" w:rsidRPr="001437A0">
        <w:rPr>
          <w:rFonts w:ascii="Times" w:eastAsia="Times" w:hAnsi="Times" w:cs="Times"/>
          <w:color w:val="auto"/>
          <w:sz w:val="24"/>
          <w:szCs w:val="24"/>
        </w:rPr>
        <w:t>specifications</w:t>
      </w:r>
      <w:r w:rsidR="00621672" w:rsidRPr="001437A0">
        <w:rPr>
          <w:rFonts w:ascii="Times" w:eastAsia="Times" w:hAnsi="Times" w:cs="Times"/>
          <w:color w:val="auto"/>
          <w:sz w:val="24"/>
          <w:szCs w:val="24"/>
        </w:rPr>
        <w:t xml:space="preserve"> and apparent relationships between disease incidence and economic downturns</w:t>
      </w:r>
      <w:r w:rsidR="00221A46" w:rsidRPr="001437A0">
        <w:rPr>
          <w:rFonts w:ascii="Times" w:eastAsia="Times" w:hAnsi="Times" w:cs="Times"/>
          <w:color w:val="auto"/>
          <w:sz w:val="24"/>
          <w:szCs w:val="24"/>
        </w:rPr>
        <w:t xml:space="preserve">.  </w:t>
      </w:r>
    </w:p>
    <w:p w14:paraId="1F4AD497" w14:textId="4E498051" w:rsidR="00C44C12" w:rsidRPr="001437A0" w:rsidRDefault="00C2289B">
      <w:pPr>
        <w:widowControl w:val="0"/>
        <w:spacing w:line="480" w:lineRule="auto"/>
        <w:ind w:firstLine="350"/>
        <w:rPr>
          <w:rFonts w:ascii="Times" w:eastAsia="Times" w:hAnsi="Times" w:cs="Times"/>
          <w:sz w:val="24"/>
          <w:szCs w:val="24"/>
        </w:rPr>
      </w:pPr>
      <w:r w:rsidRPr="001437A0">
        <w:rPr>
          <w:rFonts w:ascii="Times" w:eastAsia="Times" w:hAnsi="Times" w:cs="Times"/>
          <w:sz w:val="24"/>
          <w:szCs w:val="24"/>
        </w:rPr>
        <w:t>D</w:t>
      </w:r>
      <w:r w:rsidR="00EC4604" w:rsidRPr="001437A0">
        <w:rPr>
          <w:rFonts w:ascii="Times" w:eastAsia="Times" w:hAnsi="Times" w:cs="Times"/>
          <w:sz w:val="24"/>
          <w:szCs w:val="24"/>
        </w:rPr>
        <w:t>ifferences in the sensitivity of surveillance between countries are accounted for in the panel structure of our analyses</w:t>
      </w:r>
      <w:r w:rsidR="00313E0F" w:rsidRPr="001437A0">
        <w:rPr>
          <w:rFonts w:ascii="Times" w:eastAsia="Times" w:hAnsi="Times" w:cs="Times"/>
          <w:sz w:val="24"/>
          <w:szCs w:val="24"/>
        </w:rPr>
        <w:t xml:space="preserve">, </w:t>
      </w:r>
      <w:r w:rsidRPr="001437A0">
        <w:rPr>
          <w:rFonts w:ascii="Times" w:eastAsia="Times" w:hAnsi="Times" w:cs="Times"/>
          <w:sz w:val="24"/>
          <w:szCs w:val="24"/>
        </w:rPr>
        <w:t>but t</w:t>
      </w:r>
      <w:r w:rsidR="00313E0F" w:rsidRPr="001437A0">
        <w:rPr>
          <w:rFonts w:ascii="Times" w:eastAsia="Times" w:hAnsi="Times" w:cs="Times"/>
          <w:sz w:val="24"/>
          <w:szCs w:val="24"/>
        </w:rPr>
        <w:t>he methodology</w:t>
      </w:r>
      <w:r w:rsidR="00EC4604" w:rsidRPr="001437A0">
        <w:rPr>
          <w:rFonts w:ascii="Times" w:eastAsia="Times" w:hAnsi="Times" w:cs="Times"/>
          <w:sz w:val="24"/>
          <w:szCs w:val="24"/>
        </w:rPr>
        <w:t xml:space="preserve"> cannot account for potential </w:t>
      </w:r>
      <w:r w:rsidR="00EC4604" w:rsidRPr="001437A0">
        <w:rPr>
          <w:rFonts w:ascii="Times" w:eastAsia="Times" w:hAnsi="Times" w:cs="Times"/>
          <w:i/>
          <w:sz w:val="24"/>
          <w:szCs w:val="24"/>
        </w:rPr>
        <w:t>temporal</w:t>
      </w:r>
      <w:r w:rsidR="00EC4604" w:rsidRPr="001437A0">
        <w:rPr>
          <w:rFonts w:ascii="Times" w:eastAsia="Times" w:hAnsi="Times" w:cs="Times"/>
          <w:sz w:val="24"/>
          <w:szCs w:val="24"/>
        </w:rPr>
        <w:t xml:space="preserve"> changes in sensitivity of surveillance within countries. </w:t>
      </w:r>
      <w:r w:rsidRPr="001437A0">
        <w:rPr>
          <w:rFonts w:ascii="Times" w:eastAsia="Times" w:hAnsi="Times" w:cs="Times"/>
          <w:sz w:val="24"/>
          <w:szCs w:val="24"/>
        </w:rPr>
        <w:t xml:space="preserve">The models do not account for full age distribution of each country’s population (and therefore inherent variable susceptibility) or cultural behaviour variations. </w:t>
      </w:r>
      <w:r w:rsidR="00EC4604" w:rsidRPr="001437A0">
        <w:rPr>
          <w:rFonts w:ascii="Times" w:eastAsia="Times" w:hAnsi="Times" w:cs="Times"/>
          <w:sz w:val="24"/>
          <w:szCs w:val="24"/>
        </w:rPr>
        <w:t>Our modelling strategy was narrow</w:t>
      </w:r>
      <w:r w:rsidR="00942D8D" w:rsidRPr="001437A0">
        <w:rPr>
          <w:rFonts w:ascii="Times" w:eastAsia="Times" w:hAnsi="Times" w:cs="Times"/>
          <w:sz w:val="24"/>
          <w:szCs w:val="24"/>
        </w:rPr>
        <w:t>;</w:t>
      </w:r>
      <w:r w:rsidR="00EC4604" w:rsidRPr="001437A0">
        <w:rPr>
          <w:rFonts w:ascii="Times" w:eastAsia="Times" w:hAnsi="Times" w:cs="Times"/>
          <w:sz w:val="24"/>
          <w:szCs w:val="24"/>
        </w:rPr>
        <w:t xml:space="preserve"> we did not consider other modelling approaches, </w:t>
      </w:r>
      <w:r w:rsidR="00EC4604" w:rsidRPr="001437A0">
        <w:rPr>
          <w:rFonts w:ascii="Times" w:eastAsia="Times" w:hAnsi="Times" w:cs="Times"/>
          <w:sz w:val="24"/>
          <w:szCs w:val="24"/>
        </w:rPr>
        <w:lastRenderedPageBreak/>
        <w:t>such as segmented regression which can also overcome some of the shortcomings associated with using simple linear regression to describe the possible relationship between disease incidence and economic indicators [</w:t>
      </w:r>
      <w:r w:rsidR="00F23E1F" w:rsidRPr="001437A0">
        <w:rPr>
          <w:rFonts w:ascii="Times" w:eastAsia="Times" w:hAnsi="Times" w:cs="Times"/>
          <w:sz w:val="24"/>
          <w:szCs w:val="24"/>
        </w:rPr>
        <w:t>4</w:t>
      </w:r>
      <w:r w:rsidR="00AD6CA0">
        <w:rPr>
          <w:rFonts w:ascii="Times" w:eastAsia="Times" w:hAnsi="Times" w:cs="Times"/>
          <w:sz w:val="24"/>
          <w:szCs w:val="24"/>
        </w:rPr>
        <w:t>3</w:t>
      </w:r>
      <w:r w:rsidR="00B33546" w:rsidRPr="001437A0">
        <w:rPr>
          <w:rFonts w:ascii="Times" w:eastAsia="Times" w:hAnsi="Times" w:cs="Times"/>
          <w:sz w:val="24"/>
          <w:szCs w:val="24"/>
        </w:rPr>
        <w:t>-4</w:t>
      </w:r>
      <w:r w:rsidR="00AD6CA0">
        <w:rPr>
          <w:rFonts w:ascii="Times" w:eastAsia="Times" w:hAnsi="Times" w:cs="Times"/>
          <w:sz w:val="24"/>
          <w:szCs w:val="24"/>
        </w:rPr>
        <w:t>5</w:t>
      </w:r>
      <w:r w:rsidR="00EC4604" w:rsidRPr="001437A0">
        <w:rPr>
          <w:rFonts w:ascii="Times" w:eastAsia="Times" w:hAnsi="Times" w:cs="Times"/>
          <w:sz w:val="24"/>
          <w:szCs w:val="24"/>
        </w:rPr>
        <w:t>].</w:t>
      </w:r>
    </w:p>
    <w:p w14:paraId="14CA7089" w14:textId="32B2EF80" w:rsidR="00C44C12" w:rsidRPr="001437A0" w:rsidRDefault="00EC4604">
      <w:pPr>
        <w:widowControl w:val="0"/>
        <w:spacing w:line="480" w:lineRule="auto"/>
        <w:ind w:firstLine="350"/>
        <w:rPr>
          <w:rFonts w:ascii="Times" w:eastAsia="Times" w:hAnsi="Times" w:cs="Times"/>
          <w:sz w:val="24"/>
          <w:szCs w:val="24"/>
        </w:rPr>
      </w:pPr>
      <w:r w:rsidRPr="001437A0">
        <w:rPr>
          <w:rFonts w:ascii="Times" w:eastAsia="Times" w:hAnsi="Times" w:cs="Times"/>
          <w:sz w:val="24"/>
          <w:szCs w:val="24"/>
        </w:rPr>
        <w:t xml:space="preserve">One issue that deserves further comment is the inclusion of lagged log incidence in order to control for autocorrelation in disease incidence within country.  </w:t>
      </w:r>
      <w:r w:rsidR="00942D8D" w:rsidRPr="001437A0">
        <w:rPr>
          <w:rFonts w:ascii="Times" w:eastAsia="Times" w:hAnsi="Times" w:cs="Times"/>
          <w:sz w:val="24"/>
          <w:szCs w:val="24"/>
        </w:rPr>
        <w:t xml:space="preserve">Using </w:t>
      </w:r>
      <w:r w:rsidRPr="001437A0">
        <w:rPr>
          <w:rFonts w:ascii="Times" w:eastAsia="Times" w:hAnsi="Times" w:cs="Times"/>
          <w:sz w:val="24"/>
          <w:szCs w:val="24"/>
        </w:rPr>
        <w:t>lagged variables in Generalised Least Squares or Ordinary Least Squares can “squash” the apparent effect of other predictor variables [</w:t>
      </w:r>
      <w:r w:rsidR="00F23E1F" w:rsidRPr="001437A0">
        <w:rPr>
          <w:rFonts w:ascii="Times" w:eastAsia="Times" w:hAnsi="Times" w:cs="Times"/>
          <w:sz w:val="24"/>
          <w:szCs w:val="24"/>
        </w:rPr>
        <w:t>4</w:t>
      </w:r>
      <w:r w:rsidR="00AD6CA0">
        <w:rPr>
          <w:rFonts w:ascii="Times" w:eastAsia="Times" w:hAnsi="Times" w:cs="Times"/>
          <w:sz w:val="24"/>
          <w:szCs w:val="24"/>
        </w:rPr>
        <w:t>6</w:t>
      </w:r>
      <w:r w:rsidRPr="001437A0">
        <w:rPr>
          <w:rFonts w:ascii="Times" w:eastAsia="Times" w:hAnsi="Times" w:cs="Times"/>
          <w:sz w:val="24"/>
          <w:szCs w:val="24"/>
        </w:rPr>
        <w:t>]. Achen showed that this could be artefactual and due to a combination of high serial correlation and heavy trending in the exogenous variables [</w:t>
      </w:r>
      <w:r w:rsidR="00F23E1F" w:rsidRPr="001437A0">
        <w:rPr>
          <w:rFonts w:ascii="Times" w:eastAsia="Times" w:hAnsi="Times" w:cs="Times"/>
          <w:sz w:val="24"/>
          <w:szCs w:val="24"/>
        </w:rPr>
        <w:t>4</w:t>
      </w:r>
      <w:r w:rsidR="00AD6CA0">
        <w:rPr>
          <w:rFonts w:ascii="Times" w:eastAsia="Times" w:hAnsi="Times" w:cs="Times"/>
          <w:sz w:val="24"/>
          <w:szCs w:val="24"/>
        </w:rPr>
        <w:t>6</w:t>
      </w:r>
      <w:r w:rsidRPr="001437A0">
        <w:rPr>
          <w:rFonts w:ascii="Times" w:eastAsia="Times" w:hAnsi="Times" w:cs="Times"/>
          <w:sz w:val="24"/>
          <w:szCs w:val="24"/>
        </w:rPr>
        <w:t>]. However, as pointed out more recently, the use of lagged dependent variables is often appropriate for dynamic models [</w:t>
      </w:r>
      <w:r w:rsidR="00B33546" w:rsidRPr="001437A0">
        <w:rPr>
          <w:rFonts w:ascii="Times" w:eastAsia="Times" w:hAnsi="Times" w:cs="Times"/>
          <w:sz w:val="24"/>
          <w:szCs w:val="24"/>
        </w:rPr>
        <w:t>4</w:t>
      </w:r>
      <w:r w:rsidR="00AD6CA0">
        <w:rPr>
          <w:rFonts w:ascii="Times" w:eastAsia="Times" w:hAnsi="Times" w:cs="Times"/>
          <w:sz w:val="24"/>
          <w:szCs w:val="24"/>
        </w:rPr>
        <w:t>7</w:t>
      </w:r>
      <w:r w:rsidRPr="001437A0">
        <w:rPr>
          <w:rFonts w:ascii="Times" w:eastAsia="Times" w:hAnsi="Times" w:cs="Times"/>
          <w:sz w:val="24"/>
          <w:szCs w:val="24"/>
        </w:rPr>
        <w:t>]. Given that most models of infectious disease epidemiology are highly dynamic the inclusion of a lagged dependent variable is appropriate. Furthermore, all of the evidence against the use of lagged variables is based on linear regression models and may not apply to the GAM used here.</w:t>
      </w:r>
    </w:p>
    <w:p w14:paraId="354BFCC8" w14:textId="77777777" w:rsidR="00C44C12" w:rsidRPr="001437A0" w:rsidRDefault="00C44C12">
      <w:pPr>
        <w:widowControl w:val="0"/>
        <w:spacing w:after="100"/>
        <w:rPr>
          <w:rFonts w:ascii="Times" w:eastAsia="Times" w:hAnsi="Times" w:cs="Times"/>
          <w:sz w:val="24"/>
          <w:szCs w:val="24"/>
        </w:rPr>
      </w:pPr>
    </w:p>
    <w:p w14:paraId="3F2D434C" w14:textId="77777777" w:rsidR="00C44C12" w:rsidRPr="001437A0" w:rsidRDefault="00EC4604">
      <w:pPr>
        <w:widowControl w:val="0"/>
        <w:spacing w:after="100"/>
        <w:rPr>
          <w:rFonts w:ascii="Times" w:eastAsia="Times" w:hAnsi="Times" w:cs="Times"/>
          <w:b/>
          <w:sz w:val="28"/>
          <w:szCs w:val="28"/>
        </w:rPr>
      </w:pPr>
      <w:r w:rsidRPr="001437A0">
        <w:rPr>
          <w:rFonts w:ascii="Times" w:eastAsia="Times" w:hAnsi="Times" w:cs="Times"/>
          <w:b/>
          <w:sz w:val="28"/>
          <w:szCs w:val="28"/>
        </w:rPr>
        <w:t>Conclusions</w:t>
      </w:r>
    </w:p>
    <w:p w14:paraId="467B8EC1" w14:textId="336049E0" w:rsidR="00C44C12" w:rsidRPr="001437A0" w:rsidRDefault="00EC4604">
      <w:pPr>
        <w:widowControl w:val="0"/>
        <w:spacing w:line="480" w:lineRule="auto"/>
        <w:ind w:firstLine="720"/>
        <w:rPr>
          <w:rFonts w:ascii="Times" w:eastAsia="Times" w:hAnsi="Times" w:cs="Times"/>
          <w:sz w:val="24"/>
          <w:szCs w:val="24"/>
        </w:rPr>
      </w:pPr>
      <w:r w:rsidRPr="001437A0">
        <w:rPr>
          <w:rFonts w:ascii="Times" w:eastAsia="Times" w:hAnsi="Times" w:cs="Times"/>
          <w:sz w:val="24"/>
          <w:szCs w:val="24"/>
        </w:rPr>
        <w:t>The prevailing macroeconomic climate and its impact on disease outcomes remains an important concern. Evidence on both the nature and the likely outcomes of these relationships is key to decision-making. Here we have reported on the relationships between macroeconomic factors and infectious disease outcome across 13 European countries and over a period of 4</w:t>
      </w:r>
      <w:r w:rsidR="00F37055" w:rsidRPr="001437A0">
        <w:rPr>
          <w:rFonts w:ascii="Times" w:eastAsia="Times" w:hAnsi="Times" w:cs="Times"/>
          <w:sz w:val="24"/>
          <w:szCs w:val="24"/>
        </w:rPr>
        <w:t>1</w:t>
      </w:r>
      <w:r w:rsidRPr="001437A0">
        <w:rPr>
          <w:rFonts w:ascii="Times" w:eastAsia="Times" w:hAnsi="Times" w:cs="Times"/>
          <w:sz w:val="24"/>
          <w:szCs w:val="24"/>
        </w:rPr>
        <w:t xml:space="preserve"> years (1970–2010</w:t>
      </w:r>
      <w:r w:rsidR="00F37055" w:rsidRPr="001437A0">
        <w:rPr>
          <w:rFonts w:ascii="Times" w:eastAsia="Times" w:hAnsi="Times" w:cs="Times"/>
          <w:sz w:val="24"/>
          <w:szCs w:val="24"/>
        </w:rPr>
        <w:t xml:space="preserve"> inclusive</w:t>
      </w:r>
      <w:r w:rsidRPr="001437A0">
        <w:rPr>
          <w:rFonts w:ascii="Times" w:eastAsia="Times" w:hAnsi="Times" w:cs="Times"/>
          <w:sz w:val="24"/>
          <w:szCs w:val="24"/>
        </w:rPr>
        <w:t xml:space="preserve">). </w:t>
      </w:r>
      <w:r w:rsidR="00B36F8F" w:rsidRPr="00B36F8F">
        <w:rPr>
          <w:rFonts w:ascii="Times" w:eastAsia="Times" w:hAnsi="Times" w:cs="Times"/>
          <w:sz w:val="24"/>
          <w:szCs w:val="24"/>
          <w:highlight w:val="yellow"/>
        </w:rPr>
        <w:t>O</w:t>
      </w:r>
      <w:r w:rsidRPr="00B36F8F">
        <w:rPr>
          <w:rFonts w:ascii="Times" w:eastAsia="Times" w:hAnsi="Times" w:cs="Times"/>
          <w:sz w:val="24"/>
          <w:szCs w:val="24"/>
          <w:highlight w:val="yellow"/>
        </w:rPr>
        <w:t xml:space="preserve">ur application of Generalised Additive Models </w:t>
      </w:r>
      <w:r w:rsidR="00B36F8F" w:rsidRPr="00B36F8F">
        <w:rPr>
          <w:rFonts w:ascii="Times" w:eastAsia="Times" w:hAnsi="Times" w:cs="Times"/>
          <w:sz w:val="24"/>
          <w:szCs w:val="24"/>
          <w:highlight w:val="yellow"/>
        </w:rPr>
        <w:t>gave</w:t>
      </w:r>
      <w:r w:rsidR="00B36F8F">
        <w:rPr>
          <w:rFonts w:ascii="Times" w:eastAsia="Times" w:hAnsi="Times" w:cs="Times"/>
          <w:sz w:val="24"/>
          <w:szCs w:val="24"/>
        </w:rPr>
        <w:t xml:space="preserve"> </w:t>
      </w:r>
      <w:r w:rsidRPr="001437A0">
        <w:rPr>
          <w:rFonts w:ascii="Times" w:eastAsia="Times" w:hAnsi="Times" w:cs="Times"/>
          <w:sz w:val="24"/>
          <w:szCs w:val="24"/>
        </w:rPr>
        <w:t xml:space="preserve">a valid and best fit. A key finding from this study are highly non-linear relationships between macroeconomic indicators and infectious disease incidence. </w:t>
      </w:r>
      <w:r w:rsidR="00B36F8F" w:rsidRPr="00B36F8F">
        <w:rPr>
          <w:rFonts w:ascii="Times" w:eastAsia="Times" w:hAnsi="Times" w:cs="Times"/>
          <w:sz w:val="24"/>
          <w:szCs w:val="24"/>
          <w:highlight w:val="yellow"/>
        </w:rPr>
        <w:t>Future researchers looking at epidemiological patterns related to economic conditions should test for non-linear relationships.</w:t>
      </w:r>
      <w:r w:rsidR="00B36F8F">
        <w:rPr>
          <w:rFonts w:ascii="Times" w:eastAsia="Times" w:hAnsi="Times" w:cs="Times"/>
          <w:sz w:val="24"/>
          <w:szCs w:val="24"/>
        </w:rPr>
        <w:t xml:space="preserve">  </w:t>
      </w:r>
      <w:r w:rsidRPr="001437A0">
        <w:rPr>
          <w:rFonts w:ascii="Times" w:eastAsia="Times" w:hAnsi="Times" w:cs="Times"/>
          <w:sz w:val="24"/>
          <w:szCs w:val="24"/>
        </w:rPr>
        <w:t xml:space="preserve">We found limited evidence of the effect of </w:t>
      </w:r>
      <w:r w:rsidR="00B42E2A" w:rsidRPr="001437A0">
        <w:rPr>
          <w:rFonts w:ascii="Times" w:eastAsia="Times" w:hAnsi="Times" w:cs="Times"/>
          <w:sz w:val="24"/>
          <w:szCs w:val="24"/>
        </w:rPr>
        <w:t>downturns</w:t>
      </w:r>
      <w:r w:rsidRPr="001437A0">
        <w:rPr>
          <w:rFonts w:ascii="Times" w:eastAsia="Times" w:hAnsi="Times" w:cs="Times"/>
          <w:sz w:val="24"/>
          <w:szCs w:val="24"/>
        </w:rPr>
        <w:t xml:space="preserve"> on infectious disease independent of any </w:t>
      </w:r>
      <w:r w:rsidRPr="001437A0">
        <w:rPr>
          <w:rFonts w:ascii="Times" w:eastAsia="Times" w:hAnsi="Times" w:cs="Times"/>
          <w:sz w:val="24"/>
          <w:szCs w:val="24"/>
        </w:rPr>
        <w:lastRenderedPageBreak/>
        <w:t>effect of GDPpc, but other macroeconomic factors may be important drivers of the disease trends observed.</w:t>
      </w:r>
    </w:p>
    <w:p w14:paraId="0D205B48" w14:textId="7CE265D2" w:rsidR="00C44C12" w:rsidRPr="001437A0" w:rsidRDefault="00C44C12">
      <w:pPr>
        <w:widowControl w:val="0"/>
        <w:spacing w:after="100"/>
        <w:rPr>
          <w:rFonts w:ascii="Times" w:eastAsia="Times" w:hAnsi="Times" w:cs="Times"/>
          <w:sz w:val="24"/>
          <w:szCs w:val="24"/>
        </w:rPr>
      </w:pPr>
    </w:p>
    <w:p w14:paraId="194C99CD" w14:textId="77777777" w:rsidR="0030462B" w:rsidRPr="001437A0" w:rsidRDefault="0030462B" w:rsidP="0030462B">
      <w:pPr>
        <w:widowControl w:val="0"/>
        <w:spacing w:after="100"/>
        <w:rPr>
          <w:rFonts w:ascii="Times" w:eastAsia="Times" w:hAnsi="Times" w:cs="Times"/>
          <w:b/>
          <w:sz w:val="28"/>
          <w:szCs w:val="28"/>
        </w:rPr>
      </w:pPr>
      <w:r w:rsidRPr="001437A0">
        <w:rPr>
          <w:rFonts w:ascii="Times" w:eastAsia="Times" w:hAnsi="Times" w:cs="Times"/>
          <w:b/>
          <w:sz w:val="28"/>
          <w:szCs w:val="28"/>
        </w:rPr>
        <w:t>Acknowledgements</w:t>
      </w:r>
    </w:p>
    <w:p w14:paraId="2AB50A3E" w14:textId="35EC36B2" w:rsidR="0030462B" w:rsidRPr="001437A0" w:rsidRDefault="0030462B" w:rsidP="0030462B">
      <w:pPr>
        <w:widowControl w:val="0"/>
        <w:spacing w:after="100"/>
        <w:rPr>
          <w:rFonts w:ascii="Times" w:eastAsia="Times" w:hAnsi="Times" w:cs="Times"/>
          <w:sz w:val="24"/>
          <w:szCs w:val="24"/>
        </w:rPr>
      </w:pPr>
      <w:r w:rsidRPr="001437A0">
        <w:rPr>
          <w:rFonts w:ascii="Times" w:eastAsia="Times" w:hAnsi="Times" w:cs="Times"/>
          <w:sz w:val="24"/>
          <w:szCs w:val="24"/>
        </w:rPr>
        <w:t xml:space="preserve">This study was </w:t>
      </w:r>
      <w:r w:rsidR="00D27931" w:rsidRPr="001437A0">
        <w:rPr>
          <w:rFonts w:ascii="Times" w:eastAsia="Times" w:hAnsi="Times" w:cs="Times"/>
          <w:sz w:val="24"/>
          <w:szCs w:val="24"/>
        </w:rPr>
        <w:t>part</w:t>
      </w:r>
      <w:r w:rsidR="00B67676" w:rsidRPr="001437A0">
        <w:rPr>
          <w:rFonts w:ascii="Times" w:eastAsia="Times" w:hAnsi="Times" w:cs="Times"/>
          <w:sz w:val="24"/>
          <w:szCs w:val="24"/>
        </w:rPr>
        <w:t xml:space="preserve"> </w:t>
      </w:r>
      <w:r w:rsidR="00532E3B" w:rsidRPr="001437A0">
        <w:rPr>
          <w:rFonts w:ascii="Times" w:eastAsia="Times" w:hAnsi="Times" w:cs="Times"/>
          <w:sz w:val="24"/>
          <w:szCs w:val="24"/>
        </w:rPr>
        <w:t xml:space="preserve">funded </w:t>
      </w:r>
      <w:r w:rsidRPr="001437A0">
        <w:rPr>
          <w:rFonts w:ascii="Times" w:eastAsia="Times" w:hAnsi="Times" w:cs="Times"/>
          <w:sz w:val="24"/>
          <w:szCs w:val="24"/>
        </w:rPr>
        <w:t xml:space="preserve">by the European Centre for Disease Control and Prevention. Paul Hunter, Julii Brainard and Felipe J Colón-González </w:t>
      </w:r>
      <w:r w:rsidR="00B67676" w:rsidRPr="001437A0">
        <w:rPr>
          <w:rFonts w:ascii="Times" w:eastAsia="Times" w:hAnsi="Times" w:cs="Times"/>
          <w:sz w:val="24"/>
          <w:szCs w:val="24"/>
        </w:rPr>
        <w:t xml:space="preserve">were also supported by </w:t>
      </w:r>
      <w:r w:rsidRPr="001437A0">
        <w:rPr>
          <w:rFonts w:ascii="Times" w:eastAsia="Times" w:hAnsi="Times" w:cs="Times"/>
          <w:sz w:val="24"/>
          <w:szCs w:val="24"/>
        </w:rPr>
        <w:t>the National Institute for Health Research (NIHR) Health Protection Research Unit in Emergency Preparedness and Response led by Kings College London in partnership with Public Health England (PHE). The views expressed are those of the authors and not necessarily those of the NHS, the NIHR, the Department of Health, or PHE.</w:t>
      </w:r>
      <w:r w:rsidR="00D25AA2">
        <w:rPr>
          <w:rFonts w:ascii="Times" w:eastAsia="Times" w:hAnsi="Times" w:cs="Times"/>
          <w:sz w:val="24"/>
          <w:szCs w:val="24"/>
        </w:rPr>
        <w:t xml:space="preserve"> We thank our meticulous but anonymous reviewers, too.</w:t>
      </w:r>
    </w:p>
    <w:p w14:paraId="14692D3E" w14:textId="77777777" w:rsidR="0030462B" w:rsidRPr="001437A0" w:rsidRDefault="0030462B">
      <w:pPr>
        <w:widowControl w:val="0"/>
        <w:spacing w:after="100"/>
        <w:rPr>
          <w:rFonts w:ascii="Times" w:eastAsia="Times" w:hAnsi="Times" w:cs="Times"/>
          <w:sz w:val="24"/>
          <w:szCs w:val="24"/>
        </w:rPr>
      </w:pPr>
    </w:p>
    <w:p w14:paraId="2D5A927A" w14:textId="77777777" w:rsidR="00C44C12" w:rsidRPr="001437A0" w:rsidRDefault="00C44C12">
      <w:pPr>
        <w:widowControl w:val="0"/>
        <w:spacing w:after="100"/>
        <w:rPr>
          <w:rFonts w:ascii="Times" w:eastAsia="Times" w:hAnsi="Times" w:cs="Times"/>
          <w:sz w:val="24"/>
          <w:szCs w:val="24"/>
        </w:rPr>
      </w:pPr>
    </w:p>
    <w:p w14:paraId="06B22A71"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b/>
          <w:sz w:val="24"/>
          <w:szCs w:val="24"/>
        </w:rPr>
        <w:t xml:space="preserve">Conflict of interest: </w:t>
      </w:r>
      <w:r w:rsidRPr="001437A0">
        <w:rPr>
          <w:rFonts w:ascii="Times" w:eastAsia="Times" w:hAnsi="Times" w:cs="Times"/>
          <w:sz w:val="24"/>
          <w:szCs w:val="24"/>
        </w:rPr>
        <w:t>The authors have no financial conflicts.</w:t>
      </w:r>
    </w:p>
    <w:p w14:paraId="7C12D58A" w14:textId="77777777" w:rsidR="00C44C12" w:rsidRPr="001437A0" w:rsidRDefault="00C44C12">
      <w:pPr>
        <w:widowControl w:val="0"/>
        <w:spacing w:after="100"/>
        <w:rPr>
          <w:rFonts w:ascii="Times" w:eastAsia="Times" w:hAnsi="Times" w:cs="Times"/>
          <w:sz w:val="24"/>
          <w:szCs w:val="24"/>
        </w:rPr>
      </w:pPr>
    </w:p>
    <w:p w14:paraId="7996FA94" w14:textId="1CD36BE4" w:rsidR="00C44C12" w:rsidRPr="001437A0" w:rsidRDefault="00EC4604">
      <w:pPr>
        <w:widowControl w:val="0"/>
        <w:spacing w:after="100"/>
        <w:rPr>
          <w:rFonts w:ascii="Times" w:eastAsia="Times" w:hAnsi="Times" w:cs="Times"/>
          <w:sz w:val="24"/>
          <w:szCs w:val="24"/>
        </w:rPr>
      </w:pPr>
      <w:r w:rsidRPr="001437A0">
        <w:rPr>
          <w:rFonts w:ascii="Times" w:eastAsia="Times" w:hAnsi="Times" w:cs="Times"/>
          <w:b/>
          <w:sz w:val="24"/>
          <w:szCs w:val="24"/>
        </w:rPr>
        <w:t>Contributions</w:t>
      </w:r>
      <w:r w:rsidRPr="001437A0">
        <w:rPr>
          <w:rFonts w:ascii="Times" w:eastAsia="Times" w:hAnsi="Times" w:cs="Times"/>
          <w:sz w:val="24"/>
          <w:szCs w:val="24"/>
        </w:rPr>
        <w:t xml:space="preserve">: PRH, IA, MS, JCS, DS and TAL conceived of the study.  Database assembly by PRH, DP and IA.  Analysis by FCG, PRH, JB, GD, MS, DS and BM.  FCG undertook GLM and GAM modelling.  PRH wrote the first draft of the manuscript.  </w:t>
      </w:r>
      <w:r w:rsidR="00216F6C" w:rsidRPr="001437A0">
        <w:rPr>
          <w:rFonts w:ascii="Times" w:eastAsia="Times" w:hAnsi="Times" w:cs="Times"/>
          <w:sz w:val="24"/>
          <w:szCs w:val="24"/>
        </w:rPr>
        <w:t>JB, PRH and</w:t>
      </w:r>
      <w:r w:rsidRPr="001437A0">
        <w:rPr>
          <w:rFonts w:ascii="Times" w:eastAsia="Times" w:hAnsi="Times" w:cs="Times"/>
          <w:sz w:val="24"/>
          <w:szCs w:val="24"/>
        </w:rPr>
        <w:t xml:space="preserve"> FCG assembled revisions and the final article.  All authors approve of this version of the manuscript for submission.</w:t>
      </w:r>
    </w:p>
    <w:p w14:paraId="3017EBE3" w14:textId="77777777" w:rsidR="00C44C12" w:rsidRPr="001437A0" w:rsidRDefault="00C44C12">
      <w:pPr>
        <w:widowControl w:val="0"/>
        <w:spacing w:after="100"/>
        <w:rPr>
          <w:rFonts w:ascii="Times" w:eastAsia="Times" w:hAnsi="Times" w:cs="Times"/>
          <w:sz w:val="24"/>
          <w:szCs w:val="24"/>
        </w:rPr>
      </w:pPr>
    </w:p>
    <w:p w14:paraId="20C14181" w14:textId="77777777" w:rsidR="00C44C12" w:rsidRPr="001437A0" w:rsidRDefault="00EC4604">
      <w:pPr>
        <w:widowControl w:val="0"/>
        <w:spacing w:after="100"/>
        <w:rPr>
          <w:rFonts w:ascii="Times" w:eastAsia="Times" w:hAnsi="Times" w:cs="Times"/>
          <w:b/>
          <w:sz w:val="24"/>
          <w:szCs w:val="24"/>
        </w:rPr>
      </w:pPr>
      <w:r w:rsidRPr="001437A0">
        <w:rPr>
          <w:rFonts w:ascii="Times" w:eastAsia="Times" w:hAnsi="Times" w:cs="Times"/>
          <w:b/>
          <w:sz w:val="24"/>
          <w:szCs w:val="24"/>
        </w:rPr>
        <w:t>References</w:t>
      </w:r>
    </w:p>
    <w:p w14:paraId="30FAA3C4" w14:textId="77777777" w:rsidR="00C44C12" w:rsidRPr="001437A0" w:rsidRDefault="00C44C12">
      <w:pPr>
        <w:widowControl w:val="0"/>
        <w:spacing w:after="100"/>
        <w:rPr>
          <w:rFonts w:ascii="Times" w:eastAsia="Times" w:hAnsi="Times" w:cs="Times"/>
          <w:sz w:val="24"/>
          <w:szCs w:val="24"/>
        </w:rPr>
      </w:pPr>
    </w:p>
    <w:p w14:paraId="1A696EFF"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1. Suhrcke M, Stuckler D, Suk JE, Desai M, Senek M, McKee M, et al. The impact of economic crises on communicable disease transmission and control: a systematic review of the evidence. </w:t>
      </w:r>
      <w:r w:rsidRPr="001437A0">
        <w:rPr>
          <w:rFonts w:ascii="Times" w:eastAsia="Times" w:hAnsi="Times" w:cs="Times"/>
          <w:i/>
          <w:sz w:val="24"/>
          <w:szCs w:val="24"/>
        </w:rPr>
        <w:t>PloS One</w:t>
      </w:r>
      <w:r w:rsidRPr="001437A0">
        <w:rPr>
          <w:rFonts w:ascii="Times" w:eastAsia="Times" w:hAnsi="Times" w:cs="Times"/>
          <w:sz w:val="24"/>
          <w:szCs w:val="24"/>
        </w:rPr>
        <w:t xml:space="preserve"> 2011; 6(6): e20724.</w:t>
      </w:r>
    </w:p>
    <w:p w14:paraId="59D3E97A" w14:textId="77777777" w:rsidR="00C44C12" w:rsidRPr="001437A0" w:rsidRDefault="00C44C12">
      <w:pPr>
        <w:widowControl w:val="0"/>
        <w:spacing w:after="100"/>
        <w:rPr>
          <w:rFonts w:ascii="Times" w:eastAsia="Times" w:hAnsi="Times" w:cs="Times"/>
          <w:sz w:val="24"/>
          <w:szCs w:val="24"/>
        </w:rPr>
      </w:pPr>
    </w:p>
    <w:p w14:paraId="31B0DA0B"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2. Phua K-L. Can we learn from history? Policy responses and strategies to meet health care needs in times of severe economic crisis. </w:t>
      </w:r>
      <w:r w:rsidRPr="001437A0">
        <w:rPr>
          <w:rFonts w:ascii="Times" w:eastAsia="Times" w:hAnsi="Times" w:cs="Times"/>
          <w:i/>
          <w:sz w:val="24"/>
          <w:szCs w:val="24"/>
        </w:rPr>
        <w:t>Open Public Health J</w:t>
      </w:r>
      <w:r w:rsidRPr="001437A0">
        <w:rPr>
          <w:rFonts w:ascii="Times" w:eastAsia="Times" w:hAnsi="Times" w:cs="Times"/>
          <w:sz w:val="24"/>
          <w:szCs w:val="24"/>
        </w:rPr>
        <w:t xml:space="preserve"> 2011; 4: 1-5.</w:t>
      </w:r>
    </w:p>
    <w:p w14:paraId="68A9A0F9" w14:textId="77777777" w:rsidR="00C44C12" w:rsidRPr="001437A0" w:rsidRDefault="00C44C12">
      <w:pPr>
        <w:widowControl w:val="0"/>
        <w:spacing w:after="100"/>
        <w:rPr>
          <w:rFonts w:ascii="Times" w:eastAsia="Times" w:hAnsi="Times" w:cs="Times"/>
          <w:sz w:val="24"/>
          <w:szCs w:val="24"/>
        </w:rPr>
      </w:pPr>
    </w:p>
    <w:p w14:paraId="4E916D83"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3. Mladovsky P, Allin S, Masseria C, Hernández-Quevedo C, McDaid D, Mossialos E. Health in the European Union: Trends and analysis. European Observatory on Health Systems and Policies, 2009.</w:t>
      </w:r>
    </w:p>
    <w:p w14:paraId="3C231A80" w14:textId="77777777" w:rsidR="00C44C12" w:rsidRPr="001437A0" w:rsidRDefault="00C44C12">
      <w:pPr>
        <w:widowControl w:val="0"/>
        <w:spacing w:after="100"/>
        <w:rPr>
          <w:rFonts w:ascii="Times" w:eastAsia="Times" w:hAnsi="Times" w:cs="Times"/>
          <w:sz w:val="24"/>
          <w:szCs w:val="24"/>
        </w:rPr>
      </w:pPr>
    </w:p>
    <w:p w14:paraId="29BC6729"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lastRenderedPageBreak/>
        <w:t xml:space="preserve">4. Semenza JC, Tsolova S, Lim TA. Economic crisis and infectious disease control: a public health predicament. </w:t>
      </w:r>
      <w:r w:rsidRPr="001437A0">
        <w:rPr>
          <w:rFonts w:ascii="Times" w:eastAsia="Times" w:hAnsi="Times" w:cs="Times"/>
          <w:i/>
          <w:sz w:val="24"/>
          <w:szCs w:val="24"/>
        </w:rPr>
        <w:t>Eur J Public Health</w:t>
      </w:r>
      <w:r w:rsidRPr="001437A0">
        <w:rPr>
          <w:rFonts w:ascii="Times" w:eastAsia="Times" w:hAnsi="Times" w:cs="Times"/>
          <w:sz w:val="24"/>
          <w:szCs w:val="24"/>
        </w:rPr>
        <w:t xml:space="preserve"> 2012; 22(1): 5-6.</w:t>
      </w:r>
    </w:p>
    <w:p w14:paraId="3BCE4E63" w14:textId="77777777" w:rsidR="00C44C12" w:rsidRPr="001437A0" w:rsidRDefault="00C44C12">
      <w:pPr>
        <w:widowControl w:val="0"/>
        <w:spacing w:after="100"/>
        <w:rPr>
          <w:rFonts w:ascii="Times" w:eastAsia="Times" w:hAnsi="Times" w:cs="Times"/>
          <w:sz w:val="24"/>
          <w:szCs w:val="24"/>
        </w:rPr>
      </w:pPr>
    </w:p>
    <w:p w14:paraId="74A1F22B"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5. Karanikolos M, Mladovsky P, Cylus J, Thomson S, Basu S, Stuckler D, et al. Financial crisis, austerity, and health in Europe. </w:t>
      </w:r>
      <w:r w:rsidRPr="001437A0">
        <w:rPr>
          <w:rFonts w:ascii="Times" w:eastAsia="Times" w:hAnsi="Times" w:cs="Times"/>
          <w:i/>
          <w:sz w:val="24"/>
          <w:szCs w:val="24"/>
        </w:rPr>
        <w:t>Lancet</w:t>
      </w:r>
      <w:r w:rsidRPr="001437A0">
        <w:rPr>
          <w:rFonts w:ascii="Times" w:eastAsia="Times" w:hAnsi="Times" w:cs="Times"/>
          <w:sz w:val="24"/>
          <w:szCs w:val="24"/>
        </w:rPr>
        <w:t xml:space="preserve"> 2013; 381: 1323-1331.</w:t>
      </w:r>
    </w:p>
    <w:p w14:paraId="03D46365" w14:textId="77777777" w:rsidR="00C44C12" w:rsidRPr="001437A0" w:rsidRDefault="00C44C12">
      <w:pPr>
        <w:widowControl w:val="0"/>
        <w:spacing w:after="100"/>
        <w:rPr>
          <w:rFonts w:ascii="Times" w:eastAsia="Times" w:hAnsi="Times" w:cs="Times"/>
          <w:sz w:val="24"/>
          <w:szCs w:val="24"/>
        </w:rPr>
      </w:pPr>
    </w:p>
    <w:p w14:paraId="05F5D244"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6. National Coalition of STD Directors. STD programs facing severe cutbacks, affecting public health infrastructure: Economic crisis impacting health department capacity to address rising STD rates. 2009. http://www.ncsddc.org/sites/default/files/docs/releases/ncsd_member_survey_and_surveillance_press_release_11.pdf (accessed 20 January 2012).</w:t>
      </w:r>
    </w:p>
    <w:p w14:paraId="42903380" w14:textId="77777777" w:rsidR="00C44C12" w:rsidRPr="001437A0" w:rsidRDefault="00C44C12">
      <w:pPr>
        <w:widowControl w:val="0"/>
        <w:spacing w:after="100"/>
        <w:rPr>
          <w:rFonts w:ascii="Times" w:eastAsia="Times" w:hAnsi="Times" w:cs="Times"/>
          <w:sz w:val="24"/>
          <w:szCs w:val="24"/>
        </w:rPr>
      </w:pPr>
    </w:p>
    <w:p w14:paraId="31148334"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7. Rechel B, Suhrcke M, Tsolova S, Suk JE, Desai M, McKee M, et al. Economic crisis and communicable disease control in Europe: a scoping study among national experts. </w:t>
      </w:r>
      <w:r w:rsidRPr="001437A0">
        <w:rPr>
          <w:rFonts w:ascii="Times" w:eastAsia="Times" w:hAnsi="Times" w:cs="Times"/>
          <w:i/>
          <w:sz w:val="24"/>
          <w:szCs w:val="24"/>
        </w:rPr>
        <w:t>Health Policy</w:t>
      </w:r>
      <w:r w:rsidRPr="001437A0">
        <w:rPr>
          <w:rFonts w:ascii="Times" w:eastAsia="Times" w:hAnsi="Times" w:cs="Times"/>
          <w:sz w:val="24"/>
          <w:szCs w:val="24"/>
        </w:rPr>
        <w:t xml:space="preserve"> 2011; 103(2-3): 168-75.</w:t>
      </w:r>
    </w:p>
    <w:p w14:paraId="7AFA233A" w14:textId="77777777" w:rsidR="00C44C12" w:rsidRPr="001437A0" w:rsidRDefault="00C44C12">
      <w:pPr>
        <w:widowControl w:val="0"/>
        <w:spacing w:after="100"/>
        <w:rPr>
          <w:rFonts w:ascii="Times" w:eastAsia="Times" w:hAnsi="Times" w:cs="Times"/>
          <w:sz w:val="24"/>
          <w:szCs w:val="24"/>
        </w:rPr>
      </w:pPr>
    </w:p>
    <w:p w14:paraId="692650E5"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8. Baumbach A, Gulis G. Impact of financial crisis on selected health outcomes in Europe. </w:t>
      </w:r>
      <w:r w:rsidRPr="001437A0">
        <w:rPr>
          <w:rFonts w:ascii="Times" w:eastAsia="Times" w:hAnsi="Times" w:cs="Times"/>
          <w:i/>
          <w:sz w:val="24"/>
          <w:szCs w:val="24"/>
        </w:rPr>
        <w:t>Eur J. of Public Health</w:t>
      </w:r>
      <w:r w:rsidRPr="001437A0">
        <w:rPr>
          <w:rFonts w:ascii="Times" w:eastAsia="Times" w:hAnsi="Times" w:cs="Times"/>
          <w:sz w:val="24"/>
          <w:szCs w:val="24"/>
        </w:rPr>
        <w:t xml:space="preserve"> 2014; 24; 399-403.</w:t>
      </w:r>
    </w:p>
    <w:p w14:paraId="7DFA3F86" w14:textId="77777777" w:rsidR="00C44C12" w:rsidRPr="001437A0" w:rsidRDefault="00C44C12">
      <w:pPr>
        <w:widowControl w:val="0"/>
        <w:spacing w:after="100"/>
        <w:rPr>
          <w:rFonts w:ascii="Times" w:eastAsia="Times" w:hAnsi="Times" w:cs="Times"/>
          <w:sz w:val="24"/>
          <w:szCs w:val="24"/>
        </w:rPr>
      </w:pPr>
    </w:p>
    <w:p w14:paraId="0463EBD3"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 xml:space="preserve">9. Quaglio G, Karapiperis T, van Woensel L, Arnold E, McDaid D. Austerity and health in Europe. </w:t>
      </w:r>
      <w:r w:rsidRPr="001437A0">
        <w:rPr>
          <w:rFonts w:ascii="Times" w:eastAsia="Times" w:hAnsi="Times" w:cs="Times"/>
          <w:i/>
          <w:sz w:val="24"/>
          <w:szCs w:val="24"/>
        </w:rPr>
        <w:t>Health Policy</w:t>
      </w:r>
      <w:r w:rsidRPr="001437A0">
        <w:rPr>
          <w:rFonts w:ascii="Times" w:eastAsia="Times" w:hAnsi="Times" w:cs="Times"/>
          <w:sz w:val="24"/>
          <w:szCs w:val="24"/>
        </w:rPr>
        <w:t xml:space="preserve"> 2013; 113; 13-19.</w:t>
      </w:r>
    </w:p>
    <w:p w14:paraId="085A9FC0" w14:textId="77777777" w:rsidR="00C44C12" w:rsidRPr="001437A0" w:rsidRDefault="00C44C12">
      <w:pPr>
        <w:widowControl w:val="0"/>
        <w:spacing w:after="100"/>
        <w:rPr>
          <w:rFonts w:ascii="Times" w:eastAsia="Times" w:hAnsi="Times" w:cs="Times"/>
          <w:sz w:val="24"/>
          <w:szCs w:val="24"/>
        </w:rPr>
      </w:pPr>
    </w:p>
    <w:p w14:paraId="17AF2EAB" w14:textId="1C171D47" w:rsidR="00C44C12" w:rsidRPr="00C00C35" w:rsidRDefault="00EC4604">
      <w:pPr>
        <w:widowControl w:val="0"/>
        <w:spacing w:after="100"/>
        <w:rPr>
          <w:rFonts w:ascii="Times New Roman" w:eastAsia="Times" w:hAnsi="Times New Roman" w:cs="Times New Roman"/>
          <w:sz w:val="24"/>
          <w:szCs w:val="24"/>
        </w:rPr>
      </w:pPr>
      <w:r w:rsidRPr="001437A0">
        <w:rPr>
          <w:rFonts w:ascii="Times" w:eastAsia="Times" w:hAnsi="Times" w:cs="Times"/>
          <w:sz w:val="24"/>
          <w:szCs w:val="24"/>
        </w:rPr>
        <w:t xml:space="preserve">10. Bonovas S, </w:t>
      </w:r>
      <w:r w:rsidRPr="00C00C35">
        <w:rPr>
          <w:rFonts w:ascii="Times New Roman" w:eastAsia="Times" w:hAnsi="Times New Roman" w:cs="Times New Roman"/>
          <w:sz w:val="24"/>
          <w:szCs w:val="24"/>
        </w:rPr>
        <w:t xml:space="preserve">Nikolopoulos G. High-burden epidemics in Greece in the era of economic crisis. Early signs of a public health tragedy. </w:t>
      </w:r>
      <w:r w:rsidRPr="00C00C35">
        <w:rPr>
          <w:rFonts w:ascii="Times New Roman" w:eastAsia="Times" w:hAnsi="Times New Roman" w:cs="Times New Roman"/>
          <w:i/>
          <w:sz w:val="24"/>
          <w:szCs w:val="24"/>
        </w:rPr>
        <w:t>Journal Preventative Medicine and Hygiene</w:t>
      </w:r>
      <w:r w:rsidRPr="00C00C35">
        <w:rPr>
          <w:rFonts w:ascii="Times New Roman" w:eastAsia="Times" w:hAnsi="Times New Roman" w:cs="Times New Roman"/>
          <w:sz w:val="24"/>
          <w:szCs w:val="24"/>
        </w:rPr>
        <w:t xml:space="preserve"> 2012; 53; 169-171.</w:t>
      </w:r>
    </w:p>
    <w:p w14:paraId="3DCADDB9" w14:textId="182C424F" w:rsidR="00AD6CA0" w:rsidRPr="00C00C35" w:rsidRDefault="00AD6CA0">
      <w:pPr>
        <w:widowControl w:val="0"/>
        <w:spacing w:after="100"/>
        <w:rPr>
          <w:rFonts w:ascii="Times New Roman" w:eastAsia="Times" w:hAnsi="Times New Roman" w:cs="Times New Roman"/>
          <w:sz w:val="24"/>
          <w:szCs w:val="24"/>
        </w:rPr>
      </w:pPr>
    </w:p>
    <w:p w14:paraId="74F88A3E" w14:textId="2DEDFD0F" w:rsidR="00AD6CA0" w:rsidRPr="00C00C35" w:rsidRDefault="00AD6CA0">
      <w:pPr>
        <w:widowControl w:val="0"/>
        <w:spacing w:after="100"/>
        <w:rPr>
          <w:rFonts w:ascii="Times New Roman" w:eastAsia="Times" w:hAnsi="Times New Roman" w:cs="Times New Roman"/>
          <w:sz w:val="24"/>
          <w:szCs w:val="24"/>
        </w:rPr>
      </w:pPr>
      <w:r w:rsidRPr="00C00C35">
        <w:rPr>
          <w:rFonts w:ascii="Times New Roman" w:eastAsia="Times" w:hAnsi="Times New Roman" w:cs="Times New Roman"/>
          <w:sz w:val="24"/>
          <w:szCs w:val="24"/>
        </w:rPr>
        <w:t>11.</w:t>
      </w:r>
      <w:r w:rsidR="00C00C35" w:rsidRPr="00C00C35">
        <w:rPr>
          <w:rFonts w:ascii="Times New Roman" w:eastAsia="Times" w:hAnsi="Times New Roman" w:cs="Times New Roman"/>
          <w:sz w:val="24"/>
          <w:szCs w:val="24"/>
        </w:rPr>
        <w:t xml:space="preserve"> </w:t>
      </w:r>
      <w:r w:rsidR="00C00C35" w:rsidRPr="00C00C35">
        <w:rPr>
          <w:rFonts w:ascii="Times New Roman" w:hAnsi="Times New Roman" w:cs="Times New Roman"/>
          <w:color w:val="222222"/>
          <w:sz w:val="24"/>
          <w:szCs w:val="24"/>
        </w:rPr>
        <w:t xml:space="preserve">Jackson Y, Varcher Herrera M, Gascon J. Economic crisis and increased immigrant mobility: new challenges in managing Chagas disease in Europe. </w:t>
      </w:r>
      <w:r w:rsidR="00C00C35" w:rsidRPr="00C00C35">
        <w:rPr>
          <w:rFonts w:ascii="Times New Roman" w:hAnsi="Times New Roman" w:cs="Times New Roman"/>
          <w:i/>
          <w:color w:val="222222"/>
          <w:sz w:val="24"/>
          <w:szCs w:val="24"/>
        </w:rPr>
        <w:t>Bulletin of the World Health Organization</w:t>
      </w:r>
      <w:r w:rsidR="00C00C35" w:rsidRPr="00C00C35">
        <w:rPr>
          <w:rFonts w:ascii="Times New Roman" w:hAnsi="Times New Roman" w:cs="Times New Roman"/>
          <w:color w:val="222222"/>
          <w:sz w:val="24"/>
          <w:szCs w:val="24"/>
        </w:rPr>
        <w:t xml:space="preserve"> 2014;92:771-2.</w:t>
      </w:r>
    </w:p>
    <w:p w14:paraId="140EDD20" w14:textId="3E63F4D5" w:rsidR="00AD6CA0" w:rsidRPr="00C00C35" w:rsidRDefault="00AD6CA0">
      <w:pPr>
        <w:widowControl w:val="0"/>
        <w:spacing w:after="100"/>
        <w:rPr>
          <w:rFonts w:ascii="Times New Roman" w:eastAsia="Times" w:hAnsi="Times New Roman" w:cs="Times New Roman"/>
          <w:sz w:val="24"/>
          <w:szCs w:val="24"/>
        </w:rPr>
      </w:pPr>
    </w:p>
    <w:p w14:paraId="1BB45E5B" w14:textId="561C20A2" w:rsidR="00AD6CA0" w:rsidRPr="00C00C35" w:rsidRDefault="00AD6CA0">
      <w:pPr>
        <w:widowControl w:val="0"/>
        <w:spacing w:after="100"/>
        <w:rPr>
          <w:rFonts w:ascii="Times New Roman" w:eastAsia="Times" w:hAnsi="Times New Roman" w:cs="Times New Roman"/>
          <w:sz w:val="24"/>
          <w:szCs w:val="24"/>
        </w:rPr>
      </w:pPr>
      <w:r w:rsidRPr="00C00C35">
        <w:rPr>
          <w:rFonts w:ascii="Times New Roman" w:eastAsia="Times" w:hAnsi="Times New Roman" w:cs="Times New Roman"/>
          <w:sz w:val="24"/>
          <w:szCs w:val="24"/>
        </w:rPr>
        <w:t>12.</w:t>
      </w:r>
      <w:r w:rsidR="00C00C35" w:rsidRPr="00C00C35">
        <w:rPr>
          <w:rFonts w:ascii="Times New Roman" w:eastAsia="Times" w:hAnsi="Times New Roman" w:cs="Times New Roman"/>
          <w:sz w:val="24"/>
          <w:szCs w:val="24"/>
        </w:rPr>
        <w:t xml:space="preserve"> </w:t>
      </w:r>
      <w:r w:rsidR="00C00C35" w:rsidRPr="00C00C35">
        <w:rPr>
          <w:rFonts w:ascii="Times New Roman" w:hAnsi="Times New Roman" w:cs="Times New Roman"/>
          <w:color w:val="222222"/>
          <w:sz w:val="24"/>
          <w:szCs w:val="24"/>
        </w:rPr>
        <w:t xml:space="preserve">Kentikelenis A, Karanikolos M, Williams G, Mladovsky P, King L, Pharris A, Suk JE, Hatzakis A, McKee M, Noori T, Stuckler D. How do economic crises affect migrants’ risk of infectious disease? A systematic-narrative review. </w:t>
      </w:r>
      <w:r w:rsidR="00C00C35" w:rsidRPr="00C00C35">
        <w:rPr>
          <w:rFonts w:ascii="Times New Roman" w:hAnsi="Times New Roman" w:cs="Times New Roman"/>
          <w:i/>
          <w:color w:val="222222"/>
          <w:sz w:val="24"/>
          <w:szCs w:val="24"/>
        </w:rPr>
        <w:t>The European Journal of Public Health</w:t>
      </w:r>
      <w:r w:rsidR="00C00C35" w:rsidRPr="00C00C35">
        <w:rPr>
          <w:rFonts w:ascii="Times New Roman" w:hAnsi="Times New Roman" w:cs="Times New Roman"/>
          <w:color w:val="222222"/>
          <w:sz w:val="24"/>
          <w:szCs w:val="24"/>
        </w:rPr>
        <w:t xml:space="preserve"> 2015</w:t>
      </w:r>
      <w:r w:rsidR="00C00C35">
        <w:rPr>
          <w:rFonts w:ascii="Times New Roman" w:hAnsi="Times New Roman" w:cs="Times New Roman"/>
          <w:color w:val="222222"/>
          <w:sz w:val="24"/>
          <w:szCs w:val="24"/>
        </w:rPr>
        <w:t xml:space="preserve">; </w:t>
      </w:r>
      <w:r w:rsidR="00C00C35" w:rsidRPr="00C00C35">
        <w:rPr>
          <w:rFonts w:ascii="Times New Roman" w:hAnsi="Times New Roman" w:cs="Times New Roman"/>
          <w:color w:val="222222"/>
          <w:sz w:val="24"/>
          <w:szCs w:val="24"/>
        </w:rPr>
        <w:t xml:space="preserve"> Aug 28;25(6):937-44.</w:t>
      </w:r>
    </w:p>
    <w:p w14:paraId="369E0627" w14:textId="77777777" w:rsidR="00C44C12" w:rsidRPr="00C00C35" w:rsidRDefault="00C44C12">
      <w:pPr>
        <w:widowControl w:val="0"/>
        <w:spacing w:after="100"/>
        <w:rPr>
          <w:rFonts w:ascii="Times New Roman" w:eastAsia="Times" w:hAnsi="Times New Roman" w:cs="Times New Roman"/>
          <w:sz w:val="24"/>
          <w:szCs w:val="24"/>
        </w:rPr>
      </w:pPr>
    </w:p>
    <w:p w14:paraId="675ECA33" w14:textId="7045B0EA" w:rsidR="00C44C12" w:rsidRPr="001437A0" w:rsidRDefault="00EC4604">
      <w:pPr>
        <w:widowControl w:val="0"/>
        <w:spacing w:after="100"/>
        <w:rPr>
          <w:rFonts w:ascii="Times" w:eastAsia="Times" w:hAnsi="Times" w:cs="Times"/>
          <w:sz w:val="24"/>
          <w:szCs w:val="24"/>
        </w:rPr>
      </w:pPr>
      <w:r w:rsidRPr="00C00C35">
        <w:rPr>
          <w:rFonts w:ascii="Times New Roman" w:eastAsia="Times" w:hAnsi="Times New Roman" w:cs="Times New Roman"/>
          <w:sz w:val="24"/>
          <w:szCs w:val="24"/>
        </w:rPr>
        <w:t>1</w:t>
      </w:r>
      <w:r w:rsidR="00AD6CA0" w:rsidRPr="00C00C35">
        <w:rPr>
          <w:rFonts w:ascii="Times New Roman" w:eastAsia="Times" w:hAnsi="Times New Roman" w:cs="Times New Roman"/>
          <w:sz w:val="24"/>
          <w:szCs w:val="24"/>
        </w:rPr>
        <w:t>3</w:t>
      </w:r>
      <w:r w:rsidRPr="00C00C35">
        <w:rPr>
          <w:rFonts w:ascii="Times New Roman" w:eastAsia="Times" w:hAnsi="Times New Roman" w:cs="Times New Roman"/>
          <w:sz w:val="24"/>
          <w:szCs w:val="24"/>
        </w:rPr>
        <w:t>. Toffolutti V, Suhrcke M. Assessing the short term health impact of the Great Recession in the European Union: A cross</w:t>
      </w:r>
      <w:r w:rsidRPr="001437A0">
        <w:rPr>
          <w:rFonts w:ascii="Times" w:eastAsia="Times" w:hAnsi="Times" w:cs="Times"/>
          <w:sz w:val="24"/>
          <w:szCs w:val="24"/>
        </w:rPr>
        <w:t xml:space="preserve">-country panel analysis. </w:t>
      </w:r>
      <w:r w:rsidRPr="001437A0">
        <w:rPr>
          <w:rFonts w:ascii="Times" w:eastAsia="Times" w:hAnsi="Times" w:cs="Times"/>
          <w:i/>
          <w:sz w:val="24"/>
          <w:szCs w:val="24"/>
        </w:rPr>
        <w:t>Preventative Medicine</w:t>
      </w:r>
      <w:r w:rsidRPr="001437A0">
        <w:rPr>
          <w:rFonts w:ascii="Times" w:eastAsia="Times" w:hAnsi="Times" w:cs="Times"/>
          <w:sz w:val="24"/>
          <w:szCs w:val="24"/>
        </w:rPr>
        <w:t xml:space="preserve"> 2014; 64; 54-62.</w:t>
      </w:r>
    </w:p>
    <w:p w14:paraId="3A800408" w14:textId="77777777" w:rsidR="00C44C12" w:rsidRPr="001437A0" w:rsidRDefault="00C44C12">
      <w:pPr>
        <w:widowControl w:val="0"/>
        <w:spacing w:after="100"/>
        <w:rPr>
          <w:rFonts w:ascii="Times" w:eastAsia="Times" w:hAnsi="Times" w:cs="Times"/>
          <w:sz w:val="24"/>
          <w:szCs w:val="24"/>
        </w:rPr>
      </w:pPr>
    </w:p>
    <w:p w14:paraId="5C278A43" w14:textId="20781B48"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4</w:t>
      </w:r>
      <w:r w:rsidRPr="001437A0">
        <w:rPr>
          <w:rFonts w:ascii="Times" w:eastAsia="Times" w:hAnsi="Times" w:cs="Times"/>
          <w:sz w:val="24"/>
          <w:szCs w:val="24"/>
        </w:rPr>
        <w:t xml:space="preserve">. Or Z. Determinants of health outcomes in industrialised countries: A pooled, cross-country, </w:t>
      </w:r>
      <w:r w:rsidRPr="001437A0">
        <w:rPr>
          <w:rFonts w:ascii="Times" w:eastAsia="Times" w:hAnsi="Times" w:cs="Times"/>
          <w:sz w:val="24"/>
          <w:szCs w:val="24"/>
        </w:rPr>
        <w:lastRenderedPageBreak/>
        <w:t>time-series analysis. Organisation for Economic Co-operation and Development (OECD), 2000.</w:t>
      </w:r>
    </w:p>
    <w:p w14:paraId="73F000A2" w14:textId="77777777" w:rsidR="00C44C12" w:rsidRPr="001437A0" w:rsidRDefault="00C44C12">
      <w:pPr>
        <w:widowControl w:val="0"/>
        <w:spacing w:after="100"/>
        <w:rPr>
          <w:rFonts w:ascii="Times" w:eastAsia="Times" w:hAnsi="Times" w:cs="Times"/>
          <w:sz w:val="24"/>
          <w:szCs w:val="24"/>
        </w:rPr>
      </w:pPr>
    </w:p>
    <w:p w14:paraId="59552DF4" w14:textId="20C055C9"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5</w:t>
      </w:r>
      <w:r w:rsidRPr="001437A0">
        <w:rPr>
          <w:rFonts w:ascii="Times" w:eastAsia="Times" w:hAnsi="Times" w:cs="Times"/>
          <w:sz w:val="24"/>
          <w:szCs w:val="24"/>
        </w:rPr>
        <w:t>. World Bank World Development Indicators Online (WDI) database.</w:t>
      </w:r>
    </w:p>
    <w:p w14:paraId="33D0C115" w14:textId="7777777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http://data.worldbank.org/indicator, World Bank, 2010.</w:t>
      </w:r>
    </w:p>
    <w:p w14:paraId="6A8C1B7E" w14:textId="77777777" w:rsidR="00C44C12" w:rsidRPr="001437A0" w:rsidRDefault="00C44C12">
      <w:pPr>
        <w:widowControl w:val="0"/>
        <w:spacing w:after="100"/>
        <w:rPr>
          <w:rFonts w:ascii="Times" w:eastAsia="Times" w:hAnsi="Times" w:cs="Times"/>
          <w:sz w:val="24"/>
          <w:szCs w:val="24"/>
        </w:rPr>
      </w:pPr>
    </w:p>
    <w:p w14:paraId="1C079AF3" w14:textId="08A57B35"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6</w:t>
      </w:r>
      <w:r w:rsidRPr="001437A0">
        <w:rPr>
          <w:rFonts w:ascii="Times" w:eastAsia="Times" w:hAnsi="Times" w:cs="Times"/>
          <w:sz w:val="24"/>
          <w:szCs w:val="24"/>
        </w:rPr>
        <w:t>. FRED (Federal Reserve Bank of St Louis) OECD based Recession Indicators for Euro Area from the Period following the Peak through the Trough (EUROREC) https://fred.stlouisfed.org/series/EUROREC, FRED, 2016.</w:t>
      </w:r>
    </w:p>
    <w:p w14:paraId="6AD01E83" w14:textId="77777777" w:rsidR="00C44C12" w:rsidRPr="001437A0" w:rsidRDefault="00C44C12">
      <w:pPr>
        <w:widowControl w:val="0"/>
        <w:spacing w:after="100"/>
        <w:rPr>
          <w:rFonts w:ascii="Times" w:eastAsia="Times" w:hAnsi="Times" w:cs="Times"/>
          <w:sz w:val="24"/>
          <w:szCs w:val="24"/>
        </w:rPr>
      </w:pPr>
    </w:p>
    <w:p w14:paraId="4D2F774F" w14:textId="2DC30818"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7</w:t>
      </w:r>
      <w:r w:rsidRPr="001437A0">
        <w:rPr>
          <w:rFonts w:ascii="Times" w:eastAsia="Times" w:hAnsi="Times" w:cs="Times"/>
          <w:sz w:val="24"/>
          <w:szCs w:val="24"/>
        </w:rPr>
        <w:t>. Hastie T, Tibshirani R. Generalized Additive Models. Stat Sci 1986; 1(3): 297-310.</w:t>
      </w:r>
    </w:p>
    <w:p w14:paraId="3100E4F2" w14:textId="77777777" w:rsidR="00C44C12" w:rsidRPr="001437A0" w:rsidRDefault="00C44C12">
      <w:pPr>
        <w:widowControl w:val="0"/>
        <w:spacing w:after="100"/>
        <w:rPr>
          <w:rFonts w:ascii="Times" w:eastAsia="Times" w:hAnsi="Times" w:cs="Times"/>
          <w:sz w:val="24"/>
          <w:szCs w:val="24"/>
        </w:rPr>
      </w:pPr>
    </w:p>
    <w:p w14:paraId="0A5BEA30" w14:textId="6304171B"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8</w:t>
      </w:r>
      <w:r w:rsidRPr="001437A0">
        <w:rPr>
          <w:rFonts w:ascii="Times" w:eastAsia="Times" w:hAnsi="Times" w:cs="Times"/>
          <w:sz w:val="24"/>
          <w:szCs w:val="24"/>
        </w:rPr>
        <w:t>. Wood, SN. Generalized Additive Models: An Introduction with R. Chapman and Hall/CRC. 2006</w:t>
      </w:r>
    </w:p>
    <w:p w14:paraId="0333F7DA" w14:textId="77777777" w:rsidR="00C44C12" w:rsidRPr="001437A0" w:rsidRDefault="00C44C12">
      <w:pPr>
        <w:widowControl w:val="0"/>
        <w:spacing w:after="100"/>
        <w:rPr>
          <w:rFonts w:ascii="Times" w:eastAsia="Times" w:hAnsi="Times" w:cs="Times"/>
          <w:sz w:val="24"/>
          <w:szCs w:val="24"/>
        </w:rPr>
      </w:pPr>
    </w:p>
    <w:p w14:paraId="7BB81373" w14:textId="153431C1"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1</w:t>
      </w:r>
      <w:r w:rsidR="00AD6CA0">
        <w:rPr>
          <w:rFonts w:ascii="Times" w:eastAsia="Times" w:hAnsi="Times" w:cs="Times"/>
          <w:sz w:val="24"/>
          <w:szCs w:val="24"/>
        </w:rPr>
        <w:t>9</w:t>
      </w:r>
      <w:r w:rsidRPr="001437A0">
        <w:rPr>
          <w:rFonts w:ascii="Times" w:eastAsia="Times" w:hAnsi="Times" w:cs="Times"/>
          <w:sz w:val="24"/>
          <w:szCs w:val="24"/>
        </w:rPr>
        <w:t xml:space="preserve">. Imai C, Armstrong B, Chalabi Z, Mangtani P, Hashizume M. Time series regression model for infectious disease and weather. </w:t>
      </w:r>
      <w:r w:rsidRPr="001437A0">
        <w:rPr>
          <w:rFonts w:ascii="Times" w:eastAsia="Times" w:hAnsi="Times" w:cs="Times"/>
          <w:i/>
          <w:sz w:val="24"/>
          <w:szCs w:val="24"/>
        </w:rPr>
        <w:t>Environ Res</w:t>
      </w:r>
      <w:r w:rsidRPr="001437A0">
        <w:rPr>
          <w:rFonts w:ascii="Times" w:eastAsia="Times" w:hAnsi="Times" w:cs="Times"/>
          <w:sz w:val="24"/>
          <w:szCs w:val="24"/>
        </w:rPr>
        <w:t xml:space="preserve"> 2015; 142:319–327.</w:t>
      </w:r>
    </w:p>
    <w:p w14:paraId="5FCF17E4" w14:textId="77777777" w:rsidR="00C44C12" w:rsidRPr="001437A0" w:rsidRDefault="00C44C12">
      <w:pPr>
        <w:widowControl w:val="0"/>
        <w:spacing w:after="100"/>
        <w:rPr>
          <w:rFonts w:ascii="Times" w:eastAsia="Times" w:hAnsi="Times" w:cs="Times"/>
          <w:sz w:val="24"/>
          <w:szCs w:val="24"/>
        </w:rPr>
      </w:pPr>
    </w:p>
    <w:p w14:paraId="26D47300" w14:textId="16BD446E" w:rsidR="00C44C12" w:rsidRPr="001437A0" w:rsidRDefault="00AD6CA0">
      <w:pPr>
        <w:widowControl w:val="0"/>
        <w:spacing w:after="100"/>
        <w:rPr>
          <w:rFonts w:ascii="Times" w:eastAsia="Times" w:hAnsi="Times" w:cs="Times"/>
          <w:sz w:val="24"/>
          <w:szCs w:val="24"/>
        </w:rPr>
      </w:pPr>
      <w:r>
        <w:rPr>
          <w:rFonts w:ascii="Times" w:eastAsia="Times" w:hAnsi="Times" w:cs="Times"/>
          <w:sz w:val="24"/>
          <w:szCs w:val="24"/>
        </w:rPr>
        <w:t>20</w:t>
      </w:r>
      <w:r w:rsidR="00EC4604" w:rsidRPr="001437A0">
        <w:rPr>
          <w:rFonts w:ascii="Times" w:eastAsia="Times" w:hAnsi="Times" w:cs="Times"/>
          <w:sz w:val="24"/>
          <w:szCs w:val="24"/>
        </w:rPr>
        <w:t xml:space="preserve">. Colón-González FJ, Fezzi C, Lake IR, Hunter PR. The Effects of Weather and Climate Change on Dengue. </w:t>
      </w:r>
      <w:r w:rsidR="00EC4604" w:rsidRPr="001437A0">
        <w:rPr>
          <w:rFonts w:ascii="Times" w:eastAsia="Times" w:hAnsi="Times" w:cs="Times"/>
          <w:i/>
          <w:sz w:val="24"/>
          <w:szCs w:val="24"/>
        </w:rPr>
        <w:t>PLoS Neglected Tropical Diseases</w:t>
      </w:r>
      <w:r w:rsidR="00EC4604" w:rsidRPr="001437A0">
        <w:rPr>
          <w:rFonts w:ascii="Times" w:eastAsia="Times" w:hAnsi="Times" w:cs="Times"/>
          <w:sz w:val="24"/>
          <w:szCs w:val="24"/>
        </w:rPr>
        <w:t xml:space="preserve"> 2013;7(11):e2503.</w:t>
      </w:r>
    </w:p>
    <w:p w14:paraId="3F4C936D" w14:textId="77777777" w:rsidR="00C44C12" w:rsidRPr="001437A0" w:rsidRDefault="00C44C12">
      <w:pPr>
        <w:widowControl w:val="0"/>
        <w:spacing w:after="100"/>
        <w:rPr>
          <w:rFonts w:ascii="Times" w:eastAsia="Times" w:hAnsi="Times" w:cs="Times"/>
          <w:sz w:val="24"/>
          <w:szCs w:val="24"/>
        </w:rPr>
      </w:pPr>
    </w:p>
    <w:p w14:paraId="77C0A0EC" w14:textId="60472A65" w:rsidR="00C44C12" w:rsidRPr="001437A0" w:rsidRDefault="00AD6CA0">
      <w:pPr>
        <w:widowControl w:val="0"/>
        <w:spacing w:after="100"/>
        <w:rPr>
          <w:rFonts w:ascii="Times" w:eastAsia="Times" w:hAnsi="Times" w:cs="Times"/>
          <w:sz w:val="24"/>
          <w:szCs w:val="24"/>
        </w:rPr>
      </w:pPr>
      <w:r>
        <w:rPr>
          <w:rFonts w:ascii="Times" w:eastAsia="Times" w:hAnsi="Times" w:cs="Times"/>
          <w:sz w:val="24"/>
          <w:szCs w:val="24"/>
        </w:rPr>
        <w:t>21</w:t>
      </w:r>
      <w:r w:rsidR="00EC4604" w:rsidRPr="001437A0">
        <w:rPr>
          <w:rFonts w:ascii="Times" w:eastAsia="Times" w:hAnsi="Times" w:cs="Times"/>
          <w:sz w:val="24"/>
          <w:szCs w:val="24"/>
        </w:rPr>
        <w:t xml:space="preserve">. Bhaskaran K, Gasparrini A, Hajat S, Smeeth L, Armstrong B. Time series regression studies in environmental epidemiology. </w:t>
      </w:r>
      <w:r w:rsidR="00EC4604" w:rsidRPr="001437A0">
        <w:rPr>
          <w:rFonts w:ascii="Times" w:eastAsia="Times" w:hAnsi="Times" w:cs="Times"/>
          <w:i/>
          <w:sz w:val="24"/>
          <w:szCs w:val="24"/>
        </w:rPr>
        <w:t>International Journal of Epidemiology</w:t>
      </w:r>
      <w:r w:rsidR="00EC4604" w:rsidRPr="001437A0">
        <w:rPr>
          <w:rFonts w:ascii="Times" w:eastAsia="Times" w:hAnsi="Times" w:cs="Times"/>
          <w:sz w:val="24"/>
          <w:szCs w:val="24"/>
        </w:rPr>
        <w:t xml:space="preserve"> 2013;42(4):1187-1195.</w:t>
      </w:r>
    </w:p>
    <w:p w14:paraId="33EA8641" w14:textId="77777777" w:rsidR="00C44C12" w:rsidRPr="001437A0" w:rsidRDefault="00C44C12">
      <w:pPr>
        <w:widowControl w:val="0"/>
        <w:spacing w:after="100"/>
        <w:rPr>
          <w:rFonts w:ascii="Times" w:eastAsia="Times" w:hAnsi="Times" w:cs="Times"/>
          <w:sz w:val="24"/>
          <w:szCs w:val="24"/>
        </w:rPr>
      </w:pPr>
    </w:p>
    <w:p w14:paraId="472D43A7" w14:textId="0A700998"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2</w:t>
      </w:r>
      <w:r w:rsidRPr="001437A0">
        <w:rPr>
          <w:rFonts w:ascii="Times" w:eastAsia="Times" w:hAnsi="Times" w:cs="Times"/>
          <w:sz w:val="24"/>
          <w:szCs w:val="24"/>
        </w:rPr>
        <w:t>. R Development Core Team. R: A language and environment for statistical computing. Vienna, Austria: R Foundation for Statistical Computing; 2010.</w:t>
      </w:r>
    </w:p>
    <w:p w14:paraId="2E8947EB" w14:textId="77777777" w:rsidR="00C44C12" w:rsidRPr="001437A0" w:rsidRDefault="00C44C12">
      <w:pPr>
        <w:widowControl w:val="0"/>
        <w:spacing w:after="100"/>
        <w:rPr>
          <w:rFonts w:ascii="Times" w:eastAsia="Times" w:hAnsi="Times" w:cs="Times"/>
          <w:sz w:val="24"/>
          <w:szCs w:val="24"/>
        </w:rPr>
      </w:pPr>
    </w:p>
    <w:p w14:paraId="6398CB93" w14:textId="7918CCF1"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3</w:t>
      </w:r>
      <w:r w:rsidRPr="001437A0">
        <w:rPr>
          <w:rFonts w:ascii="Times" w:eastAsia="Times" w:hAnsi="Times" w:cs="Times"/>
          <w:sz w:val="24"/>
          <w:szCs w:val="24"/>
        </w:rPr>
        <w:t>. Akaike H. Akaike’s information criterion. In International Encyclopedia of Statistical Science, pp 25, Berlin Heidelberg: Springer; 2011.</w:t>
      </w:r>
    </w:p>
    <w:p w14:paraId="77C6B1FF" w14:textId="77777777" w:rsidR="00C44C12" w:rsidRPr="001437A0" w:rsidRDefault="00C44C12">
      <w:pPr>
        <w:widowControl w:val="0"/>
        <w:spacing w:after="100"/>
        <w:rPr>
          <w:rFonts w:ascii="Times" w:eastAsia="Times" w:hAnsi="Times" w:cs="Times"/>
          <w:sz w:val="24"/>
          <w:szCs w:val="24"/>
        </w:rPr>
      </w:pPr>
    </w:p>
    <w:p w14:paraId="1CA77D8C" w14:textId="45BCE69F"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4</w:t>
      </w:r>
      <w:r w:rsidRPr="001437A0">
        <w:rPr>
          <w:rFonts w:ascii="Times" w:eastAsia="Times" w:hAnsi="Times" w:cs="Times"/>
          <w:sz w:val="24"/>
          <w:szCs w:val="24"/>
        </w:rPr>
        <w:t xml:space="preserve">. Gerdtham UG, Ruhm CJ. Deaths rise in good economic times: Evidence from OECD. </w:t>
      </w:r>
      <w:r w:rsidRPr="001437A0">
        <w:rPr>
          <w:rFonts w:ascii="Times" w:eastAsia="Times" w:hAnsi="Times" w:cs="Times"/>
          <w:i/>
          <w:sz w:val="24"/>
          <w:szCs w:val="24"/>
        </w:rPr>
        <w:t>Economics and Human Biology</w:t>
      </w:r>
      <w:r w:rsidRPr="001437A0">
        <w:rPr>
          <w:rFonts w:ascii="Times" w:eastAsia="Times" w:hAnsi="Times" w:cs="Times"/>
          <w:sz w:val="24"/>
          <w:szCs w:val="24"/>
        </w:rPr>
        <w:t xml:space="preserve"> 2006; 4; 298-316.</w:t>
      </w:r>
    </w:p>
    <w:p w14:paraId="60882BB7" w14:textId="77777777" w:rsidR="00C44C12" w:rsidRPr="001437A0" w:rsidRDefault="00C44C12">
      <w:pPr>
        <w:widowControl w:val="0"/>
        <w:spacing w:after="100"/>
        <w:rPr>
          <w:rFonts w:ascii="Times" w:eastAsia="Times" w:hAnsi="Times" w:cs="Times"/>
          <w:sz w:val="24"/>
          <w:szCs w:val="24"/>
        </w:rPr>
      </w:pPr>
    </w:p>
    <w:p w14:paraId="6301ECBC" w14:textId="53F7FB25"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5</w:t>
      </w:r>
      <w:r w:rsidRPr="001437A0">
        <w:rPr>
          <w:rFonts w:ascii="Times" w:eastAsia="Times" w:hAnsi="Times" w:cs="Times"/>
          <w:sz w:val="24"/>
          <w:szCs w:val="24"/>
        </w:rPr>
        <w:t xml:space="preserve">. Stuckler D, Meissner CM, King LP. Can a bank crisis break your heart? </w:t>
      </w:r>
      <w:r w:rsidRPr="001437A0">
        <w:rPr>
          <w:rFonts w:ascii="Times" w:eastAsia="Times" w:hAnsi="Times" w:cs="Times"/>
          <w:i/>
          <w:sz w:val="24"/>
          <w:szCs w:val="24"/>
        </w:rPr>
        <w:t xml:space="preserve">Globalization and </w:t>
      </w:r>
      <w:r w:rsidRPr="001437A0">
        <w:rPr>
          <w:rFonts w:ascii="Times" w:eastAsia="Times" w:hAnsi="Times" w:cs="Times"/>
          <w:i/>
          <w:sz w:val="24"/>
          <w:szCs w:val="24"/>
        </w:rPr>
        <w:lastRenderedPageBreak/>
        <w:t>Health</w:t>
      </w:r>
      <w:r w:rsidRPr="001437A0">
        <w:rPr>
          <w:rFonts w:ascii="Times" w:eastAsia="Times" w:hAnsi="Times" w:cs="Times"/>
          <w:sz w:val="24"/>
          <w:szCs w:val="24"/>
        </w:rPr>
        <w:t xml:space="preserve"> 2008; 4.</w:t>
      </w:r>
    </w:p>
    <w:p w14:paraId="5BE3DFA8" w14:textId="77777777" w:rsidR="00C44C12" w:rsidRPr="001437A0" w:rsidRDefault="00C44C12">
      <w:pPr>
        <w:widowControl w:val="0"/>
        <w:spacing w:after="100"/>
        <w:rPr>
          <w:rFonts w:ascii="Times" w:eastAsia="Times" w:hAnsi="Times" w:cs="Times"/>
          <w:sz w:val="24"/>
          <w:szCs w:val="24"/>
        </w:rPr>
      </w:pPr>
    </w:p>
    <w:p w14:paraId="5008176E" w14:textId="0603B0D7"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6</w:t>
      </w:r>
      <w:r w:rsidRPr="001437A0">
        <w:rPr>
          <w:rFonts w:ascii="Times" w:eastAsia="Times" w:hAnsi="Times" w:cs="Times"/>
          <w:sz w:val="24"/>
          <w:szCs w:val="24"/>
        </w:rPr>
        <w:t xml:space="preserve">. Nikolopoulos GK, Fotiou A, Kanavou E, Richardson C, Detsis M, Pharris A, Suk JE, Semenza JC, Costa-Storti C, Paraskevis D and Sypsa V. National income inequality and declining GDP growth rates are associated with increases in HIV diagnoses among people who inject drugs in Europe: a panel data analysis. </w:t>
      </w:r>
      <w:r w:rsidRPr="001437A0">
        <w:rPr>
          <w:rFonts w:ascii="Times" w:eastAsia="Times" w:hAnsi="Times" w:cs="Times"/>
          <w:i/>
          <w:sz w:val="24"/>
          <w:szCs w:val="24"/>
        </w:rPr>
        <w:t>PLoS One</w:t>
      </w:r>
      <w:r w:rsidRPr="001437A0">
        <w:rPr>
          <w:rFonts w:ascii="Times" w:eastAsia="Times" w:hAnsi="Times" w:cs="Times"/>
          <w:sz w:val="24"/>
          <w:szCs w:val="24"/>
        </w:rPr>
        <w:t xml:space="preserve"> 2015; 10; 4; e0122367.</w:t>
      </w:r>
    </w:p>
    <w:p w14:paraId="6177CA46" w14:textId="77777777" w:rsidR="00C44C12" w:rsidRPr="001437A0" w:rsidRDefault="00C44C12">
      <w:pPr>
        <w:widowControl w:val="0"/>
        <w:spacing w:after="100"/>
        <w:rPr>
          <w:rFonts w:ascii="Times" w:eastAsia="Times" w:hAnsi="Times" w:cs="Times"/>
          <w:sz w:val="24"/>
          <w:szCs w:val="24"/>
        </w:rPr>
      </w:pPr>
    </w:p>
    <w:p w14:paraId="4B97CE2C" w14:textId="651D645B"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7</w:t>
      </w:r>
      <w:r w:rsidRPr="001437A0">
        <w:rPr>
          <w:rFonts w:ascii="Times" w:eastAsia="Times" w:hAnsi="Times" w:cs="Times"/>
          <w:sz w:val="24"/>
          <w:szCs w:val="24"/>
        </w:rPr>
        <w:t xml:space="preserve">. Odone A, Signorelli C, Rodrigues LC. Tuberculosis and the economic crisis: an old threat for the new European agenda. </w:t>
      </w:r>
      <w:r w:rsidRPr="001437A0">
        <w:rPr>
          <w:rFonts w:ascii="Times" w:eastAsia="Times" w:hAnsi="Times" w:cs="Times"/>
          <w:i/>
          <w:sz w:val="24"/>
          <w:szCs w:val="24"/>
        </w:rPr>
        <w:t>Scandanavian Journal of Public Health</w:t>
      </w:r>
      <w:r w:rsidRPr="001437A0">
        <w:rPr>
          <w:rFonts w:ascii="Times" w:eastAsia="Times" w:hAnsi="Times" w:cs="Times"/>
          <w:sz w:val="24"/>
          <w:szCs w:val="24"/>
        </w:rPr>
        <w:t xml:space="preserve"> 2014; 42; 834-835.</w:t>
      </w:r>
    </w:p>
    <w:p w14:paraId="19CD59A9" w14:textId="77777777" w:rsidR="00C44C12" w:rsidRPr="001437A0" w:rsidRDefault="00C44C12">
      <w:pPr>
        <w:widowControl w:val="0"/>
        <w:spacing w:after="100"/>
        <w:rPr>
          <w:rFonts w:ascii="Times" w:eastAsia="Times" w:hAnsi="Times" w:cs="Times"/>
          <w:sz w:val="24"/>
          <w:szCs w:val="24"/>
        </w:rPr>
      </w:pPr>
    </w:p>
    <w:p w14:paraId="75F55C8B" w14:textId="5900F75D" w:rsidR="00C44C12" w:rsidRPr="001437A0" w:rsidRDefault="00EC4604">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8</w:t>
      </w:r>
      <w:r w:rsidRPr="001437A0">
        <w:rPr>
          <w:rFonts w:ascii="Times" w:eastAsia="Times" w:hAnsi="Times" w:cs="Times"/>
          <w:sz w:val="24"/>
          <w:szCs w:val="24"/>
        </w:rPr>
        <w:t xml:space="preserve">. Lee J. The robustness of Okun’s law: Evidence from OECD countries. </w:t>
      </w:r>
      <w:r w:rsidRPr="001437A0">
        <w:rPr>
          <w:rFonts w:ascii="Times" w:eastAsia="Times" w:hAnsi="Times" w:cs="Times"/>
          <w:i/>
          <w:sz w:val="24"/>
          <w:szCs w:val="24"/>
        </w:rPr>
        <w:t>Journal of Macroeconomics</w:t>
      </w:r>
      <w:r w:rsidRPr="001437A0">
        <w:rPr>
          <w:rFonts w:ascii="Times" w:eastAsia="Times" w:hAnsi="Times" w:cs="Times"/>
          <w:sz w:val="24"/>
          <w:szCs w:val="24"/>
        </w:rPr>
        <w:t xml:space="preserve"> 2000; 22(2): 331-356.</w:t>
      </w:r>
    </w:p>
    <w:p w14:paraId="2C04E5A6" w14:textId="51A16042" w:rsidR="0092381D" w:rsidRPr="001437A0" w:rsidRDefault="0092381D">
      <w:pPr>
        <w:widowControl w:val="0"/>
        <w:spacing w:after="100"/>
        <w:rPr>
          <w:rFonts w:ascii="Times" w:eastAsia="Times" w:hAnsi="Times" w:cs="Times"/>
          <w:sz w:val="24"/>
          <w:szCs w:val="24"/>
        </w:rPr>
      </w:pPr>
    </w:p>
    <w:p w14:paraId="36F6AEAD" w14:textId="41C44CA9" w:rsidR="0092381D" w:rsidRPr="001437A0" w:rsidRDefault="0092381D">
      <w:pPr>
        <w:widowControl w:val="0"/>
        <w:spacing w:after="100"/>
        <w:rPr>
          <w:rFonts w:ascii="Times" w:eastAsia="Times" w:hAnsi="Times" w:cs="Times"/>
          <w:sz w:val="24"/>
          <w:szCs w:val="24"/>
        </w:rPr>
      </w:pPr>
      <w:r w:rsidRPr="001437A0">
        <w:rPr>
          <w:rFonts w:ascii="Times" w:eastAsia="Times" w:hAnsi="Times" w:cs="Times"/>
          <w:sz w:val="24"/>
          <w:szCs w:val="24"/>
        </w:rPr>
        <w:t>2</w:t>
      </w:r>
      <w:r w:rsidR="00AD6CA0">
        <w:rPr>
          <w:rFonts w:ascii="Times" w:eastAsia="Times" w:hAnsi="Times" w:cs="Times"/>
          <w:sz w:val="24"/>
          <w:szCs w:val="24"/>
        </w:rPr>
        <w:t>9</w:t>
      </w:r>
      <w:r w:rsidRPr="001437A0">
        <w:rPr>
          <w:rFonts w:ascii="Times" w:eastAsia="Times" w:hAnsi="Times" w:cs="Times"/>
          <w:sz w:val="24"/>
          <w:szCs w:val="24"/>
        </w:rPr>
        <w:t xml:space="preserve">. Wolfinger NH. Promiscuous America: Smart, Secular, and Somewhat Less Happy. 2018. </w:t>
      </w:r>
      <w:hyperlink r:id="rId13" w:history="1">
        <w:r w:rsidRPr="001437A0">
          <w:rPr>
            <w:rStyle w:val="Hyperlink"/>
            <w:rFonts w:ascii="Times" w:eastAsia="Times" w:hAnsi="Times" w:cs="Times"/>
            <w:sz w:val="24"/>
            <w:szCs w:val="24"/>
          </w:rPr>
          <w:t>https://ifstudies.org/blog/promiscuous-america-smart-secular-and-somewhat-less-happy</w:t>
        </w:r>
      </w:hyperlink>
      <w:r w:rsidRPr="001437A0">
        <w:rPr>
          <w:rFonts w:ascii="Times" w:eastAsia="Times" w:hAnsi="Times" w:cs="Times"/>
          <w:sz w:val="24"/>
          <w:szCs w:val="24"/>
        </w:rPr>
        <w:t>..</w:t>
      </w:r>
    </w:p>
    <w:p w14:paraId="60EC2A85" w14:textId="1F30DDBA" w:rsidR="00C44C12" w:rsidRPr="00560FD1" w:rsidRDefault="00C44C12">
      <w:pPr>
        <w:widowControl w:val="0"/>
        <w:spacing w:after="100"/>
        <w:rPr>
          <w:rFonts w:ascii="Times New Roman" w:eastAsia="Times" w:hAnsi="Times New Roman" w:cs="Times New Roman"/>
          <w:sz w:val="24"/>
          <w:szCs w:val="24"/>
        </w:rPr>
      </w:pPr>
    </w:p>
    <w:p w14:paraId="30B6FC7E" w14:textId="287A9B4C" w:rsidR="0092381D" w:rsidRPr="00560FD1" w:rsidRDefault="00AD6CA0">
      <w:pPr>
        <w:widowControl w:val="0"/>
        <w:spacing w:after="100"/>
        <w:rPr>
          <w:rFonts w:ascii="Times New Roman" w:hAnsi="Times New Roman" w:cs="Times New Roman"/>
          <w:color w:val="222222"/>
          <w:sz w:val="24"/>
          <w:szCs w:val="24"/>
        </w:rPr>
      </w:pPr>
      <w:r w:rsidRPr="00560FD1">
        <w:rPr>
          <w:rFonts w:ascii="Times New Roman" w:eastAsia="Times" w:hAnsi="Times New Roman" w:cs="Times New Roman"/>
          <w:sz w:val="24"/>
          <w:szCs w:val="24"/>
        </w:rPr>
        <w:t>30</w:t>
      </w:r>
      <w:r w:rsidR="0092381D" w:rsidRPr="00560FD1">
        <w:rPr>
          <w:rFonts w:ascii="Times New Roman" w:eastAsia="Times" w:hAnsi="Times New Roman" w:cs="Times New Roman"/>
          <w:sz w:val="24"/>
          <w:szCs w:val="24"/>
        </w:rPr>
        <w:t xml:space="preserve">.  </w:t>
      </w:r>
      <w:r w:rsidR="0092381D" w:rsidRPr="00560FD1">
        <w:rPr>
          <w:rFonts w:ascii="Times New Roman" w:hAnsi="Times New Roman" w:cs="Times New Roman"/>
          <w:color w:val="222222"/>
          <w:sz w:val="24"/>
          <w:szCs w:val="24"/>
        </w:rPr>
        <w:t xml:space="preserve">Martí-Pastor M, De Olalla PG, Barberá MJ, Manzardo C, Ocaña I, Knobel H, Gurguí M, Humet V, Vall M, Ribera E, Villar J. Epidemiology of infections by HIV, syphilis, gonorrhea and lymphogranuloma venereum in Barcelona City: a population-based incidence study. </w:t>
      </w:r>
      <w:r w:rsidR="0092381D" w:rsidRPr="00560FD1">
        <w:rPr>
          <w:rFonts w:ascii="Times New Roman" w:hAnsi="Times New Roman" w:cs="Times New Roman"/>
          <w:i/>
          <w:color w:val="222222"/>
          <w:sz w:val="24"/>
          <w:szCs w:val="24"/>
        </w:rPr>
        <w:t>BMC Public Health</w:t>
      </w:r>
      <w:r w:rsidR="0092381D" w:rsidRPr="00560FD1">
        <w:rPr>
          <w:rFonts w:ascii="Times New Roman" w:hAnsi="Times New Roman" w:cs="Times New Roman"/>
          <w:color w:val="222222"/>
          <w:sz w:val="24"/>
          <w:szCs w:val="24"/>
        </w:rPr>
        <w:t xml:space="preserve"> 2015</w:t>
      </w:r>
      <w:bookmarkStart w:id="0" w:name="_GoBack"/>
      <w:bookmarkEnd w:id="0"/>
      <w:r w:rsidR="0092381D" w:rsidRPr="00560FD1">
        <w:rPr>
          <w:rFonts w:ascii="Times New Roman" w:hAnsi="Times New Roman" w:cs="Times New Roman"/>
          <w:color w:val="222222"/>
          <w:sz w:val="24"/>
          <w:szCs w:val="24"/>
        </w:rPr>
        <w:t xml:space="preserve"> Dec;15(1):1015.</w:t>
      </w:r>
    </w:p>
    <w:p w14:paraId="094AB122" w14:textId="77777777" w:rsidR="0092381D" w:rsidRPr="00560FD1" w:rsidRDefault="0092381D">
      <w:pPr>
        <w:widowControl w:val="0"/>
        <w:spacing w:after="100"/>
        <w:rPr>
          <w:rFonts w:ascii="Times New Roman" w:eastAsia="Times" w:hAnsi="Times New Roman" w:cs="Times New Roman"/>
          <w:sz w:val="24"/>
          <w:szCs w:val="24"/>
        </w:rPr>
      </w:pPr>
    </w:p>
    <w:p w14:paraId="5F280B0E" w14:textId="24F545E2" w:rsidR="00C44C12" w:rsidRPr="001437A0" w:rsidRDefault="00AD6CA0">
      <w:pPr>
        <w:widowControl w:val="0"/>
        <w:spacing w:after="100"/>
        <w:rPr>
          <w:rFonts w:ascii="Times" w:eastAsia="Times" w:hAnsi="Times" w:cs="Times"/>
          <w:sz w:val="24"/>
          <w:szCs w:val="24"/>
        </w:rPr>
      </w:pPr>
      <w:r w:rsidRPr="00560FD1">
        <w:rPr>
          <w:rFonts w:ascii="Times New Roman" w:eastAsia="Times" w:hAnsi="Times New Roman" w:cs="Times New Roman"/>
          <w:sz w:val="24"/>
          <w:szCs w:val="24"/>
        </w:rPr>
        <w:t>31</w:t>
      </w:r>
      <w:r w:rsidR="00EC4604" w:rsidRPr="00560FD1">
        <w:rPr>
          <w:rFonts w:ascii="Times New Roman" w:eastAsia="Times" w:hAnsi="Times New Roman" w:cs="Times New Roman"/>
          <w:sz w:val="24"/>
          <w:szCs w:val="24"/>
        </w:rPr>
        <w:t>. FitzSimons D, Hendrickx</w:t>
      </w:r>
      <w:r w:rsidR="00EC4604" w:rsidRPr="001437A0">
        <w:rPr>
          <w:rFonts w:ascii="Times" w:eastAsia="Times" w:hAnsi="Times" w:cs="Times"/>
          <w:sz w:val="24"/>
          <w:szCs w:val="24"/>
        </w:rPr>
        <w:t xml:space="preserve"> G, Vorsters A, Van Damme P. Hepatitis A and E: Update on prevention and epidemiology. </w:t>
      </w:r>
      <w:r w:rsidR="00EC4604" w:rsidRPr="001437A0">
        <w:rPr>
          <w:rFonts w:ascii="Times" w:eastAsia="Times" w:hAnsi="Times" w:cs="Times"/>
          <w:i/>
          <w:sz w:val="24"/>
          <w:szCs w:val="24"/>
        </w:rPr>
        <w:t>Vaccine</w:t>
      </w:r>
      <w:r w:rsidR="00EC4604" w:rsidRPr="001437A0">
        <w:rPr>
          <w:rFonts w:ascii="Times" w:eastAsia="Times" w:hAnsi="Times" w:cs="Times"/>
          <w:sz w:val="24"/>
          <w:szCs w:val="24"/>
        </w:rPr>
        <w:t xml:space="preserve"> 2010; 28(3): 583-8.</w:t>
      </w:r>
    </w:p>
    <w:p w14:paraId="1E3CF0A7" w14:textId="77777777" w:rsidR="00C44C12" w:rsidRPr="001437A0" w:rsidRDefault="00C44C12">
      <w:pPr>
        <w:widowControl w:val="0"/>
        <w:spacing w:after="100"/>
        <w:rPr>
          <w:rFonts w:ascii="Times" w:eastAsia="Times" w:hAnsi="Times" w:cs="Times"/>
          <w:sz w:val="24"/>
          <w:szCs w:val="24"/>
        </w:rPr>
      </w:pPr>
    </w:p>
    <w:p w14:paraId="22E904F8" w14:textId="16BE973A" w:rsidR="00C44C12" w:rsidRPr="001437A0" w:rsidRDefault="00F23E1F">
      <w:pPr>
        <w:widowControl w:val="0"/>
        <w:spacing w:after="100"/>
        <w:rPr>
          <w:rFonts w:ascii="Times" w:eastAsia="Times" w:hAnsi="Times" w:cs="Times"/>
          <w:sz w:val="24"/>
          <w:szCs w:val="24"/>
        </w:rPr>
      </w:pPr>
      <w:r w:rsidRPr="001437A0">
        <w:rPr>
          <w:rFonts w:ascii="Times" w:eastAsia="Times" w:hAnsi="Times" w:cs="Times"/>
          <w:sz w:val="24"/>
          <w:szCs w:val="24"/>
        </w:rPr>
        <w:t>3</w:t>
      </w:r>
      <w:r w:rsidR="00AD6CA0">
        <w:rPr>
          <w:rFonts w:ascii="Times" w:eastAsia="Times" w:hAnsi="Times" w:cs="Times"/>
          <w:sz w:val="24"/>
          <w:szCs w:val="24"/>
        </w:rPr>
        <w:t>2</w:t>
      </w:r>
      <w:r w:rsidR="00EC4604" w:rsidRPr="001437A0">
        <w:rPr>
          <w:rFonts w:ascii="Times" w:eastAsia="Times" w:hAnsi="Times" w:cs="Times"/>
          <w:sz w:val="24"/>
          <w:szCs w:val="24"/>
        </w:rPr>
        <w:t>. Mogilevsky R. The impact of the global financial crisis on public health expenditures in the economies of the former Soviet Union: Center for Social and Economic Research, 2011.</w:t>
      </w:r>
    </w:p>
    <w:p w14:paraId="607070D0" w14:textId="77777777" w:rsidR="00C44C12" w:rsidRPr="001437A0" w:rsidRDefault="00C44C12">
      <w:pPr>
        <w:widowControl w:val="0"/>
        <w:spacing w:after="100"/>
        <w:rPr>
          <w:rFonts w:ascii="Times" w:eastAsia="Times" w:hAnsi="Times" w:cs="Times"/>
          <w:sz w:val="24"/>
          <w:szCs w:val="24"/>
        </w:rPr>
      </w:pPr>
    </w:p>
    <w:p w14:paraId="54A4C9C8" w14:textId="0CED1A98" w:rsidR="00C44C12" w:rsidRPr="001437A0" w:rsidRDefault="00F23E1F">
      <w:pPr>
        <w:widowControl w:val="0"/>
        <w:spacing w:after="100"/>
        <w:rPr>
          <w:rFonts w:ascii="Times" w:eastAsia="Times" w:hAnsi="Times" w:cs="Times"/>
          <w:sz w:val="24"/>
          <w:szCs w:val="24"/>
        </w:rPr>
      </w:pPr>
      <w:r w:rsidRPr="001437A0">
        <w:rPr>
          <w:rFonts w:ascii="Times" w:eastAsia="Times" w:hAnsi="Times" w:cs="Times"/>
          <w:sz w:val="24"/>
          <w:szCs w:val="24"/>
        </w:rPr>
        <w:t>3</w:t>
      </w:r>
      <w:r w:rsidR="00AD6CA0">
        <w:rPr>
          <w:rFonts w:ascii="Times" w:eastAsia="Times" w:hAnsi="Times" w:cs="Times"/>
          <w:sz w:val="24"/>
          <w:szCs w:val="24"/>
        </w:rPr>
        <w:t>3</w:t>
      </w:r>
      <w:r w:rsidR="00EC4604" w:rsidRPr="001437A0">
        <w:rPr>
          <w:rFonts w:ascii="Times" w:eastAsia="Times" w:hAnsi="Times" w:cs="Times"/>
          <w:sz w:val="24"/>
          <w:szCs w:val="24"/>
        </w:rPr>
        <w:t xml:space="preserve">. Cottrell S, Roberts RJ. Measles outbreak in Europe. </w:t>
      </w:r>
      <w:r w:rsidR="00EC4604" w:rsidRPr="001437A0">
        <w:rPr>
          <w:rFonts w:ascii="Times" w:eastAsia="Times" w:hAnsi="Times" w:cs="Times"/>
          <w:i/>
          <w:sz w:val="24"/>
          <w:szCs w:val="24"/>
        </w:rPr>
        <w:t>BMJ</w:t>
      </w:r>
      <w:r w:rsidR="00EC4604" w:rsidRPr="001437A0">
        <w:rPr>
          <w:rFonts w:ascii="Times" w:eastAsia="Times" w:hAnsi="Times" w:cs="Times"/>
          <w:sz w:val="24"/>
          <w:szCs w:val="24"/>
        </w:rPr>
        <w:t xml:space="preserve"> 2011; 342: d3724</w:t>
      </w:r>
    </w:p>
    <w:p w14:paraId="50DDDEEA" w14:textId="77777777" w:rsidR="00C44C12" w:rsidRPr="001437A0" w:rsidRDefault="00C44C12">
      <w:pPr>
        <w:widowControl w:val="0"/>
        <w:spacing w:after="100"/>
        <w:rPr>
          <w:rFonts w:ascii="Times" w:eastAsia="Times" w:hAnsi="Times" w:cs="Times"/>
          <w:sz w:val="24"/>
          <w:szCs w:val="24"/>
        </w:rPr>
      </w:pPr>
    </w:p>
    <w:p w14:paraId="6ABD8801" w14:textId="1AD36825" w:rsidR="00C44C12" w:rsidRPr="001437A0" w:rsidRDefault="00F23E1F">
      <w:pPr>
        <w:widowControl w:val="0"/>
        <w:spacing w:after="100"/>
        <w:rPr>
          <w:rFonts w:ascii="Times" w:eastAsia="Times" w:hAnsi="Times" w:cs="Times"/>
          <w:sz w:val="24"/>
          <w:szCs w:val="24"/>
        </w:rPr>
      </w:pPr>
      <w:r w:rsidRPr="001437A0">
        <w:rPr>
          <w:rFonts w:ascii="Times" w:eastAsia="Times" w:hAnsi="Times" w:cs="Times"/>
          <w:sz w:val="24"/>
          <w:szCs w:val="24"/>
        </w:rPr>
        <w:t>3</w:t>
      </w:r>
      <w:r w:rsidR="00AD6CA0">
        <w:rPr>
          <w:rFonts w:ascii="Times" w:eastAsia="Times" w:hAnsi="Times" w:cs="Times"/>
          <w:sz w:val="24"/>
          <w:szCs w:val="24"/>
        </w:rPr>
        <w:t>4</w:t>
      </w:r>
      <w:r w:rsidR="00EC4604" w:rsidRPr="001437A0">
        <w:rPr>
          <w:rFonts w:ascii="Times" w:eastAsia="Times" w:hAnsi="Times" w:cs="Times"/>
          <w:sz w:val="24"/>
          <w:szCs w:val="24"/>
        </w:rPr>
        <w:t xml:space="preserve">. Muscat M. Who Gets Measles in Europe? </w:t>
      </w:r>
      <w:r w:rsidR="00EC4604" w:rsidRPr="001437A0">
        <w:rPr>
          <w:rFonts w:ascii="Times" w:eastAsia="Times" w:hAnsi="Times" w:cs="Times"/>
          <w:i/>
          <w:sz w:val="24"/>
          <w:szCs w:val="24"/>
        </w:rPr>
        <w:t>J Infect Dis</w:t>
      </w:r>
      <w:r w:rsidR="00EC4604" w:rsidRPr="001437A0">
        <w:rPr>
          <w:rFonts w:ascii="Times" w:eastAsia="Times" w:hAnsi="Times" w:cs="Times"/>
          <w:sz w:val="24"/>
          <w:szCs w:val="24"/>
        </w:rPr>
        <w:t xml:space="preserve"> 2011; 204(suppl 1): S353-S65.</w:t>
      </w:r>
    </w:p>
    <w:p w14:paraId="041775C5" w14:textId="77777777" w:rsidR="00C44C12" w:rsidRPr="001437A0" w:rsidRDefault="00C44C12">
      <w:pPr>
        <w:widowControl w:val="0"/>
        <w:spacing w:after="100"/>
        <w:rPr>
          <w:rFonts w:ascii="Times" w:eastAsia="Times" w:hAnsi="Times" w:cs="Times"/>
          <w:sz w:val="24"/>
          <w:szCs w:val="24"/>
        </w:rPr>
      </w:pPr>
    </w:p>
    <w:p w14:paraId="130DAD28" w14:textId="5983E5CD" w:rsidR="00C44C12" w:rsidRPr="001437A0" w:rsidRDefault="00F23E1F">
      <w:pPr>
        <w:widowControl w:val="0"/>
        <w:spacing w:after="100"/>
        <w:rPr>
          <w:rFonts w:ascii="Times" w:eastAsia="Times" w:hAnsi="Times" w:cs="Times"/>
          <w:sz w:val="24"/>
          <w:szCs w:val="24"/>
        </w:rPr>
      </w:pPr>
      <w:r w:rsidRPr="001437A0">
        <w:rPr>
          <w:rFonts w:ascii="Times" w:eastAsia="Times" w:hAnsi="Times" w:cs="Times"/>
          <w:sz w:val="24"/>
          <w:szCs w:val="24"/>
        </w:rPr>
        <w:t>3</w:t>
      </w:r>
      <w:r w:rsidR="00AD6CA0">
        <w:rPr>
          <w:rFonts w:ascii="Times" w:eastAsia="Times" w:hAnsi="Times" w:cs="Times"/>
          <w:sz w:val="24"/>
          <w:szCs w:val="24"/>
        </w:rPr>
        <w:t>5</w:t>
      </w:r>
      <w:r w:rsidR="00EC4604" w:rsidRPr="001437A0">
        <w:rPr>
          <w:rFonts w:ascii="Times" w:eastAsia="Times" w:hAnsi="Times" w:cs="Times"/>
          <w:sz w:val="24"/>
          <w:szCs w:val="24"/>
        </w:rPr>
        <w:t xml:space="preserve">. Lim TA, Marinova L, Kojouharova M, Tsolova S, Semenza JC. Measles outbreak in Bulgaria: poor maternal educational attainment as a risk factor for medical complications. </w:t>
      </w:r>
      <w:r w:rsidR="00EC4604" w:rsidRPr="001437A0">
        <w:rPr>
          <w:rFonts w:ascii="Times" w:eastAsia="Times" w:hAnsi="Times" w:cs="Times"/>
          <w:i/>
          <w:sz w:val="24"/>
          <w:szCs w:val="24"/>
        </w:rPr>
        <w:t>Eur J Public Health</w:t>
      </w:r>
      <w:r w:rsidR="00EC4604" w:rsidRPr="001437A0">
        <w:rPr>
          <w:rFonts w:ascii="Times" w:eastAsia="Times" w:hAnsi="Times" w:cs="Times"/>
          <w:sz w:val="24"/>
          <w:szCs w:val="24"/>
        </w:rPr>
        <w:t xml:space="preserve"> 2013; 23(4): 663-9.</w:t>
      </w:r>
    </w:p>
    <w:p w14:paraId="0EB89FEA" w14:textId="77777777" w:rsidR="00C44C12" w:rsidRPr="001437A0" w:rsidRDefault="00C44C12">
      <w:pPr>
        <w:widowControl w:val="0"/>
        <w:spacing w:after="100"/>
        <w:rPr>
          <w:rFonts w:ascii="Times" w:eastAsia="Times" w:hAnsi="Times" w:cs="Times"/>
          <w:sz w:val="24"/>
          <w:szCs w:val="24"/>
        </w:rPr>
      </w:pPr>
    </w:p>
    <w:p w14:paraId="5BDB9951" w14:textId="176C0B03" w:rsidR="00C44C12" w:rsidRPr="001437A0" w:rsidRDefault="00F23E1F">
      <w:pPr>
        <w:widowControl w:val="0"/>
        <w:spacing w:after="100"/>
        <w:rPr>
          <w:rFonts w:ascii="Times" w:eastAsia="Times" w:hAnsi="Times" w:cs="Times"/>
          <w:sz w:val="24"/>
          <w:szCs w:val="24"/>
        </w:rPr>
      </w:pPr>
      <w:r w:rsidRPr="001437A0">
        <w:rPr>
          <w:rFonts w:ascii="Times" w:eastAsia="Times" w:hAnsi="Times" w:cs="Times"/>
          <w:sz w:val="24"/>
          <w:szCs w:val="24"/>
        </w:rPr>
        <w:t>3</w:t>
      </w:r>
      <w:r w:rsidR="00AD6CA0">
        <w:rPr>
          <w:rFonts w:ascii="Times" w:eastAsia="Times" w:hAnsi="Times" w:cs="Times"/>
          <w:sz w:val="24"/>
          <w:szCs w:val="24"/>
        </w:rPr>
        <w:t>6</w:t>
      </w:r>
      <w:r w:rsidR="00EC4604" w:rsidRPr="001437A0">
        <w:rPr>
          <w:rFonts w:ascii="Times" w:eastAsia="Times" w:hAnsi="Times" w:cs="Times"/>
          <w:sz w:val="24"/>
          <w:szCs w:val="24"/>
        </w:rPr>
        <w:t>. European Centre for Disease Prevention and Control. Epidemiological update: Measles - monitoring European outbreaks, 8 September 2017. Epidemiological Update 2017; https://ecdc.europa.eu/en/news-events/epidemiological-update-measles-monitoring-european-outbreaks-8-september-2017.</w:t>
      </w:r>
    </w:p>
    <w:p w14:paraId="0BA38082" w14:textId="77777777" w:rsidR="00B05C07" w:rsidRPr="001437A0" w:rsidRDefault="00B05C07">
      <w:pPr>
        <w:widowControl w:val="0"/>
        <w:spacing w:after="100"/>
        <w:rPr>
          <w:rFonts w:ascii="Times New Roman" w:eastAsia="Times" w:hAnsi="Times New Roman" w:cs="Times New Roman"/>
          <w:sz w:val="24"/>
          <w:szCs w:val="24"/>
        </w:rPr>
      </w:pPr>
    </w:p>
    <w:p w14:paraId="129592F1" w14:textId="7C31D94F" w:rsidR="00C44C12" w:rsidRPr="001437A0" w:rsidRDefault="00B05C07">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w:t>
      </w:r>
      <w:r w:rsidR="00AD6CA0">
        <w:rPr>
          <w:rFonts w:ascii="Times New Roman" w:eastAsia="Times" w:hAnsi="Times New Roman" w:cs="Times New Roman"/>
          <w:sz w:val="24"/>
          <w:szCs w:val="24"/>
        </w:rPr>
        <w:t>7</w:t>
      </w:r>
      <w:r w:rsidRPr="001437A0">
        <w:rPr>
          <w:rFonts w:ascii="Times New Roman" w:eastAsia="Times" w:hAnsi="Times New Roman" w:cs="Times New Roman"/>
          <w:sz w:val="24"/>
          <w:szCs w:val="24"/>
        </w:rPr>
        <w:t>.</w:t>
      </w:r>
      <w:r w:rsidR="0035197B" w:rsidRPr="001437A0">
        <w:rPr>
          <w:rFonts w:ascii="Times New Roman" w:eastAsia="Times" w:hAnsi="Times New Roman" w:cs="Times New Roman"/>
          <w:sz w:val="24"/>
          <w:szCs w:val="24"/>
        </w:rPr>
        <w:t xml:space="preserve"> </w:t>
      </w:r>
      <w:r w:rsidR="0035197B" w:rsidRPr="001437A0">
        <w:rPr>
          <w:rFonts w:ascii="Times New Roman" w:hAnsi="Times New Roman" w:cs="Times New Roman"/>
          <w:color w:val="222222"/>
          <w:sz w:val="24"/>
          <w:szCs w:val="24"/>
        </w:rPr>
        <w:t xml:space="preserve">Fournet N, Mollema L, Ruijs WL, Harmsen IA, Keck F, Durand JY, Cunha MP, Wamsiedel M, Reis R, French J, Smit EG. Under-vaccinated groups in Europe and their beliefs, attitudes and reasons for non-vaccination; two systematic reviews. </w:t>
      </w:r>
      <w:r w:rsidR="0035197B" w:rsidRPr="001437A0">
        <w:rPr>
          <w:rFonts w:ascii="Times New Roman" w:hAnsi="Times New Roman" w:cs="Times New Roman"/>
          <w:i/>
          <w:color w:val="222222"/>
          <w:sz w:val="24"/>
          <w:szCs w:val="24"/>
        </w:rPr>
        <w:t>BMC Public Health</w:t>
      </w:r>
      <w:r w:rsidR="0035197B" w:rsidRPr="001437A0">
        <w:rPr>
          <w:rFonts w:ascii="Times New Roman" w:hAnsi="Times New Roman" w:cs="Times New Roman"/>
          <w:color w:val="222222"/>
          <w:sz w:val="24"/>
          <w:szCs w:val="24"/>
        </w:rPr>
        <w:t xml:space="preserve"> 2018 Dec;18(1):196.</w:t>
      </w:r>
    </w:p>
    <w:p w14:paraId="4E9B0510" w14:textId="62487857" w:rsidR="00B05C07" w:rsidRPr="001437A0" w:rsidRDefault="00B05C07">
      <w:pPr>
        <w:widowControl w:val="0"/>
        <w:spacing w:after="100"/>
        <w:rPr>
          <w:rFonts w:ascii="Times New Roman" w:eastAsia="Times" w:hAnsi="Times New Roman" w:cs="Times New Roman"/>
          <w:sz w:val="24"/>
          <w:szCs w:val="24"/>
        </w:rPr>
      </w:pPr>
    </w:p>
    <w:p w14:paraId="113D86C3" w14:textId="758DDAB8" w:rsidR="00DC623E" w:rsidRPr="001437A0" w:rsidRDefault="00DC623E">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w:t>
      </w:r>
      <w:r w:rsidR="00AD6CA0">
        <w:rPr>
          <w:rFonts w:ascii="Times New Roman" w:eastAsia="Times" w:hAnsi="Times New Roman" w:cs="Times New Roman"/>
          <w:sz w:val="24"/>
          <w:szCs w:val="24"/>
        </w:rPr>
        <w:t>8</w:t>
      </w:r>
      <w:r w:rsidRPr="001437A0">
        <w:rPr>
          <w:rFonts w:ascii="Times New Roman" w:eastAsia="Times" w:hAnsi="Times New Roman" w:cs="Times New Roman"/>
          <w:sz w:val="24"/>
          <w:szCs w:val="24"/>
        </w:rPr>
        <w:t>.</w:t>
      </w:r>
      <w:r w:rsidR="00527A8E" w:rsidRPr="001437A0">
        <w:rPr>
          <w:rFonts w:ascii="Times New Roman" w:eastAsia="Times" w:hAnsi="Times New Roman" w:cs="Times New Roman"/>
          <w:sz w:val="24"/>
          <w:szCs w:val="24"/>
        </w:rPr>
        <w:t xml:space="preserve"> </w:t>
      </w:r>
      <w:r w:rsidR="00527A8E" w:rsidRPr="001437A0">
        <w:rPr>
          <w:rFonts w:ascii="Times New Roman" w:hAnsi="Times New Roman" w:cs="Times New Roman"/>
          <w:color w:val="222222"/>
          <w:sz w:val="24"/>
          <w:szCs w:val="24"/>
        </w:rPr>
        <w:t xml:space="preserve">Mollema L, Wijers N, Hahné SJ, van der Klis FR, Boshuizen HC, de Melker HE. Participation in and attitude towards the national immunization program in the Netherlands: data from population-based questionnaires. </w:t>
      </w:r>
      <w:r w:rsidR="00527A8E" w:rsidRPr="001437A0">
        <w:rPr>
          <w:rFonts w:ascii="Times New Roman" w:hAnsi="Times New Roman" w:cs="Times New Roman"/>
          <w:i/>
          <w:color w:val="222222"/>
          <w:sz w:val="24"/>
          <w:szCs w:val="24"/>
        </w:rPr>
        <w:t>BMC Public Health</w:t>
      </w:r>
      <w:r w:rsidR="00527A8E" w:rsidRPr="001437A0">
        <w:rPr>
          <w:rFonts w:ascii="Times New Roman" w:hAnsi="Times New Roman" w:cs="Times New Roman"/>
          <w:color w:val="222222"/>
          <w:sz w:val="24"/>
          <w:szCs w:val="24"/>
        </w:rPr>
        <w:t>. 2012 Dec;12(1):57.</w:t>
      </w:r>
    </w:p>
    <w:p w14:paraId="30A17BBC" w14:textId="3CEDA012" w:rsidR="00DC623E" w:rsidRPr="001437A0" w:rsidRDefault="00DC623E">
      <w:pPr>
        <w:widowControl w:val="0"/>
        <w:spacing w:after="100"/>
        <w:rPr>
          <w:rFonts w:ascii="Times New Roman" w:eastAsia="Times" w:hAnsi="Times New Roman" w:cs="Times New Roman"/>
          <w:sz w:val="24"/>
          <w:szCs w:val="24"/>
        </w:rPr>
      </w:pPr>
    </w:p>
    <w:p w14:paraId="4F20D4FD" w14:textId="0BE68EEC" w:rsidR="000B2097" w:rsidRPr="001437A0" w:rsidRDefault="000B2097">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3</w:t>
      </w:r>
      <w:r w:rsidR="00AD6CA0">
        <w:rPr>
          <w:rFonts w:ascii="Times New Roman" w:eastAsia="Times" w:hAnsi="Times New Roman" w:cs="Times New Roman"/>
          <w:sz w:val="24"/>
          <w:szCs w:val="24"/>
        </w:rPr>
        <w:t>9</w:t>
      </w:r>
      <w:r w:rsidRPr="001437A0">
        <w:rPr>
          <w:rFonts w:ascii="Times New Roman" w:eastAsia="Times" w:hAnsi="Times New Roman" w:cs="Times New Roman"/>
          <w:sz w:val="24"/>
          <w:szCs w:val="24"/>
        </w:rPr>
        <w:t xml:space="preserve">. </w:t>
      </w:r>
      <w:r w:rsidR="005302CF" w:rsidRPr="001437A0">
        <w:rPr>
          <w:rFonts w:ascii="Times New Roman" w:eastAsia="Times" w:hAnsi="Times New Roman" w:cs="Times New Roman"/>
          <w:sz w:val="24"/>
          <w:szCs w:val="24"/>
        </w:rPr>
        <w:t xml:space="preserve">Anonymous. Steiner Schools: An Alternative Education System.  </w:t>
      </w:r>
      <w:hyperlink r:id="rId14" w:history="1">
        <w:r w:rsidR="005302CF" w:rsidRPr="001437A0">
          <w:rPr>
            <w:rStyle w:val="Hyperlink"/>
            <w:rFonts w:ascii="Times New Roman" w:eastAsia="Times" w:hAnsi="Times New Roman" w:cs="Times New Roman"/>
            <w:sz w:val="24"/>
            <w:szCs w:val="24"/>
          </w:rPr>
          <w:t>http://www.independentschoolparent.com/school/steiner-schools-an-alternative-educational-system/</w:t>
        </w:r>
      </w:hyperlink>
      <w:r w:rsidR="005302CF" w:rsidRPr="001437A0">
        <w:rPr>
          <w:rFonts w:ascii="Times New Roman" w:eastAsia="Times" w:hAnsi="Times New Roman" w:cs="Times New Roman"/>
          <w:sz w:val="24"/>
          <w:szCs w:val="24"/>
        </w:rPr>
        <w:t>.  Accessed 10 Sept 2018.</w:t>
      </w:r>
    </w:p>
    <w:p w14:paraId="3DE2FD6D" w14:textId="61187C0E" w:rsidR="000B2097" w:rsidRPr="001437A0" w:rsidRDefault="000B2097">
      <w:pPr>
        <w:widowControl w:val="0"/>
        <w:spacing w:after="100"/>
        <w:rPr>
          <w:rFonts w:ascii="Times New Roman" w:eastAsia="Times" w:hAnsi="Times New Roman" w:cs="Times New Roman"/>
          <w:sz w:val="24"/>
          <w:szCs w:val="24"/>
        </w:rPr>
      </w:pPr>
    </w:p>
    <w:p w14:paraId="035C01C7" w14:textId="1193AF9D" w:rsidR="000B2097" w:rsidRPr="001437A0" w:rsidRDefault="00AD6CA0">
      <w:pPr>
        <w:widowControl w:val="0"/>
        <w:spacing w:after="100"/>
        <w:rPr>
          <w:rFonts w:ascii="Times New Roman" w:eastAsia="Times" w:hAnsi="Times New Roman" w:cs="Times New Roman"/>
          <w:sz w:val="24"/>
          <w:szCs w:val="24"/>
        </w:rPr>
      </w:pPr>
      <w:r>
        <w:rPr>
          <w:rFonts w:ascii="Times New Roman" w:eastAsia="Times" w:hAnsi="Times New Roman" w:cs="Times New Roman"/>
          <w:sz w:val="24"/>
          <w:szCs w:val="24"/>
        </w:rPr>
        <w:t>40</w:t>
      </w:r>
      <w:r w:rsidR="000B2097" w:rsidRPr="001437A0">
        <w:rPr>
          <w:rFonts w:ascii="Times New Roman" w:eastAsia="Times" w:hAnsi="Times New Roman" w:cs="Times New Roman"/>
          <w:sz w:val="24"/>
          <w:szCs w:val="24"/>
        </w:rPr>
        <w:t>.</w:t>
      </w:r>
      <w:r w:rsidR="005302CF" w:rsidRPr="001437A0">
        <w:rPr>
          <w:rFonts w:ascii="Times New Roman" w:eastAsia="Times" w:hAnsi="Times New Roman" w:cs="Times New Roman"/>
          <w:sz w:val="24"/>
          <w:szCs w:val="24"/>
        </w:rPr>
        <w:t xml:space="preserve"> Matthews D. Europe’</w:t>
      </w:r>
      <w:r w:rsidR="0058228A" w:rsidRPr="001437A0">
        <w:rPr>
          <w:rFonts w:ascii="Times New Roman" w:eastAsia="Times" w:hAnsi="Times New Roman" w:cs="Times New Roman"/>
          <w:sz w:val="24"/>
          <w:szCs w:val="24"/>
        </w:rPr>
        <w:t xml:space="preserve">s Forgotten Minority. </w:t>
      </w:r>
      <w:r w:rsidR="005302CF" w:rsidRPr="001437A0">
        <w:rPr>
          <w:rFonts w:ascii="Times New Roman" w:eastAsia="Times" w:hAnsi="Times New Roman" w:cs="Times New Roman"/>
          <w:i/>
          <w:sz w:val="24"/>
          <w:szCs w:val="24"/>
        </w:rPr>
        <w:t>Times Higher Education</w:t>
      </w:r>
      <w:r w:rsidR="005302CF" w:rsidRPr="001437A0">
        <w:rPr>
          <w:rFonts w:ascii="Times New Roman" w:eastAsia="Times" w:hAnsi="Times New Roman" w:cs="Times New Roman"/>
          <w:sz w:val="24"/>
          <w:szCs w:val="24"/>
        </w:rPr>
        <w:t>. 3 Jun 2016. https://www.insidehighered.com/news/2016/06/03/only-tiny-minority-roma-enter-higher-education-europe.</w:t>
      </w:r>
    </w:p>
    <w:p w14:paraId="71588999" w14:textId="76541CAB" w:rsidR="000B2097" w:rsidRPr="001437A0" w:rsidRDefault="000B2097">
      <w:pPr>
        <w:widowControl w:val="0"/>
        <w:spacing w:after="100"/>
        <w:rPr>
          <w:rFonts w:ascii="Times New Roman" w:eastAsia="Times" w:hAnsi="Times New Roman" w:cs="Times New Roman"/>
          <w:sz w:val="24"/>
          <w:szCs w:val="24"/>
        </w:rPr>
      </w:pPr>
    </w:p>
    <w:p w14:paraId="13DCB3C0" w14:textId="2EA7F2C6" w:rsidR="000B2097" w:rsidRPr="001437A0" w:rsidRDefault="00AD6CA0">
      <w:pPr>
        <w:widowControl w:val="0"/>
        <w:spacing w:after="100"/>
        <w:rPr>
          <w:rFonts w:ascii="Times New Roman" w:eastAsia="Times" w:hAnsi="Times New Roman" w:cs="Times New Roman"/>
          <w:sz w:val="24"/>
          <w:szCs w:val="24"/>
        </w:rPr>
      </w:pPr>
      <w:r>
        <w:rPr>
          <w:rFonts w:ascii="Times New Roman" w:eastAsia="Times" w:hAnsi="Times New Roman" w:cs="Times New Roman"/>
          <w:sz w:val="24"/>
          <w:szCs w:val="24"/>
        </w:rPr>
        <w:t>41</w:t>
      </w:r>
      <w:r w:rsidR="000B2097" w:rsidRPr="001437A0">
        <w:rPr>
          <w:rFonts w:ascii="Times New Roman" w:eastAsia="Times" w:hAnsi="Times New Roman" w:cs="Times New Roman"/>
          <w:sz w:val="24"/>
          <w:szCs w:val="24"/>
        </w:rPr>
        <w:t>.</w:t>
      </w:r>
      <w:r w:rsidR="0058228A" w:rsidRPr="001437A0">
        <w:rPr>
          <w:rFonts w:ascii="Times New Roman" w:eastAsia="Times" w:hAnsi="Times New Roman" w:cs="Times New Roman"/>
          <w:sz w:val="24"/>
          <w:szCs w:val="24"/>
        </w:rPr>
        <w:t xml:space="preserve"> Brown, M. Inside the private world of London’s ultra-Orthodox Jews. </w:t>
      </w:r>
      <w:r w:rsidR="0058228A" w:rsidRPr="001437A0">
        <w:rPr>
          <w:rFonts w:ascii="Times New Roman" w:eastAsia="Times" w:hAnsi="Times New Roman" w:cs="Times New Roman"/>
          <w:i/>
          <w:sz w:val="24"/>
          <w:szCs w:val="24"/>
        </w:rPr>
        <w:t>The Daily Telegraph</w:t>
      </w:r>
      <w:r w:rsidR="0058228A" w:rsidRPr="001437A0">
        <w:rPr>
          <w:rFonts w:ascii="Times New Roman" w:eastAsia="Times" w:hAnsi="Times New Roman" w:cs="Times New Roman"/>
          <w:sz w:val="24"/>
          <w:szCs w:val="24"/>
        </w:rPr>
        <w:t xml:space="preserve">. 5 Feb 2011. </w:t>
      </w:r>
    </w:p>
    <w:p w14:paraId="5CCFC619" w14:textId="77777777" w:rsidR="00DC623E" w:rsidRPr="001437A0" w:rsidRDefault="00DC623E">
      <w:pPr>
        <w:widowControl w:val="0"/>
        <w:spacing w:after="100"/>
        <w:rPr>
          <w:rFonts w:ascii="Times New Roman" w:eastAsia="Times" w:hAnsi="Times New Roman" w:cs="Times New Roman"/>
          <w:sz w:val="24"/>
          <w:szCs w:val="24"/>
        </w:rPr>
      </w:pPr>
    </w:p>
    <w:p w14:paraId="0F32EB37" w14:textId="704063A6" w:rsidR="00C44C12" w:rsidRPr="001437A0" w:rsidRDefault="00877F05">
      <w:pPr>
        <w:widowControl w:val="0"/>
        <w:spacing w:after="100"/>
        <w:rPr>
          <w:rFonts w:ascii="Times New Roman" w:eastAsia="Times" w:hAnsi="Times New Roman" w:cs="Times New Roman"/>
          <w:sz w:val="24"/>
          <w:szCs w:val="24"/>
        </w:rPr>
      </w:pPr>
      <w:r w:rsidRPr="001437A0">
        <w:rPr>
          <w:rFonts w:ascii="Times New Roman" w:eastAsia="Times" w:hAnsi="Times New Roman" w:cs="Times New Roman"/>
          <w:sz w:val="24"/>
          <w:szCs w:val="24"/>
        </w:rPr>
        <w:t>4</w:t>
      </w:r>
      <w:r w:rsidR="00AD6CA0">
        <w:rPr>
          <w:rFonts w:ascii="Times New Roman" w:eastAsia="Times" w:hAnsi="Times New Roman" w:cs="Times New Roman"/>
          <w:sz w:val="24"/>
          <w:szCs w:val="24"/>
        </w:rPr>
        <w:t>2</w:t>
      </w:r>
      <w:r w:rsidR="00EC4604" w:rsidRPr="001437A0">
        <w:rPr>
          <w:rFonts w:ascii="Times New Roman" w:eastAsia="Times" w:hAnsi="Times New Roman" w:cs="Times New Roman"/>
          <w:sz w:val="24"/>
          <w:szCs w:val="24"/>
        </w:rPr>
        <w:t xml:space="preserve">. Lee K, Shields KK. Decision-making in hard times: What is a recession, why do we care and how do we know when we are in one? </w:t>
      </w:r>
      <w:r w:rsidR="00EC4604" w:rsidRPr="001437A0">
        <w:rPr>
          <w:rFonts w:ascii="Times New Roman" w:eastAsia="Times" w:hAnsi="Times New Roman" w:cs="Times New Roman"/>
          <w:i/>
          <w:sz w:val="24"/>
          <w:szCs w:val="24"/>
        </w:rPr>
        <w:t>N Am Journal Econ Finance</w:t>
      </w:r>
      <w:r w:rsidR="00EC4604" w:rsidRPr="001437A0">
        <w:rPr>
          <w:rFonts w:ascii="Times New Roman" w:eastAsia="Times" w:hAnsi="Times New Roman" w:cs="Times New Roman"/>
          <w:sz w:val="24"/>
          <w:szCs w:val="24"/>
        </w:rPr>
        <w:t xml:space="preserve"> 2011; 22(1): 43-60.</w:t>
      </w:r>
    </w:p>
    <w:p w14:paraId="2F765148" w14:textId="77777777" w:rsidR="00C44C12" w:rsidRPr="001437A0" w:rsidRDefault="00C44C12">
      <w:pPr>
        <w:widowControl w:val="0"/>
        <w:spacing w:after="100"/>
        <w:rPr>
          <w:rFonts w:ascii="Times New Roman" w:eastAsia="Times" w:hAnsi="Times New Roman" w:cs="Times New Roman"/>
          <w:sz w:val="24"/>
          <w:szCs w:val="24"/>
        </w:rPr>
      </w:pPr>
    </w:p>
    <w:p w14:paraId="691908C0" w14:textId="43287600" w:rsidR="00C44C12" w:rsidRPr="001437A0" w:rsidRDefault="00EC4604">
      <w:pPr>
        <w:widowControl w:val="0"/>
        <w:spacing w:after="100"/>
        <w:rPr>
          <w:rFonts w:ascii="Times" w:eastAsia="Times" w:hAnsi="Times" w:cs="Times"/>
          <w:sz w:val="24"/>
          <w:szCs w:val="24"/>
        </w:rPr>
      </w:pPr>
      <w:r w:rsidRPr="001437A0">
        <w:rPr>
          <w:rFonts w:ascii="Times New Roman" w:eastAsia="Times" w:hAnsi="Times New Roman" w:cs="Times New Roman"/>
          <w:sz w:val="24"/>
          <w:szCs w:val="24"/>
        </w:rPr>
        <w:t>4</w:t>
      </w:r>
      <w:r w:rsidR="00AD6CA0">
        <w:rPr>
          <w:rFonts w:ascii="Times New Roman" w:eastAsia="Times" w:hAnsi="Times New Roman" w:cs="Times New Roman"/>
          <w:sz w:val="24"/>
          <w:szCs w:val="24"/>
        </w:rPr>
        <w:t>3</w:t>
      </w:r>
      <w:r w:rsidRPr="001437A0">
        <w:rPr>
          <w:rFonts w:ascii="Times New Roman" w:eastAsia="Times" w:hAnsi="Times New Roman" w:cs="Times New Roman"/>
          <w:sz w:val="24"/>
          <w:szCs w:val="24"/>
        </w:rPr>
        <w:t>. Chang SS, Gunnell D, Sterne JAC, Lu TH, Cheng ATA. Was the economic crisis 1997–1998 responsible for rising suicide rates in</w:t>
      </w:r>
      <w:r w:rsidRPr="001437A0">
        <w:rPr>
          <w:rFonts w:ascii="Times" w:eastAsia="Times" w:hAnsi="Times" w:cs="Times"/>
          <w:sz w:val="24"/>
          <w:szCs w:val="24"/>
        </w:rPr>
        <w:t xml:space="preserve"> East/Southeast Asia? A time–trend analysis for Japan, Hong Kong, South Korea, Taiwan, Singapore and Thailand. </w:t>
      </w:r>
      <w:r w:rsidRPr="001437A0">
        <w:rPr>
          <w:rFonts w:ascii="Times" w:eastAsia="Times" w:hAnsi="Times" w:cs="Times"/>
          <w:i/>
          <w:sz w:val="24"/>
          <w:szCs w:val="24"/>
        </w:rPr>
        <w:t>Social Science and Medicine</w:t>
      </w:r>
      <w:r w:rsidRPr="001437A0">
        <w:rPr>
          <w:rFonts w:ascii="Times" w:eastAsia="Times" w:hAnsi="Times" w:cs="Times"/>
          <w:sz w:val="24"/>
          <w:szCs w:val="24"/>
        </w:rPr>
        <w:t xml:space="preserve"> 2009; 68(7): 1322-1331.</w:t>
      </w:r>
    </w:p>
    <w:p w14:paraId="0071A68A" w14:textId="77777777" w:rsidR="00C44C12" w:rsidRPr="001437A0" w:rsidRDefault="00C44C12">
      <w:pPr>
        <w:widowControl w:val="0"/>
        <w:spacing w:after="100"/>
        <w:rPr>
          <w:rFonts w:ascii="Times" w:eastAsia="Times" w:hAnsi="Times" w:cs="Times"/>
          <w:sz w:val="24"/>
          <w:szCs w:val="24"/>
        </w:rPr>
      </w:pPr>
    </w:p>
    <w:p w14:paraId="230EA81E" w14:textId="3AF9CC0A" w:rsidR="00C44C12" w:rsidRPr="001437A0" w:rsidRDefault="00877F05">
      <w:pPr>
        <w:widowControl w:val="0"/>
        <w:spacing w:after="100"/>
        <w:rPr>
          <w:rFonts w:ascii="Times" w:eastAsia="Times" w:hAnsi="Times" w:cs="Times"/>
          <w:sz w:val="24"/>
          <w:szCs w:val="24"/>
        </w:rPr>
      </w:pPr>
      <w:r w:rsidRPr="001437A0">
        <w:rPr>
          <w:rFonts w:ascii="Times" w:eastAsia="Times" w:hAnsi="Times" w:cs="Times"/>
          <w:sz w:val="24"/>
          <w:szCs w:val="24"/>
        </w:rPr>
        <w:t>4</w:t>
      </w:r>
      <w:r w:rsidR="00AD6CA0">
        <w:rPr>
          <w:rFonts w:ascii="Times" w:eastAsia="Times" w:hAnsi="Times" w:cs="Times"/>
          <w:sz w:val="24"/>
          <w:szCs w:val="24"/>
        </w:rPr>
        <w:t>4</w:t>
      </w:r>
      <w:r w:rsidR="00EC4604" w:rsidRPr="001437A0">
        <w:rPr>
          <w:rFonts w:ascii="Times" w:eastAsia="Times" w:hAnsi="Times" w:cs="Times"/>
          <w:sz w:val="24"/>
          <w:szCs w:val="24"/>
        </w:rPr>
        <w:t xml:space="preserve">. Regidor E, Barrio G, Bravo MJ, de la Fuente L. Has health in Spain been declining since the economic crisis? </w:t>
      </w:r>
      <w:r w:rsidR="00EC4604" w:rsidRPr="001437A0">
        <w:rPr>
          <w:rFonts w:ascii="Times" w:eastAsia="Times" w:hAnsi="Times" w:cs="Times"/>
          <w:i/>
          <w:sz w:val="24"/>
          <w:szCs w:val="24"/>
        </w:rPr>
        <w:t>Journal of Epidemiology and Community Health</w:t>
      </w:r>
      <w:r w:rsidR="00EC4604" w:rsidRPr="001437A0">
        <w:rPr>
          <w:rFonts w:ascii="Times" w:eastAsia="Times" w:hAnsi="Times" w:cs="Times"/>
          <w:sz w:val="24"/>
          <w:szCs w:val="24"/>
        </w:rPr>
        <w:t xml:space="preserve"> 2014; 68: 280-282.</w:t>
      </w:r>
    </w:p>
    <w:p w14:paraId="04545248" w14:textId="77777777" w:rsidR="00C44C12" w:rsidRPr="001437A0" w:rsidRDefault="00C44C12">
      <w:pPr>
        <w:widowControl w:val="0"/>
        <w:spacing w:after="100"/>
        <w:rPr>
          <w:rFonts w:ascii="Times" w:eastAsia="Times" w:hAnsi="Times" w:cs="Times"/>
          <w:sz w:val="24"/>
          <w:szCs w:val="24"/>
        </w:rPr>
      </w:pPr>
    </w:p>
    <w:p w14:paraId="31E548CB" w14:textId="37982787" w:rsidR="00C44C12" w:rsidRPr="001437A0" w:rsidRDefault="00877F05">
      <w:pPr>
        <w:widowControl w:val="0"/>
        <w:spacing w:after="100"/>
        <w:rPr>
          <w:rFonts w:ascii="Times" w:eastAsia="Times" w:hAnsi="Times" w:cs="Times"/>
          <w:sz w:val="24"/>
          <w:szCs w:val="24"/>
        </w:rPr>
      </w:pPr>
      <w:r w:rsidRPr="001437A0">
        <w:rPr>
          <w:rFonts w:ascii="Times" w:eastAsia="Times" w:hAnsi="Times" w:cs="Times"/>
          <w:sz w:val="24"/>
          <w:szCs w:val="24"/>
        </w:rPr>
        <w:t>4</w:t>
      </w:r>
      <w:r w:rsidR="00AD6CA0">
        <w:rPr>
          <w:rFonts w:ascii="Times" w:eastAsia="Times" w:hAnsi="Times" w:cs="Times"/>
          <w:sz w:val="24"/>
          <w:szCs w:val="24"/>
        </w:rPr>
        <w:t>5</w:t>
      </w:r>
      <w:r w:rsidR="00EC4604" w:rsidRPr="001437A0">
        <w:rPr>
          <w:rFonts w:ascii="Times" w:eastAsia="Times" w:hAnsi="Times" w:cs="Times"/>
          <w:sz w:val="24"/>
          <w:szCs w:val="24"/>
        </w:rPr>
        <w:t xml:space="preserve">. Funk S, Bogich TL, Jones KE, Kilpatrick AM, Daszak P. Quantifying Trends in Disease Impact to Produce a Consistent and Reproducible Definition of an Emerging Infectious Disease. </w:t>
      </w:r>
      <w:r w:rsidR="00EC4604" w:rsidRPr="001437A0">
        <w:rPr>
          <w:rFonts w:ascii="Times" w:eastAsia="Times" w:hAnsi="Times" w:cs="Times"/>
          <w:i/>
          <w:sz w:val="24"/>
          <w:szCs w:val="24"/>
        </w:rPr>
        <w:t>PloS One</w:t>
      </w:r>
      <w:r w:rsidR="00EC4604" w:rsidRPr="001437A0">
        <w:rPr>
          <w:rFonts w:ascii="Times" w:eastAsia="Times" w:hAnsi="Times" w:cs="Times"/>
          <w:sz w:val="24"/>
          <w:szCs w:val="24"/>
        </w:rPr>
        <w:t xml:space="preserve"> 2013; 8(8): e69951.</w:t>
      </w:r>
    </w:p>
    <w:p w14:paraId="44267185" w14:textId="77777777" w:rsidR="00C44C12" w:rsidRPr="001437A0" w:rsidRDefault="00C44C12">
      <w:pPr>
        <w:widowControl w:val="0"/>
        <w:spacing w:after="100"/>
        <w:rPr>
          <w:rFonts w:ascii="Times" w:eastAsia="Times" w:hAnsi="Times" w:cs="Times"/>
          <w:sz w:val="24"/>
          <w:szCs w:val="24"/>
        </w:rPr>
      </w:pPr>
    </w:p>
    <w:p w14:paraId="11DDCE61" w14:textId="100EB0F2" w:rsidR="00C44C12" w:rsidRPr="001437A0" w:rsidRDefault="00877F05">
      <w:pPr>
        <w:widowControl w:val="0"/>
        <w:spacing w:after="100"/>
        <w:rPr>
          <w:rFonts w:ascii="Times" w:eastAsia="Times" w:hAnsi="Times" w:cs="Times"/>
          <w:sz w:val="24"/>
          <w:szCs w:val="24"/>
        </w:rPr>
      </w:pPr>
      <w:r w:rsidRPr="001437A0">
        <w:rPr>
          <w:rFonts w:ascii="Times" w:eastAsia="Times" w:hAnsi="Times" w:cs="Times"/>
          <w:sz w:val="24"/>
          <w:szCs w:val="24"/>
        </w:rPr>
        <w:t>4</w:t>
      </w:r>
      <w:r w:rsidR="00AD6CA0">
        <w:rPr>
          <w:rFonts w:ascii="Times" w:eastAsia="Times" w:hAnsi="Times" w:cs="Times"/>
          <w:sz w:val="24"/>
          <w:szCs w:val="24"/>
        </w:rPr>
        <w:t>6</w:t>
      </w:r>
      <w:r w:rsidR="00EC4604" w:rsidRPr="001437A0">
        <w:rPr>
          <w:rFonts w:ascii="Times" w:eastAsia="Times" w:hAnsi="Times" w:cs="Times"/>
          <w:sz w:val="24"/>
          <w:szCs w:val="24"/>
        </w:rPr>
        <w:t>. Achen CH. Why lagged dependent variables can suppress the explanatory power of other independent variables. Presented at the Annual Meeting of the Political Methodology, Los Angeles. 2000 http://www.polmeth.wustl.edu/media/Paper/achen00.pdf</w:t>
      </w:r>
    </w:p>
    <w:p w14:paraId="05430CF3" w14:textId="77777777" w:rsidR="00C44C12" w:rsidRPr="001437A0" w:rsidRDefault="00C44C12">
      <w:pPr>
        <w:widowControl w:val="0"/>
        <w:spacing w:after="100"/>
        <w:rPr>
          <w:rFonts w:ascii="Times" w:eastAsia="Times" w:hAnsi="Times" w:cs="Times"/>
          <w:sz w:val="24"/>
          <w:szCs w:val="24"/>
        </w:rPr>
      </w:pPr>
    </w:p>
    <w:p w14:paraId="7854721B" w14:textId="240CA47B" w:rsidR="00C44C12" w:rsidRDefault="00F23E1F">
      <w:pPr>
        <w:widowControl w:val="0"/>
        <w:spacing w:after="100"/>
        <w:rPr>
          <w:rFonts w:ascii="Times" w:eastAsia="Times" w:hAnsi="Times" w:cs="Times"/>
          <w:sz w:val="24"/>
          <w:szCs w:val="24"/>
        </w:rPr>
      </w:pPr>
      <w:r w:rsidRPr="001437A0">
        <w:rPr>
          <w:rFonts w:ascii="Times" w:eastAsia="Times" w:hAnsi="Times" w:cs="Times"/>
          <w:sz w:val="24"/>
          <w:szCs w:val="24"/>
        </w:rPr>
        <w:t>4</w:t>
      </w:r>
      <w:r w:rsidR="00AD6CA0">
        <w:rPr>
          <w:rFonts w:ascii="Times" w:eastAsia="Times" w:hAnsi="Times" w:cs="Times"/>
          <w:sz w:val="24"/>
          <w:szCs w:val="24"/>
        </w:rPr>
        <w:t>7</w:t>
      </w:r>
      <w:r w:rsidR="00EC4604" w:rsidRPr="001437A0">
        <w:rPr>
          <w:rFonts w:ascii="Times" w:eastAsia="Times" w:hAnsi="Times" w:cs="Times"/>
          <w:sz w:val="24"/>
          <w:szCs w:val="24"/>
        </w:rPr>
        <w:t xml:space="preserve">. Keele L, Kelly N J. Dynamic models for dynamic theories: The ins and outs of lagged dependent variables. </w:t>
      </w:r>
      <w:r w:rsidR="00EC4604" w:rsidRPr="001437A0">
        <w:rPr>
          <w:rFonts w:ascii="Times" w:eastAsia="Times" w:hAnsi="Times" w:cs="Times"/>
          <w:i/>
          <w:sz w:val="24"/>
          <w:szCs w:val="24"/>
        </w:rPr>
        <w:t>Political Analysis</w:t>
      </w:r>
      <w:r w:rsidR="00EC4604" w:rsidRPr="001437A0">
        <w:rPr>
          <w:rFonts w:ascii="Times" w:eastAsia="Times" w:hAnsi="Times" w:cs="Times"/>
          <w:sz w:val="24"/>
          <w:szCs w:val="24"/>
        </w:rPr>
        <w:t xml:space="preserve"> 2006; 14(2): 186-205.</w:t>
      </w:r>
    </w:p>
    <w:p w14:paraId="5AAA7FFA" w14:textId="77777777" w:rsidR="00C44C12" w:rsidRDefault="00C44C12">
      <w:pPr>
        <w:widowControl w:val="0"/>
        <w:spacing w:after="100"/>
      </w:pPr>
    </w:p>
    <w:sectPr w:rsidR="00C44C12" w:rsidSect="008D282C">
      <w:pgSz w:w="11906" w:h="16838" w:code="9"/>
      <w:pgMar w:top="1440" w:right="1440" w:bottom="1440" w:left="1440" w:header="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5D28" w14:textId="77777777" w:rsidR="00B36F8F" w:rsidRDefault="00B36F8F">
      <w:pPr>
        <w:spacing w:line="240" w:lineRule="auto"/>
      </w:pPr>
      <w:r>
        <w:separator/>
      </w:r>
    </w:p>
  </w:endnote>
  <w:endnote w:type="continuationSeparator" w:id="0">
    <w:p w14:paraId="472D1A2F" w14:textId="77777777" w:rsidR="00B36F8F" w:rsidRDefault="00B36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42EE" w14:textId="1B90AF0F" w:rsidR="00B36F8F" w:rsidRDefault="00B36F8F">
    <w:pPr>
      <w:pStyle w:val="Footer"/>
      <w:jc w:val="right"/>
    </w:pPr>
    <w:r>
      <w:fldChar w:fldCharType="begin"/>
    </w:r>
    <w:r>
      <w:instrText>PAGE</w:instrText>
    </w:r>
    <w:r>
      <w:fldChar w:fldCharType="separate"/>
    </w:r>
    <w:r w:rsidR="00C13867">
      <w:rPr>
        <w:noProof/>
      </w:rPr>
      <w:t>26</w:t>
    </w:r>
    <w:r>
      <w:fldChar w:fldCharType="end"/>
    </w:r>
  </w:p>
  <w:p w14:paraId="467EAF74" w14:textId="77777777" w:rsidR="00B36F8F" w:rsidRDefault="00B3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3A2D" w14:textId="77777777" w:rsidR="00B36F8F" w:rsidRDefault="00B36F8F">
      <w:pPr>
        <w:spacing w:line="240" w:lineRule="auto"/>
      </w:pPr>
      <w:r>
        <w:separator/>
      </w:r>
    </w:p>
  </w:footnote>
  <w:footnote w:type="continuationSeparator" w:id="0">
    <w:p w14:paraId="3243D195" w14:textId="77777777" w:rsidR="00B36F8F" w:rsidRDefault="00B36F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12"/>
    <w:rsid w:val="00023726"/>
    <w:rsid w:val="00034B82"/>
    <w:rsid w:val="00053BB8"/>
    <w:rsid w:val="00097105"/>
    <w:rsid w:val="000B2097"/>
    <w:rsid w:val="000B370E"/>
    <w:rsid w:val="000B5E5A"/>
    <w:rsid w:val="000E2EC5"/>
    <w:rsid w:val="000E5629"/>
    <w:rsid w:val="000F276D"/>
    <w:rsid w:val="00113714"/>
    <w:rsid w:val="0011724E"/>
    <w:rsid w:val="00136316"/>
    <w:rsid w:val="00136789"/>
    <w:rsid w:val="0014259A"/>
    <w:rsid w:val="001437A0"/>
    <w:rsid w:val="001C36A4"/>
    <w:rsid w:val="001E5421"/>
    <w:rsid w:val="001E720A"/>
    <w:rsid w:val="00216F6C"/>
    <w:rsid w:val="00221A46"/>
    <w:rsid w:val="002419DA"/>
    <w:rsid w:val="002663D8"/>
    <w:rsid w:val="00286523"/>
    <w:rsid w:val="0029317D"/>
    <w:rsid w:val="002A5E5B"/>
    <w:rsid w:val="002A6240"/>
    <w:rsid w:val="002B3E8F"/>
    <w:rsid w:val="002E4D85"/>
    <w:rsid w:val="002E5A1F"/>
    <w:rsid w:val="002F1F52"/>
    <w:rsid w:val="0030462B"/>
    <w:rsid w:val="00313E0F"/>
    <w:rsid w:val="003321AC"/>
    <w:rsid w:val="00350439"/>
    <w:rsid w:val="0035197B"/>
    <w:rsid w:val="003A435A"/>
    <w:rsid w:val="003C0DF3"/>
    <w:rsid w:val="003C2E30"/>
    <w:rsid w:val="003E4795"/>
    <w:rsid w:val="00447A5A"/>
    <w:rsid w:val="004562D4"/>
    <w:rsid w:val="00463365"/>
    <w:rsid w:val="00472848"/>
    <w:rsid w:val="00476287"/>
    <w:rsid w:val="00477311"/>
    <w:rsid w:val="004A0C29"/>
    <w:rsid w:val="004A3E45"/>
    <w:rsid w:val="004D04A8"/>
    <w:rsid w:val="004D0BC4"/>
    <w:rsid w:val="004D441E"/>
    <w:rsid w:val="004F7997"/>
    <w:rsid w:val="00505AF1"/>
    <w:rsid w:val="00526116"/>
    <w:rsid w:val="0052725C"/>
    <w:rsid w:val="00527A8E"/>
    <w:rsid w:val="005302CF"/>
    <w:rsid w:val="00532E3B"/>
    <w:rsid w:val="00560FD1"/>
    <w:rsid w:val="0057174C"/>
    <w:rsid w:val="0058228A"/>
    <w:rsid w:val="005C30F4"/>
    <w:rsid w:val="00621672"/>
    <w:rsid w:val="0063284E"/>
    <w:rsid w:val="0066465B"/>
    <w:rsid w:val="006717D9"/>
    <w:rsid w:val="006A2AFF"/>
    <w:rsid w:val="006B7E59"/>
    <w:rsid w:val="007469C4"/>
    <w:rsid w:val="00753298"/>
    <w:rsid w:val="00773287"/>
    <w:rsid w:val="00793E71"/>
    <w:rsid w:val="007A1301"/>
    <w:rsid w:val="007A1E27"/>
    <w:rsid w:val="007C1A46"/>
    <w:rsid w:val="007C5EB6"/>
    <w:rsid w:val="008479BA"/>
    <w:rsid w:val="0085560A"/>
    <w:rsid w:val="00877387"/>
    <w:rsid w:val="00877F05"/>
    <w:rsid w:val="008821E2"/>
    <w:rsid w:val="0088548A"/>
    <w:rsid w:val="008A54A9"/>
    <w:rsid w:val="008B4425"/>
    <w:rsid w:val="008D282C"/>
    <w:rsid w:val="00902A5B"/>
    <w:rsid w:val="00910952"/>
    <w:rsid w:val="0092381D"/>
    <w:rsid w:val="00933E13"/>
    <w:rsid w:val="00942D8D"/>
    <w:rsid w:val="009739E4"/>
    <w:rsid w:val="009A0462"/>
    <w:rsid w:val="009D6378"/>
    <w:rsid w:val="009E41C8"/>
    <w:rsid w:val="00A2436F"/>
    <w:rsid w:val="00A93090"/>
    <w:rsid w:val="00AB1F39"/>
    <w:rsid w:val="00AB4FD3"/>
    <w:rsid w:val="00AC717D"/>
    <w:rsid w:val="00AD6CA0"/>
    <w:rsid w:val="00B05C07"/>
    <w:rsid w:val="00B065EA"/>
    <w:rsid w:val="00B33546"/>
    <w:rsid w:val="00B36F8F"/>
    <w:rsid w:val="00B42E2A"/>
    <w:rsid w:val="00B57B61"/>
    <w:rsid w:val="00B67676"/>
    <w:rsid w:val="00B90321"/>
    <w:rsid w:val="00BB7A60"/>
    <w:rsid w:val="00BC5671"/>
    <w:rsid w:val="00BD6A90"/>
    <w:rsid w:val="00BD7EBC"/>
    <w:rsid w:val="00BF3AE9"/>
    <w:rsid w:val="00C00C35"/>
    <w:rsid w:val="00C13867"/>
    <w:rsid w:val="00C13E8C"/>
    <w:rsid w:val="00C14EE5"/>
    <w:rsid w:val="00C2289B"/>
    <w:rsid w:val="00C2443F"/>
    <w:rsid w:val="00C36E78"/>
    <w:rsid w:val="00C44C12"/>
    <w:rsid w:val="00C524F3"/>
    <w:rsid w:val="00C61D3C"/>
    <w:rsid w:val="00C72234"/>
    <w:rsid w:val="00C91EC4"/>
    <w:rsid w:val="00C96F44"/>
    <w:rsid w:val="00CE2D08"/>
    <w:rsid w:val="00D22B86"/>
    <w:rsid w:val="00D25AA2"/>
    <w:rsid w:val="00D27931"/>
    <w:rsid w:val="00D27AA0"/>
    <w:rsid w:val="00D34B56"/>
    <w:rsid w:val="00D65885"/>
    <w:rsid w:val="00D72634"/>
    <w:rsid w:val="00D83E51"/>
    <w:rsid w:val="00DC2266"/>
    <w:rsid w:val="00DC623E"/>
    <w:rsid w:val="00DD15D0"/>
    <w:rsid w:val="00E13435"/>
    <w:rsid w:val="00E1445B"/>
    <w:rsid w:val="00E157D9"/>
    <w:rsid w:val="00E67192"/>
    <w:rsid w:val="00E70C34"/>
    <w:rsid w:val="00EB6B9C"/>
    <w:rsid w:val="00EC4604"/>
    <w:rsid w:val="00F07ECE"/>
    <w:rsid w:val="00F23E1F"/>
    <w:rsid w:val="00F34543"/>
    <w:rsid w:val="00F37055"/>
    <w:rsid w:val="00FA263C"/>
    <w:rsid w:val="00FE086A"/>
    <w:rsid w:val="00FF032C"/>
    <w:rsid w:val="00FF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8D3"/>
  <w15:docId w15:val="{AF431D0F-61FF-4E5D-B7AC-F9E3893C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pBd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7911"/>
    <w:rPr>
      <w:sz w:val="16"/>
      <w:szCs w:val="16"/>
    </w:rPr>
  </w:style>
  <w:style w:type="character" w:customStyle="1" w:styleId="CommentTextChar">
    <w:name w:val="Comment Text Char"/>
    <w:basedOn w:val="DefaultParagraphFont"/>
    <w:link w:val="CommentText"/>
    <w:uiPriority w:val="99"/>
    <w:rsid w:val="00F17911"/>
    <w:rPr>
      <w:sz w:val="20"/>
      <w:szCs w:val="20"/>
    </w:rPr>
  </w:style>
  <w:style w:type="character" w:customStyle="1" w:styleId="CommentSubjectChar">
    <w:name w:val="Comment Subject Char"/>
    <w:basedOn w:val="CommentTextChar"/>
    <w:link w:val="CommentSubject"/>
    <w:uiPriority w:val="99"/>
    <w:semiHidden/>
    <w:rsid w:val="00F17911"/>
    <w:rPr>
      <w:b/>
      <w:bCs/>
      <w:sz w:val="20"/>
      <w:szCs w:val="20"/>
    </w:rPr>
  </w:style>
  <w:style w:type="character" w:customStyle="1" w:styleId="BalloonTextChar">
    <w:name w:val="Balloon Text Char"/>
    <w:basedOn w:val="DefaultParagraphFont"/>
    <w:link w:val="BalloonText"/>
    <w:uiPriority w:val="99"/>
    <w:semiHidden/>
    <w:rsid w:val="00F17911"/>
    <w:rPr>
      <w:rFonts w:ascii="Segoe UI" w:hAnsi="Segoe UI" w:cs="Segoe UI"/>
      <w:sz w:val="18"/>
      <w:szCs w:val="18"/>
    </w:rPr>
  </w:style>
  <w:style w:type="character" w:styleId="PlaceholderText">
    <w:name w:val="Placeholder Text"/>
    <w:basedOn w:val="DefaultParagraphFont"/>
    <w:uiPriority w:val="99"/>
    <w:semiHidden/>
    <w:rsid w:val="00470C4A"/>
    <w:rPr>
      <w:color w:val="808080"/>
    </w:rPr>
  </w:style>
  <w:style w:type="character" w:customStyle="1" w:styleId="HeaderChar">
    <w:name w:val="Header Char"/>
    <w:basedOn w:val="DefaultParagraphFont"/>
    <w:link w:val="Header"/>
    <w:uiPriority w:val="99"/>
    <w:rsid w:val="000852A6"/>
  </w:style>
  <w:style w:type="character" w:customStyle="1" w:styleId="FooterChar">
    <w:name w:val="Footer Char"/>
    <w:basedOn w:val="DefaultParagraphFont"/>
    <w:link w:val="Footer"/>
    <w:uiPriority w:val="99"/>
    <w:rsid w:val="000852A6"/>
  </w:style>
  <w:style w:type="character" w:customStyle="1" w:styleId="InternetLink">
    <w:name w:val="Internet Link"/>
    <w:basedOn w:val="DefaultParagraphFont"/>
    <w:uiPriority w:val="99"/>
    <w:unhideWhenUsed/>
    <w:rsid w:val="00493B08"/>
    <w:rPr>
      <w:color w:val="0563C1"/>
      <w:u w:val="single"/>
    </w:rPr>
  </w:style>
  <w:style w:type="character" w:customStyle="1" w:styleId="orcid-id-https2">
    <w:name w:val="orcid-id-https2"/>
    <w:basedOn w:val="DefaultParagraphFont"/>
    <w:rsid w:val="00493B08"/>
    <w:rPr>
      <w:sz w:val="18"/>
      <w:szCs w:val="18"/>
    </w:rPr>
  </w:style>
  <w:style w:type="character" w:styleId="LineNumber">
    <w:name w:val="line number"/>
    <w:basedOn w:val="DefaultParagraphFont"/>
    <w:uiPriority w:val="99"/>
    <w:semiHidden/>
    <w:unhideWhenUsed/>
    <w:rsid w:val="00BD4B1B"/>
  </w:style>
  <w:style w:type="character" w:customStyle="1" w:styleId="ListLabel1">
    <w:name w:val="ListLabel 1"/>
    <w:rPr>
      <w:rFonts w:eastAsia="Times" w:cs="Times"/>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07497"/>
    <w:pPr>
      <w:ind w:left="720"/>
      <w:contextualSpacing/>
    </w:pPr>
  </w:style>
  <w:style w:type="paragraph" w:styleId="CommentText">
    <w:name w:val="annotation text"/>
    <w:basedOn w:val="Normal"/>
    <w:link w:val="CommentTextChar"/>
    <w:uiPriority w:val="99"/>
    <w:unhideWhenUsed/>
    <w:rsid w:val="00F17911"/>
    <w:pPr>
      <w:spacing w:line="240" w:lineRule="auto"/>
    </w:pPr>
    <w:rPr>
      <w:sz w:val="20"/>
      <w:szCs w:val="20"/>
    </w:rPr>
  </w:style>
  <w:style w:type="paragraph" w:styleId="CommentSubject">
    <w:name w:val="annotation subject"/>
    <w:basedOn w:val="CommentText"/>
    <w:link w:val="CommentSubjectChar"/>
    <w:uiPriority w:val="99"/>
    <w:semiHidden/>
    <w:unhideWhenUsed/>
    <w:rsid w:val="00F17911"/>
    <w:rPr>
      <w:b/>
      <w:bCs/>
    </w:rPr>
  </w:style>
  <w:style w:type="paragraph" w:styleId="BalloonText">
    <w:name w:val="Balloon Text"/>
    <w:basedOn w:val="Normal"/>
    <w:link w:val="BalloonTextChar"/>
    <w:uiPriority w:val="99"/>
    <w:semiHidden/>
    <w:unhideWhenUsed/>
    <w:rsid w:val="00F17911"/>
    <w:pPr>
      <w:spacing w:line="240" w:lineRule="auto"/>
    </w:pPr>
    <w:rPr>
      <w:rFonts w:ascii="Segoe UI" w:hAnsi="Segoe UI" w:cs="Segoe UI"/>
      <w:sz w:val="18"/>
      <w:szCs w:val="18"/>
    </w:rPr>
  </w:style>
  <w:style w:type="paragraph" w:styleId="Header">
    <w:name w:val="header"/>
    <w:basedOn w:val="Normal"/>
    <w:link w:val="HeaderChar"/>
    <w:uiPriority w:val="99"/>
    <w:unhideWhenUsed/>
    <w:rsid w:val="000852A6"/>
    <w:pPr>
      <w:tabs>
        <w:tab w:val="center" w:pos="4513"/>
        <w:tab w:val="right" w:pos="9026"/>
      </w:tabs>
      <w:spacing w:line="240" w:lineRule="auto"/>
    </w:pPr>
  </w:style>
  <w:style w:type="paragraph" w:styleId="Footer">
    <w:name w:val="footer"/>
    <w:basedOn w:val="Normal"/>
    <w:link w:val="FooterChar"/>
    <w:uiPriority w:val="99"/>
    <w:unhideWhenUsed/>
    <w:rsid w:val="000852A6"/>
    <w:pPr>
      <w:tabs>
        <w:tab w:val="center" w:pos="4513"/>
        <w:tab w:val="right" w:pos="9026"/>
      </w:tabs>
      <w:spacing w:line="240" w:lineRule="auto"/>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PreformattedText">
    <w:name w:val="Preformatted Text"/>
    <w:basedOn w:val="Normal"/>
  </w:style>
  <w:style w:type="table" w:styleId="TableGrid">
    <w:name w:val="Table Grid"/>
    <w:basedOn w:val="TableNormal"/>
    <w:uiPriority w:val="39"/>
    <w:rsid w:val="009852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81D"/>
    <w:rPr>
      <w:color w:val="0563C1" w:themeColor="hyperlink"/>
      <w:u w:val="single"/>
    </w:rPr>
  </w:style>
  <w:style w:type="paragraph" w:styleId="PlainText">
    <w:name w:val="Plain Text"/>
    <w:basedOn w:val="Normal"/>
    <w:link w:val="PlainTextChar"/>
    <w:uiPriority w:val="99"/>
    <w:unhideWhenUsed/>
    <w:rsid w:val="0057174C"/>
    <w:pPr>
      <w:pBdr>
        <w:top w:val="none" w:sz="0" w:space="0" w:color="auto"/>
        <w:left w:val="none" w:sz="0" w:space="0" w:color="auto"/>
        <w:bottom w:val="none" w:sz="0" w:space="0" w:color="auto"/>
        <w:right w:val="none" w:sz="0" w:space="0" w:color="auto"/>
      </w:pBdr>
      <w:suppressAutoHyphens w:val="0"/>
      <w:spacing w:line="240" w:lineRule="auto"/>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57174C"/>
    <w:rPr>
      <w:rFonts w:ascii="Calibri" w:eastAsiaTheme="minorHAnsi" w:hAnsi="Calibri" w:cstheme="minorBidi"/>
      <w:color w:val="auto"/>
      <w:szCs w:val="21"/>
      <w:lang w:eastAsia="en-US"/>
    </w:rPr>
  </w:style>
  <w:style w:type="character" w:customStyle="1" w:styleId="ilfuvd">
    <w:name w:val="ilfuvd"/>
    <w:basedOn w:val="DefaultParagraphFont"/>
    <w:rsid w:val="0057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0733">
      <w:bodyDiv w:val="1"/>
      <w:marLeft w:val="0"/>
      <w:marRight w:val="0"/>
      <w:marTop w:val="0"/>
      <w:marBottom w:val="0"/>
      <w:divBdr>
        <w:top w:val="none" w:sz="0" w:space="0" w:color="auto"/>
        <w:left w:val="none" w:sz="0" w:space="0" w:color="auto"/>
        <w:bottom w:val="none" w:sz="0" w:space="0" w:color="auto"/>
        <w:right w:val="none" w:sz="0" w:space="0" w:color="auto"/>
      </w:divBdr>
    </w:div>
    <w:div w:id="1667897901">
      <w:bodyDiv w:val="1"/>
      <w:marLeft w:val="0"/>
      <w:marRight w:val="0"/>
      <w:marTop w:val="0"/>
      <w:marBottom w:val="0"/>
      <w:divBdr>
        <w:top w:val="none" w:sz="0" w:space="0" w:color="auto"/>
        <w:left w:val="none" w:sz="0" w:space="0" w:color="auto"/>
        <w:bottom w:val="none" w:sz="0" w:space="0" w:color="auto"/>
        <w:right w:val="none" w:sz="0" w:space="0" w:color="auto"/>
      </w:divBdr>
    </w:div>
    <w:div w:id="189034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fstudies.org/blog/promiscuous-america-smart-secular-and-somewhat-less-hap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ndependentschoolparent.com/school/steiner-schools-an-alternative-educational-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F6A3-5023-4180-8089-77D5E9A8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28</Pages>
  <Words>6382</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Julii Brainard (MED - Staff)</dc:creator>
  <cp:lastModifiedBy>Julii Brainard (MED - Staff)</cp:lastModifiedBy>
  <cp:revision>17</cp:revision>
  <cp:lastPrinted>2019-04-19T09:23:00Z</cp:lastPrinted>
  <dcterms:created xsi:type="dcterms:W3CDTF">2019-04-19T06:57:00Z</dcterms:created>
  <dcterms:modified xsi:type="dcterms:W3CDTF">2019-04-19T09:37:00Z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1550701144</vt:i4>
  </property>
  <property fmtid="{D5CDD505-2E9C-101B-9397-08002B2CF9AE}" pid="3" name="_NewReviewCycle">
    <vt:lpwstr/>
  </property>
  <property fmtid="{D5CDD505-2E9C-101B-9397-08002B2CF9AE}" pid="4" name="_EmailSubject">
    <vt:lpwstr>FW: Scandinavian Journal of Public Health - Decision on Manuscript ID SPUB-RI-2018-0314.R2</vt:lpwstr>
  </property>
  <property fmtid="{D5CDD505-2E9C-101B-9397-08002B2CF9AE}" pid="5" name="_AuthorEmail">
    <vt:lpwstr>J.Brainard@uea.ac.uk</vt:lpwstr>
  </property>
  <property fmtid="{D5CDD505-2E9C-101B-9397-08002B2CF9AE}" pid="6" name="_AuthorEmailDisplayName">
    <vt:lpwstr>Julii Brainard (MED - Staff)</vt:lpwstr>
  </property>
</Properties>
</file>