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5653"/>
        <w:gridCol w:w="2349"/>
      </w:tblGrid>
      <w:tr w:rsidR="00B016D4" w:rsidRPr="006665BB" w14:paraId="0CE781E8" w14:textId="77777777" w:rsidTr="0017166E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F5E9" w14:textId="77777777" w:rsidR="00B016D4" w:rsidRPr="006665BB" w:rsidRDefault="00B016D4" w:rsidP="0017166E">
            <w:pPr>
              <w:jc w:val="center"/>
              <w:rPr>
                <w:rFonts w:cs="Arial"/>
                <w:b/>
              </w:rPr>
            </w:pPr>
            <w:r w:rsidRPr="006665BB">
              <w:rPr>
                <w:rFonts w:cs="Arial"/>
                <w:b/>
              </w:rPr>
              <w:t>Barrier</w:t>
            </w:r>
            <w:r>
              <w:rPr>
                <w:rFonts w:cs="Arial"/>
                <w:b/>
              </w:rPr>
              <w:t xml:space="preserve"> inductive code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E1CF" w14:textId="77777777" w:rsidR="00B016D4" w:rsidRPr="006665BB" w:rsidRDefault="00B016D4" w:rsidP="0017166E">
            <w:pPr>
              <w:jc w:val="center"/>
              <w:rPr>
                <w:rFonts w:cs="Arial"/>
                <w:b/>
              </w:rPr>
            </w:pPr>
            <w:r w:rsidRPr="006665BB">
              <w:rPr>
                <w:rFonts w:cs="Arial"/>
                <w:b/>
              </w:rPr>
              <w:t>Enabler</w:t>
            </w:r>
            <w:r>
              <w:rPr>
                <w:rFonts w:cs="Arial"/>
                <w:b/>
              </w:rPr>
              <w:t xml:space="preserve"> inductive code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E86D5" w14:textId="77777777" w:rsidR="00B016D4" w:rsidRPr="006665BB" w:rsidRDefault="00B016D4" w:rsidP="0017166E">
            <w:pPr>
              <w:jc w:val="center"/>
              <w:rPr>
                <w:rFonts w:cs="Arial"/>
                <w:b/>
              </w:rPr>
            </w:pPr>
            <w:r w:rsidRPr="006665BB">
              <w:rPr>
                <w:rFonts w:cs="Arial"/>
                <w:b/>
              </w:rPr>
              <w:t>Theoretical domain</w:t>
            </w:r>
          </w:p>
        </w:tc>
      </w:tr>
      <w:tr w:rsidR="00B016D4" w:rsidRPr="006665BB" w14:paraId="54524E48" w14:textId="77777777" w:rsidTr="00A7776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6F63BF" w14:textId="77777777" w:rsidR="00B016D4" w:rsidRPr="00A77760" w:rsidRDefault="00B016D4" w:rsidP="0017166E">
            <w:pPr>
              <w:jc w:val="center"/>
              <w:rPr>
                <w:rFonts w:cs="Arial"/>
                <w:b/>
              </w:rPr>
            </w:pPr>
            <w:r w:rsidRPr="00A77760">
              <w:rPr>
                <w:rFonts w:cs="Arial"/>
                <w:b/>
              </w:rPr>
              <w:t>Theme: Attitudes towards medicines</w:t>
            </w:r>
          </w:p>
        </w:tc>
      </w:tr>
      <w:tr w:rsidR="00B016D4" w:rsidRPr="006665BB" w14:paraId="7C6C29E4" w14:textId="77777777" w:rsidTr="00A77760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0D53" w14:textId="77777777" w:rsidR="00B016D4" w:rsidRPr="009603CB" w:rsidRDefault="00B016D4" w:rsidP="0017166E">
            <w:pPr>
              <w:rPr>
                <w:rFonts w:cs="Arial"/>
                <w:vertAlign w:val="superscript"/>
              </w:rPr>
            </w:pPr>
            <w:r w:rsidRPr="00773A89">
              <w:rPr>
                <w:rFonts w:cs="Arial"/>
              </w:rPr>
              <w:t>Patient attachment to medication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61BF2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dislike medication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D0E1" w14:textId="33478195" w:rsidR="00B016D4" w:rsidRPr="006665BB" w:rsidRDefault="00FE2A8D" w:rsidP="0017166E">
            <w:pPr>
              <w:rPr>
                <w:rFonts w:cs="Arial"/>
              </w:rPr>
            </w:pPr>
            <w:bookmarkStart w:id="0" w:name="_GoBack"/>
            <w:r>
              <w:rPr>
                <w:rFonts w:cs="Arial"/>
              </w:rPr>
              <w:t xml:space="preserve">6. </w:t>
            </w:r>
            <w:bookmarkEnd w:id="0"/>
            <w:r w:rsidR="00B016D4" w:rsidRPr="006665BB">
              <w:rPr>
                <w:rFonts w:cs="Arial"/>
              </w:rPr>
              <w:t>Social influence</w:t>
            </w:r>
          </w:p>
        </w:tc>
      </w:tr>
      <w:tr w:rsidR="00B016D4" w:rsidRPr="006665BB" w14:paraId="60A21060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00E15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Caregiver attachment to medication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91805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 informed deprescribing decision-making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29DE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E312638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B0DD7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perceive medications are primary care's remit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B836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 and caregiver deprescribing endorsement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D7EB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EBFD344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3EFA3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Societal perception that medications are always good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D0A05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 trust in deprescribing practitioner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386E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274FA2C3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8A28F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Prescribing guidelines hinder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10D09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Medical team appreciation of pharmacists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7E0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F018A31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3EC61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are passive to medication decision-making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02167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Hospital support network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2FED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54AD95FC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F2D47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Primary care attachment to medication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8CE77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Primary care respect of hospital decision-making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B5849F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AF7CD3C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FD6AA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Reactive health system culture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B03BC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National campaigns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8B242F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3E2339D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92613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not part of the culture outside geriatrics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69858" w14:textId="77777777" w:rsidR="00B016D4" w:rsidRPr="00773A89" w:rsidRDefault="00B016D4" w:rsidP="0017166E"/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F41F5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71CE6B74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2DF2E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Medical team unwillingness to engage with pharmacists' deprescribing recommendations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8DD0D" w14:textId="77777777" w:rsidR="00B016D4" w:rsidRPr="00773A89" w:rsidRDefault="00B016D4" w:rsidP="0017166E"/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65006F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50476197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D25C6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perceive deprescribing is a cost-cutting measure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ECE50" w14:textId="77777777" w:rsidR="00B016D4" w:rsidRPr="00773A89" w:rsidRDefault="00B016D4" w:rsidP="0017166E"/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5D7B13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3C6CDE14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7C7F4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Historic labelling of medication as 'long term'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EBD45" w14:textId="77777777" w:rsidR="00B016D4" w:rsidRPr="00773A89" w:rsidRDefault="00B016D4" w:rsidP="0017166E"/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EFF3E8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71BBC151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07417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Caregiver may perceive deprescribing as palliation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2737E" w14:textId="77777777" w:rsidR="00B016D4" w:rsidRPr="00773A89" w:rsidRDefault="00B016D4" w:rsidP="0017166E"/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D57A26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683A3ED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44580" w14:textId="77777777" w:rsidR="00B016D4" w:rsidRPr="00773A89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Lack of confidence to approach others about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1B09C2" w14:textId="77777777" w:rsidR="00B016D4" w:rsidRPr="00773A89" w:rsidRDefault="00B016D4" w:rsidP="0017166E"/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520B2D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866119E" w14:textId="77777777" w:rsidTr="00A77760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E7FD" w14:textId="77777777" w:rsidR="0084523A" w:rsidRDefault="00B016D4" w:rsidP="0017166E">
            <w:pPr>
              <w:rPr>
                <w:rFonts w:cs="Arial"/>
                <w:vertAlign w:val="superscript"/>
              </w:rPr>
            </w:pPr>
            <w:r w:rsidRPr="00773A89">
              <w:rPr>
                <w:rFonts w:cs="Arial"/>
              </w:rPr>
              <w:t>Prescribing by therapeutic area specialists hinders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  <w:p w14:paraId="43348820" w14:textId="10E6297A" w:rsidR="00214FD9" w:rsidRPr="00214FD9" w:rsidRDefault="00214FD9" w:rsidP="0017166E">
            <w:pPr>
              <w:rPr>
                <w:rFonts w:cs="Arial"/>
                <w:vertAlign w:val="superscript"/>
              </w:rPr>
            </w:pP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02F9" w14:textId="77777777" w:rsidR="00B016D4" w:rsidRPr="00773A89" w:rsidRDefault="00B016D4" w:rsidP="0017166E"/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19F203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13B6632" w14:textId="77777777" w:rsidTr="00A7776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BE9A89" w14:textId="77777777" w:rsidR="00B016D4" w:rsidRPr="00A77760" w:rsidRDefault="00B016D4" w:rsidP="0017166E">
            <w:pPr>
              <w:jc w:val="center"/>
              <w:rPr>
                <w:rFonts w:cs="Arial"/>
                <w:b/>
              </w:rPr>
            </w:pPr>
            <w:r w:rsidRPr="00A77760">
              <w:rPr>
                <w:b/>
              </w:rPr>
              <w:lastRenderedPageBreak/>
              <w:t>Theme: Consideration of outcomes</w:t>
            </w:r>
          </w:p>
        </w:tc>
      </w:tr>
      <w:tr w:rsidR="00B016D4" w:rsidRPr="006665BB" w14:paraId="4F6FC4C8" w14:textId="77777777" w:rsidTr="0017166E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C3945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not followed-up in primary care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DF33E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No perceived difference in risk between deprescribing and continuing a medication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97B66" w14:textId="7F650F95" w:rsidR="00B016D4" w:rsidRPr="006665BB" w:rsidRDefault="00FE2A8D" w:rsidP="0017166E">
            <w:pPr>
              <w:rPr>
                <w:rFonts w:cs="Arial"/>
              </w:rPr>
            </w:pPr>
            <w:r>
              <w:rPr>
                <w:rFonts w:cs="Arial"/>
              </w:rPr>
              <w:t xml:space="preserve">10. </w:t>
            </w:r>
            <w:r w:rsidR="00B016D4" w:rsidRPr="006665BB">
              <w:rPr>
                <w:rFonts w:cs="Arial"/>
              </w:rPr>
              <w:t>Beliefs about consequences</w:t>
            </w:r>
          </w:p>
        </w:tc>
      </w:tr>
      <w:tr w:rsidR="00B016D4" w:rsidRPr="006665BB" w14:paraId="173E9429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D0680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lead to patient or caregiver complaints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F07CE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leads to reduced medication expenditure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EB6997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F33BE31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69540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Adverse drug withdrawal events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8A679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Failing to deprescribe may lead to adverse drug events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2F72ADA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E2B2681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144535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Perceived continuing medication presents less risk than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FA8D8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improve patients' quality of life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8ED2ED9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7BD99CF0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0FD60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may incorrectly attribute future adverse events to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535E6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lead to reduced workload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FE19338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ABD887B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69BF8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cause readmissions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A71CF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prevent readmissions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6CB737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BBA712B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9A5CE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Primary care may not adhere to hospital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AC8D7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reduce the need for acute interventions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A87EDCC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591A84AB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45217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may not adhere to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E2389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 involvement in deprescribing decision-making absolves prescriber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A45F6D1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4336E9F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07EAB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risky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84B33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lead to improved medication adherence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B99BEA4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46FBE71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7A9D3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Poor deprescribing outcomes negatively impact on relationships with patients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AB1E3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reduces medication burden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F7707B7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7405B6B7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9B48D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may lead to increased workload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06FF6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a vehicle for setting realistic patient expectations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693ED5D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2F23B518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7196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3893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leads to benefits (general)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08811E7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53B95B9" w14:textId="77777777" w:rsidTr="00240328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1C09" w14:textId="77777777" w:rsidR="00B016D4" w:rsidRPr="00773A89" w:rsidRDefault="00B016D4" w:rsidP="0017166E"/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2F3B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means patients are prescribed only necessary medication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BFB97C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76166F47" w14:textId="77777777" w:rsidTr="0017166E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BC595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Fear of deprescribing consequences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7A3C6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rewarding emotionally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2290B7" w14:textId="4AEBCC62" w:rsidR="00B016D4" w:rsidRPr="006665BB" w:rsidRDefault="00FE2A8D" w:rsidP="0017166E">
            <w:pPr>
              <w:rPr>
                <w:rFonts w:cs="Arial"/>
              </w:rPr>
            </w:pPr>
            <w:r>
              <w:rPr>
                <w:rFonts w:cs="Arial"/>
              </w:rPr>
              <w:t xml:space="preserve">14. </w:t>
            </w:r>
            <w:r w:rsidR="00B016D4" w:rsidRPr="006665BB">
              <w:rPr>
                <w:rFonts w:cs="Arial"/>
              </w:rPr>
              <w:t>Emotion</w:t>
            </w:r>
          </w:p>
        </w:tc>
      </w:tr>
      <w:tr w:rsidR="00B016D4" w:rsidRPr="006665BB" w14:paraId="3370204A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FCD7" w14:textId="77777777" w:rsidR="00B016D4" w:rsidRPr="00F64304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Fear of assuming responsibility for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9C4D" w14:textId="77777777" w:rsidR="00B016D4" w:rsidRPr="00773A89" w:rsidRDefault="00B016D4" w:rsidP="0017166E"/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57E16E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82A1D27" w14:textId="77777777" w:rsidTr="00A7776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937CDD" w14:textId="77777777" w:rsidR="00B016D4" w:rsidRPr="00A77760" w:rsidRDefault="00B016D4" w:rsidP="0017166E">
            <w:pPr>
              <w:jc w:val="center"/>
              <w:rPr>
                <w:rFonts w:cs="Arial"/>
                <w:b/>
              </w:rPr>
            </w:pPr>
            <w:r w:rsidRPr="00A77760">
              <w:rPr>
                <w:b/>
              </w:rPr>
              <w:t>Theme: Role of different healthcare professionals</w:t>
            </w:r>
          </w:p>
        </w:tc>
      </w:tr>
      <w:tr w:rsidR="00B016D4" w:rsidRPr="006665BB" w14:paraId="6F6FDA45" w14:textId="77777777" w:rsidTr="00240328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D262D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Pharmacists lack confidence in ability to make deprescribing decisions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E715A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Confidence in ability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6F5DD6" w14:textId="519A1E5E" w:rsidR="00B016D4" w:rsidRPr="006665BB" w:rsidRDefault="00FE2A8D" w:rsidP="0017166E">
            <w:pPr>
              <w:rPr>
                <w:rFonts w:cs="Arial"/>
              </w:rPr>
            </w:pPr>
            <w:r>
              <w:rPr>
                <w:rFonts w:cs="Arial"/>
              </w:rPr>
              <w:t xml:space="preserve">10. </w:t>
            </w:r>
            <w:r w:rsidR="00B016D4" w:rsidRPr="006665BB">
              <w:rPr>
                <w:rFonts w:cs="Arial"/>
              </w:rPr>
              <w:t>Beliefs about capabilities</w:t>
            </w:r>
          </w:p>
        </w:tc>
      </w:tr>
      <w:tr w:rsidR="00B016D4" w:rsidRPr="006665BB" w14:paraId="5C34E43E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68E7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25AF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Pharmacists can make deprescribing recommendations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07427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97DFCA5" w14:textId="77777777" w:rsidTr="00240328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503E6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Other's awareness of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3858A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Educational sessions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EA0E" w14:textId="7ACD6703" w:rsidR="00B016D4" w:rsidRPr="006665BB" w:rsidRDefault="00FE2A8D" w:rsidP="0017166E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B016D4" w:rsidRPr="006665BB">
              <w:rPr>
                <w:rFonts w:cs="Arial"/>
              </w:rPr>
              <w:t>Knowledge</w:t>
            </w:r>
          </w:p>
        </w:tc>
      </w:tr>
      <w:tr w:rsidR="00B016D4" w:rsidRPr="006665BB" w14:paraId="048B4632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20C73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Lack of guidance to support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46EB3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Adverse outcomes of drugs in older people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711D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53AF3AA7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0ABC7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Lack of evidence to support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AD34D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Lack of evidence to support use of medication in older people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FAEE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87C4F7B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9E95F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education is poor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A86AC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Provision of evidence to support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7848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3FF1AEC4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1D5C2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Junior practitioners lack the required knowledge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25689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Generalists’ knowledge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7E58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7DA83DF7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A62E8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11F9F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 xml:space="preserve">Deprescribing practice in Geriatrics is greater compared to </w:t>
            </w:r>
            <w:proofErr w:type="gramStart"/>
            <w:r w:rsidRPr="00773A89">
              <w:rPr>
                <w:rFonts w:cs="Arial"/>
              </w:rPr>
              <w:t>other</w:t>
            </w:r>
            <w:proofErr w:type="gramEnd"/>
            <w:r w:rsidRPr="00773A89">
              <w:rPr>
                <w:rFonts w:cs="Arial"/>
              </w:rPr>
              <w:t xml:space="preserve"> specialities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D939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72AAAAA7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E19E7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47F6B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Awareness that deprescribing practice is limited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172A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652185F0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1C760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A6757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Knowledge and awareness of medicines requiring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8105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588F6521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4252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207A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Senior and specialist pharmacists have the required knowledge to recommend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63F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6A342D6" w14:textId="77777777" w:rsidTr="00240328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7F74" w14:textId="77777777" w:rsidR="00B016D4" w:rsidRPr="00773A89" w:rsidRDefault="00B016D4" w:rsidP="0017166E"/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3E29" w14:textId="77777777" w:rsidR="00B016D4" w:rsidRPr="00A73D41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Broad experience has fostered the required knowledge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8D81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50C277EC" w14:textId="77777777" w:rsidTr="00240328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47F5B2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perceived to be primary care's remit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95AFE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Seniors to lead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7897D" w14:textId="058BC410" w:rsidR="00B016D4" w:rsidRPr="006665BB" w:rsidRDefault="00FE2A8D" w:rsidP="00240328">
            <w:pPr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 w:rsidR="00B016D4" w:rsidRPr="006665BB">
              <w:rPr>
                <w:rFonts w:cs="Arial"/>
              </w:rPr>
              <w:t>Social/professional Role and Identity</w:t>
            </w:r>
          </w:p>
        </w:tc>
      </w:tr>
      <w:tr w:rsidR="00B016D4" w:rsidRPr="006665BB" w14:paraId="6D693345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F67C8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Hospital's remit is currently to address acute problems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D55B2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Pharmacists have a potential role in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B8D790A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3DB7F54D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0D892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Pharmacist role is currently to advise and check other's work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158A5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Geriatrician's role is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B12724D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4E60160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23A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Therapeutic area specialisation hinders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714F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Geriatricians to oversee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CA4AF4E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EF71D8A" w14:textId="77777777" w:rsidTr="00240328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FA900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Junior practitioners not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338C6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not primary care's role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5F5BA40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346ACE7A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350D5F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not part of current practice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EF857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Someone needs to take ownership of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799DAC8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38C6FF4C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FE20D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a doctor's responsibility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FB8BE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Primary care responsible for ongoing monitoring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72F3312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57E5B0FF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CE492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98656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Empowering pharmacists to assume deprescribing roles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436E28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6103A9D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416E2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E9352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Generalist care facilitates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656ABF9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D78D56D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553A2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8622F9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perceived to be the hospital's role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0F8A257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7BF1CDE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066C6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3B243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Pharmacists to advise on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82AA9C0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4B5CB2CF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33CB4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C86E0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Pharmacists' role currently includes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FCF3622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151ABA62" w14:textId="77777777" w:rsidTr="00240328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7DCD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E9B4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Therapeutic area specialists can advise on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6047C21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3FAA2EC3" w14:textId="77777777" w:rsidTr="00240328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0483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Pharmacists working patterns inhibits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F74D" w14:textId="77777777" w:rsidR="00B016D4" w:rsidRPr="001319ED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Changing working patterns to support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29504" w14:textId="1CEDCCAF" w:rsidR="00240328" w:rsidRDefault="00FE2A8D" w:rsidP="00FE2A8D">
            <w:pPr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B016D4" w:rsidRPr="006665BB">
              <w:rPr>
                <w:rFonts w:cs="Arial"/>
              </w:rPr>
              <w:t>Environmental context and resources</w:t>
            </w:r>
          </w:p>
          <w:p w14:paraId="7BE5F30D" w14:textId="5821B2BB" w:rsidR="0084523A" w:rsidRPr="006665BB" w:rsidRDefault="0084523A" w:rsidP="0084523A">
            <w:pPr>
              <w:jc w:val="center"/>
              <w:rPr>
                <w:rFonts w:cs="Arial"/>
              </w:rPr>
            </w:pPr>
          </w:p>
        </w:tc>
      </w:tr>
      <w:tr w:rsidR="00B016D4" w:rsidRPr="006665BB" w14:paraId="291D1EFD" w14:textId="77777777" w:rsidTr="0024032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ED0BE2F" w14:textId="77777777" w:rsidR="00B016D4" w:rsidRPr="00240328" w:rsidRDefault="00B016D4" w:rsidP="0017166E">
            <w:pPr>
              <w:jc w:val="center"/>
              <w:rPr>
                <w:rFonts w:cs="Arial"/>
                <w:b/>
              </w:rPr>
            </w:pPr>
            <w:r w:rsidRPr="00240328">
              <w:rPr>
                <w:rFonts w:cs="Arial"/>
                <w:b/>
              </w:rPr>
              <w:lastRenderedPageBreak/>
              <w:t>Theme: The inpatient environment</w:t>
            </w:r>
          </w:p>
        </w:tc>
      </w:tr>
      <w:tr w:rsidR="00B016D4" w:rsidRPr="006665BB" w14:paraId="1AF58F99" w14:textId="77777777" w:rsidTr="0017166E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AAF2" w14:textId="77777777" w:rsidR="00B016D4" w:rsidRPr="00835AB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is lower priority than treating acute patient problems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FA5B" w14:textId="77777777" w:rsidR="00B016D4" w:rsidRPr="00835AB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Setting deprescribing goals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D32E0" w14:textId="361F6AEF" w:rsidR="00B016D4" w:rsidRPr="006665BB" w:rsidRDefault="00FE2A8D" w:rsidP="00FE2A8D">
            <w:pPr>
              <w:rPr>
                <w:rFonts w:cs="Arial"/>
              </w:rPr>
            </w:pPr>
            <w:r>
              <w:rPr>
                <w:rFonts w:cs="Arial"/>
              </w:rPr>
              <w:t xml:space="preserve">12. </w:t>
            </w:r>
            <w:r w:rsidR="00B016D4" w:rsidRPr="006665BB">
              <w:rPr>
                <w:rFonts w:cs="Arial"/>
              </w:rPr>
              <w:t>Goals</w:t>
            </w:r>
          </w:p>
        </w:tc>
      </w:tr>
      <w:tr w:rsidR="00B016D4" w:rsidRPr="006665BB" w14:paraId="6B1D28EC" w14:textId="77777777" w:rsidTr="00FE2A8D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29A5A" w14:textId="77777777" w:rsidR="00B016D4" w:rsidRPr="00835AB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Lack of feedback on positive outcomes of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84A41" w14:textId="77777777" w:rsidR="00B016D4" w:rsidRPr="00835AB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‘Checkbox’ for deprescribing review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859E77" w14:textId="743370A0" w:rsidR="00B016D4" w:rsidRPr="006665BB" w:rsidRDefault="00FE2A8D" w:rsidP="00FE2A8D">
            <w:pPr>
              <w:rPr>
                <w:rFonts w:cs="Arial"/>
              </w:rPr>
            </w:pPr>
            <w:r>
              <w:rPr>
                <w:rFonts w:cs="Arial"/>
              </w:rPr>
              <w:t xml:space="preserve">13. </w:t>
            </w:r>
            <w:r w:rsidR="00B016D4" w:rsidRPr="006665BB">
              <w:rPr>
                <w:rFonts w:cs="Arial"/>
              </w:rPr>
              <w:t>Reinforcement</w:t>
            </w:r>
          </w:p>
        </w:tc>
      </w:tr>
      <w:tr w:rsidR="00B016D4" w:rsidRPr="006665BB" w14:paraId="6C921B11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E2F0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89FF1C" w14:textId="77777777" w:rsidR="00B016D4" w:rsidRPr="00835AB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 xml:space="preserve">Geriatric prescribing not guided by </w:t>
            </w:r>
            <w:r>
              <w:rPr>
                <w:rFonts w:cs="Arial"/>
              </w:rPr>
              <w:t xml:space="preserve">national payment structures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60C9A8E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099CD57A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54114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E774D" w14:textId="77777777" w:rsidR="00B016D4" w:rsidRPr="00835AB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Incentives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373B96A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2C773218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651D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E16D" w14:textId="77777777" w:rsidR="00B016D4" w:rsidRPr="00835AB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Feedback on outcomes of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041EEE8" w14:textId="77777777" w:rsidR="00B016D4" w:rsidRPr="006665BB" w:rsidRDefault="00B016D4" w:rsidP="0017166E">
            <w:pPr>
              <w:rPr>
                <w:rFonts w:cs="Arial"/>
              </w:rPr>
            </w:pPr>
          </w:p>
        </w:tc>
      </w:tr>
      <w:tr w:rsidR="00B016D4" w:rsidRPr="006665BB" w14:paraId="30A6C88D" w14:textId="77777777" w:rsidTr="00FE2A8D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C98746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Poor communication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7905A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Primary care is not well resources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49935A" w14:textId="38253AD3" w:rsidR="00B016D4" w:rsidRPr="006665BB" w:rsidRDefault="00FE2A8D" w:rsidP="00FE2A8D">
            <w:pPr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B016D4" w:rsidRPr="006665BB">
              <w:rPr>
                <w:rFonts w:cs="Arial"/>
              </w:rPr>
              <w:t>Environmental context and resources</w:t>
            </w:r>
          </w:p>
        </w:tc>
      </w:tr>
      <w:tr w:rsidR="00B016D4" w14:paraId="0AB2D5CB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88F6F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are not their usual selves in hospital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3505F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Patients present to hospital with medications requiring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63F0516" w14:textId="77777777" w:rsidR="00B016D4" w:rsidRDefault="00B016D4" w:rsidP="0017166E"/>
        </w:tc>
      </w:tr>
      <w:tr w:rsidR="00B016D4" w14:paraId="2FCC83DE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7416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Hospital is an artificial clinical environment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23155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Opportunity to trial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B9B4C58" w14:textId="77777777" w:rsidR="00B016D4" w:rsidRDefault="00B016D4" w:rsidP="0017166E"/>
        </w:tc>
      </w:tr>
      <w:tr w:rsidR="00B016D4" w14:paraId="4BE0DB8A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BA274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Multiple specialities managing patients hinders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42EEF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Hospital is well resourced to deprescribe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4944CB" w14:textId="77777777" w:rsidR="00B016D4" w:rsidRDefault="00B016D4" w:rsidP="0017166E"/>
        </w:tc>
      </w:tr>
      <w:tr w:rsidR="00B016D4" w14:paraId="433A1131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31507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Insufficient time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A637D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Deprescribing clinic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A7AA39" w14:textId="77777777" w:rsidR="00B016D4" w:rsidRDefault="00B016D4" w:rsidP="0017166E"/>
        </w:tc>
      </w:tr>
      <w:tr w:rsidR="00B016D4" w14:paraId="3EC056D5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25F64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Incomplete medication history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0249F5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Community of healthcare professionals to support deprescribing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DC128C" w14:textId="77777777" w:rsidR="00B016D4" w:rsidRDefault="00B016D4" w:rsidP="0017166E"/>
        </w:tc>
      </w:tr>
      <w:tr w:rsidR="00B016D4" w14:paraId="01634E18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CFF847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Unable to monitor medium-term effects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49FE7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Caregivers accessible in hospital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G, 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12707CE" w14:textId="77777777" w:rsidR="00B016D4" w:rsidRDefault="00B016D4" w:rsidP="0017166E"/>
        </w:tc>
      </w:tr>
      <w:tr w:rsidR="00B016D4" w14:paraId="585E86FE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7A3B1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Lack of relationship with patients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2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FA73F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Opportunity to discuss deprescribing with patients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4902168" w14:textId="77777777" w:rsidR="00B016D4" w:rsidRDefault="00B016D4" w:rsidP="0017166E"/>
        </w:tc>
      </w:tr>
      <w:tr w:rsidR="00B016D4" w14:paraId="2EF36799" w14:textId="77777777" w:rsidTr="0017166E"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3FC" w14:textId="77777777" w:rsidR="00B016D4" w:rsidRPr="00773A89" w:rsidRDefault="00B016D4" w:rsidP="0017166E"/>
        </w:tc>
        <w:tc>
          <w:tcPr>
            <w:tcW w:w="2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B219" w14:textId="77777777" w:rsidR="00B016D4" w:rsidRPr="002A026F" w:rsidRDefault="00B016D4" w:rsidP="0017166E">
            <w:pPr>
              <w:rPr>
                <w:rFonts w:cs="Arial"/>
              </w:rPr>
            </w:pPr>
            <w:r w:rsidRPr="00773A89">
              <w:rPr>
                <w:rFonts w:cs="Arial"/>
              </w:rPr>
              <w:t>Improved communication with primary care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P</w:t>
            </w:r>
          </w:p>
        </w:tc>
        <w:tc>
          <w:tcPr>
            <w:tcW w:w="8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72343F8" w14:textId="77777777" w:rsidR="00B016D4" w:rsidRDefault="00B016D4" w:rsidP="0017166E"/>
        </w:tc>
      </w:tr>
    </w:tbl>
    <w:p w14:paraId="1BDFF6CC" w14:textId="5721F073" w:rsidR="003C2F1C" w:rsidRPr="00DD1387" w:rsidRDefault="00B016D4" w:rsidP="003C2F1C">
      <w:pPr>
        <w:rPr>
          <w:rFonts w:cs="Arial"/>
        </w:rPr>
      </w:pPr>
      <w:r w:rsidRPr="00B016D4">
        <w:rPr>
          <w:rFonts w:cs="Arial"/>
          <w:vertAlign w:val="superscript"/>
        </w:rPr>
        <w:t>G</w:t>
      </w:r>
      <w:r w:rsidR="003C2F1C" w:rsidRPr="00DD1387">
        <w:rPr>
          <w:rFonts w:cs="Arial"/>
        </w:rPr>
        <w:t xml:space="preserve"> Geriatricians expressed </w:t>
      </w:r>
      <w:r w:rsidR="003C2F1C">
        <w:rPr>
          <w:rFonts w:cs="Arial"/>
        </w:rPr>
        <w:t>inductive code</w:t>
      </w:r>
    </w:p>
    <w:p w14:paraId="6B781AAC" w14:textId="4FE563FB" w:rsidR="003C2F1C" w:rsidRPr="00B016D4" w:rsidRDefault="00B016D4" w:rsidP="003C2F1C">
      <w:r w:rsidRPr="00B016D4">
        <w:rPr>
          <w:rFonts w:cs="Arial"/>
          <w:vertAlign w:val="superscript"/>
        </w:rPr>
        <w:t>P</w:t>
      </w:r>
      <w:r w:rsidR="003C2F1C" w:rsidRPr="00DD1387">
        <w:rPr>
          <w:rFonts w:cs="Arial"/>
        </w:rPr>
        <w:t xml:space="preserve"> Pharmacists expressed </w:t>
      </w:r>
      <w:r w:rsidR="003C2F1C">
        <w:rPr>
          <w:rFonts w:cs="Arial"/>
        </w:rPr>
        <w:t>inductive code</w:t>
      </w:r>
    </w:p>
    <w:sectPr w:rsidR="003C2F1C" w:rsidRPr="00B016D4" w:rsidSect="003C2F1C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F7E50" w14:textId="77777777" w:rsidR="007C7604" w:rsidRDefault="007C7604" w:rsidP="007C7604">
      <w:pPr>
        <w:spacing w:after="0" w:line="240" w:lineRule="auto"/>
      </w:pPr>
      <w:r>
        <w:separator/>
      </w:r>
    </w:p>
  </w:endnote>
  <w:endnote w:type="continuationSeparator" w:id="0">
    <w:p w14:paraId="13665F07" w14:textId="77777777" w:rsidR="007C7604" w:rsidRDefault="007C7604" w:rsidP="007C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D8024" w14:textId="77777777" w:rsidR="007C7604" w:rsidRDefault="007C7604" w:rsidP="007C7604">
      <w:pPr>
        <w:spacing w:after="0" w:line="240" w:lineRule="auto"/>
      </w:pPr>
      <w:r>
        <w:separator/>
      </w:r>
    </w:p>
  </w:footnote>
  <w:footnote w:type="continuationSeparator" w:id="0">
    <w:p w14:paraId="624545F1" w14:textId="77777777" w:rsidR="007C7604" w:rsidRDefault="007C7604" w:rsidP="007C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917B" w14:textId="2183D7F6" w:rsidR="007C7604" w:rsidRDefault="00214FD9">
    <w:pPr>
      <w:pStyle w:val="Header"/>
    </w:pPr>
    <w:r w:rsidRPr="00214FD9">
      <w:rPr>
        <w:rStyle w:val="PageNumber"/>
        <w:rFonts w:cs="Arial"/>
        <w:b/>
      </w:rPr>
      <w:t>Appendix 3</w:t>
    </w:r>
    <w:r w:rsidR="00C1086C">
      <w:rPr>
        <w:rStyle w:val="PageNumber"/>
        <w:rFonts w:cs="Arial"/>
      </w:rPr>
      <w:t xml:space="preserve"> </w:t>
    </w:r>
    <w:r w:rsidR="007C7604" w:rsidRPr="00A77760">
      <w:rPr>
        <w:rFonts w:cs="Arial"/>
      </w:rPr>
      <w:t>Thematic</w:t>
    </w:r>
    <w:r w:rsidR="007C7604" w:rsidRPr="00E977B9">
      <w:rPr>
        <w:rFonts w:cs="Arial"/>
      </w:rPr>
      <w:t xml:space="preserve"> analysis barrier and enabler inductive codes mapped to nine TDF domains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1C"/>
    <w:rsid w:val="00012F61"/>
    <w:rsid w:val="00041D5B"/>
    <w:rsid w:val="00087DB6"/>
    <w:rsid w:val="001319ED"/>
    <w:rsid w:val="001E51EF"/>
    <w:rsid w:val="00214FD9"/>
    <w:rsid w:val="00240328"/>
    <w:rsid w:val="002A026F"/>
    <w:rsid w:val="003C2F1C"/>
    <w:rsid w:val="00431995"/>
    <w:rsid w:val="0053325A"/>
    <w:rsid w:val="005C1EB8"/>
    <w:rsid w:val="00704DD4"/>
    <w:rsid w:val="0071022F"/>
    <w:rsid w:val="007C7604"/>
    <w:rsid w:val="00807048"/>
    <w:rsid w:val="00835ABF"/>
    <w:rsid w:val="0084523A"/>
    <w:rsid w:val="009603CB"/>
    <w:rsid w:val="00960B54"/>
    <w:rsid w:val="00970B33"/>
    <w:rsid w:val="009A171C"/>
    <w:rsid w:val="009B2DCE"/>
    <w:rsid w:val="00A73D41"/>
    <w:rsid w:val="00A77760"/>
    <w:rsid w:val="00B016D4"/>
    <w:rsid w:val="00B15CB6"/>
    <w:rsid w:val="00B7291F"/>
    <w:rsid w:val="00BD5D83"/>
    <w:rsid w:val="00C1086C"/>
    <w:rsid w:val="00C755A1"/>
    <w:rsid w:val="00E15CAB"/>
    <w:rsid w:val="00F6430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5D6A"/>
  <w15:chartTrackingRefBased/>
  <w15:docId w15:val="{BB21B648-84BD-0D42-868C-B8836B6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F1C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F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0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04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07048"/>
  </w:style>
  <w:style w:type="paragraph" w:styleId="ListParagraph">
    <w:name w:val="List Paragraph"/>
    <w:basedOn w:val="Normal"/>
    <w:uiPriority w:val="34"/>
    <w:qFormat/>
    <w:rsid w:val="00FE2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 Scott (PHA - Postgraduate Researcher)</dc:creator>
  <cp:keywords/>
  <dc:description/>
  <cp:lastModifiedBy>Sion Scott (PHA - Staff)</cp:lastModifiedBy>
  <cp:revision>4</cp:revision>
  <dcterms:created xsi:type="dcterms:W3CDTF">2019-07-20T08:34:00Z</dcterms:created>
  <dcterms:modified xsi:type="dcterms:W3CDTF">2019-07-24T17:51:00Z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1727435969</vt:i4>
  </property>
  <property fmtid="{D5CDD505-2E9C-101B-9397-08002B2CF9AE}" pid="3" name="_NewReviewCycle">
    <vt:lpwstr/>
  </property>
  <property fmtid="{D5CDD505-2E9C-101B-9397-08002B2CF9AE}" pid="4" name="_EmailSubject">
    <vt:lpwstr>FW: Age and Ageing AA-19-0363.R1</vt:lpwstr>
  </property>
  <property fmtid="{D5CDD505-2E9C-101B-9397-08002B2CF9AE}" pid="5" name="_AuthorEmail">
    <vt:lpwstr>Sion.Scott@uea.ac.uk</vt:lpwstr>
  </property>
  <property fmtid="{D5CDD505-2E9C-101B-9397-08002B2CF9AE}" pid="6" name="_AuthorEmailDisplayName">
    <vt:lpwstr>Sion Scott (PHA - Staff)</vt:lpwstr>
  </property>
</Properties>
</file>