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C4EFCA" w14:textId="6882AA84" w:rsidR="00C3652B" w:rsidRDefault="00C3652B" w:rsidP="00487D7D">
      <w:pPr>
        <w:pStyle w:val="Title"/>
        <w:spacing w:before="120" w:after="120"/>
        <w:jc w:val="center"/>
        <w:rPr>
          <w:rFonts w:ascii="Arial" w:hAnsi="Arial" w:cs="Arial"/>
        </w:rPr>
      </w:pPr>
      <w:r w:rsidRPr="0059504B">
        <w:rPr>
          <w:rFonts w:ascii="Arial" w:hAnsi="Arial" w:cs="Arial"/>
        </w:rPr>
        <w:t>Primary surgical management of anterior pelvic organ prolapse: a</w:t>
      </w:r>
      <w:r w:rsidR="00E807FA">
        <w:rPr>
          <w:rFonts w:ascii="Arial" w:hAnsi="Arial" w:cs="Arial"/>
        </w:rPr>
        <w:t xml:space="preserve"> systematic review,</w:t>
      </w:r>
      <w:r w:rsidRPr="0059504B">
        <w:rPr>
          <w:rFonts w:ascii="Arial" w:hAnsi="Arial" w:cs="Arial"/>
        </w:rPr>
        <w:t xml:space="preserve"> network meta-analysis and </w:t>
      </w:r>
      <w:r w:rsidR="00B23660" w:rsidRPr="00B23660">
        <w:rPr>
          <w:rFonts w:ascii="Arial" w:hAnsi="Arial" w:cs="Arial"/>
        </w:rPr>
        <w:t>cost-effective</w:t>
      </w:r>
      <w:r w:rsidRPr="0059504B">
        <w:rPr>
          <w:rFonts w:ascii="Arial" w:hAnsi="Arial" w:cs="Arial"/>
        </w:rPr>
        <w:t>ness analysis</w:t>
      </w:r>
    </w:p>
    <w:p w14:paraId="6D2FE974" w14:textId="77777777" w:rsidR="00B66E8C" w:rsidRDefault="00B66E8C" w:rsidP="00B66E8C"/>
    <w:p w14:paraId="621BF582" w14:textId="398D9270" w:rsidR="00B66E8C" w:rsidRDefault="00B66E8C" w:rsidP="00B66E8C">
      <w:pPr>
        <w:pStyle w:val="Title"/>
        <w:spacing w:before="120" w:after="120"/>
        <w:jc w:val="center"/>
        <w:rPr>
          <w:rFonts w:ascii="Arial" w:hAnsi="Arial" w:cs="Arial"/>
        </w:rPr>
      </w:pPr>
      <w:r>
        <w:rPr>
          <w:rFonts w:ascii="Arial" w:hAnsi="Arial" w:cs="Arial"/>
        </w:rPr>
        <w:t>Running title: C</w:t>
      </w:r>
      <w:r w:rsidRPr="00B23660">
        <w:rPr>
          <w:rFonts w:ascii="Arial" w:hAnsi="Arial" w:cs="Arial"/>
        </w:rPr>
        <w:t>ost-effective</w:t>
      </w:r>
      <w:r w:rsidRPr="0059504B">
        <w:rPr>
          <w:rFonts w:ascii="Arial" w:hAnsi="Arial" w:cs="Arial"/>
        </w:rPr>
        <w:t xml:space="preserve">ness </w:t>
      </w:r>
      <w:r>
        <w:rPr>
          <w:rFonts w:ascii="Arial" w:hAnsi="Arial" w:cs="Arial"/>
        </w:rPr>
        <w:t xml:space="preserve">of surgical treatments for </w:t>
      </w:r>
      <w:r w:rsidR="00470C13">
        <w:rPr>
          <w:rFonts w:ascii="Arial" w:hAnsi="Arial" w:cs="Arial"/>
        </w:rPr>
        <w:t>POP</w:t>
      </w:r>
    </w:p>
    <w:p w14:paraId="65A66B7E" w14:textId="77777777" w:rsidR="00B66E8C" w:rsidRPr="00B66E8C" w:rsidRDefault="00B66E8C" w:rsidP="00B66E8C"/>
    <w:tbl>
      <w:tblPr>
        <w:tblStyle w:val="TableGrid"/>
        <w:tblW w:w="0" w:type="auto"/>
        <w:tblLook w:val="04A0" w:firstRow="1" w:lastRow="0" w:firstColumn="1" w:lastColumn="0" w:noHBand="0" w:noVBand="1"/>
      </w:tblPr>
      <w:tblGrid>
        <w:gridCol w:w="1839"/>
        <w:gridCol w:w="3059"/>
        <w:gridCol w:w="3737"/>
      </w:tblGrid>
      <w:tr w:rsidR="00D53C60" w:rsidRPr="0014507D" w14:paraId="5412051C" w14:textId="77777777" w:rsidTr="00487D7D">
        <w:tc>
          <w:tcPr>
            <w:tcW w:w="1839" w:type="dxa"/>
          </w:tcPr>
          <w:p w14:paraId="3C76B6DC" w14:textId="77777777" w:rsidR="00D53C60" w:rsidRPr="0014507D" w:rsidRDefault="00D53C60" w:rsidP="00487D7D">
            <w:pPr>
              <w:spacing w:before="120" w:after="120"/>
              <w:rPr>
                <w:rFonts w:ascii="Arial" w:hAnsi="Arial" w:cs="Arial"/>
                <w:b/>
                <w:lang w:val="it-IT"/>
              </w:rPr>
            </w:pPr>
            <w:r w:rsidRPr="0014507D">
              <w:rPr>
                <w:rFonts w:ascii="Arial" w:hAnsi="Arial" w:cs="Arial"/>
                <w:b/>
                <w:lang w:val="it-IT"/>
              </w:rPr>
              <w:t>First and last name</w:t>
            </w:r>
          </w:p>
        </w:tc>
        <w:tc>
          <w:tcPr>
            <w:tcW w:w="3059" w:type="dxa"/>
          </w:tcPr>
          <w:p w14:paraId="3151F9F4" w14:textId="77777777" w:rsidR="00D53C60" w:rsidRPr="0014507D" w:rsidRDefault="00D53C60" w:rsidP="00487D7D">
            <w:pPr>
              <w:spacing w:before="120" w:after="120"/>
              <w:rPr>
                <w:rFonts w:ascii="Arial" w:hAnsi="Arial" w:cs="Arial"/>
                <w:b/>
                <w:lang w:val="it-IT"/>
              </w:rPr>
            </w:pPr>
            <w:r w:rsidRPr="0014507D">
              <w:rPr>
                <w:rFonts w:ascii="Arial" w:hAnsi="Arial" w:cs="Arial"/>
                <w:b/>
                <w:lang w:val="it-IT"/>
              </w:rPr>
              <w:t>Institutional affiliations</w:t>
            </w:r>
          </w:p>
        </w:tc>
        <w:tc>
          <w:tcPr>
            <w:tcW w:w="3737" w:type="dxa"/>
          </w:tcPr>
          <w:p w14:paraId="30EECBED" w14:textId="77777777" w:rsidR="00D53C60" w:rsidRPr="0014507D" w:rsidRDefault="00D53C60" w:rsidP="00487D7D">
            <w:pPr>
              <w:spacing w:before="120" w:after="120"/>
              <w:rPr>
                <w:rFonts w:ascii="Arial" w:hAnsi="Arial" w:cs="Arial"/>
                <w:b/>
                <w:lang w:val="it-IT"/>
              </w:rPr>
            </w:pPr>
            <w:r w:rsidRPr="0014507D">
              <w:rPr>
                <w:rFonts w:ascii="Arial" w:hAnsi="Arial" w:cs="Arial"/>
                <w:b/>
                <w:lang w:val="it-IT"/>
              </w:rPr>
              <w:t>Email address</w:t>
            </w:r>
          </w:p>
        </w:tc>
      </w:tr>
      <w:tr w:rsidR="007B180F" w:rsidRPr="0014507D" w14:paraId="16B1CF76" w14:textId="77777777" w:rsidTr="00487D7D">
        <w:tc>
          <w:tcPr>
            <w:tcW w:w="1839" w:type="dxa"/>
          </w:tcPr>
          <w:p w14:paraId="32D844B1" w14:textId="78E4B179" w:rsidR="007B180F" w:rsidRPr="0014507D" w:rsidRDefault="007B180F" w:rsidP="007B180F">
            <w:pPr>
              <w:spacing w:before="120" w:after="120"/>
              <w:rPr>
                <w:rFonts w:ascii="Arial" w:hAnsi="Arial" w:cs="Arial"/>
                <w:b/>
                <w:lang w:val="it-IT"/>
              </w:rPr>
            </w:pPr>
            <w:r w:rsidRPr="0014507D">
              <w:rPr>
                <w:rFonts w:ascii="Arial" w:hAnsi="Arial" w:cs="Arial"/>
                <w:lang w:val="it-IT"/>
              </w:rPr>
              <w:t>Eric Slade, MSc</w:t>
            </w:r>
            <w:r w:rsidR="00587F2E">
              <w:rPr>
                <w:rFonts w:ascii="Arial" w:hAnsi="Arial" w:cs="Arial"/>
                <w:lang w:val="it-IT"/>
              </w:rPr>
              <w:t xml:space="preserve"> - </w:t>
            </w:r>
            <w:r w:rsidR="00587F2E" w:rsidRPr="00BE02B8">
              <w:rPr>
                <w:rFonts w:ascii="Arial" w:eastAsia="Times New Roman" w:hAnsi="Arial" w:cs="Arial"/>
              </w:rPr>
              <w:t>the corresponding author</w:t>
            </w:r>
          </w:p>
        </w:tc>
        <w:tc>
          <w:tcPr>
            <w:tcW w:w="3059" w:type="dxa"/>
          </w:tcPr>
          <w:p w14:paraId="2DD000BC" w14:textId="158B45D2" w:rsidR="007B180F" w:rsidRPr="0014507D" w:rsidRDefault="007B180F" w:rsidP="007B180F">
            <w:pPr>
              <w:spacing w:before="120" w:after="120"/>
              <w:rPr>
                <w:rFonts w:ascii="Arial" w:hAnsi="Arial" w:cs="Arial"/>
                <w:b/>
                <w:lang w:val="it-IT"/>
              </w:rPr>
            </w:pPr>
            <w:r w:rsidRPr="0014507D">
              <w:rPr>
                <w:rFonts w:ascii="Arial" w:hAnsi="Arial" w:cs="Arial"/>
              </w:rPr>
              <w:t>National Guideline Alliance, Royal College of Obstetricians and Gynaecologists, 27 Sussex Place, London, NW1 4RG, UK</w:t>
            </w:r>
          </w:p>
        </w:tc>
        <w:tc>
          <w:tcPr>
            <w:tcW w:w="3737" w:type="dxa"/>
          </w:tcPr>
          <w:p w14:paraId="1B02410A" w14:textId="77777777" w:rsidR="007B180F" w:rsidRPr="0014507D" w:rsidRDefault="0060257C" w:rsidP="007B180F">
            <w:pPr>
              <w:spacing w:before="120" w:after="120"/>
              <w:rPr>
                <w:rFonts w:ascii="Arial" w:hAnsi="Arial" w:cs="Arial"/>
              </w:rPr>
            </w:pPr>
            <w:hyperlink r:id="rId8" w:history="1">
              <w:r w:rsidR="007B180F" w:rsidRPr="0014507D">
                <w:rPr>
                  <w:rStyle w:val="Hyperlink"/>
                  <w:rFonts w:ascii="Arial" w:hAnsi="Arial" w:cs="Arial"/>
                </w:rPr>
                <w:t>eslade@rcog.org.uk</w:t>
              </w:r>
            </w:hyperlink>
          </w:p>
          <w:p w14:paraId="4085D581" w14:textId="77777777" w:rsidR="007B180F" w:rsidRPr="0014507D" w:rsidRDefault="007B180F" w:rsidP="007B180F">
            <w:pPr>
              <w:spacing w:before="120" w:after="120"/>
              <w:rPr>
                <w:rFonts w:ascii="Arial" w:hAnsi="Arial" w:cs="Arial"/>
              </w:rPr>
            </w:pPr>
            <w:r w:rsidRPr="0014507D">
              <w:rPr>
                <w:rFonts w:ascii="Arial" w:hAnsi="Arial" w:cs="Arial"/>
              </w:rPr>
              <w:t>T: +44 20 7045 6750</w:t>
            </w:r>
          </w:p>
          <w:p w14:paraId="695C8A88" w14:textId="77777777" w:rsidR="007B180F" w:rsidRPr="0014507D" w:rsidRDefault="007B180F" w:rsidP="007B180F">
            <w:pPr>
              <w:spacing w:before="120" w:after="120"/>
              <w:rPr>
                <w:rFonts w:ascii="Arial" w:hAnsi="Arial" w:cs="Arial"/>
              </w:rPr>
            </w:pPr>
          </w:p>
          <w:p w14:paraId="1FB8FC3F" w14:textId="77777777" w:rsidR="007B180F" w:rsidRPr="0014507D" w:rsidRDefault="007B180F" w:rsidP="007B180F">
            <w:pPr>
              <w:spacing w:before="120" w:after="120"/>
              <w:rPr>
                <w:rFonts w:ascii="Arial" w:hAnsi="Arial" w:cs="Arial"/>
                <w:b/>
                <w:lang w:val="it-IT"/>
              </w:rPr>
            </w:pPr>
          </w:p>
        </w:tc>
      </w:tr>
      <w:tr w:rsidR="007B180F" w:rsidRPr="0014507D" w14:paraId="2B79F9F3" w14:textId="77777777" w:rsidTr="00487D7D">
        <w:tc>
          <w:tcPr>
            <w:tcW w:w="1839" w:type="dxa"/>
          </w:tcPr>
          <w:p w14:paraId="525ADDFC" w14:textId="77777777" w:rsidR="007B180F" w:rsidRPr="0014507D" w:rsidRDefault="007B180F" w:rsidP="007B180F">
            <w:pPr>
              <w:spacing w:before="120" w:after="120"/>
              <w:rPr>
                <w:rFonts w:ascii="Arial" w:hAnsi="Arial" w:cs="Arial"/>
                <w:lang w:val="it-IT"/>
              </w:rPr>
            </w:pPr>
            <w:r w:rsidRPr="0014507D">
              <w:rPr>
                <w:rFonts w:ascii="Arial" w:hAnsi="Arial" w:cs="Arial"/>
              </w:rPr>
              <w:t>Caitlin Daly, MSc</w:t>
            </w:r>
          </w:p>
        </w:tc>
        <w:tc>
          <w:tcPr>
            <w:tcW w:w="3059" w:type="dxa"/>
          </w:tcPr>
          <w:p w14:paraId="0302EC16" w14:textId="77777777" w:rsidR="007B180F" w:rsidRPr="0014507D" w:rsidRDefault="007B180F" w:rsidP="007B180F">
            <w:pPr>
              <w:spacing w:before="120" w:after="120"/>
              <w:rPr>
                <w:rFonts w:ascii="Arial" w:hAnsi="Arial" w:cs="Arial"/>
              </w:rPr>
            </w:pPr>
            <w:r w:rsidRPr="0014507D">
              <w:rPr>
                <w:rFonts w:ascii="Arial" w:hAnsi="Arial" w:cs="Arial"/>
              </w:rPr>
              <w:t>Population Health Sciences, Bristol Medical School, University of Bristol,</w:t>
            </w:r>
          </w:p>
        </w:tc>
        <w:tc>
          <w:tcPr>
            <w:tcW w:w="3737" w:type="dxa"/>
          </w:tcPr>
          <w:p w14:paraId="2227ABCF" w14:textId="77777777" w:rsidR="007B180F" w:rsidRPr="0014507D" w:rsidRDefault="0060257C" w:rsidP="007B180F">
            <w:pPr>
              <w:rPr>
                <w:rFonts w:ascii="Arial" w:hAnsi="Arial" w:cs="Arial"/>
                <w:lang w:val="it-IT"/>
              </w:rPr>
            </w:pPr>
            <w:hyperlink r:id="rId9" w:history="1">
              <w:r w:rsidR="007B180F" w:rsidRPr="0014507D">
                <w:rPr>
                  <w:rStyle w:val="Hyperlink"/>
                  <w:rFonts w:ascii="Arial" w:hAnsi="Arial" w:cs="Arial"/>
                  <w:lang w:val="it-IT"/>
                </w:rPr>
                <w:t>c.daly@bristol.ac.uk</w:t>
              </w:r>
            </w:hyperlink>
          </w:p>
          <w:p w14:paraId="66F6F74C" w14:textId="77777777" w:rsidR="007B180F" w:rsidRPr="0014507D" w:rsidRDefault="007B180F" w:rsidP="007B180F">
            <w:pPr>
              <w:spacing w:before="120" w:after="120"/>
              <w:rPr>
                <w:rFonts w:ascii="Arial" w:hAnsi="Arial" w:cs="Arial"/>
                <w:lang w:val="it-IT"/>
              </w:rPr>
            </w:pPr>
          </w:p>
        </w:tc>
      </w:tr>
      <w:tr w:rsidR="007B180F" w:rsidRPr="0014507D" w14:paraId="5FCE083A" w14:textId="77777777" w:rsidTr="00487D7D">
        <w:tc>
          <w:tcPr>
            <w:tcW w:w="1839" w:type="dxa"/>
          </w:tcPr>
          <w:p w14:paraId="2EA59803" w14:textId="7EAA0EDB" w:rsidR="007B180F" w:rsidRPr="0014507D" w:rsidRDefault="007B180F" w:rsidP="007B180F">
            <w:pPr>
              <w:spacing w:before="120" w:after="120"/>
              <w:rPr>
                <w:rFonts w:ascii="Arial" w:hAnsi="Arial" w:cs="Arial"/>
              </w:rPr>
            </w:pPr>
            <w:r w:rsidRPr="0014507D">
              <w:rPr>
                <w:rFonts w:ascii="Arial" w:hAnsi="Arial" w:cs="Arial"/>
                <w:lang w:val="it-IT"/>
              </w:rPr>
              <w:t>Ifigeneia Mavranezouli, PhD</w:t>
            </w:r>
          </w:p>
        </w:tc>
        <w:tc>
          <w:tcPr>
            <w:tcW w:w="3059" w:type="dxa"/>
          </w:tcPr>
          <w:p w14:paraId="5D08E8A9" w14:textId="77777777" w:rsidR="007B180F" w:rsidRPr="0014507D" w:rsidRDefault="007B180F" w:rsidP="007B180F">
            <w:pPr>
              <w:spacing w:before="120" w:after="120"/>
              <w:rPr>
                <w:rFonts w:ascii="Arial" w:hAnsi="Arial" w:cs="Arial"/>
              </w:rPr>
            </w:pPr>
            <w:r w:rsidRPr="0014507D">
              <w:rPr>
                <w:rFonts w:ascii="Arial" w:hAnsi="Arial" w:cs="Arial"/>
              </w:rPr>
              <w:t xml:space="preserve">Research Department of Clinical, Educational &amp; Health Psychology, University College London, 1-19 Torrington Place, London, WC1E 7HB </w:t>
            </w:r>
          </w:p>
          <w:p w14:paraId="39D27409" w14:textId="77777777" w:rsidR="007B180F" w:rsidRPr="0014507D" w:rsidRDefault="007B180F" w:rsidP="007B180F">
            <w:pPr>
              <w:spacing w:before="120" w:after="120"/>
              <w:rPr>
                <w:rFonts w:ascii="Arial" w:hAnsi="Arial" w:cs="Arial"/>
              </w:rPr>
            </w:pPr>
          </w:p>
          <w:p w14:paraId="21C56A8E" w14:textId="59BA5289" w:rsidR="007B180F" w:rsidRPr="0014507D" w:rsidRDefault="007B180F" w:rsidP="007B180F">
            <w:pPr>
              <w:spacing w:before="120" w:after="120"/>
              <w:rPr>
                <w:rFonts w:ascii="Arial" w:hAnsi="Arial" w:cs="Arial"/>
              </w:rPr>
            </w:pPr>
            <w:r w:rsidRPr="0014507D">
              <w:rPr>
                <w:rFonts w:ascii="Arial" w:hAnsi="Arial" w:cs="Arial"/>
              </w:rPr>
              <w:t xml:space="preserve">National Guideline Alliance, Royal College of Obstetricians and Gynaecologists, 27 Sussex Place, London, NW1 4RG, UK </w:t>
            </w:r>
          </w:p>
        </w:tc>
        <w:tc>
          <w:tcPr>
            <w:tcW w:w="3737" w:type="dxa"/>
          </w:tcPr>
          <w:p w14:paraId="5BFD46BB" w14:textId="77777777" w:rsidR="007B180F" w:rsidRPr="0014507D" w:rsidRDefault="0060257C" w:rsidP="007B180F">
            <w:pPr>
              <w:spacing w:before="120" w:after="120"/>
              <w:rPr>
                <w:rFonts w:ascii="Arial" w:hAnsi="Arial" w:cs="Arial"/>
                <w:lang w:val="it-IT"/>
              </w:rPr>
            </w:pPr>
            <w:hyperlink r:id="rId10" w:history="1">
              <w:r w:rsidR="007B180F" w:rsidRPr="0014507D">
                <w:rPr>
                  <w:rStyle w:val="Hyperlink"/>
                  <w:rFonts w:ascii="Arial" w:hAnsi="Arial" w:cs="Arial"/>
                  <w:lang w:val="it-IT"/>
                </w:rPr>
                <w:t>i.mavranezouli@ucl.ac.uk</w:t>
              </w:r>
            </w:hyperlink>
          </w:p>
          <w:p w14:paraId="2D959DA8" w14:textId="77777777" w:rsidR="007B180F" w:rsidRDefault="007B180F" w:rsidP="007B180F">
            <w:pPr>
              <w:rPr>
                <w:rStyle w:val="Hyperlink"/>
                <w:rFonts w:ascii="Arial" w:hAnsi="Arial" w:cs="Arial"/>
                <w:lang w:val="it-IT"/>
              </w:rPr>
            </w:pPr>
          </w:p>
        </w:tc>
      </w:tr>
      <w:tr w:rsidR="007B180F" w:rsidRPr="0014507D" w14:paraId="00F0E9D7" w14:textId="77777777" w:rsidTr="00487D7D">
        <w:tc>
          <w:tcPr>
            <w:tcW w:w="1839" w:type="dxa"/>
          </w:tcPr>
          <w:p w14:paraId="3AEB962D" w14:textId="43B888E8" w:rsidR="007B180F" w:rsidRPr="0014507D" w:rsidRDefault="007B180F" w:rsidP="007B180F">
            <w:pPr>
              <w:spacing w:before="120" w:after="120"/>
              <w:rPr>
                <w:rFonts w:ascii="Arial" w:hAnsi="Arial" w:cs="Arial"/>
              </w:rPr>
            </w:pPr>
            <w:r w:rsidRPr="0014507D">
              <w:rPr>
                <w:rFonts w:ascii="Arial" w:hAnsi="Arial" w:cs="Arial"/>
                <w:lang w:val="it-IT"/>
              </w:rPr>
              <w:t>Sofia Dias, PhD</w:t>
            </w:r>
          </w:p>
        </w:tc>
        <w:tc>
          <w:tcPr>
            <w:tcW w:w="3059" w:type="dxa"/>
          </w:tcPr>
          <w:p w14:paraId="196907B2" w14:textId="77777777" w:rsidR="007B180F" w:rsidRPr="0014507D" w:rsidRDefault="007B180F" w:rsidP="007B180F">
            <w:pPr>
              <w:spacing w:before="120" w:after="120"/>
              <w:rPr>
                <w:rFonts w:ascii="Arial" w:hAnsi="Arial" w:cs="Arial"/>
              </w:rPr>
            </w:pPr>
            <w:r w:rsidRPr="0014507D">
              <w:rPr>
                <w:rFonts w:ascii="Arial" w:hAnsi="Arial" w:cs="Arial"/>
              </w:rPr>
              <w:t xml:space="preserve">Centre for Reviews and Dissemination, University of </w:t>
            </w:r>
            <w:r w:rsidRPr="0014507D">
              <w:rPr>
                <w:rFonts w:ascii="Arial" w:hAnsi="Arial" w:cs="Arial"/>
              </w:rPr>
              <w:lastRenderedPageBreak/>
              <w:t>York, Heslington, York YO10 5DD</w:t>
            </w:r>
          </w:p>
          <w:p w14:paraId="6D590237" w14:textId="77777777" w:rsidR="007B180F" w:rsidRPr="0014507D" w:rsidRDefault="007B180F" w:rsidP="007B180F">
            <w:pPr>
              <w:spacing w:before="120" w:after="120"/>
              <w:rPr>
                <w:rFonts w:ascii="Arial" w:hAnsi="Arial" w:cs="Arial"/>
              </w:rPr>
            </w:pPr>
          </w:p>
          <w:p w14:paraId="7AED0BC5" w14:textId="0AB6EDEC" w:rsidR="007B180F" w:rsidRPr="0014507D" w:rsidRDefault="007B180F" w:rsidP="007B180F">
            <w:pPr>
              <w:rPr>
                <w:rFonts w:ascii="Arial" w:eastAsia="Times New Roman" w:hAnsi="Arial" w:cs="Arial"/>
                <w:color w:val="000000"/>
                <w:lang w:eastAsia="en-GB"/>
              </w:rPr>
            </w:pPr>
            <w:r w:rsidRPr="0014507D">
              <w:rPr>
                <w:rFonts w:ascii="Arial" w:hAnsi="Arial" w:cs="Arial"/>
              </w:rPr>
              <w:t>Population Health Sciences, Bristol Medical School, University of Bristol, Canynge Hall, 39 Whatley Road, Bristol BS8 2PS</w:t>
            </w:r>
          </w:p>
        </w:tc>
        <w:tc>
          <w:tcPr>
            <w:tcW w:w="3737" w:type="dxa"/>
          </w:tcPr>
          <w:p w14:paraId="26D2269E" w14:textId="77777777" w:rsidR="007B180F" w:rsidRPr="0014507D" w:rsidRDefault="0060257C" w:rsidP="007B180F">
            <w:pPr>
              <w:spacing w:before="120" w:after="120"/>
              <w:rPr>
                <w:rFonts w:ascii="Arial" w:hAnsi="Arial" w:cs="Arial"/>
              </w:rPr>
            </w:pPr>
            <w:hyperlink r:id="rId11" w:history="1">
              <w:r w:rsidR="007B180F" w:rsidRPr="0014507D">
                <w:rPr>
                  <w:rStyle w:val="Hyperlink"/>
                  <w:rFonts w:ascii="Arial" w:hAnsi="Arial" w:cs="Arial"/>
                  <w:lang w:val="it-IT"/>
                </w:rPr>
                <w:t>sofia.dias@york.ac.uk</w:t>
              </w:r>
            </w:hyperlink>
          </w:p>
          <w:p w14:paraId="72E97315" w14:textId="77777777" w:rsidR="007B180F" w:rsidRDefault="007B180F" w:rsidP="007B180F">
            <w:pPr>
              <w:spacing w:before="120" w:after="120"/>
              <w:rPr>
                <w:rStyle w:val="Hyperlink"/>
                <w:rFonts w:ascii="Arial" w:hAnsi="Arial" w:cs="Arial"/>
                <w:lang w:val="it-IT"/>
              </w:rPr>
            </w:pPr>
          </w:p>
        </w:tc>
      </w:tr>
      <w:tr w:rsidR="007B180F" w:rsidRPr="0014507D" w14:paraId="3C993408" w14:textId="77777777" w:rsidTr="00487D7D">
        <w:tc>
          <w:tcPr>
            <w:tcW w:w="1839" w:type="dxa"/>
          </w:tcPr>
          <w:p w14:paraId="4092D5AD" w14:textId="629FA975" w:rsidR="007B180F" w:rsidRPr="0014507D" w:rsidRDefault="007B180F" w:rsidP="007B180F">
            <w:pPr>
              <w:spacing w:before="120" w:after="120"/>
              <w:rPr>
                <w:rFonts w:ascii="Arial" w:hAnsi="Arial" w:cs="Arial"/>
              </w:rPr>
            </w:pPr>
            <w:r w:rsidRPr="0014507D">
              <w:rPr>
                <w:rFonts w:ascii="Arial" w:hAnsi="Arial" w:cs="Arial"/>
              </w:rPr>
              <w:t xml:space="preserve">Dr Rohna Kearney </w:t>
            </w:r>
          </w:p>
        </w:tc>
        <w:tc>
          <w:tcPr>
            <w:tcW w:w="3059" w:type="dxa"/>
          </w:tcPr>
          <w:p w14:paraId="2234D189" w14:textId="77777777" w:rsidR="007B180F" w:rsidRPr="0014507D" w:rsidRDefault="007B180F" w:rsidP="007B180F">
            <w:pPr>
              <w:rPr>
                <w:rFonts w:ascii="Arial" w:eastAsia="Times New Roman" w:hAnsi="Arial" w:cs="Arial"/>
                <w:color w:val="000000"/>
                <w:lang w:eastAsia="en-GB"/>
              </w:rPr>
            </w:pPr>
            <w:r w:rsidRPr="0014507D">
              <w:rPr>
                <w:rFonts w:ascii="Arial" w:eastAsia="Times New Roman" w:hAnsi="Arial" w:cs="Arial"/>
                <w:color w:val="000000"/>
                <w:lang w:eastAsia="en-GB"/>
              </w:rPr>
              <w:t>a The Warrell Unit, St. Mary’s Hospital, Manchester University Hospitals NHS Foundation Trust, Manchester Academic Health Science Centre,</w:t>
            </w:r>
          </w:p>
          <w:p w14:paraId="5F573B0D" w14:textId="77777777" w:rsidR="007B180F" w:rsidRPr="0014507D" w:rsidRDefault="007B180F" w:rsidP="007B180F">
            <w:pPr>
              <w:rPr>
                <w:rFonts w:ascii="Arial" w:eastAsia="Times New Roman" w:hAnsi="Arial" w:cs="Arial"/>
                <w:color w:val="000000"/>
                <w:lang w:eastAsia="en-GB"/>
              </w:rPr>
            </w:pPr>
            <w:r w:rsidRPr="0014507D">
              <w:rPr>
                <w:rFonts w:ascii="Arial" w:eastAsia="Times New Roman" w:hAnsi="Arial" w:cs="Arial"/>
                <w:color w:val="000000"/>
                <w:lang w:eastAsia="en-GB"/>
              </w:rPr>
              <w:t>Manchester, M13 9WL, United Kingdom</w:t>
            </w:r>
          </w:p>
          <w:p w14:paraId="30814A19" w14:textId="77777777" w:rsidR="007B180F" w:rsidRPr="0014507D" w:rsidRDefault="007B180F" w:rsidP="007B180F">
            <w:pPr>
              <w:rPr>
                <w:rFonts w:ascii="Arial" w:eastAsia="Times New Roman" w:hAnsi="Arial" w:cs="Arial"/>
                <w:color w:val="000000"/>
                <w:lang w:eastAsia="en-GB"/>
              </w:rPr>
            </w:pPr>
          </w:p>
          <w:p w14:paraId="6B047BE5" w14:textId="77777777" w:rsidR="007B180F" w:rsidRPr="0014507D" w:rsidRDefault="007B180F" w:rsidP="007B180F">
            <w:pPr>
              <w:rPr>
                <w:rFonts w:ascii="Arial" w:eastAsia="Times New Roman" w:hAnsi="Arial" w:cs="Arial"/>
                <w:color w:val="000000"/>
                <w:lang w:eastAsia="en-GB"/>
              </w:rPr>
            </w:pPr>
            <w:r w:rsidRPr="0014507D">
              <w:rPr>
                <w:rFonts w:ascii="Arial" w:eastAsia="Times New Roman" w:hAnsi="Arial" w:cs="Arial"/>
                <w:color w:val="000000"/>
                <w:lang w:eastAsia="en-GB"/>
              </w:rPr>
              <w:t>b University Institute of Human Development, Faculty of Medical Human Sciences, University of Manchester, United Kingdom</w:t>
            </w:r>
          </w:p>
          <w:p w14:paraId="5C1C2656" w14:textId="25330063" w:rsidR="007B180F" w:rsidRPr="0014507D" w:rsidRDefault="007B180F" w:rsidP="007B180F">
            <w:pPr>
              <w:spacing w:before="120" w:after="120"/>
              <w:rPr>
                <w:rFonts w:ascii="Arial" w:hAnsi="Arial" w:cs="Arial"/>
              </w:rPr>
            </w:pPr>
          </w:p>
        </w:tc>
        <w:tc>
          <w:tcPr>
            <w:tcW w:w="3737" w:type="dxa"/>
          </w:tcPr>
          <w:p w14:paraId="78B2F4B7" w14:textId="77777777" w:rsidR="007B180F" w:rsidRPr="0014507D" w:rsidRDefault="0060257C" w:rsidP="007B180F">
            <w:pPr>
              <w:spacing w:before="120" w:after="120"/>
              <w:rPr>
                <w:rStyle w:val="Hyperlink"/>
                <w:rFonts w:ascii="Arial" w:hAnsi="Arial" w:cs="Arial"/>
                <w:lang w:val="it-IT"/>
              </w:rPr>
            </w:pPr>
            <w:hyperlink r:id="rId12" w:history="1">
              <w:r w:rsidR="007B180F" w:rsidRPr="0014507D">
                <w:rPr>
                  <w:rStyle w:val="Hyperlink"/>
                  <w:rFonts w:ascii="Arial" w:hAnsi="Arial" w:cs="Arial"/>
                  <w:lang w:val="it-IT"/>
                </w:rPr>
                <w:t>Rohna.Kearney@mft.nhs.uk</w:t>
              </w:r>
            </w:hyperlink>
          </w:p>
          <w:p w14:paraId="3EF79EF0" w14:textId="77777777" w:rsidR="007B180F" w:rsidRDefault="007B180F" w:rsidP="007B180F">
            <w:pPr>
              <w:rPr>
                <w:rStyle w:val="Hyperlink"/>
                <w:rFonts w:ascii="Arial" w:hAnsi="Arial" w:cs="Arial"/>
                <w:lang w:val="it-IT"/>
              </w:rPr>
            </w:pPr>
          </w:p>
        </w:tc>
      </w:tr>
      <w:tr w:rsidR="007B180F" w:rsidRPr="0014507D" w14:paraId="464F486E" w14:textId="77777777" w:rsidTr="00487D7D">
        <w:tc>
          <w:tcPr>
            <w:tcW w:w="1839" w:type="dxa"/>
          </w:tcPr>
          <w:p w14:paraId="0176A2DE" w14:textId="77777777" w:rsidR="007B180F" w:rsidRPr="0014507D" w:rsidRDefault="007B180F" w:rsidP="007B180F">
            <w:pPr>
              <w:spacing w:before="120" w:after="120"/>
              <w:rPr>
                <w:rFonts w:ascii="Arial" w:hAnsi="Arial" w:cs="Arial"/>
              </w:rPr>
            </w:pPr>
            <w:r w:rsidRPr="0014507D">
              <w:rPr>
                <w:rFonts w:ascii="Arial" w:hAnsi="Arial" w:cs="Arial"/>
              </w:rPr>
              <w:t>Dr Karen Ward</w:t>
            </w:r>
          </w:p>
        </w:tc>
        <w:tc>
          <w:tcPr>
            <w:tcW w:w="3059" w:type="dxa"/>
          </w:tcPr>
          <w:p w14:paraId="077E1A70" w14:textId="74211CCA" w:rsidR="007B180F" w:rsidRPr="0014507D" w:rsidRDefault="007B180F" w:rsidP="007B180F">
            <w:pPr>
              <w:rPr>
                <w:rFonts w:ascii="Arial" w:eastAsia="Times New Roman" w:hAnsi="Arial" w:cs="Arial"/>
                <w:color w:val="000000"/>
                <w:lang w:eastAsia="en-GB"/>
              </w:rPr>
            </w:pPr>
            <w:r w:rsidRPr="0014507D">
              <w:rPr>
                <w:rFonts w:ascii="Arial" w:eastAsia="Times New Roman" w:hAnsi="Arial" w:cs="Arial"/>
                <w:color w:val="000000"/>
                <w:lang w:eastAsia="en-GB"/>
              </w:rPr>
              <w:t>a The Warrell Unit, St. Mary’s Hospital, Manchester University Hospitals NHS Foundation Trust, Manchester Academic Health Science Centre,</w:t>
            </w:r>
          </w:p>
          <w:p w14:paraId="0BC8EEB1" w14:textId="77777777" w:rsidR="007B180F" w:rsidRPr="0014507D" w:rsidRDefault="007B180F" w:rsidP="007B180F">
            <w:pPr>
              <w:rPr>
                <w:rFonts w:ascii="Arial" w:eastAsia="Times New Roman" w:hAnsi="Arial" w:cs="Arial"/>
                <w:color w:val="000000"/>
                <w:lang w:eastAsia="en-GB"/>
              </w:rPr>
            </w:pPr>
            <w:r w:rsidRPr="0014507D">
              <w:rPr>
                <w:rFonts w:ascii="Arial" w:eastAsia="Times New Roman" w:hAnsi="Arial" w:cs="Arial"/>
                <w:color w:val="000000"/>
                <w:lang w:eastAsia="en-GB"/>
              </w:rPr>
              <w:t>Manchester, M13 9WL, United Kingdom</w:t>
            </w:r>
          </w:p>
          <w:p w14:paraId="3F52CBFB" w14:textId="0DD5D4D5" w:rsidR="007B180F" w:rsidRPr="0014507D" w:rsidRDefault="007B180F" w:rsidP="007B180F">
            <w:pPr>
              <w:spacing w:before="120" w:after="120"/>
              <w:rPr>
                <w:rFonts w:ascii="Arial" w:hAnsi="Arial" w:cs="Arial"/>
              </w:rPr>
            </w:pPr>
          </w:p>
        </w:tc>
        <w:tc>
          <w:tcPr>
            <w:tcW w:w="3737" w:type="dxa"/>
          </w:tcPr>
          <w:p w14:paraId="666831E7" w14:textId="77777777" w:rsidR="007B180F" w:rsidRPr="0014507D" w:rsidRDefault="007B180F" w:rsidP="007B180F">
            <w:pPr>
              <w:spacing w:before="120" w:after="120"/>
              <w:rPr>
                <w:rStyle w:val="Hyperlink"/>
                <w:rFonts w:ascii="Arial" w:hAnsi="Arial" w:cs="Arial"/>
                <w:lang w:val="it-IT"/>
              </w:rPr>
            </w:pPr>
            <w:r w:rsidRPr="0014507D">
              <w:rPr>
                <w:rStyle w:val="Hyperlink"/>
                <w:rFonts w:ascii="Arial" w:hAnsi="Arial" w:cs="Arial"/>
                <w:lang w:val="it-IT"/>
              </w:rPr>
              <w:t>Karen.Ward@mft.nhs.uk</w:t>
            </w:r>
          </w:p>
        </w:tc>
      </w:tr>
      <w:tr w:rsidR="007B180F" w:rsidRPr="0014507D" w14:paraId="736EADB4" w14:textId="77777777" w:rsidTr="00487D7D">
        <w:tc>
          <w:tcPr>
            <w:tcW w:w="1839" w:type="dxa"/>
          </w:tcPr>
          <w:p w14:paraId="513126C2" w14:textId="6C08591F" w:rsidR="007B180F" w:rsidRPr="0014507D" w:rsidRDefault="007B180F" w:rsidP="007B180F">
            <w:pPr>
              <w:spacing w:before="120" w:after="120"/>
              <w:rPr>
                <w:rFonts w:ascii="Arial" w:hAnsi="Arial" w:cs="Arial"/>
              </w:rPr>
            </w:pPr>
            <w:r w:rsidRPr="0014507D">
              <w:rPr>
                <w:rFonts w:ascii="Arial" w:hAnsi="Arial" w:cs="Arial"/>
              </w:rPr>
              <w:t>Elise Hasler</w:t>
            </w:r>
            <w:r>
              <w:rPr>
                <w:rFonts w:ascii="Arial" w:hAnsi="Arial" w:cs="Arial"/>
              </w:rPr>
              <w:t>, B</w:t>
            </w:r>
            <w:r w:rsidRPr="0014507D">
              <w:rPr>
                <w:rFonts w:ascii="Arial" w:hAnsi="Arial" w:cs="Arial"/>
              </w:rPr>
              <w:t>Sc</w:t>
            </w:r>
            <w:r>
              <w:rPr>
                <w:rFonts w:ascii="Arial" w:hAnsi="Arial" w:cs="Arial"/>
              </w:rPr>
              <w:t xml:space="preserve"> Econ Hons,</w:t>
            </w:r>
            <w:r>
              <w:t xml:space="preserve"> </w:t>
            </w:r>
            <w:r w:rsidRPr="00D62437">
              <w:rPr>
                <w:rFonts w:ascii="Arial" w:hAnsi="Arial" w:cs="Arial"/>
              </w:rPr>
              <w:t>MCLIP</w:t>
            </w:r>
            <w:r>
              <w:rPr>
                <w:rFonts w:ascii="Arial" w:hAnsi="Arial" w:cs="Arial"/>
              </w:rPr>
              <w:t xml:space="preserve">  </w:t>
            </w:r>
          </w:p>
        </w:tc>
        <w:tc>
          <w:tcPr>
            <w:tcW w:w="3059" w:type="dxa"/>
          </w:tcPr>
          <w:p w14:paraId="65A8C88D" w14:textId="77777777" w:rsidR="007B180F" w:rsidRPr="0014507D" w:rsidRDefault="007B180F" w:rsidP="007B180F">
            <w:pPr>
              <w:spacing w:before="120" w:after="120"/>
              <w:rPr>
                <w:rFonts w:ascii="Arial" w:hAnsi="Arial" w:cs="Arial"/>
              </w:rPr>
            </w:pPr>
            <w:r w:rsidRPr="0014507D">
              <w:rPr>
                <w:rFonts w:ascii="Arial" w:hAnsi="Arial" w:cs="Arial"/>
              </w:rPr>
              <w:t>National Guideline Alliance, Royal College of Obstetricians and Gynaecologists, 27 Sussex Place, London, NW1 4RG, UK</w:t>
            </w:r>
          </w:p>
        </w:tc>
        <w:tc>
          <w:tcPr>
            <w:tcW w:w="3737" w:type="dxa"/>
          </w:tcPr>
          <w:p w14:paraId="1722AE87" w14:textId="77777777" w:rsidR="007B180F" w:rsidRPr="0014507D" w:rsidRDefault="0060257C" w:rsidP="007B180F">
            <w:pPr>
              <w:spacing w:before="120" w:after="120"/>
              <w:rPr>
                <w:rFonts w:ascii="Arial" w:hAnsi="Arial" w:cs="Arial"/>
              </w:rPr>
            </w:pPr>
            <w:hyperlink r:id="rId13" w:history="1">
              <w:r w:rsidR="007B180F" w:rsidRPr="0014507D">
                <w:rPr>
                  <w:rStyle w:val="Hyperlink"/>
                  <w:rFonts w:ascii="Arial" w:hAnsi="Arial" w:cs="Arial"/>
                </w:rPr>
                <w:t>EHasler@RCOG.ORG.UK</w:t>
              </w:r>
            </w:hyperlink>
          </w:p>
          <w:p w14:paraId="288E3AB3" w14:textId="77777777" w:rsidR="007B180F" w:rsidRPr="0014507D" w:rsidRDefault="007B180F" w:rsidP="007B180F">
            <w:pPr>
              <w:spacing w:before="120" w:after="120"/>
              <w:rPr>
                <w:rFonts w:ascii="Arial" w:hAnsi="Arial" w:cs="Arial"/>
              </w:rPr>
            </w:pPr>
          </w:p>
        </w:tc>
      </w:tr>
      <w:tr w:rsidR="007B180F" w:rsidRPr="0014507D" w14:paraId="25EDC281" w14:textId="77777777" w:rsidTr="00487D7D">
        <w:tc>
          <w:tcPr>
            <w:tcW w:w="1839" w:type="dxa"/>
          </w:tcPr>
          <w:p w14:paraId="780AD9EF" w14:textId="0C85285D" w:rsidR="007B180F" w:rsidRPr="0014507D" w:rsidRDefault="007B180F" w:rsidP="007B180F">
            <w:pPr>
              <w:spacing w:before="120" w:after="120"/>
              <w:rPr>
                <w:rFonts w:ascii="Arial" w:hAnsi="Arial" w:cs="Arial"/>
                <w:lang w:val="it-IT"/>
              </w:rPr>
            </w:pPr>
            <w:r w:rsidRPr="0014507D">
              <w:rPr>
                <w:rFonts w:ascii="Arial" w:hAnsi="Arial" w:cs="Arial"/>
              </w:rPr>
              <w:t>Patrice Carter, PhD</w:t>
            </w:r>
          </w:p>
        </w:tc>
        <w:tc>
          <w:tcPr>
            <w:tcW w:w="3059" w:type="dxa"/>
          </w:tcPr>
          <w:p w14:paraId="358A9D44" w14:textId="77777777" w:rsidR="003400FB" w:rsidRPr="0014507D" w:rsidRDefault="003400FB" w:rsidP="003400FB">
            <w:pPr>
              <w:spacing w:before="120" w:after="120"/>
              <w:rPr>
                <w:rFonts w:ascii="Arial" w:hAnsi="Arial" w:cs="Arial"/>
              </w:rPr>
            </w:pPr>
            <w:r w:rsidRPr="0014507D">
              <w:rPr>
                <w:rFonts w:ascii="Arial" w:hAnsi="Arial" w:cs="Arial"/>
              </w:rPr>
              <w:t xml:space="preserve">Research Department of Clinical, Educational &amp; Health Psychology, University College London, 1-19 Torrington Place, London, WC1E 7HB </w:t>
            </w:r>
          </w:p>
          <w:p w14:paraId="21C01C76" w14:textId="77777777" w:rsidR="003400FB" w:rsidRPr="0014507D" w:rsidRDefault="003400FB" w:rsidP="003400FB">
            <w:pPr>
              <w:spacing w:before="120" w:after="120"/>
              <w:rPr>
                <w:rFonts w:ascii="Arial" w:hAnsi="Arial" w:cs="Arial"/>
              </w:rPr>
            </w:pPr>
          </w:p>
          <w:p w14:paraId="5357964A" w14:textId="62109DC7" w:rsidR="007B180F" w:rsidRPr="0014507D" w:rsidRDefault="003400FB" w:rsidP="003400FB">
            <w:pPr>
              <w:spacing w:before="120" w:after="120"/>
              <w:rPr>
                <w:rFonts w:ascii="Arial" w:hAnsi="Arial" w:cs="Arial"/>
              </w:rPr>
            </w:pPr>
            <w:r w:rsidRPr="0014507D">
              <w:rPr>
                <w:rFonts w:ascii="Arial" w:hAnsi="Arial" w:cs="Arial"/>
              </w:rPr>
              <w:t>National Guideline Alliance, Royal College of Obstetricians and Gynaecologists, 27 Sussex Place, London, NW1 4RG, UK</w:t>
            </w:r>
          </w:p>
        </w:tc>
        <w:tc>
          <w:tcPr>
            <w:tcW w:w="3737" w:type="dxa"/>
          </w:tcPr>
          <w:p w14:paraId="6E6B5020" w14:textId="632CF975" w:rsidR="007B180F" w:rsidRPr="0014507D" w:rsidRDefault="0060257C" w:rsidP="007B180F">
            <w:pPr>
              <w:spacing w:before="120" w:after="120"/>
              <w:rPr>
                <w:rFonts w:ascii="Arial" w:hAnsi="Arial" w:cs="Arial"/>
              </w:rPr>
            </w:pPr>
            <w:hyperlink r:id="rId14" w:history="1">
              <w:r w:rsidR="007B180F" w:rsidRPr="0014507D">
                <w:rPr>
                  <w:rStyle w:val="Hyperlink"/>
                  <w:rFonts w:ascii="Arial" w:hAnsi="Arial" w:cs="Arial"/>
                </w:rPr>
                <w:t>Patrice.carter@ucl.ac.uk</w:t>
              </w:r>
            </w:hyperlink>
          </w:p>
        </w:tc>
      </w:tr>
      <w:tr w:rsidR="007B180F" w:rsidRPr="0014507D" w14:paraId="429DB15D" w14:textId="77777777" w:rsidTr="00487D7D">
        <w:tc>
          <w:tcPr>
            <w:tcW w:w="1839" w:type="dxa"/>
          </w:tcPr>
          <w:p w14:paraId="15E9AF92" w14:textId="499EB5EF" w:rsidR="007B180F" w:rsidRPr="0014507D" w:rsidRDefault="007B180F" w:rsidP="007B180F">
            <w:pPr>
              <w:spacing w:before="120" w:after="120"/>
              <w:rPr>
                <w:rFonts w:ascii="Arial" w:hAnsi="Arial" w:cs="Arial"/>
              </w:rPr>
            </w:pPr>
            <w:r w:rsidRPr="0014507D">
              <w:rPr>
                <w:rFonts w:ascii="Arial" w:hAnsi="Arial" w:cs="Arial"/>
              </w:rPr>
              <w:t xml:space="preserve">Dr Charlotte Mahoney </w:t>
            </w:r>
          </w:p>
        </w:tc>
        <w:tc>
          <w:tcPr>
            <w:tcW w:w="3059" w:type="dxa"/>
          </w:tcPr>
          <w:p w14:paraId="410121AC" w14:textId="68B67999" w:rsidR="007B180F" w:rsidRPr="0014507D" w:rsidRDefault="007B180F" w:rsidP="007B180F">
            <w:pPr>
              <w:spacing w:before="120" w:after="120"/>
              <w:rPr>
                <w:rFonts w:ascii="Arial" w:hAnsi="Arial" w:cs="Arial"/>
              </w:rPr>
            </w:pPr>
            <w:r w:rsidRPr="0014507D">
              <w:rPr>
                <w:rFonts w:ascii="Arial" w:hAnsi="Arial" w:cs="Arial"/>
              </w:rPr>
              <w:t>Manchester University Hospitals NHS Foundation Trust</w:t>
            </w:r>
          </w:p>
        </w:tc>
        <w:tc>
          <w:tcPr>
            <w:tcW w:w="3737" w:type="dxa"/>
          </w:tcPr>
          <w:p w14:paraId="63758EB6" w14:textId="77777777" w:rsidR="007B180F" w:rsidRPr="0014507D" w:rsidRDefault="0060257C" w:rsidP="007B180F">
            <w:pPr>
              <w:spacing w:before="120" w:after="120"/>
              <w:rPr>
                <w:rFonts w:ascii="Arial" w:hAnsi="Arial" w:cs="Arial"/>
              </w:rPr>
            </w:pPr>
            <w:hyperlink r:id="rId15" w:history="1">
              <w:r w:rsidR="007B180F" w:rsidRPr="0014507D">
                <w:rPr>
                  <w:rStyle w:val="Hyperlink"/>
                  <w:rFonts w:ascii="Arial" w:hAnsi="Arial" w:cs="Arial"/>
                </w:rPr>
                <w:t>Charlotte.Mahoney@mft.nhs.uk</w:t>
              </w:r>
            </w:hyperlink>
          </w:p>
          <w:p w14:paraId="2FF0C40B" w14:textId="77777777" w:rsidR="007B180F" w:rsidRPr="0014507D" w:rsidRDefault="007B180F" w:rsidP="007B180F">
            <w:pPr>
              <w:spacing w:before="120" w:after="120"/>
              <w:rPr>
                <w:rFonts w:ascii="Arial" w:hAnsi="Arial" w:cs="Arial"/>
              </w:rPr>
            </w:pPr>
          </w:p>
        </w:tc>
      </w:tr>
      <w:tr w:rsidR="007B180F" w:rsidRPr="0014507D" w14:paraId="2C2A6BBE" w14:textId="77777777" w:rsidTr="00487D7D">
        <w:tc>
          <w:tcPr>
            <w:tcW w:w="1839" w:type="dxa"/>
          </w:tcPr>
          <w:p w14:paraId="15B1FA36" w14:textId="1A88C143" w:rsidR="007B180F" w:rsidRPr="0014507D" w:rsidRDefault="007B180F" w:rsidP="007B180F">
            <w:pPr>
              <w:spacing w:before="120" w:after="120"/>
              <w:rPr>
                <w:rFonts w:ascii="Arial" w:hAnsi="Arial" w:cs="Arial"/>
                <w:lang w:val="it-IT"/>
              </w:rPr>
            </w:pPr>
            <w:r w:rsidRPr="0014507D">
              <w:rPr>
                <w:rFonts w:ascii="Arial" w:hAnsi="Arial" w:cs="Arial"/>
                <w:lang w:val="it-IT"/>
              </w:rPr>
              <w:t>Fergus Macbeth</w:t>
            </w:r>
          </w:p>
        </w:tc>
        <w:tc>
          <w:tcPr>
            <w:tcW w:w="3059" w:type="dxa"/>
          </w:tcPr>
          <w:p w14:paraId="2E61CEAF" w14:textId="0B6AE3BC" w:rsidR="007B180F" w:rsidRPr="0014507D" w:rsidRDefault="007B180F" w:rsidP="007B180F">
            <w:pPr>
              <w:spacing w:before="120" w:after="120"/>
              <w:rPr>
                <w:rFonts w:ascii="Arial" w:hAnsi="Arial" w:cs="Arial"/>
              </w:rPr>
            </w:pPr>
            <w:r w:rsidRPr="0014507D">
              <w:rPr>
                <w:rFonts w:ascii="Arial" w:hAnsi="Arial" w:cs="Arial"/>
                <w:lang w:val="it-IT"/>
              </w:rPr>
              <w:t>Centre for Trials Research, Cardiff University, 6th Floor, Neuadd Meirionnydd, Heath Park, Cardiff. CF14 4YS</w:t>
            </w:r>
          </w:p>
        </w:tc>
        <w:tc>
          <w:tcPr>
            <w:tcW w:w="3737" w:type="dxa"/>
          </w:tcPr>
          <w:p w14:paraId="1EAF6636" w14:textId="77777777" w:rsidR="007B180F" w:rsidRPr="0014507D" w:rsidRDefault="0060257C" w:rsidP="007B180F">
            <w:pPr>
              <w:spacing w:before="120" w:after="120"/>
              <w:rPr>
                <w:rFonts w:ascii="Arial" w:hAnsi="Arial" w:cs="Arial"/>
                <w:lang w:val="it-IT"/>
              </w:rPr>
            </w:pPr>
            <w:hyperlink r:id="rId16" w:history="1">
              <w:r w:rsidR="007B180F" w:rsidRPr="0014507D">
                <w:rPr>
                  <w:rStyle w:val="Hyperlink"/>
                  <w:rFonts w:ascii="Arial" w:hAnsi="Arial" w:cs="Arial"/>
                  <w:lang w:val="it-IT"/>
                </w:rPr>
                <w:t>Fergus.macbeth@btinternet.com</w:t>
              </w:r>
            </w:hyperlink>
          </w:p>
          <w:p w14:paraId="147D7627" w14:textId="77777777" w:rsidR="007B180F" w:rsidRPr="0014507D" w:rsidRDefault="007B180F" w:rsidP="007B180F">
            <w:pPr>
              <w:spacing w:before="120" w:after="120"/>
              <w:rPr>
                <w:rFonts w:ascii="Arial" w:hAnsi="Arial" w:cs="Arial"/>
                <w:lang w:val="it-IT"/>
              </w:rPr>
            </w:pPr>
          </w:p>
        </w:tc>
      </w:tr>
      <w:tr w:rsidR="007B180F" w:rsidRPr="0014507D" w14:paraId="72D389E6" w14:textId="77777777" w:rsidTr="00487D7D">
        <w:tc>
          <w:tcPr>
            <w:tcW w:w="1839" w:type="dxa"/>
          </w:tcPr>
          <w:p w14:paraId="72742CFD" w14:textId="5FF548C4" w:rsidR="007B180F" w:rsidRPr="0014507D" w:rsidRDefault="007B180F" w:rsidP="007B180F">
            <w:pPr>
              <w:spacing w:before="120" w:after="120"/>
              <w:rPr>
                <w:rFonts w:ascii="Arial" w:hAnsi="Arial" w:cs="Arial"/>
              </w:rPr>
            </w:pPr>
            <w:r w:rsidRPr="0014507D">
              <w:rPr>
                <w:rFonts w:ascii="Arial" w:hAnsi="Arial" w:cs="Arial"/>
              </w:rPr>
              <w:t>Vanessa Delgado Nunes, MSc</w:t>
            </w:r>
          </w:p>
        </w:tc>
        <w:tc>
          <w:tcPr>
            <w:tcW w:w="3059" w:type="dxa"/>
          </w:tcPr>
          <w:p w14:paraId="6DEEE55C" w14:textId="77777777" w:rsidR="007B180F" w:rsidRPr="0014507D" w:rsidRDefault="007B180F" w:rsidP="007B180F">
            <w:pPr>
              <w:spacing w:before="120" w:after="120"/>
              <w:rPr>
                <w:rFonts w:ascii="Arial" w:hAnsi="Arial" w:cs="Arial"/>
              </w:rPr>
            </w:pPr>
            <w:r w:rsidRPr="0014507D">
              <w:rPr>
                <w:rFonts w:ascii="Arial" w:hAnsi="Arial" w:cs="Arial"/>
              </w:rPr>
              <w:t>National Guideline Alliance, Royal College of Obstetricians and Gynaecologists, 27 Sussex Place, London, NW1 4RG, UK</w:t>
            </w:r>
          </w:p>
        </w:tc>
        <w:tc>
          <w:tcPr>
            <w:tcW w:w="3737" w:type="dxa"/>
          </w:tcPr>
          <w:p w14:paraId="00E1F994" w14:textId="77777777" w:rsidR="007B180F" w:rsidRPr="0014507D" w:rsidRDefault="0060257C" w:rsidP="007B180F">
            <w:pPr>
              <w:spacing w:before="120" w:after="120"/>
              <w:rPr>
                <w:rStyle w:val="Hyperlink"/>
                <w:rFonts w:ascii="Arial" w:hAnsi="Arial" w:cs="Arial"/>
              </w:rPr>
            </w:pPr>
            <w:hyperlink r:id="rId17" w:history="1">
              <w:r w:rsidR="007B180F" w:rsidRPr="0014507D">
                <w:rPr>
                  <w:rStyle w:val="Hyperlink"/>
                  <w:rFonts w:ascii="Arial" w:hAnsi="Arial" w:cs="Arial"/>
                </w:rPr>
                <w:t>VNunes@RCOG.ORG.UK</w:t>
              </w:r>
            </w:hyperlink>
          </w:p>
          <w:p w14:paraId="78305FAE" w14:textId="77777777" w:rsidR="007B180F" w:rsidRPr="0014507D" w:rsidRDefault="007B180F" w:rsidP="007B180F">
            <w:pPr>
              <w:spacing w:before="120" w:after="120"/>
              <w:rPr>
                <w:rFonts w:ascii="Arial" w:hAnsi="Arial" w:cs="Arial"/>
              </w:rPr>
            </w:pPr>
          </w:p>
        </w:tc>
      </w:tr>
    </w:tbl>
    <w:p w14:paraId="385E3351" w14:textId="40571E1E" w:rsidR="00C3652B" w:rsidRPr="0059504B" w:rsidRDefault="00C3652B" w:rsidP="00487D7D">
      <w:pPr>
        <w:spacing w:before="120" w:after="120" w:line="480" w:lineRule="auto"/>
        <w:rPr>
          <w:rFonts w:ascii="Arial" w:hAnsi="Arial" w:cs="Arial"/>
          <w:b/>
          <w:sz w:val="26"/>
          <w:szCs w:val="26"/>
        </w:rPr>
      </w:pPr>
      <w:r w:rsidRPr="0059504B">
        <w:rPr>
          <w:rFonts w:ascii="Arial" w:eastAsiaTheme="majorEastAsia" w:hAnsi="Arial" w:cs="Arial"/>
          <w:color w:val="2E74B5" w:themeColor="accent1" w:themeShade="BF"/>
          <w:sz w:val="26"/>
          <w:szCs w:val="26"/>
        </w:rPr>
        <w:br w:type="page"/>
      </w:r>
      <w:r w:rsidRPr="0059504B">
        <w:rPr>
          <w:rFonts w:ascii="Arial" w:eastAsiaTheme="majorEastAsia" w:hAnsi="Arial" w:cs="Arial"/>
          <w:b/>
          <w:sz w:val="26"/>
          <w:szCs w:val="26"/>
        </w:rPr>
        <w:t>A</w:t>
      </w:r>
      <w:r w:rsidR="00890FC7">
        <w:rPr>
          <w:rFonts w:ascii="Arial" w:eastAsiaTheme="majorEastAsia" w:hAnsi="Arial" w:cs="Arial"/>
          <w:b/>
          <w:sz w:val="26"/>
          <w:szCs w:val="26"/>
        </w:rPr>
        <w:t>bstract</w:t>
      </w:r>
    </w:p>
    <w:p w14:paraId="5454D0C7" w14:textId="7D22CEB4" w:rsidR="008B6EC1" w:rsidRPr="008B6EC1" w:rsidRDefault="008B6EC1" w:rsidP="00487D7D">
      <w:pPr>
        <w:spacing w:before="120" w:after="120" w:line="480" w:lineRule="auto"/>
        <w:rPr>
          <w:ins w:id="0" w:author="Eric Slade" w:date="2019-08-15T13:41:00Z"/>
          <w:rFonts w:ascii="Arial" w:hAnsi="Arial" w:cs="Arial"/>
        </w:rPr>
      </w:pPr>
      <w:ins w:id="1" w:author="Eric Slade" w:date="2019-08-15T13:41:00Z">
        <w:r>
          <w:rPr>
            <w:rFonts w:ascii="Arial" w:hAnsi="Arial" w:cs="Arial"/>
            <w:b/>
          </w:rPr>
          <w:t>Background</w:t>
        </w:r>
        <w:r w:rsidRPr="0059504B">
          <w:rPr>
            <w:rFonts w:ascii="Arial" w:hAnsi="Arial" w:cs="Arial"/>
            <w:b/>
          </w:rPr>
          <w:t xml:space="preserve">. </w:t>
        </w:r>
      </w:ins>
      <w:ins w:id="2" w:author="Eric Slade" w:date="2019-08-15T13:42:00Z">
        <w:r>
          <w:rPr>
            <w:rFonts w:ascii="Arial" w:hAnsi="Arial" w:cs="Arial"/>
            <w:b/>
          </w:rPr>
          <w:t xml:space="preserve"> </w:t>
        </w:r>
        <w:r w:rsidRPr="008B6EC1">
          <w:rPr>
            <w:rFonts w:ascii="Arial" w:hAnsi="Arial" w:cs="Arial"/>
          </w:rPr>
          <w:t>Anterior compartment prolapse is the most common pelvic organ prolapse</w:t>
        </w:r>
      </w:ins>
      <w:ins w:id="3" w:author="Eric Slade" w:date="2019-08-15T13:44:00Z">
        <w:r>
          <w:rPr>
            <w:rFonts w:ascii="Arial" w:hAnsi="Arial" w:cs="Arial"/>
          </w:rPr>
          <w:t xml:space="preserve"> </w:t>
        </w:r>
      </w:ins>
      <w:ins w:id="4" w:author="Eric Slade" w:date="2019-08-15T13:45:00Z">
        <w:r>
          <w:rPr>
            <w:rFonts w:ascii="Arial" w:hAnsi="Arial" w:cs="Arial"/>
          </w:rPr>
          <w:t xml:space="preserve">(POP) </w:t>
        </w:r>
      </w:ins>
      <w:ins w:id="5" w:author="Eric Slade" w:date="2019-08-15T13:44:00Z">
        <w:r>
          <w:rPr>
            <w:rFonts w:ascii="Arial" w:hAnsi="Arial" w:cs="Arial"/>
          </w:rPr>
          <w:t xml:space="preserve">with a range </w:t>
        </w:r>
      </w:ins>
      <w:ins w:id="6" w:author="Eric Slade" w:date="2019-08-15T13:43:00Z">
        <w:r>
          <w:rPr>
            <w:rFonts w:ascii="Arial" w:hAnsi="Arial" w:cs="Arial"/>
          </w:rPr>
          <w:t xml:space="preserve">of surgical </w:t>
        </w:r>
      </w:ins>
      <w:ins w:id="7" w:author="Eric Slade" w:date="2019-08-15T13:44:00Z">
        <w:r>
          <w:rPr>
            <w:rFonts w:ascii="Arial" w:hAnsi="Arial" w:cs="Arial"/>
          </w:rPr>
          <w:t xml:space="preserve">treatment </w:t>
        </w:r>
      </w:ins>
      <w:ins w:id="8" w:author="Eric Slade" w:date="2019-08-15T13:43:00Z">
        <w:r>
          <w:rPr>
            <w:rFonts w:ascii="Arial" w:hAnsi="Arial" w:cs="Arial"/>
          </w:rPr>
          <w:t>options available</w:t>
        </w:r>
      </w:ins>
      <w:ins w:id="9" w:author="Eric Slade" w:date="2019-08-15T13:50:00Z">
        <w:r w:rsidR="00CF0395">
          <w:rPr>
            <w:rFonts w:ascii="Arial" w:hAnsi="Arial" w:cs="Arial"/>
          </w:rPr>
          <w:t>.</w:t>
        </w:r>
      </w:ins>
    </w:p>
    <w:p w14:paraId="10E38086" w14:textId="599FE040" w:rsidR="00C3652B" w:rsidRPr="0059504B" w:rsidRDefault="00C3652B" w:rsidP="00487D7D">
      <w:pPr>
        <w:spacing w:before="120" w:after="120" w:line="480" w:lineRule="auto"/>
        <w:rPr>
          <w:rFonts w:ascii="Arial" w:hAnsi="Arial" w:cs="Arial"/>
        </w:rPr>
      </w:pPr>
      <w:r w:rsidRPr="0059504B">
        <w:rPr>
          <w:rFonts w:ascii="Arial" w:hAnsi="Arial" w:cs="Arial"/>
          <w:b/>
        </w:rPr>
        <w:t xml:space="preserve">Objectives. </w:t>
      </w:r>
      <w:r w:rsidR="0002171B" w:rsidRPr="0002171B">
        <w:rPr>
          <w:rFonts w:ascii="Arial" w:hAnsi="Arial" w:cs="Arial"/>
        </w:rPr>
        <w:t xml:space="preserve">To compare the clinical </w:t>
      </w:r>
      <w:r w:rsidR="00A04C0F">
        <w:rPr>
          <w:rFonts w:ascii="Arial" w:hAnsi="Arial" w:cs="Arial"/>
        </w:rPr>
        <w:t xml:space="preserve">and cost </w:t>
      </w:r>
      <w:r w:rsidR="0002171B" w:rsidRPr="0002171B">
        <w:rPr>
          <w:rFonts w:ascii="Arial" w:hAnsi="Arial" w:cs="Arial"/>
        </w:rPr>
        <w:t>effectiveness of</w:t>
      </w:r>
      <w:r w:rsidRPr="003F3477">
        <w:rPr>
          <w:rFonts w:ascii="Arial" w:hAnsi="Arial" w:cs="Arial"/>
        </w:rPr>
        <w:t xml:space="preserve"> </w:t>
      </w:r>
      <w:r w:rsidR="00BE28FD">
        <w:rPr>
          <w:rFonts w:ascii="Arial" w:hAnsi="Arial" w:cs="Arial"/>
        </w:rPr>
        <w:t xml:space="preserve">surgical </w:t>
      </w:r>
      <w:r w:rsidRPr="003F3477">
        <w:rPr>
          <w:rFonts w:ascii="Arial" w:hAnsi="Arial" w:cs="Arial"/>
        </w:rPr>
        <w:t>treatment</w:t>
      </w:r>
      <w:r w:rsidR="0002171B">
        <w:rPr>
          <w:rFonts w:ascii="Arial" w:hAnsi="Arial" w:cs="Arial"/>
        </w:rPr>
        <w:t>s</w:t>
      </w:r>
      <w:r w:rsidR="00B66E8C">
        <w:rPr>
          <w:rFonts w:ascii="Arial" w:hAnsi="Arial" w:cs="Arial"/>
        </w:rPr>
        <w:t xml:space="preserve"> for the repair of anterior </w:t>
      </w:r>
      <w:r w:rsidR="00CE227A">
        <w:rPr>
          <w:rFonts w:ascii="Arial" w:hAnsi="Arial" w:cs="Arial"/>
        </w:rPr>
        <w:t>POP</w:t>
      </w:r>
      <w:r w:rsidR="00B66E8C">
        <w:rPr>
          <w:rFonts w:ascii="Arial" w:hAnsi="Arial" w:cs="Arial"/>
        </w:rPr>
        <w:t>.</w:t>
      </w:r>
    </w:p>
    <w:p w14:paraId="02C63CD8" w14:textId="3F988575" w:rsidR="0002171B" w:rsidRPr="0002171B" w:rsidRDefault="00C3652B" w:rsidP="0002171B">
      <w:pPr>
        <w:spacing w:before="120" w:after="120" w:line="480" w:lineRule="auto"/>
        <w:rPr>
          <w:rFonts w:ascii="Arial" w:hAnsi="Arial" w:cs="Arial"/>
        </w:rPr>
      </w:pPr>
      <w:r w:rsidRPr="0059504B">
        <w:rPr>
          <w:rFonts w:ascii="Arial" w:hAnsi="Arial" w:cs="Arial"/>
          <w:b/>
        </w:rPr>
        <w:t xml:space="preserve">Methods. </w:t>
      </w:r>
      <w:r w:rsidRPr="003F3477">
        <w:rPr>
          <w:rFonts w:ascii="Arial" w:hAnsi="Arial" w:cs="Arial"/>
        </w:rPr>
        <w:t xml:space="preserve">We conducted a </w:t>
      </w:r>
      <w:r w:rsidR="0002171B">
        <w:rPr>
          <w:rFonts w:ascii="Arial" w:hAnsi="Arial" w:cs="Arial"/>
        </w:rPr>
        <w:t>systematic review of</w:t>
      </w:r>
      <w:r w:rsidRPr="003F3477">
        <w:rPr>
          <w:rFonts w:ascii="Arial" w:hAnsi="Arial" w:cs="Arial"/>
        </w:rPr>
        <w:t xml:space="preserve"> </w:t>
      </w:r>
      <w:r w:rsidR="0002171B">
        <w:rPr>
          <w:rFonts w:ascii="Arial" w:hAnsi="Arial" w:cs="Arial"/>
        </w:rPr>
        <w:t xml:space="preserve">randomised </w:t>
      </w:r>
      <w:r w:rsidR="00C17539">
        <w:rPr>
          <w:rFonts w:ascii="Arial" w:hAnsi="Arial" w:cs="Arial"/>
        </w:rPr>
        <w:t xml:space="preserve">controlled </w:t>
      </w:r>
      <w:r w:rsidR="0002171B">
        <w:rPr>
          <w:rFonts w:ascii="Arial" w:hAnsi="Arial" w:cs="Arial"/>
        </w:rPr>
        <w:t xml:space="preserve">trials </w:t>
      </w:r>
      <w:r w:rsidR="00972574">
        <w:rPr>
          <w:rFonts w:ascii="Arial" w:hAnsi="Arial" w:cs="Arial"/>
        </w:rPr>
        <w:t>(RCT</w:t>
      </w:r>
      <w:r w:rsidR="00134FA9">
        <w:rPr>
          <w:rFonts w:ascii="Arial" w:hAnsi="Arial" w:cs="Arial"/>
        </w:rPr>
        <w:t>s</w:t>
      </w:r>
      <w:r w:rsidR="00972574">
        <w:rPr>
          <w:rFonts w:ascii="Arial" w:hAnsi="Arial" w:cs="Arial"/>
        </w:rPr>
        <w:t>)</w:t>
      </w:r>
      <w:r w:rsidR="00C17539">
        <w:rPr>
          <w:rFonts w:ascii="Arial" w:hAnsi="Arial" w:cs="Arial"/>
        </w:rPr>
        <w:t xml:space="preserve"> </w:t>
      </w:r>
      <w:r w:rsidR="0002171B">
        <w:rPr>
          <w:rFonts w:ascii="Arial" w:hAnsi="Arial" w:cs="Arial"/>
        </w:rPr>
        <w:t>comparing surgical treatments for women with POP. Network meta-analysis (NMA) was possible for anterior POP</w:t>
      </w:r>
      <w:r w:rsidR="00972574">
        <w:rPr>
          <w:rFonts w:ascii="Arial" w:hAnsi="Arial" w:cs="Arial"/>
        </w:rPr>
        <w:t>,</w:t>
      </w:r>
      <w:r w:rsidR="00A04C0F">
        <w:rPr>
          <w:rFonts w:ascii="Arial" w:hAnsi="Arial" w:cs="Arial"/>
        </w:rPr>
        <w:t xml:space="preserve"> same site</w:t>
      </w:r>
      <w:r w:rsidR="0002171B">
        <w:rPr>
          <w:rFonts w:ascii="Arial" w:hAnsi="Arial" w:cs="Arial"/>
        </w:rPr>
        <w:t xml:space="preserve"> </w:t>
      </w:r>
      <w:r w:rsidR="003F3477" w:rsidRPr="003F3477">
        <w:rPr>
          <w:rFonts w:ascii="Arial" w:hAnsi="Arial" w:cs="Arial"/>
        </w:rPr>
        <w:t xml:space="preserve">recurrence </w:t>
      </w:r>
      <w:r w:rsidR="0002171B">
        <w:rPr>
          <w:rFonts w:ascii="Arial" w:hAnsi="Arial" w:cs="Arial"/>
        </w:rPr>
        <w:t>outcome</w:t>
      </w:r>
      <w:r w:rsidR="003F3477" w:rsidRPr="003F3477">
        <w:rPr>
          <w:rFonts w:ascii="Arial" w:hAnsi="Arial" w:cs="Arial"/>
        </w:rPr>
        <w:t>.</w:t>
      </w:r>
      <w:r w:rsidR="005D1A9C">
        <w:rPr>
          <w:rFonts w:ascii="Arial" w:hAnsi="Arial" w:cs="Arial"/>
        </w:rPr>
        <w:t xml:space="preserve"> </w:t>
      </w:r>
      <w:r w:rsidR="00134FA9">
        <w:rPr>
          <w:rFonts w:ascii="Arial" w:hAnsi="Arial" w:cs="Arial"/>
        </w:rPr>
        <w:t xml:space="preserve">A </w:t>
      </w:r>
      <w:r w:rsidR="0002171B" w:rsidRPr="0002171B">
        <w:rPr>
          <w:rFonts w:ascii="Arial" w:hAnsi="Arial" w:cs="Arial"/>
        </w:rPr>
        <w:t>Markov model</w:t>
      </w:r>
      <w:r w:rsidR="0002171B">
        <w:rPr>
          <w:rFonts w:ascii="Arial" w:hAnsi="Arial" w:cs="Arial"/>
        </w:rPr>
        <w:t xml:space="preserve"> </w:t>
      </w:r>
      <w:r w:rsidR="0002171B" w:rsidRPr="0002171B">
        <w:rPr>
          <w:rFonts w:ascii="Arial" w:hAnsi="Arial" w:cs="Arial"/>
        </w:rPr>
        <w:t>was used to compare the cost–utility of</w:t>
      </w:r>
      <w:r w:rsidR="0002171B">
        <w:rPr>
          <w:rFonts w:ascii="Arial" w:hAnsi="Arial" w:cs="Arial"/>
        </w:rPr>
        <w:t xml:space="preserve"> surgical treatments for the primary repair of anterior POP from a UK</w:t>
      </w:r>
      <w:r w:rsidR="000D1A2C">
        <w:rPr>
          <w:rFonts w:ascii="Arial" w:hAnsi="Arial" w:cs="Arial"/>
        </w:rPr>
        <w:t xml:space="preserve"> </w:t>
      </w:r>
      <w:r w:rsidR="000D1A2C" w:rsidRPr="000D1A2C">
        <w:rPr>
          <w:rFonts w:ascii="Arial" w:hAnsi="Arial" w:cs="Arial"/>
        </w:rPr>
        <w:t>National Health Service</w:t>
      </w:r>
      <w:r w:rsidR="0002171B">
        <w:rPr>
          <w:rFonts w:ascii="Arial" w:hAnsi="Arial" w:cs="Arial"/>
        </w:rPr>
        <w:t xml:space="preserve"> perspective. </w:t>
      </w:r>
    </w:p>
    <w:p w14:paraId="0A18EBBC" w14:textId="236955EF" w:rsidR="00F13A36" w:rsidRDefault="00C3652B" w:rsidP="0002171B">
      <w:pPr>
        <w:spacing w:before="120" w:after="120" w:line="480" w:lineRule="auto"/>
        <w:rPr>
          <w:rFonts w:ascii="Arial" w:hAnsi="Arial" w:cs="Arial"/>
          <w:color w:val="FF0000"/>
        </w:rPr>
      </w:pPr>
      <w:r w:rsidRPr="0059504B">
        <w:rPr>
          <w:rFonts w:ascii="Arial" w:hAnsi="Arial" w:cs="Arial"/>
          <w:b/>
        </w:rPr>
        <w:t>Main results.</w:t>
      </w:r>
      <w:r w:rsidRPr="0059504B">
        <w:rPr>
          <w:rFonts w:ascii="Arial" w:hAnsi="Arial" w:cs="Arial"/>
        </w:rPr>
        <w:t xml:space="preserve"> </w:t>
      </w:r>
      <w:r w:rsidR="00F13A36" w:rsidRPr="00C53B51">
        <w:rPr>
          <w:rFonts w:ascii="Arial" w:hAnsi="Arial" w:cs="Arial"/>
        </w:rPr>
        <w:t>We identified 27</w:t>
      </w:r>
      <w:r w:rsidRPr="00C53B51">
        <w:rPr>
          <w:rFonts w:ascii="Arial" w:hAnsi="Arial" w:cs="Arial"/>
        </w:rPr>
        <w:t xml:space="preserve"> eligible trials </w:t>
      </w:r>
      <w:r w:rsidR="0002171B">
        <w:rPr>
          <w:rFonts w:ascii="Arial" w:hAnsi="Arial" w:cs="Arial"/>
        </w:rPr>
        <w:t xml:space="preserve">for the NMA </w:t>
      </w:r>
      <w:r w:rsidR="000D1A2C">
        <w:rPr>
          <w:rFonts w:ascii="Arial" w:hAnsi="Arial" w:cs="Arial"/>
        </w:rPr>
        <w:t xml:space="preserve">involving eight surgical treatments tested on </w:t>
      </w:r>
      <w:r w:rsidR="00F13A36" w:rsidRPr="00C53B51">
        <w:rPr>
          <w:rFonts w:ascii="Arial" w:hAnsi="Arial" w:cs="Arial"/>
        </w:rPr>
        <w:t>3,194</w:t>
      </w:r>
      <w:r w:rsidRPr="00C53B51">
        <w:rPr>
          <w:rFonts w:ascii="Arial" w:hAnsi="Arial" w:cs="Arial"/>
        </w:rPr>
        <w:t xml:space="preserve"> </w:t>
      </w:r>
      <w:r w:rsidR="00F13A36" w:rsidRPr="00C53B51">
        <w:rPr>
          <w:rFonts w:ascii="Arial" w:hAnsi="Arial" w:cs="Arial"/>
        </w:rPr>
        <w:t xml:space="preserve">women. </w:t>
      </w:r>
      <w:r w:rsidR="00ED59C3">
        <w:rPr>
          <w:rFonts w:ascii="Arial" w:hAnsi="Arial" w:cs="Arial"/>
        </w:rPr>
        <w:t>Synthetic m</w:t>
      </w:r>
      <w:r w:rsidR="00F13A36" w:rsidRPr="00C53B51">
        <w:rPr>
          <w:rFonts w:ascii="Arial" w:hAnsi="Arial" w:cs="Arial"/>
        </w:rPr>
        <w:t xml:space="preserve">esh </w:t>
      </w:r>
      <w:r w:rsidRPr="00C53B51">
        <w:rPr>
          <w:rFonts w:ascii="Arial" w:hAnsi="Arial" w:cs="Arial"/>
        </w:rPr>
        <w:t>was</w:t>
      </w:r>
      <w:r w:rsidR="00134FA9">
        <w:rPr>
          <w:rFonts w:ascii="Arial" w:hAnsi="Arial" w:cs="Arial"/>
        </w:rPr>
        <w:t xml:space="preserve"> the </w:t>
      </w:r>
      <w:r w:rsidRPr="00C53B51">
        <w:rPr>
          <w:rFonts w:ascii="Arial" w:hAnsi="Arial" w:cs="Arial"/>
        </w:rPr>
        <w:t>most effective in</w:t>
      </w:r>
      <w:r w:rsidR="00F13A36" w:rsidRPr="00C53B51">
        <w:rPr>
          <w:rFonts w:ascii="Arial" w:hAnsi="Arial" w:cs="Arial"/>
        </w:rPr>
        <w:t xml:space="preserve"> preventing</w:t>
      </w:r>
      <w:r w:rsidRPr="00C53B51">
        <w:rPr>
          <w:rFonts w:ascii="Arial" w:hAnsi="Arial" w:cs="Arial"/>
        </w:rPr>
        <w:t xml:space="preserve"> </w:t>
      </w:r>
      <w:r w:rsidR="00F13A36" w:rsidRPr="00C53B51">
        <w:rPr>
          <w:rFonts w:ascii="Arial" w:hAnsi="Arial" w:cs="Arial"/>
        </w:rPr>
        <w:t>recurrence</w:t>
      </w:r>
      <w:r w:rsidR="0002171B">
        <w:rPr>
          <w:rFonts w:ascii="Arial" w:hAnsi="Arial" w:cs="Arial"/>
        </w:rPr>
        <w:t xml:space="preserve"> at the same site</w:t>
      </w:r>
      <w:r w:rsidR="00F13A36" w:rsidRPr="00C53B51">
        <w:rPr>
          <w:rFonts w:ascii="Arial" w:hAnsi="Arial" w:cs="Arial"/>
        </w:rPr>
        <w:t xml:space="preserve">. </w:t>
      </w:r>
      <w:r w:rsidR="00ED59C3">
        <w:rPr>
          <w:rFonts w:ascii="Arial" w:hAnsi="Arial" w:cs="Arial"/>
        </w:rPr>
        <w:t>T</w:t>
      </w:r>
      <w:r w:rsidR="00F13A36" w:rsidRPr="00C53B51">
        <w:rPr>
          <w:rFonts w:ascii="Arial" w:hAnsi="Arial" w:cs="Arial"/>
        </w:rPr>
        <w:t xml:space="preserve">here was no evidence </w:t>
      </w:r>
      <w:r w:rsidR="00972574">
        <w:rPr>
          <w:rFonts w:ascii="Arial" w:hAnsi="Arial" w:cs="Arial"/>
        </w:rPr>
        <w:t xml:space="preserve">to suggest a difference </w:t>
      </w:r>
      <w:r w:rsidR="00F13A36" w:rsidRPr="00C53B51">
        <w:rPr>
          <w:rFonts w:ascii="Arial" w:hAnsi="Arial" w:cs="Arial"/>
        </w:rPr>
        <w:t>between</w:t>
      </w:r>
      <w:r w:rsidR="00C644C3">
        <w:rPr>
          <w:rFonts w:ascii="Arial" w:hAnsi="Arial" w:cs="Arial"/>
        </w:rPr>
        <w:t xml:space="preserve"> synthetic</w:t>
      </w:r>
      <w:r w:rsidR="00F13A36" w:rsidRPr="00C53B51">
        <w:rPr>
          <w:rFonts w:ascii="Arial" w:hAnsi="Arial" w:cs="Arial"/>
        </w:rPr>
        <w:t xml:space="preserve"> non-absorbable</w:t>
      </w:r>
      <w:r w:rsidR="00ED59C3">
        <w:rPr>
          <w:rFonts w:ascii="Arial" w:hAnsi="Arial" w:cs="Arial"/>
        </w:rPr>
        <w:t xml:space="preserve"> </w:t>
      </w:r>
      <w:r w:rsidR="00ED59C3" w:rsidRPr="00C53B51">
        <w:rPr>
          <w:rFonts w:ascii="Arial" w:hAnsi="Arial" w:cs="Arial"/>
        </w:rPr>
        <w:t>mesh</w:t>
      </w:r>
      <w:r w:rsidR="00F13A36" w:rsidRPr="00C53B51">
        <w:rPr>
          <w:rFonts w:ascii="Arial" w:hAnsi="Arial" w:cs="Arial"/>
        </w:rPr>
        <w:t xml:space="preserve">, </w:t>
      </w:r>
      <w:r w:rsidR="00C644C3">
        <w:rPr>
          <w:rFonts w:ascii="Arial" w:hAnsi="Arial" w:cs="Arial"/>
        </w:rPr>
        <w:t>synthetic</w:t>
      </w:r>
      <w:r w:rsidR="00C644C3" w:rsidRPr="00C53B51">
        <w:rPr>
          <w:rFonts w:ascii="Arial" w:hAnsi="Arial" w:cs="Arial"/>
        </w:rPr>
        <w:t xml:space="preserve"> </w:t>
      </w:r>
      <w:r w:rsidR="00F13A36" w:rsidRPr="00C53B51">
        <w:rPr>
          <w:rFonts w:ascii="Arial" w:hAnsi="Arial" w:cs="Arial"/>
        </w:rPr>
        <w:t>partially absorbable</w:t>
      </w:r>
      <w:r w:rsidR="00ED59C3">
        <w:rPr>
          <w:rFonts w:ascii="Arial" w:hAnsi="Arial" w:cs="Arial"/>
        </w:rPr>
        <w:t xml:space="preserve"> </w:t>
      </w:r>
      <w:r w:rsidR="00F13A36" w:rsidRPr="00C53B51">
        <w:rPr>
          <w:rFonts w:ascii="Arial" w:hAnsi="Arial" w:cs="Arial"/>
        </w:rPr>
        <w:t>mesh, and biological mesh</w:t>
      </w:r>
      <w:r w:rsidR="00C53B51" w:rsidRPr="00C53B51">
        <w:rPr>
          <w:rFonts w:ascii="Arial" w:hAnsi="Arial" w:cs="Arial"/>
        </w:rPr>
        <w:t xml:space="preserve">. </w:t>
      </w:r>
      <w:r w:rsidR="00F13A36" w:rsidRPr="00C53B51">
        <w:rPr>
          <w:rFonts w:ascii="Arial" w:hAnsi="Arial" w:cs="Arial"/>
        </w:rPr>
        <w:t xml:space="preserve">The </w:t>
      </w:r>
      <w:r w:rsidR="00B23660" w:rsidRPr="00B23660">
        <w:rPr>
          <w:rFonts w:ascii="Arial" w:hAnsi="Arial" w:cs="Arial"/>
        </w:rPr>
        <w:t>cost-</w:t>
      </w:r>
      <w:r w:rsidR="00BD5DE0">
        <w:rPr>
          <w:rFonts w:ascii="Arial" w:hAnsi="Arial" w:cs="Arial"/>
        </w:rPr>
        <w:t>utility</w:t>
      </w:r>
      <w:r w:rsidR="00F13A36" w:rsidRPr="00C53B51">
        <w:rPr>
          <w:rFonts w:ascii="Arial" w:hAnsi="Arial" w:cs="Arial"/>
        </w:rPr>
        <w:t xml:space="preserve"> analysis which incorporated effectiveness</w:t>
      </w:r>
      <w:r w:rsidR="00C53B51" w:rsidRPr="00C53B51">
        <w:rPr>
          <w:rFonts w:ascii="Arial" w:hAnsi="Arial" w:cs="Arial"/>
        </w:rPr>
        <w:t xml:space="preserve">, </w:t>
      </w:r>
      <w:r w:rsidR="00F13A36" w:rsidRPr="00C53B51">
        <w:rPr>
          <w:rFonts w:ascii="Arial" w:hAnsi="Arial" w:cs="Arial"/>
        </w:rPr>
        <w:t>complication</w:t>
      </w:r>
      <w:r w:rsidR="009E29B8">
        <w:rPr>
          <w:rFonts w:ascii="Arial" w:hAnsi="Arial" w:cs="Arial"/>
        </w:rPr>
        <w:t>s</w:t>
      </w:r>
      <w:r w:rsidR="00C53B51" w:rsidRPr="00C53B51">
        <w:rPr>
          <w:rFonts w:ascii="Arial" w:hAnsi="Arial" w:cs="Arial"/>
        </w:rPr>
        <w:t>, and cost</w:t>
      </w:r>
      <w:r w:rsidR="00F13A36" w:rsidRPr="00C53B51">
        <w:rPr>
          <w:rFonts w:ascii="Arial" w:hAnsi="Arial" w:cs="Arial"/>
        </w:rPr>
        <w:t xml:space="preserve"> data found </w:t>
      </w:r>
      <w:r w:rsidR="0002171B">
        <w:rPr>
          <w:rFonts w:ascii="Arial" w:hAnsi="Arial" w:cs="Arial"/>
        </w:rPr>
        <w:t>non-</w:t>
      </w:r>
      <w:r w:rsidR="00F13A36" w:rsidRPr="00C53B51">
        <w:rPr>
          <w:rFonts w:ascii="Arial" w:hAnsi="Arial" w:cs="Arial"/>
        </w:rPr>
        <w:t>mesh</w:t>
      </w:r>
      <w:r w:rsidR="005D1A9C">
        <w:rPr>
          <w:rFonts w:ascii="Arial" w:hAnsi="Arial" w:cs="Arial"/>
        </w:rPr>
        <w:t xml:space="preserve"> </w:t>
      </w:r>
      <w:r w:rsidR="0002171B">
        <w:rPr>
          <w:rFonts w:ascii="Arial" w:hAnsi="Arial" w:cs="Arial"/>
        </w:rPr>
        <w:t xml:space="preserve">repair to have the </w:t>
      </w:r>
      <w:r w:rsidR="0002171B" w:rsidRPr="0002171B">
        <w:rPr>
          <w:rFonts w:ascii="Arial" w:hAnsi="Arial" w:cs="Arial"/>
        </w:rPr>
        <w:t>highest probability of</w:t>
      </w:r>
      <w:r w:rsidR="0002171B">
        <w:rPr>
          <w:rFonts w:ascii="Arial" w:hAnsi="Arial" w:cs="Arial"/>
        </w:rPr>
        <w:t xml:space="preserve"> </w:t>
      </w:r>
      <w:r w:rsidR="0002171B" w:rsidRPr="0002171B">
        <w:rPr>
          <w:rFonts w:ascii="Arial" w:hAnsi="Arial" w:cs="Arial"/>
        </w:rPr>
        <w:t>being cost-effective</w:t>
      </w:r>
      <w:r w:rsidR="0002171B">
        <w:rPr>
          <w:rFonts w:ascii="Arial" w:hAnsi="Arial" w:cs="Arial"/>
        </w:rPr>
        <w:t>.</w:t>
      </w:r>
      <w:r w:rsidR="00F13A36" w:rsidRPr="00C53B51">
        <w:rPr>
          <w:rFonts w:ascii="Arial" w:hAnsi="Arial" w:cs="Arial"/>
        </w:rPr>
        <w:t xml:space="preserve"> The conclusions were robust to model inputs including effectiveness, costs, and utilit</w:t>
      </w:r>
      <w:r w:rsidR="00F70D4F">
        <w:rPr>
          <w:rFonts w:ascii="Arial" w:hAnsi="Arial" w:cs="Arial"/>
        </w:rPr>
        <w:t>y valu</w:t>
      </w:r>
      <w:r w:rsidR="00F13A36" w:rsidRPr="00C53B51">
        <w:rPr>
          <w:rFonts w:ascii="Arial" w:hAnsi="Arial" w:cs="Arial"/>
        </w:rPr>
        <w:t>es.</w:t>
      </w:r>
    </w:p>
    <w:p w14:paraId="791846CA" w14:textId="027C3EA9" w:rsidR="00C3652B" w:rsidRPr="0059504B" w:rsidRDefault="00C3652B" w:rsidP="00487D7D">
      <w:pPr>
        <w:spacing w:before="120" w:after="120" w:line="480" w:lineRule="auto"/>
        <w:rPr>
          <w:rFonts w:ascii="Arial" w:hAnsi="Arial" w:cs="Arial"/>
        </w:rPr>
      </w:pPr>
      <w:r w:rsidRPr="0059504B">
        <w:rPr>
          <w:rFonts w:ascii="Arial" w:hAnsi="Arial" w:cs="Arial"/>
          <w:b/>
        </w:rPr>
        <w:t>Conclusions.</w:t>
      </w:r>
      <w:r w:rsidRPr="0059504B">
        <w:rPr>
          <w:rFonts w:ascii="Arial" w:hAnsi="Arial" w:cs="Arial"/>
        </w:rPr>
        <w:t xml:space="preserve"> </w:t>
      </w:r>
      <w:r w:rsidR="002A09D9" w:rsidRPr="002A09D9">
        <w:rPr>
          <w:rFonts w:ascii="Arial" w:hAnsi="Arial" w:cs="Arial"/>
        </w:rPr>
        <w:t xml:space="preserve">Anterior colporrhaphy </w:t>
      </w:r>
      <w:r w:rsidR="00CE227A">
        <w:rPr>
          <w:rFonts w:ascii="Arial" w:hAnsi="Arial" w:cs="Arial"/>
        </w:rPr>
        <w:t>augmented with</w:t>
      </w:r>
      <w:r w:rsidRPr="00C53B51">
        <w:rPr>
          <w:rFonts w:ascii="Arial" w:hAnsi="Arial" w:cs="Arial"/>
        </w:rPr>
        <w:t xml:space="preserve"> </w:t>
      </w:r>
      <w:r w:rsidR="00ED59C3" w:rsidRPr="00C53B51">
        <w:rPr>
          <w:rFonts w:ascii="Arial" w:hAnsi="Arial" w:cs="Arial"/>
        </w:rPr>
        <w:t>mesh</w:t>
      </w:r>
      <w:r w:rsidR="00C53B51" w:rsidRPr="00C53B51">
        <w:rPr>
          <w:rFonts w:ascii="Arial" w:hAnsi="Arial" w:cs="Arial"/>
        </w:rPr>
        <w:t xml:space="preserve"> </w:t>
      </w:r>
      <w:r w:rsidR="00F70D4F">
        <w:rPr>
          <w:rFonts w:ascii="Arial" w:hAnsi="Arial" w:cs="Arial"/>
        </w:rPr>
        <w:t>appeared to be</w:t>
      </w:r>
      <w:r w:rsidR="00F70D4F" w:rsidRPr="00C53B51">
        <w:rPr>
          <w:rFonts w:ascii="Arial" w:hAnsi="Arial" w:cs="Arial"/>
        </w:rPr>
        <w:t xml:space="preserve"> </w:t>
      </w:r>
      <w:r w:rsidR="00B23660" w:rsidRPr="00B23660">
        <w:rPr>
          <w:rFonts w:ascii="Arial" w:hAnsi="Arial" w:cs="Arial"/>
        </w:rPr>
        <w:t>cost-</w:t>
      </w:r>
      <w:r w:rsidR="00BE28FD">
        <w:rPr>
          <w:rFonts w:ascii="Arial" w:hAnsi="Arial" w:cs="Arial"/>
        </w:rPr>
        <w:t>in</w:t>
      </w:r>
      <w:r w:rsidR="00B23660" w:rsidRPr="00B23660">
        <w:rPr>
          <w:rFonts w:ascii="Arial" w:hAnsi="Arial" w:cs="Arial"/>
        </w:rPr>
        <w:t>effective</w:t>
      </w:r>
      <w:r w:rsidR="00CE227A">
        <w:rPr>
          <w:rFonts w:ascii="Arial" w:hAnsi="Arial" w:cs="Arial"/>
        </w:rPr>
        <w:t xml:space="preserve"> in women </w:t>
      </w:r>
      <w:r w:rsidR="00ED59C3">
        <w:rPr>
          <w:rFonts w:ascii="Arial" w:hAnsi="Arial" w:cs="Arial"/>
        </w:rPr>
        <w:t xml:space="preserve">requiring primary repair of </w:t>
      </w:r>
      <w:r w:rsidR="00CE227A">
        <w:rPr>
          <w:rFonts w:ascii="Arial" w:hAnsi="Arial" w:cs="Arial"/>
        </w:rPr>
        <w:t>anterior POP</w:t>
      </w:r>
      <w:r w:rsidR="00ED59C3">
        <w:rPr>
          <w:rFonts w:ascii="Arial" w:hAnsi="Arial" w:cs="Arial"/>
        </w:rPr>
        <w:t>.</w:t>
      </w:r>
      <w:r w:rsidR="00C53B51" w:rsidRPr="00C53B51">
        <w:rPr>
          <w:rFonts w:ascii="Arial" w:hAnsi="Arial" w:cs="Arial"/>
        </w:rPr>
        <w:t xml:space="preserve"> </w:t>
      </w:r>
      <w:r w:rsidR="00F70D4F">
        <w:rPr>
          <w:rFonts w:ascii="Arial" w:hAnsi="Arial" w:cs="Arial"/>
        </w:rPr>
        <w:t>T</w:t>
      </w:r>
      <w:r w:rsidRPr="00C53B51">
        <w:rPr>
          <w:rFonts w:ascii="Arial" w:hAnsi="Arial" w:cs="Arial"/>
        </w:rPr>
        <w:t>here is a need for</w:t>
      </w:r>
      <w:r w:rsidR="003809ED">
        <w:rPr>
          <w:rFonts w:ascii="Arial" w:hAnsi="Arial" w:cs="Arial"/>
        </w:rPr>
        <w:t xml:space="preserve"> </w:t>
      </w:r>
      <w:r w:rsidRPr="00C53B51">
        <w:rPr>
          <w:rFonts w:ascii="Arial" w:hAnsi="Arial" w:cs="Arial"/>
        </w:rPr>
        <w:t xml:space="preserve">further research on </w:t>
      </w:r>
      <w:r w:rsidR="00C53B51" w:rsidRPr="00C53B51">
        <w:rPr>
          <w:rFonts w:ascii="Arial" w:hAnsi="Arial" w:cs="Arial"/>
        </w:rPr>
        <w:t>long-term effectiveness and the safety</w:t>
      </w:r>
      <w:r w:rsidR="002F0614">
        <w:rPr>
          <w:rFonts w:ascii="Arial" w:hAnsi="Arial" w:cs="Arial"/>
        </w:rPr>
        <w:t xml:space="preserve"> of</w:t>
      </w:r>
      <w:r w:rsidR="00C53B51" w:rsidRPr="00C53B51">
        <w:rPr>
          <w:rFonts w:ascii="Arial" w:hAnsi="Arial" w:cs="Arial"/>
        </w:rPr>
        <w:t xml:space="preserve"> mesh products</w:t>
      </w:r>
      <w:r w:rsidR="002F2E41">
        <w:rPr>
          <w:rFonts w:ascii="Arial" w:hAnsi="Arial" w:cs="Arial"/>
        </w:rPr>
        <w:t xml:space="preserve"> to </w:t>
      </w:r>
      <w:r w:rsidR="002F2E41" w:rsidRPr="002F2E41">
        <w:rPr>
          <w:rFonts w:ascii="Arial" w:hAnsi="Arial" w:cs="Arial"/>
        </w:rPr>
        <w:t xml:space="preserve">establish their relative </w:t>
      </w:r>
      <w:r w:rsidR="00B23660" w:rsidRPr="00B23660">
        <w:rPr>
          <w:rFonts w:ascii="Arial" w:hAnsi="Arial" w:cs="Arial"/>
        </w:rPr>
        <w:t>cost-effective</w:t>
      </w:r>
      <w:r w:rsidR="002F2E41" w:rsidRPr="002F2E41">
        <w:rPr>
          <w:rFonts w:ascii="Arial" w:hAnsi="Arial" w:cs="Arial"/>
        </w:rPr>
        <w:t xml:space="preserve">ness with </w:t>
      </w:r>
      <w:r w:rsidR="005D1A9C">
        <w:rPr>
          <w:rFonts w:ascii="Arial" w:hAnsi="Arial" w:cs="Arial"/>
        </w:rPr>
        <w:t xml:space="preserve">a </w:t>
      </w:r>
      <w:r w:rsidR="002F2E41" w:rsidRPr="002F2E41">
        <w:rPr>
          <w:rFonts w:ascii="Arial" w:hAnsi="Arial" w:cs="Arial"/>
        </w:rPr>
        <w:t>greater certainty</w:t>
      </w:r>
      <w:r w:rsidR="00C53B51" w:rsidRPr="00C53B51">
        <w:rPr>
          <w:rFonts w:ascii="Arial" w:hAnsi="Arial" w:cs="Arial"/>
        </w:rPr>
        <w:t>.</w:t>
      </w:r>
    </w:p>
    <w:p w14:paraId="3360ACC2" w14:textId="77777777" w:rsidR="00C3652B" w:rsidRPr="0059504B" w:rsidRDefault="00C3652B" w:rsidP="00487D7D">
      <w:pPr>
        <w:spacing w:before="120" w:after="120" w:line="480" w:lineRule="auto"/>
        <w:rPr>
          <w:rFonts w:ascii="Arial" w:hAnsi="Arial" w:cs="Arial"/>
        </w:rPr>
      </w:pPr>
      <w:r w:rsidRPr="0059504B">
        <w:rPr>
          <w:rFonts w:ascii="Arial" w:hAnsi="Arial" w:cs="Arial"/>
          <w:b/>
        </w:rPr>
        <w:t>Keywords:</w:t>
      </w:r>
      <w:r w:rsidRPr="0059504B">
        <w:rPr>
          <w:rFonts w:ascii="Arial" w:hAnsi="Arial" w:cs="Arial"/>
        </w:rPr>
        <w:t xml:space="preserve"> </w:t>
      </w:r>
      <w:r w:rsidR="00C53B51" w:rsidRPr="002F2E41">
        <w:rPr>
          <w:rFonts w:ascii="Arial" w:hAnsi="Arial" w:cs="Arial"/>
          <w:color w:val="000000" w:themeColor="text1"/>
        </w:rPr>
        <w:t>pelvic organ prolapse</w:t>
      </w:r>
      <w:r w:rsidRPr="002F2E41">
        <w:rPr>
          <w:rFonts w:ascii="Arial" w:hAnsi="Arial" w:cs="Arial"/>
          <w:color w:val="000000" w:themeColor="text1"/>
        </w:rPr>
        <w:t xml:space="preserve">, </w:t>
      </w:r>
      <w:r w:rsidR="00C53B51" w:rsidRPr="002F2E41">
        <w:rPr>
          <w:rFonts w:ascii="Arial" w:hAnsi="Arial" w:cs="Arial"/>
          <w:color w:val="000000" w:themeColor="text1"/>
        </w:rPr>
        <w:t>anterior prolapse</w:t>
      </w:r>
      <w:r w:rsidRPr="002F2E41">
        <w:rPr>
          <w:rFonts w:ascii="Arial" w:hAnsi="Arial" w:cs="Arial"/>
          <w:color w:val="000000" w:themeColor="text1"/>
        </w:rPr>
        <w:t xml:space="preserve">, </w:t>
      </w:r>
      <w:r w:rsidR="002F0614">
        <w:rPr>
          <w:rFonts w:ascii="Arial" w:hAnsi="Arial" w:cs="Arial"/>
          <w:color w:val="000000" w:themeColor="text1"/>
        </w:rPr>
        <w:t xml:space="preserve">mesh, </w:t>
      </w:r>
      <w:r w:rsidRPr="002F2E41">
        <w:rPr>
          <w:rFonts w:ascii="Arial" w:hAnsi="Arial" w:cs="Arial"/>
          <w:color w:val="000000" w:themeColor="text1"/>
        </w:rPr>
        <w:t xml:space="preserve">network meta-analysis, </w:t>
      </w:r>
      <w:r w:rsidR="00B23660" w:rsidRPr="00B23660">
        <w:rPr>
          <w:rFonts w:ascii="Arial" w:hAnsi="Arial" w:cs="Arial"/>
          <w:color w:val="000000" w:themeColor="text1"/>
        </w:rPr>
        <w:t>cost-effective</w:t>
      </w:r>
      <w:r w:rsidR="002F2E41" w:rsidRPr="002F2E41">
        <w:rPr>
          <w:rFonts w:ascii="Arial" w:hAnsi="Arial" w:cs="Arial"/>
          <w:color w:val="000000" w:themeColor="text1"/>
        </w:rPr>
        <w:t xml:space="preserve">ness, </w:t>
      </w:r>
      <w:r w:rsidRPr="002F2E41">
        <w:rPr>
          <w:rFonts w:ascii="Arial" w:hAnsi="Arial" w:cs="Arial"/>
          <w:color w:val="000000" w:themeColor="text1"/>
        </w:rPr>
        <w:t>outcome research, National Institute of Health and Care Excellence.</w:t>
      </w:r>
    </w:p>
    <w:p w14:paraId="1ED06313" w14:textId="77777777" w:rsidR="00C3652B" w:rsidRDefault="00C3652B" w:rsidP="00487D7D">
      <w:pPr>
        <w:spacing w:before="120" w:after="120" w:line="480" w:lineRule="auto"/>
        <w:rPr>
          <w:ins w:id="10" w:author="Eric Slade" w:date="2019-08-15T11:32:00Z"/>
          <w:rFonts w:ascii="Arial" w:hAnsi="Arial" w:cs="Arial"/>
        </w:rPr>
      </w:pPr>
      <w:r w:rsidRPr="0059504B">
        <w:rPr>
          <w:rFonts w:ascii="Arial" w:hAnsi="Arial" w:cs="Arial"/>
          <w:b/>
        </w:rPr>
        <w:t>Twee</w:t>
      </w:r>
      <w:r w:rsidR="006032DF" w:rsidRPr="006032DF">
        <w:rPr>
          <w:rFonts w:ascii="Arial" w:hAnsi="Arial" w:cs="Arial"/>
          <w:b/>
        </w:rPr>
        <w:t>table</w:t>
      </w:r>
      <w:r w:rsidRPr="0059504B">
        <w:rPr>
          <w:rFonts w:ascii="Arial" w:hAnsi="Arial" w:cs="Arial"/>
          <w:b/>
        </w:rPr>
        <w:t xml:space="preserve"> abstract: </w:t>
      </w:r>
      <w:r w:rsidR="003D2AB7">
        <w:rPr>
          <w:rFonts w:ascii="Arial" w:hAnsi="Arial" w:cs="Arial"/>
        </w:rPr>
        <w:t xml:space="preserve">New study finds </w:t>
      </w:r>
      <w:r w:rsidR="00ED59C3" w:rsidRPr="00C53B51">
        <w:rPr>
          <w:rFonts w:ascii="Arial" w:hAnsi="Arial" w:cs="Arial"/>
        </w:rPr>
        <w:t>mesh</w:t>
      </w:r>
      <w:r w:rsidR="003D2AB7">
        <w:rPr>
          <w:rFonts w:ascii="Arial" w:hAnsi="Arial" w:cs="Arial"/>
        </w:rPr>
        <w:t xml:space="preserve"> cost-ineffective in women with anterior pelvic organ prolapse</w:t>
      </w:r>
    </w:p>
    <w:p w14:paraId="1F7CD0F0" w14:textId="77777777" w:rsidR="002B0B7F" w:rsidRPr="00826F90" w:rsidRDefault="002B0B7F" w:rsidP="002B0B7F">
      <w:pPr>
        <w:pStyle w:val="Heading2"/>
        <w:spacing w:before="120" w:after="120" w:line="480" w:lineRule="auto"/>
        <w:rPr>
          <w:rFonts w:ascii="Arial" w:hAnsi="Arial" w:cs="Arial"/>
          <w:b/>
          <w:color w:val="auto"/>
        </w:rPr>
      </w:pPr>
      <w:r w:rsidRPr="00826F90">
        <w:rPr>
          <w:rFonts w:ascii="Arial" w:hAnsi="Arial" w:cs="Arial"/>
          <w:b/>
          <w:color w:val="auto"/>
        </w:rPr>
        <w:t>Funding</w:t>
      </w:r>
    </w:p>
    <w:p w14:paraId="12683AAB" w14:textId="77777777" w:rsidR="002B0B7F" w:rsidRDefault="002B0B7F" w:rsidP="002B0B7F">
      <w:pPr>
        <w:spacing w:before="120" w:after="120" w:line="480" w:lineRule="auto"/>
        <w:rPr>
          <w:rFonts w:ascii="Arial" w:hAnsi="Arial" w:cs="Arial"/>
        </w:rPr>
      </w:pPr>
      <w:r w:rsidRPr="0059504B">
        <w:rPr>
          <w:rFonts w:ascii="Arial" w:hAnsi="Arial" w:cs="Arial"/>
        </w:rPr>
        <w:t>The guideline referred to in this article was produced by the National Guideline Alliance (NGA) at the Royal College of Obstetricians and Gynaecologists (RCOG) for the National Institute for Health and Care Excellence (NICE). The views expressed in this article are those of the authors and not necessarily those of RCOG, NGA or NICE.</w:t>
      </w:r>
    </w:p>
    <w:p w14:paraId="439F5D6E" w14:textId="77777777" w:rsidR="002B0B7F" w:rsidRDefault="002B0B7F" w:rsidP="002B0B7F">
      <w:pPr>
        <w:spacing w:before="120" w:after="120" w:line="480" w:lineRule="auto"/>
        <w:rPr>
          <w:rFonts w:ascii="Arial" w:hAnsi="Arial" w:cs="Arial"/>
        </w:rPr>
      </w:pPr>
      <w:r w:rsidRPr="0059504B">
        <w:rPr>
          <w:rFonts w:ascii="Arial" w:hAnsi="Arial" w:cs="Arial"/>
        </w:rPr>
        <w:t xml:space="preserve">“National Institute for Health and Care Excellence (2019) </w:t>
      </w:r>
      <w:r w:rsidRPr="00336C40">
        <w:rPr>
          <w:rFonts w:ascii="Arial" w:hAnsi="Arial" w:cs="Arial"/>
        </w:rPr>
        <w:t>Urinary incontinence and pelvic organ prolapse in women: management</w:t>
      </w:r>
      <w:r w:rsidRPr="0059504B">
        <w:rPr>
          <w:rFonts w:ascii="Arial" w:hAnsi="Arial" w:cs="Arial"/>
        </w:rPr>
        <w:t xml:space="preserve">. Available from </w:t>
      </w:r>
      <w:hyperlink r:id="rId18" w:history="1">
        <w:r w:rsidRPr="00B0226E">
          <w:rPr>
            <w:rStyle w:val="Hyperlink"/>
            <w:rFonts w:ascii="Arial" w:hAnsi="Arial" w:cs="Arial"/>
          </w:rPr>
          <w:t>https://www.nice.org.uk/guidance/ng</w:t>
        </w:r>
      </w:hyperlink>
      <w:r>
        <w:rPr>
          <w:rStyle w:val="Hyperlink"/>
          <w:rFonts w:ascii="Arial" w:hAnsi="Arial" w:cs="Arial"/>
        </w:rPr>
        <w:t>123</w:t>
      </w:r>
      <w:r w:rsidRPr="0059504B">
        <w:rPr>
          <w:rFonts w:ascii="Arial" w:hAnsi="Arial" w:cs="Arial"/>
        </w:rPr>
        <w:t>”</w:t>
      </w:r>
    </w:p>
    <w:p w14:paraId="53D01E59" w14:textId="77777777" w:rsidR="002B0B7F" w:rsidRDefault="002B0B7F" w:rsidP="002B0B7F">
      <w:pPr>
        <w:spacing w:before="120" w:after="120" w:line="480" w:lineRule="auto"/>
        <w:rPr>
          <w:rFonts w:ascii="Arial" w:hAnsi="Arial" w:cs="Arial"/>
        </w:rPr>
      </w:pPr>
      <w:r>
        <w:rPr>
          <w:rFonts w:ascii="Arial" w:hAnsi="Arial" w:cs="Arial"/>
        </w:rPr>
        <w:t>EH, ES, IM, PC, VDN received support from the NGA, which was in receipt of funding from NICE for the submitted work.</w:t>
      </w:r>
    </w:p>
    <w:p w14:paraId="611EBEEC" w14:textId="722930EB" w:rsidR="002B0B7F" w:rsidRPr="0059504B" w:rsidRDefault="002B0B7F" w:rsidP="002B0B7F">
      <w:pPr>
        <w:spacing w:before="120" w:after="120" w:line="480" w:lineRule="auto"/>
        <w:rPr>
          <w:rFonts w:ascii="Arial" w:hAnsi="Arial" w:cs="Arial"/>
          <w:b/>
        </w:rPr>
      </w:pPr>
      <w:r>
        <w:rPr>
          <w:rFonts w:ascii="Arial" w:hAnsi="Arial" w:cs="Arial"/>
        </w:rPr>
        <w:t>SD and CD received support from the NICE Guidelines Technical Support Unit, University of Bristol, with funding from the Centre for Guidelines (NICE).</w:t>
      </w:r>
    </w:p>
    <w:p w14:paraId="3B758627" w14:textId="25DA5F27" w:rsidR="002F2E41" w:rsidRPr="00A6099E" w:rsidRDefault="00C3652B" w:rsidP="00487D7D">
      <w:pPr>
        <w:spacing w:before="120" w:after="120" w:line="480" w:lineRule="auto"/>
        <w:rPr>
          <w:rFonts w:ascii="Arial" w:hAnsi="Arial" w:cs="Arial"/>
        </w:rPr>
      </w:pPr>
      <w:r w:rsidRPr="00A6099E">
        <w:rPr>
          <w:rFonts w:ascii="Arial" w:hAnsi="Arial" w:cs="Arial"/>
          <w:b/>
        </w:rPr>
        <w:t>Word count:</w:t>
      </w:r>
      <w:r w:rsidR="005178C1">
        <w:rPr>
          <w:rFonts w:ascii="Arial" w:hAnsi="Arial" w:cs="Arial"/>
        </w:rPr>
        <w:t xml:space="preserve"> 2</w:t>
      </w:r>
      <w:r w:rsidR="0060257C">
        <w:rPr>
          <w:rFonts w:ascii="Arial" w:hAnsi="Arial" w:cs="Arial"/>
        </w:rPr>
        <w:t>2</w:t>
      </w:r>
      <w:bookmarkStart w:id="11" w:name="_GoBack"/>
      <w:bookmarkEnd w:id="11"/>
      <w:r w:rsidR="0060257C">
        <w:rPr>
          <w:rFonts w:ascii="Arial" w:hAnsi="Arial" w:cs="Arial"/>
        </w:rPr>
        <w:t>1</w:t>
      </w:r>
      <w:r w:rsidR="005178C1">
        <w:rPr>
          <w:rFonts w:ascii="Arial" w:hAnsi="Arial" w:cs="Arial"/>
        </w:rPr>
        <w:t xml:space="preserve"> (abstract)</w:t>
      </w:r>
      <w:r w:rsidR="00F45657">
        <w:rPr>
          <w:rFonts w:ascii="Arial" w:hAnsi="Arial" w:cs="Arial"/>
        </w:rPr>
        <w:t>; 34</w:t>
      </w:r>
      <w:r w:rsidR="000F35F1">
        <w:rPr>
          <w:rFonts w:ascii="Arial" w:hAnsi="Arial" w:cs="Arial"/>
        </w:rPr>
        <w:t>3</w:t>
      </w:r>
      <w:r w:rsidR="00F45657">
        <w:rPr>
          <w:rFonts w:ascii="Arial" w:hAnsi="Arial" w:cs="Arial"/>
        </w:rPr>
        <w:t>4</w:t>
      </w:r>
      <w:r w:rsidR="00A6099E">
        <w:rPr>
          <w:rFonts w:ascii="Arial" w:hAnsi="Arial" w:cs="Arial"/>
        </w:rPr>
        <w:t xml:space="preserve"> (main paper)</w:t>
      </w:r>
      <w:r w:rsidR="002F2E41">
        <w:rPr>
          <w:rFonts w:ascii="Arial" w:hAnsi="Arial" w:cs="Arial"/>
        </w:rPr>
        <w:br w:type="page"/>
      </w:r>
    </w:p>
    <w:p w14:paraId="26A84D20" w14:textId="3A5D5FBD" w:rsidR="00451368" w:rsidRPr="00487D7D" w:rsidRDefault="00487D7D" w:rsidP="00487D7D">
      <w:pPr>
        <w:pStyle w:val="Heading1"/>
        <w:spacing w:before="120" w:after="120" w:line="480" w:lineRule="auto"/>
        <w:rPr>
          <w:rFonts w:ascii="Arial" w:hAnsi="Arial" w:cs="Arial"/>
          <w:b/>
          <w:color w:val="auto"/>
        </w:rPr>
      </w:pPr>
      <w:r w:rsidRPr="00487D7D">
        <w:rPr>
          <w:rFonts w:ascii="Arial" w:hAnsi="Arial" w:cs="Arial"/>
          <w:b/>
          <w:color w:val="auto"/>
        </w:rPr>
        <w:t>I</w:t>
      </w:r>
      <w:r w:rsidR="00890FC7">
        <w:rPr>
          <w:rFonts w:ascii="Arial" w:hAnsi="Arial" w:cs="Arial"/>
          <w:b/>
          <w:color w:val="auto"/>
        </w:rPr>
        <w:t>ntroduction</w:t>
      </w:r>
    </w:p>
    <w:p w14:paraId="21A39EFE" w14:textId="61846C9D" w:rsidR="005F77F9" w:rsidRPr="006032DF" w:rsidRDefault="005F77F9" w:rsidP="00487D7D">
      <w:pPr>
        <w:spacing w:before="120" w:after="120" w:line="480" w:lineRule="auto"/>
        <w:rPr>
          <w:rFonts w:ascii="Arial" w:hAnsi="Arial" w:cs="Arial"/>
        </w:rPr>
      </w:pPr>
      <w:r w:rsidRPr="0059504B">
        <w:rPr>
          <w:rFonts w:ascii="Arial" w:hAnsi="Arial" w:cs="Arial"/>
        </w:rPr>
        <w:t xml:space="preserve">Anterior compartment </w:t>
      </w:r>
      <w:r w:rsidR="00C80A39">
        <w:rPr>
          <w:rFonts w:ascii="Arial" w:hAnsi="Arial" w:cs="Arial"/>
        </w:rPr>
        <w:t>prolapse</w:t>
      </w:r>
      <w:r w:rsidR="00C80A39" w:rsidRPr="0059504B">
        <w:rPr>
          <w:rFonts w:ascii="Arial" w:hAnsi="Arial" w:cs="Arial"/>
        </w:rPr>
        <w:t xml:space="preserve"> </w:t>
      </w:r>
      <w:r w:rsidRPr="0059504B">
        <w:rPr>
          <w:rFonts w:ascii="Arial" w:hAnsi="Arial" w:cs="Arial"/>
        </w:rPr>
        <w:t>is the most common pelvic organ prolapse (POP)</w:t>
      </w:r>
      <w:r w:rsidR="00BD5DE0">
        <w:rPr>
          <w:rFonts w:ascii="Arial" w:hAnsi="Arial" w:cs="Arial"/>
        </w:rPr>
        <w:t xml:space="preserve"> with a </w:t>
      </w:r>
      <w:r w:rsidR="00BD5DE0" w:rsidRPr="0059504B">
        <w:rPr>
          <w:rFonts w:ascii="Arial" w:hAnsi="Arial" w:cs="Arial"/>
        </w:rPr>
        <w:t xml:space="preserve">lifetime risk of </w:t>
      </w:r>
      <w:r w:rsidR="00BD5DE0">
        <w:rPr>
          <w:rFonts w:ascii="Arial" w:hAnsi="Arial" w:cs="Arial"/>
        </w:rPr>
        <w:t>surgery</w:t>
      </w:r>
      <w:r w:rsidR="00DB3005">
        <w:rPr>
          <w:rFonts w:ascii="Arial" w:hAnsi="Arial" w:cs="Arial"/>
        </w:rPr>
        <w:t xml:space="preserve"> </w:t>
      </w:r>
      <w:r w:rsidR="00C17539">
        <w:rPr>
          <w:rFonts w:ascii="Arial" w:hAnsi="Arial" w:cs="Arial"/>
        </w:rPr>
        <w:t xml:space="preserve">estimated between </w:t>
      </w:r>
      <w:r w:rsidR="00BD5DE0" w:rsidRPr="006032DF">
        <w:rPr>
          <w:rFonts w:ascii="Arial" w:hAnsi="Arial" w:cs="Arial"/>
        </w:rPr>
        <w:t>11-19%</w:t>
      </w:r>
      <w:r w:rsidR="00E45CE9">
        <w:rPr>
          <w:rFonts w:ascii="Arial" w:hAnsi="Arial" w:cs="Arial"/>
        </w:rPr>
        <w:t>.</w:t>
      </w:r>
      <w:r w:rsidR="00BD5DE0">
        <w:rPr>
          <w:rFonts w:ascii="Arial" w:hAnsi="Arial" w:cs="Arial"/>
        </w:rPr>
        <w:fldChar w:fldCharType="begin"/>
      </w:r>
      <w:r w:rsidR="003D2AB7">
        <w:rPr>
          <w:rFonts w:ascii="Arial" w:hAnsi="Arial" w:cs="Arial"/>
        </w:rPr>
        <w:instrText xml:space="preserve"> ADDIN EN.CITE &lt;EndNote&gt;&lt;Cite&gt;&lt;Author&gt;Zacche&lt;/Author&gt;&lt;Year&gt;2018&lt;/Year&gt;&lt;RecNum&gt;2&lt;/RecNum&gt;&lt;DisplayText&gt;&lt;style face="superscript"&gt;1&lt;/style&gt;&lt;/DisplayText&gt;&lt;record&gt;&lt;rec-number&gt;2&lt;/rec-number&gt;&lt;foreign-keys&gt;&lt;key app="EN" db-id="wxet9wvx3tfzxeewptuxezfixs2awzxwsxde" timestamp="1539259378"&gt;2&lt;/key&gt;&lt;/foreign-keys&gt;&lt;ref-type name="Journal Article"&gt;17&lt;/ref-type&gt;&lt;contributors&gt;&lt;authors&gt;&lt;author&gt;Zacche, M. M.&lt;/author&gt;&lt;author&gt;Mukhopadhyay, S.&lt;/author&gt;&lt;author&gt;Giarenis, I.&lt;/author&gt;&lt;/authors&gt;&lt;/contributors&gt;&lt;auth-address&gt;Department of Urogynaecology, Norfolk and Norwich University Hospital, Norwich, UK. m.zacche@gmail.com.&amp;#xD;Department of Urogynaecology, Norfolk and Norwich University Hospital, Norwich, UK.&lt;/auth-address&gt;&lt;titles&gt;&lt;title&gt;Trends in prolapse surgery in England&lt;/title&gt;&lt;secondary-title&gt;Int Urogynecol J&lt;/secondary-title&gt;&lt;/titles&gt;&lt;periodical&gt;&lt;full-title&gt;Int Urogynecol J&lt;/full-title&gt;&lt;/periodical&gt;&lt;keywords&gt;&lt;keyword&gt;Mesh&lt;/keyword&gt;&lt;keyword&gt;Pelvic organ prolapse&lt;/keyword&gt;&lt;keyword&gt;Surgery&lt;/keyword&gt;&lt;keyword&gt;Trends&lt;/keyword&gt;&lt;/keywords&gt;&lt;dates&gt;&lt;year&gt;2018&lt;/year&gt;&lt;pub-dates&gt;&lt;date&gt;Aug 4&lt;/date&gt;&lt;/pub-dates&gt;&lt;/dates&gt;&lt;isbn&gt;1433-3023 (Electronic)&amp;#xD;0937-3462 (Linking)&lt;/isbn&gt;&lt;accession-num&gt;30078099&lt;/accession-num&gt;&lt;urls&gt;&lt;related-urls&gt;&lt;url&gt;https://www.ncbi.nlm.nih.gov/pubmed/30078099&lt;/url&gt;&lt;/related-urls&gt;&lt;/urls&gt;&lt;electronic-resource-num&gt;10.1007/s00192-018-3731-2&lt;/electronic-resource-num&gt;&lt;/record&gt;&lt;/Cite&gt;&lt;/EndNote&gt;</w:instrText>
      </w:r>
      <w:r w:rsidR="00BD5DE0">
        <w:rPr>
          <w:rFonts w:ascii="Arial" w:hAnsi="Arial" w:cs="Arial"/>
        </w:rPr>
        <w:fldChar w:fldCharType="separate"/>
      </w:r>
      <w:r w:rsidR="003D2AB7" w:rsidRPr="003D2AB7">
        <w:rPr>
          <w:rFonts w:ascii="Arial" w:hAnsi="Arial" w:cs="Arial"/>
          <w:noProof/>
          <w:vertAlign w:val="superscript"/>
        </w:rPr>
        <w:t>1</w:t>
      </w:r>
      <w:r w:rsidR="00BD5DE0">
        <w:rPr>
          <w:rFonts w:ascii="Arial" w:hAnsi="Arial" w:cs="Arial"/>
        </w:rPr>
        <w:fldChar w:fldCharType="end"/>
      </w:r>
      <w:r w:rsidR="00687F83">
        <w:rPr>
          <w:rFonts w:ascii="Arial" w:hAnsi="Arial" w:cs="Arial"/>
        </w:rPr>
        <w:t xml:space="preserve"> </w:t>
      </w:r>
      <w:r w:rsidR="00C17539">
        <w:rPr>
          <w:rFonts w:ascii="Arial" w:hAnsi="Arial" w:cs="Arial"/>
        </w:rPr>
        <w:t>Anterior POP</w:t>
      </w:r>
      <w:r w:rsidR="00DB3005">
        <w:rPr>
          <w:rFonts w:ascii="Arial" w:hAnsi="Arial" w:cs="Arial"/>
        </w:rPr>
        <w:t xml:space="preserve"> </w:t>
      </w:r>
      <w:r w:rsidRPr="0059504B">
        <w:rPr>
          <w:rFonts w:ascii="Arial" w:hAnsi="Arial" w:cs="Arial"/>
        </w:rPr>
        <w:t xml:space="preserve">is defined as the descent of </w:t>
      </w:r>
      <w:r w:rsidR="00503DDD">
        <w:rPr>
          <w:rFonts w:ascii="Arial" w:hAnsi="Arial" w:cs="Arial"/>
        </w:rPr>
        <w:t xml:space="preserve">the </w:t>
      </w:r>
      <w:r w:rsidRPr="0059504B">
        <w:rPr>
          <w:rFonts w:ascii="Arial" w:hAnsi="Arial" w:cs="Arial"/>
        </w:rPr>
        <w:t>anterior vaginal wall</w:t>
      </w:r>
      <w:r w:rsidR="00E45CE9">
        <w:rPr>
          <w:rFonts w:ascii="Arial" w:hAnsi="Arial" w:cs="Arial"/>
        </w:rPr>
        <w:t>.</w:t>
      </w:r>
      <w:r w:rsidR="003016C0">
        <w:rPr>
          <w:rFonts w:ascii="Arial" w:hAnsi="Arial" w:cs="Arial"/>
        </w:rPr>
        <w:fldChar w:fldCharType="begin">
          <w:fldData xml:space="preserve">PEVuZE5vdGU+PENpdGU+PEF1dGhvcj5IYXlsZW48L0F1dGhvcj48WWVhcj4yMDE2PC9ZZWFyPjxS
ZWNOdW0+NDM8L1JlY051bT48RGlzcGxheVRleHQ+PHN0eWxlIGZhY2U9InN1cGVyc2NyaXB0Ij4y
PC9zdHlsZT48L0Rpc3BsYXlUZXh0PjxyZWNvcmQ+PHJlYy1udW1iZXI+NDM8L3JlYy1udW1iZXI+
PGZvcmVpZ24ta2V5cz48a2V5IGFwcD0iRU4iIGRiLWlkPSJ3eGV0OXd2eDN0Znp4ZWV3cHR1eGV6
Zml4czJhd3p4d3N4ZGUiIHRpbWVzdGFtcD0iMTU1MzA4Mjk3NSI+NDM8L2tleT48L2ZvcmVpZ24t
a2V5cz48cmVmLXR5cGUgbmFtZT0iSm91cm5hbCBBcnRpY2xlIj4xNzwvcmVmLXR5cGU+PGNvbnRy
aWJ1dG9ycz48YXV0aG9ycz48YXV0aG9yPkhheWxlbiwgQi4gVC48L2F1dGhvcj48YXV0aG9yPk1h
aGVyLCBDLiBGLjwvYXV0aG9yPjxhdXRob3I+QmFyYmVyLCBNLiBELjwvYXV0aG9yPjxhdXRob3I+
Q2FtYXJnbywgUy48L2F1dGhvcj48YXV0aG9yPkRhbmRvbHUsIFYuPC9hdXRob3I+PGF1dGhvcj5E
aWdlc3UsIEEuPC9hdXRob3I+PGF1dGhvcj5Hb2xkbWFuLCBILiBCLjwvYXV0aG9yPjxhdXRob3I+
SHVzZXIsIE0uPC9hdXRob3I+PGF1dGhvcj5NaWxhbmksIEEuIEwuPC9hdXRob3I+PGF1dGhvcj5N
b3JhbiwgUC4gQS48L2F1dGhvcj48YXV0aG9yPlNjaGFlciwgRy4gTi48L2F1dGhvcj48YXV0aG9y
PldpdGhhZ2VuLCBNLiBJLjwvYXV0aG9yPjwvYXV0aG9ycz48L2NvbnRyaWJ1dG9ycz48YXV0aC1h
ZGRyZXNzPlVuaXZlcnNpdHkgb2YgTmV3IFNvdXRoIFdhbGVzLCBTdWl0ZSA5MDQsIFN0IFZpbmNl
bnQmYXBvcztzIENsaW5pYywgNDM4IFZpY3RvcmlhIFN0cmVldCwgRGFybGluZ2h1cnN0LCAyMDEw
LCBOLlMuVywgQXVzdHJhbGlhLiBiZXJuYXJkQGhheWxlbi5jby4mI3hEO1VuaXZlcnNpdHkgb2Yg
UXVlZW5zbGFuZCwgQnJpc2JhbmUsIEF1c3RyYWxpYS4mI3hEO0NsZXZlbGFuZCBDbGluaWMsIENs
ZXZlbGFuZCwgT0gsIFVTQS4mI3hEO0hvc3BpdGFsIFByZXNpZGVudGUgVmFyZ2EsIFBvcnRvLUFs
ZWdyZS1SUywgQnJhemlsLiYjeEQ7VW5pdmVyc2l0eSBvZiBOZXZhZGEsIExhcyBWZWdhcywgTGFz
IFZlZ2FzLCBOViwgVVNBLiYjeEQ7U3QgTWFyeSZhcG9zO3MgSG9zcGl0YWwsIExvbmRvbiwgVUsu
JiN4RDtCcm5vIFVuaXZlcnNpdHkgSG9zcGl0YWwsIEJybm8sIEN6ZWNoIFJlcHVibGljLiYjeEQ7
UmVpbmllciBkZSBHcmFhZiBHYXN0aHVpcywgRGVsZnQsIE5ldGhlcmxhbmRzLiYjeEQ7V29yY2Vz
dGVyc2hpcmUgUm95YWwgSG9zcGl0YWwsIFdvcmNlc3RlciwgVUsuJiN4RDtLYW50b25zc3BpdGFs
LCBBYXJhdSwgU3dpdHplcmxhbmQuJiN4RDtVbml2ZXJzaXR5IE1lZGljYWwgQ2VudHJlLCBVdHJl
Y2h0LCBOZXRoZXJsYW5kcy48L2F1dGgtYWRkcmVzcz48dGl0bGVzPjx0aXRsZT5BbiBJbnRlcm5h
dGlvbmFsIFVyb2d5bmVjb2xvZ2ljYWwgQXNzb2NpYXRpb24gKElVR0EpL0ludGVybmF0aW9uYWwg
Q29udGluZW5jZSBTb2NpZXR5IChJQ1MpIGpvaW50IHJlcG9ydCBvbiB0aGUgdGVybWlub2xvZ3kg
Zm9yIGZlbWFsZSBwZWx2aWMgb3JnYW4gcHJvbGFwc2UgKFBPUCk8L3RpdGxlPjxzZWNvbmRhcnkt
dGl0bGU+SW50IFVyb2d5bmVjb2wgSjwvc2Vjb25kYXJ5LXRpdGxlPjwvdGl0bGVzPjxwZXJpb2Rp
Y2FsPjxmdWxsLXRpdGxlPkludCBVcm9neW5lY29sIEo8L2Z1bGwtdGl0bGU+PC9wZXJpb2RpY2Fs
PjxwYWdlcz42NTUtODQ8L3BhZ2VzPjx2b2x1bWU+Mjc8L3ZvbHVtZT48bnVtYmVyPjQ8L251bWJl
cj48a2V5d29yZHM+PGtleXdvcmQ+Q29uc2Vuc3VzPC9rZXl3b3JkPjxrZXl3b3JkPkZlbWFsZTwv
a2V5d29yZD48a2V5d29yZD4qR3luZWNvbG9neTwva2V5d29yZD48a2V5d29yZD5IdW1hbnM8L2tl
eXdvcmQ+PGtleXdvcmQ+UGVsdmljIE9yZ2FuIFByb2xhcHNlLypjb21wbGljYXRpb25zLypkaWFn
bm9zaXMvdGhlcmFweTwva2V5d29yZD48a2V5d29yZD5TZXZlcml0eSBvZiBJbGxuZXNzIEluZGV4
PC9rZXl3b3JkPjxrZXl3b3JkPlNvY2lldGllcywgTWVkaWNhbDwva2V5d29yZD48a2V5d29yZD4q
VGVybWlub2xvZ3kgYXMgVG9waWM8L2tleXdvcmQ+PGtleXdvcmQ+KlVyb2xvZ3k8L2tleXdvcmQ+
PGtleXdvcmQ+UGVsdmljIG9yZ2FuIHByb2xhcHNlPC9rZXl3b3JkPjxrZXl3b3JkPlN0YW5kYXJk
aXphdGlvbiByZXBvcnQ8L2tleXdvcmQ+PGtleXdvcmQ+VGVybWlub2xvZ3kgcmVwb3J0PC9rZXl3
b3JkPjwva2V5d29yZHM+PGRhdGVzPjx5ZWFyPjIwMTY8L3llYXI+PHB1Yi1kYXRlcz48ZGF0ZT5B
cHI8L2RhdGU+PC9wdWItZGF0ZXM+PC9kYXRlcz48aXNibj4xNDMzLTMwMjMgKEVsZWN0cm9uaWMp
JiN4RDswOTM3LTM0NjIgKExpbmtpbmcpPC9pc2JuPjxhY2Nlc3Npb24tbnVtPjI2OTg0NDQzPC9h
Y2Nlc3Npb24tbnVtPjx1cmxzPjxyZWxhdGVkLXVybHM+PHVybD5odHRwczovL3d3dy5uY2JpLm5s
bS5uaWguZ292L3B1Ym1lZC8yNjk4NDQ0MzwvdXJsPjwvcmVsYXRlZC11cmxzPjwvdXJscz48ZWxl
Y3Ryb25pYy1yZXNvdXJjZS1udW0+MTAuMTAwNy9zMDAxOTItMDE2LTMwMDMteTwvZWxlY3Ryb25p
Yy1yZXNvdXJjZS1udW0+PC9yZWNvcmQ+PC9DaXRlPjwvRW5kTm90ZT5=
</w:fldData>
        </w:fldChar>
      </w:r>
      <w:r w:rsidR="003016C0">
        <w:rPr>
          <w:rFonts w:ascii="Arial" w:hAnsi="Arial" w:cs="Arial"/>
        </w:rPr>
        <w:instrText xml:space="preserve"> ADDIN EN.CITE </w:instrText>
      </w:r>
      <w:r w:rsidR="003016C0">
        <w:rPr>
          <w:rFonts w:ascii="Arial" w:hAnsi="Arial" w:cs="Arial"/>
        </w:rPr>
        <w:fldChar w:fldCharType="begin">
          <w:fldData xml:space="preserve">PEVuZE5vdGU+PENpdGU+PEF1dGhvcj5IYXlsZW48L0F1dGhvcj48WWVhcj4yMDE2PC9ZZWFyPjxS
ZWNOdW0+NDM8L1JlY051bT48RGlzcGxheVRleHQ+PHN0eWxlIGZhY2U9InN1cGVyc2NyaXB0Ij4y
PC9zdHlsZT48L0Rpc3BsYXlUZXh0PjxyZWNvcmQ+PHJlYy1udW1iZXI+NDM8L3JlYy1udW1iZXI+
PGZvcmVpZ24ta2V5cz48a2V5IGFwcD0iRU4iIGRiLWlkPSJ3eGV0OXd2eDN0Znp4ZWV3cHR1eGV6
Zml4czJhd3p4d3N4ZGUiIHRpbWVzdGFtcD0iMTU1MzA4Mjk3NSI+NDM8L2tleT48L2ZvcmVpZ24t
a2V5cz48cmVmLXR5cGUgbmFtZT0iSm91cm5hbCBBcnRpY2xlIj4xNzwvcmVmLXR5cGU+PGNvbnRy
aWJ1dG9ycz48YXV0aG9ycz48YXV0aG9yPkhheWxlbiwgQi4gVC48L2F1dGhvcj48YXV0aG9yPk1h
aGVyLCBDLiBGLjwvYXV0aG9yPjxhdXRob3I+QmFyYmVyLCBNLiBELjwvYXV0aG9yPjxhdXRob3I+
Q2FtYXJnbywgUy48L2F1dGhvcj48YXV0aG9yPkRhbmRvbHUsIFYuPC9hdXRob3I+PGF1dGhvcj5E
aWdlc3UsIEEuPC9hdXRob3I+PGF1dGhvcj5Hb2xkbWFuLCBILiBCLjwvYXV0aG9yPjxhdXRob3I+
SHVzZXIsIE0uPC9hdXRob3I+PGF1dGhvcj5NaWxhbmksIEEuIEwuPC9hdXRob3I+PGF1dGhvcj5N
b3JhbiwgUC4gQS48L2F1dGhvcj48YXV0aG9yPlNjaGFlciwgRy4gTi48L2F1dGhvcj48YXV0aG9y
PldpdGhhZ2VuLCBNLiBJLjwvYXV0aG9yPjwvYXV0aG9ycz48L2NvbnRyaWJ1dG9ycz48YXV0aC1h
ZGRyZXNzPlVuaXZlcnNpdHkgb2YgTmV3IFNvdXRoIFdhbGVzLCBTdWl0ZSA5MDQsIFN0IFZpbmNl
bnQmYXBvcztzIENsaW5pYywgNDM4IFZpY3RvcmlhIFN0cmVldCwgRGFybGluZ2h1cnN0LCAyMDEw
LCBOLlMuVywgQXVzdHJhbGlhLiBiZXJuYXJkQGhheWxlbi5jby4mI3hEO1VuaXZlcnNpdHkgb2Yg
UXVlZW5zbGFuZCwgQnJpc2JhbmUsIEF1c3RyYWxpYS4mI3hEO0NsZXZlbGFuZCBDbGluaWMsIENs
ZXZlbGFuZCwgT0gsIFVTQS4mI3hEO0hvc3BpdGFsIFByZXNpZGVudGUgVmFyZ2EsIFBvcnRvLUFs
ZWdyZS1SUywgQnJhemlsLiYjeEQ7VW5pdmVyc2l0eSBvZiBOZXZhZGEsIExhcyBWZWdhcywgTGFz
IFZlZ2FzLCBOViwgVVNBLiYjeEQ7U3QgTWFyeSZhcG9zO3MgSG9zcGl0YWwsIExvbmRvbiwgVUsu
JiN4RDtCcm5vIFVuaXZlcnNpdHkgSG9zcGl0YWwsIEJybm8sIEN6ZWNoIFJlcHVibGljLiYjeEQ7
UmVpbmllciBkZSBHcmFhZiBHYXN0aHVpcywgRGVsZnQsIE5ldGhlcmxhbmRzLiYjeEQ7V29yY2Vz
dGVyc2hpcmUgUm95YWwgSG9zcGl0YWwsIFdvcmNlc3RlciwgVUsuJiN4RDtLYW50b25zc3BpdGFs
LCBBYXJhdSwgU3dpdHplcmxhbmQuJiN4RDtVbml2ZXJzaXR5IE1lZGljYWwgQ2VudHJlLCBVdHJl
Y2h0LCBOZXRoZXJsYW5kcy48L2F1dGgtYWRkcmVzcz48dGl0bGVzPjx0aXRsZT5BbiBJbnRlcm5h
dGlvbmFsIFVyb2d5bmVjb2xvZ2ljYWwgQXNzb2NpYXRpb24gKElVR0EpL0ludGVybmF0aW9uYWwg
Q29udGluZW5jZSBTb2NpZXR5IChJQ1MpIGpvaW50IHJlcG9ydCBvbiB0aGUgdGVybWlub2xvZ3kg
Zm9yIGZlbWFsZSBwZWx2aWMgb3JnYW4gcHJvbGFwc2UgKFBPUCk8L3RpdGxlPjxzZWNvbmRhcnkt
dGl0bGU+SW50IFVyb2d5bmVjb2wgSjwvc2Vjb25kYXJ5LXRpdGxlPjwvdGl0bGVzPjxwZXJpb2Rp
Y2FsPjxmdWxsLXRpdGxlPkludCBVcm9neW5lY29sIEo8L2Z1bGwtdGl0bGU+PC9wZXJpb2RpY2Fs
PjxwYWdlcz42NTUtODQ8L3BhZ2VzPjx2b2x1bWU+Mjc8L3ZvbHVtZT48bnVtYmVyPjQ8L251bWJl
cj48a2V5d29yZHM+PGtleXdvcmQ+Q29uc2Vuc3VzPC9rZXl3b3JkPjxrZXl3b3JkPkZlbWFsZTwv
a2V5d29yZD48a2V5d29yZD4qR3luZWNvbG9neTwva2V5d29yZD48a2V5d29yZD5IdW1hbnM8L2tl
eXdvcmQ+PGtleXdvcmQ+UGVsdmljIE9yZ2FuIFByb2xhcHNlLypjb21wbGljYXRpb25zLypkaWFn
bm9zaXMvdGhlcmFweTwva2V5d29yZD48a2V5d29yZD5TZXZlcml0eSBvZiBJbGxuZXNzIEluZGV4
PC9rZXl3b3JkPjxrZXl3b3JkPlNvY2lldGllcywgTWVkaWNhbDwva2V5d29yZD48a2V5d29yZD4q
VGVybWlub2xvZ3kgYXMgVG9waWM8L2tleXdvcmQ+PGtleXdvcmQ+KlVyb2xvZ3k8L2tleXdvcmQ+
PGtleXdvcmQ+UGVsdmljIG9yZ2FuIHByb2xhcHNlPC9rZXl3b3JkPjxrZXl3b3JkPlN0YW5kYXJk
aXphdGlvbiByZXBvcnQ8L2tleXdvcmQ+PGtleXdvcmQ+VGVybWlub2xvZ3kgcmVwb3J0PC9rZXl3
b3JkPjwva2V5d29yZHM+PGRhdGVzPjx5ZWFyPjIwMTY8L3llYXI+PHB1Yi1kYXRlcz48ZGF0ZT5B
cHI8L2RhdGU+PC9wdWItZGF0ZXM+PC9kYXRlcz48aXNibj4xNDMzLTMwMjMgKEVsZWN0cm9uaWMp
JiN4RDswOTM3LTM0NjIgKExpbmtpbmcpPC9pc2JuPjxhY2Nlc3Npb24tbnVtPjI2OTg0NDQzPC9h
Y2Nlc3Npb24tbnVtPjx1cmxzPjxyZWxhdGVkLXVybHM+PHVybD5odHRwczovL3d3dy5uY2JpLm5s
bS5uaWguZ292L3B1Ym1lZC8yNjk4NDQ0MzwvdXJsPjwvcmVsYXRlZC11cmxzPjwvdXJscz48ZWxl
Y3Ryb25pYy1yZXNvdXJjZS1udW0+MTAuMTAwNy9zMDAxOTItMDE2LTMwMDMteTwvZWxlY3Ryb25p
Yy1yZXNvdXJjZS1udW0+PC9yZWNvcmQ+PC9DaXRlPjwvRW5kTm90ZT5=
</w:fldData>
        </w:fldChar>
      </w:r>
      <w:r w:rsidR="003016C0">
        <w:rPr>
          <w:rFonts w:ascii="Arial" w:hAnsi="Arial" w:cs="Arial"/>
        </w:rPr>
        <w:instrText xml:space="preserve"> ADDIN EN.CITE.DATA </w:instrText>
      </w:r>
      <w:r w:rsidR="003016C0">
        <w:rPr>
          <w:rFonts w:ascii="Arial" w:hAnsi="Arial" w:cs="Arial"/>
        </w:rPr>
      </w:r>
      <w:r w:rsidR="003016C0">
        <w:rPr>
          <w:rFonts w:ascii="Arial" w:hAnsi="Arial" w:cs="Arial"/>
        </w:rPr>
        <w:fldChar w:fldCharType="end"/>
      </w:r>
      <w:r w:rsidR="003016C0">
        <w:rPr>
          <w:rFonts w:ascii="Arial" w:hAnsi="Arial" w:cs="Arial"/>
        </w:rPr>
      </w:r>
      <w:r w:rsidR="003016C0">
        <w:rPr>
          <w:rFonts w:ascii="Arial" w:hAnsi="Arial" w:cs="Arial"/>
        </w:rPr>
        <w:fldChar w:fldCharType="separate"/>
      </w:r>
      <w:r w:rsidR="003016C0" w:rsidRPr="003016C0">
        <w:rPr>
          <w:rFonts w:ascii="Arial" w:hAnsi="Arial" w:cs="Arial"/>
          <w:noProof/>
          <w:vertAlign w:val="superscript"/>
        </w:rPr>
        <w:t>2</w:t>
      </w:r>
      <w:r w:rsidR="003016C0">
        <w:rPr>
          <w:rFonts w:ascii="Arial" w:hAnsi="Arial" w:cs="Arial"/>
        </w:rPr>
        <w:fldChar w:fldCharType="end"/>
      </w:r>
      <w:r w:rsidR="00E45CE9">
        <w:rPr>
          <w:rFonts w:ascii="Arial" w:hAnsi="Arial" w:cs="Arial"/>
        </w:rPr>
        <w:t xml:space="preserve"> </w:t>
      </w:r>
      <w:r w:rsidR="00972574">
        <w:rPr>
          <w:rFonts w:ascii="Arial" w:hAnsi="Arial" w:cs="Arial"/>
        </w:rPr>
        <w:t>T</w:t>
      </w:r>
      <w:r w:rsidRPr="0059504B">
        <w:rPr>
          <w:rFonts w:ascii="Arial" w:hAnsi="Arial" w:cs="Arial"/>
        </w:rPr>
        <w:t>reatment</w:t>
      </w:r>
      <w:r w:rsidR="00C17539">
        <w:rPr>
          <w:rFonts w:ascii="Arial" w:hAnsi="Arial" w:cs="Arial"/>
        </w:rPr>
        <w:t>s include</w:t>
      </w:r>
      <w:r w:rsidRPr="0059504B">
        <w:rPr>
          <w:rFonts w:ascii="Arial" w:hAnsi="Arial" w:cs="Arial"/>
        </w:rPr>
        <w:t xml:space="preserve"> conservative or surgical</w:t>
      </w:r>
      <w:r w:rsidR="00C17539">
        <w:rPr>
          <w:rFonts w:ascii="Arial" w:hAnsi="Arial" w:cs="Arial"/>
        </w:rPr>
        <w:t xml:space="preserve"> options</w:t>
      </w:r>
      <w:r w:rsidR="00A162F6">
        <w:rPr>
          <w:rFonts w:ascii="Arial" w:hAnsi="Arial" w:cs="Arial"/>
        </w:rPr>
        <w:t xml:space="preserve">, and depend on </w:t>
      </w:r>
      <w:r w:rsidRPr="0059504B">
        <w:rPr>
          <w:rFonts w:ascii="Arial" w:hAnsi="Arial" w:cs="Arial"/>
        </w:rPr>
        <w:t xml:space="preserve">symptoms, </w:t>
      </w:r>
      <w:r w:rsidR="00920FF4">
        <w:rPr>
          <w:rFonts w:ascii="Arial" w:hAnsi="Arial" w:cs="Arial"/>
        </w:rPr>
        <w:t>POP</w:t>
      </w:r>
      <w:r w:rsidRPr="0059504B">
        <w:rPr>
          <w:rFonts w:ascii="Arial" w:hAnsi="Arial" w:cs="Arial"/>
        </w:rPr>
        <w:t xml:space="preserve"> degree</w:t>
      </w:r>
      <w:r w:rsidR="009E29B8">
        <w:rPr>
          <w:rFonts w:ascii="Arial" w:hAnsi="Arial" w:cs="Arial"/>
        </w:rPr>
        <w:t xml:space="preserve">, </w:t>
      </w:r>
      <w:r w:rsidRPr="0059504B">
        <w:rPr>
          <w:rFonts w:ascii="Arial" w:hAnsi="Arial" w:cs="Arial"/>
        </w:rPr>
        <w:t xml:space="preserve">and patient </w:t>
      </w:r>
      <w:r w:rsidR="00DB3005">
        <w:rPr>
          <w:rFonts w:ascii="Arial" w:hAnsi="Arial" w:cs="Arial"/>
        </w:rPr>
        <w:t>p</w:t>
      </w:r>
      <w:r w:rsidRPr="0059504B">
        <w:rPr>
          <w:rFonts w:ascii="Arial" w:hAnsi="Arial" w:cs="Arial"/>
        </w:rPr>
        <w:t>references</w:t>
      </w:r>
      <w:r w:rsidR="00E45CE9">
        <w:rPr>
          <w:rFonts w:ascii="Arial" w:hAnsi="Arial" w:cs="Arial"/>
        </w:rPr>
        <w:t>.</w:t>
      </w:r>
      <w:r w:rsidR="00F35754">
        <w:rPr>
          <w:rFonts w:ascii="Arial" w:hAnsi="Arial" w:cs="Arial"/>
        </w:rPr>
        <w:fldChar w:fldCharType="begin"/>
      </w:r>
      <w:r w:rsidR="003016C0">
        <w:rPr>
          <w:rFonts w:ascii="Arial" w:hAnsi="Arial" w:cs="Arial"/>
        </w:rPr>
        <w:instrText xml:space="preserve"> ADDIN EN.CITE &lt;EndNote&gt;&lt;Cite&gt;&lt;Author&gt;Monti&lt;/Author&gt;&lt;Year&gt;2018&lt;/Year&gt;&lt;RecNum&gt;1&lt;/RecNum&gt;&lt;DisplayText&gt;&lt;style face="superscript"&gt;3&lt;/style&gt;&lt;/DisplayText&gt;&lt;record&gt;&lt;rec-number&gt;1&lt;/rec-number&gt;&lt;foreign-keys&gt;&lt;key app="EN" db-id="wxet9wvx3tfzxeewptuxezfixs2awzxwsxde" timestamp="1539251428"&gt;1&lt;/key&gt;&lt;/foreign-keys&gt;&lt;ref-type name="Journal Article"&gt;17&lt;/ref-type&gt;&lt;contributors&gt;&lt;authors&gt;&lt;author&gt;Monti, M.&lt;/author&gt;&lt;author&gt;Schiavi, M. C.&lt;/author&gt;&lt;author&gt;Colagiovanni, V.&lt;/author&gt;&lt;author&gt;Sciuga, V.&lt;/author&gt;&lt;author&gt;D&amp;apos;Oria, O.&lt;/author&gt;&lt;author&gt;Cerone, G.&lt;/author&gt;&lt;author&gt;Scudo, M.&lt;/author&gt;&lt;author&gt;Zullo, M. A.&lt;/author&gt;&lt;author&gt;Muzii, L.&lt;/author&gt;&lt;author&gt;Benedetti Panici, P.&lt;/author&gt;&lt;/authors&gt;&lt;/contributors&gt;&lt;auth-address&gt;Department of Gynecological, Obstetric and Urological Sciences, University of Rome Sapienza, Umberto I Hospital, Rome, Italy - marco.monti@uniroma1.it.&amp;#xD;Department of Gynecological, Obstetric and Urological Sciences, University of Rome Sapienza, Umberto I Hospital, Rome, Italy.&amp;#xD;Department of Biomedicine and Prevention, University of Rome Tor Vergata, Rome, Italy.&amp;#xD;Department of Surgery Week-Surgery, University of Rome Campus Biomedico, Rome, Italy.&lt;/auth-address&gt;&lt;titles&gt;&lt;title&gt;Effectiveness, quality of life and sexual functions in women with anterior compartment prolapse treated by native tissue repair: a mini-review&lt;/title&gt;&lt;secondary-title&gt;Minerva Ginecol&lt;/secondary-title&gt;&lt;/titles&gt;&lt;periodical&gt;&lt;full-title&gt;Minerva Ginecol&lt;/full-title&gt;&lt;/periodical&gt;&lt;dates&gt;&lt;year&gt;2018&lt;/year&gt;&lt;pub-dates&gt;&lt;date&gt;Oct 2&lt;/date&gt;&lt;/pub-dates&gt;&lt;/dates&gt;&lt;isbn&gt;1827-1650 (Electronic)&amp;#xD;0026-4784 (Linking)&lt;/isbn&gt;&lt;accession-num&gt;30291702&lt;/accession-num&gt;&lt;urls&gt;&lt;related-urls&gt;&lt;url&gt;https://www.ncbi.nlm.nih.gov/pubmed/30291702&lt;/url&gt;&lt;/related-urls&gt;&lt;/urls&gt;&lt;electronic-resource-num&gt;10.23736/S0026-4784.18.04305-8&lt;/electronic-resource-num&gt;&lt;/record&gt;&lt;/Cite&gt;&lt;/EndNote&gt;</w:instrText>
      </w:r>
      <w:r w:rsidR="00F35754">
        <w:rPr>
          <w:rFonts w:ascii="Arial" w:hAnsi="Arial" w:cs="Arial"/>
        </w:rPr>
        <w:fldChar w:fldCharType="separate"/>
      </w:r>
      <w:r w:rsidR="003016C0" w:rsidRPr="003016C0">
        <w:rPr>
          <w:rFonts w:ascii="Arial" w:hAnsi="Arial" w:cs="Arial"/>
          <w:noProof/>
          <w:vertAlign w:val="superscript"/>
        </w:rPr>
        <w:t>3</w:t>
      </w:r>
      <w:r w:rsidR="00F35754">
        <w:rPr>
          <w:rFonts w:ascii="Arial" w:hAnsi="Arial" w:cs="Arial"/>
        </w:rPr>
        <w:fldChar w:fldCharType="end"/>
      </w:r>
    </w:p>
    <w:p w14:paraId="1D172C00" w14:textId="0703D7B0" w:rsidR="005F77F9" w:rsidRPr="0059504B" w:rsidRDefault="00CC7CA5" w:rsidP="00A162F6">
      <w:pPr>
        <w:spacing w:before="120" w:after="120" w:line="480" w:lineRule="auto"/>
        <w:rPr>
          <w:rFonts w:ascii="Arial" w:hAnsi="Arial" w:cs="Arial"/>
        </w:rPr>
      </w:pPr>
      <w:r w:rsidRPr="006032DF">
        <w:rPr>
          <w:rFonts w:ascii="Arial" w:hAnsi="Arial" w:cs="Arial"/>
        </w:rPr>
        <w:t>Anterior colporrhaphy</w:t>
      </w:r>
      <w:r w:rsidR="00B25CAB" w:rsidRPr="006032DF">
        <w:rPr>
          <w:rFonts w:ascii="Arial" w:hAnsi="Arial" w:cs="Arial"/>
        </w:rPr>
        <w:t xml:space="preserve"> (AC) is considered</w:t>
      </w:r>
      <w:r w:rsidR="00B25CAB" w:rsidRPr="0059504B">
        <w:rPr>
          <w:rFonts w:ascii="Arial" w:hAnsi="Arial" w:cs="Arial"/>
        </w:rPr>
        <w:t xml:space="preserve"> </w:t>
      </w:r>
      <w:r w:rsidR="00C17539">
        <w:rPr>
          <w:rFonts w:ascii="Arial" w:hAnsi="Arial" w:cs="Arial"/>
        </w:rPr>
        <w:t>the</w:t>
      </w:r>
      <w:r w:rsidR="00DB3005">
        <w:rPr>
          <w:rFonts w:ascii="Arial" w:hAnsi="Arial" w:cs="Arial"/>
        </w:rPr>
        <w:t xml:space="preserve"> </w:t>
      </w:r>
      <w:r w:rsidR="00B25CAB" w:rsidRPr="0059504B">
        <w:rPr>
          <w:rFonts w:ascii="Arial" w:hAnsi="Arial" w:cs="Arial"/>
        </w:rPr>
        <w:t xml:space="preserve">standard </w:t>
      </w:r>
      <w:r w:rsidR="00A162F6">
        <w:rPr>
          <w:rFonts w:ascii="Arial" w:hAnsi="Arial" w:cs="Arial"/>
        </w:rPr>
        <w:t>surgical treatment</w:t>
      </w:r>
      <w:r w:rsidR="00B25CAB" w:rsidRPr="0059504B">
        <w:rPr>
          <w:rFonts w:ascii="Arial" w:hAnsi="Arial" w:cs="Arial"/>
        </w:rPr>
        <w:t xml:space="preserve"> </w:t>
      </w:r>
      <w:r w:rsidR="007A0A4E">
        <w:rPr>
          <w:rFonts w:ascii="Arial" w:hAnsi="Arial" w:cs="Arial"/>
        </w:rPr>
        <w:t xml:space="preserve">but </w:t>
      </w:r>
      <w:r w:rsidR="00A162F6">
        <w:rPr>
          <w:rFonts w:ascii="Arial" w:hAnsi="Arial" w:cs="Arial"/>
        </w:rPr>
        <w:t xml:space="preserve">is associated with a </w:t>
      </w:r>
      <w:r w:rsidR="00677BD2" w:rsidRPr="0059504B">
        <w:rPr>
          <w:rFonts w:ascii="Arial" w:hAnsi="Arial" w:cs="Arial"/>
        </w:rPr>
        <w:t>significant rate</w:t>
      </w:r>
      <w:r w:rsidR="005D1A9C">
        <w:rPr>
          <w:rFonts w:ascii="Arial" w:hAnsi="Arial" w:cs="Arial"/>
        </w:rPr>
        <w:t xml:space="preserve"> </w:t>
      </w:r>
      <w:r w:rsidR="00677BD2" w:rsidRPr="0059504B">
        <w:rPr>
          <w:rFonts w:ascii="Arial" w:hAnsi="Arial" w:cs="Arial"/>
        </w:rPr>
        <w:t>of</w:t>
      </w:r>
      <w:r w:rsidR="005D1A9C">
        <w:rPr>
          <w:rFonts w:ascii="Arial" w:hAnsi="Arial" w:cs="Arial"/>
        </w:rPr>
        <w:t xml:space="preserve"> </w:t>
      </w:r>
      <w:r w:rsidR="00677BD2" w:rsidRPr="0059504B">
        <w:rPr>
          <w:rFonts w:ascii="Arial" w:hAnsi="Arial" w:cs="Arial"/>
        </w:rPr>
        <w:t>failure</w:t>
      </w:r>
      <w:r w:rsidR="00E45CE9">
        <w:rPr>
          <w:rFonts w:ascii="Arial" w:hAnsi="Arial" w:cs="Arial"/>
        </w:rPr>
        <w:t>.</w:t>
      </w:r>
      <w:r w:rsidR="00972574">
        <w:rPr>
          <w:rFonts w:ascii="Arial" w:hAnsi="Arial" w:cs="Arial"/>
        </w:rPr>
        <w:fldChar w:fldCharType="begin"/>
      </w:r>
      <w:r w:rsidR="003016C0">
        <w:rPr>
          <w:rFonts w:ascii="Arial" w:hAnsi="Arial" w:cs="Arial"/>
        </w:rPr>
        <w:instrText xml:space="preserve"> ADDIN EN.CITE &lt;EndNote&gt;&lt;Cite&gt;&lt;Author&gt;Halpern-Elenskaia&lt;/Author&gt;&lt;Year&gt;2018&lt;/Year&gt;&lt;RecNum&gt;3&lt;/RecNum&gt;&lt;DisplayText&gt;&lt;style face="superscript"&gt;4&lt;/style&gt;&lt;/DisplayText&gt;&lt;record&gt;&lt;rec-number&gt;3&lt;/rec-number&gt;&lt;foreign-keys&gt;&lt;key app="EN" db-id="wxet9wvx3tfzxeewptuxezfixs2awzxwsxde" timestamp="1539260312"&gt;3&lt;/key&gt;&lt;/foreign-keys&gt;&lt;ref-type name="Journal Article"&gt;17&lt;/ref-type&gt;&lt;contributors&gt;&lt;authors&gt;&lt;author&gt;Halpern-Elenskaia, K.&lt;/author&gt;&lt;author&gt;Umek, W.&lt;/author&gt;&lt;author&gt;Bodner-Adler, B.&lt;/author&gt;&lt;author&gt;Hanzal, E.&lt;/author&gt;&lt;/authors&gt;&lt;/contributors&gt;&lt;auth-address&gt;Division of General Gynecology and Gynecologic Oncology, Department of Obstetrics and Gynecology, Medical University Vienna, Waehringer Guertel 18, 1090, Vienna, Austria. ksenia.halpern@meduniwien.ac.at.&amp;#xD;Division of General Gynecology and Gynecologic Oncology, Department of Obstetrics and Gynecology, Medical University Vienna, Waehringer Guertel 18, 1090, Vienna, Austria.&lt;/auth-address&gt;&lt;titles&gt;&lt;title&gt;Anterior colporrhaphy: a standard operation? Systematic review of the technical aspects of a common procedure in randomized controlled trials&lt;/title&gt;&lt;secondary-title&gt;Int Urogynecol J&lt;/secondary-title&gt;&lt;/titles&gt;&lt;periodical&gt;&lt;full-title&gt;Int Urogynecol J&lt;/full-title&gt;&lt;/periodical&gt;&lt;pages&gt;781-788&lt;/pages&gt;&lt;volume&gt;29&lt;/volume&gt;&lt;number&gt;6&lt;/number&gt;&lt;keywords&gt;&lt;keyword&gt;Colporrhaphy&lt;/keyword&gt;&lt;keyword&gt;Cystocele&lt;/keyword&gt;&lt;keyword&gt;Outcome&lt;/keyword&gt;&lt;keyword&gt;Prolapse&lt;/keyword&gt;&lt;keyword&gt;Surgery&lt;/keyword&gt;&lt;/keywords&gt;&lt;dates&gt;&lt;year&gt;2018&lt;/year&gt;&lt;pub-dates&gt;&lt;date&gt;Jun&lt;/date&gt;&lt;/pub-dates&gt;&lt;/dates&gt;&lt;isbn&gt;1433-3023 (Electronic)&amp;#xD;0937-3462 (Linking)&lt;/isbn&gt;&lt;accession-num&gt;29214325&lt;/accession-num&gt;&lt;urls&gt;&lt;related-urls&gt;&lt;url&gt;https://www.ncbi.nlm.nih.gov/pubmed/29214325&lt;/url&gt;&lt;/related-urls&gt;&lt;/urls&gt;&lt;custom2&gt;PMC5948274&lt;/custom2&gt;&lt;electronic-resource-num&gt;10.1007/s00192-017-3510-5&lt;/electronic-resource-num&gt;&lt;/record&gt;&lt;/Cite&gt;&lt;/EndNote&gt;</w:instrText>
      </w:r>
      <w:r w:rsidR="00972574">
        <w:rPr>
          <w:rFonts w:ascii="Arial" w:hAnsi="Arial" w:cs="Arial"/>
        </w:rPr>
        <w:fldChar w:fldCharType="separate"/>
      </w:r>
      <w:r w:rsidR="003016C0" w:rsidRPr="003016C0">
        <w:rPr>
          <w:rFonts w:ascii="Arial" w:hAnsi="Arial" w:cs="Arial"/>
          <w:noProof/>
          <w:vertAlign w:val="superscript"/>
        </w:rPr>
        <w:t>4</w:t>
      </w:r>
      <w:r w:rsidR="00972574">
        <w:rPr>
          <w:rFonts w:ascii="Arial" w:hAnsi="Arial" w:cs="Arial"/>
        </w:rPr>
        <w:fldChar w:fldCharType="end"/>
      </w:r>
      <w:r w:rsidR="0017753A" w:rsidRPr="0059504B">
        <w:rPr>
          <w:rFonts w:ascii="Arial" w:hAnsi="Arial" w:cs="Arial"/>
        </w:rPr>
        <w:t xml:space="preserve"> S</w:t>
      </w:r>
      <w:r w:rsidR="00677BD2" w:rsidRPr="0059504B">
        <w:rPr>
          <w:rFonts w:ascii="Arial" w:hAnsi="Arial" w:cs="Arial"/>
        </w:rPr>
        <w:t xml:space="preserve">urgery </w:t>
      </w:r>
      <w:r w:rsidR="00B25CAB" w:rsidRPr="0059504B">
        <w:rPr>
          <w:rFonts w:ascii="Arial" w:hAnsi="Arial" w:cs="Arial"/>
        </w:rPr>
        <w:t>with mesh augmentation was introduced to improve outcomes</w:t>
      </w:r>
      <w:r w:rsidR="00161106" w:rsidRPr="0059504B">
        <w:rPr>
          <w:rFonts w:ascii="Arial" w:hAnsi="Arial" w:cs="Arial"/>
        </w:rPr>
        <w:t xml:space="preserve"> </w:t>
      </w:r>
      <w:r w:rsidR="00885099">
        <w:rPr>
          <w:rFonts w:ascii="Arial" w:hAnsi="Arial" w:cs="Arial"/>
        </w:rPr>
        <w:t>b</w:t>
      </w:r>
      <w:r w:rsidR="009644E1">
        <w:rPr>
          <w:rFonts w:ascii="Arial" w:hAnsi="Arial" w:cs="Arial"/>
        </w:rPr>
        <w:t xml:space="preserve">ut there are </w:t>
      </w:r>
      <w:r w:rsidR="00885099" w:rsidRPr="0059504B">
        <w:rPr>
          <w:rFonts w:ascii="Arial" w:hAnsi="Arial" w:cs="Arial"/>
        </w:rPr>
        <w:t xml:space="preserve">safety concerns </w:t>
      </w:r>
      <w:r w:rsidR="00885099">
        <w:rPr>
          <w:rFonts w:ascii="Arial" w:hAnsi="Arial" w:cs="Arial"/>
        </w:rPr>
        <w:t>about</w:t>
      </w:r>
      <w:r w:rsidR="00885099" w:rsidRPr="0059504B">
        <w:rPr>
          <w:rFonts w:ascii="Arial" w:hAnsi="Arial" w:cs="Arial"/>
        </w:rPr>
        <w:t xml:space="preserve"> </w:t>
      </w:r>
      <w:r w:rsidR="00885099">
        <w:rPr>
          <w:rFonts w:ascii="Arial" w:hAnsi="Arial" w:cs="Arial"/>
        </w:rPr>
        <w:t xml:space="preserve">its use and </w:t>
      </w:r>
      <w:r w:rsidR="009644E1">
        <w:rPr>
          <w:rFonts w:ascii="Arial" w:hAnsi="Arial" w:cs="Arial"/>
        </w:rPr>
        <w:t>no</w:t>
      </w:r>
      <w:r w:rsidR="00161106" w:rsidRPr="0059504B">
        <w:rPr>
          <w:rFonts w:ascii="Arial" w:hAnsi="Arial" w:cs="Arial"/>
        </w:rPr>
        <w:t xml:space="preserve"> </w:t>
      </w:r>
      <w:r w:rsidR="00A162F6">
        <w:rPr>
          <w:rFonts w:ascii="Arial" w:hAnsi="Arial" w:cs="Arial"/>
        </w:rPr>
        <w:t>data on long-term outcomes</w:t>
      </w:r>
      <w:r w:rsidR="00B25CAB" w:rsidRPr="0059504B">
        <w:rPr>
          <w:rFonts w:ascii="Arial" w:hAnsi="Arial" w:cs="Arial"/>
        </w:rPr>
        <w:t>.</w:t>
      </w:r>
      <w:r w:rsidR="00E45CE9">
        <w:rPr>
          <w:rFonts w:ascii="Arial" w:hAnsi="Arial" w:cs="Arial"/>
        </w:rPr>
        <w:fldChar w:fldCharType="begin"/>
      </w:r>
      <w:r w:rsidR="00E45CE9">
        <w:rPr>
          <w:rFonts w:ascii="Arial" w:hAnsi="Arial" w:cs="Arial"/>
        </w:rPr>
        <w:instrText xml:space="preserve"> ADDIN EN.CITE &lt;EndNote&gt;&lt;Cite&gt;&lt;Author&gt;Zacche&lt;/Author&gt;&lt;Year&gt;2018&lt;/Year&gt;&lt;RecNum&gt;2&lt;/RecNum&gt;&lt;DisplayText&gt;&lt;style face="superscript"&gt;1&lt;/style&gt;&lt;/DisplayText&gt;&lt;record&gt;&lt;rec-number&gt;2&lt;/rec-number&gt;&lt;foreign-keys&gt;&lt;key app="EN" db-id="wxet9wvx3tfzxeewptuxezfixs2awzxwsxde" timestamp="1539259378"&gt;2&lt;/key&gt;&lt;/foreign-keys&gt;&lt;ref-type name="Journal Article"&gt;17&lt;/ref-type&gt;&lt;contributors&gt;&lt;authors&gt;&lt;author&gt;Zacche, M. M.&lt;/author&gt;&lt;author&gt;Mukhopadhyay, S.&lt;/author&gt;&lt;author&gt;Giarenis, I.&lt;/author&gt;&lt;/authors&gt;&lt;/contributors&gt;&lt;auth-address&gt;Department of Urogynaecology, Norfolk and Norwich University Hospital, Norwich, UK. m.zacche@gmail.com.&amp;#xD;Department of Urogynaecology, Norfolk and Norwich University Hospital, Norwich, UK.&lt;/auth-address&gt;&lt;titles&gt;&lt;title&gt;Trends in prolapse surgery in England&lt;/title&gt;&lt;secondary-title&gt;Int Urogynecol J&lt;/secondary-title&gt;&lt;/titles&gt;&lt;periodical&gt;&lt;full-title&gt;Int Urogynecol J&lt;/full-title&gt;&lt;/periodical&gt;&lt;keywords&gt;&lt;keyword&gt;Mesh&lt;/keyword&gt;&lt;keyword&gt;Pelvic organ prolapse&lt;/keyword&gt;&lt;keyword&gt;Surgery&lt;/keyword&gt;&lt;keyword&gt;Trends&lt;/keyword&gt;&lt;/keywords&gt;&lt;dates&gt;&lt;year&gt;2018&lt;/year&gt;&lt;pub-dates&gt;&lt;date&gt;Aug 4&lt;/date&gt;&lt;/pub-dates&gt;&lt;/dates&gt;&lt;isbn&gt;1433-3023 (Electronic)&amp;#xD;0937-3462 (Linking)&lt;/isbn&gt;&lt;accession-num&gt;30078099&lt;/accession-num&gt;&lt;urls&gt;&lt;related-urls&gt;&lt;url&gt;https://www.ncbi.nlm.nih.gov/pubmed/30078099&lt;/url&gt;&lt;/related-urls&gt;&lt;/urls&gt;&lt;electronic-resource-num&gt;10.1007/s00192-018-3731-2&lt;/electronic-resource-num&gt;&lt;/record&gt;&lt;/Cite&gt;&lt;/EndNote&gt;</w:instrText>
      </w:r>
      <w:r w:rsidR="00E45CE9">
        <w:rPr>
          <w:rFonts w:ascii="Arial" w:hAnsi="Arial" w:cs="Arial"/>
        </w:rPr>
        <w:fldChar w:fldCharType="separate"/>
      </w:r>
      <w:r w:rsidR="00E45CE9" w:rsidRPr="003D2AB7">
        <w:rPr>
          <w:rFonts w:ascii="Arial" w:hAnsi="Arial" w:cs="Arial"/>
          <w:noProof/>
          <w:vertAlign w:val="superscript"/>
        </w:rPr>
        <w:t>1</w:t>
      </w:r>
      <w:r w:rsidR="00E45CE9">
        <w:rPr>
          <w:rFonts w:ascii="Arial" w:hAnsi="Arial" w:cs="Arial"/>
        </w:rPr>
        <w:fldChar w:fldCharType="end"/>
      </w:r>
      <w:r w:rsidR="005F77F9" w:rsidRPr="0059504B">
        <w:rPr>
          <w:rFonts w:ascii="Arial" w:hAnsi="Arial" w:cs="Arial"/>
        </w:rPr>
        <w:t xml:space="preserve"> </w:t>
      </w:r>
      <w:r w:rsidR="0036648E">
        <w:rPr>
          <w:rFonts w:ascii="Arial" w:hAnsi="Arial" w:cs="Arial"/>
        </w:rPr>
        <w:t>Synthetic m</w:t>
      </w:r>
      <w:r w:rsidR="00E1208E" w:rsidRPr="0059504B">
        <w:rPr>
          <w:rFonts w:ascii="Arial" w:hAnsi="Arial" w:cs="Arial"/>
        </w:rPr>
        <w:t xml:space="preserve">eshes </w:t>
      </w:r>
      <w:r w:rsidR="009644E1">
        <w:rPr>
          <w:rFonts w:ascii="Arial" w:hAnsi="Arial" w:cs="Arial"/>
        </w:rPr>
        <w:t>may</w:t>
      </w:r>
      <w:r w:rsidR="00A162F6">
        <w:rPr>
          <w:rFonts w:ascii="Arial" w:hAnsi="Arial" w:cs="Arial"/>
        </w:rPr>
        <w:t xml:space="preserve"> </w:t>
      </w:r>
      <w:r w:rsidR="00E1208E" w:rsidRPr="0059504B">
        <w:rPr>
          <w:rFonts w:ascii="Arial" w:hAnsi="Arial" w:cs="Arial"/>
        </w:rPr>
        <w:t xml:space="preserve">lead to </w:t>
      </w:r>
      <w:r w:rsidR="009E29B8">
        <w:rPr>
          <w:rFonts w:ascii="Arial" w:hAnsi="Arial" w:cs="Arial"/>
        </w:rPr>
        <w:t xml:space="preserve">chronic </w:t>
      </w:r>
      <w:r w:rsidR="00A162F6">
        <w:rPr>
          <w:rFonts w:ascii="Arial" w:hAnsi="Arial" w:cs="Arial"/>
        </w:rPr>
        <w:t>complications</w:t>
      </w:r>
      <w:r w:rsidR="00687F83">
        <w:rPr>
          <w:rFonts w:ascii="Arial" w:hAnsi="Arial" w:cs="Arial"/>
        </w:rPr>
        <w:t xml:space="preserve"> </w:t>
      </w:r>
      <w:r w:rsidR="009644E1">
        <w:rPr>
          <w:rFonts w:ascii="Arial" w:hAnsi="Arial" w:cs="Arial"/>
        </w:rPr>
        <w:t>needing</w:t>
      </w:r>
      <w:r w:rsidR="009E29B8">
        <w:rPr>
          <w:rFonts w:ascii="Arial" w:hAnsi="Arial" w:cs="Arial"/>
        </w:rPr>
        <w:t xml:space="preserve"> </w:t>
      </w:r>
      <w:r w:rsidR="00687F83">
        <w:rPr>
          <w:rFonts w:ascii="Arial" w:hAnsi="Arial" w:cs="Arial"/>
        </w:rPr>
        <w:t>long-term management</w:t>
      </w:r>
      <w:r w:rsidR="001C527A" w:rsidRPr="0059504B">
        <w:rPr>
          <w:rFonts w:ascii="Arial" w:hAnsi="Arial" w:cs="Arial"/>
        </w:rPr>
        <w:t xml:space="preserve">. </w:t>
      </w:r>
      <w:r w:rsidR="00687F83">
        <w:rPr>
          <w:rFonts w:ascii="Arial" w:hAnsi="Arial" w:cs="Arial"/>
        </w:rPr>
        <w:t>T</w:t>
      </w:r>
      <w:r w:rsidR="00687F83" w:rsidRPr="0059504B">
        <w:rPr>
          <w:rFonts w:ascii="Arial" w:hAnsi="Arial" w:cs="Arial"/>
        </w:rPr>
        <w:t>o address these concerns</w:t>
      </w:r>
      <w:r w:rsidR="00687F83">
        <w:rPr>
          <w:rFonts w:ascii="Arial" w:hAnsi="Arial" w:cs="Arial"/>
        </w:rPr>
        <w:t xml:space="preserve"> </w:t>
      </w:r>
      <w:r w:rsidR="001C527A" w:rsidRPr="0059504B">
        <w:rPr>
          <w:rFonts w:ascii="Arial" w:hAnsi="Arial" w:cs="Arial"/>
        </w:rPr>
        <w:t>NHS England set up the Mesh Working Group</w:t>
      </w:r>
      <w:r w:rsidR="00687F83">
        <w:rPr>
          <w:rFonts w:ascii="Arial" w:hAnsi="Arial" w:cs="Arial"/>
        </w:rPr>
        <w:t xml:space="preserve"> and </w:t>
      </w:r>
      <w:r w:rsidR="00694984">
        <w:rPr>
          <w:rFonts w:ascii="Arial" w:hAnsi="Arial" w:cs="Arial"/>
        </w:rPr>
        <w:t>an</w:t>
      </w:r>
      <w:r w:rsidR="00694984" w:rsidRPr="0059504B">
        <w:rPr>
          <w:rFonts w:ascii="Arial" w:hAnsi="Arial" w:cs="Arial"/>
        </w:rPr>
        <w:t xml:space="preserve"> </w:t>
      </w:r>
      <w:r w:rsidR="001C527A" w:rsidRPr="0059504B">
        <w:rPr>
          <w:rFonts w:ascii="Arial" w:hAnsi="Arial" w:cs="Arial"/>
        </w:rPr>
        <w:t xml:space="preserve">independent review of transvaginal mesh implants was </w:t>
      </w:r>
      <w:r w:rsidR="00687F83">
        <w:rPr>
          <w:rFonts w:ascii="Arial" w:hAnsi="Arial" w:cs="Arial"/>
        </w:rPr>
        <w:t>undertaken i</w:t>
      </w:r>
      <w:r w:rsidR="00687F83" w:rsidRPr="0059504B">
        <w:rPr>
          <w:rFonts w:ascii="Arial" w:hAnsi="Arial" w:cs="Arial"/>
        </w:rPr>
        <w:t>n Scotland</w:t>
      </w:r>
      <w:r w:rsidR="00E45CE9">
        <w:rPr>
          <w:rFonts w:ascii="Arial" w:hAnsi="Arial" w:cs="Arial"/>
        </w:rPr>
        <w:t>.</w:t>
      </w:r>
      <w:r w:rsidR="00470B66">
        <w:rPr>
          <w:rFonts w:ascii="Arial" w:hAnsi="Arial" w:cs="Arial"/>
        </w:rPr>
        <w:fldChar w:fldCharType="begin"/>
      </w:r>
      <w:r w:rsidR="003016C0">
        <w:rPr>
          <w:rFonts w:ascii="Arial" w:hAnsi="Arial" w:cs="Arial"/>
        </w:rPr>
        <w:instrText xml:space="preserve"> ADDIN EN.CITE &lt;EndNote&gt;&lt;Cite&gt;&lt;Author&gt;England.&lt;/Author&gt;&lt;Year&gt;2017&lt;/Year&gt;&lt;RecNum&gt;35&lt;/RecNum&gt;&lt;DisplayText&gt;&lt;style face="superscript"&gt;5, 6&lt;/style&gt;&lt;/DisplayText&gt;&lt;record&gt;&lt;rec-number&gt;35&lt;/rec-number&gt;&lt;foreign-keys&gt;&lt;key app="EN" db-id="wxet9wvx3tfzxeewptuxezfixs2awzxwsxde" timestamp="1551267790"&gt;35&lt;/key&gt;&lt;/foreign-keys&gt;&lt;ref-type name="Report"&gt;27&lt;/ref-type&gt;&lt;contributors&gt;&lt;authors&gt;&lt;author&gt;NHS England.&lt;/author&gt;&lt;/authors&gt;&lt;/contributors&gt;&lt;titles&gt;&lt;title&gt;Mesh Oversight Group Report.&lt;/title&gt;&lt;/titles&gt;&lt;dates&gt;&lt;year&gt;2017&lt;/year&gt;&lt;/dates&gt;&lt;urls&gt;&lt;related-urls&gt;&lt;url&gt;https://www.england.nhs.uk/wp-content/uploads/2017/07/mesh-oversight-group-report.pdf&lt;/url&gt;&lt;/related-urls&gt;&lt;/urls&gt;&lt;/record&gt;&lt;/Cite&gt;&lt;Cite&gt;&lt;Author&gt;Government&lt;/Author&gt;&lt;Year&gt;2017&lt;/Year&gt;&lt;RecNum&gt;36&lt;/RecNum&gt;&lt;record&gt;&lt;rec-number&gt;36&lt;/rec-number&gt;&lt;foreign-keys&gt;&lt;key app="EN" db-id="wxet9wvx3tfzxeewptuxezfixs2awzxwsxde" timestamp="1551268040"&gt;36&lt;/key&gt;&lt;/foreign-keys&gt;&lt;ref-type name="Report"&gt;27&lt;/ref-type&gt;&lt;contributors&gt;&lt;authors&gt;&lt;author&gt;Scottish Government&lt;/author&gt;&lt;/authors&gt;&lt;/contributors&gt;&lt;titles&gt;&lt;title&gt;Scottish Independent Review of the use, safety and efficacy of transvaginal mesh implants in the treatment of stress urinary incontinence and pelvic organ prolapse in women &lt;/title&gt;&lt;/titles&gt;&lt;dates&gt;&lt;year&gt;2017&lt;/year&gt;&lt;/dates&gt;&lt;urls&gt;&lt;related-urls&gt;&lt;url&gt;http://www.gov.scot/Publications/2015/10/8485/downloads&lt;/url&gt;&lt;/related-urls&gt;&lt;/urls&gt;&lt;/record&gt;&lt;/Cite&gt;&lt;/EndNote&gt;</w:instrText>
      </w:r>
      <w:r w:rsidR="00470B66">
        <w:rPr>
          <w:rFonts w:ascii="Arial" w:hAnsi="Arial" w:cs="Arial"/>
        </w:rPr>
        <w:fldChar w:fldCharType="separate"/>
      </w:r>
      <w:r w:rsidR="003016C0" w:rsidRPr="003016C0">
        <w:rPr>
          <w:rFonts w:ascii="Arial" w:hAnsi="Arial" w:cs="Arial"/>
          <w:noProof/>
          <w:vertAlign w:val="superscript"/>
        </w:rPr>
        <w:t>5, 6</w:t>
      </w:r>
      <w:r w:rsidR="00470B66">
        <w:rPr>
          <w:rFonts w:ascii="Arial" w:hAnsi="Arial" w:cs="Arial"/>
        </w:rPr>
        <w:fldChar w:fldCharType="end"/>
      </w:r>
      <w:r w:rsidR="00687F83">
        <w:rPr>
          <w:rFonts w:ascii="Arial" w:hAnsi="Arial" w:cs="Arial"/>
        </w:rPr>
        <w:t xml:space="preserve"> </w:t>
      </w:r>
      <w:r w:rsidR="009644E1">
        <w:rPr>
          <w:rFonts w:ascii="Arial" w:hAnsi="Arial" w:cs="Arial"/>
        </w:rPr>
        <w:t>M</w:t>
      </w:r>
      <w:r w:rsidR="001C527A" w:rsidRPr="0059504B">
        <w:rPr>
          <w:rFonts w:ascii="Arial" w:hAnsi="Arial" w:cs="Arial"/>
        </w:rPr>
        <w:t xml:space="preserve">esh products have </w:t>
      </w:r>
      <w:r w:rsidR="009644E1">
        <w:rPr>
          <w:rFonts w:ascii="Arial" w:hAnsi="Arial" w:cs="Arial"/>
        </w:rPr>
        <w:t xml:space="preserve">also </w:t>
      </w:r>
      <w:r w:rsidR="001C527A" w:rsidRPr="0059504B">
        <w:rPr>
          <w:rFonts w:ascii="Arial" w:hAnsi="Arial" w:cs="Arial"/>
        </w:rPr>
        <w:t>been scrutinised by the</w:t>
      </w:r>
      <w:r w:rsidR="00687F83" w:rsidRPr="0059504B">
        <w:rPr>
          <w:rFonts w:ascii="Arial" w:hAnsi="Arial" w:cs="Arial"/>
        </w:rPr>
        <w:t xml:space="preserve"> European Commission (SCENIHR)</w:t>
      </w:r>
      <w:r w:rsidR="00687F83">
        <w:rPr>
          <w:rFonts w:ascii="Arial" w:hAnsi="Arial" w:cs="Arial"/>
        </w:rPr>
        <w:t xml:space="preserve"> and </w:t>
      </w:r>
      <w:r w:rsidR="001C527A" w:rsidRPr="0059504B">
        <w:rPr>
          <w:rFonts w:ascii="Arial" w:hAnsi="Arial" w:cs="Arial"/>
        </w:rPr>
        <w:t>US Food and D</w:t>
      </w:r>
      <w:r w:rsidR="00687F83">
        <w:rPr>
          <w:rFonts w:ascii="Arial" w:hAnsi="Arial" w:cs="Arial"/>
        </w:rPr>
        <w:t>rug Administration (FDA)</w:t>
      </w:r>
      <w:r w:rsidR="00E45CE9">
        <w:rPr>
          <w:rFonts w:ascii="Arial" w:hAnsi="Arial" w:cs="Arial"/>
        </w:rPr>
        <w:t>.</w:t>
      </w:r>
      <w:r w:rsidR="00470B66">
        <w:rPr>
          <w:rFonts w:ascii="Arial" w:hAnsi="Arial" w:cs="Arial"/>
        </w:rPr>
        <w:fldChar w:fldCharType="begin"/>
      </w:r>
      <w:r w:rsidR="003016C0">
        <w:rPr>
          <w:rFonts w:ascii="Arial" w:hAnsi="Arial" w:cs="Arial"/>
        </w:rPr>
        <w:instrText xml:space="preserve"> ADDIN EN.CITE &lt;EndNote&gt;&lt;Cite&gt;&lt;Author&gt;FDA&lt;/Author&gt;&lt;Year&gt;2016&lt;/Year&gt;&lt;RecNum&gt;37&lt;/RecNum&gt;&lt;DisplayText&gt;&lt;style face="superscript"&gt;7, 8&lt;/style&gt;&lt;/DisplayText&gt;&lt;record&gt;&lt;rec-number&gt;37&lt;/rec-number&gt;&lt;foreign-keys&gt;&lt;key app="EN" db-id="wxet9wvx3tfzxeewptuxezfixs2awzxwsxde" timestamp="1551268149"&gt;37&lt;/key&gt;&lt;/foreign-keys&gt;&lt;ref-type name="Journal Article"&gt;17&lt;/ref-type&gt;&lt;contributors&gt;&lt;authors&gt;&lt;author&gt;FDA&lt;/author&gt;&lt;/authors&gt;&lt;/contributors&gt;&lt;titles&gt;&lt;title&gt;FDA strengthens requirements for surgical mesh for the transvaginal repair of pelvic organ prolapse to address safety risks&lt;/title&gt;&lt;/titles&gt;&lt;dates&gt;&lt;year&gt;2016&lt;/year&gt;&lt;/dates&gt;&lt;urls&gt;&lt;related-urls&gt;&lt;url&gt;https://www.fda.gov/newsevents/newsroom/pressannouncements/ucm479732.htm&lt;/url&gt;&lt;/related-urls&gt;&lt;/urls&gt;&lt;/record&gt;&lt;/Cite&gt;&lt;Cite&gt;&lt;Author&gt;SCENIHR&lt;/Author&gt;&lt;Year&gt;2015&lt;/Year&gt;&lt;RecNum&gt;38&lt;/RecNum&gt;&lt;record&gt;&lt;rec-number&gt;38&lt;/rec-number&gt;&lt;foreign-keys&gt;&lt;key app="EN" db-id="wxet9wvx3tfzxeewptuxezfixs2awzxwsxde" timestamp="1551268240"&gt;38&lt;/key&gt;&lt;/foreign-keys&gt;&lt;ref-type name="Report"&gt;27&lt;/ref-type&gt;&lt;contributors&gt;&lt;authors&gt;&lt;author&gt;SCENIHR&lt;/author&gt;&lt;/authors&gt;&lt;/contributors&gt;&lt;titles&gt;&lt;title&gt;Opinion on The safety of surgical meshes used in urogynecological surgery&lt;/title&gt;&lt;/titles&gt;&lt;dates&gt;&lt;year&gt;2015&lt;/year&gt;&lt;/dates&gt;&lt;urls&gt;&lt;related-urls&gt;&lt;url&gt;https://ec.europa.eu/health/scientific_committees/consultations/public_consultations/scenihr_consultation_27_en&lt;/url&gt;&lt;/related-urls&gt;&lt;/urls&gt;&lt;/record&gt;&lt;/Cite&gt;&lt;/EndNote&gt;</w:instrText>
      </w:r>
      <w:r w:rsidR="00470B66">
        <w:rPr>
          <w:rFonts w:ascii="Arial" w:hAnsi="Arial" w:cs="Arial"/>
        </w:rPr>
        <w:fldChar w:fldCharType="separate"/>
      </w:r>
      <w:r w:rsidR="003016C0" w:rsidRPr="003016C0">
        <w:rPr>
          <w:rFonts w:ascii="Arial" w:hAnsi="Arial" w:cs="Arial"/>
          <w:noProof/>
          <w:vertAlign w:val="superscript"/>
        </w:rPr>
        <w:t>7, 8</w:t>
      </w:r>
      <w:r w:rsidR="00470B66">
        <w:rPr>
          <w:rFonts w:ascii="Arial" w:hAnsi="Arial" w:cs="Arial"/>
        </w:rPr>
        <w:fldChar w:fldCharType="end"/>
      </w:r>
    </w:p>
    <w:p w14:paraId="1CFFB88B" w14:textId="481B5ED9" w:rsidR="00487D7D" w:rsidRPr="003C5BC3" w:rsidRDefault="00587F2E" w:rsidP="003C5BC3">
      <w:pPr>
        <w:spacing w:before="120" w:after="120" w:line="480" w:lineRule="auto"/>
        <w:rPr>
          <w:rFonts w:ascii="Arial" w:hAnsi="Arial" w:cs="Arial"/>
        </w:rPr>
      </w:pPr>
      <w:r>
        <w:rPr>
          <w:rFonts w:ascii="Arial" w:hAnsi="Arial" w:cs="Arial"/>
        </w:rPr>
        <w:t xml:space="preserve">The </w:t>
      </w:r>
      <w:r w:rsidR="00E1208E" w:rsidRPr="0059504B">
        <w:rPr>
          <w:rFonts w:ascii="Arial" w:hAnsi="Arial" w:cs="Arial"/>
        </w:rPr>
        <w:t xml:space="preserve">aim of this work was to </w:t>
      </w:r>
      <w:r w:rsidR="001C527A" w:rsidRPr="0059504B">
        <w:rPr>
          <w:rFonts w:ascii="Arial" w:hAnsi="Arial" w:cs="Arial"/>
        </w:rPr>
        <w:t xml:space="preserve">evaluate which surgical procedures are the most </w:t>
      </w:r>
      <w:r w:rsidR="00885099">
        <w:rPr>
          <w:rFonts w:ascii="Arial" w:hAnsi="Arial" w:cs="Arial"/>
        </w:rPr>
        <w:t>clinically</w:t>
      </w:r>
      <w:r w:rsidR="00885099" w:rsidRPr="0059504B">
        <w:rPr>
          <w:rFonts w:ascii="Arial" w:hAnsi="Arial" w:cs="Arial"/>
        </w:rPr>
        <w:t xml:space="preserve"> </w:t>
      </w:r>
      <w:r w:rsidR="001C527A" w:rsidRPr="0059504B">
        <w:rPr>
          <w:rFonts w:ascii="Arial" w:hAnsi="Arial" w:cs="Arial"/>
        </w:rPr>
        <w:t xml:space="preserve">and </w:t>
      </w:r>
      <w:r w:rsidR="005827C5">
        <w:rPr>
          <w:rFonts w:ascii="Arial" w:hAnsi="Arial" w:cs="Arial"/>
        </w:rPr>
        <w:t>cost-effective</w:t>
      </w:r>
      <w:r w:rsidR="001C527A" w:rsidRPr="0059504B">
        <w:rPr>
          <w:rFonts w:ascii="Arial" w:hAnsi="Arial" w:cs="Arial"/>
        </w:rPr>
        <w:t xml:space="preserve"> </w:t>
      </w:r>
      <w:r w:rsidR="00161106" w:rsidRPr="0059504B">
        <w:rPr>
          <w:rFonts w:ascii="Arial" w:hAnsi="Arial" w:cs="Arial"/>
        </w:rPr>
        <w:t xml:space="preserve">in women </w:t>
      </w:r>
      <w:r w:rsidR="00DE104B">
        <w:rPr>
          <w:rFonts w:ascii="Arial" w:hAnsi="Arial" w:cs="Arial"/>
        </w:rPr>
        <w:t>undergoing</w:t>
      </w:r>
      <w:r w:rsidR="002A09D9">
        <w:rPr>
          <w:rFonts w:ascii="Arial" w:hAnsi="Arial" w:cs="Arial"/>
        </w:rPr>
        <w:t xml:space="preserve"> repair of</w:t>
      </w:r>
      <w:r w:rsidR="00DE104B">
        <w:rPr>
          <w:rFonts w:ascii="Arial" w:hAnsi="Arial" w:cs="Arial"/>
        </w:rPr>
        <w:t xml:space="preserve"> anterior</w:t>
      </w:r>
      <w:r w:rsidR="0036648E">
        <w:rPr>
          <w:rFonts w:ascii="Arial" w:hAnsi="Arial" w:cs="Arial"/>
        </w:rPr>
        <w:t xml:space="preserve"> POP</w:t>
      </w:r>
      <w:r w:rsidR="00161106" w:rsidRPr="0059504B">
        <w:rPr>
          <w:rFonts w:ascii="Arial" w:hAnsi="Arial" w:cs="Arial"/>
        </w:rPr>
        <w:t>.</w:t>
      </w:r>
      <w:r w:rsidR="002611B2" w:rsidRPr="0059504B">
        <w:rPr>
          <w:rFonts w:ascii="Arial" w:hAnsi="Arial" w:cs="Arial"/>
        </w:rPr>
        <w:t xml:space="preserve"> This analysis was used to inform </w:t>
      </w:r>
      <w:r w:rsidR="00885099">
        <w:rPr>
          <w:rFonts w:ascii="Arial" w:hAnsi="Arial" w:cs="Arial"/>
        </w:rPr>
        <w:t>a</w:t>
      </w:r>
      <w:r w:rsidR="00885099" w:rsidRPr="0059504B">
        <w:rPr>
          <w:rFonts w:ascii="Arial" w:hAnsi="Arial" w:cs="Arial"/>
        </w:rPr>
        <w:t xml:space="preserve"> </w:t>
      </w:r>
      <w:r w:rsidR="002611B2" w:rsidRPr="0059504B">
        <w:rPr>
          <w:rFonts w:ascii="Arial" w:hAnsi="Arial" w:cs="Arial"/>
        </w:rPr>
        <w:t xml:space="preserve">national </w:t>
      </w:r>
      <w:r w:rsidR="009644E1" w:rsidRPr="0059504B">
        <w:rPr>
          <w:rFonts w:ascii="Arial" w:hAnsi="Arial" w:cs="Arial"/>
        </w:rPr>
        <w:t>guid</w:t>
      </w:r>
      <w:r w:rsidR="009644E1">
        <w:rPr>
          <w:rFonts w:ascii="Arial" w:hAnsi="Arial" w:cs="Arial"/>
        </w:rPr>
        <w:t>eline</w:t>
      </w:r>
      <w:r w:rsidR="009644E1" w:rsidRPr="0059504B">
        <w:rPr>
          <w:rFonts w:ascii="Arial" w:hAnsi="Arial" w:cs="Arial"/>
        </w:rPr>
        <w:t xml:space="preserve"> </w:t>
      </w:r>
      <w:r w:rsidR="00885099">
        <w:rPr>
          <w:rFonts w:ascii="Arial" w:hAnsi="Arial" w:cs="Arial"/>
        </w:rPr>
        <w:t>on the management of u</w:t>
      </w:r>
      <w:r w:rsidR="002611B2" w:rsidRPr="0059504B">
        <w:rPr>
          <w:rFonts w:ascii="Arial" w:hAnsi="Arial" w:cs="Arial"/>
        </w:rPr>
        <w:t xml:space="preserve">rinary incontinence and </w:t>
      </w:r>
      <w:r w:rsidR="00885099">
        <w:rPr>
          <w:rFonts w:ascii="Arial" w:hAnsi="Arial" w:cs="Arial"/>
        </w:rPr>
        <w:t>POP</w:t>
      </w:r>
      <w:r w:rsidR="002611B2" w:rsidRPr="0059504B">
        <w:rPr>
          <w:rFonts w:ascii="Arial" w:hAnsi="Arial" w:cs="Arial"/>
        </w:rPr>
        <w:t xml:space="preserve"> in women</w:t>
      </w:r>
      <w:r w:rsidR="00885099">
        <w:rPr>
          <w:rFonts w:ascii="Arial" w:hAnsi="Arial" w:cs="Arial"/>
        </w:rPr>
        <w:t>,</w:t>
      </w:r>
      <w:r w:rsidR="002611B2" w:rsidRPr="0059504B">
        <w:rPr>
          <w:rFonts w:ascii="Arial" w:hAnsi="Arial" w:cs="Arial"/>
        </w:rPr>
        <w:t xml:space="preserve"> released by the National Institute for Health and Care Excellence</w:t>
      </w:r>
      <w:r w:rsidR="00885099">
        <w:rPr>
          <w:rFonts w:ascii="Arial" w:hAnsi="Arial" w:cs="Arial"/>
        </w:rPr>
        <w:t xml:space="preserve"> </w:t>
      </w:r>
      <w:r w:rsidR="00F45657">
        <w:rPr>
          <w:rFonts w:ascii="Arial" w:hAnsi="Arial" w:cs="Arial"/>
        </w:rPr>
        <w:t xml:space="preserve">(NICE) </w:t>
      </w:r>
      <w:r w:rsidR="00885099">
        <w:rPr>
          <w:rFonts w:ascii="Arial" w:hAnsi="Arial" w:cs="Arial"/>
        </w:rPr>
        <w:t>in England</w:t>
      </w:r>
      <w:r w:rsidR="00E45CE9">
        <w:rPr>
          <w:rFonts w:ascii="Arial" w:hAnsi="Arial" w:cs="Arial"/>
        </w:rPr>
        <w:t>.</w:t>
      </w:r>
      <w:r w:rsidR="007D7577">
        <w:rPr>
          <w:rFonts w:ascii="Arial" w:hAnsi="Arial" w:cs="Arial"/>
        </w:rPr>
        <w:fldChar w:fldCharType="begin"/>
      </w:r>
      <w:r w:rsidR="003016C0">
        <w:rPr>
          <w:rFonts w:ascii="Arial" w:hAnsi="Arial" w:cs="Arial"/>
        </w:rPr>
        <w:instrText xml:space="preserve"> ADDIN EN.CITE &lt;EndNote&gt;&lt;Cite&gt;&lt;Author&gt;NICE&lt;/Author&gt;&lt;Year&gt;2019&lt;/Year&gt;&lt;RecNum&gt;34&lt;/RecNum&gt;&lt;DisplayText&gt;&lt;style face="superscript"&gt;9&lt;/style&gt;&lt;/DisplayText&gt;&lt;record&gt;&lt;rec-number&gt;34&lt;/rec-number&gt;&lt;foreign-keys&gt;&lt;key app="EN" db-id="wxet9wvx3tfzxeewptuxezfixs2awzxwsxde" timestamp="1550749361"&gt;34&lt;/key&gt;&lt;/foreign-keys&gt;&lt;ref-type name="Report"&gt;27&lt;/ref-type&gt;&lt;contributors&gt;&lt;authors&gt;&lt;author&gt;NICE&lt;/author&gt;&lt;/authors&gt;&lt;/contributors&gt;&lt;titles&gt;&lt;title&gt;Urinary incontinence (update) and pelvic organ prolapse in women: management, Clinical Guideline 171.&lt;/title&gt;&lt;/titles&gt;&lt;dates&gt;&lt;year&gt;2019&lt;/year&gt;&lt;/dates&gt;&lt;pub-location&gt;London&lt;/pub-location&gt;&lt;publisher&gt;National Institute for Health and Care Excellence&lt;/publisher&gt;&lt;urls&gt;&lt;/urls&gt;&lt;/record&gt;&lt;/Cite&gt;&lt;/EndNote&gt;</w:instrText>
      </w:r>
      <w:r w:rsidR="007D7577">
        <w:rPr>
          <w:rFonts w:ascii="Arial" w:hAnsi="Arial" w:cs="Arial"/>
        </w:rPr>
        <w:fldChar w:fldCharType="separate"/>
      </w:r>
      <w:r w:rsidR="003016C0" w:rsidRPr="003016C0">
        <w:rPr>
          <w:rFonts w:ascii="Arial" w:hAnsi="Arial" w:cs="Arial"/>
          <w:noProof/>
          <w:vertAlign w:val="superscript"/>
        </w:rPr>
        <w:t>9</w:t>
      </w:r>
      <w:r w:rsidR="007D7577">
        <w:rPr>
          <w:rFonts w:ascii="Arial" w:hAnsi="Arial" w:cs="Arial"/>
        </w:rPr>
        <w:fldChar w:fldCharType="end"/>
      </w:r>
      <w:r w:rsidR="002611B2" w:rsidRPr="0059504B">
        <w:rPr>
          <w:rFonts w:ascii="Arial" w:hAnsi="Arial" w:cs="Arial"/>
        </w:rPr>
        <w:t xml:space="preserve"> </w:t>
      </w:r>
    </w:p>
    <w:p w14:paraId="19577D59" w14:textId="1BAC2083" w:rsidR="00C3652B" w:rsidRPr="00487D7D" w:rsidRDefault="00487D7D" w:rsidP="00487D7D">
      <w:pPr>
        <w:pStyle w:val="Heading2"/>
        <w:spacing w:before="120" w:after="120" w:line="480" w:lineRule="auto"/>
        <w:rPr>
          <w:rFonts w:ascii="Arial" w:hAnsi="Arial" w:cs="Arial"/>
          <w:b/>
          <w:color w:val="auto"/>
        </w:rPr>
      </w:pPr>
      <w:r w:rsidRPr="00487D7D">
        <w:rPr>
          <w:rFonts w:ascii="Arial" w:hAnsi="Arial" w:cs="Arial"/>
          <w:b/>
          <w:color w:val="auto"/>
        </w:rPr>
        <w:t>M</w:t>
      </w:r>
      <w:r w:rsidR="00890FC7">
        <w:rPr>
          <w:rFonts w:ascii="Arial" w:hAnsi="Arial" w:cs="Arial"/>
          <w:b/>
          <w:color w:val="auto"/>
        </w:rPr>
        <w:t>ethods</w:t>
      </w:r>
    </w:p>
    <w:p w14:paraId="4C70726F" w14:textId="77777777" w:rsidR="00C3652B" w:rsidRPr="00487D7D" w:rsidRDefault="00C3652B" w:rsidP="00487D7D">
      <w:pPr>
        <w:pStyle w:val="Heading3"/>
        <w:spacing w:before="120" w:after="120" w:line="480" w:lineRule="auto"/>
        <w:rPr>
          <w:rFonts w:ascii="Arial" w:hAnsi="Arial" w:cs="Arial"/>
          <w:b/>
          <w:color w:val="auto"/>
        </w:rPr>
      </w:pPr>
      <w:r w:rsidRPr="00487D7D">
        <w:rPr>
          <w:rFonts w:ascii="Arial" w:hAnsi="Arial" w:cs="Arial"/>
          <w:b/>
          <w:color w:val="auto"/>
        </w:rPr>
        <w:t xml:space="preserve">Methods of </w:t>
      </w:r>
      <w:r w:rsidR="00CE1E55">
        <w:rPr>
          <w:rFonts w:ascii="Arial" w:hAnsi="Arial" w:cs="Arial"/>
          <w:b/>
          <w:color w:val="auto"/>
        </w:rPr>
        <w:t xml:space="preserve">the systematic review and </w:t>
      </w:r>
      <w:r w:rsidRPr="00487D7D">
        <w:rPr>
          <w:rFonts w:ascii="Arial" w:hAnsi="Arial" w:cs="Arial"/>
          <w:b/>
          <w:color w:val="auto"/>
        </w:rPr>
        <w:t>network meta-analysis</w:t>
      </w:r>
    </w:p>
    <w:p w14:paraId="10E2E185" w14:textId="5BD3D49F" w:rsidR="003C5BC3" w:rsidRDefault="0017753A" w:rsidP="00487D7D">
      <w:pPr>
        <w:spacing w:before="120" w:after="120" w:line="480" w:lineRule="auto"/>
        <w:rPr>
          <w:rFonts w:ascii="Arial" w:hAnsi="Arial" w:cs="Arial"/>
        </w:rPr>
      </w:pPr>
      <w:r w:rsidRPr="0059504B">
        <w:rPr>
          <w:rFonts w:ascii="Arial" w:hAnsi="Arial" w:cs="Arial"/>
        </w:rPr>
        <w:t xml:space="preserve">We carried out a </w:t>
      </w:r>
      <w:r w:rsidR="00E7371B" w:rsidRPr="0059504B">
        <w:rPr>
          <w:rFonts w:ascii="Arial" w:hAnsi="Arial" w:cs="Arial"/>
        </w:rPr>
        <w:t>systematic review to identify relevant randomised controlled trials (RCTs)</w:t>
      </w:r>
      <w:r w:rsidR="003C5BC3">
        <w:rPr>
          <w:rFonts w:ascii="Arial" w:hAnsi="Arial" w:cs="Arial"/>
        </w:rPr>
        <w:t xml:space="preserve"> </w:t>
      </w:r>
      <w:r w:rsidR="00E7371B" w:rsidRPr="0059504B">
        <w:rPr>
          <w:rFonts w:ascii="Arial" w:hAnsi="Arial" w:cs="Arial"/>
        </w:rPr>
        <w:t xml:space="preserve">using a predefined </w:t>
      </w:r>
      <w:r w:rsidR="003C5BC3">
        <w:rPr>
          <w:rFonts w:ascii="Arial" w:hAnsi="Arial" w:cs="Arial"/>
        </w:rPr>
        <w:t xml:space="preserve">search </w:t>
      </w:r>
      <w:r w:rsidR="00E7371B" w:rsidRPr="00B23660">
        <w:rPr>
          <w:rFonts w:ascii="Arial" w:hAnsi="Arial" w:cs="Arial"/>
        </w:rPr>
        <w:t xml:space="preserve">strategy (see </w:t>
      </w:r>
      <w:r w:rsidR="00823725">
        <w:rPr>
          <w:rFonts w:ascii="Arial" w:hAnsi="Arial" w:cs="Arial"/>
        </w:rPr>
        <w:t>Appendix S</w:t>
      </w:r>
      <w:r w:rsidR="008C047C">
        <w:rPr>
          <w:rFonts w:ascii="Arial" w:hAnsi="Arial" w:cs="Arial"/>
        </w:rPr>
        <w:t>1</w:t>
      </w:r>
      <w:r w:rsidR="00E7371B" w:rsidRPr="00B23660">
        <w:rPr>
          <w:rFonts w:ascii="Arial" w:hAnsi="Arial" w:cs="Arial"/>
        </w:rPr>
        <w:t>). The final</w:t>
      </w:r>
      <w:r w:rsidR="00E7371B" w:rsidRPr="0059504B">
        <w:rPr>
          <w:rFonts w:ascii="Arial" w:hAnsi="Arial" w:cs="Arial"/>
        </w:rPr>
        <w:t xml:space="preserve"> search date was </w:t>
      </w:r>
      <w:r w:rsidR="00DB3005">
        <w:rPr>
          <w:rFonts w:ascii="Arial" w:hAnsi="Arial" w:cs="Arial"/>
        </w:rPr>
        <w:t>June</w:t>
      </w:r>
      <w:r w:rsidR="00E7371B" w:rsidRPr="0059504B">
        <w:rPr>
          <w:rFonts w:ascii="Arial" w:hAnsi="Arial" w:cs="Arial"/>
        </w:rPr>
        <w:t xml:space="preserve"> 2018. </w:t>
      </w:r>
      <w:r w:rsidR="009644E1">
        <w:rPr>
          <w:rFonts w:ascii="Arial" w:hAnsi="Arial" w:cs="Arial"/>
        </w:rPr>
        <w:t>A</w:t>
      </w:r>
      <w:r w:rsidR="003C5BC3" w:rsidRPr="00EE24D7">
        <w:rPr>
          <w:rFonts w:ascii="Arial" w:hAnsi="Arial" w:cs="Arial"/>
        </w:rPr>
        <w:t xml:space="preserve"> 10% random sample of the literature search results was </w:t>
      </w:r>
      <w:r w:rsidR="003C5BC3">
        <w:rPr>
          <w:rFonts w:ascii="Arial" w:hAnsi="Arial" w:cs="Arial"/>
        </w:rPr>
        <w:t>screened</w:t>
      </w:r>
      <w:r w:rsidR="003C5BC3" w:rsidRPr="00EE24D7">
        <w:rPr>
          <w:rFonts w:ascii="Arial" w:hAnsi="Arial" w:cs="Arial"/>
        </w:rPr>
        <w:t xml:space="preserve"> by a second reviewer against inclusion criteria specified in the </w:t>
      </w:r>
      <w:r w:rsidR="003C5BC3" w:rsidRPr="002A3237">
        <w:rPr>
          <w:rFonts w:ascii="Arial" w:hAnsi="Arial" w:cs="Arial"/>
        </w:rPr>
        <w:t>review protocol</w:t>
      </w:r>
      <w:r w:rsidR="00B65359">
        <w:rPr>
          <w:rFonts w:ascii="Arial" w:hAnsi="Arial" w:cs="Arial"/>
        </w:rPr>
        <w:t>.</w:t>
      </w:r>
      <w:r w:rsidR="000D7549">
        <w:rPr>
          <w:rFonts w:ascii="Arial" w:hAnsi="Arial" w:cs="Arial"/>
        </w:rPr>
        <w:fldChar w:fldCharType="begin"/>
      </w:r>
      <w:r w:rsidR="003016C0">
        <w:rPr>
          <w:rFonts w:ascii="Arial" w:hAnsi="Arial" w:cs="Arial"/>
        </w:rPr>
        <w:instrText xml:space="preserve"> ADDIN EN.CITE &lt;EndNote&gt;&lt;Cite&gt;&lt;Author&gt;NICE&lt;/Author&gt;&lt;Year&gt;2019&lt;/Year&gt;&lt;RecNum&gt;34&lt;/RecNum&gt;&lt;DisplayText&gt;&lt;style face="superscript"&gt;9&lt;/style&gt;&lt;/DisplayText&gt;&lt;record&gt;&lt;rec-number&gt;34&lt;/rec-number&gt;&lt;foreign-keys&gt;&lt;key app="EN" db-id="wxet9wvx3tfzxeewptuxezfixs2awzxwsxde" timestamp="1550749361"&gt;34&lt;/key&gt;&lt;/foreign-keys&gt;&lt;ref-type name="Report"&gt;27&lt;/ref-type&gt;&lt;contributors&gt;&lt;authors&gt;&lt;author&gt;NICE&lt;/author&gt;&lt;/authors&gt;&lt;/contributors&gt;&lt;titles&gt;&lt;title&gt;Urinary incontinence (update) and pelvic organ prolapse in women: management, Clinical Guideline 171.&lt;/title&gt;&lt;/titles&gt;&lt;dates&gt;&lt;year&gt;2019&lt;/year&gt;&lt;/dates&gt;&lt;pub-location&gt;London&lt;/pub-location&gt;&lt;publisher&gt;National Institute for Health and Care Excellence&lt;/publisher&gt;&lt;urls&gt;&lt;/urls&gt;&lt;/record&gt;&lt;/Cite&gt;&lt;/EndNote&gt;</w:instrText>
      </w:r>
      <w:r w:rsidR="000D7549">
        <w:rPr>
          <w:rFonts w:ascii="Arial" w:hAnsi="Arial" w:cs="Arial"/>
        </w:rPr>
        <w:fldChar w:fldCharType="separate"/>
      </w:r>
      <w:r w:rsidR="003016C0" w:rsidRPr="003016C0">
        <w:rPr>
          <w:rFonts w:ascii="Arial" w:hAnsi="Arial" w:cs="Arial"/>
          <w:noProof/>
          <w:vertAlign w:val="superscript"/>
        </w:rPr>
        <w:t>9</w:t>
      </w:r>
      <w:r w:rsidR="000D7549">
        <w:rPr>
          <w:rFonts w:ascii="Arial" w:hAnsi="Arial" w:cs="Arial"/>
        </w:rPr>
        <w:fldChar w:fldCharType="end"/>
      </w:r>
    </w:p>
    <w:p w14:paraId="6AF272F2" w14:textId="4761F29C" w:rsidR="001C51D5" w:rsidRDefault="001C51D5" w:rsidP="001C51D5">
      <w:pPr>
        <w:spacing w:before="120" w:after="120" w:line="480" w:lineRule="auto"/>
        <w:rPr>
          <w:rFonts w:ascii="Arial" w:hAnsi="Arial" w:cs="Arial"/>
        </w:rPr>
      </w:pPr>
      <w:r w:rsidRPr="0059504B">
        <w:rPr>
          <w:rFonts w:ascii="Arial" w:hAnsi="Arial" w:cs="Arial"/>
        </w:rPr>
        <w:t xml:space="preserve">One reviewer extracted data </w:t>
      </w:r>
      <w:r w:rsidR="009644E1" w:rsidRPr="0059504B">
        <w:rPr>
          <w:rFonts w:ascii="Arial" w:hAnsi="Arial" w:cs="Arial"/>
        </w:rPr>
        <w:t>f</w:t>
      </w:r>
      <w:r w:rsidR="009644E1">
        <w:rPr>
          <w:rFonts w:ascii="Arial" w:hAnsi="Arial" w:cs="Arial"/>
        </w:rPr>
        <w:t>rom</w:t>
      </w:r>
      <w:r w:rsidR="009644E1" w:rsidRPr="0059504B">
        <w:rPr>
          <w:rFonts w:ascii="Arial" w:hAnsi="Arial" w:cs="Arial"/>
        </w:rPr>
        <w:t xml:space="preserve"> </w:t>
      </w:r>
      <w:r w:rsidRPr="0059504B">
        <w:rPr>
          <w:rFonts w:ascii="Arial" w:hAnsi="Arial" w:cs="Arial"/>
        </w:rPr>
        <w:t xml:space="preserve">the eligible studies, </w:t>
      </w:r>
      <w:r w:rsidR="00F452C3">
        <w:rPr>
          <w:rFonts w:ascii="Arial" w:hAnsi="Arial" w:cs="Arial"/>
        </w:rPr>
        <w:t xml:space="preserve">including study characteristics, aspects of methodological quality, outcome data, and risk of bias, </w:t>
      </w:r>
      <w:r w:rsidR="00885099">
        <w:rPr>
          <w:rFonts w:ascii="Arial" w:hAnsi="Arial" w:cs="Arial"/>
        </w:rPr>
        <w:t>which were checked by a second</w:t>
      </w:r>
      <w:r w:rsidR="00B65359">
        <w:rPr>
          <w:rFonts w:ascii="Arial" w:hAnsi="Arial" w:cs="Arial"/>
        </w:rPr>
        <w:t xml:space="preserve"> reviewer.</w:t>
      </w:r>
      <w:r w:rsidR="00B63BFB">
        <w:rPr>
          <w:rFonts w:ascii="Arial" w:hAnsi="Arial" w:cs="Arial"/>
        </w:rPr>
        <w:fldChar w:fldCharType="begin"/>
      </w:r>
      <w:r w:rsidR="003016C0">
        <w:rPr>
          <w:rFonts w:ascii="Arial" w:hAnsi="Arial" w:cs="Arial"/>
        </w:rPr>
        <w:instrText xml:space="preserve"> ADDIN EN.CITE &lt;EndNote&gt;&lt;Cite&gt;&lt;Author&gt;Higgins&lt;/Author&gt;&lt;Year&gt;2011&lt;/Year&gt;&lt;RecNum&gt;5&lt;/RecNum&gt;&lt;DisplayText&gt;&lt;style face="superscript"&gt;10&lt;/style&gt;&lt;/DisplayText&gt;&lt;record&gt;&lt;rec-number&gt;5&lt;/rec-number&gt;&lt;foreign-keys&gt;&lt;key app="EN" db-id="wxet9wvx3tfzxeewptuxezfixs2awzxwsxde" timestamp="1539771600"&gt;5&lt;/key&gt;&lt;/foreign-keys&gt;&lt;ref-type name="Report"&gt;27&lt;/ref-type&gt;&lt;contributors&gt;&lt;authors&gt;&lt;author&gt;Higgins, J.,&lt;/author&gt;&lt;author&gt;Green, S. &lt;/author&gt;&lt;author&gt;editors&lt;/author&gt;&lt;/authors&gt;&lt;/contributors&gt;&lt;titles&gt;&lt;title&gt;Cochrane Handbook for Systematic Reviews of Interventions Version 5.1.0 [updated March 2011].&lt;/title&gt;&lt;/titles&gt;&lt;dates&gt;&lt;year&gt;2011&lt;/year&gt;&lt;/dates&gt;&lt;publisher&gt;The Cochrane Collaboration&lt;/publisher&gt;&lt;urls&gt;&lt;/urls&gt;&lt;/record&gt;&lt;/Cite&gt;&lt;/EndNote&gt;</w:instrText>
      </w:r>
      <w:r w:rsidR="00B63BFB">
        <w:rPr>
          <w:rFonts w:ascii="Arial" w:hAnsi="Arial" w:cs="Arial"/>
        </w:rPr>
        <w:fldChar w:fldCharType="separate"/>
      </w:r>
      <w:r w:rsidR="003016C0" w:rsidRPr="003016C0">
        <w:rPr>
          <w:rFonts w:ascii="Arial" w:hAnsi="Arial" w:cs="Arial"/>
          <w:noProof/>
          <w:vertAlign w:val="superscript"/>
        </w:rPr>
        <w:t>10</w:t>
      </w:r>
      <w:r w:rsidR="00B63BFB">
        <w:rPr>
          <w:rFonts w:ascii="Arial" w:hAnsi="Arial" w:cs="Arial"/>
        </w:rPr>
        <w:fldChar w:fldCharType="end"/>
      </w:r>
      <w:r>
        <w:rPr>
          <w:rFonts w:ascii="Arial" w:hAnsi="Arial" w:cs="Arial"/>
        </w:rPr>
        <w:t xml:space="preserve"> </w:t>
      </w:r>
    </w:p>
    <w:p w14:paraId="4E8F1DEC" w14:textId="2A1F1230" w:rsidR="00B91B75" w:rsidRDefault="003C5BC3" w:rsidP="005178C1">
      <w:pPr>
        <w:spacing w:before="120" w:after="120" w:line="480" w:lineRule="auto"/>
        <w:rPr>
          <w:rFonts w:ascii="Arial" w:hAnsi="Arial" w:cs="Arial"/>
        </w:rPr>
      </w:pPr>
      <w:r w:rsidRPr="003C5BC3">
        <w:rPr>
          <w:rFonts w:ascii="Arial" w:hAnsi="Arial" w:cs="Arial"/>
        </w:rPr>
        <w:t xml:space="preserve">RCTs </w:t>
      </w:r>
      <w:r w:rsidR="00F452C3">
        <w:rPr>
          <w:rFonts w:ascii="Arial" w:hAnsi="Arial" w:cs="Arial"/>
        </w:rPr>
        <w:t xml:space="preserve">on </w:t>
      </w:r>
      <w:r w:rsidRPr="0059504B">
        <w:rPr>
          <w:rFonts w:ascii="Arial" w:hAnsi="Arial" w:cs="Arial"/>
        </w:rPr>
        <w:t xml:space="preserve">surgical </w:t>
      </w:r>
      <w:r w:rsidR="00526021">
        <w:rPr>
          <w:rFonts w:ascii="Arial" w:hAnsi="Arial" w:cs="Arial"/>
        </w:rPr>
        <w:t>procedure</w:t>
      </w:r>
      <w:r w:rsidRPr="0059504B">
        <w:rPr>
          <w:rFonts w:ascii="Arial" w:hAnsi="Arial" w:cs="Arial"/>
        </w:rPr>
        <w:t>s</w:t>
      </w:r>
      <w:r w:rsidRPr="003C5BC3">
        <w:rPr>
          <w:rFonts w:ascii="Arial" w:hAnsi="Arial" w:cs="Arial"/>
        </w:rPr>
        <w:t xml:space="preserve"> </w:t>
      </w:r>
      <w:r>
        <w:rPr>
          <w:rFonts w:ascii="Arial" w:hAnsi="Arial" w:cs="Arial"/>
        </w:rPr>
        <w:t xml:space="preserve">in </w:t>
      </w:r>
      <w:r w:rsidRPr="0059504B">
        <w:rPr>
          <w:rFonts w:ascii="Arial" w:hAnsi="Arial" w:cs="Arial"/>
        </w:rPr>
        <w:t>women with predominantly anterior, primary or secondary repair</w:t>
      </w:r>
      <w:r>
        <w:rPr>
          <w:rFonts w:ascii="Arial" w:hAnsi="Arial" w:cs="Arial"/>
        </w:rPr>
        <w:t xml:space="preserve"> were included</w:t>
      </w:r>
      <w:r w:rsidRPr="0059504B">
        <w:rPr>
          <w:rFonts w:ascii="Arial" w:hAnsi="Arial" w:cs="Arial"/>
        </w:rPr>
        <w:t>.</w:t>
      </w:r>
      <w:r w:rsidR="00F56C33" w:rsidRPr="0059504B">
        <w:rPr>
          <w:rFonts w:ascii="Arial" w:hAnsi="Arial" w:cs="Arial"/>
        </w:rPr>
        <w:t xml:space="preserve"> </w:t>
      </w:r>
      <w:r w:rsidR="0008096C" w:rsidRPr="00DB2E69">
        <w:rPr>
          <w:rFonts w:ascii="Arial" w:hAnsi="Arial" w:cs="Arial"/>
        </w:rPr>
        <w:t xml:space="preserve">The critical outcomes in the systematic review were </w:t>
      </w:r>
      <w:r w:rsidR="0008096C">
        <w:rPr>
          <w:rFonts w:ascii="Arial" w:hAnsi="Arial" w:cs="Arial"/>
        </w:rPr>
        <w:t>health</w:t>
      </w:r>
      <w:r w:rsidR="00F452C3">
        <w:rPr>
          <w:rFonts w:ascii="Arial" w:hAnsi="Arial" w:cs="Arial"/>
        </w:rPr>
        <w:t>-</w:t>
      </w:r>
      <w:r w:rsidR="0008096C">
        <w:rPr>
          <w:rFonts w:ascii="Arial" w:hAnsi="Arial" w:cs="Arial"/>
        </w:rPr>
        <w:t>related quality of life</w:t>
      </w:r>
      <w:r w:rsidR="004C171D">
        <w:rPr>
          <w:rFonts w:ascii="Arial" w:hAnsi="Arial" w:cs="Arial"/>
        </w:rPr>
        <w:t xml:space="preserve"> (HRQoL)</w:t>
      </w:r>
      <w:r w:rsidR="0008096C">
        <w:rPr>
          <w:rFonts w:ascii="Arial" w:hAnsi="Arial" w:cs="Arial"/>
        </w:rPr>
        <w:t xml:space="preserve">, adverse events, and complications including recurrence of POP. </w:t>
      </w:r>
      <w:r w:rsidR="00336C40">
        <w:rPr>
          <w:rFonts w:ascii="Arial" w:hAnsi="Arial" w:cs="Arial"/>
        </w:rPr>
        <w:t>T</w:t>
      </w:r>
      <w:r w:rsidR="00336C40" w:rsidRPr="0059504B">
        <w:rPr>
          <w:rFonts w:ascii="Arial" w:hAnsi="Arial" w:cs="Arial"/>
        </w:rPr>
        <w:t xml:space="preserve">he recurrence of anterior </w:t>
      </w:r>
      <w:r w:rsidR="00336C40">
        <w:rPr>
          <w:rFonts w:ascii="Arial" w:hAnsi="Arial" w:cs="Arial"/>
        </w:rPr>
        <w:t xml:space="preserve">POP </w:t>
      </w:r>
      <w:r w:rsidR="00336C40" w:rsidRPr="0059504B">
        <w:rPr>
          <w:rFonts w:ascii="Arial" w:hAnsi="Arial" w:cs="Arial"/>
        </w:rPr>
        <w:t xml:space="preserve">was the only dichotomous outcome that could be </w:t>
      </w:r>
      <w:r w:rsidR="00336C40">
        <w:rPr>
          <w:rFonts w:ascii="Arial" w:hAnsi="Arial" w:cs="Arial"/>
        </w:rPr>
        <w:t>synthesised using network</w:t>
      </w:r>
      <w:r w:rsidR="00336C40" w:rsidRPr="00C149D3">
        <w:rPr>
          <w:rFonts w:ascii="Arial" w:hAnsi="Arial" w:cs="Arial"/>
        </w:rPr>
        <w:t xml:space="preserve"> meta-analy</w:t>
      </w:r>
      <w:r w:rsidR="00336C40">
        <w:rPr>
          <w:rFonts w:ascii="Arial" w:hAnsi="Arial" w:cs="Arial"/>
        </w:rPr>
        <w:t>sis (NMA</w:t>
      </w:r>
      <w:r w:rsidR="004134C0">
        <w:rPr>
          <w:rFonts w:ascii="Arial" w:hAnsi="Arial" w:cs="Arial"/>
        </w:rPr>
        <w:t>)</w:t>
      </w:r>
      <w:r w:rsidR="00336C40">
        <w:rPr>
          <w:rFonts w:ascii="Arial" w:hAnsi="Arial" w:cs="Arial"/>
        </w:rPr>
        <w:t>.</w:t>
      </w:r>
      <w:r w:rsidR="00336C40" w:rsidRPr="00C149D3">
        <w:rPr>
          <w:rFonts w:ascii="Arial" w:hAnsi="Arial" w:cs="Arial"/>
        </w:rPr>
        <w:t xml:space="preserve"> </w:t>
      </w:r>
      <w:r w:rsidR="00336C40">
        <w:rPr>
          <w:rFonts w:ascii="Arial" w:hAnsi="Arial" w:cs="Arial"/>
        </w:rPr>
        <w:t xml:space="preserve">Data was poorly reported for other outcomes and were insufficient to inform NMA. </w:t>
      </w:r>
    </w:p>
    <w:p w14:paraId="637BD40E" w14:textId="333B2E9E" w:rsidR="00CE1E55" w:rsidRDefault="00C149D3" w:rsidP="00B91B75">
      <w:pPr>
        <w:tabs>
          <w:tab w:val="left" w:pos="1980"/>
        </w:tabs>
        <w:spacing w:before="120" w:after="120" w:line="480" w:lineRule="auto"/>
        <w:rPr>
          <w:rFonts w:ascii="Arial" w:hAnsi="Arial" w:cs="Arial"/>
        </w:rPr>
      </w:pPr>
      <w:r w:rsidRPr="0059504B">
        <w:rPr>
          <w:rFonts w:ascii="Arial" w:hAnsi="Arial" w:cs="Arial"/>
        </w:rPr>
        <w:t xml:space="preserve">NMA </w:t>
      </w:r>
      <w:r w:rsidR="00885099">
        <w:rPr>
          <w:rFonts w:ascii="Arial" w:hAnsi="Arial" w:cs="Arial"/>
        </w:rPr>
        <w:t>combines</w:t>
      </w:r>
      <w:r w:rsidRPr="0059504B">
        <w:rPr>
          <w:rFonts w:ascii="Arial" w:hAnsi="Arial" w:cs="Arial"/>
        </w:rPr>
        <w:t xml:space="preserve"> </w:t>
      </w:r>
      <w:r w:rsidR="00885099" w:rsidRPr="0059504B">
        <w:rPr>
          <w:rFonts w:ascii="Arial" w:hAnsi="Arial" w:cs="Arial"/>
        </w:rPr>
        <w:t xml:space="preserve">direct and indirect </w:t>
      </w:r>
      <w:r w:rsidRPr="0059504B">
        <w:rPr>
          <w:rFonts w:ascii="Arial" w:hAnsi="Arial" w:cs="Arial"/>
        </w:rPr>
        <w:t xml:space="preserve">evidence to estimate relative effects </w:t>
      </w:r>
      <w:r w:rsidR="00885099">
        <w:rPr>
          <w:rFonts w:ascii="Arial" w:hAnsi="Arial" w:cs="Arial"/>
        </w:rPr>
        <w:t>between all pairs of interventions</w:t>
      </w:r>
      <w:r w:rsidRPr="0059504B">
        <w:rPr>
          <w:rFonts w:ascii="Arial" w:hAnsi="Arial" w:cs="Arial"/>
        </w:rPr>
        <w:t xml:space="preserve"> in a network, even if some pairs of interventions have not been directly compared</w:t>
      </w:r>
      <w:r w:rsidR="00885099">
        <w:rPr>
          <w:rFonts w:ascii="Arial" w:hAnsi="Arial" w:cs="Arial"/>
        </w:rPr>
        <w:t xml:space="preserve"> in head-to-head trials</w:t>
      </w:r>
      <w:r w:rsidR="00B65359">
        <w:rPr>
          <w:rFonts w:ascii="Arial" w:hAnsi="Arial" w:cs="Arial"/>
        </w:rPr>
        <w:t>.</w:t>
      </w:r>
      <w:r>
        <w:rPr>
          <w:rFonts w:ascii="Arial" w:hAnsi="Arial" w:cs="Arial"/>
        </w:rPr>
        <w:fldChar w:fldCharType="begin">
          <w:fldData xml:space="preserve">PEVuZE5vdGU+PENpdGU+PEF1dGhvcj5DYWxkd2VsbDwvQXV0aG9yPjxZZWFyPjIwMDU8L1llYXI+
PFJlY051bT42PC9SZWNOdW0+PERpc3BsYXlUZXh0PjxzdHlsZSBmYWNlPSJzdXBlcnNjcmlwdCI+
MTEtMTQ8L3N0eWxlPjwvRGlzcGxheVRleHQ+PHJlY29yZD48cmVjLW51bWJlcj42PC9yZWMtbnVt
YmVyPjxmb3JlaWduLWtleXM+PGtleSBhcHA9IkVOIiBkYi1pZD0id3hldDl3dngzdGZ6eGVld3B0
dXhlemZpeHMyYXd6eHdzeGRlIiB0aW1lc3RhbXA9IjE1Mzk3NzE3MTgiPjY8L2tleT48L2ZvcmVp
Z24ta2V5cz48cmVmLXR5cGUgbmFtZT0iSm91cm5hbCBBcnRpY2xlIj4xNzwvcmVmLXR5cGU+PGNv
bnRyaWJ1dG9ycz48YXV0aG9ycz48YXV0aG9yPkNhbGR3ZWxsLCBELiBNLjwvYXV0aG9yPjxhdXRo
b3I+QWRlcywgQS4gRS48L2F1dGhvcj48YXV0aG9yPkhpZ2dpbnMsIEouIFAuPC9hdXRob3I+PC9h
dXRob3JzPjwvY29udHJpYnV0b3JzPjxhdXRoLWFkZHJlc3M+TWVkaWNhbCBSZXNlYXJjaCBDb3Vu
Y2lsIEhlYWx0aCBTZXJ2aWNlcyBSZXNlYXJjaCBDb2xsYWJvcmF0aW9uLCBEZXBhcnRtZW50IG9m
IFNvY2lhbCBNZWRpY2luZSwgVW5pdmVyc2l0eSBvZiBCcmlzdG9sLCBCcmlzdG9sIEJTOCAyUFIu
IGQubS5jYWxkd2VsbEBicmlzdG9sLmFjLnVrPC9hdXRoLWFkZHJlc3M+PHRpdGxlcz48dGl0bGU+
U2ltdWx0YW5lb3VzIGNvbXBhcmlzb24gb2YgbXVsdGlwbGUgdHJlYXRtZW50czogY29tYmluaW5n
IGRpcmVjdCBhbmQgaW5kaXJlY3QgZXZpZGVuY2U8L3RpdGxlPjxzZWNvbmRhcnktdGl0bGU+Qk1K
PC9zZWNvbmRhcnktdGl0bGU+PC90aXRsZXM+PHBlcmlvZGljYWw+PGZ1bGwtdGl0bGU+Qk1KPC9m
dWxsLXRpdGxlPjwvcGVyaW9kaWNhbD48cGFnZXM+ODk3LTkwMDwvcGFnZXM+PHZvbHVtZT4zMzE8
L3ZvbHVtZT48bnVtYmVyPjc1MjE8L251bWJlcj48a2V5d29yZHM+PGtleXdvcmQ+Qmlhczwva2V5
d29yZD48a2V5d29yZD5EYXRhIEludGVycHJldGF0aW9uLCBTdGF0aXN0aWNhbDwva2V5d29yZD48
a2V5d29yZD4qRGVjaXNpb24gTWFraW5nPC9rZXl3b3JkPjxrZXl3b3JkPipFdmlkZW5jZS1CYXNl
ZCBNZWRpY2luZTwva2V5d29yZD48a2V5d29yZD5IdW1hbnM8L2tleXdvcmQ+PGtleXdvcmQ+TWV0
YS1BbmFseXNpcyBhcyBUb3BpYzwva2V5d29yZD48a2V5d29yZD5SYW5kb21pemVkIENvbnRyb2xs
ZWQgVHJpYWxzIGFzIFRvcGljPC9rZXl3b3JkPjwva2V5d29yZHM+PGRhdGVzPjx5ZWFyPjIwMDU8
L3llYXI+PHB1Yi1kYXRlcz48ZGF0ZT5PY3QgMTU8L2RhdGU+PC9wdWItZGF0ZXM+PC9kYXRlcz48
aXNibj4xNzU2LTE4MzMgKEVsZWN0cm9uaWMpJiN4RDswOTU5LTgxMzggKExpbmtpbmcpPC9pc2Ju
PjxhY2Nlc3Npb24tbnVtPjE2MjIzODI2PC9hY2Nlc3Npb24tbnVtPjx1cmxzPjxyZWxhdGVkLXVy
bHM+PHVybD5odHRwczovL3d3dy5uY2JpLm5sbS5uaWguZ292L3B1Ym1lZC8xNjIyMzgyNjwvdXJs
PjwvcmVsYXRlZC11cmxzPjwvdXJscz48Y3VzdG9tMj5QTUMxMjU1ODA2PC9jdXN0b20yPjxlbGVj
dHJvbmljLXJlc291cmNlLW51bT4xMC4xMTM2L2Jtai4zMzEuNzUyMS44OTc8L2VsZWN0cm9uaWMt
cmVzb3VyY2UtbnVtPjwvcmVjb3JkPjwvQ2l0ZT48Q2l0ZT48QXV0aG9yPkRpYXM8L0F1dGhvcj48
WWVhcj4yMDEzPC9ZZWFyPjxSZWNOdW0+NzwvUmVjTnVtPjxyZWNvcmQ+PHJlYy1udW1iZXI+Nzwv
cmVjLW51bWJlcj48Zm9yZWlnbi1rZXlzPjxrZXkgYXBwPSJFTiIgZGItaWQ9Ind4ZXQ5d3Z4M3Rm
enhlZXdwdHV4ZXpmaXhzMmF3enh3c3hkZSIgdGltZXN0YW1wPSIxNTM5NzcxNzQ0Ij43PC9rZXk+
PC9mb3JlaWduLWtleXM+PHJlZi10eXBlIG5hbWU9IkpvdXJuYWwgQXJ0aWNsZSI+MTc8L3JlZi10
eXBlPjxjb250cmlidXRvcnM+PGF1dGhvcnM+PGF1dGhvcj5EaWFzLCBTLjwvYXV0aG9yPjxhdXRo
b3I+U3V0dG9uLCBBLiBKLjwvYXV0aG9yPjxhdXRob3I+QWRlcywgQS4gRS48L2F1dGhvcj48YXV0
aG9yPldlbHRvbiwgTi4gSi48L2F1dGhvcj48L2F1dGhvcnM+PC9jb250cmlidXRvcnM+PGF1dGgt
YWRkcmVzcz5TY2hvb2wgb2YgU29jaWFsIGFuZCBDb21tdW5pdHkgTWVkaWNpbmUsIFVuaXZlcnNp
dHkgb2YgQnJpc3RvbCwgQnJpc3RvbCwgVUsgKFNELCBBRUEsIE5KVykmI3hEO0RlcGFydG1lbnQg
b2YgSGVhbHRoIFNjaWVuY2VzLCBVbml2ZXJzaXR5IG9mIExlaWNlc3RlciwgTGVpY2VzdGVyLCBV
SyAoQUpTKTwvYXV0aC1hZGRyZXNzPjx0aXRsZXM+PHRpdGxlPkV2aWRlbmNlIHN5bnRoZXNpcyBm
b3IgZGVjaXNpb24gbWFraW5nIDI6IGEgZ2VuZXJhbGl6ZWQgbGluZWFyIG1vZGVsaW5nIGZyYW1l
d29yayBmb3IgcGFpcndpc2UgYW5kIG5ldHdvcmsgbWV0YS1hbmFseXNpcyBvZiByYW5kb21pemVk
IGNvbnRyb2xsZWQgdHJpYWxzPC90aXRsZT48c2Vjb25kYXJ5LXRpdGxlPk1lZCBEZWNpcyBNYWtp
bmc8L3NlY29uZGFyeS10aXRsZT48L3RpdGxlcz48cGVyaW9kaWNhbD48ZnVsbC10aXRsZT5NZWQg
RGVjaXMgTWFraW5nPC9mdWxsLXRpdGxlPjwvcGVyaW9kaWNhbD48cGFnZXM+NjA3LTE3PC9wYWdl
cz48dm9sdW1lPjMzPC92b2x1bWU+PG51bWJlcj41PC9udW1iZXI+PGtleXdvcmRzPjxrZXl3b3Jk
PipEZWNpc2lvbiBNYWtpbmc8L2tleXdvcmQ+PGtleXdvcmQ+KkV2aWRlbmNlLUJhc2VkIE1lZGlj
aW5lPC9rZXl3b3JkPjxrZXl3b3JkPkxpa2VsaWhvb2QgRnVuY3Rpb25zPC9rZXl3b3JkPjxrZXl3
b3JkPipNb2RlbHMsIFRoZW9yZXRpY2FsPC9rZXl3b3JkPjxrZXl3b3JkPipnZW5lcmFsaXplZCBs
aW5lYXIgbW9kZWw8L2tleXdvcmQ+PGtleXdvcmQ+KmluZGlyZWN0IGV2aWRlbmNlPC9rZXl3b3Jk
PjxrZXl3b3JkPiptZXRhLWFuYWx5c2lzPC9rZXl3b3JkPjxrZXl3b3JkPipuZXR3b3JrIG1ldGEt
YW5hbHlzaXM8L2tleXdvcmQ+PC9rZXl3b3Jkcz48ZGF0ZXM+PHllYXI+MjAxMzwveWVhcj48cHVi
LWRhdGVzPjxkYXRlPkp1bDwvZGF0ZT48L3B1Yi1kYXRlcz48L2RhdGVzPjxpc2JuPjE1NTItNjgx
WCAoRWxlY3Ryb25pYykmI3hEOzAyNzItOTg5WCAoTGlua2luZyk8L2lzYm4+PGFjY2Vzc2lvbi1u
dW0+MjMxMDQ0MzU8L2FjY2Vzc2lvbi1udW0+PHVybHM+PHJlbGF0ZWQtdXJscz48dXJsPmh0dHBz
Oi8vd3d3Lm5jYmkubmxtLm5paC5nb3YvcHVibWVkLzIzMTA0NDM1PC91cmw+PC9yZWxhdGVkLXVy
bHM+PC91cmxzPjxjdXN0b20yPlBNQzM3MDQyMDM8L2N1c3RvbTI+PGVsZWN0cm9uaWMtcmVzb3Vy
Y2UtbnVtPjEwLjExNzcvMDI3Mjk4OVgxMjQ1ODcyNDwvZWxlY3Ryb25pYy1yZXNvdXJjZS1udW0+
PC9yZWNvcmQ+PC9DaXRlPjxDaXRlPjxBdXRob3I+R2xlbm55PC9BdXRob3I+PFllYXI+MjAwNTwv
WWVhcj48UmVjTnVtPjg8L1JlY051bT48cmVjb3JkPjxyZWMtbnVtYmVyPjg8L3JlYy1udW1iZXI+
PGZvcmVpZ24ta2V5cz48a2V5IGFwcD0iRU4iIGRiLWlkPSJ3eGV0OXd2eDN0Znp4ZWV3cHR1eGV6
Zml4czJhd3p4d3N4ZGUiIHRpbWVzdGFtcD0iMTUzOTc3MTc4NSI+ODwva2V5PjwvZm9yZWlnbi1r
ZXlzPjxyZWYtdHlwZSBuYW1lPSJKb3VybmFsIEFydGljbGUiPjE3PC9yZWYtdHlwZT48Y29udHJp
YnV0b3JzPjxhdXRob3JzPjxhdXRob3I+R2xlbm55LCBBLiBNLjwvYXV0aG9yPjxhdXRob3I+QWx0
bWFuLCBELiBHLjwvYXV0aG9yPjxhdXRob3I+U29uZywgRi48L2F1dGhvcj48YXV0aG9yPlNha2Fy
b3ZpdGNoLCBDLjwvYXV0aG9yPjxhdXRob3I+RGVla3MsIEouIEouPC9hdXRob3I+PGF1dGhvcj5E
JmFwb3M7QW1pY28sIFIuPC9hdXRob3I+PGF1dGhvcj5CcmFkYnVybiwgTS48L2F1dGhvcj48YXV0
aG9yPkVhc3R3b29kLCBBLiBKLjwvYXV0aG9yPjxhdXRob3I+SW50ZXJuYXRpb25hbCBTdHJva2Ug
VHJpYWwgQ29sbGFib3JhdGl2ZSwgR3JvdXA8L2F1dGhvcj48L2F1dGhvcnM+PC9jb250cmlidXRv
cnM+PGF1dGgtYWRkcmVzcz5Db2NocmFuZSBPcmFsIEhlYWx0aCBHcm91cCwgRGVudGFsIFNjaG9v
bCwgVW5pdmVyc2l0eSBvZiBNYW5jaGVzdGVyLCBVSy48L2F1dGgtYWRkcmVzcz48dGl0bGVzPjx0
aXRsZT5JbmRpcmVjdCBjb21wYXJpc29ucyBvZiBjb21wZXRpbmcgaW50ZXJ2ZW50aW9uczwvdGl0
bGU+PHNlY29uZGFyeS10aXRsZT5IZWFsdGggVGVjaG5vbCBBc3Nlc3M8L3NlY29uZGFyeS10aXRs
ZT48L3RpdGxlcz48cGVyaW9kaWNhbD48ZnVsbC10aXRsZT5IZWFsdGggVGVjaG5vbCBBc3Nlc3M8
L2Z1bGwtdGl0bGU+PC9wZXJpb2RpY2FsPjxwYWdlcz4xLTEzNCwgaWlpLWl2PC9wYWdlcz48dm9s
dW1lPjk8L3ZvbHVtZT48bnVtYmVyPjI2PC9udW1iZXI+PGtleXdvcmRzPjxrZXl3b3JkPkJpYXM8
L2tleXdvcmQ+PGtleXdvcmQ+QmlvbWVkaWNhbCBSZXNlYXJjaC8qbWV0aG9kczwva2V5d29yZD48
a2V5d29yZD5IdW1hbnM8L2tleXdvcmQ+PGtleXdvcmQ+Kk1ldGEtQW5hbHlzaXMgYXMgVG9waWM8
L2tleXdvcmQ+PGtleXdvcmQ+UmFuZG9taXplZCBDb250cm9sbGVkIFRyaWFscyBhcyBUb3BpYy8q
bWV0aG9kczwva2V5d29yZD48a2V5d29yZD5SZXNlYXJjaCBEZXNpZ248L2tleXdvcmQ+PGtleXdv
cmQ+KlJldmlldyBMaXRlcmF0dXJlIGFzIFRvcGljPC9rZXl3b3JkPjxrZXl3b3JkPlRyZWF0bWVu
dCBPdXRjb21lPC9rZXl3b3JkPjwva2V5d29yZHM+PGRhdGVzPjx5ZWFyPjIwMDU8L3llYXI+PHB1
Yi1kYXRlcz48ZGF0ZT5KdWw8L2RhdGU+PC9wdWItZGF0ZXM+PC9kYXRlcz48aXNibj4xMzY2LTUy
NzggKFByaW50KSYjeEQ7MTM2Ni01Mjc4IChMaW5raW5nKTwvaXNibj48YWNjZXNzaW9uLW51bT4x
NjAxNDIwMzwvYWNjZXNzaW9uLW51bT48dXJscz48cmVsYXRlZC11cmxzPjx1cmw+aHR0cHM6Ly93
d3cubmNiaS5ubG0ubmloLmdvdi9wdWJtZWQvMTYwMTQyMDM8L3VybD48L3JlbGF0ZWQtdXJscz48
L3VybHM+PC9yZWNvcmQ+PC9DaXRlPjxDaXRlPjxBdXRob3I+U2FsYW50aTwvQXV0aG9yPjxZZWFy
PjIwMTI8L1llYXI+PFJlY051bT45PC9SZWNOdW0+PHJlY29yZD48cmVjLW51bWJlcj45PC9yZWMt
bnVtYmVyPjxmb3JlaWduLWtleXM+PGtleSBhcHA9IkVOIiBkYi1pZD0id3hldDl3dngzdGZ6eGVl
d3B0dXhlemZpeHMyYXd6eHdzeGRlIiB0aW1lc3RhbXA9IjE1Mzk3NzE4MTciPjk8L2tleT48L2Zv
cmVpZ24ta2V5cz48cmVmLXR5cGUgbmFtZT0iSm91cm5hbCBBcnRpY2xlIj4xNzwvcmVmLXR5cGU+
PGNvbnRyaWJ1dG9ycz48YXV0aG9ycz48YXV0aG9yPlNhbGFudGksIEcuPC9hdXRob3I+PC9hdXRo
b3JzPjwvY29udHJpYnV0b3JzPjxhdXRoLWFkZHJlc3M+RGVwYXJ0bWVudCBvZiBIeWdpZW5lIGFu
ZCBFcGlkZW1pb2xvZ3ksIFVuaXZlcnNpdHkgb2YgSW9hbm5pbmEgU2Nob29sIG9mIE1lZGljaW5l
LCBJb2FubmluYSwgR3JlZWNlLiBnc2FsYW50aUBjYy51b2kuZ3IuPC9hdXRoLWFkZHJlc3M+PHRp
dGxlcz48dGl0bGU+SW5kaXJlY3QgYW5kIG1peGVkLXRyZWF0bWVudCBjb21wYXJpc29uLCBuZXR3
b3JrLCBvciBtdWx0aXBsZS10cmVhdG1lbnRzIG1ldGEtYW5hbHlzaXM6IG1hbnkgbmFtZXMsIG1h
bnkgYmVuZWZpdHMsIG1hbnkgY29uY2VybnMgZm9yIHRoZSBuZXh0IGdlbmVyYXRpb24gZXZpZGVu
Y2Ugc3ludGhlc2lzIHRvb2w8L3RpdGxlPjxzZWNvbmRhcnktdGl0bGU+UmVzIFN5bnRoIE1ldGhv
ZHM8L3NlY29uZGFyeS10aXRsZT48L3RpdGxlcz48cGVyaW9kaWNhbD48ZnVsbC10aXRsZT5SZXMg
U3ludGggTWV0aG9kczwvZnVsbC10aXRsZT48L3BlcmlvZGljYWw+PHBhZ2VzPjgwLTk3PC9wYWdl
cz48dm9sdW1lPjM8L3ZvbHVtZT48bnVtYmVyPjI8L251bWJlcj48a2V5d29yZHM+PGtleXdvcmQ+
YXNzdW1wdGlvbnM8L2tleXdvcmQ+PGtleXdvcmQ+Y29uc2lzdGVuY3k8L2tleXdvcmQ+PGtleXdv
cmQ+ZXZpZGVuY2UtYmFzZWQgcHJhY3RpY2U8L2tleXdvcmQ+PGtleXdvcmQ+c3lzdGVtYXRpYyBy
ZXZpZXdzPC9rZXl3b3JkPjxrZXl3b3JkPnRyYW5zaXRpdml0eTwva2V5d29yZD48L2tleXdvcmRz
PjxkYXRlcz48eWVhcj4yMDEyPC95ZWFyPjxwdWItZGF0ZXM+PGRhdGU+SnVuPC9kYXRlPjwvcHVi
LWRhdGVzPjwvZGF0ZXM+PGlzYm4+MTc1OS0yODc5IChQcmludCkmI3hEOzE3NTktMjg3OSAoTGlu
a2luZyk8L2lzYm4+PGFjY2Vzc2lvbi1udW0+MjYwNjIwODM8L2FjY2Vzc2lvbi1udW0+PHVybHM+
PHJlbGF0ZWQtdXJscz48dXJsPmh0dHBzOi8vd3d3Lm5jYmkubmxtLm5paC5nb3YvcHVibWVkLzI2
MDYyMDgzPC91cmw+PC9yZWxhdGVkLXVybHM+PC91cmxzPjxlbGVjdHJvbmljLXJlc291cmNlLW51
bT4xMC4xMDAyL2pyc20uMTAzNzwvZWxlY3Ryb25pYy1yZXNvdXJjZS1udW0+PC9yZWNvcmQ+PC9D
aXRlPjwvRW5kTm90ZT4A
</w:fldData>
        </w:fldChar>
      </w:r>
      <w:r w:rsidR="003016C0">
        <w:rPr>
          <w:rFonts w:ascii="Arial" w:hAnsi="Arial" w:cs="Arial"/>
        </w:rPr>
        <w:instrText xml:space="preserve"> ADDIN EN.CITE </w:instrText>
      </w:r>
      <w:r w:rsidR="003016C0">
        <w:rPr>
          <w:rFonts w:ascii="Arial" w:hAnsi="Arial" w:cs="Arial"/>
        </w:rPr>
        <w:fldChar w:fldCharType="begin">
          <w:fldData xml:space="preserve">PEVuZE5vdGU+PENpdGU+PEF1dGhvcj5DYWxkd2VsbDwvQXV0aG9yPjxZZWFyPjIwMDU8L1llYXI+
PFJlY051bT42PC9SZWNOdW0+PERpc3BsYXlUZXh0PjxzdHlsZSBmYWNlPSJzdXBlcnNjcmlwdCI+
MTEtMTQ8L3N0eWxlPjwvRGlzcGxheVRleHQ+PHJlY29yZD48cmVjLW51bWJlcj42PC9yZWMtbnVt
YmVyPjxmb3JlaWduLWtleXM+PGtleSBhcHA9IkVOIiBkYi1pZD0id3hldDl3dngzdGZ6eGVld3B0
dXhlemZpeHMyYXd6eHdzeGRlIiB0aW1lc3RhbXA9IjE1Mzk3NzE3MTgiPjY8L2tleT48L2ZvcmVp
Z24ta2V5cz48cmVmLXR5cGUgbmFtZT0iSm91cm5hbCBBcnRpY2xlIj4xNzwvcmVmLXR5cGU+PGNv
bnRyaWJ1dG9ycz48YXV0aG9ycz48YXV0aG9yPkNhbGR3ZWxsLCBELiBNLjwvYXV0aG9yPjxhdXRo
b3I+QWRlcywgQS4gRS48L2F1dGhvcj48YXV0aG9yPkhpZ2dpbnMsIEouIFAuPC9hdXRob3I+PC9h
dXRob3JzPjwvY29udHJpYnV0b3JzPjxhdXRoLWFkZHJlc3M+TWVkaWNhbCBSZXNlYXJjaCBDb3Vu
Y2lsIEhlYWx0aCBTZXJ2aWNlcyBSZXNlYXJjaCBDb2xsYWJvcmF0aW9uLCBEZXBhcnRtZW50IG9m
IFNvY2lhbCBNZWRpY2luZSwgVW5pdmVyc2l0eSBvZiBCcmlzdG9sLCBCcmlzdG9sIEJTOCAyUFIu
IGQubS5jYWxkd2VsbEBicmlzdG9sLmFjLnVrPC9hdXRoLWFkZHJlc3M+PHRpdGxlcz48dGl0bGU+
U2ltdWx0YW5lb3VzIGNvbXBhcmlzb24gb2YgbXVsdGlwbGUgdHJlYXRtZW50czogY29tYmluaW5n
IGRpcmVjdCBhbmQgaW5kaXJlY3QgZXZpZGVuY2U8L3RpdGxlPjxzZWNvbmRhcnktdGl0bGU+Qk1K
PC9zZWNvbmRhcnktdGl0bGU+PC90aXRsZXM+PHBlcmlvZGljYWw+PGZ1bGwtdGl0bGU+Qk1KPC9m
dWxsLXRpdGxlPjwvcGVyaW9kaWNhbD48cGFnZXM+ODk3LTkwMDwvcGFnZXM+PHZvbHVtZT4zMzE8
L3ZvbHVtZT48bnVtYmVyPjc1MjE8L251bWJlcj48a2V5d29yZHM+PGtleXdvcmQ+Qmlhczwva2V5
d29yZD48a2V5d29yZD5EYXRhIEludGVycHJldGF0aW9uLCBTdGF0aXN0aWNhbDwva2V5d29yZD48
a2V5d29yZD4qRGVjaXNpb24gTWFraW5nPC9rZXl3b3JkPjxrZXl3b3JkPipFdmlkZW5jZS1CYXNl
ZCBNZWRpY2luZTwva2V5d29yZD48a2V5d29yZD5IdW1hbnM8L2tleXdvcmQ+PGtleXdvcmQ+TWV0
YS1BbmFseXNpcyBhcyBUb3BpYzwva2V5d29yZD48a2V5d29yZD5SYW5kb21pemVkIENvbnRyb2xs
ZWQgVHJpYWxzIGFzIFRvcGljPC9rZXl3b3JkPjwva2V5d29yZHM+PGRhdGVzPjx5ZWFyPjIwMDU8
L3llYXI+PHB1Yi1kYXRlcz48ZGF0ZT5PY3QgMTU8L2RhdGU+PC9wdWItZGF0ZXM+PC9kYXRlcz48
aXNibj4xNzU2LTE4MzMgKEVsZWN0cm9uaWMpJiN4RDswOTU5LTgxMzggKExpbmtpbmcpPC9pc2Ju
PjxhY2Nlc3Npb24tbnVtPjE2MjIzODI2PC9hY2Nlc3Npb24tbnVtPjx1cmxzPjxyZWxhdGVkLXVy
bHM+PHVybD5odHRwczovL3d3dy5uY2JpLm5sbS5uaWguZ292L3B1Ym1lZC8xNjIyMzgyNjwvdXJs
PjwvcmVsYXRlZC11cmxzPjwvdXJscz48Y3VzdG9tMj5QTUMxMjU1ODA2PC9jdXN0b20yPjxlbGVj
dHJvbmljLXJlc291cmNlLW51bT4xMC4xMTM2L2Jtai4zMzEuNzUyMS44OTc8L2VsZWN0cm9uaWMt
cmVzb3VyY2UtbnVtPjwvcmVjb3JkPjwvQ2l0ZT48Q2l0ZT48QXV0aG9yPkRpYXM8L0F1dGhvcj48
WWVhcj4yMDEzPC9ZZWFyPjxSZWNOdW0+NzwvUmVjTnVtPjxyZWNvcmQ+PHJlYy1udW1iZXI+Nzwv
cmVjLW51bWJlcj48Zm9yZWlnbi1rZXlzPjxrZXkgYXBwPSJFTiIgZGItaWQ9Ind4ZXQ5d3Z4M3Rm
enhlZXdwdHV4ZXpmaXhzMmF3enh3c3hkZSIgdGltZXN0YW1wPSIxNTM5NzcxNzQ0Ij43PC9rZXk+
PC9mb3JlaWduLWtleXM+PHJlZi10eXBlIG5hbWU9IkpvdXJuYWwgQXJ0aWNsZSI+MTc8L3JlZi10
eXBlPjxjb250cmlidXRvcnM+PGF1dGhvcnM+PGF1dGhvcj5EaWFzLCBTLjwvYXV0aG9yPjxhdXRo
b3I+U3V0dG9uLCBBLiBKLjwvYXV0aG9yPjxhdXRob3I+QWRlcywgQS4gRS48L2F1dGhvcj48YXV0
aG9yPldlbHRvbiwgTi4gSi48L2F1dGhvcj48L2F1dGhvcnM+PC9jb250cmlidXRvcnM+PGF1dGgt
YWRkcmVzcz5TY2hvb2wgb2YgU29jaWFsIGFuZCBDb21tdW5pdHkgTWVkaWNpbmUsIFVuaXZlcnNp
dHkgb2YgQnJpc3RvbCwgQnJpc3RvbCwgVUsgKFNELCBBRUEsIE5KVykmI3hEO0RlcGFydG1lbnQg
b2YgSGVhbHRoIFNjaWVuY2VzLCBVbml2ZXJzaXR5IG9mIExlaWNlc3RlciwgTGVpY2VzdGVyLCBV
SyAoQUpTKTwvYXV0aC1hZGRyZXNzPjx0aXRsZXM+PHRpdGxlPkV2aWRlbmNlIHN5bnRoZXNpcyBm
b3IgZGVjaXNpb24gbWFraW5nIDI6IGEgZ2VuZXJhbGl6ZWQgbGluZWFyIG1vZGVsaW5nIGZyYW1l
d29yayBmb3IgcGFpcndpc2UgYW5kIG5ldHdvcmsgbWV0YS1hbmFseXNpcyBvZiByYW5kb21pemVk
IGNvbnRyb2xsZWQgdHJpYWxzPC90aXRsZT48c2Vjb25kYXJ5LXRpdGxlPk1lZCBEZWNpcyBNYWtp
bmc8L3NlY29uZGFyeS10aXRsZT48L3RpdGxlcz48cGVyaW9kaWNhbD48ZnVsbC10aXRsZT5NZWQg
RGVjaXMgTWFraW5nPC9mdWxsLXRpdGxlPjwvcGVyaW9kaWNhbD48cGFnZXM+NjA3LTE3PC9wYWdl
cz48dm9sdW1lPjMzPC92b2x1bWU+PG51bWJlcj41PC9udW1iZXI+PGtleXdvcmRzPjxrZXl3b3Jk
PipEZWNpc2lvbiBNYWtpbmc8L2tleXdvcmQ+PGtleXdvcmQ+KkV2aWRlbmNlLUJhc2VkIE1lZGlj
aW5lPC9rZXl3b3JkPjxrZXl3b3JkPkxpa2VsaWhvb2QgRnVuY3Rpb25zPC9rZXl3b3JkPjxrZXl3
b3JkPipNb2RlbHMsIFRoZW9yZXRpY2FsPC9rZXl3b3JkPjxrZXl3b3JkPipnZW5lcmFsaXplZCBs
aW5lYXIgbW9kZWw8L2tleXdvcmQ+PGtleXdvcmQ+KmluZGlyZWN0IGV2aWRlbmNlPC9rZXl3b3Jk
PjxrZXl3b3JkPiptZXRhLWFuYWx5c2lzPC9rZXl3b3JkPjxrZXl3b3JkPipuZXR3b3JrIG1ldGEt
YW5hbHlzaXM8L2tleXdvcmQ+PC9rZXl3b3Jkcz48ZGF0ZXM+PHllYXI+MjAxMzwveWVhcj48cHVi
LWRhdGVzPjxkYXRlPkp1bDwvZGF0ZT48L3B1Yi1kYXRlcz48L2RhdGVzPjxpc2JuPjE1NTItNjgx
WCAoRWxlY3Ryb25pYykmI3hEOzAyNzItOTg5WCAoTGlua2luZyk8L2lzYm4+PGFjY2Vzc2lvbi1u
dW0+MjMxMDQ0MzU8L2FjY2Vzc2lvbi1udW0+PHVybHM+PHJlbGF0ZWQtdXJscz48dXJsPmh0dHBz
Oi8vd3d3Lm5jYmkubmxtLm5paC5nb3YvcHVibWVkLzIzMTA0NDM1PC91cmw+PC9yZWxhdGVkLXVy
bHM+PC91cmxzPjxjdXN0b20yPlBNQzM3MDQyMDM8L2N1c3RvbTI+PGVsZWN0cm9uaWMtcmVzb3Vy
Y2UtbnVtPjEwLjExNzcvMDI3Mjk4OVgxMjQ1ODcyNDwvZWxlY3Ryb25pYy1yZXNvdXJjZS1udW0+
PC9yZWNvcmQ+PC9DaXRlPjxDaXRlPjxBdXRob3I+R2xlbm55PC9BdXRob3I+PFllYXI+MjAwNTwv
WWVhcj48UmVjTnVtPjg8L1JlY051bT48cmVjb3JkPjxyZWMtbnVtYmVyPjg8L3JlYy1udW1iZXI+
PGZvcmVpZ24ta2V5cz48a2V5IGFwcD0iRU4iIGRiLWlkPSJ3eGV0OXd2eDN0Znp4ZWV3cHR1eGV6
Zml4czJhd3p4d3N4ZGUiIHRpbWVzdGFtcD0iMTUzOTc3MTc4NSI+ODwva2V5PjwvZm9yZWlnbi1r
ZXlzPjxyZWYtdHlwZSBuYW1lPSJKb3VybmFsIEFydGljbGUiPjE3PC9yZWYtdHlwZT48Y29udHJp
YnV0b3JzPjxhdXRob3JzPjxhdXRob3I+R2xlbm55LCBBLiBNLjwvYXV0aG9yPjxhdXRob3I+QWx0
bWFuLCBELiBHLjwvYXV0aG9yPjxhdXRob3I+U29uZywgRi48L2F1dGhvcj48YXV0aG9yPlNha2Fy
b3ZpdGNoLCBDLjwvYXV0aG9yPjxhdXRob3I+RGVla3MsIEouIEouPC9hdXRob3I+PGF1dGhvcj5E
JmFwb3M7QW1pY28sIFIuPC9hdXRob3I+PGF1dGhvcj5CcmFkYnVybiwgTS48L2F1dGhvcj48YXV0
aG9yPkVhc3R3b29kLCBBLiBKLjwvYXV0aG9yPjxhdXRob3I+SW50ZXJuYXRpb25hbCBTdHJva2Ug
VHJpYWwgQ29sbGFib3JhdGl2ZSwgR3JvdXA8L2F1dGhvcj48L2F1dGhvcnM+PC9jb250cmlidXRv
cnM+PGF1dGgtYWRkcmVzcz5Db2NocmFuZSBPcmFsIEhlYWx0aCBHcm91cCwgRGVudGFsIFNjaG9v
bCwgVW5pdmVyc2l0eSBvZiBNYW5jaGVzdGVyLCBVSy48L2F1dGgtYWRkcmVzcz48dGl0bGVzPjx0
aXRsZT5JbmRpcmVjdCBjb21wYXJpc29ucyBvZiBjb21wZXRpbmcgaW50ZXJ2ZW50aW9uczwvdGl0
bGU+PHNlY29uZGFyeS10aXRsZT5IZWFsdGggVGVjaG5vbCBBc3Nlc3M8L3NlY29uZGFyeS10aXRs
ZT48L3RpdGxlcz48cGVyaW9kaWNhbD48ZnVsbC10aXRsZT5IZWFsdGggVGVjaG5vbCBBc3Nlc3M8
L2Z1bGwtdGl0bGU+PC9wZXJpb2RpY2FsPjxwYWdlcz4xLTEzNCwgaWlpLWl2PC9wYWdlcz48dm9s
dW1lPjk8L3ZvbHVtZT48bnVtYmVyPjI2PC9udW1iZXI+PGtleXdvcmRzPjxrZXl3b3JkPkJpYXM8
L2tleXdvcmQ+PGtleXdvcmQ+QmlvbWVkaWNhbCBSZXNlYXJjaC8qbWV0aG9kczwva2V5d29yZD48
a2V5d29yZD5IdW1hbnM8L2tleXdvcmQ+PGtleXdvcmQ+Kk1ldGEtQW5hbHlzaXMgYXMgVG9waWM8
L2tleXdvcmQ+PGtleXdvcmQ+UmFuZG9taXplZCBDb250cm9sbGVkIFRyaWFscyBhcyBUb3BpYy8q
bWV0aG9kczwva2V5d29yZD48a2V5d29yZD5SZXNlYXJjaCBEZXNpZ248L2tleXdvcmQ+PGtleXdv
cmQ+KlJldmlldyBMaXRlcmF0dXJlIGFzIFRvcGljPC9rZXl3b3JkPjxrZXl3b3JkPlRyZWF0bWVu
dCBPdXRjb21lPC9rZXl3b3JkPjwva2V5d29yZHM+PGRhdGVzPjx5ZWFyPjIwMDU8L3llYXI+PHB1
Yi1kYXRlcz48ZGF0ZT5KdWw8L2RhdGU+PC9wdWItZGF0ZXM+PC9kYXRlcz48aXNibj4xMzY2LTUy
NzggKFByaW50KSYjeEQ7MTM2Ni01Mjc4IChMaW5raW5nKTwvaXNibj48YWNjZXNzaW9uLW51bT4x
NjAxNDIwMzwvYWNjZXNzaW9uLW51bT48dXJscz48cmVsYXRlZC11cmxzPjx1cmw+aHR0cHM6Ly93
d3cubmNiaS5ubG0ubmloLmdvdi9wdWJtZWQvMTYwMTQyMDM8L3VybD48L3JlbGF0ZWQtdXJscz48
L3VybHM+PC9yZWNvcmQ+PC9DaXRlPjxDaXRlPjxBdXRob3I+U2FsYW50aTwvQXV0aG9yPjxZZWFy
PjIwMTI8L1llYXI+PFJlY051bT45PC9SZWNOdW0+PHJlY29yZD48cmVjLW51bWJlcj45PC9yZWMt
bnVtYmVyPjxmb3JlaWduLWtleXM+PGtleSBhcHA9IkVOIiBkYi1pZD0id3hldDl3dngzdGZ6eGVl
d3B0dXhlemZpeHMyYXd6eHdzeGRlIiB0aW1lc3RhbXA9IjE1Mzk3NzE4MTciPjk8L2tleT48L2Zv
cmVpZ24ta2V5cz48cmVmLXR5cGUgbmFtZT0iSm91cm5hbCBBcnRpY2xlIj4xNzwvcmVmLXR5cGU+
PGNvbnRyaWJ1dG9ycz48YXV0aG9ycz48YXV0aG9yPlNhbGFudGksIEcuPC9hdXRob3I+PC9hdXRo
b3JzPjwvY29udHJpYnV0b3JzPjxhdXRoLWFkZHJlc3M+RGVwYXJ0bWVudCBvZiBIeWdpZW5lIGFu
ZCBFcGlkZW1pb2xvZ3ksIFVuaXZlcnNpdHkgb2YgSW9hbm5pbmEgU2Nob29sIG9mIE1lZGljaW5l
LCBJb2FubmluYSwgR3JlZWNlLiBnc2FsYW50aUBjYy51b2kuZ3IuPC9hdXRoLWFkZHJlc3M+PHRp
dGxlcz48dGl0bGU+SW5kaXJlY3QgYW5kIG1peGVkLXRyZWF0bWVudCBjb21wYXJpc29uLCBuZXR3
b3JrLCBvciBtdWx0aXBsZS10cmVhdG1lbnRzIG1ldGEtYW5hbHlzaXM6IG1hbnkgbmFtZXMsIG1h
bnkgYmVuZWZpdHMsIG1hbnkgY29uY2VybnMgZm9yIHRoZSBuZXh0IGdlbmVyYXRpb24gZXZpZGVu
Y2Ugc3ludGhlc2lzIHRvb2w8L3RpdGxlPjxzZWNvbmRhcnktdGl0bGU+UmVzIFN5bnRoIE1ldGhv
ZHM8L3NlY29uZGFyeS10aXRsZT48L3RpdGxlcz48cGVyaW9kaWNhbD48ZnVsbC10aXRsZT5SZXMg
U3ludGggTWV0aG9kczwvZnVsbC10aXRsZT48L3BlcmlvZGljYWw+PHBhZ2VzPjgwLTk3PC9wYWdl
cz48dm9sdW1lPjM8L3ZvbHVtZT48bnVtYmVyPjI8L251bWJlcj48a2V5d29yZHM+PGtleXdvcmQ+
YXNzdW1wdGlvbnM8L2tleXdvcmQ+PGtleXdvcmQ+Y29uc2lzdGVuY3k8L2tleXdvcmQ+PGtleXdv
cmQ+ZXZpZGVuY2UtYmFzZWQgcHJhY3RpY2U8L2tleXdvcmQ+PGtleXdvcmQ+c3lzdGVtYXRpYyBy
ZXZpZXdzPC9rZXl3b3JkPjxrZXl3b3JkPnRyYW5zaXRpdml0eTwva2V5d29yZD48L2tleXdvcmRz
PjxkYXRlcz48eWVhcj4yMDEyPC95ZWFyPjxwdWItZGF0ZXM+PGRhdGU+SnVuPC9kYXRlPjwvcHVi
LWRhdGVzPjwvZGF0ZXM+PGlzYm4+MTc1OS0yODc5IChQcmludCkmI3hEOzE3NTktMjg3OSAoTGlu
a2luZyk8L2lzYm4+PGFjY2Vzc2lvbi1udW0+MjYwNjIwODM8L2FjY2Vzc2lvbi1udW0+PHVybHM+
PHJlbGF0ZWQtdXJscz48dXJsPmh0dHBzOi8vd3d3Lm5jYmkubmxtLm5paC5nb3YvcHVibWVkLzI2
MDYyMDgzPC91cmw+PC9yZWxhdGVkLXVybHM+PC91cmxzPjxlbGVjdHJvbmljLXJlc291cmNlLW51
bT4xMC4xMDAyL2pyc20uMTAzNzwvZWxlY3Ryb25pYy1yZXNvdXJjZS1udW0+PC9yZWNvcmQ+PC9D
aXRlPjwvRW5kTm90ZT4A
</w:fldData>
        </w:fldChar>
      </w:r>
      <w:r w:rsidR="003016C0">
        <w:rPr>
          <w:rFonts w:ascii="Arial" w:hAnsi="Arial" w:cs="Arial"/>
        </w:rPr>
        <w:instrText xml:space="preserve"> ADDIN EN.CITE.DATA </w:instrText>
      </w:r>
      <w:r w:rsidR="003016C0">
        <w:rPr>
          <w:rFonts w:ascii="Arial" w:hAnsi="Arial" w:cs="Arial"/>
        </w:rPr>
      </w:r>
      <w:r w:rsidR="003016C0">
        <w:rPr>
          <w:rFonts w:ascii="Arial" w:hAnsi="Arial" w:cs="Arial"/>
        </w:rPr>
        <w:fldChar w:fldCharType="end"/>
      </w:r>
      <w:r>
        <w:rPr>
          <w:rFonts w:ascii="Arial" w:hAnsi="Arial" w:cs="Arial"/>
        </w:rPr>
      </w:r>
      <w:r>
        <w:rPr>
          <w:rFonts w:ascii="Arial" w:hAnsi="Arial" w:cs="Arial"/>
        </w:rPr>
        <w:fldChar w:fldCharType="separate"/>
      </w:r>
      <w:r w:rsidR="003016C0" w:rsidRPr="003016C0">
        <w:rPr>
          <w:rFonts w:ascii="Arial" w:hAnsi="Arial" w:cs="Arial"/>
          <w:noProof/>
          <w:vertAlign w:val="superscript"/>
        </w:rPr>
        <w:t>11-14</w:t>
      </w:r>
      <w:r>
        <w:rPr>
          <w:rFonts w:ascii="Arial" w:hAnsi="Arial" w:cs="Arial"/>
        </w:rPr>
        <w:fldChar w:fldCharType="end"/>
      </w:r>
      <w:r>
        <w:rPr>
          <w:rFonts w:ascii="Arial" w:hAnsi="Arial" w:cs="Arial"/>
        </w:rPr>
        <w:t xml:space="preserve"> </w:t>
      </w:r>
      <w:r w:rsidR="00885099">
        <w:rPr>
          <w:rFonts w:ascii="Arial" w:hAnsi="Arial" w:cs="Arial"/>
        </w:rPr>
        <w:t>F</w:t>
      </w:r>
      <w:r w:rsidR="00AA2258" w:rsidRPr="0059504B">
        <w:rPr>
          <w:rFonts w:ascii="Arial" w:hAnsi="Arial" w:cs="Arial"/>
        </w:rPr>
        <w:t>ixed and random effects</w:t>
      </w:r>
      <w:r>
        <w:rPr>
          <w:rFonts w:ascii="Arial" w:hAnsi="Arial" w:cs="Arial"/>
        </w:rPr>
        <w:t xml:space="preserve"> NMA </w:t>
      </w:r>
      <w:r w:rsidR="00AA2258" w:rsidRPr="0059504B">
        <w:rPr>
          <w:rFonts w:ascii="Arial" w:hAnsi="Arial" w:cs="Arial"/>
        </w:rPr>
        <w:t>models</w:t>
      </w:r>
      <w:r w:rsidR="00517FF7">
        <w:rPr>
          <w:rFonts w:ascii="Arial" w:hAnsi="Arial" w:cs="Arial"/>
        </w:rPr>
        <w:t xml:space="preserve"> (binomial likelihood and cloglog link)</w:t>
      </w:r>
      <w:r w:rsidR="00AA2258" w:rsidRPr="0059504B">
        <w:rPr>
          <w:rFonts w:ascii="Arial" w:hAnsi="Arial" w:cs="Arial"/>
        </w:rPr>
        <w:t xml:space="preserve"> were </w:t>
      </w:r>
      <w:r w:rsidR="00517FF7">
        <w:rPr>
          <w:rFonts w:ascii="Arial" w:hAnsi="Arial" w:cs="Arial"/>
        </w:rPr>
        <w:t>fitted in a Bayesian framework</w:t>
      </w:r>
      <w:r w:rsidRPr="0059504B">
        <w:rPr>
          <w:rFonts w:ascii="Arial" w:hAnsi="Arial" w:cs="Arial"/>
        </w:rPr>
        <w:t xml:space="preserve">, using WinBUGS </w:t>
      </w:r>
      <w:r w:rsidR="00972574">
        <w:rPr>
          <w:rFonts w:ascii="Arial" w:hAnsi="Arial" w:cs="Arial"/>
        </w:rPr>
        <w:t>1.4.3</w:t>
      </w:r>
      <w:r w:rsidR="00B65359">
        <w:rPr>
          <w:rFonts w:ascii="Arial" w:hAnsi="Arial" w:cs="Arial"/>
        </w:rPr>
        <w:t>.</w:t>
      </w:r>
      <w:r>
        <w:rPr>
          <w:rFonts w:ascii="Arial" w:hAnsi="Arial" w:cs="Arial"/>
        </w:rPr>
        <w:fldChar w:fldCharType="begin">
          <w:fldData xml:space="preserve">PEVuZE5vdGU+PENpdGU+PEF1dGhvcj5MdW5uPC9BdXRob3I+PFllYXI+MjAxMzwvWWVhcj48UmVj
TnVtPjEwPC9SZWNOdW0+PERpc3BsYXlUZXh0PjxzdHlsZSBmYWNlPSJzdXBlcnNjcmlwdCI+MTIs
IDE1PC9zdHlsZT48L0Rpc3BsYXlUZXh0PjxyZWNvcmQ+PHJlYy1udW1iZXI+MTA8L3JlYy1udW1i
ZXI+PGZvcmVpZ24ta2V5cz48a2V5IGFwcD0iRU4iIGRiLWlkPSJ3eGV0OXd2eDN0Znp4ZWV3cHR1
eGV6Zml4czJhd3p4d3N4ZGUiIHRpbWVzdGFtcD0iMTUzOTc3MjM1NSI+MTA8L2tleT48L2ZvcmVp
Z24ta2V5cz48cmVmLXR5cGUgbmFtZT0iQm9vayI+NjwvcmVmLXR5cGU+PGNvbnRyaWJ1dG9ycz48
YXV0aG9ycz48YXV0aG9yPkx1bm4sIEQuIGV0IGFsPC9hdXRob3I+PC9hdXRob3JzPjwvY29udHJp
YnV0b3JzPjx0aXRsZXM+PHRpdGxlPlRoZSBCVUdTIEJvb2s8L3RpdGxlPjwvdGl0bGVzPjxkYXRl
cz48eWVhcj4yMDEzPC95ZWFyPjwvZGF0ZXM+PHB1Yi1sb2NhdGlvbj5Cb2NhIFJhdG9uLCBGTDwv
cHViLWxvY2F0aW9uPjxwdWJsaXNoZXI+Q1JDIFByZXNzPC9wdWJsaXNoZXI+PHVybHM+PC91cmxz
PjwvcmVjb3JkPjwvQ2l0ZT48Q2l0ZT48QXV0aG9yPkRpYXM8L0F1dGhvcj48WWVhcj4yMDEzPC9Z
ZWFyPjxSZWNOdW0+NzwvUmVjTnVtPjxyZWNvcmQ+PHJlYy1udW1iZXI+NzwvcmVjLW51bWJlcj48
Zm9yZWlnbi1rZXlzPjxrZXkgYXBwPSJFTiIgZGItaWQ9Ind4ZXQ5d3Z4M3RmenhlZXdwdHV4ZXpm
aXhzMmF3enh3c3hkZSIgdGltZXN0YW1wPSIxNTM5NzcxNzQ0Ij43PC9rZXk+PC9mb3JlaWduLWtl
eXM+PHJlZi10eXBlIG5hbWU9IkpvdXJuYWwgQXJ0aWNsZSI+MTc8L3JlZi10eXBlPjxjb250cmli
dXRvcnM+PGF1dGhvcnM+PGF1dGhvcj5EaWFzLCBTLjwvYXV0aG9yPjxhdXRob3I+U3V0dG9uLCBB
LiBKLjwvYXV0aG9yPjxhdXRob3I+QWRlcywgQS4gRS48L2F1dGhvcj48YXV0aG9yPldlbHRvbiwg
Ti4gSi48L2F1dGhvcj48L2F1dGhvcnM+PC9jb250cmlidXRvcnM+PGF1dGgtYWRkcmVzcz5TY2hv
b2wgb2YgU29jaWFsIGFuZCBDb21tdW5pdHkgTWVkaWNpbmUsIFVuaXZlcnNpdHkgb2YgQnJpc3Rv
bCwgQnJpc3RvbCwgVUsgKFNELCBBRUEsIE5KVykmI3hEO0RlcGFydG1lbnQgb2YgSGVhbHRoIFNj
aWVuY2VzLCBVbml2ZXJzaXR5IG9mIExlaWNlc3RlciwgTGVpY2VzdGVyLCBVSyAoQUpTKTwvYXV0
aC1hZGRyZXNzPjx0aXRsZXM+PHRpdGxlPkV2aWRlbmNlIHN5bnRoZXNpcyBmb3IgZGVjaXNpb24g
bWFraW5nIDI6IGEgZ2VuZXJhbGl6ZWQgbGluZWFyIG1vZGVsaW5nIGZyYW1ld29yayBmb3IgcGFp
cndpc2UgYW5kIG5ldHdvcmsgbWV0YS1hbmFseXNpcyBvZiByYW5kb21pemVkIGNvbnRyb2xsZWQg
dHJpYWxzPC90aXRsZT48c2Vjb25kYXJ5LXRpdGxlPk1lZCBEZWNpcyBNYWtpbmc8L3NlY29uZGFy
eS10aXRsZT48L3RpdGxlcz48cGVyaW9kaWNhbD48ZnVsbC10aXRsZT5NZWQgRGVjaXMgTWFraW5n
PC9mdWxsLXRpdGxlPjwvcGVyaW9kaWNhbD48cGFnZXM+NjA3LTE3PC9wYWdlcz48dm9sdW1lPjMz
PC92b2x1bWU+PG51bWJlcj41PC9udW1iZXI+PGtleXdvcmRzPjxrZXl3b3JkPipEZWNpc2lvbiBN
YWtpbmc8L2tleXdvcmQ+PGtleXdvcmQ+KkV2aWRlbmNlLUJhc2VkIE1lZGljaW5lPC9rZXl3b3Jk
PjxrZXl3b3JkPkxpa2VsaWhvb2QgRnVuY3Rpb25zPC9rZXl3b3JkPjxrZXl3b3JkPipNb2RlbHMs
IFRoZW9yZXRpY2FsPC9rZXl3b3JkPjxrZXl3b3JkPipnZW5lcmFsaXplZCBsaW5lYXIgbW9kZWw8
L2tleXdvcmQ+PGtleXdvcmQ+KmluZGlyZWN0IGV2aWRlbmNlPC9rZXl3b3JkPjxrZXl3b3JkPipt
ZXRhLWFuYWx5c2lzPC9rZXl3b3JkPjxrZXl3b3JkPipuZXR3b3JrIG1ldGEtYW5hbHlzaXM8L2tl
eXdvcmQ+PC9rZXl3b3Jkcz48ZGF0ZXM+PHllYXI+MjAxMzwveWVhcj48cHViLWRhdGVzPjxkYXRl
Pkp1bDwvZGF0ZT48L3B1Yi1kYXRlcz48L2RhdGVzPjxpc2JuPjE1NTItNjgxWCAoRWxlY3Ryb25p
YykmI3hEOzAyNzItOTg5WCAoTGlua2luZyk8L2lzYm4+PGFjY2Vzc2lvbi1udW0+MjMxMDQ0MzU8
L2FjY2Vzc2lvbi1udW0+PHVybHM+PHJlbGF0ZWQtdXJscz48dXJsPmh0dHBzOi8vd3d3Lm5jYmku
bmxtLm5paC5nb3YvcHVibWVkLzIzMTA0NDM1PC91cmw+PC9yZWxhdGVkLXVybHM+PC91cmxzPjxj
dXN0b20yPlBNQzM3MDQyMDM8L2N1c3RvbTI+PGVsZWN0cm9uaWMtcmVzb3VyY2UtbnVtPjEwLjEx
NzcvMDI3Mjk4OVgxMjQ1ODcyNDwvZWxlY3Ryb25pYy1yZXNvdXJjZS1udW0+PC9yZWNvcmQ+PC9D
aXRlPjwvRW5kTm90ZT5=
</w:fldData>
        </w:fldChar>
      </w:r>
      <w:r w:rsidR="003016C0">
        <w:rPr>
          <w:rFonts w:ascii="Arial" w:hAnsi="Arial" w:cs="Arial"/>
        </w:rPr>
        <w:instrText xml:space="preserve"> ADDIN EN.CITE </w:instrText>
      </w:r>
      <w:r w:rsidR="003016C0">
        <w:rPr>
          <w:rFonts w:ascii="Arial" w:hAnsi="Arial" w:cs="Arial"/>
        </w:rPr>
        <w:fldChar w:fldCharType="begin">
          <w:fldData xml:space="preserve">PEVuZE5vdGU+PENpdGU+PEF1dGhvcj5MdW5uPC9BdXRob3I+PFllYXI+MjAxMzwvWWVhcj48UmVj
TnVtPjEwPC9SZWNOdW0+PERpc3BsYXlUZXh0PjxzdHlsZSBmYWNlPSJzdXBlcnNjcmlwdCI+MTIs
IDE1PC9zdHlsZT48L0Rpc3BsYXlUZXh0PjxyZWNvcmQ+PHJlYy1udW1iZXI+MTA8L3JlYy1udW1i
ZXI+PGZvcmVpZ24ta2V5cz48a2V5IGFwcD0iRU4iIGRiLWlkPSJ3eGV0OXd2eDN0Znp4ZWV3cHR1
eGV6Zml4czJhd3p4d3N4ZGUiIHRpbWVzdGFtcD0iMTUzOTc3MjM1NSI+MTA8L2tleT48L2ZvcmVp
Z24ta2V5cz48cmVmLXR5cGUgbmFtZT0iQm9vayI+NjwvcmVmLXR5cGU+PGNvbnRyaWJ1dG9ycz48
YXV0aG9ycz48YXV0aG9yPkx1bm4sIEQuIGV0IGFsPC9hdXRob3I+PC9hdXRob3JzPjwvY29udHJp
YnV0b3JzPjx0aXRsZXM+PHRpdGxlPlRoZSBCVUdTIEJvb2s8L3RpdGxlPjwvdGl0bGVzPjxkYXRl
cz48eWVhcj4yMDEzPC95ZWFyPjwvZGF0ZXM+PHB1Yi1sb2NhdGlvbj5Cb2NhIFJhdG9uLCBGTDwv
cHViLWxvY2F0aW9uPjxwdWJsaXNoZXI+Q1JDIFByZXNzPC9wdWJsaXNoZXI+PHVybHM+PC91cmxz
PjwvcmVjb3JkPjwvQ2l0ZT48Q2l0ZT48QXV0aG9yPkRpYXM8L0F1dGhvcj48WWVhcj4yMDEzPC9Z
ZWFyPjxSZWNOdW0+NzwvUmVjTnVtPjxyZWNvcmQ+PHJlYy1udW1iZXI+NzwvcmVjLW51bWJlcj48
Zm9yZWlnbi1rZXlzPjxrZXkgYXBwPSJFTiIgZGItaWQ9Ind4ZXQ5d3Z4M3RmenhlZXdwdHV4ZXpm
aXhzMmF3enh3c3hkZSIgdGltZXN0YW1wPSIxNTM5NzcxNzQ0Ij43PC9rZXk+PC9mb3JlaWduLWtl
eXM+PHJlZi10eXBlIG5hbWU9IkpvdXJuYWwgQXJ0aWNsZSI+MTc8L3JlZi10eXBlPjxjb250cmli
dXRvcnM+PGF1dGhvcnM+PGF1dGhvcj5EaWFzLCBTLjwvYXV0aG9yPjxhdXRob3I+U3V0dG9uLCBB
LiBKLjwvYXV0aG9yPjxhdXRob3I+QWRlcywgQS4gRS48L2F1dGhvcj48YXV0aG9yPldlbHRvbiwg
Ti4gSi48L2F1dGhvcj48L2F1dGhvcnM+PC9jb250cmlidXRvcnM+PGF1dGgtYWRkcmVzcz5TY2hv
b2wgb2YgU29jaWFsIGFuZCBDb21tdW5pdHkgTWVkaWNpbmUsIFVuaXZlcnNpdHkgb2YgQnJpc3Rv
bCwgQnJpc3RvbCwgVUsgKFNELCBBRUEsIE5KVykmI3hEO0RlcGFydG1lbnQgb2YgSGVhbHRoIFNj
aWVuY2VzLCBVbml2ZXJzaXR5IG9mIExlaWNlc3RlciwgTGVpY2VzdGVyLCBVSyAoQUpTKTwvYXV0
aC1hZGRyZXNzPjx0aXRsZXM+PHRpdGxlPkV2aWRlbmNlIHN5bnRoZXNpcyBmb3IgZGVjaXNpb24g
bWFraW5nIDI6IGEgZ2VuZXJhbGl6ZWQgbGluZWFyIG1vZGVsaW5nIGZyYW1ld29yayBmb3IgcGFp
cndpc2UgYW5kIG5ldHdvcmsgbWV0YS1hbmFseXNpcyBvZiByYW5kb21pemVkIGNvbnRyb2xsZWQg
dHJpYWxzPC90aXRsZT48c2Vjb25kYXJ5LXRpdGxlPk1lZCBEZWNpcyBNYWtpbmc8L3NlY29uZGFy
eS10aXRsZT48L3RpdGxlcz48cGVyaW9kaWNhbD48ZnVsbC10aXRsZT5NZWQgRGVjaXMgTWFraW5n
PC9mdWxsLXRpdGxlPjwvcGVyaW9kaWNhbD48cGFnZXM+NjA3LTE3PC9wYWdlcz48dm9sdW1lPjMz
PC92b2x1bWU+PG51bWJlcj41PC9udW1iZXI+PGtleXdvcmRzPjxrZXl3b3JkPipEZWNpc2lvbiBN
YWtpbmc8L2tleXdvcmQ+PGtleXdvcmQ+KkV2aWRlbmNlLUJhc2VkIE1lZGljaW5lPC9rZXl3b3Jk
PjxrZXl3b3JkPkxpa2VsaWhvb2QgRnVuY3Rpb25zPC9rZXl3b3JkPjxrZXl3b3JkPipNb2RlbHMs
IFRoZW9yZXRpY2FsPC9rZXl3b3JkPjxrZXl3b3JkPipnZW5lcmFsaXplZCBsaW5lYXIgbW9kZWw8
L2tleXdvcmQ+PGtleXdvcmQ+KmluZGlyZWN0IGV2aWRlbmNlPC9rZXl3b3JkPjxrZXl3b3JkPipt
ZXRhLWFuYWx5c2lzPC9rZXl3b3JkPjxrZXl3b3JkPipuZXR3b3JrIG1ldGEtYW5hbHlzaXM8L2tl
eXdvcmQ+PC9rZXl3b3Jkcz48ZGF0ZXM+PHllYXI+MjAxMzwveWVhcj48cHViLWRhdGVzPjxkYXRl
Pkp1bDwvZGF0ZT48L3B1Yi1kYXRlcz48L2RhdGVzPjxpc2JuPjE1NTItNjgxWCAoRWxlY3Ryb25p
YykmI3hEOzAyNzItOTg5WCAoTGlua2luZyk8L2lzYm4+PGFjY2Vzc2lvbi1udW0+MjMxMDQ0MzU8
L2FjY2Vzc2lvbi1udW0+PHVybHM+PHJlbGF0ZWQtdXJscz48dXJsPmh0dHBzOi8vd3d3Lm5jYmku
bmxtLm5paC5nb3YvcHVibWVkLzIzMTA0NDM1PC91cmw+PC9yZWxhdGVkLXVybHM+PC91cmxzPjxj
dXN0b20yPlBNQzM3MDQyMDM8L2N1c3RvbTI+PGVsZWN0cm9uaWMtcmVzb3VyY2UtbnVtPjEwLjEx
NzcvMDI3Mjk4OVgxMjQ1ODcyNDwvZWxlY3Ryb25pYy1yZXNvdXJjZS1udW0+PC9yZWNvcmQ+PC9D
aXRlPjwvRW5kTm90ZT5=
</w:fldData>
        </w:fldChar>
      </w:r>
      <w:r w:rsidR="003016C0">
        <w:rPr>
          <w:rFonts w:ascii="Arial" w:hAnsi="Arial" w:cs="Arial"/>
        </w:rPr>
        <w:instrText xml:space="preserve"> ADDIN EN.CITE.DATA </w:instrText>
      </w:r>
      <w:r w:rsidR="003016C0">
        <w:rPr>
          <w:rFonts w:ascii="Arial" w:hAnsi="Arial" w:cs="Arial"/>
        </w:rPr>
      </w:r>
      <w:r w:rsidR="003016C0">
        <w:rPr>
          <w:rFonts w:ascii="Arial" w:hAnsi="Arial" w:cs="Arial"/>
        </w:rPr>
        <w:fldChar w:fldCharType="end"/>
      </w:r>
      <w:r>
        <w:rPr>
          <w:rFonts w:ascii="Arial" w:hAnsi="Arial" w:cs="Arial"/>
        </w:rPr>
      </w:r>
      <w:r>
        <w:rPr>
          <w:rFonts w:ascii="Arial" w:hAnsi="Arial" w:cs="Arial"/>
        </w:rPr>
        <w:fldChar w:fldCharType="separate"/>
      </w:r>
      <w:r w:rsidR="003016C0" w:rsidRPr="003016C0">
        <w:rPr>
          <w:rFonts w:ascii="Arial" w:hAnsi="Arial" w:cs="Arial"/>
          <w:noProof/>
          <w:vertAlign w:val="superscript"/>
        </w:rPr>
        <w:t>12, 15</w:t>
      </w:r>
      <w:r>
        <w:rPr>
          <w:rFonts w:ascii="Arial" w:hAnsi="Arial" w:cs="Arial"/>
        </w:rPr>
        <w:fldChar w:fldCharType="end"/>
      </w:r>
      <w:r w:rsidRPr="0059504B">
        <w:rPr>
          <w:rFonts w:ascii="Arial" w:hAnsi="Arial" w:cs="Arial"/>
        </w:rPr>
        <w:t xml:space="preserve"> </w:t>
      </w:r>
      <w:r w:rsidR="00517FF7" w:rsidRPr="00517FF7">
        <w:rPr>
          <w:rFonts w:ascii="Arial" w:hAnsi="Arial" w:cs="Arial"/>
        </w:rPr>
        <w:t xml:space="preserve">The goodness-of-fit of each model was assessed </w:t>
      </w:r>
      <w:r w:rsidR="00B63BFB">
        <w:rPr>
          <w:rFonts w:ascii="Arial" w:hAnsi="Arial" w:cs="Arial"/>
        </w:rPr>
        <w:t>and t</w:t>
      </w:r>
      <w:r w:rsidR="00517FF7">
        <w:rPr>
          <w:rFonts w:ascii="Arial" w:hAnsi="Arial" w:cs="Arial"/>
        </w:rPr>
        <w:t>he model with best fit was selected as the base-case NMA model.</w:t>
      </w:r>
      <w:r w:rsidR="00823725">
        <w:rPr>
          <w:rFonts w:ascii="Arial" w:hAnsi="Arial" w:cs="Arial"/>
        </w:rPr>
        <w:t xml:space="preserve"> (See Appendix S</w:t>
      </w:r>
      <w:r w:rsidR="008C047C">
        <w:rPr>
          <w:rFonts w:ascii="Arial" w:hAnsi="Arial" w:cs="Arial"/>
        </w:rPr>
        <w:t>2</w:t>
      </w:r>
      <w:r w:rsidR="00B63BFB">
        <w:rPr>
          <w:rFonts w:ascii="Arial" w:hAnsi="Arial" w:cs="Arial"/>
        </w:rPr>
        <w:t>)</w:t>
      </w:r>
      <w:r w:rsidR="00CE1E55" w:rsidRPr="00CE1E55">
        <w:rPr>
          <w:rFonts w:ascii="Arial" w:hAnsi="Arial" w:cs="Arial"/>
        </w:rPr>
        <w:t xml:space="preserve"> </w:t>
      </w:r>
    </w:p>
    <w:p w14:paraId="2082F774" w14:textId="29EF36E1" w:rsidR="00CE1E55" w:rsidRPr="0059504B" w:rsidRDefault="00CE1E55" w:rsidP="00CE1E55">
      <w:pPr>
        <w:spacing w:before="120" w:after="120" w:line="480" w:lineRule="auto"/>
        <w:rPr>
          <w:rFonts w:ascii="Arial" w:hAnsi="Arial" w:cs="Arial"/>
        </w:rPr>
      </w:pPr>
      <w:r w:rsidRPr="0059504B">
        <w:rPr>
          <w:rFonts w:ascii="Arial" w:hAnsi="Arial" w:cs="Arial"/>
        </w:rPr>
        <w:t>Re</w:t>
      </w:r>
      <w:r w:rsidR="00E95AC0">
        <w:rPr>
          <w:rFonts w:ascii="Arial" w:hAnsi="Arial" w:cs="Arial"/>
        </w:rPr>
        <w:t>lative effects</w:t>
      </w:r>
      <w:r w:rsidR="003B7386">
        <w:rPr>
          <w:rFonts w:ascii="Arial" w:hAnsi="Arial" w:cs="Arial"/>
        </w:rPr>
        <w:t xml:space="preserve"> between surgical procedures</w:t>
      </w:r>
      <w:r w:rsidR="00E95AC0">
        <w:rPr>
          <w:rFonts w:ascii="Arial" w:hAnsi="Arial" w:cs="Arial"/>
        </w:rPr>
        <w:t xml:space="preserve"> </w:t>
      </w:r>
      <w:r w:rsidR="00885099">
        <w:rPr>
          <w:rFonts w:ascii="Arial" w:hAnsi="Arial" w:cs="Arial"/>
        </w:rPr>
        <w:t>we</w:t>
      </w:r>
      <w:r w:rsidRPr="0059504B">
        <w:rPr>
          <w:rFonts w:ascii="Arial" w:hAnsi="Arial" w:cs="Arial"/>
        </w:rPr>
        <w:t xml:space="preserve">re </w:t>
      </w:r>
      <w:r w:rsidR="00885099">
        <w:rPr>
          <w:rFonts w:ascii="Arial" w:hAnsi="Arial" w:cs="Arial"/>
        </w:rPr>
        <w:t>expressed</w:t>
      </w:r>
      <w:r w:rsidRPr="0059504B">
        <w:rPr>
          <w:rFonts w:ascii="Arial" w:hAnsi="Arial" w:cs="Arial"/>
        </w:rPr>
        <w:t xml:space="preserve"> as </w:t>
      </w:r>
      <w:r>
        <w:rPr>
          <w:rFonts w:ascii="Arial" w:hAnsi="Arial" w:cs="Arial"/>
        </w:rPr>
        <w:t xml:space="preserve">posterior </w:t>
      </w:r>
      <w:r w:rsidRPr="0059504B">
        <w:rPr>
          <w:rFonts w:ascii="Arial" w:hAnsi="Arial" w:cs="Arial"/>
        </w:rPr>
        <w:t>median hazard ratios</w:t>
      </w:r>
      <w:r>
        <w:rPr>
          <w:rFonts w:ascii="Arial" w:hAnsi="Arial" w:cs="Arial"/>
        </w:rPr>
        <w:t xml:space="preserve"> (HRs)</w:t>
      </w:r>
      <w:r w:rsidRPr="0059504B">
        <w:rPr>
          <w:rFonts w:ascii="Arial" w:hAnsi="Arial" w:cs="Arial"/>
        </w:rPr>
        <w:t xml:space="preserve"> with 95% credible intervals</w:t>
      </w:r>
      <w:r>
        <w:rPr>
          <w:rFonts w:ascii="Arial" w:hAnsi="Arial" w:cs="Arial"/>
        </w:rPr>
        <w:t xml:space="preserve"> (CrIs)</w:t>
      </w:r>
      <w:r w:rsidRPr="0059504B">
        <w:rPr>
          <w:rFonts w:ascii="Arial" w:hAnsi="Arial" w:cs="Arial"/>
        </w:rPr>
        <w:t xml:space="preserve">. Surgical </w:t>
      </w:r>
      <w:r w:rsidR="0036648E">
        <w:rPr>
          <w:rFonts w:ascii="Arial" w:hAnsi="Arial" w:cs="Arial"/>
        </w:rPr>
        <w:t>procedures</w:t>
      </w:r>
      <w:r w:rsidRPr="0059504B">
        <w:rPr>
          <w:rFonts w:ascii="Arial" w:hAnsi="Arial" w:cs="Arial"/>
        </w:rPr>
        <w:t xml:space="preserve"> were also ranked based on their effectiveness, with </w:t>
      </w:r>
      <w:r w:rsidR="00E95AC0">
        <w:rPr>
          <w:rFonts w:ascii="Arial" w:hAnsi="Arial" w:cs="Arial"/>
        </w:rPr>
        <w:t>a rank of 1 representing the best</w:t>
      </w:r>
      <w:r w:rsidRPr="0059504B">
        <w:rPr>
          <w:rFonts w:ascii="Arial" w:hAnsi="Arial" w:cs="Arial"/>
        </w:rPr>
        <w:t xml:space="preserve"> </w:t>
      </w:r>
      <w:r w:rsidR="0036648E">
        <w:rPr>
          <w:rFonts w:ascii="Arial" w:hAnsi="Arial" w:cs="Arial"/>
        </w:rPr>
        <w:t>procedure</w:t>
      </w:r>
      <w:r w:rsidRPr="0059504B">
        <w:rPr>
          <w:rFonts w:ascii="Arial" w:hAnsi="Arial" w:cs="Arial"/>
        </w:rPr>
        <w:t xml:space="preserve">. Median ranks and 95% CrI are presented for each surgical </w:t>
      </w:r>
      <w:r w:rsidR="0036648E">
        <w:rPr>
          <w:rFonts w:ascii="Arial" w:hAnsi="Arial" w:cs="Arial"/>
        </w:rPr>
        <w:t>procedure</w:t>
      </w:r>
      <w:r w:rsidRPr="0059504B">
        <w:rPr>
          <w:rFonts w:ascii="Arial" w:hAnsi="Arial" w:cs="Arial"/>
        </w:rPr>
        <w:t>.</w:t>
      </w:r>
    </w:p>
    <w:p w14:paraId="5B5BD2DD" w14:textId="7BD1CF5A" w:rsidR="00517FF7" w:rsidRDefault="00517FF7" w:rsidP="00487D7D">
      <w:pPr>
        <w:spacing w:before="120" w:after="120" w:line="480" w:lineRule="auto"/>
        <w:rPr>
          <w:rFonts w:ascii="Arial" w:hAnsi="Arial" w:cs="Arial"/>
        </w:rPr>
      </w:pPr>
      <w:r w:rsidRPr="00517FF7">
        <w:rPr>
          <w:rFonts w:ascii="Arial" w:hAnsi="Arial" w:cs="Arial"/>
        </w:rPr>
        <w:t>The suitability of the consistency assumption was assessed by comparing the selected base-case NMA model to an ‘inconsistency’, or unrelated mean effects, model</w:t>
      </w:r>
      <w:r w:rsidR="00972574">
        <w:rPr>
          <w:rFonts w:ascii="Arial" w:hAnsi="Arial" w:cs="Arial"/>
        </w:rPr>
        <w:t xml:space="preserve"> </w:t>
      </w:r>
      <w:r w:rsidR="00E807FA">
        <w:rPr>
          <w:rFonts w:ascii="Arial" w:hAnsi="Arial" w:cs="Arial"/>
        </w:rPr>
        <w:t>and by</w:t>
      </w:r>
      <w:r w:rsidR="00CE1E55" w:rsidRPr="00CE1E55">
        <w:rPr>
          <w:rFonts w:ascii="Arial" w:hAnsi="Arial" w:cs="Arial"/>
        </w:rPr>
        <w:t xml:space="preserve"> node-splitting</w:t>
      </w:r>
      <w:r w:rsidR="00B65359">
        <w:rPr>
          <w:rFonts w:ascii="Arial" w:hAnsi="Arial" w:cs="Arial"/>
        </w:rPr>
        <w:t>.</w:t>
      </w:r>
      <w:r w:rsidR="00972574">
        <w:rPr>
          <w:rFonts w:ascii="Arial" w:hAnsi="Arial" w:cs="Arial"/>
        </w:rPr>
        <w:fldChar w:fldCharType="begin">
          <w:fldData xml:space="preserve">PEVuZE5vdGU+PENpdGU+PEF1dGhvcj5EaWFzPC9BdXRob3I+PFllYXI+MjAxMzwvWWVhcj48UmVj
TnVtPjEyPC9SZWNOdW0+PERpc3BsYXlUZXh0PjxzdHlsZSBmYWNlPSJzdXBlcnNjcmlwdCI+MTYt
MTg8L3N0eWxlPjwvRGlzcGxheVRleHQ+PHJlY29yZD48cmVjLW51bWJlcj4xMjwvcmVjLW51bWJl
cj48Zm9yZWlnbi1rZXlzPjxrZXkgYXBwPSJFTiIgZGItaWQ9Ind4ZXQ5d3Z4M3RmenhlZXdwdHV4
ZXpmaXhzMmF3enh3c3hkZSIgdGltZXN0YW1wPSIxNTM5Nzc0MzgxIj4xMjwva2V5PjwvZm9yZWln
bi1rZXlzPjxyZWYtdHlwZSBuYW1lPSJKb3VybmFsIEFydGljbGUiPjE3PC9yZWYtdHlwZT48Y29u
dHJpYnV0b3JzPjxhdXRob3JzPjxhdXRob3I+RGlhcywgUy48L2F1dGhvcj48YXV0aG9yPldlbHRv
biwgTi4gSi48L2F1dGhvcj48YXV0aG9yPlN1dHRvbiwgQS4gSi48L2F1dGhvcj48YXV0aG9yPkNh
bGR3ZWxsLCBELiBNLjwvYXV0aG9yPjxhdXRob3I+THUsIEcuPC9hdXRob3I+PGF1dGhvcj5BZGVz
LCBBLiBFLjwvYXV0aG9yPjwvYXV0aG9ycz48L2NvbnRyaWJ1dG9ycz48YXV0aC1hZGRyZXNzPlNj
aG9vbCBvZiBTb2NpYWwgYW5kIENvbW11bml0eSBNZWRpY2luZSwgVW5pdmVyc2l0eSBvZiBCcmlz
dG9sLCBCcmlzdG9sLCBVSyAoU0QsIE5KVywgRE1DLCBHTCwgQUVBKSYjeEQ7RGVwYXJ0bWVudCBv
ZiBIZWFsdGggU2NpZW5jZXMsIFVuaXZlcnNpdHkgb2YgTGVpY2VzdGVyLCBMZWljZXN0ZXIsIFVL
IChBSlMpPC9hdXRoLWFkZHJlc3M+PHRpdGxlcz48dGl0bGU+RXZpZGVuY2Ugc3ludGhlc2lzIGZv
ciBkZWNpc2lvbiBtYWtpbmcgNDogaW5jb25zaXN0ZW5jeSBpbiBuZXR3b3JrcyBvZiBldmlkZW5j
ZSBiYXNlZCBvbiByYW5kb21pemVkIGNvbnRyb2xsZWQgdHJpYWxzPC90aXRsZT48c2Vjb25kYXJ5
LXRpdGxlPk1lZCBEZWNpcyBNYWtpbmc8L3NlY29uZGFyeS10aXRsZT48L3RpdGxlcz48cGVyaW9k
aWNhbD48ZnVsbC10aXRsZT5NZWQgRGVjaXMgTWFraW5nPC9mdWxsLXRpdGxlPjwvcGVyaW9kaWNh
bD48cGFnZXM+NjQxLTU2PC9wYWdlcz48dm9sdW1lPjMzPC92b2x1bWU+PG51bWJlcj41PC9udW1i
ZXI+PGtleXdvcmRzPjxrZXl3b3JkPipEZWNpc2lvbiBNYWtpbmc8L2tleXdvcmQ+PGtleXdvcmQ+
KkV2aWRlbmNlLUJhc2VkIE1lZGljaW5lPC9rZXl3b3JkPjxrZXl3b3JkPkh1bWFuczwva2V5d29y
ZD48a2V5d29yZD4qUmFuZG9taXplZCBDb250cm9sbGVkIFRyaWFscyBhcyBUb3BpYzwva2V5d29y
ZD48a2V5d29yZD5TbW9raW5nIENlc3NhdGlvbjwva2V5d29yZD48a2V5d29yZD4qQmF5ZXNpYW48
L2tleXdvcmQ+PGtleXdvcmQ+Kk5ldHdvcmsgbWV0YS1hbmFseXNpczwva2V5d29yZD48a2V5d29y
ZD4qaW5jb25zaXN0ZW5jeTwva2V5d29yZD48a2V5d29yZD4qaW5kaXJlY3QgZXZpZGVuY2U8L2tl
eXdvcmQ+PC9rZXl3b3Jkcz48ZGF0ZXM+PHllYXI+MjAxMzwveWVhcj48cHViLWRhdGVzPjxkYXRl
Pkp1bDwvZGF0ZT48L3B1Yi1kYXRlcz48L2RhdGVzPjxpc2JuPjE1NTItNjgxWCAoRWxlY3Ryb25p
YykmI3hEOzAyNzItOTg5WCAoTGlua2luZyk8L2lzYm4+PGFjY2Vzc2lvbi1udW0+MjM4MDQ1MDg8
L2FjY2Vzc2lvbi1udW0+PHVybHM+PHJlbGF0ZWQtdXJscz48dXJsPmh0dHBzOi8vd3d3Lm5jYmku
bmxtLm5paC5nb3YvcHVibWVkLzIzODA0NTA4PC91cmw+PC9yZWxhdGVkLXVybHM+PC91cmxzPjxj
dXN0b20yPlBNQzM3MDQyMDg8L2N1c3RvbTI+PGVsZWN0cm9uaWMtcmVzb3VyY2UtbnVtPjEwLjEx
NzcvMDI3Mjk4OVgxMjQ1NTg0NzwvZWxlY3Ryb25pYy1yZXNvdXJjZS1udW0+PC9yZWNvcmQ+PC9D
aXRlPjxDaXRlPjxBdXRob3I+dmFuIFZhbGtlbmhvZWY8L0F1dGhvcj48WWVhcj4yMDE2PC9ZZWFy
PjxSZWNOdW0+MzE8L1JlY051bT48cmVjb3JkPjxyZWMtbnVtYmVyPjMxPC9yZWMtbnVtYmVyPjxm
b3JlaWduLWtleXM+PGtleSBhcHA9IkVOIiBkYi1pZD0id3hldDl3dngzdGZ6eGVld3B0dXhlemZp
eHMyYXd6eHdzeGRlIiB0aW1lc3RhbXA9IjE1NTA3NDg4NjUiPjMxPC9rZXk+PC9mb3JlaWduLWtl
eXM+PHJlZi10eXBlIG5hbWU9IkpvdXJuYWwgQXJ0aWNsZSI+MTc8L3JlZi10eXBlPjxjb250cmli
dXRvcnM+PGF1dGhvcnM+PGF1dGhvcj52YW4gVmFsa2VuaG9lZiwgRy48L2F1dGhvcj48YXV0aG9y
PkRpYXMsIFMuPC9hdXRob3I+PGF1dGhvcj5BZGVzLCBBLiBFLjwvYXV0aG9yPjxhdXRob3I+V2Vs
dG9uLCBOLiBKLjwvYXV0aG9yPjwvYXV0aG9ycz48L2NvbnRyaWJ1dG9ycz48YXV0aC1hZGRyZXNz
PkRlcGFydG1lbnQgb2YgRXBpZGVtaW9sb2d5LCBVbml2ZXJzaXR5IG9mIEdyb25pbmdlbiwgVW5p
dmVyc2l0eSBNZWRpY2FsIENlbnRlciBHcm9uaW5nZW4sIEdyb25pbmdlbiwgVGhlIE5ldGhlcmxh
bmRzLiYjeEQ7U2Nob29sIG9mIFNvY2lhbCBhbmQgQ29tbXVuaXR5IE1lZGljaW5lLCBVbml2ZXJz
aXR5IG9mIEJyaXN0b2wsIEJyaXN0b2wsIFVLLjwvYXV0aC1hZGRyZXNzPjx0aXRsZXM+PHRpdGxl
PkF1dG9tYXRlZCBnZW5lcmF0aW9uIG9mIG5vZGUtc3BsaXR0aW5nIG1vZGVscyBmb3IgYXNzZXNz
bWVudCBvZiBpbmNvbnNpc3RlbmN5IGluIG5ldHdvcmsgbWV0YS1hbmFseXNpczwvdGl0bGU+PHNl
Y29uZGFyeS10aXRsZT5SZXMgU3ludGggTWV0aG9kczwvc2Vjb25kYXJ5LXRpdGxlPjwvdGl0bGVz
PjxwZXJpb2RpY2FsPjxmdWxsLXRpdGxlPlJlcyBTeW50aCBNZXRob2RzPC9mdWxsLXRpdGxlPjwv
cGVyaW9kaWNhbD48cGFnZXM+ODAtOTM8L3BhZ2VzPjx2b2x1bWU+Nzwvdm9sdW1lPjxudW1iZXI+
MTwvbnVtYmVyPjxrZXl3b3Jkcz48a2V5d29yZD5BbGdvcml0aG1zPC9rZXl3b3JkPjxrZXl3b3Jk
PkF1dG9tYXRpb248L2tleXdvcmQ+PGtleXdvcmQ+QmF5ZXMgVGhlb3JlbTwva2V5d29yZD48a2V5
d29yZD4qQ2xpbmljYWwgVHJpYWxzIGFzIFRvcGljPC9rZXl3b3JkPjxrZXl3b3JkPkRlY2lzaW9u
IE1ha2luZzwva2V5d29yZD48a2V5d29yZD5FbGVjdHJvbmljIERhdGEgUHJvY2Vzc2luZzwva2V5
d29yZD48a2V5d29yZD5IdW1hbnM8L2tleXdvcmQ+PGtleXdvcmQ+TW9kZWxzLCBTdGF0aXN0aWNh
bDwva2V5d29yZD48a2V5d29yZD4qTmV0d29yayBNZXRhLUFuYWx5c2lzPC9rZXl3b3JkPjxrZXl3
b3JkPlByb2dyYW1taW5nIExhbmd1YWdlczwva2V5d29yZD48a2V5d29yZD5SZXNlYXJjaCBEZXNp
Z248L2tleXdvcmQ+PGtleXdvcmQ+U3RhdGlzdGljcyBhcyBUb3BpYzwva2V5d29yZD48a2V5d29y
ZD5CYXllc2lhbiBtb2RlbGxpbmc8L2tleXdvcmQ+PGtleXdvcmQ+bWV0YS1hbmFseXNpczwva2V5
d29yZD48a2V5d29yZD5taXhlZCB0cmVhdG1lbnQgY29tcGFyaXNvbnM8L2tleXdvcmQ+PGtleXdv
cmQ+bW9kZWwgZ2VuZXJhdGlvbjwva2V5d29yZD48a2V5d29yZD5uZXR3b3JrIG1ldGEtYW5hbHlz
aXM8L2tleXdvcmQ+PGtleXdvcmQ+bm9kZSBzcGxpdHRpbmc8L2tleXdvcmQ+PC9rZXl3b3Jkcz48
ZGF0ZXM+PHllYXI+MjAxNjwveWVhcj48cHViLWRhdGVzPjxkYXRlPk1hcjwvZGF0ZT48L3B1Yi1k
YXRlcz48L2RhdGVzPjxpc2JuPjE3NTktMjg4NyAoRWxlY3Ryb25pYykmI3hEOzE3NTktMjg3OSAo
TGlua2luZyk8L2lzYm4+PGFjY2Vzc2lvbi1udW0+MjY0NjExODE8L2FjY2Vzc2lvbi1udW0+PHVy
bHM+PHJlbGF0ZWQtdXJscz48dXJsPmh0dHBzOi8vd3d3Lm5jYmkubmxtLm5paC5nb3YvcHVibWVk
LzI2NDYxMTgxPC91cmw+PC9yZWxhdGVkLXVybHM+PC91cmxzPjxjdXN0b20yPlBNQzUwNTczNDY8
L2N1c3RvbTI+PGVsZWN0cm9uaWMtcmVzb3VyY2UtbnVtPjEwLjEwMDIvanJzbS4xMTY3PC9lbGVj
dHJvbmljLXJlc291cmNlLW51bT48L3JlY29yZD48L0NpdGU+PENpdGU+PEF1dGhvcj5EaWFzPC9B
dXRob3I+PFllYXI+MjAxMDwvWWVhcj48UmVjTnVtPjMyPC9SZWNOdW0+PHJlY29yZD48cmVjLW51
bWJlcj4zMjwvcmVjLW51bWJlcj48Zm9yZWlnbi1rZXlzPjxrZXkgYXBwPSJFTiIgZGItaWQ9Ind4
ZXQ5d3Z4M3RmenhlZXdwdHV4ZXpmaXhzMmF3enh3c3hkZSIgdGltZXN0YW1wPSIxNTUwNzQ4ODg3
Ij4zMjwva2V5PjwvZm9yZWlnbi1rZXlzPjxyZWYtdHlwZSBuYW1lPSJKb3VybmFsIEFydGljbGUi
PjE3PC9yZWYtdHlwZT48Y29udHJpYnV0b3JzPjxhdXRob3JzPjxhdXRob3I+RGlhcywgUy48L2F1
dGhvcj48YXV0aG9yPldlbHRvbiwgTi4gSi48L2F1dGhvcj48YXV0aG9yPkNhbGR3ZWxsLCBELiBN
LjwvYXV0aG9yPjxhdXRob3I+QWRlcywgQS4gRS48L2F1dGhvcj48L2F1dGhvcnM+PC9jb250cmli
dXRvcnM+PGF1dGgtYWRkcmVzcz5BY2FkZW1pYyBVbml0IG9mIFByaW1hcnkgQ2FyZSwgRGVwYXJ0
bWVudCBvZiBDb21tdW5pdHkgQmFzZWQgTWVkaWNpbmUsIFVuaXZlcnNpdHkgb2YgQnJpc3RvbCwg
Q290aGFtIEhvdXNlLCBDb3RoYW0gSGlsbCwgQnJpc3RvbCBCUzYgNkpMLCBVLksuIFMuRGlhc0Bi
cmlzdG9sLmFjLnVrPC9hdXRoLWFkZHJlc3M+PHRpdGxlcz48dGl0bGU+Q2hlY2tpbmcgY29uc2lz
dGVuY3kgaW4gbWl4ZWQgdHJlYXRtZW50IGNvbXBhcmlzb24gbWV0YS1hbmFseXNpczwvdGl0bGU+
PHNlY29uZGFyeS10aXRsZT5TdGF0IE1lZDwvc2Vjb25kYXJ5LXRpdGxlPjwvdGl0bGVzPjxwZXJp
b2RpY2FsPjxmdWxsLXRpdGxlPlN0YXQgTWVkPC9mdWxsLXRpdGxlPjwvcGVyaW9kaWNhbD48cGFn
ZXM+OTMyLTQ0PC9wYWdlcz48dm9sdW1lPjI5PC92b2x1bWU+PG51bWJlcj43LTg8L251bWJlcj48
a2V5d29yZHM+PGtleXdvcmQ+QW5naW9wbGFzdHkvc3RhdGlzdGljcyAmYW1wOyBudW1lcmljYWwg
ZGF0YTwva2V5d29yZD48a2V5d29yZD4qQmF5ZXMgVGhlb3JlbTwva2V5d29yZD48a2V5d29yZD4q
Qmlvc3RhdGlzdGljczwva2V5d29yZD48a2V5d29yZD5GaWJyaW5vbHl0aWMgQWdlbnRzL3RoZXJh
cGV1dGljIHVzZTwva2V5d29yZD48a2V5d29yZD5IdW1hbnM8L2tleXdvcmQ+PGtleXdvcmQ+TWFy
a292IENoYWluczwva2V5d29yZD48a2V5d29yZD4qTWV0YS1BbmFseXNpcyBhcyBUb3BpYzwva2V5
d29yZD48a2V5d29yZD5Nb250ZSBDYXJsbyBNZXRob2Q8L2tleXdvcmQ+PGtleXdvcmQ+TXlvY2Fy
ZGlhbCBJbmZhcmN0aW9uL2RydWcgdGhlcmFweS9zdXJnZXJ5PC9rZXl3b3JkPjxrZXl3b3JkPlJh
bmRvbWl6ZWQgQ29udHJvbGxlZCBUcmlhbHMgYXMgVG9waWMvKnN0YXRpc3RpY3MgJmFtcDsgbnVt
ZXJpY2FsIGRhdGE8L2tleXdvcmQ+PGtleXdvcmQ+UmV2aWV3IExpdGVyYXR1cmUgYXMgVG9waWM8
L2tleXdvcmQ+PGtleXdvcmQ+U21va2luZyBDZXNzYXRpb24vc3RhdGlzdGljcyAmYW1wOyBudW1l
cmljYWwgZGF0YTwva2V5d29yZD48L2tleXdvcmRzPjxkYXRlcz48eWVhcj4yMDEwPC95ZWFyPjxw
dWItZGF0ZXM+PGRhdGU+TWFyIDMwPC9kYXRlPjwvcHViLWRhdGVzPjwvZGF0ZXM+PGlzYm4+MTA5
Ny0wMjU4IChFbGVjdHJvbmljKSYjeEQ7MDI3Ny02NzE1IChMaW5raW5nKTwvaXNibj48YWNjZXNz
aW9uLW51bT4yMDIxMzcxNTwvYWNjZXNzaW9uLW51bT48dXJscz48cmVsYXRlZC11cmxzPjx1cmw+
aHR0cHM6Ly93d3cubmNiaS5ubG0ubmloLmdvdi9wdWJtZWQvMjAyMTM3MTU8L3VybD48L3JlbGF0
ZWQtdXJscz48L3VybHM+PGVsZWN0cm9uaWMtcmVzb3VyY2UtbnVtPjEwLjEwMDIvc2ltLjM3Njc8
L2VsZWN0cm9uaWMtcmVzb3VyY2UtbnVtPjwvcmVjb3JkPjwvQ2l0ZT48L0VuZE5vdGU+
</w:fldData>
        </w:fldChar>
      </w:r>
      <w:r w:rsidR="003016C0">
        <w:rPr>
          <w:rFonts w:ascii="Arial" w:hAnsi="Arial" w:cs="Arial"/>
        </w:rPr>
        <w:instrText xml:space="preserve"> ADDIN EN.CITE </w:instrText>
      </w:r>
      <w:r w:rsidR="003016C0">
        <w:rPr>
          <w:rFonts w:ascii="Arial" w:hAnsi="Arial" w:cs="Arial"/>
        </w:rPr>
        <w:fldChar w:fldCharType="begin">
          <w:fldData xml:space="preserve">PEVuZE5vdGU+PENpdGU+PEF1dGhvcj5EaWFzPC9BdXRob3I+PFllYXI+MjAxMzwvWWVhcj48UmVj
TnVtPjEyPC9SZWNOdW0+PERpc3BsYXlUZXh0PjxzdHlsZSBmYWNlPSJzdXBlcnNjcmlwdCI+MTYt
MTg8L3N0eWxlPjwvRGlzcGxheVRleHQ+PHJlY29yZD48cmVjLW51bWJlcj4xMjwvcmVjLW51bWJl
cj48Zm9yZWlnbi1rZXlzPjxrZXkgYXBwPSJFTiIgZGItaWQ9Ind4ZXQ5d3Z4M3RmenhlZXdwdHV4
ZXpmaXhzMmF3enh3c3hkZSIgdGltZXN0YW1wPSIxNTM5Nzc0MzgxIj4xMjwva2V5PjwvZm9yZWln
bi1rZXlzPjxyZWYtdHlwZSBuYW1lPSJKb3VybmFsIEFydGljbGUiPjE3PC9yZWYtdHlwZT48Y29u
dHJpYnV0b3JzPjxhdXRob3JzPjxhdXRob3I+RGlhcywgUy48L2F1dGhvcj48YXV0aG9yPldlbHRv
biwgTi4gSi48L2F1dGhvcj48YXV0aG9yPlN1dHRvbiwgQS4gSi48L2F1dGhvcj48YXV0aG9yPkNh
bGR3ZWxsLCBELiBNLjwvYXV0aG9yPjxhdXRob3I+THUsIEcuPC9hdXRob3I+PGF1dGhvcj5BZGVz
LCBBLiBFLjwvYXV0aG9yPjwvYXV0aG9ycz48L2NvbnRyaWJ1dG9ycz48YXV0aC1hZGRyZXNzPlNj
aG9vbCBvZiBTb2NpYWwgYW5kIENvbW11bml0eSBNZWRpY2luZSwgVW5pdmVyc2l0eSBvZiBCcmlz
dG9sLCBCcmlzdG9sLCBVSyAoU0QsIE5KVywgRE1DLCBHTCwgQUVBKSYjeEQ7RGVwYXJ0bWVudCBv
ZiBIZWFsdGggU2NpZW5jZXMsIFVuaXZlcnNpdHkgb2YgTGVpY2VzdGVyLCBMZWljZXN0ZXIsIFVL
IChBSlMpPC9hdXRoLWFkZHJlc3M+PHRpdGxlcz48dGl0bGU+RXZpZGVuY2Ugc3ludGhlc2lzIGZv
ciBkZWNpc2lvbiBtYWtpbmcgNDogaW5jb25zaXN0ZW5jeSBpbiBuZXR3b3JrcyBvZiBldmlkZW5j
ZSBiYXNlZCBvbiByYW5kb21pemVkIGNvbnRyb2xsZWQgdHJpYWxzPC90aXRsZT48c2Vjb25kYXJ5
LXRpdGxlPk1lZCBEZWNpcyBNYWtpbmc8L3NlY29uZGFyeS10aXRsZT48L3RpdGxlcz48cGVyaW9k
aWNhbD48ZnVsbC10aXRsZT5NZWQgRGVjaXMgTWFraW5nPC9mdWxsLXRpdGxlPjwvcGVyaW9kaWNh
bD48cGFnZXM+NjQxLTU2PC9wYWdlcz48dm9sdW1lPjMzPC92b2x1bWU+PG51bWJlcj41PC9udW1i
ZXI+PGtleXdvcmRzPjxrZXl3b3JkPipEZWNpc2lvbiBNYWtpbmc8L2tleXdvcmQ+PGtleXdvcmQ+
KkV2aWRlbmNlLUJhc2VkIE1lZGljaW5lPC9rZXl3b3JkPjxrZXl3b3JkPkh1bWFuczwva2V5d29y
ZD48a2V5d29yZD4qUmFuZG9taXplZCBDb250cm9sbGVkIFRyaWFscyBhcyBUb3BpYzwva2V5d29y
ZD48a2V5d29yZD5TbW9raW5nIENlc3NhdGlvbjwva2V5d29yZD48a2V5d29yZD4qQmF5ZXNpYW48
L2tleXdvcmQ+PGtleXdvcmQ+Kk5ldHdvcmsgbWV0YS1hbmFseXNpczwva2V5d29yZD48a2V5d29y
ZD4qaW5jb25zaXN0ZW5jeTwva2V5d29yZD48a2V5d29yZD4qaW5kaXJlY3QgZXZpZGVuY2U8L2tl
eXdvcmQ+PC9rZXl3b3Jkcz48ZGF0ZXM+PHllYXI+MjAxMzwveWVhcj48cHViLWRhdGVzPjxkYXRl
Pkp1bDwvZGF0ZT48L3B1Yi1kYXRlcz48L2RhdGVzPjxpc2JuPjE1NTItNjgxWCAoRWxlY3Ryb25p
YykmI3hEOzAyNzItOTg5WCAoTGlua2luZyk8L2lzYm4+PGFjY2Vzc2lvbi1udW0+MjM4MDQ1MDg8
L2FjY2Vzc2lvbi1udW0+PHVybHM+PHJlbGF0ZWQtdXJscz48dXJsPmh0dHBzOi8vd3d3Lm5jYmku
bmxtLm5paC5nb3YvcHVibWVkLzIzODA0NTA4PC91cmw+PC9yZWxhdGVkLXVybHM+PC91cmxzPjxj
dXN0b20yPlBNQzM3MDQyMDg8L2N1c3RvbTI+PGVsZWN0cm9uaWMtcmVzb3VyY2UtbnVtPjEwLjEx
NzcvMDI3Mjk4OVgxMjQ1NTg0NzwvZWxlY3Ryb25pYy1yZXNvdXJjZS1udW0+PC9yZWNvcmQ+PC9D
aXRlPjxDaXRlPjxBdXRob3I+dmFuIFZhbGtlbmhvZWY8L0F1dGhvcj48WWVhcj4yMDE2PC9ZZWFy
PjxSZWNOdW0+MzE8L1JlY051bT48cmVjb3JkPjxyZWMtbnVtYmVyPjMxPC9yZWMtbnVtYmVyPjxm
b3JlaWduLWtleXM+PGtleSBhcHA9IkVOIiBkYi1pZD0id3hldDl3dngzdGZ6eGVld3B0dXhlemZp
eHMyYXd6eHdzeGRlIiB0aW1lc3RhbXA9IjE1NTA3NDg4NjUiPjMxPC9rZXk+PC9mb3JlaWduLWtl
eXM+PHJlZi10eXBlIG5hbWU9IkpvdXJuYWwgQXJ0aWNsZSI+MTc8L3JlZi10eXBlPjxjb250cmli
dXRvcnM+PGF1dGhvcnM+PGF1dGhvcj52YW4gVmFsa2VuaG9lZiwgRy48L2F1dGhvcj48YXV0aG9y
PkRpYXMsIFMuPC9hdXRob3I+PGF1dGhvcj5BZGVzLCBBLiBFLjwvYXV0aG9yPjxhdXRob3I+V2Vs
dG9uLCBOLiBKLjwvYXV0aG9yPjwvYXV0aG9ycz48L2NvbnRyaWJ1dG9ycz48YXV0aC1hZGRyZXNz
PkRlcGFydG1lbnQgb2YgRXBpZGVtaW9sb2d5LCBVbml2ZXJzaXR5IG9mIEdyb25pbmdlbiwgVW5p
dmVyc2l0eSBNZWRpY2FsIENlbnRlciBHcm9uaW5nZW4sIEdyb25pbmdlbiwgVGhlIE5ldGhlcmxh
bmRzLiYjeEQ7U2Nob29sIG9mIFNvY2lhbCBhbmQgQ29tbXVuaXR5IE1lZGljaW5lLCBVbml2ZXJz
aXR5IG9mIEJyaXN0b2wsIEJyaXN0b2wsIFVLLjwvYXV0aC1hZGRyZXNzPjx0aXRsZXM+PHRpdGxl
PkF1dG9tYXRlZCBnZW5lcmF0aW9uIG9mIG5vZGUtc3BsaXR0aW5nIG1vZGVscyBmb3IgYXNzZXNz
bWVudCBvZiBpbmNvbnNpc3RlbmN5IGluIG5ldHdvcmsgbWV0YS1hbmFseXNpczwvdGl0bGU+PHNl
Y29uZGFyeS10aXRsZT5SZXMgU3ludGggTWV0aG9kczwvc2Vjb25kYXJ5LXRpdGxlPjwvdGl0bGVz
PjxwZXJpb2RpY2FsPjxmdWxsLXRpdGxlPlJlcyBTeW50aCBNZXRob2RzPC9mdWxsLXRpdGxlPjwv
cGVyaW9kaWNhbD48cGFnZXM+ODAtOTM8L3BhZ2VzPjx2b2x1bWU+Nzwvdm9sdW1lPjxudW1iZXI+
MTwvbnVtYmVyPjxrZXl3b3Jkcz48a2V5d29yZD5BbGdvcml0aG1zPC9rZXl3b3JkPjxrZXl3b3Jk
PkF1dG9tYXRpb248L2tleXdvcmQ+PGtleXdvcmQ+QmF5ZXMgVGhlb3JlbTwva2V5d29yZD48a2V5
d29yZD4qQ2xpbmljYWwgVHJpYWxzIGFzIFRvcGljPC9rZXl3b3JkPjxrZXl3b3JkPkRlY2lzaW9u
IE1ha2luZzwva2V5d29yZD48a2V5d29yZD5FbGVjdHJvbmljIERhdGEgUHJvY2Vzc2luZzwva2V5
d29yZD48a2V5d29yZD5IdW1hbnM8L2tleXdvcmQ+PGtleXdvcmQ+TW9kZWxzLCBTdGF0aXN0aWNh
bDwva2V5d29yZD48a2V5d29yZD4qTmV0d29yayBNZXRhLUFuYWx5c2lzPC9rZXl3b3JkPjxrZXl3
b3JkPlByb2dyYW1taW5nIExhbmd1YWdlczwva2V5d29yZD48a2V5d29yZD5SZXNlYXJjaCBEZXNp
Z248L2tleXdvcmQ+PGtleXdvcmQ+U3RhdGlzdGljcyBhcyBUb3BpYzwva2V5d29yZD48a2V5d29y
ZD5CYXllc2lhbiBtb2RlbGxpbmc8L2tleXdvcmQ+PGtleXdvcmQ+bWV0YS1hbmFseXNpczwva2V5
d29yZD48a2V5d29yZD5taXhlZCB0cmVhdG1lbnQgY29tcGFyaXNvbnM8L2tleXdvcmQ+PGtleXdv
cmQ+bW9kZWwgZ2VuZXJhdGlvbjwva2V5d29yZD48a2V5d29yZD5uZXR3b3JrIG1ldGEtYW5hbHlz
aXM8L2tleXdvcmQ+PGtleXdvcmQ+bm9kZSBzcGxpdHRpbmc8L2tleXdvcmQ+PC9rZXl3b3Jkcz48
ZGF0ZXM+PHllYXI+MjAxNjwveWVhcj48cHViLWRhdGVzPjxkYXRlPk1hcjwvZGF0ZT48L3B1Yi1k
YXRlcz48L2RhdGVzPjxpc2JuPjE3NTktMjg4NyAoRWxlY3Ryb25pYykmI3hEOzE3NTktMjg3OSAo
TGlua2luZyk8L2lzYm4+PGFjY2Vzc2lvbi1udW0+MjY0NjExODE8L2FjY2Vzc2lvbi1udW0+PHVy
bHM+PHJlbGF0ZWQtdXJscz48dXJsPmh0dHBzOi8vd3d3Lm5jYmkubmxtLm5paC5nb3YvcHVibWVk
LzI2NDYxMTgxPC91cmw+PC9yZWxhdGVkLXVybHM+PC91cmxzPjxjdXN0b20yPlBNQzUwNTczNDY8
L2N1c3RvbTI+PGVsZWN0cm9uaWMtcmVzb3VyY2UtbnVtPjEwLjEwMDIvanJzbS4xMTY3PC9lbGVj
dHJvbmljLXJlc291cmNlLW51bT48L3JlY29yZD48L0NpdGU+PENpdGU+PEF1dGhvcj5EaWFzPC9B
dXRob3I+PFllYXI+MjAxMDwvWWVhcj48UmVjTnVtPjMyPC9SZWNOdW0+PHJlY29yZD48cmVjLW51
bWJlcj4zMjwvcmVjLW51bWJlcj48Zm9yZWlnbi1rZXlzPjxrZXkgYXBwPSJFTiIgZGItaWQ9Ind4
ZXQ5d3Z4M3RmenhlZXdwdHV4ZXpmaXhzMmF3enh3c3hkZSIgdGltZXN0YW1wPSIxNTUwNzQ4ODg3
Ij4zMjwva2V5PjwvZm9yZWlnbi1rZXlzPjxyZWYtdHlwZSBuYW1lPSJKb3VybmFsIEFydGljbGUi
PjE3PC9yZWYtdHlwZT48Y29udHJpYnV0b3JzPjxhdXRob3JzPjxhdXRob3I+RGlhcywgUy48L2F1
dGhvcj48YXV0aG9yPldlbHRvbiwgTi4gSi48L2F1dGhvcj48YXV0aG9yPkNhbGR3ZWxsLCBELiBN
LjwvYXV0aG9yPjxhdXRob3I+QWRlcywgQS4gRS48L2F1dGhvcj48L2F1dGhvcnM+PC9jb250cmli
dXRvcnM+PGF1dGgtYWRkcmVzcz5BY2FkZW1pYyBVbml0IG9mIFByaW1hcnkgQ2FyZSwgRGVwYXJ0
bWVudCBvZiBDb21tdW5pdHkgQmFzZWQgTWVkaWNpbmUsIFVuaXZlcnNpdHkgb2YgQnJpc3RvbCwg
Q290aGFtIEhvdXNlLCBDb3RoYW0gSGlsbCwgQnJpc3RvbCBCUzYgNkpMLCBVLksuIFMuRGlhc0Bi
cmlzdG9sLmFjLnVrPC9hdXRoLWFkZHJlc3M+PHRpdGxlcz48dGl0bGU+Q2hlY2tpbmcgY29uc2lz
dGVuY3kgaW4gbWl4ZWQgdHJlYXRtZW50IGNvbXBhcmlzb24gbWV0YS1hbmFseXNpczwvdGl0bGU+
PHNlY29uZGFyeS10aXRsZT5TdGF0IE1lZDwvc2Vjb25kYXJ5LXRpdGxlPjwvdGl0bGVzPjxwZXJp
b2RpY2FsPjxmdWxsLXRpdGxlPlN0YXQgTWVkPC9mdWxsLXRpdGxlPjwvcGVyaW9kaWNhbD48cGFn
ZXM+OTMyLTQ0PC9wYWdlcz48dm9sdW1lPjI5PC92b2x1bWU+PG51bWJlcj43LTg8L251bWJlcj48
a2V5d29yZHM+PGtleXdvcmQ+QW5naW9wbGFzdHkvc3RhdGlzdGljcyAmYW1wOyBudW1lcmljYWwg
ZGF0YTwva2V5d29yZD48a2V5d29yZD4qQmF5ZXMgVGhlb3JlbTwva2V5d29yZD48a2V5d29yZD4q
Qmlvc3RhdGlzdGljczwva2V5d29yZD48a2V5d29yZD5GaWJyaW5vbHl0aWMgQWdlbnRzL3RoZXJh
cGV1dGljIHVzZTwva2V5d29yZD48a2V5d29yZD5IdW1hbnM8L2tleXdvcmQ+PGtleXdvcmQ+TWFy
a292IENoYWluczwva2V5d29yZD48a2V5d29yZD4qTWV0YS1BbmFseXNpcyBhcyBUb3BpYzwva2V5
d29yZD48a2V5d29yZD5Nb250ZSBDYXJsbyBNZXRob2Q8L2tleXdvcmQ+PGtleXdvcmQ+TXlvY2Fy
ZGlhbCBJbmZhcmN0aW9uL2RydWcgdGhlcmFweS9zdXJnZXJ5PC9rZXl3b3JkPjxrZXl3b3JkPlJh
bmRvbWl6ZWQgQ29udHJvbGxlZCBUcmlhbHMgYXMgVG9waWMvKnN0YXRpc3RpY3MgJmFtcDsgbnVt
ZXJpY2FsIGRhdGE8L2tleXdvcmQ+PGtleXdvcmQ+UmV2aWV3IExpdGVyYXR1cmUgYXMgVG9waWM8
L2tleXdvcmQ+PGtleXdvcmQ+U21va2luZyBDZXNzYXRpb24vc3RhdGlzdGljcyAmYW1wOyBudW1l
cmljYWwgZGF0YTwva2V5d29yZD48L2tleXdvcmRzPjxkYXRlcz48eWVhcj4yMDEwPC95ZWFyPjxw
dWItZGF0ZXM+PGRhdGU+TWFyIDMwPC9kYXRlPjwvcHViLWRhdGVzPjwvZGF0ZXM+PGlzYm4+MTA5
Ny0wMjU4IChFbGVjdHJvbmljKSYjeEQ7MDI3Ny02NzE1IChMaW5raW5nKTwvaXNibj48YWNjZXNz
aW9uLW51bT4yMDIxMzcxNTwvYWNjZXNzaW9uLW51bT48dXJscz48cmVsYXRlZC11cmxzPjx1cmw+
aHR0cHM6Ly93d3cubmNiaS5ubG0ubmloLmdvdi9wdWJtZWQvMjAyMTM3MTU8L3VybD48L3JlbGF0
ZWQtdXJscz48L3VybHM+PGVsZWN0cm9uaWMtcmVzb3VyY2UtbnVtPjEwLjEwMDIvc2ltLjM3Njc8
L2VsZWN0cm9uaWMtcmVzb3VyY2UtbnVtPjwvcmVjb3JkPjwvQ2l0ZT48L0VuZE5vdGU+
</w:fldData>
        </w:fldChar>
      </w:r>
      <w:r w:rsidR="003016C0">
        <w:rPr>
          <w:rFonts w:ascii="Arial" w:hAnsi="Arial" w:cs="Arial"/>
        </w:rPr>
        <w:instrText xml:space="preserve"> ADDIN EN.CITE.DATA </w:instrText>
      </w:r>
      <w:r w:rsidR="003016C0">
        <w:rPr>
          <w:rFonts w:ascii="Arial" w:hAnsi="Arial" w:cs="Arial"/>
        </w:rPr>
      </w:r>
      <w:r w:rsidR="003016C0">
        <w:rPr>
          <w:rFonts w:ascii="Arial" w:hAnsi="Arial" w:cs="Arial"/>
        </w:rPr>
        <w:fldChar w:fldCharType="end"/>
      </w:r>
      <w:r w:rsidR="00972574">
        <w:rPr>
          <w:rFonts w:ascii="Arial" w:hAnsi="Arial" w:cs="Arial"/>
        </w:rPr>
      </w:r>
      <w:r w:rsidR="00972574">
        <w:rPr>
          <w:rFonts w:ascii="Arial" w:hAnsi="Arial" w:cs="Arial"/>
        </w:rPr>
        <w:fldChar w:fldCharType="separate"/>
      </w:r>
      <w:r w:rsidR="003016C0" w:rsidRPr="003016C0">
        <w:rPr>
          <w:rFonts w:ascii="Arial" w:hAnsi="Arial" w:cs="Arial"/>
          <w:noProof/>
          <w:vertAlign w:val="superscript"/>
        </w:rPr>
        <w:t>16-18</w:t>
      </w:r>
      <w:r w:rsidR="00972574">
        <w:rPr>
          <w:rFonts w:ascii="Arial" w:hAnsi="Arial" w:cs="Arial"/>
        </w:rPr>
        <w:fldChar w:fldCharType="end"/>
      </w:r>
      <w:r w:rsidR="00CE1E55" w:rsidRPr="00CE1E55">
        <w:rPr>
          <w:rFonts w:ascii="Arial" w:hAnsi="Arial" w:cs="Arial"/>
        </w:rPr>
        <w:t xml:space="preserve"> </w:t>
      </w:r>
      <w:r w:rsidR="00823725">
        <w:rPr>
          <w:rFonts w:ascii="Arial" w:hAnsi="Arial" w:cs="Arial"/>
        </w:rPr>
        <w:t>(See Appendix S</w:t>
      </w:r>
      <w:r w:rsidR="008C047C">
        <w:rPr>
          <w:rFonts w:ascii="Arial" w:hAnsi="Arial" w:cs="Arial"/>
        </w:rPr>
        <w:t>2</w:t>
      </w:r>
      <w:r w:rsidR="00B63BFB">
        <w:rPr>
          <w:rFonts w:ascii="Arial" w:hAnsi="Arial" w:cs="Arial"/>
        </w:rPr>
        <w:t>).</w:t>
      </w:r>
    </w:p>
    <w:p w14:paraId="6CB54B30" w14:textId="77777777" w:rsidR="00DB2E69" w:rsidRPr="00DB2E69" w:rsidRDefault="00C3652B" w:rsidP="00DB2E69">
      <w:pPr>
        <w:pStyle w:val="Heading3"/>
        <w:spacing w:before="120" w:after="120" w:line="480" w:lineRule="auto"/>
        <w:rPr>
          <w:rFonts w:ascii="Arial" w:hAnsi="Arial" w:cs="Arial"/>
          <w:b/>
          <w:color w:val="auto"/>
        </w:rPr>
      </w:pPr>
      <w:r w:rsidRPr="00DB2E69">
        <w:rPr>
          <w:rFonts w:ascii="Arial" w:hAnsi="Arial" w:cs="Arial"/>
          <w:b/>
          <w:color w:val="auto"/>
        </w:rPr>
        <w:t xml:space="preserve">Methods for the </w:t>
      </w:r>
      <w:r w:rsidR="00B23660" w:rsidRPr="00DB2E69">
        <w:rPr>
          <w:rFonts w:ascii="Arial" w:hAnsi="Arial" w:cs="Arial"/>
          <w:b/>
          <w:color w:val="auto"/>
        </w:rPr>
        <w:t>cost-effective</w:t>
      </w:r>
      <w:r w:rsidRPr="00DB2E69">
        <w:rPr>
          <w:rFonts w:ascii="Arial" w:hAnsi="Arial" w:cs="Arial"/>
          <w:b/>
          <w:color w:val="auto"/>
        </w:rPr>
        <w:t>ness analysis</w:t>
      </w:r>
    </w:p>
    <w:p w14:paraId="021267A7" w14:textId="1F377E43" w:rsidR="00EA5400" w:rsidRDefault="003A2A35" w:rsidP="00487D7D">
      <w:pPr>
        <w:spacing w:before="120" w:after="120" w:line="480" w:lineRule="auto"/>
        <w:rPr>
          <w:rFonts w:ascii="Arial" w:hAnsi="Arial" w:cs="Arial"/>
        </w:rPr>
      </w:pPr>
      <w:r w:rsidRPr="0059504B">
        <w:rPr>
          <w:rFonts w:ascii="Arial" w:hAnsi="Arial" w:cs="Arial"/>
        </w:rPr>
        <w:t xml:space="preserve">We developed a de novo Markov model to estimate the </w:t>
      </w:r>
      <w:r w:rsidR="005827C5">
        <w:rPr>
          <w:rFonts w:ascii="Arial" w:hAnsi="Arial" w:cs="Arial"/>
        </w:rPr>
        <w:t>cost-effective</w:t>
      </w:r>
      <w:r w:rsidR="00517FF7">
        <w:rPr>
          <w:rFonts w:ascii="Arial" w:hAnsi="Arial" w:cs="Arial"/>
        </w:rPr>
        <w:t>ness of</w:t>
      </w:r>
      <w:r w:rsidR="0083626F">
        <w:rPr>
          <w:rFonts w:ascii="Arial" w:hAnsi="Arial" w:cs="Arial"/>
        </w:rPr>
        <w:t xml:space="preserve"> effective</w:t>
      </w:r>
      <w:r w:rsidR="00517FF7">
        <w:rPr>
          <w:rFonts w:ascii="Arial" w:hAnsi="Arial" w:cs="Arial"/>
        </w:rPr>
        <w:t xml:space="preserve"> surgical </w:t>
      </w:r>
      <w:r w:rsidR="00A23957">
        <w:rPr>
          <w:rFonts w:ascii="Arial" w:hAnsi="Arial" w:cs="Arial"/>
        </w:rPr>
        <w:t>procedures</w:t>
      </w:r>
      <w:r w:rsidR="004C171D">
        <w:rPr>
          <w:rFonts w:ascii="Arial" w:hAnsi="Arial" w:cs="Arial"/>
        </w:rPr>
        <w:t xml:space="preserve"> over 15 years</w:t>
      </w:r>
      <w:r w:rsidRPr="0059504B">
        <w:rPr>
          <w:rFonts w:ascii="Arial" w:hAnsi="Arial" w:cs="Arial"/>
        </w:rPr>
        <w:t xml:space="preserve"> </w:t>
      </w:r>
      <w:r w:rsidR="0083626F">
        <w:rPr>
          <w:rFonts w:ascii="Arial" w:hAnsi="Arial" w:cs="Arial"/>
        </w:rPr>
        <w:t>in</w:t>
      </w:r>
      <w:r w:rsidR="0083626F" w:rsidRPr="0083626F">
        <w:rPr>
          <w:rFonts w:ascii="Arial" w:hAnsi="Arial" w:cs="Arial"/>
        </w:rPr>
        <w:t xml:space="preserve"> </w:t>
      </w:r>
      <w:r w:rsidR="0083626F" w:rsidRPr="00DB2E69">
        <w:rPr>
          <w:rFonts w:ascii="Arial" w:hAnsi="Arial" w:cs="Arial"/>
        </w:rPr>
        <w:t>adult women who require</w:t>
      </w:r>
      <w:r w:rsidR="0083626F">
        <w:rPr>
          <w:rFonts w:ascii="Arial" w:hAnsi="Arial" w:cs="Arial"/>
        </w:rPr>
        <w:t>d</w:t>
      </w:r>
      <w:r w:rsidR="0083626F" w:rsidRPr="00DB2E69">
        <w:rPr>
          <w:rFonts w:ascii="Arial" w:hAnsi="Arial" w:cs="Arial"/>
        </w:rPr>
        <w:t xml:space="preserve"> surgical repair for primary anterior POP</w:t>
      </w:r>
      <w:r w:rsidR="00B01C00" w:rsidRPr="0059504B">
        <w:rPr>
          <w:rFonts w:ascii="Arial" w:hAnsi="Arial" w:cs="Arial"/>
        </w:rPr>
        <w:t xml:space="preserve"> </w:t>
      </w:r>
      <w:r w:rsidRPr="0059504B">
        <w:rPr>
          <w:rFonts w:ascii="Arial" w:hAnsi="Arial" w:cs="Arial"/>
        </w:rPr>
        <w:t>using the data</w:t>
      </w:r>
      <w:r w:rsidR="00E74DDC" w:rsidRPr="0059504B">
        <w:rPr>
          <w:rFonts w:ascii="Arial" w:hAnsi="Arial" w:cs="Arial"/>
        </w:rPr>
        <w:t xml:space="preserve"> obtained from the NMA (</w:t>
      </w:r>
      <w:r w:rsidR="00894E18" w:rsidRPr="0059504B">
        <w:rPr>
          <w:rFonts w:ascii="Arial" w:hAnsi="Arial" w:cs="Arial"/>
        </w:rPr>
        <w:t xml:space="preserve">see </w:t>
      </w:r>
      <w:r w:rsidR="00823725">
        <w:rPr>
          <w:rFonts w:ascii="Arial" w:hAnsi="Arial" w:cs="Arial"/>
        </w:rPr>
        <w:t>Appendix S</w:t>
      </w:r>
      <w:r w:rsidR="008C047C">
        <w:rPr>
          <w:rFonts w:ascii="Arial" w:hAnsi="Arial" w:cs="Arial"/>
        </w:rPr>
        <w:t>3</w:t>
      </w:r>
      <w:r w:rsidRPr="0059504B">
        <w:rPr>
          <w:rFonts w:ascii="Arial" w:hAnsi="Arial" w:cs="Arial"/>
        </w:rPr>
        <w:t xml:space="preserve">). </w:t>
      </w:r>
      <w:r w:rsidR="000A08EF">
        <w:rPr>
          <w:rFonts w:ascii="Arial" w:hAnsi="Arial" w:cs="Arial"/>
        </w:rPr>
        <w:t>The model</w:t>
      </w:r>
      <w:r w:rsidR="00B01C00" w:rsidRPr="0059504B">
        <w:rPr>
          <w:rFonts w:ascii="Arial" w:hAnsi="Arial" w:cs="Arial"/>
        </w:rPr>
        <w:t xml:space="preserve"> was run in yearly cycles and included the following health states: ‘well’ (</w:t>
      </w:r>
      <w:r w:rsidR="004134C0">
        <w:rPr>
          <w:rFonts w:ascii="Arial" w:hAnsi="Arial" w:cs="Arial"/>
        </w:rPr>
        <w:t>i.e.</w:t>
      </w:r>
      <w:r w:rsidR="00B01C00" w:rsidRPr="0059504B">
        <w:rPr>
          <w:rFonts w:ascii="Arial" w:hAnsi="Arial" w:cs="Arial"/>
        </w:rPr>
        <w:t xml:space="preserve"> successfully managed POP), ‘failure/recurrence’, and ‘complications’. The model considered only o</w:t>
      </w:r>
      <w:r w:rsidR="004C171D">
        <w:rPr>
          <w:rFonts w:ascii="Arial" w:hAnsi="Arial" w:cs="Arial"/>
        </w:rPr>
        <w:t>ne</w:t>
      </w:r>
      <w:r w:rsidR="00B01C00" w:rsidRPr="0059504B">
        <w:rPr>
          <w:rFonts w:ascii="Arial" w:hAnsi="Arial" w:cs="Arial"/>
        </w:rPr>
        <w:t xml:space="preserve"> recurrence following the primary repair given that few women have more than </w:t>
      </w:r>
      <w:r w:rsidR="00C4118C">
        <w:rPr>
          <w:rFonts w:ascii="Arial" w:hAnsi="Arial" w:cs="Arial"/>
        </w:rPr>
        <w:t>two</w:t>
      </w:r>
      <w:r w:rsidR="00B01C00" w:rsidRPr="0059504B">
        <w:rPr>
          <w:rFonts w:ascii="Arial" w:hAnsi="Arial" w:cs="Arial"/>
        </w:rPr>
        <w:t xml:space="preserve"> repairs</w:t>
      </w:r>
      <w:r w:rsidR="00B65359">
        <w:rPr>
          <w:rFonts w:ascii="Arial" w:hAnsi="Arial" w:cs="Arial"/>
        </w:rPr>
        <w:t>.</w:t>
      </w:r>
      <w:r w:rsidR="00F35754">
        <w:rPr>
          <w:rFonts w:ascii="Arial" w:hAnsi="Arial" w:cs="Arial"/>
        </w:rPr>
        <w:fldChar w:fldCharType="begin">
          <w:fldData xml:space="preserve">PEVuZE5vdGU+PENpdGU+PEF1dGhvcj5Mb3dlbnN0ZWluPC9BdXRob3I+PFllYXI+MjAxODwvWWVh
cj48UmVjTnVtPjEzPC9SZWNOdW0+PERpc3BsYXlUZXh0PjxzdHlsZSBmYWNlPSJzdXBlcnNjcmlw
dCI+MTk8L3N0eWxlPjwvRGlzcGxheVRleHQ+PHJlY29yZD48cmVjLW51bWJlcj4xMzwvcmVjLW51
bWJlcj48Zm9yZWlnbi1rZXlzPjxrZXkgYXBwPSJFTiIgZGItaWQ9Ind4ZXQ5d3Z4M3RmenhlZXdw
dHV4ZXpmaXhzMmF3enh3c3hkZSIgdGltZXN0YW1wPSIxNTM5ODUzOTA5Ij4xMzwva2V5PjwvZm9y
ZWlnbi1rZXlzPjxyZWYtdHlwZSBuYW1lPSJKb3VybmFsIEFydGljbGUiPjE3PC9yZWYtdHlwZT48
Y29udHJpYnV0b3JzPjxhdXRob3JzPjxhdXRob3I+TG93ZW5zdGVpbiwgRS48L2F1dGhvcj48YXV0
aG9yPk1vbGxlciwgTC4gQS48L2F1dGhvcj48YXV0aG9yPkxhaWdhYXJkLCBKLjwvYXV0aG9yPjxh
dXRob3I+R2ltYmVsLCBILjwvYXV0aG9yPjwvYXV0aG9ycz48L2NvbnRyaWJ1dG9ycz48YXV0aC1h
ZGRyZXNzPkRlcGFydG1lbnQgb2YgT2JzdGV0cmljcyBhbmQgR3luZWNvbG9neSwgTnlrb2Jpbmcg
RmFsc3RlciBIb3NwaXRhbCwgTnlrb2JpbmcgRmFsc3RlciwgRGVubWFyay4gZWEubG9ld2Vuc3Rl
aW5AZ21haWwuY29tLiYjeEQ7RGVwYXJ0bWVudCBvZiBPYnN0ZXRyaWNzIGFuZCBHeW5lY29sb2d5
LCBaZWFsYW5kcyBVbml2ZXJzaXR5IEhvc3BpdGFsLCBSb3NraWxkZSwgRGVubWFyay4mI3hEO0Rl
cGFydG1lbnQgb2YgT2JzdGV0cmljcyBhbmQgR3luZWNvbG9neSwgTnlrb2JpbmcgRmFsc3RlciBI
b3NwaXRhbCwgTnlrb2JpbmcgRmFsc3RlciwgRGVubWFyay48L2F1dGgtYWRkcmVzcz48dGl0bGVz
Pjx0aXRsZT5SZW9wZXJhdGlvbiBmb3IgcGVsdmljIG9yZ2FuIHByb2xhcHNlOiBhIERhbmlzaCBj
b2hvcnQgc3R1ZHkgd2l0aCAxNS0yMCB5ZWFycyZhcG9zOyBmb2xsb3ctdXA8L3RpdGxlPjxzZWNv
bmRhcnktdGl0bGU+SW50IFVyb2d5bmVjb2wgSjwvc2Vjb25kYXJ5LXRpdGxlPjwvdGl0bGVzPjxw
ZXJpb2RpY2FsPjxmdWxsLXRpdGxlPkludCBVcm9neW5lY29sIEo8L2Z1bGwtdGl0bGU+PC9wZXJp
b2RpY2FsPjxwYWdlcz4xMTktMTI0PC9wYWdlcz48dm9sdW1lPjI5PC92b2x1bWU+PG51bWJlcj4x
PC9udW1iZXI+PGtleXdvcmRzPjxrZXl3b3JkPkFnZSBEaXN0cmlidXRpb248L2tleXdvcmQ+PGtl
eXdvcmQ+QWdlIEZhY3RvcnM8L2tleXdvcmQ+PGtleXdvcmQ+RGVubWFyay9lcGlkZW1pb2xvZ3k8
L2tleXdvcmQ+PGtleXdvcmQ+RmVtYWxlPC9rZXl3b3JkPjxrZXl3b3JkPkZvbGxvdy1VcCBTdHVk
aWVzPC9rZXl3b3JkPjxrZXl3b3JkPkd5bmVjb2xvZ2ljIFN1cmdpY2FsIFByb2NlZHVyZXMvKnN0
YXRpc3RpY3MgJmFtcDsgbnVtZXJpY2FsIGRhdGE8L2tleXdvcmQ+PGtleXdvcmQ+SHVtYW5zPC9r
ZXl3b3JkPjxrZXl3b3JkPkluY2lkZW5jZTwva2V5d29yZD48a2V5d29yZD5QZWx2aWMgT3JnYW4g
UHJvbGFwc2UvY2xhc3NpZmljYXRpb24vKmVwaWRlbWlvbG9neS8qc3VyZ2VyeTwva2V5d29yZD48
a2V5d29yZD5SZWN1cnJlbmNlPC9rZXl3b3JkPjxrZXl3b3JkPlJlZ2lzdHJpZXM8L2tleXdvcmQ+
PGtleXdvcmQ+UmVvcGVyYXRpb24vKnN0YXRpc3RpY3MgJmFtcDsgbnVtZXJpY2FsIGRhdGE8L2tl
eXdvcmQ+PGtleXdvcmQ+UmlzayBGYWN0b3JzPC9rZXl3b3JkPjxrZXl3b3JkPkNvbXBhcnRtZW50
PC9rZXl3b3JkPjxrZXl3b3JkPlBlbHZpYyBvcmdhbiBwcm9sYXBzZTwva2V5d29yZD48a2V5d29y
ZD5SZW9wZXJhdGlvbjwva2V5d29yZD48a2V5d29yZD5SZXBlYXRlZCBzdXJnZXJ5PC9rZXl3b3Jk
PjxrZXl3b3JkPldvbWVuPC9rZXl3b3JkPjwva2V5d29yZHM+PGRhdGVzPjx5ZWFyPjIwMTg8L3ll
YXI+PHB1Yi1kYXRlcz48ZGF0ZT5KYW48L2RhdGU+PC9wdWItZGF0ZXM+PC9kYXRlcz48aXNibj4x
NDMzLTMwMjMgKEVsZWN0cm9uaWMpJiN4RDswOTM3LTM0NjIgKExpbmtpbmcpPC9pc2JuPjxhY2Nl
c3Npb24tbnVtPjI4Njc0NzM1PC9hY2Nlc3Npb24tbnVtPjx1cmxzPjxyZWxhdGVkLXVybHM+PHVy
bD5odHRwczovL3d3dy5uY2JpLm5sbS5uaWguZ292L3B1Ym1lZC8yODY3NDczNTwvdXJsPjwvcmVs
YXRlZC11cmxzPjwvdXJscz48ZWxlY3Ryb25pYy1yZXNvdXJjZS1udW0+MTAuMTAwNy9zMDAxOTIt
MDE3LTMzOTUtMzwvZWxlY3Ryb25pYy1yZXNvdXJjZS1udW0+PC9yZWNvcmQ+PC9DaXRlPjwvRW5k
Tm90ZT5=
</w:fldData>
        </w:fldChar>
      </w:r>
      <w:r w:rsidR="003016C0">
        <w:rPr>
          <w:rFonts w:ascii="Arial" w:hAnsi="Arial" w:cs="Arial"/>
        </w:rPr>
        <w:instrText xml:space="preserve"> ADDIN EN.CITE </w:instrText>
      </w:r>
      <w:r w:rsidR="003016C0">
        <w:rPr>
          <w:rFonts w:ascii="Arial" w:hAnsi="Arial" w:cs="Arial"/>
        </w:rPr>
        <w:fldChar w:fldCharType="begin">
          <w:fldData xml:space="preserve">PEVuZE5vdGU+PENpdGU+PEF1dGhvcj5Mb3dlbnN0ZWluPC9BdXRob3I+PFllYXI+MjAxODwvWWVh
cj48UmVjTnVtPjEzPC9SZWNOdW0+PERpc3BsYXlUZXh0PjxzdHlsZSBmYWNlPSJzdXBlcnNjcmlw
dCI+MTk8L3N0eWxlPjwvRGlzcGxheVRleHQ+PHJlY29yZD48cmVjLW51bWJlcj4xMzwvcmVjLW51
bWJlcj48Zm9yZWlnbi1rZXlzPjxrZXkgYXBwPSJFTiIgZGItaWQ9Ind4ZXQ5d3Z4M3RmenhlZXdw
dHV4ZXpmaXhzMmF3enh3c3hkZSIgdGltZXN0YW1wPSIxNTM5ODUzOTA5Ij4xMzwva2V5PjwvZm9y
ZWlnbi1rZXlzPjxyZWYtdHlwZSBuYW1lPSJKb3VybmFsIEFydGljbGUiPjE3PC9yZWYtdHlwZT48
Y29udHJpYnV0b3JzPjxhdXRob3JzPjxhdXRob3I+TG93ZW5zdGVpbiwgRS48L2F1dGhvcj48YXV0
aG9yPk1vbGxlciwgTC4gQS48L2F1dGhvcj48YXV0aG9yPkxhaWdhYXJkLCBKLjwvYXV0aG9yPjxh
dXRob3I+R2ltYmVsLCBILjwvYXV0aG9yPjwvYXV0aG9ycz48L2NvbnRyaWJ1dG9ycz48YXV0aC1h
ZGRyZXNzPkRlcGFydG1lbnQgb2YgT2JzdGV0cmljcyBhbmQgR3luZWNvbG9neSwgTnlrb2Jpbmcg
RmFsc3RlciBIb3NwaXRhbCwgTnlrb2JpbmcgRmFsc3RlciwgRGVubWFyay4gZWEubG9ld2Vuc3Rl
aW5AZ21haWwuY29tLiYjeEQ7RGVwYXJ0bWVudCBvZiBPYnN0ZXRyaWNzIGFuZCBHeW5lY29sb2d5
LCBaZWFsYW5kcyBVbml2ZXJzaXR5IEhvc3BpdGFsLCBSb3NraWxkZSwgRGVubWFyay4mI3hEO0Rl
cGFydG1lbnQgb2YgT2JzdGV0cmljcyBhbmQgR3luZWNvbG9neSwgTnlrb2JpbmcgRmFsc3RlciBI
b3NwaXRhbCwgTnlrb2JpbmcgRmFsc3RlciwgRGVubWFyay48L2F1dGgtYWRkcmVzcz48dGl0bGVz
Pjx0aXRsZT5SZW9wZXJhdGlvbiBmb3IgcGVsdmljIG9yZ2FuIHByb2xhcHNlOiBhIERhbmlzaCBj
b2hvcnQgc3R1ZHkgd2l0aCAxNS0yMCB5ZWFycyZhcG9zOyBmb2xsb3ctdXA8L3RpdGxlPjxzZWNv
bmRhcnktdGl0bGU+SW50IFVyb2d5bmVjb2wgSjwvc2Vjb25kYXJ5LXRpdGxlPjwvdGl0bGVzPjxw
ZXJpb2RpY2FsPjxmdWxsLXRpdGxlPkludCBVcm9neW5lY29sIEo8L2Z1bGwtdGl0bGU+PC9wZXJp
b2RpY2FsPjxwYWdlcz4xMTktMTI0PC9wYWdlcz48dm9sdW1lPjI5PC92b2x1bWU+PG51bWJlcj4x
PC9udW1iZXI+PGtleXdvcmRzPjxrZXl3b3JkPkFnZSBEaXN0cmlidXRpb248L2tleXdvcmQ+PGtl
eXdvcmQ+QWdlIEZhY3RvcnM8L2tleXdvcmQ+PGtleXdvcmQ+RGVubWFyay9lcGlkZW1pb2xvZ3k8
L2tleXdvcmQ+PGtleXdvcmQ+RmVtYWxlPC9rZXl3b3JkPjxrZXl3b3JkPkZvbGxvdy1VcCBTdHVk
aWVzPC9rZXl3b3JkPjxrZXl3b3JkPkd5bmVjb2xvZ2ljIFN1cmdpY2FsIFByb2NlZHVyZXMvKnN0
YXRpc3RpY3MgJmFtcDsgbnVtZXJpY2FsIGRhdGE8L2tleXdvcmQ+PGtleXdvcmQ+SHVtYW5zPC9r
ZXl3b3JkPjxrZXl3b3JkPkluY2lkZW5jZTwva2V5d29yZD48a2V5d29yZD5QZWx2aWMgT3JnYW4g
UHJvbGFwc2UvY2xhc3NpZmljYXRpb24vKmVwaWRlbWlvbG9neS8qc3VyZ2VyeTwva2V5d29yZD48
a2V5d29yZD5SZWN1cnJlbmNlPC9rZXl3b3JkPjxrZXl3b3JkPlJlZ2lzdHJpZXM8L2tleXdvcmQ+
PGtleXdvcmQ+UmVvcGVyYXRpb24vKnN0YXRpc3RpY3MgJmFtcDsgbnVtZXJpY2FsIGRhdGE8L2tl
eXdvcmQ+PGtleXdvcmQ+UmlzayBGYWN0b3JzPC9rZXl3b3JkPjxrZXl3b3JkPkNvbXBhcnRtZW50
PC9rZXl3b3JkPjxrZXl3b3JkPlBlbHZpYyBvcmdhbiBwcm9sYXBzZTwva2V5d29yZD48a2V5d29y
ZD5SZW9wZXJhdGlvbjwva2V5d29yZD48a2V5d29yZD5SZXBlYXRlZCBzdXJnZXJ5PC9rZXl3b3Jk
PjxrZXl3b3JkPldvbWVuPC9rZXl3b3JkPjwva2V5d29yZHM+PGRhdGVzPjx5ZWFyPjIwMTg8L3ll
YXI+PHB1Yi1kYXRlcz48ZGF0ZT5KYW48L2RhdGU+PC9wdWItZGF0ZXM+PC9kYXRlcz48aXNibj4x
NDMzLTMwMjMgKEVsZWN0cm9uaWMpJiN4RDswOTM3LTM0NjIgKExpbmtpbmcpPC9pc2JuPjxhY2Nl
c3Npb24tbnVtPjI4Njc0NzM1PC9hY2Nlc3Npb24tbnVtPjx1cmxzPjxyZWxhdGVkLXVybHM+PHVy
bD5odHRwczovL3d3dy5uY2JpLm5sbS5uaWguZ292L3B1Ym1lZC8yODY3NDczNTwvdXJsPjwvcmVs
YXRlZC11cmxzPjwvdXJscz48ZWxlY3Ryb25pYy1yZXNvdXJjZS1udW0+MTAuMTAwNy9zMDAxOTIt
MDE3LTMzOTUtMzwvZWxlY3Ryb25pYy1yZXNvdXJjZS1udW0+PC9yZWNvcmQ+PC9DaXRlPjwvRW5k
Tm90ZT5=
</w:fldData>
        </w:fldChar>
      </w:r>
      <w:r w:rsidR="003016C0">
        <w:rPr>
          <w:rFonts w:ascii="Arial" w:hAnsi="Arial" w:cs="Arial"/>
        </w:rPr>
        <w:instrText xml:space="preserve"> ADDIN EN.CITE.DATA </w:instrText>
      </w:r>
      <w:r w:rsidR="003016C0">
        <w:rPr>
          <w:rFonts w:ascii="Arial" w:hAnsi="Arial" w:cs="Arial"/>
        </w:rPr>
      </w:r>
      <w:r w:rsidR="003016C0">
        <w:rPr>
          <w:rFonts w:ascii="Arial" w:hAnsi="Arial" w:cs="Arial"/>
        </w:rPr>
        <w:fldChar w:fldCharType="end"/>
      </w:r>
      <w:r w:rsidR="00F35754">
        <w:rPr>
          <w:rFonts w:ascii="Arial" w:hAnsi="Arial" w:cs="Arial"/>
        </w:rPr>
      </w:r>
      <w:r w:rsidR="00F35754">
        <w:rPr>
          <w:rFonts w:ascii="Arial" w:hAnsi="Arial" w:cs="Arial"/>
        </w:rPr>
        <w:fldChar w:fldCharType="separate"/>
      </w:r>
      <w:r w:rsidR="003016C0" w:rsidRPr="003016C0">
        <w:rPr>
          <w:rFonts w:ascii="Arial" w:hAnsi="Arial" w:cs="Arial"/>
          <w:noProof/>
          <w:vertAlign w:val="superscript"/>
        </w:rPr>
        <w:t>19</w:t>
      </w:r>
      <w:r w:rsidR="00F35754">
        <w:rPr>
          <w:rFonts w:ascii="Arial" w:hAnsi="Arial" w:cs="Arial"/>
        </w:rPr>
        <w:fldChar w:fldCharType="end"/>
      </w:r>
    </w:p>
    <w:p w14:paraId="171F24D9" w14:textId="77777777" w:rsidR="00E47ECD" w:rsidRPr="00487D7D" w:rsidRDefault="00E47ECD" w:rsidP="00487D7D">
      <w:pPr>
        <w:pStyle w:val="Heading4"/>
        <w:spacing w:before="120" w:after="120" w:line="480" w:lineRule="auto"/>
        <w:rPr>
          <w:rFonts w:ascii="Arial" w:hAnsi="Arial" w:cs="Arial"/>
          <w:b/>
          <w:color w:val="auto"/>
        </w:rPr>
      </w:pPr>
      <w:r w:rsidRPr="00487D7D">
        <w:rPr>
          <w:rFonts w:ascii="Arial" w:hAnsi="Arial" w:cs="Arial"/>
          <w:b/>
          <w:color w:val="auto"/>
        </w:rPr>
        <w:t>Clinical inputs</w:t>
      </w:r>
    </w:p>
    <w:p w14:paraId="20D54EA3" w14:textId="7DB6F9F3" w:rsidR="00BB2BB2" w:rsidRDefault="00E47ECD" w:rsidP="00487D7D">
      <w:pPr>
        <w:spacing w:before="120" w:after="120" w:line="480" w:lineRule="auto"/>
        <w:rPr>
          <w:rFonts w:ascii="Arial" w:hAnsi="Arial" w:cs="Arial"/>
        </w:rPr>
      </w:pPr>
      <w:r w:rsidRPr="0059504B">
        <w:rPr>
          <w:rFonts w:ascii="Arial" w:hAnsi="Arial" w:cs="Arial"/>
        </w:rPr>
        <w:t xml:space="preserve">The baseline risk of </w:t>
      </w:r>
      <w:r w:rsidR="003B7054" w:rsidRPr="0059504B">
        <w:rPr>
          <w:rFonts w:ascii="Arial" w:hAnsi="Arial" w:cs="Arial"/>
        </w:rPr>
        <w:t xml:space="preserve">anatomical recurrence was estimated by combining </w:t>
      </w:r>
      <w:r w:rsidR="00BF6E8F">
        <w:rPr>
          <w:rFonts w:ascii="Arial" w:hAnsi="Arial" w:cs="Arial"/>
        </w:rPr>
        <w:t xml:space="preserve">the probability of </w:t>
      </w:r>
      <w:r w:rsidR="003B7054" w:rsidRPr="00BB2BB2">
        <w:rPr>
          <w:rFonts w:ascii="Arial" w:hAnsi="Arial" w:cs="Arial"/>
        </w:rPr>
        <w:t>surgically managed recurrence derived from a long-term naturalistic study</w:t>
      </w:r>
      <w:r w:rsidR="000D7549">
        <w:rPr>
          <w:rFonts w:ascii="Arial" w:hAnsi="Arial" w:cs="Arial"/>
        </w:rPr>
        <w:t xml:space="preserve"> </w:t>
      </w:r>
      <w:r w:rsidR="00BF6E8F">
        <w:rPr>
          <w:rFonts w:ascii="Arial" w:hAnsi="Arial" w:cs="Arial"/>
        </w:rPr>
        <w:t xml:space="preserve">with the probability of </w:t>
      </w:r>
      <w:r w:rsidR="003B7054" w:rsidRPr="00BB2BB2">
        <w:rPr>
          <w:rFonts w:ascii="Arial" w:hAnsi="Arial" w:cs="Arial"/>
        </w:rPr>
        <w:t>anatomical recurrence</w:t>
      </w:r>
      <w:r w:rsidRPr="00BB2BB2">
        <w:rPr>
          <w:rFonts w:ascii="Arial" w:hAnsi="Arial" w:cs="Arial"/>
        </w:rPr>
        <w:t xml:space="preserve"> adjusted for the surgically managed recurrence</w:t>
      </w:r>
      <w:r w:rsidR="003B7054" w:rsidRPr="00BB2BB2">
        <w:rPr>
          <w:rFonts w:ascii="Arial" w:hAnsi="Arial" w:cs="Arial"/>
        </w:rPr>
        <w:t xml:space="preserve"> that was derived from</w:t>
      </w:r>
      <w:r w:rsidR="00BF6E8F">
        <w:rPr>
          <w:rFonts w:ascii="Arial" w:hAnsi="Arial" w:cs="Arial"/>
        </w:rPr>
        <w:t xml:space="preserve"> the</w:t>
      </w:r>
      <w:r w:rsidR="003B7054" w:rsidRPr="00BB2BB2">
        <w:rPr>
          <w:rFonts w:ascii="Arial" w:hAnsi="Arial" w:cs="Arial"/>
        </w:rPr>
        <w:t xml:space="preserve"> </w:t>
      </w:r>
      <w:r w:rsidR="0083626F">
        <w:rPr>
          <w:rFonts w:ascii="Arial" w:hAnsi="Arial" w:cs="Arial"/>
        </w:rPr>
        <w:t>AC</w:t>
      </w:r>
      <w:r w:rsidR="003B7054" w:rsidRPr="0059504B">
        <w:rPr>
          <w:rFonts w:ascii="Arial" w:hAnsi="Arial" w:cs="Arial"/>
        </w:rPr>
        <w:t xml:space="preserve"> arm of </w:t>
      </w:r>
      <w:r w:rsidR="00B31211">
        <w:rPr>
          <w:rFonts w:ascii="Arial" w:hAnsi="Arial" w:cs="Arial"/>
        </w:rPr>
        <w:t>the</w:t>
      </w:r>
      <w:r w:rsidR="003B7054" w:rsidRPr="0059504B">
        <w:rPr>
          <w:rFonts w:ascii="Arial" w:hAnsi="Arial" w:cs="Arial"/>
        </w:rPr>
        <w:t xml:space="preserve"> RCT</w:t>
      </w:r>
      <w:r w:rsidR="00972574">
        <w:rPr>
          <w:rFonts w:ascii="Arial" w:hAnsi="Arial" w:cs="Arial"/>
        </w:rPr>
        <w:t xml:space="preserve"> </w:t>
      </w:r>
      <w:r w:rsidR="003B7054" w:rsidRPr="0059504B">
        <w:rPr>
          <w:rFonts w:ascii="Arial" w:hAnsi="Arial" w:cs="Arial"/>
        </w:rPr>
        <w:t xml:space="preserve">with the longest </w:t>
      </w:r>
      <w:r w:rsidR="00725222">
        <w:rPr>
          <w:rFonts w:ascii="Arial" w:hAnsi="Arial" w:cs="Arial"/>
        </w:rPr>
        <w:t xml:space="preserve">available </w:t>
      </w:r>
      <w:r w:rsidR="003B7054" w:rsidRPr="0059504B">
        <w:rPr>
          <w:rFonts w:ascii="Arial" w:hAnsi="Arial" w:cs="Arial"/>
        </w:rPr>
        <w:t>follow-up</w:t>
      </w:r>
      <w:r w:rsidR="004C171D">
        <w:rPr>
          <w:rFonts w:ascii="Arial" w:hAnsi="Arial" w:cs="Arial"/>
        </w:rPr>
        <w:t xml:space="preserve"> amongst those included in the systematic review</w:t>
      </w:r>
      <w:r w:rsidR="000D7549">
        <w:rPr>
          <w:rFonts w:ascii="Arial" w:hAnsi="Arial" w:cs="Arial"/>
        </w:rPr>
        <w:t>.</w:t>
      </w:r>
      <w:r w:rsidR="00F40913">
        <w:rPr>
          <w:rFonts w:ascii="Arial" w:hAnsi="Arial" w:cs="Arial"/>
        </w:rPr>
        <w:fldChar w:fldCharType="begin">
          <w:fldData xml:space="preserve">PEVuZE5vdGU+PENpdGU+PEF1dGhvcj5Mb3dlbnN0ZWluPC9BdXRob3I+PFllYXI+MjAxODwvWWVh
cj48UmVjTnVtPjEzPC9SZWNOdW0+PERpc3BsYXlUZXh0PjxzdHlsZSBmYWNlPSJzdXBlcnNjcmlw
dCI+MTksIDIwPC9zdHlsZT48L0Rpc3BsYXlUZXh0PjxyZWNvcmQ+PHJlYy1udW1iZXI+MTM8L3Jl
Yy1udW1iZXI+PGZvcmVpZ24ta2V5cz48a2V5IGFwcD0iRU4iIGRiLWlkPSJ3eGV0OXd2eDN0Znp4
ZWV3cHR1eGV6Zml4czJhd3p4d3N4ZGUiIHRpbWVzdGFtcD0iMTUzOTg1MzkwOSI+MTM8L2tleT48
L2ZvcmVpZ24ta2V5cz48cmVmLXR5cGUgbmFtZT0iSm91cm5hbCBBcnRpY2xlIj4xNzwvcmVmLXR5
cGU+PGNvbnRyaWJ1dG9ycz48YXV0aG9ycz48YXV0aG9yPkxvd2Vuc3RlaW4sIEUuPC9hdXRob3I+
PGF1dGhvcj5Nb2xsZXIsIEwuIEEuPC9hdXRob3I+PGF1dGhvcj5MYWlnYWFyZCwgSi48L2F1dGhv
cj48YXV0aG9yPkdpbWJlbCwgSC48L2F1dGhvcj48L2F1dGhvcnM+PC9jb250cmlidXRvcnM+PGF1
dGgtYWRkcmVzcz5EZXBhcnRtZW50IG9mIE9ic3RldHJpY3MgYW5kIEd5bmVjb2xvZ3ksIE55a29i
aW5nIEZhbHN0ZXIgSG9zcGl0YWwsIE55a29iaW5nIEZhbHN0ZXIsIERlbm1hcmsuIGVhLmxvZXdl
bnN0ZWluQGdtYWlsLmNvbS4mI3hEO0RlcGFydG1lbnQgb2YgT2JzdGV0cmljcyBhbmQgR3luZWNv
bG9neSwgWmVhbGFuZHMgVW5pdmVyc2l0eSBIb3NwaXRhbCwgUm9za2lsZGUsIERlbm1hcmsuJiN4
RDtEZXBhcnRtZW50IG9mIE9ic3RldHJpY3MgYW5kIEd5bmVjb2xvZ3ksIE55a29iaW5nIEZhbHN0
ZXIgSG9zcGl0YWwsIE55a29iaW5nIEZhbHN0ZXIsIERlbm1hcmsuPC9hdXRoLWFkZHJlc3M+PHRp
dGxlcz48dGl0bGU+UmVvcGVyYXRpb24gZm9yIHBlbHZpYyBvcmdhbiBwcm9sYXBzZTogYSBEYW5p
c2ggY29ob3J0IHN0dWR5IHdpdGggMTUtMjAgeWVhcnMmYXBvczsgZm9sbG93LXVwPC90aXRsZT48
c2Vjb25kYXJ5LXRpdGxlPkludCBVcm9neW5lY29sIEo8L3NlY29uZGFyeS10aXRsZT48L3RpdGxl
cz48cGVyaW9kaWNhbD48ZnVsbC10aXRsZT5JbnQgVXJvZ3luZWNvbCBKPC9mdWxsLXRpdGxlPjwv
cGVyaW9kaWNhbD48cGFnZXM+MTE5LTEyNDwvcGFnZXM+PHZvbHVtZT4yOTwvdm9sdW1lPjxudW1i
ZXI+MTwvbnVtYmVyPjxrZXl3b3Jkcz48a2V5d29yZD5BZ2UgRGlzdHJpYnV0aW9uPC9rZXl3b3Jk
PjxrZXl3b3JkPkFnZSBGYWN0b3JzPC9rZXl3b3JkPjxrZXl3b3JkPkRlbm1hcmsvZXBpZGVtaW9s
b2d5PC9rZXl3b3JkPjxrZXl3b3JkPkZlbWFsZTwva2V5d29yZD48a2V5d29yZD5Gb2xsb3ctVXAg
U3R1ZGllczwva2V5d29yZD48a2V5d29yZD5HeW5lY29sb2dpYyBTdXJnaWNhbCBQcm9jZWR1cmVz
LypzdGF0aXN0aWNzICZhbXA7IG51bWVyaWNhbCBkYXRhPC9rZXl3b3JkPjxrZXl3b3JkPkh1bWFu
czwva2V5d29yZD48a2V5d29yZD5JbmNpZGVuY2U8L2tleXdvcmQ+PGtleXdvcmQ+UGVsdmljIE9y
Z2FuIFByb2xhcHNlL2NsYXNzaWZpY2F0aW9uLyplcGlkZW1pb2xvZ3kvKnN1cmdlcnk8L2tleXdv
cmQ+PGtleXdvcmQ+UmVjdXJyZW5jZTwva2V5d29yZD48a2V5d29yZD5SZWdpc3RyaWVzPC9rZXl3
b3JkPjxrZXl3b3JkPlJlb3BlcmF0aW9uLypzdGF0aXN0aWNzICZhbXA7IG51bWVyaWNhbCBkYXRh
PC9rZXl3b3JkPjxrZXl3b3JkPlJpc2sgRmFjdG9yczwva2V5d29yZD48a2V5d29yZD5Db21wYXJ0
bWVudDwva2V5d29yZD48a2V5d29yZD5QZWx2aWMgb3JnYW4gcHJvbGFwc2U8L2tleXdvcmQ+PGtl
eXdvcmQ+UmVvcGVyYXRpb248L2tleXdvcmQ+PGtleXdvcmQ+UmVwZWF0ZWQgc3VyZ2VyeTwva2V5
d29yZD48a2V5d29yZD5Xb21lbjwva2V5d29yZD48L2tleXdvcmRzPjxkYXRlcz48eWVhcj4yMDE4
PC95ZWFyPjxwdWItZGF0ZXM+PGRhdGU+SmFuPC9kYXRlPjwvcHViLWRhdGVzPjwvZGF0ZXM+PGlz
Ym4+MTQzMy0zMDIzIChFbGVjdHJvbmljKSYjeEQ7MDkzNy0zNDYyIChMaW5raW5nKTwvaXNibj48
YWNjZXNzaW9uLW51bT4yODY3NDczNTwvYWNjZXNzaW9uLW51bT48dXJscz48cmVsYXRlZC11cmxz
Pjx1cmw+aHR0cHM6Ly93d3cubmNiaS5ubG0ubmloLmdvdi9wdWJtZWQvMjg2NzQ3MzU8L3VybD48
L3JlbGF0ZWQtdXJscz48L3VybHM+PGVsZWN0cm9uaWMtcmVzb3VyY2UtbnVtPjEwLjEwMDcvczAw
MTkyLTAxNy0zMzk1LTM8L2VsZWN0cm9uaWMtcmVzb3VyY2UtbnVtPjwvcmVjb3JkPjwvQ2l0ZT48
Q2l0ZT48QXV0aG9yPlJ1ZG5pY2tpPC9BdXRob3I+PFllYXI+MjAxNjwvWWVhcj48UmVjTnVtPjE1
PC9SZWNOdW0+PHJlY29yZD48cmVjLW51bWJlcj4xNTwvcmVjLW51bWJlcj48Zm9yZWlnbi1rZXlz
PjxrZXkgYXBwPSJFTiIgZGItaWQ9Ind4ZXQ5d3Z4M3RmenhlZXdwdHV4ZXpmaXhzMmF3enh3c3hk
ZSIgdGltZXN0YW1wPSIxNTM5ODU1NzE4Ij4xNTwva2V5PjwvZm9yZWlnbi1rZXlzPjxyZWYtdHlw
ZSBuYW1lPSJKb3VybmFsIEFydGljbGUiPjE3PC9yZWYtdHlwZT48Y29udHJpYnV0b3JzPjxhdXRo
b3JzPjxhdXRob3I+UnVkbmlja2ksIE0uPC9hdXRob3I+PGF1dGhvcj5MYXVyaWthaW5lbiwgRS48
L2F1dGhvcj48YXV0aG9yPlBvZ29zZWFuLCBSLjwvYXV0aG9yPjxhdXRob3I+S2lubmUsIEkuPC9h
dXRob3I+PGF1dGhvcj5KYWtvYnNzb24sIFUuPC9hdXRob3I+PGF1dGhvcj5UZWxlbWFuLCBQLjwv
YXV0aG9yPjwvYXV0aG9ycz48L2NvbnRyaWJ1dG9ycz48YXV0aC1hZGRyZXNzPkRlcGFydG1lbnQg
b2YgT2JzdGV0cmljcyBhbmQgR3luYWVjb2xvZ3ksIE9kZW5zZSBVbml2ZXJzaXR5IEhvc3BpdGFs
LCBPZGVuc2UsIERlbm1hcmsuJiN4RDtEZXBhcnRtZW50IG9mIE9ic3RldHJpY3MgYW5kIEd5bmFl
Y29sb2d5LCBUdXJrdSBVbml2ZXJzaXR5IEhvc3BpdGFsLCBUdXJrdSwgRmlubGFuZC4mI3hEO0Rl
cGFydG1lbnQgb2YgT2JzdGV0cmljcyBhbmQgR3luYWVjb2xvZ3ksIExpZGtvcGluZyBIb3NwaXRh
bCwgTGlka29waW5nLCBTd2VkZW4uJiN4RDtEZXBhcnRtZW50IG9mIE9ic3RldHJpY3MgYW5kIEd5
bmFlY29sb2d5LCBBaHVzIFVuaXZlcnNpdHkgSG9zcGl0YWwsIEFodXMsIE5vcndheS4mI3hEO0Nl
bnRyZSBmb3IgUHJpbWFyeSBIZWFsdGhjYXJlIFJlc2VhcmNoLCBGYWN1bHR5IG9mIE1lZGljaW5l
LCBVbml2ZXJzaXR5IG9mIEx1bmQsIEx1bmQsIFN3ZWRlbi4mI3hEO0RlcGFydG1lbnQgb2YgT2Jz
dGV0cmljcyBhbmQgR3luYWVjb2xvZ3ksIFNrYW5lIFVuaXZlcnNpdHkgSG9zcGl0YWwsIFVuaXZl
cnNpdHkgb2YgTHVuZCwgTHVuZCwgU3dlZGVuLjwvYXV0aC1hZGRyZXNzPjx0aXRsZXM+PHRpdGxl
PkEgMy15ZWFyIGZvbGxvdy11cCBhZnRlciBhbnRlcmlvciBjb2xwb3JyaGFwaHkgY29tcGFyZWQg
d2l0aCBjb2xsYWdlbi1jb2F0ZWQgdHJhbnN2YWdpbmFsIG1lc2ggZm9yIGFudGVyaW9yIHZhZ2lu
YWwgd2FsbCBwcm9sYXBzZTogYSByYW5kb21pc2VkIGNvbnRyb2xsZWQgdHJpYWw8L3RpdGxlPjxz
ZWNvbmRhcnktdGl0bGU+QkpPRzwvc2Vjb25kYXJ5LXRpdGxlPjwvdGl0bGVzPjxwZXJpb2RpY2Fs
PjxmdWxsLXRpdGxlPkJKT0c8L2Z1bGwtdGl0bGU+PC9wZXJpb2RpY2FsPjxwYWdlcz4xMzYtNDI8
L3BhZ2VzPjx2b2x1bWU+MTIzPC92b2x1bWU+PG51bWJlcj4xPC9udW1iZXI+PGtleXdvcmRzPjxr
ZXl3b3JkPkNvbGxhZ2VuPC9rZXl3b3JkPjxrZXl3b3JkPkRlbm1hcmsvZXBpZGVtaW9sb2d5PC9r
ZXl3b3JkPjxrZXl3b3JkPkR5c3BhcmV1bmlhLyplcGlkZW1pb2xvZ3kvZXRpb2xvZ3k8L2tleXdv
cmQ+PGtleXdvcmQ+RmVtYWxlPC9rZXl3b3JkPjxrZXl3b3JkPkZpbmxhbmQvZXBpZGVtaW9sb2d5
PC9rZXl3b3JkPjxrZXl3b3JkPkZvbGxvdy1VcCBTdHVkaWVzPC9rZXl3b3JkPjxrZXl3b3JkPkd5
bmVjb2xvZ2ljIFN1cmdpY2FsIFByb2NlZHVyZXMvKmluc3RydW1lbnRhdGlvbi9tZXRob2RzPC9r
ZXl3b3JkPjxrZXl3b3JkPkh1bWFuczwva2V5d29yZD48a2V5d29yZD5Ob3J3YXkvZXBpZGVtaW9s
b2d5PC9rZXl3b3JkPjxrZXl3b3JkPlBlbHZpYyBPcmdhbiBQcm9sYXBzZS9lcGlkZW1pb2xvZ3kv
KnN1cmdlcnk8L2tleXdvcmQ+PGtleXdvcmQ+UHJvc3BlY3RpdmUgU3R1ZGllczwva2V5d29yZD48
a2V5d29yZD5RdWFsaXR5IG9mIExpZmU8L2tleXdvcmQ+PGtleXdvcmQ+U3VyZ2ljYWwgTWVzaDwv
a2V5d29yZD48a2V5d29yZD5TdXJ2ZXlzIGFuZCBRdWVzdGlvbm5haXJlczwva2V5d29yZD48a2V5
d29yZD5Td2VkZW4vZXBpZGVtaW9sb2d5PC9rZXl3b3JkPjxrZXl3b3JkPlRyZWF0bWVudCBPdXRj
b21lPC9rZXl3b3JkPjxrZXl3b3JkPlZhZ2luYS8qc3VyZ2VyeTwva2V5d29yZD48a2V5d29yZD5B
bnRlcmlvciBjb2xwb3JyaGFwaHk8L2tleXdvcmQ+PGtleXdvcmQ+ZXJvc2lvbjwva2V5d29yZD48
a2V5d29yZD5wZWx2aWMgb3JnYW4gcHJvbGFwc2U8L2tleXdvcmQ+PGtleXdvcmQ+c3ludGhldGlj
IG1lc2g8L2tleXdvcmQ+PC9rZXl3b3Jkcz48ZGF0ZXM+PHllYXI+MjAxNjwveWVhcj48cHViLWRh
dGVzPjxkYXRlPkphbjwvZGF0ZT48L3B1Yi1kYXRlcz48L2RhdGVzPjxpc2JuPjE0NzEtMDUyOCAo
RWxlY3Ryb25pYykmI3hEOzE0NzAtMDMyOCAoTGlua2luZyk8L2lzYm4+PGFjY2Vzc2lvbi1udW0+
MjY0MjAzNDU8L2FjY2Vzc2lvbi1udW0+PHVybHM+PHJlbGF0ZWQtdXJscz48dXJsPmh0dHBzOi8v
d3d3Lm5jYmkubmxtLm5paC5nb3YvcHVibWVkLzI2NDIwMzQ1PC91cmw+PC9yZWxhdGVkLXVybHM+
PC91cmxzPjxlbGVjdHJvbmljLXJlc291cmNlLW51bT4xMC4xMTExLzE0NzEtMDUyOC4xMzYyODwv
ZWxlY3Ryb25pYy1yZXNvdXJjZS1udW0+PC9yZWNvcmQ+PC9DaXRlPjwvRW5kTm90ZT5=
</w:fldData>
        </w:fldChar>
      </w:r>
      <w:r w:rsidR="00F40913">
        <w:rPr>
          <w:rFonts w:ascii="Arial" w:hAnsi="Arial" w:cs="Arial"/>
        </w:rPr>
        <w:instrText xml:space="preserve"> ADDIN EN.CITE </w:instrText>
      </w:r>
      <w:r w:rsidR="00F40913">
        <w:rPr>
          <w:rFonts w:ascii="Arial" w:hAnsi="Arial" w:cs="Arial"/>
        </w:rPr>
        <w:fldChar w:fldCharType="begin">
          <w:fldData xml:space="preserve">PEVuZE5vdGU+PENpdGU+PEF1dGhvcj5Mb3dlbnN0ZWluPC9BdXRob3I+PFllYXI+MjAxODwvWWVh
cj48UmVjTnVtPjEzPC9SZWNOdW0+PERpc3BsYXlUZXh0PjxzdHlsZSBmYWNlPSJzdXBlcnNjcmlw
dCI+MTksIDIwPC9zdHlsZT48L0Rpc3BsYXlUZXh0PjxyZWNvcmQ+PHJlYy1udW1iZXI+MTM8L3Jl
Yy1udW1iZXI+PGZvcmVpZ24ta2V5cz48a2V5IGFwcD0iRU4iIGRiLWlkPSJ3eGV0OXd2eDN0Znp4
ZWV3cHR1eGV6Zml4czJhd3p4d3N4ZGUiIHRpbWVzdGFtcD0iMTUzOTg1MzkwOSI+MTM8L2tleT48
L2ZvcmVpZ24ta2V5cz48cmVmLXR5cGUgbmFtZT0iSm91cm5hbCBBcnRpY2xlIj4xNzwvcmVmLXR5
cGU+PGNvbnRyaWJ1dG9ycz48YXV0aG9ycz48YXV0aG9yPkxvd2Vuc3RlaW4sIEUuPC9hdXRob3I+
PGF1dGhvcj5Nb2xsZXIsIEwuIEEuPC9hdXRob3I+PGF1dGhvcj5MYWlnYWFyZCwgSi48L2F1dGhv
cj48YXV0aG9yPkdpbWJlbCwgSC48L2F1dGhvcj48L2F1dGhvcnM+PC9jb250cmlidXRvcnM+PGF1
dGgtYWRkcmVzcz5EZXBhcnRtZW50IG9mIE9ic3RldHJpY3MgYW5kIEd5bmVjb2xvZ3ksIE55a29i
aW5nIEZhbHN0ZXIgSG9zcGl0YWwsIE55a29iaW5nIEZhbHN0ZXIsIERlbm1hcmsuIGVhLmxvZXdl
bnN0ZWluQGdtYWlsLmNvbS4mI3hEO0RlcGFydG1lbnQgb2YgT2JzdGV0cmljcyBhbmQgR3luZWNv
bG9neSwgWmVhbGFuZHMgVW5pdmVyc2l0eSBIb3NwaXRhbCwgUm9za2lsZGUsIERlbm1hcmsuJiN4
RDtEZXBhcnRtZW50IG9mIE9ic3RldHJpY3MgYW5kIEd5bmVjb2xvZ3ksIE55a29iaW5nIEZhbHN0
ZXIgSG9zcGl0YWwsIE55a29iaW5nIEZhbHN0ZXIsIERlbm1hcmsuPC9hdXRoLWFkZHJlc3M+PHRp
dGxlcz48dGl0bGU+UmVvcGVyYXRpb24gZm9yIHBlbHZpYyBvcmdhbiBwcm9sYXBzZTogYSBEYW5p
c2ggY29ob3J0IHN0dWR5IHdpdGggMTUtMjAgeWVhcnMmYXBvczsgZm9sbG93LXVwPC90aXRsZT48
c2Vjb25kYXJ5LXRpdGxlPkludCBVcm9neW5lY29sIEo8L3NlY29uZGFyeS10aXRsZT48L3RpdGxl
cz48cGVyaW9kaWNhbD48ZnVsbC10aXRsZT5JbnQgVXJvZ3luZWNvbCBKPC9mdWxsLXRpdGxlPjwv
cGVyaW9kaWNhbD48cGFnZXM+MTE5LTEyNDwvcGFnZXM+PHZvbHVtZT4yOTwvdm9sdW1lPjxudW1i
ZXI+MTwvbnVtYmVyPjxrZXl3b3Jkcz48a2V5d29yZD5BZ2UgRGlzdHJpYnV0aW9uPC9rZXl3b3Jk
PjxrZXl3b3JkPkFnZSBGYWN0b3JzPC9rZXl3b3JkPjxrZXl3b3JkPkRlbm1hcmsvZXBpZGVtaW9s
b2d5PC9rZXl3b3JkPjxrZXl3b3JkPkZlbWFsZTwva2V5d29yZD48a2V5d29yZD5Gb2xsb3ctVXAg
U3R1ZGllczwva2V5d29yZD48a2V5d29yZD5HeW5lY29sb2dpYyBTdXJnaWNhbCBQcm9jZWR1cmVz
LypzdGF0aXN0aWNzICZhbXA7IG51bWVyaWNhbCBkYXRhPC9rZXl3b3JkPjxrZXl3b3JkPkh1bWFu
czwva2V5d29yZD48a2V5d29yZD5JbmNpZGVuY2U8L2tleXdvcmQ+PGtleXdvcmQ+UGVsdmljIE9y
Z2FuIFByb2xhcHNlL2NsYXNzaWZpY2F0aW9uLyplcGlkZW1pb2xvZ3kvKnN1cmdlcnk8L2tleXdv
cmQ+PGtleXdvcmQ+UmVjdXJyZW5jZTwva2V5d29yZD48a2V5d29yZD5SZWdpc3RyaWVzPC9rZXl3
b3JkPjxrZXl3b3JkPlJlb3BlcmF0aW9uLypzdGF0aXN0aWNzICZhbXA7IG51bWVyaWNhbCBkYXRh
PC9rZXl3b3JkPjxrZXl3b3JkPlJpc2sgRmFjdG9yczwva2V5d29yZD48a2V5d29yZD5Db21wYXJ0
bWVudDwva2V5d29yZD48a2V5d29yZD5QZWx2aWMgb3JnYW4gcHJvbGFwc2U8L2tleXdvcmQ+PGtl
eXdvcmQ+UmVvcGVyYXRpb248L2tleXdvcmQ+PGtleXdvcmQ+UmVwZWF0ZWQgc3VyZ2VyeTwva2V5
d29yZD48a2V5d29yZD5Xb21lbjwva2V5d29yZD48L2tleXdvcmRzPjxkYXRlcz48eWVhcj4yMDE4
PC95ZWFyPjxwdWItZGF0ZXM+PGRhdGU+SmFuPC9kYXRlPjwvcHViLWRhdGVzPjwvZGF0ZXM+PGlz
Ym4+MTQzMy0zMDIzIChFbGVjdHJvbmljKSYjeEQ7MDkzNy0zNDYyIChMaW5raW5nKTwvaXNibj48
YWNjZXNzaW9uLW51bT4yODY3NDczNTwvYWNjZXNzaW9uLW51bT48dXJscz48cmVsYXRlZC11cmxz
Pjx1cmw+aHR0cHM6Ly93d3cubmNiaS5ubG0ubmloLmdvdi9wdWJtZWQvMjg2NzQ3MzU8L3VybD48
L3JlbGF0ZWQtdXJscz48L3VybHM+PGVsZWN0cm9uaWMtcmVzb3VyY2UtbnVtPjEwLjEwMDcvczAw
MTkyLTAxNy0zMzk1LTM8L2VsZWN0cm9uaWMtcmVzb3VyY2UtbnVtPjwvcmVjb3JkPjwvQ2l0ZT48
Q2l0ZT48QXV0aG9yPlJ1ZG5pY2tpPC9BdXRob3I+PFllYXI+MjAxNjwvWWVhcj48UmVjTnVtPjE1
PC9SZWNOdW0+PHJlY29yZD48cmVjLW51bWJlcj4xNTwvcmVjLW51bWJlcj48Zm9yZWlnbi1rZXlz
PjxrZXkgYXBwPSJFTiIgZGItaWQ9Ind4ZXQ5d3Z4M3RmenhlZXdwdHV4ZXpmaXhzMmF3enh3c3hk
ZSIgdGltZXN0YW1wPSIxNTM5ODU1NzE4Ij4xNTwva2V5PjwvZm9yZWlnbi1rZXlzPjxyZWYtdHlw
ZSBuYW1lPSJKb3VybmFsIEFydGljbGUiPjE3PC9yZWYtdHlwZT48Y29udHJpYnV0b3JzPjxhdXRo
b3JzPjxhdXRob3I+UnVkbmlja2ksIE0uPC9hdXRob3I+PGF1dGhvcj5MYXVyaWthaW5lbiwgRS48
L2F1dGhvcj48YXV0aG9yPlBvZ29zZWFuLCBSLjwvYXV0aG9yPjxhdXRob3I+S2lubmUsIEkuPC9h
dXRob3I+PGF1dGhvcj5KYWtvYnNzb24sIFUuPC9hdXRob3I+PGF1dGhvcj5UZWxlbWFuLCBQLjwv
YXV0aG9yPjwvYXV0aG9ycz48L2NvbnRyaWJ1dG9ycz48YXV0aC1hZGRyZXNzPkRlcGFydG1lbnQg
b2YgT2JzdGV0cmljcyBhbmQgR3luYWVjb2xvZ3ksIE9kZW5zZSBVbml2ZXJzaXR5IEhvc3BpdGFs
LCBPZGVuc2UsIERlbm1hcmsuJiN4RDtEZXBhcnRtZW50IG9mIE9ic3RldHJpY3MgYW5kIEd5bmFl
Y29sb2d5LCBUdXJrdSBVbml2ZXJzaXR5IEhvc3BpdGFsLCBUdXJrdSwgRmlubGFuZC4mI3hEO0Rl
cGFydG1lbnQgb2YgT2JzdGV0cmljcyBhbmQgR3luYWVjb2xvZ3ksIExpZGtvcGluZyBIb3NwaXRh
bCwgTGlka29waW5nLCBTd2VkZW4uJiN4RDtEZXBhcnRtZW50IG9mIE9ic3RldHJpY3MgYW5kIEd5
bmFlY29sb2d5LCBBaHVzIFVuaXZlcnNpdHkgSG9zcGl0YWwsIEFodXMsIE5vcndheS4mI3hEO0Nl
bnRyZSBmb3IgUHJpbWFyeSBIZWFsdGhjYXJlIFJlc2VhcmNoLCBGYWN1bHR5IG9mIE1lZGljaW5l
LCBVbml2ZXJzaXR5IG9mIEx1bmQsIEx1bmQsIFN3ZWRlbi4mI3hEO0RlcGFydG1lbnQgb2YgT2Jz
dGV0cmljcyBhbmQgR3luYWVjb2xvZ3ksIFNrYW5lIFVuaXZlcnNpdHkgSG9zcGl0YWwsIFVuaXZl
cnNpdHkgb2YgTHVuZCwgTHVuZCwgU3dlZGVuLjwvYXV0aC1hZGRyZXNzPjx0aXRsZXM+PHRpdGxl
PkEgMy15ZWFyIGZvbGxvdy11cCBhZnRlciBhbnRlcmlvciBjb2xwb3JyaGFwaHkgY29tcGFyZWQg
d2l0aCBjb2xsYWdlbi1jb2F0ZWQgdHJhbnN2YWdpbmFsIG1lc2ggZm9yIGFudGVyaW9yIHZhZ2lu
YWwgd2FsbCBwcm9sYXBzZTogYSByYW5kb21pc2VkIGNvbnRyb2xsZWQgdHJpYWw8L3RpdGxlPjxz
ZWNvbmRhcnktdGl0bGU+QkpPRzwvc2Vjb25kYXJ5LXRpdGxlPjwvdGl0bGVzPjxwZXJpb2RpY2Fs
PjxmdWxsLXRpdGxlPkJKT0c8L2Z1bGwtdGl0bGU+PC9wZXJpb2RpY2FsPjxwYWdlcz4xMzYtNDI8
L3BhZ2VzPjx2b2x1bWU+MTIzPC92b2x1bWU+PG51bWJlcj4xPC9udW1iZXI+PGtleXdvcmRzPjxr
ZXl3b3JkPkNvbGxhZ2VuPC9rZXl3b3JkPjxrZXl3b3JkPkRlbm1hcmsvZXBpZGVtaW9sb2d5PC9r
ZXl3b3JkPjxrZXl3b3JkPkR5c3BhcmV1bmlhLyplcGlkZW1pb2xvZ3kvZXRpb2xvZ3k8L2tleXdv
cmQ+PGtleXdvcmQ+RmVtYWxlPC9rZXl3b3JkPjxrZXl3b3JkPkZpbmxhbmQvZXBpZGVtaW9sb2d5
PC9rZXl3b3JkPjxrZXl3b3JkPkZvbGxvdy1VcCBTdHVkaWVzPC9rZXl3b3JkPjxrZXl3b3JkPkd5
bmVjb2xvZ2ljIFN1cmdpY2FsIFByb2NlZHVyZXMvKmluc3RydW1lbnRhdGlvbi9tZXRob2RzPC9r
ZXl3b3JkPjxrZXl3b3JkPkh1bWFuczwva2V5d29yZD48a2V5d29yZD5Ob3J3YXkvZXBpZGVtaW9s
b2d5PC9rZXl3b3JkPjxrZXl3b3JkPlBlbHZpYyBPcmdhbiBQcm9sYXBzZS9lcGlkZW1pb2xvZ3kv
KnN1cmdlcnk8L2tleXdvcmQ+PGtleXdvcmQ+UHJvc3BlY3RpdmUgU3R1ZGllczwva2V5d29yZD48
a2V5d29yZD5RdWFsaXR5IG9mIExpZmU8L2tleXdvcmQ+PGtleXdvcmQ+U3VyZ2ljYWwgTWVzaDwv
a2V5d29yZD48a2V5d29yZD5TdXJ2ZXlzIGFuZCBRdWVzdGlvbm5haXJlczwva2V5d29yZD48a2V5
d29yZD5Td2VkZW4vZXBpZGVtaW9sb2d5PC9rZXl3b3JkPjxrZXl3b3JkPlRyZWF0bWVudCBPdXRj
b21lPC9rZXl3b3JkPjxrZXl3b3JkPlZhZ2luYS8qc3VyZ2VyeTwva2V5d29yZD48a2V5d29yZD5B
bnRlcmlvciBjb2xwb3JyaGFwaHk8L2tleXdvcmQ+PGtleXdvcmQ+ZXJvc2lvbjwva2V5d29yZD48
a2V5d29yZD5wZWx2aWMgb3JnYW4gcHJvbGFwc2U8L2tleXdvcmQ+PGtleXdvcmQ+c3ludGhldGlj
IG1lc2g8L2tleXdvcmQ+PC9rZXl3b3Jkcz48ZGF0ZXM+PHllYXI+MjAxNjwveWVhcj48cHViLWRh
dGVzPjxkYXRlPkphbjwvZGF0ZT48L3B1Yi1kYXRlcz48L2RhdGVzPjxpc2JuPjE0NzEtMDUyOCAo
RWxlY3Ryb25pYykmI3hEOzE0NzAtMDMyOCAoTGlua2luZyk8L2lzYm4+PGFjY2Vzc2lvbi1udW0+
MjY0MjAzNDU8L2FjY2Vzc2lvbi1udW0+PHVybHM+PHJlbGF0ZWQtdXJscz48dXJsPmh0dHBzOi8v
d3d3Lm5jYmkubmxtLm5paC5nb3YvcHVibWVkLzI2NDIwMzQ1PC91cmw+PC9yZWxhdGVkLXVybHM+
PC91cmxzPjxlbGVjdHJvbmljLXJlc291cmNlLW51bT4xMC4xMTExLzE0NzEtMDUyOC4xMzYyODwv
ZWxlY3Ryb25pYy1yZXNvdXJjZS1udW0+PC9yZWNvcmQ+PC9DaXRlPjwvRW5kTm90ZT5=
</w:fldData>
        </w:fldChar>
      </w:r>
      <w:r w:rsidR="00F40913">
        <w:rPr>
          <w:rFonts w:ascii="Arial" w:hAnsi="Arial" w:cs="Arial"/>
        </w:rPr>
        <w:instrText xml:space="preserve"> ADDIN EN.CITE.DATA </w:instrText>
      </w:r>
      <w:r w:rsidR="00F40913">
        <w:rPr>
          <w:rFonts w:ascii="Arial" w:hAnsi="Arial" w:cs="Arial"/>
        </w:rPr>
      </w:r>
      <w:r w:rsidR="00F40913">
        <w:rPr>
          <w:rFonts w:ascii="Arial" w:hAnsi="Arial" w:cs="Arial"/>
        </w:rPr>
        <w:fldChar w:fldCharType="end"/>
      </w:r>
      <w:r w:rsidR="00F40913">
        <w:rPr>
          <w:rFonts w:ascii="Arial" w:hAnsi="Arial" w:cs="Arial"/>
        </w:rPr>
      </w:r>
      <w:r w:rsidR="00F40913">
        <w:rPr>
          <w:rFonts w:ascii="Arial" w:hAnsi="Arial" w:cs="Arial"/>
        </w:rPr>
        <w:fldChar w:fldCharType="separate"/>
      </w:r>
      <w:r w:rsidR="00F40913" w:rsidRPr="00F40913">
        <w:rPr>
          <w:rFonts w:ascii="Arial" w:hAnsi="Arial" w:cs="Arial"/>
          <w:noProof/>
          <w:vertAlign w:val="superscript"/>
        </w:rPr>
        <w:t>19, 20</w:t>
      </w:r>
      <w:r w:rsidR="00F40913">
        <w:rPr>
          <w:rFonts w:ascii="Arial" w:hAnsi="Arial" w:cs="Arial"/>
        </w:rPr>
        <w:fldChar w:fldCharType="end"/>
      </w:r>
      <w:r w:rsidRPr="0059504B">
        <w:rPr>
          <w:rFonts w:ascii="Arial" w:hAnsi="Arial" w:cs="Arial"/>
        </w:rPr>
        <w:t xml:space="preserve"> </w:t>
      </w:r>
    </w:p>
    <w:p w14:paraId="3236775E" w14:textId="14E4368D" w:rsidR="003B7054" w:rsidRPr="0059504B" w:rsidRDefault="00E47ECD" w:rsidP="00487D7D">
      <w:pPr>
        <w:spacing w:before="120" w:after="120" w:line="480" w:lineRule="auto"/>
        <w:rPr>
          <w:rFonts w:ascii="Arial" w:hAnsi="Arial" w:cs="Arial"/>
        </w:rPr>
      </w:pPr>
      <w:r w:rsidRPr="0059504B">
        <w:rPr>
          <w:rFonts w:ascii="Arial" w:hAnsi="Arial" w:cs="Arial"/>
        </w:rPr>
        <w:t>This approach was used since the identified naturalistic studies focused only on surgically</w:t>
      </w:r>
      <w:r w:rsidR="0011067D">
        <w:rPr>
          <w:rFonts w:ascii="Arial" w:hAnsi="Arial" w:cs="Arial"/>
        </w:rPr>
        <w:t>-</w:t>
      </w:r>
      <w:r w:rsidRPr="0059504B">
        <w:rPr>
          <w:rFonts w:ascii="Arial" w:hAnsi="Arial" w:cs="Arial"/>
        </w:rPr>
        <w:t>managed recurrence</w:t>
      </w:r>
      <w:r w:rsidR="00BB2BB2">
        <w:rPr>
          <w:rFonts w:ascii="Arial" w:hAnsi="Arial" w:cs="Arial"/>
        </w:rPr>
        <w:t xml:space="preserve"> and </w:t>
      </w:r>
      <w:r w:rsidR="003149BE">
        <w:rPr>
          <w:rFonts w:ascii="Arial" w:hAnsi="Arial" w:cs="Arial"/>
        </w:rPr>
        <w:t>the effectiveness data estimated from the NMA w</w:t>
      </w:r>
      <w:r w:rsidR="00BF6E8F">
        <w:rPr>
          <w:rFonts w:ascii="Arial" w:hAnsi="Arial" w:cs="Arial"/>
        </w:rPr>
        <w:t>ere</w:t>
      </w:r>
      <w:r w:rsidR="003149BE">
        <w:rPr>
          <w:rFonts w:ascii="Arial" w:hAnsi="Arial" w:cs="Arial"/>
        </w:rPr>
        <w:t xml:space="preserve"> for </w:t>
      </w:r>
      <w:r w:rsidR="003149BE" w:rsidRPr="0059504B">
        <w:rPr>
          <w:rFonts w:ascii="Arial" w:hAnsi="Arial" w:cs="Arial"/>
        </w:rPr>
        <w:t>anatomical recurrence</w:t>
      </w:r>
      <w:r w:rsidRPr="0059504B">
        <w:rPr>
          <w:rFonts w:ascii="Arial" w:hAnsi="Arial" w:cs="Arial"/>
        </w:rPr>
        <w:t>.</w:t>
      </w:r>
      <w:r w:rsidR="00236B21" w:rsidRPr="0059504B">
        <w:rPr>
          <w:rFonts w:ascii="Arial" w:hAnsi="Arial" w:cs="Arial"/>
        </w:rPr>
        <w:t xml:space="preserve"> </w:t>
      </w:r>
      <w:r w:rsidR="003149BE">
        <w:rPr>
          <w:rFonts w:ascii="Arial" w:hAnsi="Arial" w:cs="Arial"/>
        </w:rPr>
        <w:t xml:space="preserve">Identified </w:t>
      </w:r>
      <w:r w:rsidR="005827C5">
        <w:rPr>
          <w:rFonts w:ascii="Arial" w:hAnsi="Arial" w:cs="Arial"/>
        </w:rPr>
        <w:t>long-term</w:t>
      </w:r>
      <w:r w:rsidR="00946A55" w:rsidRPr="0059504B">
        <w:rPr>
          <w:rFonts w:ascii="Arial" w:hAnsi="Arial" w:cs="Arial"/>
        </w:rPr>
        <w:t xml:space="preserve"> </w:t>
      </w:r>
      <w:r w:rsidR="003B7054" w:rsidRPr="0059504B">
        <w:rPr>
          <w:rFonts w:ascii="Arial" w:hAnsi="Arial" w:cs="Arial"/>
        </w:rPr>
        <w:t>rate</w:t>
      </w:r>
      <w:r w:rsidR="00946A55" w:rsidRPr="0059504B">
        <w:rPr>
          <w:rFonts w:ascii="Arial" w:hAnsi="Arial" w:cs="Arial"/>
        </w:rPr>
        <w:t>s</w:t>
      </w:r>
      <w:r w:rsidR="003B7054" w:rsidRPr="0059504B">
        <w:rPr>
          <w:rFonts w:ascii="Arial" w:hAnsi="Arial" w:cs="Arial"/>
        </w:rPr>
        <w:t xml:space="preserve"> </w:t>
      </w:r>
      <w:r w:rsidR="00946A55" w:rsidRPr="0059504B">
        <w:rPr>
          <w:rFonts w:ascii="Arial" w:hAnsi="Arial" w:cs="Arial"/>
        </w:rPr>
        <w:t>were</w:t>
      </w:r>
      <w:r w:rsidR="003B7054" w:rsidRPr="0059504B">
        <w:rPr>
          <w:rFonts w:ascii="Arial" w:hAnsi="Arial" w:cs="Arial"/>
        </w:rPr>
        <w:t xml:space="preserve"> used to</w:t>
      </w:r>
      <w:r w:rsidRPr="0059504B">
        <w:rPr>
          <w:rFonts w:ascii="Arial" w:hAnsi="Arial" w:cs="Arial"/>
        </w:rPr>
        <w:t xml:space="preserve"> estimate the annual probabilities</w:t>
      </w:r>
      <w:r w:rsidR="003B7054" w:rsidRPr="0059504B">
        <w:rPr>
          <w:rFonts w:ascii="Arial" w:hAnsi="Arial" w:cs="Arial"/>
        </w:rPr>
        <w:t xml:space="preserve"> </w:t>
      </w:r>
      <w:r w:rsidR="000A08EF" w:rsidRPr="0059504B">
        <w:rPr>
          <w:rFonts w:ascii="Arial" w:hAnsi="Arial" w:cs="Arial"/>
        </w:rPr>
        <w:t xml:space="preserve">of </w:t>
      </w:r>
      <w:r w:rsidR="000A08EF">
        <w:rPr>
          <w:rFonts w:ascii="Arial" w:hAnsi="Arial" w:cs="Arial"/>
        </w:rPr>
        <w:t>recurrence</w:t>
      </w:r>
      <w:r w:rsidR="003B7054" w:rsidRPr="0059504B">
        <w:rPr>
          <w:rFonts w:ascii="Arial" w:hAnsi="Arial" w:cs="Arial"/>
        </w:rPr>
        <w:t>.</w:t>
      </w:r>
      <w:r w:rsidRPr="0059504B">
        <w:rPr>
          <w:rFonts w:ascii="Arial" w:hAnsi="Arial" w:cs="Arial"/>
        </w:rPr>
        <w:t xml:space="preserve"> </w:t>
      </w:r>
      <w:r w:rsidR="003B7054" w:rsidRPr="0059504B">
        <w:rPr>
          <w:rFonts w:ascii="Arial" w:hAnsi="Arial" w:cs="Arial"/>
        </w:rPr>
        <w:t xml:space="preserve">Given the uncertainty </w:t>
      </w:r>
      <w:r w:rsidR="00F452C3">
        <w:rPr>
          <w:rFonts w:ascii="Arial" w:hAnsi="Arial" w:cs="Arial"/>
        </w:rPr>
        <w:t>about</w:t>
      </w:r>
      <w:r w:rsidR="00F452C3" w:rsidRPr="0059504B">
        <w:rPr>
          <w:rFonts w:ascii="Arial" w:hAnsi="Arial" w:cs="Arial"/>
        </w:rPr>
        <w:t xml:space="preserve"> </w:t>
      </w:r>
      <w:r w:rsidR="003B7054" w:rsidRPr="0059504B">
        <w:rPr>
          <w:rFonts w:ascii="Arial" w:hAnsi="Arial" w:cs="Arial"/>
        </w:rPr>
        <w:t>how the</w:t>
      </w:r>
      <w:r w:rsidR="00BB2BB2">
        <w:rPr>
          <w:rFonts w:ascii="Arial" w:hAnsi="Arial" w:cs="Arial"/>
        </w:rPr>
        <w:t xml:space="preserve"> recurrence </w:t>
      </w:r>
      <w:r w:rsidR="003B7054" w:rsidRPr="0059504B">
        <w:rPr>
          <w:rFonts w:ascii="Arial" w:hAnsi="Arial" w:cs="Arial"/>
        </w:rPr>
        <w:t>risk varies with time</w:t>
      </w:r>
      <w:r w:rsidR="000A08EF">
        <w:rPr>
          <w:rFonts w:ascii="Arial" w:hAnsi="Arial" w:cs="Arial"/>
        </w:rPr>
        <w:t>,</w:t>
      </w:r>
      <w:r w:rsidR="00236B21" w:rsidRPr="0059504B">
        <w:rPr>
          <w:rFonts w:ascii="Arial" w:hAnsi="Arial" w:cs="Arial"/>
        </w:rPr>
        <w:t xml:space="preserve"> </w:t>
      </w:r>
      <w:r w:rsidR="003B7054" w:rsidRPr="0059504B">
        <w:rPr>
          <w:rFonts w:ascii="Arial" w:hAnsi="Arial" w:cs="Arial"/>
        </w:rPr>
        <w:t xml:space="preserve">a </w:t>
      </w:r>
      <w:r w:rsidR="00BB2BB2">
        <w:rPr>
          <w:rFonts w:ascii="Arial" w:hAnsi="Arial" w:cs="Arial"/>
        </w:rPr>
        <w:t xml:space="preserve">constant risk was modelled </w:t>
      </w:r>
      <w:r w:rsidR="003B7054" w:rsidRPr="0059504B">
        <w:rPr>
          <w:rFonts w:ascii="Arial" w:hAnsi="Arial" w:cs="Arial"/>
        </w:rPr>
        <w:t xml:space="preserve">each year for the duration of the </w:t>
      </w:r>
      <w:r w:rsidR="0083626F">
        <w:rPr>
          <w:rFonts w:ascii="Arial" w:hAnsi="Arial" w:cs="Arial"/>
        </w:rPr>
        <w:t>model</w:t>
      </w:r>
      <w:r w:rsidR="003B7054" w:rsidRPr="0059504B">
        <w:rPr>
          <w:rFonts w:ascii="Arial" w:hAnsi="Arial" w:cs="Arial"/>
        </w:rPr>
        <w:t>.</w:t>
      </w:r>
    </w:p>
    <w:p w14:paraId="6E8E14CE" w14:textId="7B3FDEC4" w:rsidR="00236B21" w:rsidRPr="0059504B" w:rsidRDefault="00491DB8" w:rsidP="00487D7D">
      <w:pPr>
        <w:spacing w:before="120" w:after="120" w:line="480" w:lineRule="auto"/>
        <w:rPr>
          <w:rFonts w:ascii="Arial" w:hAnsi="Arial" w:cs="Arial"/>
        </w:rPr>
      </w:pPr>
      <w:r>
        <w:rPr>
          <w:rFonts w:ascii="Arial" w:hAnsi="Arial" w:cs="Arial"/>
        </w:rPr>
        <w:t>We applied the HRs</w:t>
      </w:r>
      <w:r w:rsidR="00E47ECD" w:rsidRPr="0059504B">
        <w:rPr>
          <w:rFonts w:ascii="Arial" w:hAnsi="Arial" w:cs="Arial"/>
        </w:rPr>
        <w:t xml:space="preserve"> from the NMA to the </w:t>
      </w:r>
      <w:r w:rsidR="00236B21" w:rsidRPr="0059504B">
        <w:rPr>
          <w:rFonts w:ascii="Arial" w:hAnsi="Arial" w:cs="Arial"/>
        </w:rPr>
        <w:t>baseline risk</w:t>
      </w:r>
      <w:r w:rsidR="00E47ECD" w:rsidRPr="0059504B">
        <w:rPr>
          <w:rFonts w:ascii="Arial" w:hAnsi="Arial" w:cs="Arial"/>
        </w:rPr>
        <w:t xml:space="preserve"> for the reference surgical </w:t>
      </w:r>
      <w:r w:rsidR="00526021">
        <w:rPr>
          <w:rFonts w:ascii="Arial" w:hAnsi="Arial" w:cs="Arial"/>
        </w:rPr>
        <w:t>procedure</w:t>
      </w:r>
      <w:r w:rsidR="00E47ECD" w:rsidRPr="0059504B">
        <w:rPr>
          <w:rFonts w:ascii="Arial" w:hAnsi="Arial" w:cs="Arial"/>
        </w:rPr>
        <w:t xml:space="preserve"> (</w:t>
      </w:r>
      <w:r w:rsidR="005D039C">
        <w:rPr>
          <w:rFonts w:ascii="Arial" w:hAnsi="Arial" w:cs="Arial"/>
        </w:rPr>
        <w:t>AC</w:t>
      </w:r>
      <w:r w:rsidR="00E47ECD" w:rsidRPr="0059504B">
        <w:rPr>
          <w:rFonts w:ascii="Arial" w:hAnsi="Arial" w:cs="Arial"/>
        </w:rPr>
        <w:t xml:space="preserve">), to obtain absolute probabilities for all surgical treatments. </w:t>
      </w:r>
      <w:r w:rsidR="00236B21" w:rsidRPr="0059504B">
        <w:rPr>
          <w:rFonts w:ascii="Arial" w:hAnsi="Arial" w:cs="Arial"/>
        </w:rPr>
        <w:t>G</w:t>
      </w:r>
      <w:r w:rsidR="00E47ECD" w:rsidRPr="0059504B">
        <w:rPr>
          <w:rFonts w:ascii="Arial" w:hAnsi="Arial" w:cs="Arial"/>
        </w:rPr>
        <w:t>iven that the follow-up time</w:t>
      </w:r>
      <w:r w:rsidR="00404ED8">
        <w:rPr>
          <w:rFonts w:ascii="Arial" w:hAnsi="Arial" w:cs="Arial"/>
        </w:rPr>
        <w:t>s</w:t>
      </w:r>
      <w:r w:rsidR="00E47ECD" w:rsidRPr="0059504B">
        <w:rPr>
          <w:rFonts w:ascii="Arial" w:hAnsi="Arial" w:cs="Arial"/>
        </w:rPr>
        <w:t xml:space="preserve"> in RCTs </w:t>
      </w:r>
      <w:r w:rsidR="00236B21" w:rsidRPr="0059504B">
        <w:rPr>
          <w:rFonts w:ascii="Arial" w:hAnsi="Arial" w:cs="Arial"/>
        </w:rPr>
        <w:t xml:space="preserve">included </w:t>
      </w:r>
      <w:r w:rsidR="00E47ECD" w:rsidRPr="0059504B">
        <w:rPr>
          <w:rFonts w:ascii="Arial" w:hAnsi="Arial" w:cs="Arial"/>
        </w:rPr>
        <w:t xml:space="preserve">in the NMA </w:t>
      </w:r>
      <w:r w:rsidR="00404ED8">
        <w:rPr>
          <w:rFonts w:ascii="Arial" w:hAnsi="Arial" w:cs="Arial"/>
        </w:rPr>
        <w:t>were</w:t>
      </w:r>
      <w:r w:rsidR="00E47ECD" w:rsidRPr="0059504B">
        <w:rPr>
          <w:rFonts w:ascii="Arial" w:hAnsi="Arial" w:cs="Arial"/>
        </w:rPr>
        <w:t xml:space="preserve"> clustered around </w:t>
      </w:r>
      <w:r w:rsidR="00404ED8">
        <w:rPr>
          <w:rFonts w:ascii="Arial" w:hAnsi="Arial" w:cs="Arial"/>
        </w:rPr>
        <w:t xml:space="preserve">one to </w:t>
      </w:r>
      <w:r w:rsidR="00C4118C">
        <w:rPr>
          <w:rFonts w:ascii="Arial" w:hAnsi="Arial" w:cs="Arial"/>
        </w:rPr>
        <w:t>three</w:t>
      </w:r>
      <w:r w:rsidR="00DB3005">
        <w:rPr>
          <w:rFonts w:ascii="Arial" w:hAnsi="Arial" w:cs="Arial"/>
        </w:rPr>
        <w:t xml:space="preserve"> </w:t>
      </w:r>
      <w:r w:rsidR="00E47ECD" w:rsidRPr="0059504B">
        <w:rPr>
          <w:rFonts w:ascii="Arial" w:hAnsi="Arial" w:cs="Arial"/>
        </w:rPr>
        <w:t xml:space="preserve">years the estimated </w:t>
      </w:r>
      <w:r>
        <w:rPr>
          <w:rFonts w:ascii="Arial" w:hAnsi="Arial" w:cs="Arial"/>
        </w:rPr>
        <w:t>HRs</w:t>
      </w:r>
      <w:r w:rsidR="00E47ECD" w:rsidRPr="0059504B">
        <w:rPr>
          <w:rFonts w:ascii="Arial" w:hAnsi="Arial" w:cs="Arial"/>
        </w:rPr>
        <w:t xml:space="preserve"> of mesh procedures (versus AC) were applied during the first </w:t>
      </w:r>
      <w:r w:rsidR="00C4118C">
        <w:rPr>
          <w:rFonts w:ascii="Arial" w:hAnsi="Arial" w:cs="Arial"/>
        </w:rPr>
        <w:t>three</w:t>
      </w:r>
      <w:r w:rsidR="00DB3005">
        <w:rPr>
          <w:rFonts w:ascii="Arial" w:hAnsi="Arial" w:cs="Arial"/>
        </w:rPr>
        <w:t xml:space="preserve"> </w:t>
      </w:r>
      <w:r w:rsidR="00E47ECD" w:rsidRPr="0059504B">
        <w:rPr>
          <w:rFonts w:ascii="Arial" w:hAnsi="Arial" w:cs="Arial"/>
        </w:rPr>
        <w:t>years</w:t>
      </w:r>
      <w:r w:rsidR="00725222">
        <w:rPr>
          <w:rFonts w:ascii="Arial" w:hAnsi="Arial" w:cs="Arial"/>
        </w:rPr>
        <w:t xml:space="preserve"> only</w:t>
      </w:r>
      <w:r w:rsidR="00E47ECD" w:rsidRPr="0059504B">
        <w:rPr>
          <w:rFonts w:ascii="Arial" w:hAnsi="Arial" w:cs="Arial"/>
        </w:rPr>
        <w:t xml:space="preserve">. After the </w:t>
      </w:r>
      <w:r w:rsidR="00C4118C">
        <w:rPr>
          <w:rFonts w:ascii="Arial" w:hAnsi="Arial" w:cs="Arial"/>
        </w:rPr>
        <w:t>three</w:t>
      </w:r>
      <w:r w:rsidR="00E47ECD" w:rsidRPr="0059504B">
        <w:rPr>
          <w:rFonts w:ascii="Arial" w:hAnsi="Arial" w:cs="Arial"/>
        </w:rPr>
        <w:t xml:space="preserve"> year</w:t>
      </w:r>
      <w:r w:rsidR="00DB2E69">
        <w:rPr>
          <w:rFonts w:ascii="Arial" w:hAnsi="Arial" w:cs="Arial"/>
        </w:rPr>
        <w:t>s, the risk of recurrence in</w:t>
      </w:r>
      <w:r w:rsidR="00E47ECD" w:rsidRPr="0059504B">
        <w:rPr>
          <w:rFonts w:ascii="Arial" w:hAnsi="Arial" w:cs="Arial"/>
        </w:rPr>
        <w:t xml:space="preserve"> mesh groups was modelled to be the same as for women receiving AC</w:t>
      </w:r>
      <w:r w:rsidR="00725222">
        <w:rPr>
          <w:rFonts w:ascii="Arial" w:hAnsi="Arial" w:cs="Arial"/>
        </w:rPr>
        <w:t xml:space="preserve"> only</w:t>
      </w:r>
      <w:r w:rsidR="00E47ECD" w:rsidRPr="0059504B">
        <w:rPr>
          <w:rFonts w:ascii="Arial" w:hAnsi="Arial" w:cs="Arial"/>
        </w:rPr>
        <w:t>.</w:t>
      </w:r>
    </w:p>
    <w:p w14:paraId="5BC123DC" w14:textId="248AF023" w:rsidR="00E43299" w:rsidRPr="00BB2BB2" w:rsidRDefault="003F28EF" w:rsidP="00BB2BB2">
      <w:pPr>
        <w:spacing w:line="480" w:lineRule="auto"/>
        <w:rPr>
          <w:rFonts w:ascii="Arial" w:hAnsi="Arial" w:cs="Arial"/>
        </w:rPr>
      </w:pPr>
      <w:r w:rsidRPr="00BB2BB2">
        <w:rPr>
          <w:rFonts w:ascii="Arial" w:hAnsi="Arial" w:cs="Arial"/>
        </w:rPr>
        <w:t xml:space="preserve">The risk of surgically managed recurrence following a secondary repair was based on </w:t>
      </w:r>
      <w:r w:rsidR="00B31211">
        <w:rPr>
          <w:rFonts w:ascii="Arial" w:hAnsi="Arial" w:cs="Arial"/>
        </w:rPr>
        <w:t>an</w:t>
      </w:r>
      <w:r w:rsidRPr="00BB2BB2">
        <w:rPr>
          <w:rFonts w:ascii="Arial" w:hAnsi="Arial" w:cs="Arial"/>
        </w:rPr>
        <w:t xml:space="preserve"> observational cohort study</w:t>
      </w:r>
      <w:r w:rsidR="00B65359">
        <w:rPr>
          <w:rFonts w:ascii="Arial" w:hAnsi="Arial" w:cs="Arial"/>
        </w:rPr>
        <w:t>.</w:t>
      </w:r>
      <w:r w:rsidR="00972574">
        <w:rPr>
          <w:rFonts w:ascii="Arial" w:hAnsi="Arial" w:cs="Arial"/>
        </w:rPr>
        <w:fldChar w:fldCharType="begin"/>
      </w:r>
      <w:r w:rsidR="003016C0">
        <w:rPr>
          <w:rFonts w:ascii="Arial" w:hAnsi="Arial" w:cs="Arial"/>
        </w:rPr>
        <w:instrText xml:space="preserve"> ADDIN EN.CITE &lt;EndNote&gt;&lt;Cite&gt;&lt;Author&gt;Denman&lt;/Author&gt;&lt;Year&gt;2008&lt;/Year&gt;&lt;RecNum&gt;25&lt;/RecNum&gt;&lt;DisplayText&gt;&lt;style face="superscript"&gt;21&lt;/style&gt;&lt;/DisplayText&gt;&lt;record&gt;&lt;rec-number&gt;25&lt;/rec-number&gt;&lt;foreign-keys&gt;&lt;key app="EN" db-id="wxet9wvx3tfzxeewptuxezfixs2awzxwsxde" timestamp="1539866150"&gt;25&lt;/key&gt;&lt;/foreign-keys&gt;&lt;ref-type name="Journal Article"&gt;17&lt;/ref-type&gt;&lt;contributors&gt;&lt;authors&gt;&lt;author&gt;Denman, M. A.&lt;/author&gt;&lt;author&gt;Gregory, W. T.&lt;/author&gt;&lt;author&gt;Boyles, S. H.&lt;/author&gt;&lt;author&gt;Smith, V.&lt;/author&gt;&lt;author&gt;Edwards, S. R.&lt;/author&gt;&lt;author&gt;Clark, A. L.&lt;/author&gt;&lt;/authors&gt;&lt;/contributors&gt;&lt;auth-address&gt;Division of Urogynecology and Reconstructive Pelvic Surgery, Department of Obstetrics and Gynecology, Oregon Health and Science University, Portland, OR, USA.&lt;/auth-address&gt;&lt;titles&gt;&lt;title&gt;Reoperation 10 years after surgically managed pelvic organ prolapse and urinary incontinence&lt;/title&gt;&lt;secondary-title&gt;Am J Obstet Gynecol&lt;/secondary-title&gt;&lt;/titles&gt;&lt;periodical&gt;&lt;full-title&gt;Am J Obstet Gynecol&lt;/full-title&gt;&lt;/periodical&gt;&lt;pages&gt;555 e1-5&lt;/pages&gt;&lt;volume&gt;198&lt;/volume&gt;&lt;number&gt;5&lt;/number&gt;&lt;keywords&gt;&lt;keyword&gt;Adult&lt;/keyword&gt;&lt;keyword&gt;Aged&lt;/keyword&gt;&lt;keyword&gt;Female&lt;/keyword&gt;&lt;keyword&gt;Gynecologic Surgical Procedures/methods&lt;/keyword&gt;&lt;keyword&gt;Humans&lt;/keyword&gt;&lt;keyword&gt;Middle Aged&lt;/keyword&gt;&lt;keyword&gt;Recurrence&lt;/keyword&gt;&lt;keyword&gt;Reoperation&lt;/keyword&gt;&lt;keyword&gt;Risk Factors&lt;/keyword&gt;&lt;keyword&gt;Urinary Incontinence/epidemiology/*surgery&lt;/keyword&gt;&lt;keyword&gt;Uterine Prolapse/epidemiology/*surgery&lt;/keyword&gt;&lt;/keywords&gt;&lt;dates&gt;&lt;year&gt;2008&lt;/year&gt;&lt;pub-dates&gt;&lt;date&gt;May&lt;/date&gt;&lt;/pub-dates&gt;&lt;/dates&gt;&lt;isbn&gt;1097-6868 (Electronic)&amp;#xD;0002-9378 (Linking)&lt;/isbn&gt;&lt;accession-num&gt;18355779&lt;/accession-num&gt;&lt;urls&gt;&lt;related-urls&gt;&lt;url&gt;https://www.ncbi.nlm.nih.gov/pubmed/18355779&lt;/url&gt;&lt;/related-urls&gt;&lt;/urls&gt;&lt;electronic-resource-num&gt;10.1016/j.ajog.2008.01.051&lt;/electronic-resource-num&gt;&lt;/record&gt;&lt;/Cite&gt;&lt;/EndNote&gt;</w:instrText>
      </w:r>
      <w:r w:rsidR="00972574">
        <w:rPr>
          <w:rFonts w:ascii="Arial" w:hAnsi="Arial" w:cs="Arial"/>
        </w:rPr>
        <w:fldChar w:fldCharType="separate"/>
      </w:r>
      <w:r w:rsidR="003016C0" w:rsidRPr="003016C0">
        <w:rPr>
          <w:rFonts w:ascii="Arial" w:hAnsi="Arial" w:cs="Arial"/>
          <w:noProof/>
          <w:vertAlign w:val="superscript"/>
        </w:rPr>
        <w:t>21</w:t>
      </w:r>
      <w:r w:rsidR="00972574">
        <w:rPr>
          <w:rFonts w:ascii="Arial" w:hAnsi="Arial" w:cs="Arial"/>
        </w:rPr>
        <w:fldChar w:fldCharType="end"/>
      </w:r>
      <w:r w:rsidR="00545775" w:rsidRPr="00BB2BB2">
        <w:rPr>
          <w:rFonts w:ascii="Arial" w:hAnsi="Arial" w:cs="Arial"/>
        </w:rPr>
        <w:t xml:space="preserve"> </w:t>
      </w:r>
      <w:r w:rsidR="00F452C3">
        <w:rPr>
          <w:rFonts w:ascii="Arial" w:hAnsi="Arial" w:cs="Arial"/>
        </w:rPr>
        <w:t>T</w:t>
      </w:r>
      <w:r w:rsidR="005467A8">
        <w:rPr>
          <w:rFonts w:ascii="Arial" w:hAnsi="Arial" w:cs="Arial"/>
        </w:rPr>
        <w:t xml:space="preserve">his </w:t>
      </w:r>
      <w:r w:rsidR="00E43299" w:rsidRPr="00BB2BB2">
        <w:rPr>
          <w:rFonts w:ascii="Arial" w:hAnsi="Arial" w:cs="Arial"/>
        </w:rPr>
        <w:t>study did not report the anatomical recurrence</w:t>
      </w:r>
      <w:r w:rsidR="00F452C3">
        <w:rPr>
          <w:rFonts w:ascii="Arial" w:hAnsi="Arial" w:cs="Arial"/>
        </w:rPr>
        <w:t xml:space="preserve"> rate and </w:t>
      </w:r>
      <w:r w:rsidR="00F452C3" w:rsidRPr="00F452C3">
        <w:rPr>
          <w:rFonts w:ascii="Arial" w:hAnsi="Arial" w:cs="Arial"/>
        </w:rPr>
        <w:t>so</w:t>
      </w:r>
      <w:r w:rsidR="00F452C3">
        <w:rPr>
          <w:rFonts w:ascii="Arial" w:hAnsi="Arial" w:cs="Arial"/>
        </w:rPr>
        <w:t xml:space="preserve"> </w:t>
      </w:r>
      <w:r w:rsidR="00E43299" w:rsidRPr="00F452C3">
        <w:rPr>
          <w:rFonts w:ascii="Arial" w:hAnsi="Arial" w:cs="Arial"/>
        </w:rPr>
        <w:t>this</w:t>
      </w:r>
      <w:r w:rsidR="00E43299" w:rsidRPr="00BB2BB2">
        <w:rPr>
          <w:rFonts w:ascii="Arial" w:hAnsi="Arial" w:cs="Arial"/>
        </w:rPr>
        <w:t xml:space="preserve"> was taken from a UK-based RCT</w:t>
      </w:r>
      <w:r w:rsidR="00B65359">
        <w:rPr>
          <w:rFonts w:ascii="Arial" w:hAnsi="Arial" w:cs="Arial"/>
        </w:rPr>
        <w:t>.</w:t>
      </w:r>
      <w:r w:rsidR="005467A8">
        <w:rPr>
          <w:rFonts w:ascii="Arial" w:hAnsi="Arial" w:cs="Arial"/>
        </w:rPr>
        <w:fldChar w:fldCharType="begin"/>
      </w:r>
      <w:r w:rsidR="003016C0">
        <w:rPr>
          <w:rFonts w:ascii="Arial" w:hAnsi="Arial" w:cs="Arial"/>
        </w:rPr>
        <w:instrText xml:space="preserve"> ADDIN EN.CITE &lt;EndNote&gt;&lt;Cite&gt;&lt;Author&gt;Glazener&lt;/Author&gt;&lt;Year&gt;2016&lt;/Year&gt;&lt;RecNum&gt;28&lt;/RecNum&gt;&lt;DisplayText&gt;&lt;style face="superscript"&gt;22&lt;/style&gt;&lt;/DisplayText&gt;&lt;record&gt;&lt;rec-number&gt;28&lt;/rec-number&gt;&lt;foreign-keys&gt;&lt;key app="EN" db-id="wxet9wvx3tfzxeewptuxezfixs2awzxwsxde" timestamp="1540906780"&gt;28&lt;/key&gt;&lt;/foreign-keys&gt;&lt;ref-type name="Report"&gt;27&lt;/ref-type&gt;&lt;contributors&gt;&lt;authors&gt;&lt;author&gt;Glazener, C.,&lt;/author&gt;&lt;author&gt;Breeman, S.,&lt;/author&gt;&lt;author&gt;Elders,  A.,&lt;/author&gt;&lt;author&gt;Hemming,  C.,&lt;/author&gt;&lt;author&gt;Cooper, K.,&lt;/author&gt;&lt;author&gt;Freeman, R.,&lt;/author&gt;&lt;author&gt;Smith, A., &lt;/author&gt;&lt;author&gt;Hagen, S.,&lt;/author&gt;&lt;author&gt;Montgomery, I., &lt;/author&gt;&lt;author&gt;Kilonzo, M.,&lt;/author&gt;&lt;author&gt;Boyers, D.,&lt;/author&gt;&lt;author&gt;McDonald, A.,&lt;/author&gt;&lt;author&gt;McPherson, G.,&lt;/author&gt;&lt;author&gt;MacLennan, G.,&lt;/author&gt;&lt;author&gt;Norrie, J.,&lt;/author&gt;&lt;/authors&gt;&lt;/contributors&gt;&lt;titles&gt;&lt;title&gt;Clinical effectiveness and cost-effectiveness of surgical options for the management of anterior and/or posterior vaginal wall prolapse: two randomised controlled trials within a comprehensive cohort study – results from the PROSPECT Study&lt;/title&gt;&lt;/titles&gt;&lt;volume&gt;20&lt;/volume&gt;&lt;dates&gt;&lt;year&gt;2016&lt;/year&gt;&lt;/dates&gt;&lt;publisher&gt;HEALTH TECHNOLOGY ASSESSMENT&lt;/publisher&gt;&lt;urls&gt;&lt;/urls&gt;&lt;/record&gt;&lt;/Cite&gt;&lt;/EndNote&gt;</w:instrText>
      </w:r>
      <w:r w:rsidR="005467A8">
        <w:rPr>
          <w:rFonts w:ascii="Arial" w:hAnsi="Arial" w:cs="Arial"/>
        </w:rPr>
        <w:fldChar w:fldCharType="separate"/>
      </w:r>
      <w:r w:rsidR="003016C0" w:rsidRPr="003016C0">
        <w:rPr>
          <w:rFonts w:ascii="Arial" w:hAnsi="Arial" w:cs="Arial"/>
          <w:noProof/>
          <w:vertAlign w:val="superscript"/>
        </w:rPr>
        <w:t>22</w:t>
      </w:r>
      <w:r w:rsidR="005467A8">
        <w:rPr>
          <w:rFonts w:ascii="Arial" w:hAnsi="Arial" w:cs="Arial"/>
        </w:rPr>
        <w:fldChar w:fldCharType="end"/>
      </w:r>
      <w:r w:rsidR="00E43299" w:rsidRPr="00BB2BB2">
        <w:rPr>
          <w:rFonts w:ascii="Arial" w:hAnsi="Arial" w:cs="Arial"/>
        </w:rPr>
        <w:t xml:space="preserve"> </w:t>
      </w:r>
      <w:r w:rsidR="006D4000">
        <w:rPr>
          <w:rFonts w:ascii="Arial" w:hAnsi="Arial" w:cs="Arial"/>
        </w:rPr>
        <w:t>T</w:t>
      </w:r>
      <w:r w:rsidR="00E43299" w:rsidRPr="00BB2BB2">
        <w:rPr>
          <w:rFonts w:ascii="Arial" w:hAnsi="Arial" w:cs="Arial"/>
        </w:rPr>
        <w:t>he annual probabilities</w:t>
      </w:r>
      <w:r w:rsidR="006D4000">
        <w:rPr>
          <w:rFonts w:ascii="Arial" w:hAnsi="Arial" w:cs="Arial"/>
        </w:rPr>
        <w:t xml:space="preserve"> were estimated as described above for the primary repair. </w:t>
      </w:r>
    </w:p>
    <w:p w14:paraId="1B89A709" w14:textId="77A4B384" w:rsidR="00487D7D" w:rsidRPr="0059504B" w:rsidRDefault="00487D7D" w:rsidP="00487D7D">
      <w:pPr>
        <w:spacing w:before="120" w:after="120" w:line="480" w:lineRule="auto"/>
        <w:rPr>
          <w:rFonts w:ascii="Arial" w:hAnsi="Arial" w:cs="Arial"/>
        </w:rPr>
      </w:pPr>
      <w:r w:rsidRPr="0059504B">
        <w:rPr>
          <w:rFonts w:ascii="Arial" w:hAnsi="Arial" w:cs="Arial"/>
        </w:rPr>
        <w:t xml:space="preserve">The mortality rate from </w:t>
      </w:r>
      <w:r w:rsidR="00920FF4">
        <w:rPr>
          <w:rFonts w:ascii="Arial" w:hAnsi="Arial" w:cs="Arial"/>
        </w:rPr>
        <w:t>POP</w:t>
      </w:r>
      <w:r w:rsidRPr="0059504B">
        <w:rPr>
          <w:rFonts w:ascii="Arial" w:hAnsi="Arial" w:cs="Arial"/>
        </w:rPr>
        <w:t xml:space="preserve"> surgery is small </w:t>
      </w:r>
      <w:r w:rsidR="00BF6E8F">
        <w:rPr>
          <w:rFonts w:ascii="Arial" w:hAnsi="Arial" w:cs="Arial"/>
        </w:rPr>
        <w:t>(</w:t>
      </w:r>
      <w:r w:rsidRPr="0059504B">
        <w:rPr>
          <w:rFonts w:ascii="Arial" w:hAnsi="Arial" w:cs="Arial"/>
        </w:rPr>
        <w:t>37 per 100</w:t>
      </w:r>
      <w:r w:rsidR="00BF6E8F">
        <w:rPr>
          <w:rFonts w:ascii="Arial" w:hAnsi="Arial" w:cs="Arial"/>
        </w:rPr>
        <w:t>,</w:t>
      </w:r>
      <w:r w:rsidRPr="0059504B">
        <w:rPr>
          <w:rFonts w:ascii="Arial" w:hAnsi="Arial" w:cs="Arial"/>
        </w:rPr>
        <w:t>000 cases</w:t>
      </w:r>
      <w:r w:rsidR="00BF6E8F">
        <w:rPr>
          <w:rFonts w:ascii="Arial" w:hAnsi="Arial" w:cs="Arial"/>
        </w:rPr>
        <w:t>)</w:t>
      </w:r>
      <w:r w:rsidRPr="0059504B">
        <w:rPr>
          <w:rFonts w:ascii="Arial" w:hAnsi="Arial" w:cs="Arial"/>
        </w:rPr>
        <w:t xml:space="preserve"> and would only make a very small contribution to the health state utility loss</w:t>
      </w:r>
      <w:r w:rsidR="00BB2BB2">
        <w:rPr>
          <w:rFonts w:ascii="Arial" w:hAnsi="Arial" w:cs="Arial"/>
        </w:rPr>
        <w:t xml:space="preserve"> </w:t>
      </w:r>
      <w:r w:rsidR="00F452C3">
        <w:rPr>
          <w:rFonts w:ascii="Arial" w:hAnsi="Arial" w:cs="Arial"/>
        </w:rPr>
        <w:t>because</w:t>
      </w:r>
      <w:r w:rsidR="00BB2BB2">
        <w:rPr>
          <w:rFonts w:ascii="Arial" w:hAnsi="Arial" w:cs="Arial"/>
        </w:rPr>
        <w:t xml:space="preserve"> mortality is not expected to vary between surgical procedures and very few women choose to undergo further repairs</w:t>
      </w:r>
      <w:r w:rsidR="00811B92">
        <w:rPr>
          <w:rFonts w:ascii="Arial" w:hAnsi="Arial" w:cs="Arial"/>
        </w:rPr>
        <w:t xml:space="preserve"> </w:t>
      </w:r>
      <w:r w:rsidR="00F452C3">
        <w:rPr>
          <w:rFonts w:ascii="Arial" w:hAnsi="Arial" w:cs="Arial"/>
        </w:rPr>
        <w:t>following</w:t>
      </w:r>
      <w:r w:rsidR="00811B92">
        <w:rPr>
          <w:rFonts w:ascii="Arial" w:hAnsi="Arial" w:cs="Arial"/>
        </w:rPr>
        <w:t xml:space="preserve"> </w:t>
      </w:r>
      <w:r w:rsidR="00491DB8">
        <w:rPr>
          <w:rFonts w:ascii="Arial" w:hAnsi="Arial" w:cs="Arial"/>
        </w:rPr>
        <w:t>POP</w:t>
      </w:r>
      <w:r w:rsidR="00972574">
        <w:rPr>
          <w:rFonts w:ascii="Arial" w:hAnsi="Arial" w:cs="Arial"/>
        </w:rPr>
        <w:t xml:space="preserve"> </w:t>
      </w:r>
      <w:r w:rsidR="00B65359">
        <w:rPr>
          <w:rFonts w:ascii="Arial" w:hAnsi="Arial" w:cs="Arial"/>
        </w:rPr>
        <w:t>recurrence.</w:t>
      </w:r>
      <w:r w:rsidR="005467A8">
        <w:rPr>
          <w:rFonts w:ascii="Arial" w:hAnsi="Arial" w:cs="Arial"/>
        </w:rPr>
        <w:fldChar w:fldCharType="begin"/>
      </w:r>
      <w:r w:rsidR="003016C0">
        <w:rPr>
          <w:rFonts w:ascii="Arial" w:hAnsi="Arial" w:cs="Arial"/>
        </w:rPr>
        <w:instrText xml:space="preserve"> ADDIN EN.CITE &lt;EndNote&gt;&lt;Cite&gt;&lt;Author&gt;RCOG&lt;/Author&gt;&lt;Year&gt;2009&lt;/Year&gt;&lt;RecNum&gt;22&lt;/RecNum&gt;&lt;DisplayText&gt;&lt;style face="superscript"&gt;23&lt;/style&gt;&lt;/DisplayText&gt;&lt;record&gt;&lt;rec-number&gt;22&lt;/rec-number&gt;&lt;foreign-keys&gt;&lt;key app="EN" db-id="wxet9wvx3tfzxeewptuxezfixs2awzxwsxde" timestamp="1539863281"&gt;22&lt;/key&gt;&lt;/foreign-keys&gt;&lt;ref-type name="Report"&gt;27&lt;/ref-type&gt;&lt;contributors&gt;&lt;authors&gt;&lt;author&gt;RCOG&lt;/author&gt;&lt;/authors&gt;&lt;/contributors&gt;&lt;titles&gt;&lt;title&gt;Consent Advice No. 5. Vaginal surgery for prolapse&lt;/title&gt;&lt;/titles&gt;&lt;dates&gt;&lt;year&gt;2009&lt;/year&gt;&lt;/dates&gt;&lt;urls&gt;&lt;/urls&gt;&lt;/record&gt;&lt;/Cite&gt;&lt;/EndNote&gt;</w:instrText>
      </w:r>
      <w:r w:rsidR="005467A8">
        <w:rPr>
          <w:rFonts w:ascii="Arial" w:hAnsi="Arial" w:cs="Arial"/>
        </w:rPr>
        <w:fldChar w:fldCharType="separate"/>
      </w:r>
      <w:r w:rsidR="003016C0" w:rsidRPr="003016C0">
        <w:rPr>
          <w:rFonts w:ascii="Arial" w:hAnsi="Arial" w:cs="Arial"/>
          <w:noProof/>
          <w:vertAlign w:val="superscript"/>
        </w:rPr>
        <w:t>23</w:t>
      </w:r>
      <w:r w:rsidR="005467A8">
        <w:rPr>
          <w:rFonts w:ascii="Arial" w:hAnsi="Arial" w:cs="Arial"/>
        </w:rPr>
        <w:fldChar w:fldCharType="end"/>
      </w:r>
      <w:r w:rsidRPr="0059504B">
        <w:rPr>
          <w:rFonts w:ascii="Arial" w:hAnsi="Arial" w:cs="Arial"/>
        </w:rPr>
        <w:t xml:space="preserve"> </w:t>
      </w:r>
      <w:r w:rsidR="00F452C3">
        <w:rPr>
          <w:rFonts w:ascii="Arial" w:hAnsi="Arial" w:cs="Arial"/>
        </w:rPr>
        <w:t>Therefore</w:t>
      </w:r>
      <w:r w:rsidRPr="0059504B">
        <w:rPr>
          <w:rFonts w:ascii="Arial" w:hAnsi="Arial" w:cs="Arial"/>
        </w:rPr>
        <w:t xml:space="preserve"> </w:t>
      </w:r>
      <w:r w:rsidR="00BF6E8F">
        <w:rPr>
          <w:rFonts w:ascii="Arial" w:hAnsi="Arial" w:cs="Arial"/>
        </w:rPr>
        <w:t>mortality was</w:t>
      </w:r>
      <w:r w:rsidRPr="0059504B">
        <w:rPr>
          <w:rFonts w:ascii="Arial" w:hAnsi="Arial" w:cs="Arial"/>
        </w:rPr>
        <w:t xml:space="preserve"> not considered </w:t>
      </w:r>
      <w:r w:rsidR="00BF6E8F">
        <w:rPr>
          <w:rFonts w:ascii="Arial" w:hAnsi="Arial" w:cs="Arial"/>
        </w:rPr>
        <w:t>in the analysis</w:t>
      </w:r>
      <w:r w:rsidRPr="0059504B">
        <w:rPr>
          <w:rFonts w:ascii="Arial" w:hAnsi="Arial" w:cs="Arial"/>
        </w:rPr>
        <w:t xml:space="preserve">. </w:t>
      </w:r>
    </w:p>
    <w:p w14:paraId="0AD9BE45" w14:textId="77777777" w:rsidR="00E47ECD" w:rsidRPr="00487D7D" w:rsidRDefault="00236B21" w:rsidP="00487D7D">
      <w:pPr>
        <w:pStyle w:val="Heading4"/>
        <w:spacing w:before="120" w:after="120" w:line="480" w:lineRule="auto"/>
        <w:rPr>
          <w:rFonts w:ascii="Arial" w:hAnsi="Arial" w:cs="Arial"/>
          <w:b/>
          <w:color w:val="auto"/>
        </w:rPr>
      </w:pPr>
      <w:r w:rsidRPr="00487D7D">
        <w:rPr>
          <w:rFonts w:ascii="Arial" w:hAnsi="Arial" w:cs="Arial"/>
          <w:b/>
          <w:color w:val="auto"/>
        </w:rPr>
        <w:t>Complications</w:t>
      </w:r>
    </w:p>
    <w:p w14:paraId="5E6500CE" w14:textId="05F0E375" w:rsidR="005D039C" w:rsidRDefault="00F452C3" w:rsidP="00487D7D">
      <w:pPr>
        <w:spacing w:before="120" w:after="120" w:line="480" w:lineRule="auto"/>
        <w:rPr>
          <w:rFonts w:ascii="Arial" w:hAnsi="Arial" w:cs="Arial"/>
        </w:rPr>
      </w:pPr>
      <w:r>
        <w:rPr>
          <w:rFonts w:ascii="Arial" w:hAnsi="Arial" w:cs="Arial"/>
        </w:rPr>
        <w:t>S</w:t>
      </w:r>
      <w:r w:rsidR="00236B21" w:rsidRPr="0059504B">
        <w:rPr>
          <w:rFonts w:ascii="Arial" w:hAnsi="Arial" w:cs="Arial"/>
        </w:rPr>
        <w:t xml:space="preserve">urgical complications other than those associated with the mesh itself </w:t>
      </w:r>
      <w:r>
        <w:rPr>
          <w:rFonts w:ascii="Arial" w:hAnsi="Arial" w:cs="Arial"/>
        </w:rPr>
        <w:t xml:space="preserve">were not </w:t>
      </w:r>
      <w:r w:rsidR="00BF6E8F">
        <w:rPr>
          <w:rFonts w:ascii="Arial" w:hAnsi="Arial" w:cs="Arial"/>
        </w:rPr>
        <w:t>deemed</w:t>
      </w:r>
      <w:r>
        <w:rPr>
          <w:rFonts w:ascii="Arial" w:hAnsi="Arial" w:cs="Arial"/>
        </w:rPr>
        <w:t xml:space="preserve"> </w:t>
      </w:r>
      <w:r w:rsidR="00742CBD">
        <w:rPr>
          <w:rFonts w:ascii="Arial" w:hAnsi="Arial" w:cs="Arial"/>
        </w:rPr>
        <w:t>to</w:t>
      </w:r>
      <w:r w:rsidR="00742CBD" w:rsidRPr="0059504B">
        <w:rPr>
          <w:rFonts w:ascii="Arial" w:hAnsi="Arial" w:cs="Arial"/>
        </w:rPr>
        <w:t xml:space="preserve"> </w:t>
      </w:r>
      <w:r w:rsidR="00236B21" w:rsidRPr="0059504B">
        <w:rPr>
          <w:rFonts w:ascii="Arial" w:hAnsi="Arial" w:cs="Arial"/>
        </w:rPr>
        <w:t xml:space="preserve">vary much </w:t>
      </w:r>
      <w:r w:rsidR="00BF6E8F">
        <w:rPr>
          <w:rFonts w:ascii="Arial" w:hAnsi="Arial" w:cs="Arial"/>
        </w:rPr>
        <w:t>across</w:t>
      </w:r>
      <w:r w:rsidR="00236B21" w:rsidRPr="0059504B">
        <w:rPr>
          <w:rFonts w:ascii="Arial" w:hAnsi="Arial" w:cs="Arial"/>
        </w:rPr>
        <w:t xml:space="preserve"> arms and were excluded from the analysis. </w:t>
      </w:r>
      <w:r w:rsidR="00E47ECD" w:rsidRPr="0059504B">
        <w:rPr>
          <w:rFonts w:ascii="Arial" w:hAnsi="Arial" w:cs="Arial"/>
        </w:rPr>
        <w:t xml:space="preserve">Surgical treatment with mesh is associated with </w:t>
      </w:r>
      <w:r w:rsidR="00DB2E69">
        <w:rPr>
          <w:rFonts w:ascii="Arial" w:hAnsi="Arial" w:cs="Arial"/>
        </w:rPr>
        <w:t xml:space="preserve">various </w:t>
      </w:r>
      <w:r w:rsidR="00E47ECD" w:rsidRPr="0059504B">
        <w:rPr>
          <w:rFonts w:ascii="Arial" w:hAnsi="Arial" w:cs="Arial"/>
        </w:rPr>
        <w:t xml:space="preserve">complications. Given the uncertainty </w:t>
      </w:r>
      <w:r w:rsidR="00742CBD">
        <w:rPr>
          <w:rFonts w:ascii="Arial" w:hAnsi="Arial" w:cs="Arial"/>
        </w:rPr>
        <w:t>about</w:t>
      </w:r>
      <w:r w:rsidR="00E47ECD" w:rsidRPr="0059504B">
        <w:rPr>
          <w:rFonts w:ascii="Arial" w:hAnsi="Arial" w:cs="Arial"/>
        </w:rPr>
        <w:t xml:space="preserve"> the long-term incidence of complications</w:t>
      </w:r>
      <w:r w:rsidR="0076507A">
        <w:rPr>
          <w:rFonts w:ascii="Arial" w:hAnsi="Arial" w:cs="Arial"/>
        </w:rPr>
        <w:t>,</w:t>
      </w:r>
      <w:r w:rsidR="00725222">
        <w:rPr>
          <w:rFonts w:ascii="Arial" w:hAnsi="Arial" w:cs="Arial"/>
        </w:rPr>
        <w:t xml:space="preserve"> </w:t>
      </w:r>
      <w:r w:rsidR="0076507A">
        <w:rPr>
          <w:rFonts w:ascii="Arial" w:hAnsi="Arial" w:cs="Arial"/>
        </w:rPr>
        <w:t xml:space="preserve">only </w:t>
      </w:r>
      <w:r w:rsidR="00742CBD">
        <w:rPr>
          <w:rFonts w:ascii="Arial" w:hAnsi="Arial" w:cs="Arial"/>
        </w:rPr>
        <w:t xml:space="preserve">those </w:t>
      </w:r>
      <w:r w:rsidR="00C4118C">
        <w:rPr>
          <w:rFonts w:ascii="Arial" w:hAnsi="Arial" w:cs="Arial"/>
        </w:rPr>
        <w:t xml:space="preserve">assumed to have </w:t>
      </w:r>
      <w:r w:rsidR="0076507A">
        <w:rPr>
          <w:rFonts w:ascii="Arial" w:hAnsi="Arial" w:cs="Arial"/>
        </w:rPr>
        <w:t>the</w:t>
      </w:r>
      <w:r w:rsidR="00E47ECD" w:rsidRPr="0059504B">
        <w:rPr>
          <w:rFonts w:ascii="Arial" w:hAnsi="Arial" w:cs="Arial"/>
        </w:rPr>
        <w:t xml:space="preserve"> greatest impact on </w:t>
      </w:r>
      <w:r w:rsidR="004C171D">
        <w:rPr>
          <w:rFonts w:ascii="Arial" w:hAnsi="Arial" w:cs="Arial"/>
        </w:rPr>
        <w:t>HRQoL</w:t>
      </w:r>
      <w:r w:rsidR="00E47ECD" w:rsidRPr="0059504B">
        <w:rPr>
          <w:rFonts w:ascii="Arial" w:hAnsi="Arial" w:cs="Arial"/>
        </w:rPr>
        <w:t xml:space="preserve"> and costs</w:t>
      </w:r>
      <w:r w:rsidR="00BD7BB5">
        <w:rPr>
          <w:rFonts w:ascii="Arial" w:hAnsi="Arial" w:cs="Arial"/>
        </w:rPr>
        <w:t>,</w:t>
      </w:r>
      <w:r w:rsidR="00E47ECD" w:rsidRPr="0059504B">
        <w:rPr>
          <w:rFonts w:ascii="Arial" w:hAnsi="Arial" w:cs="Arial"/>
        </w:rPr>
        <w:t xml:space="preserve"> including mesh extrusion and pain</w:t>
      </w:r>
      <w:r w:rsidR="00BD7BB5">
        <w:rPr>
          <w:rFonts w:ascii="Arial" w:hAnsi="Arial" w:cs="Arial"/>
        </w:rPr>
        <w:t>, were modelled</w:t>
      </w:r>
      <w:r w:rsidR="00E47ECD" w:rsidRPr="0059504B">
        <w:rPr>
          <w:rFonts w:ascii="Arial" w:hAnsi="Arial" w:cs="Arial"/>
        </w:rPr>
        <w:t xml:space="preserve">. </w:t>
      </w:r>
    </w:p>
    <w:p w14:paraId="63DCD153" w14:textId="3F692C19" w:rsidR="005D039C" w:rsidRDefault="00BF6E8F" w:rsidP="00487D7D">
      <w:pPr>
        <w:spacing w:before="120" w:after="120" w:line="480" w:lineRule="auto"/>
        <w:rPr>
          <w:rFonts w:ascii="Arial" w:hAnsi="Arial" w:cs="Arial"/>
        </w:rPr>
      </w:pPr>
      <w:r>
        <w:rPr>
          <w:rFonts w:ascii="Arial" w:hAnsi="Arial" w:cs="Arial"/>
        </w:rPr>
        <w:t>R</w:t>
      </w:r>
      <w:r w:rsidR="00E47ECD" w:rsidRPr="0059504B">
        <w:rPr>
          <w:rFonts w:ascii="Arial" w:hAnsi="Arial" w:cs="Arial"/>
        </w:rPr>
        <w:t>ate</w:t>
      </w:r>
      <w:r w:rsidR="006D4000">
        <w:rPr>
          <w:rFonts w:ascii="Arial" w:hAnsi="Arial" w:cs="Arial"/>
        </w:rPr>
        <w:t>s</w:t>
      </w:r>
      <w:r w:rsidR="00E47ECD" w:rsidRPr="0059504B">
        <w:rPr>
          <w:rFonts w:ascii="Arial" w:hAnsi="Arial" w:cs="Arial"/>
        </w:rPr>
        <w:t xml:space="preserve"> of mesh extrusion</w:t>
      </w:r>
      <w:r w:rsidR="006D4000">
        <w:rPr>
          <w:rFonts w:ascii="Arial" w:hAnsi="Arial" w:cs="Arial"/>
        </w:rPr>
        <w:t xml:space="preserve"> and pain were</w:t>
      </w:r>
      <w:r w:rsidR="00E47ECD" w:rsidRPr="0059504B">
        <w:rPr>
          <w:rFonts w:ascii="Arial" w:hAnsi="Arial" w:cs="Arial"/>
        </w:rPr>
        <w:t xml:space="preserve"> </w:t>
      </w:r>
      <w:r w:rsidR="00E01AD2">
        <w:rPr>
          <w:rFonts w:ascii="Arial" w:hAnsi="Arial" w:cs="Arial"/>
        </w:rPr>
        <w:t>taken from cohort stud</w:t>
      </w:r>
      <w:r w:rsidR="006D4000">
        <w:rPr>
          <w:rFonts w:ascii="Arial" w:hAnsi="Arial" w:cs="Arial"/>
        </w:rPr>
        <w:t>ies</w:t>
      </w:r>
      <w:r w:rsidR="00972574">
        <w:rPr>
          <w:rFonts w:ascii="Arial" w:hAnsi="Arial" w:cs="Arial"/>
        </w:rPr>
        <w:t xml:space="preserve"> </w:t>
      </w:r>
      <w:r w:rsidR="00E01AD2">
        <w:rPr>
          <w:rFonts w:ascii="Arial" w:hAnsi="Arial" w:cs="Arial"/>
        </w:rPr>
        <w:t xml:space="preserve">and </w:t>
      </w:r>
      <w:r w:rsidR="006D4000">
        <w:rPr>
          <w:rFonts w:ascii="Arial" w:hAnsi="Arial" w:cs="Arial"/>
        </w:rPr>
        <w:t xml:space="preserve">were </w:t>
      </w:r>
      <w:r w:rsidR="00E47ECD" w:rsidRPr="0059504B">
        <w:rPr>
          <w:rFonts w:ascii="Arial" w:hAnsi="Arial" w:cs="Arial"/>
        </w:rPr>
        <w:t>used to estimate the annual probabilit</w:t>
      </w:r>
      <w:r w:rsidR="006D4000">
        <w:rPr>
          <w:rFonts w:ascii="Arial" w:hAnsi="Arial" w:cs="Arial"/>
        </w:rPr>
        <w:t>ies</w:t>
      </w:r>
      <w:r w:rsidR="00E47ECD" w:rsidRPr="0059504B">
        <w:rPr>
          <w:rFonts w:ascii="Arial" w:hAnsi="Arial" w:cs="Arial"/>
        </w:rPr>
        <w:t xml:space="preserve"> attached to the synthetic mesh repairs</w:t>
      </w:r>
      <w:r w:rsidR="00B65359">
        <w:rPr>
          <w:rFonts w:ascii="Arial" w:hAnsi="Arial" w:cs="Arial"/>
        </w:rPr>
        <w:t>.</w:t>
      </w:r>
      <w:r w:rsidR="00972574">
        <w:rPr>
          <w:rFonts w:ascii="Arial" w:hAnsi="Arial" w:cs="Arial"/>
        </w:rPr>
        <w:fldChar w:fldCharType="begin">
          <w:fldData xml:space="preserve">PEVuZE5vdGU+PENpdGU+PEF1dGhvcj5KYWNxdWV0aW48L0F1dGhvcj48WWVhcj4yMDEzPC9ZZWFy
PjxSZWNOdW0+MTY8L1JlY051bT48RGlzcGxheVRleHQ+PHN0eWxlIGZhY2U9InN1cGVyc2NyaXB0
Ij4yNCwgMjU8L3N0eWxlPjwvRGlzcGxheVRleHQ+PHJlY29yZD48cmVjLW51bWJlcj4xNjwvcmVj
LW51bWJlcj48Zm9yZWlnbi1rZXlzPjxrZXkgYXBwPSJFTiIgZGItaWQ9Ind4ZXQ5d3Z4M3Rmenhl
ZXdwdHV4ZXpmaXhzMmF3enh3c3hkZSIgdGltZXN0YW1wPSIxNTM5ODU3MDcwIj4xNjwva2V5Pjwv
Zm9yZWlnbi1rZXlzPjxyZWYtdHlwZSBuYW1lPSJKb3VybmFsIEFydGljbGUiPjE3PC9yZWYtdHlw
ZT48Y29udHJpYnV0b3JzPjxhdXRob3JzPjxhdXRob3I+SmFjcXVldGluLCBCLjwvYXV0aG9yPjxh
dXRob3I+SGlub3VsLCBQLjwvYXV0aG9yPjxhdXRob3I+R2F1bGQsIEouPC9hdXRob3I+PGF1dGhv
cj5GYXR0b24sIEIuPC9hdXRob3I+PGF1dGhvcj5Sb3NlbnRoYWwsIEMuPC9hdXRob3I+PGF1dGhv
cj5DbGF2ZSwgSC48L2F1dGhvcj48YXV0aG9yPkdhcmJpbiwgTy48L2F1dGhvcj48YXV0aG9yPkJl
cnJvY2FsLCBKLjwvYXV0aG9yPjxhdXRob3I+VmlsbGV0LCBSLjwvYXV0aG9yPjxhdXRob3I+U2Fs
ZXQtTGl6ZWUsIEQuPC9hdXRob3I+PGF1dGhvcj5EZWJvZGluYW5jZSwgUC48L2F1dGhvcj48YXV0
aG9yPkNvc3NvbiwgTS48L2F1dGhvcj48L2F1dGhvcnM+PC9jb250cmlidXRvcnM+PGF1dGgtYWRk
cmVzcz5EZXBhcnRtZW50IG9mIE9ic3RldHJpY3MgYW5kIEd5bmFlY29sb2d5LCBFc3RhaW5nIFVu
aXZlcnNpdHkgSG9zcGl0YWwsIENsZXJtb250LUZlcnJhbmQsIEZyYW5jZSwgYmphY3F1ZXRpbkBj
aHUtY2xlcm1vbnRmZXJyYW5kLmZyLjwvYXV0aC1hZGRyZXNzPjx0aXRsZXM+PHRpdGxlPlRvdGFs
IHRyYW5zdmFnaW5hbCBtZXNoIChUVk0pIHRlY2huaXF1ZSBmb3IgdHJlYXRtZW50IG9mIHBlbHZp
YyBvcmdhbiBwcm9sYXBzZTogYSA1LXllYXIgcHJvc3BlY3RpdmUgZm9sbG93LXVwIHN0dWR5PC90
aXRsZT48c2Vjb25kYXJ5LXRpdGxlPkludCBVcm9neW5lY29sIEo8L3NlY29uZGFyeS10aXRsZT48
L3RpdGxlcz48cGVyaW9kaWNhbD48ZnVsbC10aXRsZT5JbnQgVXJvZ3luZWNvbCBKPC9mdWxsLXRp
dGxlPjwvcGVyaW9kaWNhbD48cGFnZXM+MTY3OS04NjwvcGFnZXM+PHZvbHVtZT4yNDwvdm9sdW1l
PjxudW1iZXI+MTA8L251bWJlcj48a2V5d29yZHM+PGtleXdvcmQ+RmVtYWxlPC9rZXl3b3JkPjxr
ZXl3b3JkPkZvbGxvdy1VcCBTdHVkaWVzPC9rZXl3b3JkPjxrZXl3b3JkPkd5bmVjb2xvZ2ljIFN1
cmdpY2FsIFByb2NlZHVyZXMvKm1ldGhvZHM8L2tleXdvcmQ+PGtleXdvcmQ+SHVtYW5zPC9rZXl3
b3JkPjxrZXl3b3JkPlBlbHZpYyBPcmdhbiBQcm9sYXBzZS8qc3VyZ2VyeTwva2V5d29yZD48a2V5
d29yZD5Qcm9zcGVjdGl2ZSBTdHVkaWVzPC9rZXl3b3JkPjxrZXl3b3JkPlF1YWxpdHkgb2YgTGlm
ZTwva2V5d29yZD48a2V5d29yZD5TZXZlcml0eSBvZiBJbGxuZXNzIEluZGV4PC9rZXl3b3JkPjxr
ZXl3b3JkPipTdXJnaWNhbCBNZXNoPC9rZXl3b3JkPjxrZXl3b3JkPlRyZWF0bWVudCBPdXRjb21l
PC9rZXl3b3JkPjwva2V5d29yZHM+PGRhdGVzPjx5ZWFyPjIwMTM8L3llYXI+PHB1Yi1kYXRlcz48
ZGF0ZT5PY3Q8L2RhdGU+PC9wdWItZGF0ZXM+PC9kYXRlcz48aXNibj4xNDMzLTMwMjMgKEVsZWN0
cm9uaWMpJiN4RDswOTM3LTM0NjIgKExpbmtpbmcpPC9pc2JuPjxhY2Nlc3Npb24tbnVtPjIzNTYz
ODkxPC9hY2Nlc3Npb24tbnVtPjx1cmxzPjxyZWxhdGVkLXVybHM+PHVybD5odHRwczovL3d3dy5u
Y2JpLm5sbS5uaWguZ292L3B1Ym1lZC8yMzU2Mzg5MTwvdXJsPjwvcmVsYXRlZC11cmxzPjwvdXJs
cz48ZWxlY3Ryb25pYy1yZXNvdXJjZS1udW0+MTAuMTAwNy9zMDAxOTItMDEzLTIwODAtNDwvZWxl
Y3Ryb25pYy1yZXNvdXJjZS1udW0+PC9yZWNvcmQ+PC9DaXRlPjxDaXRlPjxBdXRob3I+TGFzby1H
YXJjaWE8L0F1dGhvcj48WWVhcj4yMDE3PC9ZZWFyPjxSZWNOdW0+MTc8L1JlY051bT48cmVjb3Jk
PjxyZWMtbnVtYmVyPjE3PC9yZWMtbnVtYmVyPjxmb3JlaWduLWtleXM+PGtleSBhcHA9IkVOIiBk
Yi1pZD0id3hldDl3dngzdGZ6eGVld3B0dXhlemZpeHMyYXd6eHdzeGRlIiB0aW1lc3RhbXA9IjE1
Mzk4NTcxMjYiPjE3PC9rZXk+PC9mb3JlaWduLWtleXM+PHJlZi10eXBlIG5hbWU9IkpvdXJuYWwg
QXJ0aWNsZSI+MTc8L3JlZi10eXBlPjxjb250cmlidXRvcnM+PGF1dGhvcnM+PGF1dGhvcj5MYXNv
LUdhcmNpYSwgSS4gTS48L2F1dGhvcj48YXV0aG9yPlJvZHJpZ3Vlei1DYWJlbGxvLCBNLiBBLjwv
YXV0aG9yPjxhdXRob3I+SmltZW5lei1DaWRyZSwgTS4gQS48L2F1dGhvcj48YXV0aG9yPk9yb3Nh
LUFuZHJhZGEsIEEuPC9hdXRob3I+PGF1dGhvcj5DYXJyYWNlZG8tQ2Fsdm8sIEQuPC9hdXRob3I+
PGF1dGhvcj5Mb3Blei1GYW5kbywgTC48L2F1dGhvcj48YXV0aG9yPkJ1cmdvcy1SZXZpbGxhLCBG
LiBKLjwvYXV0aG9yPjwvYXV0aG9ycz48L2NvbnRyaWJ1dG9ycz48YXV0aC1hZGRyZXNzPlVyb2xv
Z3kgRGVwYXJ0bWVudCwgUmFtb24geSBDYWphbCBVbml2ZXJzaXR5IEhvc3BpdGFsLCBBbGNhbGEg
VW5pdmVyc2l0eSwgTWFkcmlkLCBTcGFpbi4gRWxlY3Ryb25pYyBhZGRyZXNzOiBpbmVzLmxhc28u
Z2FyY2lhQGdtYWlsLmNvbS4mI3hEO1Vyb2xvZ3kgRGVwYXJ0bWVudCwgUmFtb24geSBDYWphbCBV
bml2ZXJzaXR5IEhvc3BpdGFsLCBBbGNhbGEgVW5pdmVyc2l0eSwgTWFkcmlkLCBTcGFpbi48L2F1
dGgtYWRkcmVzcz48dGl0bGVzPjx0aXRsZT5Qcm9zcGVjdGl2ZSBsb25nLXRlcm0gcmVzdWx0cywg
Y29tcGxpY2F0aW9ucyBhbmQgcmlzayBmYWN0b3JzIGluIHBlbHZpYyBvcmdhbiBwcm9sYXBzZSB0
cmVhdG1lbnQgd2l0aCB2YWdpbmFsIG1lc2g8L3RpdGxlPjxzZWNvbmRhcnktdGl0bGU+RXVyIEog
T2JzdGV0IEd5bmVjb2wgUmVwcm9kIEJpb2w8L3NlY29uZGFyeS10aXRsZT48L3RpdGxlcz48cGVy
aW9kaWNhbD48ZnVsbC10aXRsZT5FdXIgSiBPYnN0ZXQgR3luZWNvbCBSZXByb2QgQmlvbDwvZnVs
bC10aXRsZT48L3BlcmlvZGljYWw+PHBhZ2VzPjYyLTY3PC9wYWdlcz48dm9sdW1lPjIxMTwvdm9s
dW1lPjxrZXl3b3Jkcz48a2V5d29yZD5BZ2VkPC9rZXl3b3JkPjxrZXl3b3JkPkFnZWQsIDgwIGFu
ZCBvdmVyPC9rZXl3b3JkPjxrZXl3b3JkPkNvbnN0aXBhdGlvbi9ldGlvbG9neTwva2V5d29yZD48
a2V5d29yZD5EeXNwYXJldW5pYS9ldGlvbG9neTwva2V5d29yZD48a2V5d29yZD5GZW1hbGU8L2tl
eXdvcmQ+PGtleXdvcmQ+Rm9sbG93LVVwIFN0dWRpZXM8L2tleXdvcmQ+PGtleXdvcmQ+SHVtYW5z
PC9rZXl3b3JkPjxrZXl3b3JkPk1pZGRsZSBBZ2VkPC9rZXl3b3JkPjxrZXl3b3JkPlBlbHZpYyBP
cmdhbiBQcm9sYXBzZS8qc3VyZ2VyeTwva2V5d29yZD48a2V5d29yZD5Qb3N0b3BlcmF0aXZlIENv
bXBsaWNhdGlvbnMvZXRpb2xvZ3k8L2tleXdvcmQ+PGtleXdvcmQ+UHJvc3BlY3RpdmUgU3R1ZGll
czwva2V5d29yZD48a2V5d29yZD5SaXNrIEZhY3RvcnM8L2tleXdvcmQ+PGtleXdvcmQ+U3VyZ2lj
YWwgTWVzaC8qYWR2ZXJzZSBlZmZlY3RzPC9rZXl3b3JkPjxrZXl3b3JkPlRyZWF0bWVudCBPdXRj
b21lPC9rZXl3b3JkPjxrZXl3b3JkPlVyaW5hcnkgSW5jb250aW5lbmNlLCBTdHJlc3MvKnN1cmdl
cnk8L2tleXdvcmQ+PGtleXdvcmQ+VmFnaW5hLypzdXJnZXJ5PC9rZXl3b3JkPjxrZXl3b3JkPkNv
bXBsaWNhdGlvbnM8L2tleXdvcmQ+PGtleXdvcmQ+UGVsdmljIG9yZ2FuIHByb2xhcHNlPC9rZXl3
b3JkPjxrZXl3b3JkPlJlc3VsdHM8L2tleXdvcmQ+PC9rZXl3b3Jkcz48ZGF0ZXM+PHllYXI+MjAx
NzwveWVhcj48cHViLWRhdGVzPjxkYXRlPkFwcjwvZGF0ZT48L3B1Yi1kYXRlcz48L2RhdGVzPjxp
c2JuPjE4NzItNzY1NCAoRWxlY3Ryb25pYykmI3hEOzAzMDEtMjExNSAoTGlua2luZyk8L2lzYm4+
PGFjY2Vzc2lvbi1udW0+MjgxOTI3MzM8L2FjY2Vzc2lvbi1udW0+PHVybHM+PHJlbGF0ZWQtdXJs
cz48dXJsPmh0dHBzOi8vd3d3Lm5jYmkubmxtLm5paC5nb3YvcHVibWVkLzI4MTkyNzMzPC91cmw+
PC9yZWxhdGVkLXVybHM+PC91cmxzPjxlbGVjdHJvbmljLXJlc291cmNlLW51bT4xMC4xMDE2L2ou
ZWpvZ3JiLjIwMTcuMDIuMDA1PC9lbGVjdHJvbmljLXJlc291cmNlLW51bT48L3JlY29yZD48L0Np
dGU+PC9FbmROb3RlPgB=
</w:fldData>
        </w:fldChar>
      </w:r>
      <w:r w:rsidR="003016C0">
        <w:rPr>
          <w:rFonts w:ascii="Arial" w:hAnsi="Arial" w:cs="Arial"/>
        </w:rPr>
        <w:instrText xml:space="preserve"> ADDIN EN.CITE </w:instrText>
      </w:r>
      <w:r w:rsidR="003016C0">
        <w:rPr>
          <w:rFonts w:ascii="Arial" w:hAnsi="Arial" w:cs="Arial"/>
        </w:rPr>
        <w:fldChar w:fldCharType="begin">
          <w:fldData xml:space="preserve">PEVuZE5vdGU+PENpdGU+PEF1dGhvcj5KYWNxdWV0aW48L0F1dGhvcj48WWVhcj4yMDEzPC9ZZWFy
PjxSZWNOdW0+MTY8L1JlY051bT48RGlzcGxheVRleHQ+PHN0eWxlIGZhY2U9InN1cGVyc2NyaXB0
Ij4yNCwgMjU8L3N0eWxlPjwvRGlzcGxheVRleHQ+PHJlY29yZD48cmVjLW51bWJlcj4xNjwvcmVj
LW51bWJlcj48Zm9yZWlnbi1rZXlzPjxrZXkgYXBwPSJFTiIgZGItaWQ9Ind4ZXQ5d3Z4M3Rmenhl
ZXdwdHV4ZXpmaXhzMmF3enh3c3hkZSIgdGltZXN0YW1wPSIxNTM5ODU3MDcwIj4xNjwva2V5Pjwv
Zm9yZWlnbi1rZXlzPjxyZWYtdHlwZSBuYW1lPSJKb3VybmFsIEFydGljbGUiPjE3PC9yZWYtdHlw
ZT48Y29udHJpYnV0b3JzPjxhdXRob3JzPjxhdXRob3I+SmFjcXVldGluLCBCLjwvYXV0aG9yPjxh
dXRob3I+SGlub3VsLCBQLjwvYXV0aG9yPjxhdXRob3I+R2F1bGQsIEouPC9hdXRob3I+PGF1dGhv
cj5GYXR0b24sIEIuPC9hdXRob3I+PGF1dGhvcj5Sb3NlbnRoYWwsIEMuPC9hdXRob3I+PGF1dGhv
cj5DbGF2ZSwgSC48L2F1dGhvcj48YXV0aG9yPkdhcmJpbiwgTy48L2F1dGhvcj48YXV0aG9yPkJl
cnJvY2FsLCBKLjwvYXV0aG9yPjxhdXRob3I+VmlsbGV0LCBSLjwvYXV0aG9yPjxhdXRob3I+U2Fs
ZXQtTGl6ZWUsIEQuPC9hdXRob3I+PGF1dGhvcj5EZWJvZGluYW5jZSwgUC48L2F1dGhvcj48YXV0
aG9yPkNvc3NvbiwgTS48L2F1dGhvcj48L2F1dGhvcnM+PC9jb250cmlidXRvcnM+PGF1dGgtYWRk
cmVzcz5EZXBhcnRtZW50IG9mIE9ic3RldHJpY3MgYW5kIEd5bmFlY29sb2d5LCBFc3RhaW5nIFVu
aXZlcnNpdHkgSG9zcGl0YWwsIENsZXJtb250LUZlcnJhbmQsIEZyYW5jZSwgYmphY3F1ZXRpbkBj
aHUtY2xlcm1vbnRmZXJyYW5kLmZyLjwvYXV0aC1hZGRyZXNzPjx0aXRsZXM+PHRpdGxlPlRvdGFs
IHRyYW5zdmFnaW5hbCBtZXNoIChUVk0pIHRlY2huaXF1ZSBmb3IgdHJlYXRtZW50IG9mIHBlbHZp
YyBvcmdhbiBwcm9sYXBzZTogYSA1LXllYXIgcHJvc3BlY3RpdmUgZm9sbG93LXVwIHN0dWR5PC90
aXRsZT48c2Vjb25kYXJ5LXRpdGxlPkludCBVcm9neW5lY29sIEo8L3NlY29uZGFyeS10aXRsZT48
L3RpdGxlcz48cGVyaW9kaWNhbD48ZnVsbC10aXRsZT5JbnQgVXJvZ3luZWNvbCBKPC9mdWxsLXRp
dGxlPjwvcGVyaW9kaWNhbD48cGFnZXM+MTY3OS04NjwvcGFnZXM+PHZvbHVtZT4yNDwvdm9sdW1l
PjxudW1iZXI+MTA8L251bWJlcj48a2V5d29yZHM+PGtleXdvcmQ+RmVtYWxlPC9rZXl3b3JkPjxr
ZXl3b3JkPkZvbGxvdy1VcCBTdHVkaWVzPC9rZXl3b3JkPjxrZXl3b3JkPkd5bmVjb2xvZ2ljIFN1
cmdpY2FsIFByb2NlZHVyZXMvKm1ldGhvZHM8L2tleXdvcmQ+PGtleXdvcmQ+SHVtYW5zPC9rZXl3
b3JkPjxrZXl3b3JkPlBlbHZpYyBPcmdhbiBQcm9sYXBzZS8qc3VyZ2VyeTwva2V5d29yZD48a2V5
d29yZD5Qcm9zcGVjdGl2ZSBTdHVkaWVzPC9rZXl3b3JkPjxrZXl3b3JkPlF1YWxpdHkgb2YgTGlm
ZTwva2V5d29yZD48a2V5d29yZD5TZXZlcml0eSBvZiBJbGxuZXNzIEluZGV4PC9rZXl3b3JkPjxr
ZXl3b3JkPipTdXJnaWNhbCBNZXNoPC9rZXl3b3JkPjxrZXl3b3JkPlRyZWF0bWVudCBPdXRjb21l
PC9rZXl3b3JkPjwva2V5d29yZHM+PGRhdGVzPjx5ZWFyPjIwMTM8L3llYXI+PHB1Yi1kYXRlcz48
ZGF0ZT5PY3Q8L2RhdGU+PC9wdWItZGF0ZXM+PC9kYXRlcz48aXNibj4xNDMzLTMwMjMgKEVsZWN0
cm9uaWMpJiN4RDswOTM3LTM0NjIgKExpbmtpbmcpPC9pc2JuPjxhY2Nlc3Npb24tbnVtPjIzNTYz
ODkxPC9hY2Nlc3Npb24tbnVtPjx1cmxzPjxyZWxhdGVkLXVybHM+PHVybD5odHRwczovL3d3dy5u
Y2JpLm5sbS5uaWguZ292L3B1Ym1lZC8yMzU2Mzg5MTwvdXJsPjwvcmVsYXRlZC11cmxzPjwvdXJs
cz48ZWxlY3Ryb25pYy1yZXNvdXJjZS1udW0+MTAuMTAwNy9zMDAxOTItMDEzLTIwODAtNDwvZWxl
Y3Ryb25pYy1yZXNvdXJjZS1udW0+PC9yZWNvcmQ+PC9DaXRlPjxDaXRlPjxBdXRob3I+TGFzby1H
YXJjaWE8L0F1dGhvcj48WWVhcj4yMDE3PC9ZZWFyPjxSZWNOdW0+MTc8L1JlY051bT48cmVjb3Jk
PjxyZWMtbnVtYmVyPjE3PC9yZWMtbnVtYmVyPjxmb3JlaWduLWtleXM+PGtleSBhcHA9IkVOIiBk
Yi1pZD0id3hldDl3dngzdGZ6eGVld3B0dXhlemZpeHMyYXd6eHdzeGRlIiB0aW1lc3RhbXA9IjE1
Mzk4NTcxMjYiPjE3PC9rZXk+PC9mb3JlaWduLWtleXM+PHJlZi10eXBlIG5hbWU9IkpvdXJuYWwg
QXJ0aWNsZSI+MTc8L3JlZi10eXBlPjxjb250cmlidXRvcnM+PGF1dGhvcnM+PGF1dGhvcj5MYXNv
LUdhcmNpYSwgSS4gTS48L2F1dGhvcj48YXV0aG9yPlJvZHJpZ3Vlei1DYWJlbGxvLCBNLiBBLjwv
YXV0aG9yPjxhdXRob3I+SmltZW5lei1DaWRyZSwgTS4gQS48L2F1dGhvcj48YXV0aG9yPk9yb3Nh
LUFuZHJhZGEsIEEuPC9hdXRob3I+PGF1dGhvcj5DYXJyYWNlZG8tQ2Fsdm8sIEQuPC9hdXRob3I+
PGF1dGhvcj5Mb3Blei1GYW5kbywgTC48L2F1dGhvcj48YXV0aG9yPkJ1cmdvcy1SZXZpbGxhLCBG
LiBKLjwvYXV0aG9yPjwvYXV0aG9ycz48L2NvbnRyaWJ1dG9ycz48YXV0aC1hZGRyZXNzPlVyb2xv
Z3kgRGVwYXJ0bWVudCwgUmFtb24geSBDYWphbCBVbml2ZXJzaXR5IEhvc3BpdGFsLCBBbGNhbGEg
VW5pdmVyc2l0eSwgTWFkcmlkLCBTcGFpbi4gRWxlY3Ryb25pYyBhZGRyZXNzOiBpbmVzLmxhc28u
Z2FyY2lhQGdtYWlsLmNvbS4mI3hEO1Vyb2xvZ3kgRGVwYXJ0bWVudCwgUmFtb24geSBDYWphbCBV
bml2ZXJzaXR5IEhvc3BpdGFsLCBBbGNhbGEgVW5pdmVyc2l0eSwgTWFkcmlkLCBTcGFpbi48L2F1
dGgtYWRkcmVzcz48dGl0bGVzPjx0aXRsZT5Qcm9zcGVjdGl2ZSBsb25nLXRlcm0gcmVzdWx0cywg
Y29tcGxpY2F0aW9ucyBhbmQgcmlzayBmYWN0b3JzIGluIHBlbHZpYyBvcmdhbiBwcm9sYXBzZSB0
cmVhdG1lbnQgd2l0aCB2YWdpbmFsIG1lc2g8L3RpdGxlPjxzZWNvbmRhcnktdGl0bGU+RXVyIEog
T2JzdGV0IEd5bmVjb2wgUmVwcm9kIEJpb2w8L3NlY29uZGFyeS10aXRsZT48L3RpdGxlcz48cGVy
aW9kaWNhbD48ZnVsbC10aXRsZT5FdXIgSiBPYnN0ZXQgR3luZWNvbCBSZXByb2QgQmlvbDwvZnVs
bC10aXRsZT48L3BlcmlvZGljYWw+PHBhZ2VzPjYyLTY3PC9wYWdlcz48dm9sdW1lPjIxMTwvdm9s
dW1lPjxrZXl3b3Jkcz48a2V5d29yZD5BZ2VkPC9rZXl3b3JkPjxrZXl3b3JkPkFnZWQsIDgwIGFu
ZCBvdmVyPC9rZXl3b3JkPjxrZXl3b3JkPkNvbnN0aXBhdGlvbi9ldGlvbG9neTwva2V5d29yZD48
a2V5d29yZD5EeXNwYXJldW5pYS9ldGlvbG9neTwva2V5d29yZD48a2V5d29yZD5GZW1hbGU8L2tl
eXdvcmQ+PGtleXdvcmQ+Rm9sbG93LVVwIFN0dWRpZXM8L2tleXdvcmQ+PGtleXdvcmQ+SHVtYW5z
PC9rZXl3b3JkPjxrZXl3b3JkPk1pZGRsZSBBZ2VkPC9rZXl3b3JkPjxrZXl3b3JkPlBlbHZpYyBP
cmdhbiBQcm9sYXBzZS8qc3VyZ2VyeTwva2V5d29yZD48a2V5d29yZD5Qb3N0b3BlcmF0aXZlIENv
bXBsaWNhdGlvbnMvZXRpb2xvZ3k8L2tleXdvcmQ+PGtleXdvcmQ+UHJvc3BlY3RpdmUgU3R1ZGll
czwva2V5d29yZD48a2V5d29yZD5SaXNrIEZhY3RvcnM8L2tleXdvcmQ+PGtleXdvcmQ+U3VyZ2lj
YWwgTWVzaC8qYWR2ZXJzZSBlZmZlY3RzPC9rZXl3b3JkPjxrZXl3b3JkPlRyZWF0bWVudCBPdXRj
b21lPC9rZXl3b3JkPjxrZXl3b3JkPlVyaW5hcnkgSW5jb250aW5lbmNlLCBTdHJlc3MvKnN1cmdl
cnk8L2tleXdvcmQ+PGtleXdvcmQ+VmFnaW5hLypzdXJnZXJ5PC9rZXl3b3JkPjxrZXl3b3JkPkNv
bXBsaWNhdGlvbnM8L2tleXdvcmQ+PGtleXdvcmQ+UGVsdmljIG9yZ2FuIHByb2xhcHNlPC9rZXl3
b3JkPjxrZXl3b3JkPlJlc3VsdHM8L2tleXdvcmQ+PC9rZXl3b3Jkcz48ZGF0ZXM+PHllYXI+MjAx
NzwveWVhcj48cHViLWRhdGVzPjxkYXRlPkFwcjwvZGF0ZT48L3B1Yi1kYXRlcz48L2RhdGVzPjxp
c2JuPjE4NzItNzY1NCAoRWxlY3Ryb25pYykmI3hEOzAzMDEtMjExNSAoTGlua2luZyk8L2lzYm4+
PGFjY2Vzc2lvbi1udW0+MjgxOTI3MzM8L2FjY2Vzc2lvbi1udW0+PHVybHM+PHJlbGF0ZWQtdXJs
cz48dXJsPmh0dHBzOi8vd3d3Lm5jYmkubmxtLm5paC5nb3YvcHVibWVkLzI4MTkyNzMzPC91cmw+
PC9yZWxhdGVkLXVybHM+PC91cmxzPjxlbGVjdHJvbmljLXJlc291cmNlLW51bT4xMC4xMDE2L2ou
ZWpvZ3JiLjIwMTcuMDIuMDA1PC9lbGVjdHJvbmljLXJlc291cmNlLW51bT48L3JlY29yZD48L0Np
dGU+PC9FbmROb3RlPgB=
</w:fldData>
        </w:fldChar>
      </w:r>
      <w:r w:rsidR="003016C0">
        <w:rPr>
          <w:rFonts w:ascii="Arial" w:hAnsi="Arial" w:cs="Arial"/>
        </w:rPr>
        <w:instrText xml:space="preserve"> ADDIN EN.CITE.DATA </w:instrText>
      </w:r>
      <w:r w:rsidR="003016C0">
        <w:rPr>
          <w:rFonts w:ascii="Arial" w:hAnsi="Arial" w:cs="Arial"/>
        </w:rPr>
      </w:r>
      <w:r w:rsidR="003016C0">
        <w:rPr>
          <w:rFonts w:ascii="Arial" w:hAnsi="Arial" w:cs="Arial"/>
        </w:rPr>
        <w:fldChar w:fldCharType="end"/>
      </w:r>
      <w:r w:rsidR="00972574">
        <w:rPr>
          <w:rFonts w:ascii="Arial" w:hAnsi="Arial" w:cs="Arial"/>
        </w:rPr>
      </w:r>
      <w:r w:rsidR="00972574">
        <w:rPr>
          <w:rFonts w:ascii="Arial" w:hAnsi="Arial" w:cs="Arial"/>
        </w:rPr>
        <w:fldChar w:fldCharType="separate"/>
      </w:r>
      <w:r w:rsidR="003016C0" w:rsidRPr="003016C0">
        <w:rPr>
          <w:rFonts w:ascii="Arial" w:hAnsi="Arial" w:cs="Arial"/>
          <w:noProof/>
          <w:vertAlign w:val="superscript"/>
        </w:rPr>
        <w:t>24, 25</w:t>
      </w:r>
      <w:r w:rsidR="00972574">
        <w:rPr>
          <w:rFonts w:ascii="Arial" w:hAnsi="Arial" w:cs="Arial"/>
        </w:rPr>
        <w:fldChar w:fldCharType="end"/>
      </w:r>
      <w:r w:rsidR="00E47ECD" w:rsidRPr="0059504B">
        <w:rPr>
          <w:rFonts w:ascii="Arial" w:hAnsi="Arial" w:cs="Arial"/>
        </w:rPr>
        <w:t xml:space="preserve"> </w:t>
      </w:r>
      <w:r w:rsidR="00BD7BB5">
        <w:rPr>
          <w:rFonts w:ascii="Arial" w:hAnsi="Arial" w:cs="Arial"/>
        </w:rPr>
        <w:t>Since women</w:t>
      </w:r>
      <w:r w:rsidR="00E47ECD" w:rsidRPr="0059504B">
        <w:rPr>
          <w:rFonts w:ascii="Arial" w:hAnsi="Arial" w:cs="Arial"/>
        </w:rPr>
        <w:t xml:space="preserve"> continue </w:t>
      </w:r>
      <w:r w:rsidR="00742CBD">
        <w:rPr>
          <w:rFonts w:ascii="Arial" w:hAnsi="Arial" w:cs="Arial"/>
        </w:rPr>
        <w:t xml:space="preserve">to </w:t>
      </w:r>
      <w:r w:rsidR="00E47ECD" w:rsidRPr="0059504B">
        <w:rPr>
          <w:rFonts w:ascii="Arial" w:hAnsi="Arial" w:cs="Arial"/>
        </w:rPr>
        <w:t xml:space="preserve">develop </w:t>
      </w:r>
      <w:r w:rsidR="006D4000">
        <w:rPr>
          <w:rFonts w:ascii="Arial" w:hAnsi="Arial" w:cs="Arial"/>
        </w:rPr>
        <w:t xml:space="preserve">complications </w:t>
      </w:r>
      <w:r w:rsidR="00E47ECD" w:rsidRPr="0059504B">
        <w:rPr>
          <w:rFonts w:ascii="Arial" w:hAnsi="Arial" w:cs="Arial"/>
        </w:rPr>
        <w:t>during long-term follow-up</w:t>
      </w:r>
      <w:r w:rsidR="00C4118C">
        <w:rPr>
          <w:rFonts w:ascii="Arial" w:hAnsi="Arial" w:cs="Arial"/>
        </w:rPr>
        <w:t>,</w:t>
      </w:r>
      <w:r w:rsidR="00E47ECD" w:rsidRPr="0059504B">
        <w:rPr>
          <w:rFonts w:ascii="Arial" w:hAnsi="Arial" w:cs="Arial"/>
        </w:rPr>
        <w:t xml:space="preserve"> the estimated annual probabilit</w:t>
      </w:r>
      <w:r w:rsidR="006D4000">
        <w:rPr>
          <w:rFonts w:ascii="Arial" w:hAnsi="Arial" w:cs="Arial"/>
        </w:rPr>
        <w:t>ies</w:t>
      </w:r>
      <w:r w:rsidR="00E47ECD" w:rsidRPr="0059504B">
        <w:rPr>
          <w:rFonts w:ascii="Arial" w:hAnsi="Arial" w:cs="Arial"/>
        </w:rPr>
        <w:t xml:space="preserve"> </w:t>
      </w:r>
      <w:r w:rsidR="006D4000">
        <w:rPr>
          <w:rFonts w:ascii="Arial" w:hAnsi="Arial" w:cs="Arial"/>
        </w:rPr>
        <w:t>were</w:t>
      </w:r>
      <w:r w:rsidR="00E47ECD" w:rsidRPr="0059504B">
        <w:rPr>
          <w:rFonts w:ascii="Arial" w:hAnsi="Arial" w:cs="Arial"/>
        </w:rPr>
        <w:t xml:space="preserve"> applied at each year for </w:t>
      </w:r>
      <w:r w:rsidR="006D4000" w:rsidRPr="0059504B">
        <w:rPr>
          <w:rFonts w:ascii="Arial" w:hAnsi="Arial" w:cs="Arial"/>
        </w:rPr>
        <w:t xml:space="preserve">the </w:t>
      </w:r>
      <w:r w:rsidR="006D4000">
        <w:rPr>
          <w:rFonts w:ascii="Arial" w:hAnsi="Arial" w:cs="Arial"/>
        </w:rPr>
        <w:t>duration</w:t>
      </w:r>
      <w:r w:rsidR="001D56E3">
        <w:rPr>
          <w:rFonts w:ascii="Arial" w:hAnsi="Arial" w:cs="Arial"/>
        </w:rPr>
        <w:t xml:space="preserve"> of the model.</w:t>
      </w:r>
    </w:p>
    <w:p w14:paraId="29574BF9" w14:textId="5CD2EE21" w:rsidR="00E47ECD" w:rsidRPr="0059504B" w:rsidRDefault="00E47ECD" w:rsidP="00487D7D">
      <w:pPr>
        <w:spacing w:before="120" w:after="120" w:line="480" w:lineRule="auto"/>
        <w:rPr>
          <w:rFonts w:ascii="Arial" w:hAnsi="Arial" w:cs="Arial"/>
        </w:rPr>
      </w:pPr>
      <w:r w:rsidRPr="0059504B">
        <w:rPr>
          <w:rFonts w:ascii="Arial" w:hAnsi="Arial" w:cs="Arial"/>
        </w:rPr>
        <w:t>It is not known what proportion of mesh complications</w:t>
      </w:r>
      <w:r w:rsidR="00742CBD">
        <w:rPr>
          <w:rFonts w:ascii="Arial" w:hAnsi="Arial" w:cs="Arial"/>
        </w:rPr>
        <w:t>,</w:t>
      </w:r>
      <w:r w:rsidRPr="0059504B">
        <w:rPr>
          <w:rFonts w:ascii="Arial" w:hAnsi="Arial" w:cs="Arial"/>
        </w:rPr>
        <w:t xml:space="preserve"> including mesh extrusion and pain</w:t>
      </w:r>
      <w:r w:rsidR="00742CBD">
        <w:rPr>
          <w:rFonts w:ascii="Arial" w:hAnsi="Arial" w:cs="Arial"/>
        </w:rPr>
        <w:t>,</w:t>
      </w:r>
      <w:r w:rsidRPr="0059504B">
        <w:rPr>
          <w:rFonts w:ascii="Arial" w:hAnsi="Arial" w:cs="Arial"/>
        </w:rPr>
        <w:t xml:space="preserve"> resolve </w:t>
      </w:r>
      <w:r w:rsidR="00742CBD">
        <w:rPr>
          <w:rFonts w:ascii="Arial" w:hAnsi="Arial" w:cs="Arial"/>
        </w:rPr>
        <w:t>over</w:t>
      </w:r>
      <w:r w:rsidR="00742CBD" w:rsidRPr="0059504B">
        <w:rPr>
          <w:rFonts w:ascii="Arial" w:hAnsi="Arial" w:cs="Arial"/>
        </w:rPr>
        <w:t xml:space="preserve"> </w:t>
      </w:r>
      <w:r w:rsidRPr="0059504B">
        <w:rPr>
          <w:rFonts w:ascii="Arial" w:hAnsi="Arial" w:cs="Arial"/>
        </w:rPr>
        <w:t xml:space="preserve">time. </w:t>
      </w:r>
      <w:r w:rsidR="00BD7BB5">
        <w:rPr>
          <w:rFonts w:ascii="Arial" w:hAnsi="Arial" w:cs="Arial"/>
        </w:rPr>
        <w:t>Based on</w:t>
      </w:r>
      <w:r w:rsidRPr="0059504B">
        <w:rPr>
          <w:rFonts w:ascii="Arial" w:hAnsi="Arial" w:cs="Arial"/>
        </w:rPr>
        <w:t xml:space="preserve"> </w:t>
      </w:r>
      <w:r w:rsidR="00811B92">
        <w:rPr>
          <w:rFonts w:ascii="Arial" w:hAnsi="Arial" w:cs="Arial"/>
        </w:rPr>
        <w:t>GC</w:t>
      </w:r>
      <w:r w:rsidR="00BD7BB5">
        <w:rPr>
          <w:rFonts w:ascii="Arial" w:hAnsi="Arial" w:cs="Arial"/>
        </w:rPr>
        <w:t xml:space="preserve"> expert opinion</w:t>
      </w:r>
      <w:r w:rsidRPr="0059504B">
        <w:rPr>
          <w:rFonts w:ascii="Arial" w:hAnsi="Arial" w:cs="Arial"/>
        </w:rPr>
        <w:t xml:space="preserve">, </w:t>
      </w:r>
      <w:r w:rsidR="00BF6E8F">
        <w:rPr>
          <w:rFonts w:ascii="Arial" w:hAnsi="Arial" w:cs="Arial"/>
        </w:rPr>
        <w:t>the model assumed</w:t>
      </w:r>
      <w:r w:rsidR="00811B92">
        <w:rPr>
          <w:rFonts w:ascii="Arial" w:hAnsi="Arial" w:cs="Arial"/>
        </w:rPr>
        <w:t xml:space="preserve"> </w:t>
      </w:r>
      <w:r w:rsidRPr="0059504B">
        <w:rPr>
          <w:rFonts w:ascii="Arial" w:hAnsi="Arial" w:cs="Arial"/>
        </w:rPr>
        <w:t xml:space="preserve">that most complications will resolve by year </w:t>
      </w:r>
      <w:r w:rsidR="00C4118C">
        <w:rPr>
          <w:rFonts w:ascii="Arial" w:hAnsi="Arial" w:cs="Arial"/>
        </w:rPr>
        <w:t>two</w:t>
      </w:r>
      <w:r w:rsidR="00DB3005">
        <w:rPr>
          <w:rFonts w:ascii="Arial" w:hAnsi="Arial" w:cs="Arial"/>
        </w:rPr>
        <w:t xml:space="preserve"> </w:t>
      </w:r>
      <w:r w:rsidRPr="0059504B">
        <w:rPr>
          <w:rFonts w:ascii="Arial" w:hAnsi="Arial" w:cs="Arial"/>
        </w:rPr>
        <w:t xml:space="preserve">and </w:t>
      </w:r>
      <w:r w:rsidR="007B6E0F" w:rsidRPr="0059504B">
        <w:rPr>
          <w:rFonts w:ascii="Arial" w:hAnsi="Arial" w:cs="Arial"/>
        </w:rPr>
        <w:t>a small proportion of mesh complications (1</w:t>
      </w:r>
      <w:r w:rsidRPr="0059504B">
        <w:rPr>
          <w:rFonts w:ascii="Arial" w:hAnsi="Arial" w:cs="Arial"/>
        </w:rPr>
        <w:t>0%</w:t>
      </w:r>
      <w:r w:rsidR="007B6E0F" w:rsidRPr="0059504B">
        <w:rPr>
          <w:rFonts w:ascii="Arial" w:hAnsi="Arial" w:cs="Arial"/>
        </w:rPr>
        <w:t>)</w:t>
      </w:r>
      <w:r w:rsidRPr="0059504B">
        <w:rPr>
          <w:rFonts w:ascii="Arial" w:hAnsi="Arial" w:cs="Arial"/>
        </w:rPr>
        <w:t xml:space="preserve"> will persist for the duration of the model. The complication data </w:t>
      </w:r>
      <w:r w:rsidR="00742CBD" w:rsidRPr="0059504B">
        <w:rPr>
          <w:rFonts w:ascii="Arial" w:hAnsi="Arial" w:cs="Arial"/>
        </w:rPr>
        <w:t>w</w:t>
      </w:r>
      <w:r w:rsidR="00742CBD">
        <w:rPr>
          <w:rFonts w:ascii="Arial" w:hAnsi="Arial" w:cs="Arial"/>
        </w:rPr>
        <w:t>ere</w:t>
      </w:r>
      <w:r w:rsidR="00742CBD" w:rsidRPr="0059504B">
        <w:rPr>
          <w:rFonts w:ascii="Arial" w:hAnsi="Arial" w:cs="Arial"/>
        </w:rPr>
        <w:t xml:space="preserve"> </w:t>
      </w:r>
      <w:r w:rsidRPr="0059504B">
        <w:rPr>
          <w:rFonts w:ascii="Arial" w:hAnsi="Arial" w:cs="Arial"/>
        </w:rPr>
        <w:t xml:space="preserve">insufficient to differentiate between different </w:t>
      </w:r>
      <w:r w:rsidR="00ED59C3">
        <w:rPr>
          <w:rFonts w:ascii="Arial" w:hAnsi="Arial" w:cs="Arial"/>
        </w:rPr>
        <w:t xml:space="preserve">synthetic </w:t>
      </w:r>
      <w:r w:rsidRPr="0059504B">
        <w:rPr>
          <w:rFonts w:ascii="Arial" w:hAnsi="Arial" w:cs="Arial"/>
        </w:rPr>
        <w:t>mesh types (non-absorb</w:t>
      </w:r>
      <w:r w:rsidR="005178C1">
        <w:rPr>
          <w:rFonts w:ascii="Arial" w:hAnsi="Arial" w:cs="Arial"/>
        </w:rPr>
        <w:t>able and partially absorbable).</w:t>
      </w:r>
    </w:p>
    <w:p w14:paraId="150A5BBD" w14:textId="7DE1BD93" w:rsidR="00E47ECD" w:rsidRPr="0059504B" w:rsidRDefault="00E47ECD" w:rsidP="00487D7D">
      <w:pPr>
        <w:spacing w:before="120" w:after="120" w:line="480" w:lineRule="auto"/>
        <w:rPr>
          <w:rFonts w:ascii="Arial" w:hAnsi="Arial" w:cs="Arial"/>
        </w:rPr>
      </w:pPr>
      <w:r w:rsidRPr="0059504B">
        <w:rPr>
          <w:rFonts w:ascii="Arial" w:hAnsi="Arial" w:cs="Arial"/>
        </w:rPr>
        <w:t xml:space="preserve">The systematic review indicated that the risk of mesh extrusion was </w:t>
      </w:r>
      <w:r w:rsidR="00742CBD">
        <w:rPr>
          <w:rFonts w:ascii="Arial" w:hAnsi="Arial" w:cs="Arial"/>
        </w:rPr>
        <w:t>lower</w:t>
      </w:r>
      <w:r w:rsidR="00742CBD" w:rsidRPr="0059504B">
        <w:rPr>
          <w:rFonts w:ascii="Arial" w:hAnsi="Arial" w:cs="Arial"/>
        </w:rPr>
        <w:t xml:space="preserve"> </w:t>
      </w:r>
      <w:r w:rsidRPr="0059504B">
        <w:rPr>
          <w:rFonts w:ascii="Arial" w:hAnsi="Arial" w:cs="Arial"/>
        </w:rPr>
        <w:t xml:space="preserve">for biological mesh </w:t>
      </w:r>
      <w:r w:rsidR="00742CBD">
        <w:rPr>
          <w:rFonts w:ascii="Arial" w:hAnsi="Arial" w:cs="Arial"/>
        </w:rPr>
        <w:t>than for</w:t>
      </w:r>
      <w:r w:rsidRPr="0059504B">
        <w:rPr>
          <w:rFonts w:ascii="Arial" w:hAnsi="Arial" w:cs="Arial"/>
        </w:rPr>
        <w:t xml:space="preserve"> synthetic mesh</w:t>
      </w:r>
      <w:r w:rsidR="00B65359">
        <w:rPr>
          <w:rFonts w:ascii="Arial" w:hAnsi="Arial" w:cs="Arial"/>
        </w:rPr>
        <w:t>.</w:t>
      </w:r>
      <w:r w:rsidR="000D7549">
        <w:rPr>
          <w:rFonts w:ascii="Arial" w:hAnsi="Arial" w:cs="Arial"/>
        </w:rPr>
        <w:fldChar w:fldCharType="begin"/>
      </w:r>
      <w:r w:rsidR="003016C0">
        <w:rPr>
          <w:rFonts w:ascii="Arial" w:hAnsi="Arial" w:cs="Arial"/>
        </w:rPr>
        <w:instrText xml:space="preserve"> ADDIN EN.CITE &lt;EndNote&gt;&lt;Cite&gt;&lt;Author&gt;NICE&lt;/Author&gt;&lt;Year&gt;2019&lt;/Year&gt;&lt;RecNum&gt;34&lt;/RecNum&gt;&lt;DisplayText&gt;&lt;style face="superscript"&gt;9&lt;/style&gt;&lt;/DisplayText&gt;&lt;record&gt;&lt;rec-number&gt;34&lt;/rec-number&gt;&lt;foreign-keys&gt;&lt;key app="EN" db-id="wxet9wvx3tfzxeewptuxezfixs2awzxwsxde" timestamp="1550749361"&gt;34&lt;/key&gt;&lt;/foreign-keys&gt;&lt;ref-type name="Report"&gt;27&lt;/ref-type&gt;&lt;contributors&gt;&lt;authors&gt;&lt;author&gt;NICE&lt;/author&gt;&lt;/authors&gt;&lt;/contributors&gt;&lt;titles&gt;&lt;title&gt;Urinary incontinence (update) and pelvic organ prolapse in women: management, Clinical Guideline 171.&lt;/title&gt;&lt;/titles&gt;&lt;dates&gt;&lt;year&gt;2019&lt;/year&gt;&lt;/dates&gt;&lt;pub-location&gt;London&lt;/pub-location&gt;&lt;publisher&gt;National Institute for Health and Care Excellence&lt;/publisher&gt;&lt;urls&gt;&lt;/urls&gt;&lt;/record&gt;&lt;/Cite&gt;&lt;/EndNote&gt;</w:instrText>
      </w:r>
      <w:r w:rsidR="000D7549">
        <w:rPr>
          <w:rFonts w:ascii="Arial" w:hAnsi="Arial" w:cs="Arial"/>
        </w:rPr>
        <w:fldChar w:fldCharType="separate"/>
      </w:r>
      <w:r w:rsidR="003016C0" w:rsidRPr="003016C0">
        <w:rPr>
          <w:rFonts w:ascii="Arial" w:hAnsi="Arial" w:cs="Arial"/>
          <w:noProof/>
          <w:vertAlign w:val="superscript"/>
        </w:rPr>
        <w:t>9</w:t>
      </w:r>
      <w:r w:rsidR="000D7549">
        <w:rPr>
          <w:rFonts w:ascii="Arial" w:hAnsi="Arial" w:cs="Arial"/>
        </w:rPr>
        <w:fldChar w:fldCharType="end"/>
      </w:r>
      <w:r w:rsidRPr="0059504B">
        <w:rPr>
          <w:rFonts w:ascii="Arial" w:hAnsi="Arial" w:cs="Arial"/>
        </w:rPr>
        <w:t xml:space="preserve"> The risk ratio </w:t>
      </w:r>
      <w:r w:rsidR="00404ED8">
        <w:rPr>
          <w:rFonts w:ascii="Arial" w:hAnsi="Arial" w:cs="Arial"/>
        </w:rPr>
        <w:t xml:space="preserve">estimated from the systematic review </w:t>
      </w:r>
      <w:r w:rsidRPr="0059504B">
        <w:rPr>
          <w:rFonts w:ascii="Arial" w:hAnsi="Arial" w:cs="Arial"/>
        </w:rPr>
        <w:t>was applied to the risk of mesh extrusion with synthetic mesh to estimate the annual risk of mesh extrusion associated with the biological mesh.</w:t>
      </w:r>
      <w:r w:rsidR="00404ED8">
        <w:rPr>
          <w:rFonts w:ascii="Arial" w:hAnsi="Arial" w:cs="Arial"/>
        </w:rPr>
        <w:fldChar w:fldCharType="begin"/>
      </w:r>
      <w:r w:rsidR="00404ED8">
        <w:rPr>
          <w:rFonts w:ascii="Arial" w:hAnsi="Arial" w:cs="Arial"/>
        </w:rPr>
        <w:instrText xml:space="preserve"> ADDIN EN.CITE &lt;EndNote&gt;&lt;Cite&gt;&lt;Author&gt;NICE&lt;/Author&gt;&lt;Year&gt;2019&lt;/Year&gt;&lt;RecNum&gt;34&lt;/RecNum&gt;&lt;DisplayText&gt;&lt;style face="superscript"&gt;9&lt;/style&gt;&lt;/DisplayText&gt;&lt;record&gt;&lt;rec-number&gt;34&lt;/rec-number&gt;&lt;foreign-keys&gt;&lt;key app="EN" db-id="wxet9wvx3tfzxeewptuxezfixs2awzxwsxde" timestamp="1550749361"&gt;34&lt;/key&gt;&lt;/foreign-keys&gt;&lt;ref-type name="Report"&gt;27&lt;/ref-type&gt;&lt;contributors&gt;&lt;authors&gt;&lt;author&gt;NICE&lt;/author&gt;&lt;/authors&gt;&lt;/contributors&gt;&lt;titles&gt;&lt;title&gt;Urinary incontinence (update) and pelvic organ prolapse in women: management, Clinical Guideline 171.&lt;/title&gt;&lt;/titles&gt;&lt;dates&gt;&lt;year&gt;2019&lt;/year&gt;&lt;/dates&gt;&lt;pub-location&gt;London&lt;/pub-location&gt;&lt;publisher&gt;National Institute for Health and Care Excellence&lt;/publisher&gt;&lt;urls&gt;&lt;/urls&gt;&lt;/record&gt;&lt;/Cite&gt;&lt;/EndNote&gt;</w:instrText>
      </w:r>
      <w:r w:rsidR="00404ED8">
        <w:rPr>
          <w:rFonts w:ascii="Arial" w:hAnsi="Arial" w:cs="Arial"/>
        </w:rPr>
        <w:fldChar w:fldCharType="separate"/>
      </w:r>
      <w:r w:rsidR="00404ED8" w:rsidRPr="003016C0">
        <w:rPr>
          <w:rFonts w:ascii="Arial" w:hAnsi="Arial" w:cs="Arial"/>
          <w:noProof/>
          <w:vertAlign w:val="superscript"/>
        </w:rPr>
        <w:t>9</w:t>
      </w:r>
      <w:r w:rsidR="00404ED8">
        <w:rPr>
          <w:rFonts w:ascii="Arial" w:hAnsi="Arial" w:cs="Arial"/>
        </w:rPr>
        <w:fldChar w:fldCharType="end"/>
      </w:r>
      <w:r w:rsidRPr="0059504B">
        <w:rPr>
          <w:rFonts w:ascii="Arial" w:hAnsi="Arial" w:cs="Arial"/>
        </w:rPr>
        <w:t xml:space="preserve"> However, given the lack of long-term clinical data </w:t>
      </w:r>
      <w:r w:rsidR="00BF6E8F">
        <w:rPr>
          <w:rFonts w:ascii="Arial" w:hAnsi="Arial" w:cs="Arial"/>
        </w:rPr>
        <w:t>on</w:t>
      </w:r>
      <w:r w:rsidRPr="0059504B">
        <w:rPr>
          <w:rFonts w:ascii="Arial" w:hAnsi="Arial" w:cs="Arial"/>
        </w:rPr>
        <w:t xml:space="preserve"> pain complications associated with the biological mesh</w:t>
      </w:r>
      <w:r w:rsidR="00BF6E8F">
        <w:rPr>
          <w:rFonts w:ascii="Arial" w:hAnsi="Arial" w:cs="Arial"/>
        </w:rPr>
        <w:t>,</w:t>
      </w:r>
      <w:r w:rsidRPr="0059504B">
        <w:rPr>
          <w:rFonts w:ascii="Arial" w:hAnsi="Arial" w:cs="Arial"/>
        </w:rPr>
        <w:t xml:space="preserve"> the same rate as for synthetic mesh was used in the analysis.</w:t>
      </w:r>
    </w:p>
    <w:p w14:paraId="496E11B0" w14:textId="77777777" w:rsidR="00E47ECD" w:rsidRPr="00487D7D" w:rsidRDefault="00AB6275" w:rsidP="00487D7D">
      <w:pPr>
        <w:pStyle w:val="Heading4"/>
        <w:spacing w:before="120" w:after="120" w:line="480" w:lineRule="auto"/>
        <w:rPr>
          <w:rFonts w:ascii="Arial" w:hAnsi="Arial" w:cs="Arial"/>
          <w:b/>
          <w:color w:val="auto"/>
        </w:rPr>
      </w:pPr>
      <w:r w:rsidRPr="00487D7D">
        <w:rPr>
          <w:rFonts w:ascii="Arial" w:hAnsi="Arial" w:cs="Arial"/>
          <w:b/>
          <w:color w:val="auto"/>
        </w:rPr>
        <w:t>Cost data</w:t>
      </w:r>
    </w:p>
    <w:p w14:paraId="1EA97757" w14:textId="6FE1C5A8" w:rsidR="00D23312" w:rsidRPr="0059504B" w:rsidRDefault="000F75FF" w:rsidP="00487D7D">
      <w:pPr>
        <w:spacing w:before="120" w:after="120" w:line="480" w:lineRule="auto"/>
        <w:rPr>
          <w:rFonts w:ascii="Arial" w:hAnsi="Arial" w:cs="Arial"/>
        </w:rPr>
      </w:pPr>
      <w:r>
        <w:rPr>
          <w:rFonts w:ascii="Arial" w:hAnsi="Arial" w:cs="Arial"/>
        </w:rPr>
        <w:t>We adopted a UK NHS perspective and considered c</w:t>
      </w:r>
      <w:r w:rsidR="00AB6275" w:rsidRPr="0059504B">
        <w:rPr>
          <w:rFonts w:ascii="Arial" w:hAnsi="Arial" w:cs="Arial"/>
        </w:rPr>
        <w:t xml:space="preserve">osts </w:t>
      </w:r>
      <w:r>
        <w:rPr>
          <w:rFonts w:ascii="Arial" w:hAnsi="Arial" w:cs="Arial"/>
        </w:rPr>
        <w:t>of</w:t>
      </w:r>
      <w:r w:rsidR="00BC107A">
        <w:rPr>
          <w:rFonts w:ascii="Arial" w:hAnsi="Arial" w:cs="Arial"/>
        </w:rPr>
        <w:t xml:space="preserve"> </w:t>
      </w:r>
      <w:r w:rsidR="00AB6275" w:rsidRPr="0059504B">
        <w:rPr>
          <w:rFonts w:ascii="Arial" w:hAnsi="Arial" w:cs="Arial"/>
        </w:rPr>
        <w:t>surgical procedure</w:t>
      </w:r>
      <w:r w:rsidR="00906253">
        <w:rPr>
          <w:rFonts w:ascii="Arial" w:hAnsi="Arial" w:cs="Arial"/>
        </w:rPr>
        <w:t>s</w:t>
      </w:r>
      <w:r w:rsidR="00AB6275" w:rsidRPr="0059504B">
        <w:rPr>
          <w:rFonts w:ascii="Arial" w:hAnsi="Arial" w:cs="Arial"/>
        </w:rPr>
        <w:t xml:space="preserve">, mesh products, </w:t>
      </w:r>
      <w:r w:rsidR="00B775CC" w:rsidRPr="0059504B">
        <w:rPr>
          <w:rFonts w:ascii="Arial" w:hAnsi="Arial" w:cs="Arial"/>
        </w:rPr>
        <w:t>conservative management,</w:t>
      </w:r>
      <w:r w:rsidR="00DB3005">
        <w:rPr>
          <w:rFonts w:ascii="Arial" w:hAnsi="Arial" w:cs="Arial"/>
        </w:rPr>
        <w:t xml:space="preserve"> </w:t>
      </w:r>
      <w:r w:rsidR="00AB6275" w:rsidRPr="0059504B">
        <w:rPr>
          <w:rFonts w:ascii="Arial" w:hAnsi="Arial" w:cs="Arial"/>
        </w:rPr>
        <w:t>repeat surgery</w:t>
      </w:r>
      <w:r w:rsidR="00B775CC" w:rsidRPr="0059504B">
        <w:rPr>
          <w:rFonts w:ascii="Arial" w:hAnsi="Arial" w:cs="Arial"/>
        </w:rPr>
        <w:t>, and complication management</w:t>
      </w:r>
      <w:r w:rsidR="00AB6275" w:rsidRPr="0059504B">
        <w:rPr>
          <w:rFonts w:ascii="Arial" w:hAnsi="Arial" w:cs="Arial"/>
        </w:rPr>
        <w:t xml:space="preserve">. </w:t>
      </w:r>
    </w:p>
    <w:p w14:paraId="6653F562" w14:textId="060EC707" w:rsidR="00D23312" w:rsidRPr="0059504B" w:rsidRDefault="00AB6275" w:rsidP="00487D7D">
      <w:pPr>
        <w:spacing w:before="120" w:after="120" w:line="480" w:lineRule="auto"/>
        <w:rPr>
          <w:rFonts w:ascii="Arial" w:hAnsi="Arial" w:cs="Arial"/>
        </w:rPr>
      </w:pPr>
      <w:r w:rsidRPr="0059504B">
        <w:rPr>
          <w:rFonts w:ascii="Arial" w:hAnsi="Arial" w:cs="Arial"/>
        </w:rPr>
        <w:t xml:space="preserve">The repeat surgery cost </w:t>
      </w:r>
      <w:r w:rsidR="0076507A">
        <w:rPr>
          <w:rFonts w:ascii="Arial" w:hAnsi="Arial" w:cs="Arial"/>
        </w:rPr>
        <w:t>was</w:t>
      </w:r>
      <w:r w:rsidRPr="0059504B">
        <w:rPr>
          <w:rFonts w:ascii="Arial" w:hAnsi="Arial" w:cs="Arial"/>
        </w:rPr>
        <w:t xml:space="preserve"> modelled as the average of surgical mesh and non-mesh</w:t>
      </w:r>
      <w:r w:rsidR="00B775CC" w:rsidRPr="0059504B">
        <w:rPr>
          <w:rFonts w:ascii="Arial" w:hAnsi="Arial" w:cs="Arial"/>
        </w:rPr>
        <w:t xml:space="preserve"> </w:t>
      </w:r>
      <w:r w:rsidRPr="0059504B">
        <w:rPr>
          <w:rFonts w:ascii="Arial" w:hAnsi="Arial" w:cs="Arial"/>
        </w:rPr>
        <w:t xml:space="preserve">procedure costs, and also an apical procedure </w:t>
      </w:r>
      <w:r w:rsidR="00B31211">
        <w:rPr>
          <w:rFonts w:ascii="Arial" w:hAnsi="Arial" w:cs="Arial"/>
        </w:rPr>
        <w:t xml:space="preserve">cost </w:t>
      </w:r>
      <w:r w:rsidRPr="0059504B">
        <w:rPr>
          <w:rFonts w:ascii="Arial" w:hAnsi="Arial" w:cs="Arial"/>
        </w:rPr>
        <w:t xml:space="preserve">as recurrent anterior vaginal wall </w:t>
      </w:r>
      <w:r w:rsidR="00920FF4">
        <w:rPr>
          <w:rFonts w:ascii="Arial" w:hAnsi="Arial" w:cs="Arial"/>
        </w:rPr>
        <w:t>POP</w:t>
      </w:r>
      <w:r w:rsidRPr="0059504B">
        <w:rPr>
          <w:rFonts w:ascii="Arial" w:hAnsi="Arial" w:cs="Arial"/>
        </w:rPr>
        <w:t xml:space="preserve"> could be</w:t>
      </w:r>
      <w:r w:rsidR="00B775CC" w:rsidRPr="0059504B">
        <w:rPr>
          <w:rFonts w:ascii="Arial" w:hAnsi="Arial" w:cs="Arial"/>
        </w:rPr>
        <w:t xml:space="preserve"> associated with apical descent</w:t>
      </w:r>
      <w:r w:rsidR="004D48E9" w:rsidRPr="0059504B">
        <w:rPr>
          <w:rFonts w:ascii="Arial" w:hAnsi="Arial" w:cs="Arial"/>
        </w:rPr>
        <w:t xml:space="preserve">. </w:t>
      </w:r>
    </w:p>
    <w:p w14:paraId="3DF993F5" w14:textId="27CF880E" w:rsidR="00AB6275" w:rsidRPr="0059504B" w:rsidRDefault="00AB6275" w:rsidP="00487D7D">
      <w:pPr>
        <w:spacing w:before="120" w:after="120" w:line="480" w:lineRule="auto"/>
        <w:rPr>
          <w:rFonts w:ascii="Arial" w:hAnsi="Arial" w:cs="Arial"/>
        </w:rPr>
      </w:pPr>
      <w:r w:rsidRPr="0059504B">
        <w:rPr>
          <w:rFonts w:ascii="Arial" w:hAnsi="Arial" w:cs="Arial"/>
        </w:rPr>
        <w:t>The cost associated with conservative management was obtained from a UK-ba</w:t>
      </w:r>
      <w:r w:rsidR="004D48E9" w:rsidRPr="0059504B">
        <w:rPr>
          <w:rFonts w:ascii="Arial" w:hAnsi="Arial" w:cs="Arial"/>
        </w:rPr>
        <w:t>sed RCT</w:t>
      </w:r>
      <w:r w:rsidRPr="0059504B">
        <w:rPr>
          <w:rFonts w:ascii="Arial" w:hAnsi="Arial" w:cs="Arial"/>
        </w:rPr>
        <w:t xml:space="preserve"> </w:t>
      </w:r>
      <w:r w:rsidR="00404ED8">
        <w:rPr>
          <w:rFonts w:ascii="Arial" w:hAnsi="Arial" w:cs="Arial"/>
        </w:rPr>
        <w:t>which</w:t>
      </w:r>
      <w:r w:rsidRPr="0059504B">
        <w:rPr>
          <w:rFonts w:ascii="Arial" w:hAnsi="Arial" w:cs="Arial"/>
        </w:rPr>
        <w:t xml:space="preserve"> included treatment with pelvic floor exercises, oestrogens and pessaries</w:t>
      </w:r>
      <w:r w:rsidR="00B65359">
        <w:rPr>
          <w:rFonts w:ascii="Arial" w:hAnsi="Arial" w:cs="Arial"/>
        </w:rPr>
        <w:t>.</w:t>
      </w:r>
      <w:r w:rsidR="004C5D96">
        <w:rPr>
          <w:rFonts w:ascii="Arial" w:hAnsi="Arial" w:cs="Arial"/>
        </w:rPr>
        <w:fldChar w:fldCharType="begin">
          <w:fldData xml:space="preserve">PEVuZE5vdGU+PENpdGU+PEF1dGhvcj5HbGF6ZW5lcjwvQXV0aG9yPjxZZWFyPjIwMTY8L1llYXI+
PFJlY051bT4xODwvUmVjTnVtPjxEaXNwbGF5VGV4dD48c3R5bGUgZmFjZT0ic3VwZXJzY3JpcHQi
PjI2PC9zdHlsZT48L0Rpc3BsYXlUZXh0PjxyZWNvcmQ+PHJlYy1udW1iZXI+MTg8L3JlYy1udW1i
ZXI+PGZvcmVpZ24ta2V5cz48a2V5IGFwcD0iRU4iIGRiLWlkPSJ3eGV0OXd2eDN0Znp4ZWV3cHR1
eGV6Zml4czJhd3p4d3N4ZGUiIHRpbWVzdGFtcD0iMTUzOTg1OTM1NCI+MTg8L2tleT48L2ZvcmVp
Z24ta2V5cz48cmVmLXR5cGUgbmFtZT0iSm91cm5hbCBBcnRpY2xlIj4xNzwvcmVmLXR5cGU+PGNv
bnRyaWJ1dG9ycz48YXV0aG9ycz48YXV0aG9yPkdsYXplbmVyLCBDLjwvYXV0aG9yPjxhdXRob3I+
QnJlZW1hbiwgUy48L2F1dGhvcj48YXV0aG9yPkVsZGVycywgQS48L2F1dGhvcj48YXV0aG9yPkhl
bW1pbmcsIEMuPC9hdXRob3I+PGF1dGhvcj5Db29wZXIsIEsuPC9hdXRob3I+PGF1dGhvcj5GcmVl
bWFuLCBSLjwvYXV0aG9yPjxhdXRob3I+U21pdGgsIEEuPC9hdXRob3I+PGF1dGhvcj5IYWdlbiwg
Uy48L2F1dGhvcj48YXV0aG9yPk1vbnRnb21lcnksIEkuPC9hdXRob3I+PGF1dGhvcj5LaWxvbnpv
LCBNLjwvYXV0aG9yPjxhdXRob3I+Qm95ZXJzLCBELjwvYXV0aG9yPjxhdXRob3I+TWNEb25hbGQs
IEEuPC9hdXRob3I+PGF1dGhvcj5NY1BoZXJzb24sIEcuPC9hdXRob3I+PGF1dGhvcj5NYWNMZW5u
YW4sIEcuPC9hdXRob3I+PGF1dGhvcj5Ob3JyaWUsIEouPC9hdXRob3I+PC9hdXRob3JzPjwvY29u
dHJpYnV0b3JzPjxhdXRoLWFkZHJlc3M+SGVhbHRoIFNlcnZpY2VzIFJlc2VhcmNoIFVuaXQsIFVu
aXZlcnNpdHkgb2YgQWJlcmRlZW4sIEFiZXJkZWVuLCBVSy4mI3hEO051cnNpbmcsIE1pZHdpZmVy
eSBhbmQgQWxsaWVkIEhlYWx0aCBQcm9mZXNzaW9uYWxzIFJlc2VhcmNoIFVuaXQsIEdsYXNnb3cg
Q2FsZWRvbmlhbiBVbml2ZXJzaXR5LCBHbGFzZ293LCBVSy4mI3hEO0FiZXJkZWVuIFJveWFsIElu
ZmlybWFyeSwgQWJlcmRlZW4sIFVLLiYjeEQ7RGVycmlmb3JkIEhvc3BpdGFsLCBQbHltb3V0aCwg
VUsuJiN4RDtTdCBNYXJ5JmFwb3M7cyBIb3NwaXRhbCwgTWFuY2hlc3RlciwgVUsuJiN4RDtQYXRp
ZW50IHJlcHJlc2VudGF0aXZlLCBBYmVyZGVlbiwgVUsuJiN4RDtIZWFsdGggRWNvbm9taWNzIFJl
c2VhcmNoIFVuaXQsIFVuaXZlcnNpdHkgb2YgQWJlcmRlZW4sIEFiZXJkZWVuLCBVSy48L2F1dGgt
YWRkcmVzcz48dGl0bGVzPjx0aXRsZT5DbGluaWNhbCBlZmZlY3RpdmVuZXNzIGFuZCBjb3N0LWVm
ZmVjdGl2ZW5lc3Mgb2Ygc3VyZ2ljYWwgb3B0aW9ucyBmb3IgdGhlIG1hbmFnZW1lbnQgb2YgYW50
ZXJpb3IgYW5kL29yIHBvc3RlcmlvciB2YWdpbmFsIHdhbGwgcHJvbGFwc2U6IHR3byByYW5kb21p
c2VkIGNvbnRyb2xsZWQgdHJpYWxzIHdpdGhpbiBhIGNvbXByZWhlbnNpdmUgY29ob3J0IHN0dWR5
IC0gcmVzdWx0cyBmcm9tIHRoZSBQUk9TUEVDVCBTdHVkeTwvdGl0bGU+PHNlY29uZGFyeS10aXRs
ZT5IZWFsdGggVGVjaG5vbCBBc3Nlc3M8L3NlY29uZGFyeS10aXRsZT48L3RpdGxlcz48cGVyaW9k
aWNhbD48ZnVsbC10aXRsZT5IZWFsdGggVGVjaG5vbCBBc3Nlc3M8L2Z1bGwtdGl0bGU+PC9wZXJp
b2RpY2FsPjxwYWdlcz4xLTQ1MjwvcGFnZXM+PHZvbHVtZT4yMDwvdm9sdW1lPjxudW1iZXI+OTU8
L251bWJlcj48a2V5d29yZHM+PGtleXdvcmQ+QWR1bHQ8L2tleXdvcmQ+PGtleXdvcmQ+QWdlZDwv
a2V5d29yZD48a2V5d29yZD5Db3N0LUJlbmVmaXQgQW5hbHlzaXM8L2tleXdvcmQ+PGtleXdvcmQ+
RmVtYWxlPC9rZXl3b3JkPjxrZXl3b3JkPkd5bmVjb2xvZ2ljIFN1cmdpY2FsIFByb2NlZHVyZXMv
Km1ldGhvZHM8L2tleXdvcmQ+PGtleXdvcmQ+SHVtYW5zPC9rZXl3b3JkPjxrZXl3b3JkPk1pZGRs
ZSBBZ2VkPC9rZXl3b3JkPjxrZXl3b3JkPlBvc3RvcGVyYXRpdmUgQ29tcGxpY2F0aW9uczwva2V5
d29yZD48a2V5d29yZD4qUXVhbGl0eSBvZiBMaWZlPC9rZXl3b3JkPjxrZXl3b3JkPipRdWFsaXR5
LUFkanVzdGVkIExpZmUgWWVhcnM8L2tleXdvcmQ+PGtleXdvcmQ+U3VyZ2ljYWwgTWVzaDwva2V5
d29yZD48a2V5d29yZD5TdXR1cmUgVGVjaG5pcXVlczwva2V5d29yZD48a2V5d29yZD5UcmVhdG1l
bnQgT3V0Y29tZTwva2V5d29yZD48a2V5d29yZD5VdGVyaW5lIFByb2xhcHNlLypzdXJnZXJ5PC9r
ZXl3b3JkPjwva2V5d29yZHM+PGRhdGVzPjx5ZWFyPjIwMTY8L3llYXI+PHB1Yi1kYXRlcz48ZGF0
ZT5EZWM8L2RhdGU+PC9wdWItZGF0ZXM+PC9kYXRlcz48aXNibj4yMDQ2LTQ5MjQgKEVsZWN0cm9u
aWMpJiN4RDsxMzY2LTUyNzggKExpbmtpbmcpPC9pc2JuPjxhY2Nlc3Npb24tbnVtPjI4MDUyODEw
PC9hY2Nlc3Npb24tbnVtPjx1cmxzPjxyZWxhdGVkLXVybHM+PHVybD5odHRwczovL3d3dy5uY2Jp
Lm5sbS5uaWguZ292L3B1Ym1lZC8yODA1MjgxMDwvdXJsPjwvcmVsYXRlZC11cmxzPjwvdXJscz48
Y3VzdG9tMj5QTUM1MjkyNjQ3PC9jdXN0b20yPjxlbGVjdHJvbmljLXJlc291cmNlLW51bT4xMC4z
MzEwL2h0YTIwOTUwPC9lbGVjdHJvbmljLXJlc291cmNlLW51bT48L3JlY29yZD48L0NpdGU+PC9F
bmROb3RlPgB=
</w:fldData>
        </w:fldChar>
      </w:r>
      <w:r w:rsidR="003016C0">
        <w:rPr>
          <w:rFonts w:ascii="Arial" w:hAnsi="Arial" w:cs="Arial"/>
        </w:rPr>
        <w:instrText xml:space="preserve"> ADDIN EN.CITE </w:instrText>
      </w:r>
      <w:r w:rsidR="003016C0">
        <w:rPr>
          <w:rFonts w:ascii="Arial" w:hAnsi="Arial" w:cs="Arial"/>
        </w:rPr>
        <w:fldChar w:fldCharType="begin">
          <w:fldData xml:space="preserve">PEVuZE5vdGU+PENpdGU+PEF1dGhvcj5HbGF6ZW5lcjwvQXV0aG9yPjxZZWFyPjIwMTY8L1llYXI+
PFJlY051bT4xODwvUmVjTnVtPjxEaXNwbGF5VGV4dD48c3R5bGUgZmFjZT0ic3VwZXJzY3JpcHQi
PjI2PC9zdHlsZT48L0Rpc3BsYXlUZXh0PjxyZWNvcmQ+PHJlYy1udW1iZXI+MTg8L3JlYy1udW1i
ZXI+PGZvcmVpZ24ta2V5cz48a2V5IGFwcD0iRU4iIGRiLWlkPSJ3eGV0OXd2eDN0Znp4ZWV3cHR1
eGV6Zml4czJhd3p4d3N4ZGUiIHRpbWVzdGFtcD0iMTUzOTg1OTM1NCI+MTg8L2tleT48L2ZvcmVp
Z24ta2V5cz48cmVmLXR5cGUgbmFtZT0iSm91cm5hbCBBcnRpY2xlIj4xNzwvcmVmLXR5cGU+PGNv
bnRyaWJ1dG9ycz48YXV0aG9ycz48YXV0aG9yPkdsYXplbmVyLCBDLjwvYXV0aG9yPjxhdXRob3I+
QnJlZW1hbiwgUy48L2F1dGhvcj48YXV0aG9yPkVsZGVycywgQS48L2F1dGhvcj48YXV0aG9yPkhl
bW1pbmcsIEMuPC9hdXRob3I+PGF1dGhvcj5Db29wZXIsIEsuPC9hdXRob3I+PGF1dGhvcj5GcmVl
bWFuLCBSLjwvYXV0aG9yPjxhdXRob3I+U21pdGgsIEEuPC9hdXRob3I+PGF1dGhvcj5IYWdlbiwg
Uy48L2F1dGhvcj48YXV0aG9yPk1vbnRnb21lcnksIEkuPC9hdXRob3I+PGF1dGhvcj5LaWxvbnpv
LCBNLjwvYXV0aG9yPjxhdXRob3I+Qm95ZXJzLCBELjwvYXV0aG9yPjxhdXRob3I+TWNEb25hbGQs
IEEuPC9hdXRob3I+PGF1dGhvcj5NY1BoZXJzb24sIEcuPC9hdXRob3I+PGF1dGhvcj5NYWNMZW5u
YW4sIEcuPC9hdXRob3I+PGF1dGhvcj5Ob3JyaWUsIEouPC9hdXRob3I+PC9hdXRob3JzPjwvY29u
dHJpYnV0b3JzPjxhdXRoLWFkZHJlc3M+SGVhbHRoIFNlcnZpY2VzIFJlc2VhcmNoIFVuaXQsIFVu
aXZlcnNpdHkgb2YgQWJlcmRlZW4sIEFiZXJkZWVuLCBVSy4mI3hEO051cnNpbmcsIE1pZHdpZmVy
eSBhbmQgQWxsaWVkIEhlYWx0aCBQcm9mZXNzaW9uYWxzIFJlc2VhcmNoIFVuaXQsIEdsYXNnb3cg
Q2FsZWRvbmlhbiBVbml2ZXJzaXR5LCBHbGFzZ293LCBVSy4mI3hEO0FiZXJkZWVuIFJveWFsIElu
ZmlybWFyeSwgQWJlcmRlZW4sIFVLLiYjeEQ7RGVycmlmb3JkIEhvc3BpdGFsLCBQbHltb3V0aCwg
VUsuJiN4RDtTdCBNYXJ5JmFwb3M7cyBIb3NwaXRhbCwgTWFuY2hlc3RlciwgVUsuJiN4RDtQYXRp
ZW50IHJlcHJlc2VudGF0aXZlLCBBYmVyZGVlbiwgVUsuJiN4RDtIZWFsdGggRWNvbm9taWNzIFJl
c2VhcmNoIFVuaXQsIFVuaXZlcnNpdHkgb2YgQWJlcmRlZW4sIEFiZXJkZWVuLCBVSy48L2F1dGgt
YWRkcmVzcz48dGl0bGVzPjx0aXRsZT5DbGluaWNhbCBlZmZlY3RpdmVuZXNzIGFuZCBjb3N0LWVm
ZmVjdGl2ZW5lc3Mgb2Ygc3VyZ2ljYWwgb3B0aW9ucyBmb3IgdGhlIG1hbmFnZW1lbnQgb2YgYW50
ZXJpb3IgYW5kL29yIHBvc3RlcmlvciB2YWdpbmFsIHdhbGwgcHJvbGFwc2U6IHR3byByYW5kb21p
c2VkIGNvbnRyb2xsZWQgdHJpYWxzIHdpdGhpbiBhIGNvbXByZWhlbnNpdmUgY29ob3J0IHN0dWR5
IC0gcmVzdWx0cyBmcm9tIHRoZSBQUk9TUEVDVCBTdHVkeTwvdGl0bGU+PHNlY29uZGFyeS10aXRs
ZT5IZWFsdGggVGVjaG5vbCBBc3Nlc3M8L3NlY29uZGFyeS10aXRsZT48L3RpdGxlcz48cGVyaW9k
aWNhbD48ZnVsbC10aXRsZT5IZWFsdGggVGVjaG5vbCBBc3Nlc3M8L2Z1bGwtdGl0bGU+PC9wZXJp
b2RpY2FsPjxwYWdlcz4xLTQ1MjwvcGFnZXM+PHZvbHVtZT4yMDwvdm9sdW1lPjxudW1iZXI+OTU8
L251bWJlcj48a2V5d29yZHM+PGtleXdvcmQ+QWR1bHQ8L2tleXdvcmQ+PGtleXdvcmQ+QWdlZDwv
a2V5d29yZD48a2V5d29yZD5Db3N0LUJlbmVmaXQgQW5hbHlzaXM8L2tleXdvcmQ+PGtleXdvcmQ+
RmVtYWxlPC9rZXl3b3JkPjxrZXl3b3JkPkd5bmVjb2xvZ2ljIFN1cmdpY2FsIFByb2NlZHVyZXMv
Km1ldGhvZHM8L2tleXdvcmQ+PGtleXdvcmQ+SHVtYW5zPC9rZXl3b3JkPjxrZXl3b3JkPk1pZGRs
ZSBBZ2VkPC9rZXl3b3JkPjxrZXl3b3JkPlBvc3RvcGVyYXRpdmUgQ29tcGxpY2F0aW9uczwva2V5
d29yZD48a2V5d29yZD4qUXVhbGl0eSBvZiBMaWZlPC9rZXl3b3JkPjxrZXl3b3JkPipRdWFsaXR5
LUFkanVzdGVkIExpZmUgWWVhcnM8L2tleXdvcmQ+PGtleXdvcmQ+U3VyZ2ljYWwgTWVzaDwva2V5
d29yZD48a2V5d29yZD5TdXR1cmUgVGVjaG5pcXVlczwva2V5d29yZD48a2V5d29yZD5UcmVhdG1l
bnQgT3V0Y29tZTwva2V5d29yZD48a2V5d29yZD5VdGVyaW5lIFByb2xhcHNlLypzdXJnZXJ5PC9r
ZXl3b3JkPjwva2V5d29yZHM+PGRhdGVzPjx5ZWFyPjIwMTY8L3llYXI+PHB1Yi1kYXRlcz48ZGF0
ZT5EZWM8L2RhdGU+PC9wdWItZGF0ZXM+PC9kYXRlcz48aXNibj4yMDQ2LTQ5MjQgKEVsZWN0cm9u
aWMpJiN4RDsxMzY2LTUyNzggKExpbmtpbmcpPC9pc2JuPjxhY2Nlc3Npb24tbnVtPjI4MDUyODEw
PC9hY2Nlc3Npb24tbnVtPjx1cmxzPjxyZWxhdGVkLXVybHM+PHVybD5odHRwczovL3d3dy5uY2Jp
Lm5sbS5uaWguZ292L3B1Ym1lZC8yODA1MjgxMDwvdXJsPjwvcmVsYXRlZC11cmxzPjwvdXJscz48
Y3VzdG9tMj5QTUM1MjkyNjQ3PC9jdXN0b20yPjxlbGVjdHJvbmljLXJlc291cmNlLW51bT4xMC4z
MzEwL2h0YTIwOTUwPC9lbGVjdHJvbmljLXJlc291cmNlLW51bT48L3JlY29yZD48L0NpdGU+PC9F
bmROb3RlPgB=
</w:fldData>
        </w:fldChar>
      </w:r>
      <w:r w:rsidR="003016C0">
        <w:rPr>
          <w:rFonts w:ascii="Arial" w:hAnsi="Arial" w:cs="Arial"/>
        </w:rPr>
        <w:instrText xml:space="preserve"> ADDIN EN.CITE.DATA </w:instrText>
      </w:r>
      <w:r w:rsidR="003016C0">
        <w:rPr>
          <w:rFonts w:ascii="Arial" w:hAnsi="Arial" w:cs="Arial"/>
        </w:rPr>
      </w:r>
      <w:r w:rsidR="003016C0">
        <w:rPr>
          <w:rFonts w:ascii="Arial" w:hAnsi="Arial" w:cs="Arial"/>
        </w:rPr>
        <w:fldChar w:fldCharType="end"/>
      </w:r>
      <w:r w:rsidR="004C5D96">
        <w:rPr>
          <w:rFonts w:ascii="Arial" w:hAnsi="Arial" w:cs="Arial"/>
        </w:rPr>
      </w:r>
      <w:r w:rsidR="004C5D96">
        <w:rPr>
          <w:rFonts w:ascii="Arial" w:hAnsi="Arial" w:cs="Arial"/>
        </w:rPr>
        <w:fldChar w:fldCharType="separate"/>
      </w:r>
      <w:r w:rsidR="003016C0" w:rsidRPr="003016C0">
        <w:rPr>
          <w:rFonts w:ascii="Arial" w:hAnsi="Arial" w:cs="Arial"/>
          <w:noProof/>
          <w:vertAlign w:val="superscript"/>
        </w:rPr>
        <w:t>26</w:t>
      </w:r>
      <w:r w:rsidR="004C5D96">
        <w:rPr>
          <w:rFonts w:ascii="Arial" w:hAnsi="Arial" w:cs="Arial"/>
        </w:rPr>
        <w:fldChar w:fldCharType="end"/>
      </w:r>
      <w:r w:rsidRPr="0059504B">
        <w:rPr>
          <w:rFonts w:ascii="Arial" w:hAnsi="Arial" w:cs="Arial"/>
        </w:rPr>
        <w:t xml:space="preserve"> It was </w:t>
      </w:r>
      <w:r w:rsidR="000F75FF">
        <w:rPr>
          <w:rFonts w:ascii="Arial" w:hAnsi="Arial" w:cs="Arial"/>
        </w:rPr>
        <w:t>assumed</w:t>
      </w:r>
      <w:r w:rsidR="004D48E9" w:rsidRPr="0059504B">
        <w:rPr>
          <w:rFonts w:ascii="Arial" w:hAnsi="Arial" w:cs="Arial"/>
        </w:rPr>
        <w:t xml:space="preserve"> </w:t>
      </w:r>
      <w:r w:rsidRPr="0059504B">
        <w:rPr>
          <w:rFonts w:ascii="Arial" w:hAnsi="Arial" w:cs="Arial"/>
        </w:rPr>
        <w:t xml:space="preserve">that only </w:t>
      </w:r>
      <w:r w:rsidR="007B6E0F" w:rsidRPr="0059504B">
        <w:rPr>
          <w:rFonts w:ascii="Arial" w:hAnsi="Arial" w:cs="Arial"/>
        </w:rPr>
        <w:t xml:space="preserve">half </w:t>
      </w:r>
      <w:r w:rsidRPr="0059504B">
        <w:rPr>
          <w:rFonts w:ascii="Arial" w:hAnsi="Arial" w:cs="Arial"/>
        </w:rPr>
        <w:t>of women experiencing recurrence would require treatment</w:t>
      </w:r>
      <w:r w:rsidR="00617A2D">
        <w:rPr>
          <w:rFonts w:ascii="Arial" w:hAnsi="Arial" w:cs="Arial"/>
        </w:rPr>
        <w:t>;</w:t>
      </w:r>
      <w:r w:rsidR="00617A2D" w:rsidRPr="0059504B">
        <w:rPr>
          <w:rFonts w:ascii="Arial" w:hAnsi="Arial" w:cs="Arial"/>
        </w:rPr>
        <w:t xml:space="preserve"> </w:t>
      </w:r>
      <w:r w:rsidRPr="0059504B">
        <w:rPr>
          <w:rFonts w:ascii="Arial" w:hAnsi="Arial" w:cs="Arial"/>
        </w:rPr>
        <w:t xml:space="preserve">symptoms </w:t>
      </w:r>
      <w:r w:rsidR="000F75FF">
        <w:rPr>
          <w:rFonts w:ascii="Arial" w:hAnsi="Arial" w:cs="Arial"/>
        </w:rPr>
        <w:t>in other women</w:t>
      </w:r>
      <w:r w:rsidR="000F75FF" w:rsidRPr="0059504B">
        <w:rPr>
          <w:rFonts w:ascii="Arial" w:hAnsi="Arial" w:cs="Arial"/>
        </w:rPr>
        <w:t xml:space="preserve"> </w:t>
      </w:r>
      <w:r w:rsidRPr="0059504B">
        <w:rPr>
          <w:rFonts w:ascii="Arial" w:hAnsi="Arial" w:cs="Arial"/>
        </w:rPr>
        <w:t>were not severe enough</w:t>
      </w:r>
      <w:r w:rsidR="00BB3CA8">
        <w:rPr>
          <w:rFonts w:ascii="Arial" w:hAnsi="Arial" w:cs="Arial"/>
        </w:rPr>
        <w:t xml:space="preserve"> </w:t>
      </w:r>
      <w:r w:rsidRPr="0059504B">
        <w:rPr>
          <w:rFonts w:ascii="Arial" w:hAnsi="Arial" w:cs="Arial"/>
        </w:rPr>
        <w:t xml:space="preserve">to require treatment for their </w:t>
      </w:r>
      <w:r w:rsidR="00920FF4">
        <w:rPr>
          <w:rFonts w:ascii="Arial" w:hAnsi="Arial" w:cs="Arial"/>
        </w:rPr>
        <w:t>POP</w:t>
      </w:r>
      <w:r w:rsidR="00B65359">
        <w:rPr>
          <w:rFonts w:ascii="Arial" w:hAnsi="Arial" w:cs="Arial"/>
        </w:rPr>
        <w:t>.</w:t>
      </w:r>
      <w:r w:rsidR="00F35754">
        <w:rPr>
          <w:rFonts w:ascii="Arial" w:hAnsi="Arial" w:cs="Arial"/>
        </w:rPr>
        <w:fldChar w:fldCharType="begin"/>
      </w:r>
      <w:r w:rsidR="003016C0">
        <w:rPr>
          <w:rFonts w:ascii="Arial" w:hAnsi="Arial" w:cs="Arial"/>
        </w:rPr>
        <w:instrText xml:space="preserve"> ADDIN EN.CITE &lt;EndNote&gt;&lt;Cite&gt;&lt;Author&gt;Miedel&lt;/Author&gt;&lt;Year&gt;2008&lt;/Year&gt;&lt;RecNum&gt;19&lt;/RecNum&gt;&lt;DisplayText&gt;&lt;style face="superscript"&gt;27&lt;/style&gt;&lt;/DisplayText&gt;&lt;record&gt;&lt;rec-number&gt;19&lt;/rec-number&gt;&lt;foreign-keys&gt;&lt;key app="EN" db-id="wxet9wvx3tfzxeewptuxezfixs2awzxwsxde" timestamp="1539859492"&gt;19&lt;/key&gt;&lt;/foreign-keys&gt;&lt;ref-type name="Journal Article"&gt;17&lt;/ref-type&gt;&lt;contributors&gt;&lt;authors&gt;&lt;author&gt;Miedel, A.&lt;/author&gt;&lt;author&gt;Tegerstedt, G.&lt;/author&gt;&lt;author&gt;Morlin, B.&lt;/author&gt;&lt;author&gt;Hammarstrom, M.&lt;/author&gt;&lt;/authors&gt;&lt;/contributors&gt;&lt;auth-address&gt;Department of Clinical Science and Education, Sodersjukhuset, Section of Obstetrics and Gynaecology, Karolinska Institutet, 118 83, Stockholm, Sweden. ann.miedel@sodersjukhuset.se&lt;/auth-address&gt;&lt;titles&gt;&lt;title&gt;A 5-year prospective follow-up study of vaginal surgery for pelvic organ prolapse&lt;/title&gt;&lt;secondary-title&gt;Int Urogynecol J Pelvic Floor Dysfunct&lt;/secondary-title&gt;&lt;/titles&gt;&lt;periodical&gt;&lt;full-title&gt;Int Urogynecol J Pelvic Floor Dysfunct&lt;/full-title&gt;&lt;/periodical&gt;&lt;pages&gt;1593-601&lt;/pages&gt;&lt;volume&gt;19&lt;/volume&gt;&lt;number&gt;12&lt;/number&gt;&lt;keywords&gt;&lt;keyword&gt;Adult&lt;/keyword&gt;&lt;keyword&gt;Aged&lt;/keyword&gt;&lt;keyword&gt;Aged, 80 and over&lt;/keyword&gt;&lt;keyword&gt;Female&lt;/keyword&gt;&lt;keyword&gt;Follow-Up Studies&lt;/keyword&gt;&lt;keyword&gt;Gynecologic Surgical Procedures/statistics &amp;amp; numerical data&lt;/keyword&gt;&lt;keyword&gt;Humans&lt;/keyword&gt;&lt;keyword&gt;Middle Aged&lt;/keyword&gt;&lt;keyword&gt;Postoperative Complications/epidemiology&lt;/keyword&gt;&lt;keyword&gt;Reconstructive Surgical Procedures&lt;/keyword&gt;&lt;keyword&gt;Recurrence&lt;/keyword&gt;&lt;keyword&gt;Risk Factors&lt;/keyword&gt;&lt;keyword&gt;Urinary Incontinence/epidemiology&lt;/keyword&gt;&lt;keyword&gt;Uterine Prolapse/diagnosis/*surgery&lt;/keyword&gt;&lt;/keywords&gt;&lt;dates&gt;&lt;year&gt;2008&lt;/year&gt;&lt;pub-dates&gt;&lt;date&gt;Dec&lt;/date&gt;&lt;/pub-dates&gt;&lt;/dates&gt;&lt;accession-num&gt;18696002&lt;/accession-num&gt;&lt;urls&gt;&lt;related-urls&gt;&lt;url&gt;https://www.ncbi.nlm.nih.gov/pubmed/18696002&lt;/url&gt;&lt;/related-urls&gt;&lt;/urls&gt;&lt;electronic-resource-num&gt;10.1007/s00192-008-0702-z&lt;/electronic-resource-num&gt;&lt;/record&gt;&lt;/Cite&gt;&lt;/EndNote&gt;</w:instrText>
      </w:r>
      <w:r w:rsidR="00F35754">
        <w:rPr>
          <w:rFonts w:ascii="Arial" w:hAnsi="Arial" w:cs="Arial"/>
        </w:rPr>
        <w:fldChar w:fldCharType="separate"/>
      </w:r>
      <w:r w:rsidR="003016C0" w:rsidRPr="003016C0">
        <w:rPr>
          <w:rFonts w:ascii="Arial" w:hAnsi="Arial" w:cs="Arial"/>
          <w:noProof/>
          <w:vertAlign w:val="superscript"/>
        </w:rPr>
        <w:t>27</w:t>
      </w:r>
      <w:r w:rsidR="00F35754">
        <w:rPr>
          <w:rFonts w:ascii="Arial" w:hAnsi="Arial" w:cs="Arial"/>
        </w:rPr>
        <w:fldChar w:fldCharType="end"/>
      </w:r>
      <w:r w:rsidRPr="0059504B">
        <w:rPr>
          <w:rFonts w:ascii="Arial" w:hAnsi="Arial" w:cs="Arial"/>
        </w:rPr>
        <w:t xml:space="preserve"> </w:t>
      </w:r>
    </w:p>
    <w:p w14:paraId="2AADF24D" w14:textId="3681A747" w:rsidR="00D23312" w:rsidRPr="0059504B" w:rsidRDefault="00AB6275" w:rsidP="00487D7D">
      <w:pPr>
        <w:spacing w:before="120" w:after="120" w:line="480" w:lineRule="auto"/>
        <w:rPr>
          <w:rFonts w:ascii="Arial" w:hAnsi="Arial" w:cs="Arial"/>
        </w:rPr>
      </w:pPr>
      <w:r w:rsidRPr="0059504B">
        <w:rPr>
          <w:rFonts w:ascii="Arial" w:hAnsi="Arial" w:cs="Arial"/>
        </w:rPr>
        <w:t xml:space="preserve">The economic analysis </w:t>
      </w:r>
      <w:r w:rsidR="00D23312" w:rsidRPr="0059504B">
        <w:rPr>
          <w:rFonts w:ascii="Arial" w:hAnsi="Arial" w:cs="Arial"/>
        </w:rPr>
        <w:t xml:space="preserve">also included </w:t>
      </w:r>
      <w:r w:rsidRPr="0059504B">
        <w:rPr>
          <w:rFonts w:ascii="Arial" w:hAnsi="Arial" w:cs="Arial"/>
        </w:rPr>
        <w:t>complementary tests</w:t>
      </w:r>
      <w:r w:rsidR="00D23312" w:rsidRPr="0059504B">
        <w:rPr>
          <w:rFonts w:ascii="Arial" w:hAnsi="Arial" w:cs="Arial"/>
        </w:rPr>
        <w:t xml:space="preserve"> (blood tests and urea and electrolytes) </w:t>
      </w:r>
      <w:r w:rsidRPr="0059504B">
        <w:rPr>
          <w:rFonts w:ascii="Arial" w:hAnsi="Arial" w:cs="Arial"/>
        </w:rPr>
        <w:t xml:space="preserve">and consultations that would typically be carried out </w:t>
      </w:r>
      <w:r w:rsidR="00BB3CA8">
        <w:rPr>
          <w:rFonts w:ascii="Arial" w:hAnsi="Arial" w:cs="Arial"/>
        </w:rPr>
        <w:t>before and after</w:t>
      </w:r>
      <w:r w:rsidRPr="0059504B">
        <w:rPr>
          <w:rFonts w:ascii="Arial" w:hAnsi="Arial" w:cs="Arial"/>
        </w:rPr>
        <w:t xml:space="preserve"> surgery</w:t>
      </w:r>
      <w:r w:rsidR="00D23312" w:rsidRPr="0059504B">
        <w:rPr>
          <w:rFonts w:ascii="Arial" w:hAnsi="Arial" w:cs="Arial"/>
        </w:rPr>
        <w:t xml:space="preserve">. </w:t>
      </w:r>
    </w:p>
    <w:p w14:paraId="6E3534B5" w14:textId="46B82FDD" w:rsidR="00B402A3" w:rsidRPr="0059504B" w:rsidRDefault="00D23312" w:rsidP="00487D7D">
      <w:pPr>
        <w:spacing w:before="120" w:after="120" w:line="480" w:lineRule="auto"/>
        <w:rPr>
          <w:rFonts w:ascii="Arial" w:hAnsi="Arial" w:cs="Arial"/>
        </w:rPr>
      </w:pPr>
      <w:r w:rsidRPr="0059504B">
        <w:rPr>
          <w:rFonts w:ascii="Arial" w:hAnsi="Arial" w:cs="Arial"/>
        </w:rPr>
        <w:t>It</w:t>
      </w:r>
      <w:r w:rsidR="00AB6275" w:rsidRPr="0059504B">
        <w:rPr>
          <w:rFonts w:ascii="Arial" w:hAnsi="Arial" w:cs="Arial"/>
        </w:rPr>
        <w:t xml:space="preserve"> was </w:t>
      </w:r>
      <w:r w:rsidR="000F75FF">
        <w:rPr>
          <w:rFonts w:ascii="Arial" w:hAnsi="Arial" w:cs="Arial"/>
        </w:rPr>
        <w:t>assumed</w:t>
      </w:r>
      <w:r w:rsidR="000F75FF" w:rsidRPr="0059504B">
        <w:rPr>
          <w:rFonts w:ascii="Arial" w:hAnsi="Arial" w:cs="Arial"/>
        </w:rPr>
        <w:t xml:space="preserve"> </w:t>
      </w:r>
      <w:r w:rsidR="00AB6275" w:rsidRPr="0059504B">
        <w:rPr>
          <w:rFonts w:ascii="Arial" w:hAnsi="Arial" w:cs="Arial"/>
        </w:rPr>
        <w:t xml:space="preserve">that </w:t>
      </w:r>
      <w:r w:rsidR="007B6E0F" w:rsidRPr="0059504B">
        <w:rPr>
          <w:rFonts w:ascii="Arial" w:hAnsi="Arial" w:cs="Arial"/>
        </w:rPr>
        <w:t xml:space="preserve">just over half </w:t>
      </w:r>
      <w:r w:rsidR="00AB6275" w:rsidRPr="0059504B">
        <w:rPr>
          <w:rFonts w:ascii="Arial" w:hAnsi="Arial" w:cs="Arial"/>
        </w:rPr>
        <w:t>of women with a mesh extrusion would require surgical revision</w:t>
      </w:r>
      <w:r w:rsidR="00AF1713">
        <w:rPr>
          <w:rFonts w:ascii="Arial" w:hAnsi="Arial" w:cs="Arial"/>
        </w:rPr>
        <w:t>, while for the</w:t>
      </w:r>
      <w:r w:rsidR="007B68B5">
        <w:rPr>
          <w:rFonts w:ascii="Arial" w:hAnsi="Arial" w:cs="Arial"/>
        </w:rPr>
        <w:t xml:space="preserve"> rest</w:t>
      </w:r>
      <w:r w:rsidR="00AF1713" w:rsidRPr="0059504B">
        <w:rPr>
          <w:rFonts w:ascii="Arial" w:hAnsi="Arial" w:cs="Arial"/>
        </w:rPr>
        <w:t xml:space="preserve"> </w:t>
      </w:r>
      <w:r w:rsidRPr="0059504B">
        <w:rPr>
          <w:rFonts w:ascii="Arial" w:hAnsi="Arial" w:cs="Arial"/>
        </w:rPr>
        <w:t xml:space="preserve">treatment included </w:t>
      </w:r>
      <w:r w:rsidR="00AB6275" w:rsidRPr="0059504B">
        <w:rPr>
          <w:rFonts w:ascii="Arial" w:hAnsi="Arial" w:cs="Arial"/>
        </w:rPr>
        <w:t xml:space="preserve">topical oestrogens </w:t>
      </w:r>
      <w:r w:rsidRPr="0059504B">
        <w:rPr>
          <w:rFonts w:ascii="Arial" w:hAnsi="Arial" w:cs="Arial"/>
        </w:rPr>
        <w:t>and close surveillance.</w:t>
      </w:r>
      <w:r w:rsidR="00B65359">
        <w:rPr>
          <w:rFonts w:ascii="Arial" w:hAnsi="Arial" w:cs="Arial"/>
        </w:rPr>
        <w:fldChar w:fldCharType="begin"/>
      </w:r>
      <w:r w:rsidR="00B65359">
        <w:rPr>
          <w:rFonts w:ascii="Arial" w:hAnsi="Arial" w:cs="Arial"/>
        </w:rPr>
        <w:instrText xml:space="preserve"> ADDIN EN.CITE &lt;EndNote&gt;&lt;Cite&gt;&lt;Author&gt;Jacquetin&lt;/Author&gt;&lt;Year&gt;2013&lt;/Year&gt;&lt;RecNum&gt;16&lt;/RecNum&gt;&lt;DisplayText&gt;&lt;style face="superscript"&gt;24&lt;/style&gt;&lt;/DisplayText&gt;&lt;record&gt;&lt;rec-number&gt;16&lt;/rec-number&gt;&lt;foreign-keys&gt;&lt;key app="EN" db-id="wxet9wvx3tfzxeewptuxezfixs2awzxwsxde" timestamp="1539857070"&gt;16&lt;/key&gt;&lt;/foreign-keys&gt;&lt;ref-type name="Journal Article"&gt;17&lt;/ref-type&gt;&lt;contributors&gt;&lt;authors&gt;&lt;author&gt;Jacquetin, B.&lt;/author&gt;&lt;author&gt;Hinoul, P.&lt;/author&gt;&lt;author&gt;Gauld, J.&lt;/author&gt;&lt;author&gt;Fatton, B.&lt;/author&gt;&lt;author&gt;Rosenthal, C.&lt;/author&gt;&lt;author&gt;Clave, H.&lt;/author&gt;&lt;author&gt;Garbin, O.&lt;/author&gt;&lt;author&gt;Berrocal, J.&lt;/author&gt;&lt;author&gt;Villet, R.&lt;/author&gt;&lt;author&gt;Salet-Lizee, D.&lt;/author&gt;&lt;author&gt;Debodinance, P.&lt;/author&gt;&lt;author&gt;Cosson, M.&lt;/author&gt;&lt;/authors&gt;&lt;/contributors&gt;&lt;auth-address&gt;Department of Obstetrics and Gynaecology, Estaing University Hospital, Clermont-Ferrand, France, bjacquetin@chu-clermontferrand.fr.&lt;/auth-address&gt;&lt;titles&gt;&lt;title&gt;Total transvaginal mesh (TVM) technique for treatment of pelvic organ prolapse: a 5-year prospective follow-up study&lt;/title&gt;&lt;secondary-title&gt;Int Urogynecol J&lt;/secondary-title&gt;&lt;/titles&gt;&lt;periodical&gt;&lt;full-title&gt;Int Urogynecol J&lt;/full-title&gt;&lt;/periodical&gt;&lt;pages&gt;1679-86&lt;/pages&gt;&lt;volume&gt;24&lt;/volume&gt;&lt;number&gt;10&lt;/number&gt;&lt;keywords&gt;&lt;keyword&gt;Female&lt;/keyword&gt;&lt;keyword&gt;Follow-Up Studies&lt;/keyword&gt;&lt;keyword&gt;Gynecologic Surgical Procedures/*methods&lt;/keyword&gt;&lt;keyword&gt;Humans&lt;/keyword&gt;&lt;keyword&gt;Pelvic Organ Prolapse/*surgery&lt;/keyword&gt;&lt;keyword&gt;Prospective Studies&lt;/keyword&gt;&lt;keyword&gt;Quality of Life&lt;/keyword&gt;&lt;keyword&gt;Severity of Illness Index&lt;/keyword&gt;&lt;keyword&gt;*Surgical Mesh&lt;/keyword&gt;&lt;keyword&gt;Treatment Outcome&lt;/keyword&gt;&lt;/keywords&gt;&lt;dates&gt;&lt;year&gt;2013&lt;/year&gt;&lt;pub-dates&gt;&lt;date&gt;Oct&lt;/date&gt;&lt;/pub-dates&gt;&lt;/dates&gt;&lt;isbn&gt;1433-3023 (Electronic)&amp;#xD;0937-3462 (Linking)&lt;/isbn&gt;&lt;accession-num&gt;23563891&lt;/accession-num&gt;&lt;urls&gt;&lt;related-urls&gt;&lt;url&gt;https://www.ncbi.nlm.nih.gov/pubmed/23563891&lt;/url&gt;&lt;/related-urls&gt;&lt;/urls&gt;&lt;electronic-resource-num&gt;10.1007/s00192-013-2080-4&lt;/electronic-resource-num&gt;&lt;/record&gt;&lt;/Cite&gt;&lt;/EndNote&gt;</w:instrText>
      </w:r>
      <w:r w:rsidR="00B65359">
        <w:rPr>
          <w:rFonts w:ascii="Arial" w:hAnsi="Arial" w:cs="Arial"/>
        </w:rPr>
        <w:fldChar w:fldCharType="separate"/>
      </w:r>
      <w:r w:rsidR="00B65359" w:rsidRPr="003016C0">
        <w:rPr>
          <w:rFonts w:ascii="Arial" w:hAnsi="Arial" w:cs="Arial"/>
          <w:noProof/>
          <w:vertAlign w:val="superscript"/>
        </w:rPr>
        <w:t>24</w:t>
      </w:r>
      <w:r w:rsidR="00B65359">
        <w:rPr>
          <w:rFonts w:ascii="Arial" w:hAnsi="Arial" w:cs="Arial"/>
        </w:rPr>
        <w:fldChar w:fldCharType="end"/>
      </w:r>
      <w:r w:rsidR="00AB6275" w:rsidRPr="0059504B">
        <w:rPr>
          <w:rFonts w:ascii="Arial" w:hAnsi="Arial" w:cs="Arial"/>
        </w:rPr>
        <w:t xml:space="preserve"> </w:t>
      </w:r>
      <w:r w:rsidR="00330A69" w:rsidRPr="0059504B">
        <w:rPr>
          <w:rFonts w:ascii="Arial" w:hAnsi="Arial" w:cs="Arial"/>
        </w:rPr>
        <w:t xml:space="preserve">Pain management included pharmacological treatments, vaginal oestrogen, dilators, psychosexual counselling, physiotherapy, or mesh removal. </w:t>
      </w:r>
      <w:r w:rsidR="000F75FF">
        <w:rPr>
          <w:rFonts w:ascii="Arial" w:hAnsi="Arial" w:cs="Arial"/>
        </w:rPr>
        <w:t>C</w:t>
      </w:r>
      <w:r w:rsidR="00AB6275" w:rsidRPr="0059504B">
        <w:rPr>
          <w:rFonts w:ascii="Arial" w:hAnsi="Arial" w:cs="Arial"/>
        </w:rPr>
        <w:t>ost</w:t>
      </w:r>
      <w:r w:rsidR="005D039C">
        <w:rPr>
          <w:rFonts w:ascii="Arial" w:hAnsi="Arial" w:cs="Arial"/>
        </w:rPr>
        <w:t>s</w:t>
      </w:r>
      <w:r w:rsidR="00AB6275" w:rsidRPr="0059504B">
        <w:rPr>
          <w:rFonts w:ascii="Arial" w:hAnsi="Arial" w:cs="Arial"/>
        </w:rPr>
        <w:t xml:space="preserve"> associated with </w:t>
      </w:r>
      <w:r w:rsidRPr="0059504B">
        <w:rPr>
          <w:rFonts w:ascii="Arial" w:hAnsi="Arial" w:cs="Arial"/>
        </w:rPr>
        <w:t xml:space="preserve">persistent </w:t>
      </w:r>
      <w:r w:rsidR="00AB6275" w:rsidRPr="0059504B">
        <w:rPr>
          <w:rFonts w:ascii="Arial" w:hAnsi="Arial" w:cs="Arial"/>
        </w:rPr>
        <w:t>mesh</w:t>
      </w:r>
      <w:r w:rsidRPr="0059504B">
        <w:rPr>
          <w:rFonts w:ascii="Arial" w:hAnsi="Arial" w:cs="Arial"/>
        </w:rPr>
        <w:t xml:space="preserve"> complication</w:t>
      </w:r>
      <w:r w:rsidR="005D039C">
        <w:rPr>
          <w:rFonts w:ascii="Arial" w:hAnsi="Arial" w:cs="Arial"/>
        </w:rPr>
        <w:t>s</w:t>
      </w:r>
      <w:r w:rsidRPr="0059504B">
        <w:rPr>
          <w:rFonts w:ascii="Arial" w:hAnsi="Arial" w:cs="Arial"/>
        </w:rPr>
        <w:t xml:space="preserve"> </w:t>
      </w:r>
      <w:r w:rsidR="005D039C">
        <w:rPr>
          <w:rFonts w:ascii="Arial" w:hAnsi="Arial" w:cs="Arial"/>
        </w:rPr>
        <w:t xml:space="preserve">were modelled to be </w:t>
      </w:r>
      <w:r w:rsidRPr="0059504B">
        <w:rPr>
          <w:rFonts w:ascii="Arial" w:hAnsi="Arial" w:cs="Arial"/>
        </w:rPr>
        <w:t xml:space="preserve">equivalent to the initial management cost. </w:t>
      </w:r>
      <w:r w:rsidR="007B68B5">
        <w:rPr>
          <w:rFonts w:ascii="Arial" w:hAnsi="Arial" w:cs="Arial"/>
        </w:rPr>
        <w:t>Ther</w:t>
      </w:r>
      <w:r w:rsidR="00244FB1">
        <w:rPr>
          <w:rFonts w:ascii="Arial" w:hAnsi="Arial" w:cs="Arial"/>
        </w:rPr>
        <w:t>e</w:t>
      </w:r>
      <w:r w:rsidR="007B68B5">
        <w:rPr>
          <w:rFonts w:ascii="Arial" w:hAnsi="Arial" w:cs="Arial"/>
        </w:rPr>
        <w:t>fore</w:t>
      </w:r>
      <w:r w:rsidRPr="0059504B">
        <w:rPr>
          <w:rFonts w:ascii="Arial" w:hAnsi="Arial" w:cs="Arial"/>
        </w:rPr>
        <w:t xml:space="preserve">, the initial cost </w:t>
      </w:r>
      <w:r w:rsidR="00545775">
        <w:rPr>
          <w:rFonts w:ascii="Arial" w:hAnsi="Arial" w:cs="Arial"/>
        </w:rPr>
        <w:t xml:space="preserve">associated with a complication </w:t>
      </w:r>
      <w:r w:rsidR="00AB6275" w:rsidRPr="0059504B">
        <w:rPr>
          <w:rFonts w:ascii="Arial" w:hAnsi="Arial" w:cs="Arial"/>
        </w:rPr>
        <w:t xml:space="preserve">was apportioned over </w:t>
      </w:r>
      <w:r w:rsidR="00330A69" w:rsidRPr="0059504B">
        <w:rPr>
          <w:rFonts w:ascii="Arial" w:hAnsi="Arial" w:cs="Arial"/>
        </w:rPr>
        <w:t>the</w:t>
      </w:r>
      <w:r w:rsidR="00545775">
        <w:rPr>
          <w:rFonts w:ascii="Arial" w:hAnsi="Arial" w:cs="Arial"/>
        </w:rPr>
        <w:t xml:space="preserve"> </w:t>
      </w:r>
      <w:r w:rsidR="00330A69" w:rsidRPr="0059504B">
        <w:rPr>
          <w:rFonts w:ascii="Arial" w:hAnsi="Arial" w:cs="Arial"/>
        </w:rPr>
        <w:t>time horizon of the model</w:t>
      </w:r>
      <w:r w:rsidR="00AB6275" w:rsidRPr="0059504B">
        <w:rPr>
          <w:rFonts w:ascii="Arial" w:hAnsi="Arial" w:cs="Arial"/>
        </w:rPr>
        <w:t xml:space="preserve"> to approximate the annual cost associated with managin</w:t>
      </w:r>
      <w:r w:rsidRPr="0059504B">
        <w:rPr>
          <w:rFonts w:ascii="Arial" w:hAnsi="Arial" w:cs="Arial"/>
        </w:rPr>
        <w:t>g</w:t>
      </w:r>
      <w:r w:rsidR="00B402A3">
        <w:rPr>
          <w:rFonts w:ascii="Arial" w:hAnsi="Arial" w:cs="Arial"/>
        </w:rPr>
        <w:t xml:space="preserve"> persistent mesh complications.</w:t>
      </w:r>
    </w:p>
    <w:p w14:paraId="0A340190" w14:textId="4B6EF054" w:rsidR="00A45C7D" w:rsidRPr="0059504B" w:rsidRDefault="00A45C7D" w:rsidP="00487D7D">
      <w:pPr>
        <w:spacing w:before="120" w:after="120" w:line="480" w:lineRule="auto"/>
        <w:rPr>
          <w:rFonts w:ascii="Arial" w:hAnsi="Arial" w:cs="Arial"/>
        </w:rPr>
      </w:pPr>
      <w:r w:rsidRPr="0059504B">
        <w:rPr>
          <w:rFonts w:ascii="Arial" w:hAnsi="Arial" w:cs="Arial"/>
        </w:rPr>
        <w:t>Unit costs were derived from national sources</w:t>
      </w:r>
      <w:r w:rsidR="0014507D">
        <w:rPr>
          <w:rFonts w:ascii="Arial" w:hAnsi="Arial" w:cs="Arial"/>
        </w:rPr>
        <w:t xml:space="preserve"> </w:t>
      </w:r>
      <w:r w:rsidR="000F75FF">
        <w:rPr>
          <w:rFonts w:ascii="Arial" w:hAnsi="Arial" w:cs="Arial"/>
        </w:rPr>
        <w:t>expressed in 2016/17 prices</w:t>
      </w:r>
      <w:r w:rsidR="00B65359">
        <w:rPr>
          <w:rFonts w:ascii="Arial" w:hAnsi="Arial" w:cs="Arial"/>
        </w:rPr>
        <w:t>.</w:t>
      </w:r>
      <w:r w:rsidR="0014507D">
        <w:rPr>
          <w:rFonts w:ascii="Arial" w:hAnsi="Arial" w:cs="Arial"/>
        </w:rPr>
        <w:fldChar w:fldCharType="begin">
          <w:fldData xml:space="preserve">PEVuZE5vdGU+PENpdGU+PEF1dGhvcj5ESFNDPC9BdXRob3I+PFllYXI+MjAxODwvWWVhcj48UmVj
TnVtPjIwPC9SZWNOdW0+PERpc3BsYXlUZXh0PjxzdHlsZSBmYWNlPSJzdXBlcnNjcmlwdCI+Mjgt
MzE8L3N0eWxlPjwvRGlzcGxheVRleHQ+PHJlY29yZD48cmVjLW51bWJlcj4yMDwvcmVjLW51bWJl
cj48Zm9yZWlnbi1rZXlzPjxrZXkgYXBwPSJFTiIgZGItaWQ9Ind4ZXQ5d3Z4M3RmenhlZXdwdHV4
ZXpmaXhzMmF3enh3c3hkZSIgdGltZXN0YW1wPSIxNTM5ODYzMTI3Ij4yMDwva2V5PjwvZm9yZWln
bi1rZXlzPjxyZWYtdHlwZSBuYW1lPSJSZXBvcnQiPjI3PC9yZWYtdHlwZT48Y29udHJpYnV0b3Jz
PjxhdXRob3JzPjxhdXRob3I+REhTQzwvYXV0aG9yPjwvYXV0aG9ycz48L2NvbnRyaWJ1dG9ycz48
dGl0bGVzPjx0aXRsZT5OSFMgcmVmZXJlbmNlIGNvc3RzIDIwMTYvMTc8L3RpdGxlPjwvdGl0bGVz
PjxkYXRlcz48eWVhcj4yMDE4PC95ZWFyPjwvZGF0ZXM+PHB1Ymxpc2hlcj5EZXBhcnRtZW50IG9m
IEhlYWx0aCBhbmQgU29jaWFsIENhcmU8L3B1Ymxpc2hlcj48dXJscz48L3VybHM+PC9yZWNvcmQ+
PC9DaXRlPjxDaXRlPjxBdXRob3I+Qk5GPC9BdXRob3I+PFllYXI+MjAxODwvWWVhcj48UmVjTnVt
PjI0PC9SZWNOdW0+PHJlY29yZD48cmVjLW51bWJlcj4yNDwvcmVjLW51bWJlcj48Zm9yZWlnbi1r
ZXlzPjxrZXkgYXBwPSJFTiIgZGItaWQ9Ind4ZXQ5d3Z4M3RmenhlZXdwdHV4ZXpmaXhzMmF3enh3
c3hkZSIgdGltZXN0YW1wPSIxNTM5ODYzNDgzIj4yNDwva2V5PjwvZm9yZWlnbi1rZXlzPjxyZWYt
dHlwZSBuYW1lPSJSZXBvcnQiPjI3PC9yZWYtdHlwZT48Y29udHJpYnV0b3JzPjxhdXRob3JzPjxh
dXRob3I+Qk5GPC9hdXRob3I+PC9hdXRob3JzPjx0ZXJ0aWFyeS1hdXRob3JzPjxhdXRob3I+Qk1K
IEdyb3VwIGFuZCBQaGFybWFjZXV0aWNhbCBQcmVzczwvYXV0aG9yPjwvdGVydGlhcnktYXV0aG9y
cz48L2NvbnRyaWJ1dG9ycz48dGl0bGVzPjwvdGl0bGVzPjxkYXRlcz48eWVhcj4yMDE4PC95ZWFy
PjwvZGF0ZXM+PHB1Ymxpc2hlcj5Kb2ludCBGb3JtdWxhcnkgQ29tbWl0dGVlLiBCcml0aXNoIE5h
dGlvbmFsIEZvcm11bGFyeSAob25saW5lKSBMb25kb248L3B1Ymxpc2hlcj48dXJscz48cmVsYXRl
ZC11cmxzPjx1cmw+aHR0cDovL3d3dy5tZWRpY2luZXNjb21wbGV0ZS5jb208L3VybD48L3JlbGF0
ZWQtdXJscz48L3VybHM+PC9yZWNvcmQ+PC9DaXRlPjxDaXRlPjxBdXRob3I+Q3VydGlzPC9BdXRo
b3I+PFllYXI+MjAxNzwvWWVhcj48UmVjTnVtPjIzPC9SZWNOdW0+PHJlY29yZD48cmVjLW51bWJl
cj4yMzwvcmVjLW51bWJlcj48Zm9yZWlnbi1rZXlzPjxrZXkgYXBwPSJFTiIgZGItaWQ9Ind4ZXQ5
d3Z4M3RmenhlZXdwdHV4ZXpmaXhzMmF3enh3c3hkZSIgdGltZXN0YW1wPSIxNTM5ODYzMzcxIj4y
Mzwva2V5PjwvZm9yZWlnbi1rZXlzPjxyZWYtdHlwZSBuYW1lPSJSZXBvcnQiPjI3PC9yZWYtdHlw
ZT48Y29udHJpYnV0b3JzPjxhdXRob3JzPjxhdXRob3I+Q3VydGlzLCBMLiBBLiwgPC9hdXRob3I+
PGF1dGhvcj5CdXJucywgQS4sIDwvYXV0aG9yPjwvYXV0aG9ycz48L2NvbnRyaWJ1dG9ycz48dGl0
bGVzPjx0aXRsZT5Vbml0IENvc3RzIG9mIEhlYWx0aCBhbmQgU29jaWFsIENhcmUgMjAxNzwvdGl0
bGU+PC90aXRsZXM+PGRhdGVzPjx5ZWFyPjIwMTc8L3llYXI+PC9kYXRlcz48cHVibGlzaGVyPlVu
aXZlcnNpdHkgb2YgS2VudDogUGVyc29uYWwgU29jaWFsIFNlcnZpY2VzIFJlc2VhcmNoIFVuaXQ8
L3B1Ymxpc2hlcj48dXJscz48L3VybHM+PC9yZWNvcmQ+PC9DaXRlPjxDaXRlPjxBdXRob3I+TkhT
QlNBPC9BdXRob3I+PFllYXI+MjAxODwvWWVhcj48UmVjTnVtPjIxPC9SZWNOdW0+PHJlY29yZD48
cmVjLW51bWJlcj4yMTwvcmVjLW51bWJlcj48Zm9yZWlnbi1rZXlzPjxrZXkgYXBwPSJFTiIgZGIt
aWQ9Ind4ZXQ5d3Z4M3RmenhlZXdwdHV4ZXpmaXhzMmF3enh3c3hkZSIgdGltZXN0YW1wPSIxNTM5
ODYzMjE1Ij4yMTwva2V5PjwvZm9yZWlnbi1rZXlzPjxyZWYtdHlwZSBuYW1lPSJSZXBvcnQiPjI3
PC9yZWYtdHlwZT48Y29udHJpYnV0b3JzPjxhdXRob3JzPjxhdXRob3I+TkhTQlNBPC9hdXRob3I+
PC9hdXRob3JzPjwvY29udHJpYnV0b3JzPjx0aXRsZXM+PHRpdGxlPk5IUyBFbGVjdHJvbmljIERy
dWcgVGFyaWZmPC90aXRsZT48L3RpdGxlcz48ZGF0ZXM+PHllYXI+MjAxODwveWVhcj48L2RhdGVz
PjxwdWJsaXNoZXI+Q29tcGlsZWQgb24gYmVoYWxmIG9mIHRoZSBEZXBhcnRtZW50IG9mIEhlYWx0
aCBieSB0aGUgTkhTIEJ1c2luZXNzIFNlcnZpY2VzIEF1dGhvcml0eSwgTkhTIFByZXNjcmlwdGlv
biBTZXJ2aWNlczwvcHVibGlzaGVyPjx1cmxzPjwvdXJscz48L3JlY29yZD48L0NpdGU+PC9FbmRO
b3RlPn==
</w:fldData>
        </w:fldChar>
      </w:r>
      <w:r w:rsidR="0014507D">
        <w:rPr>
          <w:rFonts w:ascii="Arial" w:hAnsi="Arial" w:cs="Arial"/>
        </w:rPr>
        <w:instrText xml:space="preserve"> ADDIN EN.CITE </w:instrText>
      </w:r>
      <w:r w:rsidR="0014507D">
        <w:rPr>
          <w:rFonts w:ascii="Arial" w:hAnsi="Arial" w:cs="Arial"/>
        </w:rPr>
        <w:fldChar w:fldCharType="begin">
          <w:fldData xml:space="preserve">PEVuZE5vdGU+PENpdGU+PEF1dGhvcj5ESFNDPC9BdXRob3I+PFllYXI+MjAxODwvWWVhcj48UmVj
TnVtPjIwPC9SZWNOdW0+PERpc3BsYXlUZXh0PjxzdHlsZSBmYWNlPSJzdXBlcnNjcmlwdCI+Mjgt
MzE8L3N0eWxlPjwvRGlzcGxheVRleHQ+PHJlY29yZD48cmVjLW51bWJlcj4yMDwvcmVjLW51bWJl
cj48Zm9yZWlnbi1rZXlzPjxrZXkgYXBwPSJFTiIgZGItaWQ9Ind4ZXQ5d3Z4M3RmenhlZXdwdHV4
ZXpmaXhzMmF3enh3c3hkZSIgdGltZXN0YW1wPSIxNTM5ODYzMTI3Ij4yMDwva2V5PjwvZm9yZWln
bi1rZXlzPjxyZWYtdHlwZSBuYW1lPSJSZXBvcnQiPjI3PC9yZWYtdHlwZT48Y29udHJpYnV0b3Jz
PjxhdXRob3JzPjxhdXRob3I+REhTQzwvYXV0aG9yPjwvYXV0aG9ycz48L2NvbnRyaWJ1dG9ycz48
dGl0bGVzPjx0aXRsZT5OSFMgcmVmZXJlbmNlIGNvc3RzIDIwMTYvMTc8L3RpdGxlPjwvdGl0bGVz
PjxkYXRlcz48eWVhcj4yMDE4PC95ZWFyPjwvZGF0ZXM+PHB1Ymxpc2hlcj5EZXBhcnRtZW50IG9m
IEhlYWx0aCBhbmQgU29jaWFsIENhcmU8L3B1Ymxpc2hlcj48dXJscz48L3VybHM+PC9yZWNvcmQ+
PC9DaXRlPjxDaXRlPjxBdXRob3I+Qk5GPC9BdXRob3I+PFllYXI+MjAxODwvWWVhcj48UmVjTnVt
PjI0PC9SZWNOdW0+PHJlY29yZD48cmVjLW51bWJlcj4yNDwvcmVjLW51bWJlcj48Zm9yZWlnbi1r
ZXlzPjxrZXkgYXBwPSJFTiIgZGItaWQ9Ind4ZXQ5d3Z4M3RmenhlZXdwdHV4ZXpmaXhzMmF3enh3
c3hkZSIgdGltZXN0YW1wPSIxNTM5ODYzNDgzIj4yNDwva2V5PjwvZm9yZWlnbi1rZXlzPjxyZWYt
dHlwZSBuYW1lPSJSZXBvcnQiPjI3PC9yZWYtdHlwZT48Y29udHJpYnV0b3JzPjxhdXRob3JzPjxh
dXRob3I+Qk5GPC9hdXRob3I+PC9hdXRob3JzPjx0ZXJ0aWFyeS1hdXRob3JzPjxhdXRob3I+Qk1K
IEdyb3VwIGFuZCBQaGFybWFjZXV0aWNhbCBQcmVzczwvYXV0aG9yPjwvdGVydGlhcnktYXV0aG9y
cz48L2NvbnRyaWJ1dG9ycz48dGl0bGVzPjwvdGl0bGVzPjxkYXRlcz48eWVhcj4yMDE4PC95ZWFy
PjwvZGF0ZXM+PHB1Ymxpc2hlcj5Kb2ludCBGb3JtdWxhcnkgQ29tbWl0dGVlLiBCcml0aXNoIE5h
dGlvbmFsIEZvcm11bGFyeSAob25saW5lKSBMb25kb248L3B1Ymxpc2hlcj48dXJscz48cmVsYXRl
ZC11cmxzPjx1cmw+aHR0cDovL3d3dy5tZWRpY2luZXNjb21wbGV0ZS5jb208L3VybD48L3JlbGF0
ZWQtdXJscz48L3VybHM+PC9yZWNvcmQ+PC9DaXRlPjxDaXRlPjxBdXRob3I+Q3VydGlzPC9BdXRo
b3I+PFllYXI+MjAxNzwvWWVhcj48UmVjTnVtPjIzPC9SZWNOdW0+PHJlY29yZD48cmVjLW51bWJl
cj4yMzwvcmVjLW51bWJlcj48Zm9yZWlnbi1rZXlzPjxrZXkgYXBwPSJFTiIgZGItaWQ9Ind4ZXQ5
d3Z4M3RmenhlZXdwdHV4ZXpmaXhzMmF3enh3c3hkZSIgdGltZXN0YW1wPSIxNTM5ODYzMzcxIj4y
Mzwva2V5PjwvZm9yZWlnbi1rZXlzPjxyZWYtdHlwZSBuYW1lPSJSZXBvcnQiPjI3PC9yZWYtdHlw
ZT48Y29udHJpYnV0b3JzPjxhdXRob3JzPjxhdXRob3I+Q3VydGlzLCBMLiBBLiwgPC9hdXRob3I+
PGF1dGhvcj5CdXJucywgQS4sIDwvYXV0aG9yPjwvYXV0aG9ycz48L2NvbnRyaWJ1dG9ycz48dGl0
bGVzPjx0aXRsZT5Vbml0IENvc3RzIG9mIEhlYWx0aCBhbmQgU29jaWFsIENhcmUgMjAxNzwvdGl0
bGU+PC90aXRsZXM+PGRhdGVzPjx5ZWFyPjIwMTc8L3llYXI+PC9kYXRlcz48cHVibGlzaGVyPlVu
aXZlcnNpdHkgb2YgS2VudDogUGVyc29uYWwgU29jaWFsIFNlcnZpY2VzIFJlc2VhcmNoIFVuaXQ8
L3B1Ymxpc2hlcj48dXJscz48L3VybHM+PC9yZWNvcmQ+PC9DaXRlPjxDaXRlPjxBdXRob3I+TkhT
QlNBPC9BdXRob3I+PFllYXI+MjAxODwvWWVhcj48UmVjTnVtPjIxPC9SZWNOdW0+PHJlY29yZD48
cmVjLW51bWJlcj4yMTwvcmVjLW51bWJlcj48Zm9yZWlnbi1rZXlzPjxrZXkgYXBwPSJFTiIgZGIt
aWQ9Ind4ZXQ5d3Z4M3RmenhlZXdwdHV4ZXpmaXhzMmF3enh3c3hkZSIgdGltZXN0YW1wPSIxNTM5
ODYzMjE1Ij4yMTwva2V5PjwvZm9yZWlnbi1rZXlzPjxyZWYtdHlwZSBuYW1lPSJSZXBvcnQiPjI3
PC9yZWYtdHlwZT48Y29udHJpYnV0b3JzPjxhdXRob3JzPjxhdXRob3I+TkhTQlNBPC9hdXRob3I+
PC9hdXRob3JzPjwvY29udHJpYnV0b3JzPjx0aXRsZXM+PHRpdGxlPk5IUyBFbGVjdHJvbmljIERy
dWcgVGFyaWZmPC90aXRsZT48L3RpdGxlcz48ZGF0ZXM+PHllYXI+MjAxODwveWVhcj48L2RhdGVz
PjxwdWJsaXNoZXI+Q29tcGlsZWQgb24gYmVoYWxmIG9mIHRoZSBEZXBhcnRtZW50IG9mIEhlYWx0
aCBieSB0aGUgTkhTIEJ1c2luZXNzIFNlcnZpY2VzIEF1dGhvcml0eSwgTkhTIFByZXNjcmlwdGlv
biBTZXJ2aWNlczwvcHVibGlzaGVyPjx1cmxzPjwvdXJscz48L3JlY29yZD48L0NpdGU+PC9FbmRO
b3RlPn==
</w:fldData>
        </w:fldChar>
      </w:r>
      <w:r w:rsidR="0014507D">
        <w:rPr>
          <w:rFonts w:ascii="Arial" w:hAnsi="Arial" w:cs="Arial"/>
        </w:rPr>
        <w:instrText xml:space="preserve"> ADDIN EN.CITE.DATA </w:instrText>
      </w:r>
      <w:r w:rsidR="0014507D">
        <w:rPr>
          <w:rFonts w:ascii="Arial" w:hAnsi="Arial" w:cs="Arial"/>
        </w:rPr>
      </w:r>
      <w:r w:rsidR="0014507D">
        <w:rPr>
          <w:rFonts w:ascii="Arial" w:hAnsi="Arial" w:cs="Arial"/>
        </w:rPr>
        <w:fldChar w:fldCharType="end"/>
      </w:r>
      <w:r w:rsidR="0014507D">
        <w:rPr>
          <w:rFonts w:ascii="Arial" w:hAnsi="Arial" w:cs="Arial"/>
        </w:rPr>
      </w:r>
      <w:r w:rsidR="0014507D">
        <w:rPr>
          <w:rFonts w:ascii="Arial" w:hAnsi="Arial" w:cs="Arial"/>
        </w:rPr>
        <w:fldChar w:fldCharType="separate"/>
      </w:r>
      <w:r w:rsidR="0014507D" w:rsidRPr="003016C0">
        <w:rPr>
          <w:rFonts w:ascii="Arial" w:hAnsi="Arial" w:cs="Arial"/>
          <w:noProof/>
          <w:vertAlign w:val="superscript"/>
        </w:rPr>
        <w:t>28-31</w:t>
      </w:r>
      <w:r w:rsidR="0014507D">
        <w:rPr>
          <w:rFonts w:ascii="Arial" w:hAnsi="Arial" w:cs="Arial"/>
        </w:rPr>
        <w:fldChar w:fldCharType="end"/>
      </w:r>
    </w:p>
    <w:p w14:paraId="082CA3E5" w14:textId="77777777" w:rsidR="008F5C7E" w:rsidRPr="00487D7D" w:rsidRDefault="008F5C7E" w:rsidP="00487D7D">
      <w:pPr>
        <w:pStyle w:val="Heading4"/>
        <w:spacing w:before="120" w:after="120" w:line="480" w:lineRule="auto"/>
        <w:rPr>
          <w:rFonts w:ascii="Arial" w:hAnsi="Arial" w:cs="Arial"/>
          <w:b/>
          <w:color w:val="auto"/>
        </w:rPr>
      </w:pPr>
      <w:r w:rsidRPr="00487D7D">
        <w:rPr>
          <w:rFonts w:ascii="Arial" w:hAnsi="Arial" w:cs="Arial"/>
          <w:b/>
          <w:color w:val="auto"/>
        </w:rPr>
        <w:t>Utility values</w:t>
      </w:r>
    </w:p>
    <w:p w14:paraId="33982C9C" w14:textId="48C17C6D" w:rsidR="008F5C7E" w:rsidRPr="0059504B" w:rsidRDefault="008F5C7E" w:rsidP="00487D7D">
      <w:pPr>
        <w:spacing w:before="120" w:after="120" w:line="480" w:lineRule="auto"/>
        <w:rPr>
          <w:rFonts w:ascii="Arial" w:hAnsi="Arial" w:cs="Arial"/>
        </w:rPr>
      </w:pPr>
      <w:r w:rsidRPr="0059504B">
        <w:rPr>
          <w:rFonts w:ascii="Arial" w:hAnsi="Arial" w:cs="Arial"/>
        </w:rPr>
        <w:t xml:space="preserve">In order to express outcomes in the form of </w:t>
      </w:r>
      <w:r w:rsidR="00BC15B9">
        <w:rPr>
          <w:rFonts w:ascii="Arial" w:hAnsi="Arial" w:cs="Arial"/>
        </w:rPr>
        <w:t>quality-adjusted life years (</w:t>
      </w:r>
      <w:r w:rsidRPr="0059504B">
        <w:rPr>
          <w:rFonts w:ascii="Arial" w:hAnsi="Arial" w:cs="Arial"/>
        </w:rPr>
        <w:t>QALYs</w:t>
      </w:r>
      <w:r w:rsidR="00BC15B9">
        <w:rPr>
          <w:rFonts w:ascii="Arial" w:hAnsi="Arial" w:cs="Arial"/>
        </w:rPr>
        <w:t>)</w:t>
      </w:r>
      <w:r w:rsidRPr="0059504B">
        <w:rPr>
          <w:rFonts w:ascii="Arial" w:hAnsi="Arial" w:cs="Arial"/>
        </w:rPr>
        <w:t xml:space="preserve">, the health states of the economic model needed to be linked to appropriate utility scores. </w:t>
      </w:r>
      <w:r w:rsidR="008C71F4" w:rsidRPr="0059504B">
        <w:rPr>
          <w:rFonts w:ascii="Arial" w:hAnsi="Arial" w:cs="Arial"/>
        </w:rPr>
        <w:t xml:space="preserve">Utility values were required for active POP, resolved POP, recurrent POP, and complications. Utility estimates were derived from the </w:t>
      </w:r>
      <w:r w:rsidR="002C0FAD">
        <w:rPr>
          <w:rFonts w:ascii="Arial" w:hAnsi="Arial" w:cs="Arial"/>
        </w:rPr>
        <w:t>published UK RCT</w:t>
      </w:r>
      <w:r w:rsidR="007B6E0F" w:rsidRPr="0059504B">
        <w:rPr>
          <w:rFonts w:ascii="Arial" w:hAnsi="Arial" w:cs="Arial"/>
        </w:rPr>
        <w:t xml:space="preserve"> that reported</w:t>
      </w:r>
      <w:r w:rsidR="001D56E3">
        <w:rPr>
          <w:rFonts w:ascii="Arial" w:hAnsi="Arial" w:cs="Arial"/>
        </w:rPr>
        <w:t xml:space="preserve"> the EuroQol (EQ-5D-3L)</w:t>
      </w:r>
      <w:r w:rsidR="007B6E0F" w:rsidRPr="0059504B">
        <w:rPr>
          <w:rFonts w:ascii="Arial" w:hAnsi="Arial" w:cs="Arial"/>
        </w:rPr>
        <w:t xml:space="preserve"> utility score</w:t>
      </w:r>
      <w:r w:rsidR="002C0FAD">
        <w:rPr>
          <w:rFonts w:ascii="Arial" w:hAnsi="Arial" w:cs="Arial"/>
        </w:rPr>
        <w:t xml:space="preserve">s, </w:t>
      </w:r>
      <w:r w:rsidR="007B6E0F" w:rsidRPr="0059504B">
        <w:rPr>
          <w:rFonts w:ascii="Arial" w:hAnsi="Arial" w:cs="Arial"/>
        </w:rPr>
        <w:t>estimated using the UK Time Trade-Off Tariff</w:t>
      </w:r>
      <w:r w:rsidR="00B65359">
        <w:rPr>
          <w:rFonts w:ascii="Arial" w:hAnsi="Arial" w:cs="Arial"/>
        </w:rPr>
        <w:t>.</w:t>
      </w:r>
      <w:r w:rsidR="00F35754">
        <w:rPr>
          <w:rFonts w:ascii="Arial" w:hAnsi="Arial" w:cs="Arial"/>
        </w:rPr>
        <w:fldChar w:fldCharType="begin">
          <w:fldData xml:space="preserve">PEVuZE5vdGU+PENpdGU+PEF1dGhvcj5HbGF6ZW5lcjwvQXV0aG9yPjxZZWFyPjIwMTY8L1llYXI+
PFJlY051bT4xODwvUmVjTnVtPjxEaXNwbGF5VGV4dD48c3R5bGUgZmFjZT0ic3VwZXJzY3JpcHQi
PjI2PC9zdHlsZT48L0Rpc3BsYXlUZXh0PjxyZWNvcmQ+PHJlYy1udW1iZXI+MTg8L3JlYy1udW1i
ZXI+PGZvcmVpZ24ta2V5cz48a2V5IGFwcD0iRU4iIGRiLWlkPSJ3eGV0OXd2eDN0Znp4ZWV3cHR1
eGV6Zml4czJhd3p4d3N4ZGUiIHRpbWVzdGFtcD0iMTUzOTg1OTM1NCI+MTg8L2tleT48L2ZvcmVp
Z24ta2V5cz48cmVmLXR5cGUgbmFtZT0iSm91cm5hbCBBcnRpY2xlIj4xNzwvcmVmLXR5cGU+PGNv
bnRyaWJ1dG9ycz48YXV0aG9ycz48YXV0aG9yPkdsYXplbmVyLCBDLjwvYXV0aG9yPjxhdXRob3I+
QnJlZW1hbiwgUy48L2F1dGhvcj48YXV0aG9yPkVsZGVycywgQS48L2F1dGhvcj48YXV0aG9yPkhl
bW1pbmcsIEMuPC9hdXRob3I+PGF1dGhvcj5Db29wZXIsIEsuPC9hdXRob3I+PGF1dGhvcj5GcmVl
bWFuLCBSLjwvYXV0aG9yPjxhdXRob3I+U21pdGgsIEEuPC9hdXRob3I+PGF1dGhvcj5IYWdlbiwg
Uy48L2F1dGhvcj48YXV0aG9yPk1vbnRnb21lcnksIEkuPC9hdXRob3I+PGF1dGhvcj5LaWxvbnpv
LCBNLjwvYXV0aG9yPjxhdXRob3I+Qm95ZXJzLCBELjwvYXV0aG9yPjxhdXRob3I+TWNEb25hbGQs
IEEuPC9hdXRob3I+PGF1dGhvcj5NY1BoZXJzb24sIEcuPC9hdXRob3I+PGF1dGhvcj5NYWNMZW5u
YW4sIEcuPC9hdXRob3I+PGF1dGhvcj5Ob3JyaWUsIEouPC9hdXRob3I+PC9hdXRob3JzPjwvY29u
dHJpYnV0b3JzPjxhdXRoLWFkZHJlc3M+SGVhbHRoIFNlcnZpY2VzIFJlc2VhcmNoIFVuaXQsIFVu
aXZlcnNpdHkgb2YgQWJlcmRlZW4sIEFiZXJkZWVuLCBVSy4mI3hEO051cnNpbmcsIE1pZHdpZmVy
eSBhbmQgQWxsaWVkIEhlYWx0aCBQcm9mZXNzaW9uYWxzIFJlc2VhcmNoIFVuaXQsIEdsYXNnb3cg
Q2FsZWRvbmlhbiBVbml2ZXJzaXR5LCBHbGFzZ293LCBVSy4mI3hEO0FiZXJkZWVuIFJveWFsIElu
ZmlybWFyeSwgQWJlcmRlZW4sIFVLLiYjeEQ7RGVycmlmb3JkIEhvc3BpdGFsLCBQbHltb3V0aCwg
VUsuJiN4RDtTdCBNYXJ5JmFwb3M7cyBIb3NwaXRhbCwgTWFuY2hlc3RlciwgVUsuJiN4RDtQYXRp
ZW50IHJlcHJlc2VudGF0aXZlLCBBYmVyZGVlbiwgVUsuJiN4RDtIZWFsdGggRWNvbm9taWNzIFJl
c2VhcmNoIFVuaXQsIFVuaXZlcnNpdHkgb2YgQWJlcmRlZW4sIEFiZXJkZWVuLCBVSy48L2F1dGgt
YWRkcmVzcz48dGl0bGVzPjx0aXRsZT5DbGluaWNhbCBlZmZlY3RpdmVuZXNzIGFuZCBjb3N0LWVm
ZmVjdGl2ZW5lc3Mgb2Ygc3VyZ2ljYWwgb3B0aW9ucyBmb3IgdGhlIG1hbmFnZW1lbnQgb2YgYW50
ZXJpb3IgYW5kL29yIHBvc3RlcmlvciB2YWdpbmFsIHdhbGwgcHJvbGFwc2U6IHR3byByYW5kb21p
c2VkIGNvbnRyb2xsZWQgdHJpYWxzIHdpdGhpbiBhIGNvbXByZWhlbnNpdmUgY29ob3J0IHN0dWR5
IC0gcmVzdWx0cyBmcm9tIHRoZSBQUk9TUEVDVCBTdHVkeTwvdGl0bGU+PHNlY29uZGFyeS10aXRs
ZT5IZWFsdGggVGVjaG5vbCBBc3Nlc3M8L3NlY29uZGFyeS10aXRsZT48L3RpdGxlcz48cGVyaW9k
aWNhbD48ZnVsbC10aXRsZT5IZWFsdGggVGVjaG5vbCBBc3Nlc3M8L2Z1bGwtdGl0bGU+PC9wZXJp
b2RpY2FsPjxwYWdlcz4xLTQ1MjwvcGFnZXM+PHZvbHVtZT4yMDwvdm9sdW1lPjxudW1iZXI+OTU8
L251bWJlcj48a2V5d29yZHM+PGtleXdvcmQ+QWR1bHQ8L2tleXdvcmQ+PGtleXdvcmQ+QWdlZDwv
a2V5d29yZD48a2V5d29yZD5Db3N0LUJlbmVmaXQgQW5hbHlzaXM8L2tleXdvcmQ+PGtleXdvcmQ+
RmVtYWxlPC9rZXl3b3JkPjxrZXl3b3JkPkd5bmVjb2xvZ2ljIFN1cmdpY2FsIFByb2NlZHVyZXMv
Km1ldGhvZHM8L2tleXdvcmQ+PGtleXdvcmQ+SHVtYW5zPC9rZXl3b3JkPjxrZXl3b3JkPk1pZGRs
ZSBBZ2VkPC9rZXl3b3JkPjxrZXl3b3JkPlBvc3RvcGVyYXRpdmUgQ29tcGxpY2F0aW9uczwva2V5
d29yZD48a2V5d29yZD4qUXVhbGl0eSBvZiBMaWZlPC9rZXl3b3JkPjxrZXl3b3JkPipRdWFsaXR5
LUFkanVzdGVkIExpZmUgWWVhcnM8L2tleXdvcmQ+PGtleXdvcmQ+U3VyZ2ljYWwgTWVzaDwva2V5
d29yZD48a2V5d29yZD5TdXR1cmUgVGVjaG5pcXVlczwva2V5d29yZD48a2V5d29yZD5UcmVhdG1l
bnQgT3V0Y29tZTwva2V5d29yZD48a2V5d29yZD5VdGVyaW5lIFByb2xhcHNlLypzdXJnZXJ5PC9r
ZXl3b3JkPjwva2V5d29yZHM+PGRhdGVzPjx5ZWFyPjIwMTY8L3llYXI+PHB1Yi1kYXRlcz48ZGF0
ZT5EZWM8L2RhdGU+PC9wdWItZGF0ZXM+PC9kYXRlcz48aXNibj4yMDQ2LTQ5MjQgKEVsZWN0cm9u
aWMpJiN4RDsxMzY2LTUyNzggKExpbmtpbmcpPC9pc2JuPjxhY2Nlc3Npb24tbnVtPjI4MDUyODEw
PC9hY2Nlc3Npb24tbnVtPjx1cmxzPjxyZWxhdGVkLXVybHM+PHVybD5odHRwczovL3d3dy5uY2Jp
Lm5sbS5uaWguZ292L3B1Ym1lZC8yODA1MjgxMDwvdXJsPjwvcmVsYXRlZC11cmxzPjwvdXJscz48
Y3VzdG9tMj5QTUM1MjkyNjQ3PC9jdXN0b20yPjxlbGVjdHJvbmljLXJlc291cmNlLW51bT4xMC4z
MzEwL2h0YTIwOTUwPC9lbGVjdHJvbmljLXJlc291cmNlLW51bT48L3JlY29yZD48L0NpdGU+PC9F
bmROb3RlPgB=
</w:fldData>
        </w:fldChar>
      </w:r>
      <w:r w:rsidR="003016C0">
        <w:rPr>
          <w:rFonts w:ascii="Arial" w:hAnsi="Arial" w:cs="Arial"/>
        </w:rPr>
        <w:instrText xml:space="preserve"> ADDIN EN.CITE </w:instrText>
      </w:r>
      <w:r w:rsidR="003016C0">
        <w:rPr>
          <w:rFonts w:ascii="Arial" w:hAnsi="Arial" w:cs="Arial"/>
        </w:rPr>
        <w:fldChar w:fldCharType="begin">
          <w:fldData xml:space="preserve">PEVuZE5vdGU+PENpdGU+PEF1dGhvcj5HbGF6ZW5lcjwvQXV0aG9yPjxZZWFyPjIwMTY8L1llYXI+
PFJlY051bT4xODwvUmVjTnVtPjxEaXNwbGF5VGV4dD48c3R5bGUgZmFjZT0ic3VwZXJzY3JpcHQi
PjI2PC9zdHlsZT48L0Rpc3BsYXlUZXh0PjxyZWNvcmQ+PHJlYy1udW1iZXI+MTg8L3JlYy1udW1i
ZXI+PGZvcmVpZ24ta2V5cz48a2V5IGFwcD0iRU4iIGRiLWlkPSJ3eGV0OXd2eDN0Znp4ZWV3cHR1
eGV6Zml4czJhd3p4d3N4ZGUiIHRpbWVzdGFtcD0iMTUzOTg1OTM1NCI+MTg8L2tleT48L2ZvcmVp
Z24ta2V5cz48cmVmLXR5cGUgbmFtZT0iSm91cm5hbCBBcnRpY2xlIj4xNzwvcmVmLXR5cGU+PGNv
bnRyaWJ1dG9ycz48YXV0aG9ycz48YXV0aG9yPkdsYXplbmVyLCBDLjwvYXV0aG9yPjxhdXRob3I+
QnJlZW1hbiwgUy48L2F1dGhvcj48YXV0aG9yPkVsZGVycywgQS48L2F1dGhvcj48YXV0aG9yPkhl
bW1pbmcsIEMuPC9hdXRob3I+PGF1dGhvcj5Db29wZXIsIEsuPC9hdXRob3I+PGF1dGhvcj5GcmVl
bWFuLCBSLjwvYXV0aG9yPjxhdXRob3I+U21pdGgsIEEuPC9hdXRob3I+PGF1dGhvcj5IYWdlbiwg
Uy48L2F1dGhvcj48YXV0aG9yPk1vbnRnb21lcnksIEkuPC9hdXRob3I+PGF1dGhvcj5LaWxvbnpv
LCBNLjwvYXV0aG9yPjxhdXRob3I+Qm95ZXJzLCBELjwvYXV0aG9yPjxhdXRob3I+TWNEb25hbGQs
IEEuPC9hdXRob3I+PGF1dGhvcj5NY1BoZXJzb24sIEcuPC9hdXRob3I+PGF1dGhvcj5NYWNMZW5u
YW4sIEcuPC9hdXRob3I+PGF1dGhvcj5Ob3JyaWUsIEouPC9hdXRob3I+PC9hdXRob3JzPjwvY29u
dHJpYnV0b3JzPjxhdXRoLWFkZHJlc3M+SGVhbHRoIFNlcnZpY2VzIFJlc2VhcmNoIFVuaXQsIFVu
aXZlcnNpdHkgb2YgQWJlcmRlZW4sIEFiZXJkZWVuLCBVSy4mI3hEO051cnNpbmcsIE1pZHdpZmVy
eSBhbmQgQWxsaWVkIEhlYWx0aCBQcm9mZXNzaW9uYWxzIFJlc2VhcmNoIFVuaXQsIEdsYXNnb3cg
Q2FsZWRvbmlhbiBVbml2ZXJzaXR5LCBHbGFzZ293LCBVSy4mI3hEO0FiZXJkZWVuIFJveWFsIElu
ZmlybWFyeSwgQWJlcmRlZW4sIFVLLiYjeEQ7RGVycmlmb3JkIEhvc3BpdGFsLCBQbHltb3V0aCwg
VUsuJiN4RDtTdCBNYXJ5JmFwb3M7cyBIb3NwaXRhbCwgTWFuY2hlc3RlciwgVUsuJiN4RDtQYXRp
ZW50IHJlcHJlc2VudGF0aXZlLCBBYmVyZGVlbiwgVUsuJiN4RDtIZWFsdGggRWNvbm9taWNzIFJl
c2VhcmNoIFVuaXQsIFVuaXZlcnNpdHkgb2YgQWJlcmRlZW4sIEFiZXJkZWVuLCBVSy48L2F1dGgt
YWRkcmVzcz48dGl0bGVzPjx0aXRsZT5DbGluaWNhbCBlZmZlY3RpdmVuZXNzIGFuZCBjb3N0LWVm
ZmVjdGl2ZW5lc3Mgb2Ygc3VyZ2ljYWwgb3B0aW9ucyBmb3IgdGhlIG1hbmFnZW1lbnQgb2YgYW50
ZXJpb3IgYW5kL29yIHBvc3RlcmlvciB2YWdpbmFsIHdhbGwgcHJvbGFwc2U6IHR3byByYW5kb21p
c2VkIGNvbnRyb2xsZWQgdHJpYWxzIHdpdGhpbiBhIGNvbXByZWhlbnNpdmUgY29ob3J0IHN0dWR5
IC0gcmVzdWx0cyBmcm9tIHRoZSBQUk9TUEVDVCBTdHVkeTwvdGl0bGU+PHNlY29uZGFyeS10aXRs
ZT5IZWFsdGggVGVjaG5vbCBBc3Nlc3M8L3NlY29uZGFyeS10aXRsZT48L3RpdGxlcz48cGVyaW9k
aWNhbD48ZnVsbC10aXRsZT5IZWFsdGggVGVjaG5vbCBBc3Nlc3M8L2Z1bGwtdGl0bGU+PC9wZXJp
b2RpY2FsPjxwYWdlcz4xLTQ1MjwvcGFnZXM+PHZvbHVtZT4yMDwvdm9sdW1lPjxudW1iZXI+OTU8
L251bWJlcj48a2V5d29yZHM+PGtleXdvcmQ+QWR1bHQ8L2tleXdvcmQ+PGtleXdvcmQ+QWdlZDwv
a2V5d29yZD48a2V5d29yZD5Db3N0LUJlbmVmaXQgQW5hbHlzaXM8L2tleXdvcmQ+PGtleXdvcmQ+
RmVtYWxlPC9rZXl3b3JkPjxrZXl3b3JkPkd5bmVjb2xvZ2ljIFN1cmdpY2FsIFByb2NlZHVyZXMv
Km1ldGhvZHM8L2tleXdvcmQ+PGtleXdvcmQ+SHVtYW5zPC9rZXl3b3JkPjxrZXl3b3JkPk1pZGRs
ZSBBZ2VkPC9rZXl3b3JkPjxrZXl3b3JkPlBvc3RvcGVyYXRpdmUgQ29tcGxpY2F0aW9uczwva2V5
d29yZD48a2V5d29yZD4qUXVhbGl0eSBvZiBMaWZlPC9rZXl3b3JkPjxrZXl3b3JkPipRdWFsaXR5
LUFkanVzdGVkIExpZmUgWWVhcnM8L2tleXdvcmQ+PGtleXdvcmQ+U3VyZ2ljYWwgTWVzaDwva2V5
d29yZD48a2V5d29yZD5TdXR1cmUgVGVjaG5pcXVlczwva2V5d29yZD48a2V5d29yZD5UcmVhdG1l
bnQgT3V0Y29tZTwva2V5d29yZD48a2V5d29yZD5VdGVyaW5lIFByb2xhcHNlLypzdXJnZXJ5PC9r
ZXl3b3JkPjwva2V5d29yZHM+PGRhdGVzPjx5ZWFyPjIwMTY8L3llYXI+PHB1Yi1kYXRlcz48ZGF0
ZT5EZWM8L2RhdGU+PC9wdWItZGF0ZXM+PC9kYXRlcz48aXNibj4yMDQ2LTQ5MjQgKEVsZWN0cm9u
aWMpJiN4RDsxMzY2LTUyNzggKExpbmtpbmcpPC9pc2JuPjxhY2Nlc3Npb24tbnVtPjI4MDUyODEw
PC9hY2Nlc3Npb24tbnVtPjx1cmxzPjxyZWxhdGVkLXVybHM+PHVybD5odHRwczovL3d3dy5uY2Jp
Lm5sbS5uaWguZ292L3B1Ym1lZC8yODA1MjgxMDwvdXJsPjwvcmVsYXRlZC11cmxzPjwvdXJscz48
Y3VzdG9tMj5QTUM1MjkyNjQ3PC9jdXN0b20yPjxlbGVjdHJvbmljLXJlc291cmNlLW51bT4xMC4z
MzEwL2h0YTIwOTUwPC9lbGVjdHJvbmljLXJlc291cmNlLW51bT48L3JlY29yZD48L0NpdGU+PC9F
bmROb3RlPgB=
</w:fldData>
        </w:fldChar>
      </w:r>
      <w:r w:rsidR="003016C0">
        <w:rPr>
          <w:rFonts w:ascii="Arial" w:hAnsi="Arial" w:cs="Arial"/>
        </w:rPr>
        <w:instrText xml:space="preserve"> ADDIN EN.CITE.DATA </w:instrText>
      </w:r>
      <w:r w:rsidR="003016C0">
        <w:rPr>
          <w:rFonts w:ascii="Arial" w:hAnsi="Arial" w:cs="Arial"/>
        </w:rPr>
      </w:r>
      <w:r w:rsidR="003016C0">
        <w:rPr>
          <w:rFonts w:ascii="Arial" w:hAnsi="Arial" w:cs="Arial"/>
        </w:rPr>
        <w:fldChar w:fldCharType="end"/>
      </w:r>
      <w:r w:rsidR="00F35754">
        <w:rPr>
          <w:rFonts w:ascii="Arial" w:hAnsi="Arial" w:cs="Arial"/>
        </w:rPr>
      </w:r>
      <w:r w:rsidR="00F35754">
        <w:rPr>
          <w:rFonts w:ascii="Arial" w:hAnsi="Arial" w:cs="Arial"/>
        </w:rPr>
        <w:fldChar w:fldCharType="separate"/>
      </w:r>
      <w:r w:rsidR="003016C0" w:rsidRPr="003016C0">
        <w:rPr>
          <w:rFonts w:ascii="Arial" w:hAnsi="Arial" w:cs="Arial"/>
          <w:noProof/>
          <w:vertAlign w:val="superscript"/>
        </w:rPr>
        <w:t>26</w:t>
      </w:r>
      <w:r w:rsidR="00F35754">
        <w:rPr>
          <w:rFonts w:ascii="Arial" w:hAnsi="Arial" w:cs="Arial"/>
        </w:rPr>
        <w:fldChar w:fldCharType="end"/>
      </w:r>
    </w:p>
    <w:p w14:paraId="6FF41AC9" w14:textId="77777777" w:rsidR="008C71F4" w:rsidRPr="00B402A3" w:rsidRDefault="001A7FE4" w:rsidP="00487D7D">
      <w:pPr>
        <w:pStyle w:val="Heading4"/>
        <w:spacing w:before="120" w:after="120" w:line="480" w:lineRule="auto"/>
        <w:rPr>
          <w:rFonts w:ascii="Arial" w:hAnsi="Arial" w:cs="Arial"/>
          <w:b/>
          <w:color w:val="auto"/>
        </w:rPr>
      </w:pPr>
      <w:r w:rsidRPr="00B402A3">
        <w:rPr>
          <w:rFonts w:ascii="Arial" w:hAnsi="Arial" w:cs="Arial"/>
          <w:b/>
          <w:color w:val="auto"/>
        </w:rPr>
        <w:t>Handling uncertainty</w:t>
      </w:r>
    </w:p>
    <w:p w14:paraId="02B4811E" w14:textId="5CD1334B" w:rsidR="001A7FE4" w:rsidRPr="0059504B" w:rsidRDefault="001A7FE4" w:rsidP="00487D7D">
      <w:pPr>
        <w:spacing w:before="120" w:after="120" w:line="480" w:lineRule="auto"/>
        <w:rPr>
          <w:rFonts w:ascii="Arial" w:hAnsi="Arial" w:cs="Arial"/>
        </w:rPr>
      </w:pPr>
      <w:r w:rsidRPr="0059504B">
        <w:rPr>
          <w:rFonts w:ascii="Arial" w:hAnsi="Arial" w:cs="Arial"/>
        </w:rPr>
        <w:t>To account for the uncertainty around the input parameter point estimates, a probabilistic analysis was undertaken, in which input parameters were assigned probabilistic distributions</w:t>
      </w:r>
      <w:r w:rsidR="00B65359">
        <w:rPr>
          <w:rFonts w:ascii="Arial" w:hAnsi="Arial" w:cs="Arial"/>
        </w:rPr>
        <w:t>.</w:t>
      </w:r>
      <w:r w:rsidR="00F35754">
        <w:rPr>
          <w:rFonts w:ascii="Arial" w:hAnsi="Arial" w:cs="Arial"/>
        </w:rPr>
        <w:fldChar w:fldCharType="begin"/>
      </w:r>
      <w:r w:rsidR="003016C0">
        <w:rPr>
          <w:rFonts w:ascii="Arial" w:hAnsi="Arial" w:cs="Arial"/>
        </w:rPr>
        <w:instrText xml:space="preserve"> ADDIN EN.CITE &lt;EndNote&gt;&lt;Cite&gt;&lt;Author&gt;Briggs&lt;/Author&gt;&lt;Year&gt;2006&lt;/Year&gt;&lt;RecNum&gt;26&lt;/RecNum&gt;&lt;DisplayText&gt;&lt;style face="superscript"&gt;32&lt;/style&gt;&lt;/DisplayText&gt;&lt;record&gt;&lt;rec-number&gt;26&lt;/rec-number&gt;&lt;foreign-keys&gt;&lt;key app="EN" db-id="wxet9wvx3tfzxeewptuxezfixs2awzxwsxde" timestamp="1539873739"&gt;26&lt;/key&gt;&lt;/foreign-keys&gt;&lt;ref-type name="Book"&gt;6&lt;/ref-type&gt;&lt;contributors&gt;&lt;authors&gt;&lt;author&gt;Briggs, A.&lt;/author&gt;&lt;author&gt;Schulpher, M. &lt;/author&gt;&lt;author&gt;Claxton, K.&lt;/author&gt;&lt;/authors&gt;&lt;/contributors&gt;&lt;titles&gt;&lt;title&gt;Decision Modelling for Health Economic Evaluation&lt;/title&gt;&lt;/titles&gt;&lt;dates&gt;&lt;year&gt;2006&lt;/year&gt;&lt;/dates&gt;&lt;pub-location&gt;New York&lt;/pub-location&gt;&lt;publisher&gt;Oxford University Press&lt;/publisher&gt;&lt;urls&gt;&lt;/urls&gt;&lt;/record&gt;&lt;/Cite&gt;&lt;/EndNote&gt;</w:instrText>
      </w:r>
      <w:r w:rsidR="00F35754">
        <w:rPr>
          <w:rFonts w:ascii="Arial" w:hAnsi="Arial" w:cs="Arial"/>
        </w:rPr>
        <w:fldChar w:fldCharType="separate"/>
      </w:r>
      <w:r w:rsidR="003016C0" w:rsidRPr="003016C0">
        <w:rPr>
          <w:rFonts w:ascii="Arial" w:hAnsi="Arial" w:cs="Arial"/>
          <w:noProof/>
          <w:vertAlign w:val="superscript"/>
        </w:rPr>
        <w:t>32</w:t>
      </w:r>
      <w:r w:rsidR="00F35754">
        <w:rPr>
          <w:rFonts w:ascii="Arial" w:hAnsi="Arial" w:cs="Arial"/>
        </w:rPr>
        <w:fldChar w:fldCharType="end"/>
      </w:r>
      <w:r w:rsidRPr="0059504B">
        <w:rPr>
          <w:rFonts w:ascii="Arial" w:hAnsi="Arial" w:cs="Arial"/>
        </w:rPr>
        <w:t xml:space="preserve"> Subsequently, 10,000 iterations were performed, each drawing random values out of the specified distributions. </w:t>
      </w:r>
      <w:r w:rsidR="00A879C8" w:rsidRPr="0059504B">
        <w:rPr>
          <w:rFonts w:ascii="Arial" w:hAnsi="Arial" w:cs="Arial"/>
        </w:rPr>
        <w:t>Mean costs</w:t>
      </w:r>
      <w:r w:rsidR="002C0FAD">
        <w:rPr>
          <w:rFonts w:ascii="Arial" w:hAnsi="Arial" w:cs="Arial"/>
        </w:rPr>
        <w:t xml:space="preserve">, </w:t>
      </w:r>
      <w:r w:rsidR="00A879C8" w:rsidRPr="0059504B">
        <w:rPr>
          <w:rFonts w:ascii="Arial" w:hAnsi="Arial" w:cs="Arial"/>
        </w:rPr>
        <w:t xml:space="preserve">QALYs and the Net Monetary Benefit (NMB) for each surgical treatment were calculated by averaging across 10,000 iterations. </w:t>
      </w:r>
      <w:r w:rsidRPr="0059504B">
        <w:rPr>
          <w:rFonts w:ascii="Arial" w:hAnsi="Arial" w:cs="Arial"/>
        </w:rPr>
        <w:t xml:space="preserve">We conducted a full incremental analysis, reporting incremental </w:t>
      </w:r>
      <w:r w:rsidR="00B23660" w:rsidRPr="00B23660">
        <w:rPr>
          <w:rFonts w:ascii="Arial" w:hAnsi="Arial" w:cs="Arial"/>
        </w:rPr>
        <w:t>cost-effective</w:t>
      </w:r>
      <w:r w:rsidRPr="0059504B">
        <w:rPr>
          <w:rFonts w:ascii="Arial" w:hAnsi="Arial" w:cs="Arial"/>
        </w:rPr>
        <w:t>ness ratios (ICERs), interpreted as the additional expected cost per additional unit gain in utility for a</w:t>
      </w:r>
      <w:r w:rsidR="002C0FAD">
        <w:rPr>
          <w:rFonts w:ascii="Arial" w:hAnsi="Arial" w:cs="Arial"/>
        </w:rPr>
        <w:t xml:space="preserve"> surgical procedure </w:t>
      </w:r>
      <w:r w:rsidRPr="0059504B">
        <w:rPr>
          <w:rFonts w:ascii="Arial" w:hAnsi="Arial" w:cs="Arial"/>
        </w:rPr>
        <w:t xml:space="preserve">compared with the previous non-dominated </w:t>
      </w:r>
      <w:r w:rsidR="002C0FAD">
        <w:rPr>
          <w:rFonts w:ascii="Arial" w:hAnsi="Arial" w:cs="Arial"/>
        </w:rPr>
        <w:t>surgical procedure</w:t>
      </w:r>
      <w:r w:rsidRPr="0059504B">
        <w:rPr>
          <w:rFonts w:ascii="Arial" w:hAnsi="Arial" w:cs="Arial"/>
        </w:rPr>
        <w:t xml:space="preserve">. </w:t>
      </w:r>
      <w:r w:rsidR="00AA1482" w:rsidRPr="0059504B">
        <w:rPr>
          <w:rFonts w:ascii="Arial" w:hAnsi="Arial" w:cs="Arial"/>
        </w:rPr>
        <w:t xml:space="preserve">We represented uncertainty in the optimal </w:t>
      </w:r>
      <w:r w:rsidR="002C0FAD">
        <w:rPr>
          <w:rFonts w:ascii="Arial" w:hAnsi="Arial" w:cs="Arial"/>
        </w:rPr>
        <w:t xml:space="preserve">surgical procedure </w:t>
      </w:r>
      <w:r w:rsidR="00271E52">
        <w:rPr>
          <w:rFonts w:ascii="Arial" w:hAnsi="Arial" w:cs="Arial"/>
        </w:rPr>
        <w:t xml:space="preserve">by estimating the probability of each surgical procedure being cost-effective at £20,000-30,000 threshold values. </w:t>
      </w:r>
      <w:r w:rsidR="00AA1482" w:rsidRPr="0059504B">
        <w:rPr>
          <w:rFonts w:ascii="Arial" w:hAnsi="Arial" w:cs="Arial"/>
        </w:rPr>
        <w:t>A range of deterministic sensitivity analyses were undertaken.</w:t>
      </w:r>
    </w:p>
    <w:p w14:paraId="61CA052F" w14:textId="77777777" w:rsidR="00AA1482" w:rsidRPr="0059504B" w:rsidRDefault="006032DF" w:rsidP="00487D7D">
      <w:pPr>
        <w:spacing w:before="120" w:after="120" w:line="480" w:lineRule="auto"/>
        <w:rPr>
          <w:rFonts w:ascii="Arial" w:hAnsi="Arial" w:cs="Arial"/>
        </w:rPr>
      </w:pPr>
      <w:r w:rsidRPr="006032DF">
        <w:rPr>
          <w:rFonts w:ascii="Arial" w:hAnsi="Arial" w:cs="Arial"/>
        </w:rPr>
        <w:t>Table</w:t>
      </w:r>
      <w:r w:rsidR="00AA1482" w:rsidRPr="006032DF">
        <w:rPr>
          <w:rFonts w:ascii="Arial" w:hAnsi="Arial" w:cs="Arial"/>
        </w:rPr>
        <w:t xml:space="preserve"> S</w:t>
      </w:r>
      <w:r w:rsidR="000D07D5">
        <w:rPr>
          <w:rFonts w:ascii="Arial" w:hAnsi="Arial" w:cs="Arial"/>
        </w:rPr>
        <w:t>1</w:t>
      </w:r>
      <w:r w:rsidR="00AA1482" w:rsidRPr="006032DF">
        <w:rPr>
          <w:rFonts w:ascii="Arial" w:hAnsi="Arial" w:cs="Arial"/>
        </w:rPr>
        <w:t xml:space="preserve"> (see Supplementary material) summarise</w:t>
      </w:r>
      <w:r w:rsidR="00704421">
        <w:rPr>
          <w:rFonts w:ascii="Arial" w:hAnsi="Arial" w:cs="Arial"/>
        </w:rPr>
        <w:t>s</w:t>
      </w:r>
      <w:r w:rsidR="00AA1482" w:rsidRPr="0059504B">
        <w:rPr>
          <w:rFonts w:ascii="Arial" w:hAnsi="Arial" w:cs="Arial"/>
        </w:rPr>
        <w:t xml:space="preserve"> all model inputs including clinical data inputs, cost data and utility estimates and evidence sources; and provides details on the types of distributions assigned to each.</w:t>
      </w:r>
    </w:p>
    <w:p w14:paraId="1E35B924" w14:textId="44FE8F6C" w:rsidR="00C3652B" w:rsidRPr="00B402A3" w:rsidRDefault="00C3652B" w:rsidP="00487D7D">
      <w:pPr>
        <w:pStyle w:val="Heading2"/>
        <w:spacing w:before="120" w:after="120" w:line="480" w:lineRule="auto"/>
        <w:rPr>
          <w:rFonts w:ascii="Arial" w:hAnsi="Arial" w:cs="Arial"/>
          <w:b/>
          <w:color w:val="auto"/>
        </w:rPr>
      </w:pPr>
      <w:r w:rsidRPr="00B402A3">
        <w:rPr>
          <w:rFonts w:ascii="Arial" w:hAnsi="Arial" w:cs="Arial"/>
          <w:b/>
          <w:color w:val="auto"/>
        </w:rPr>
        <w:t>R</w:t>
      </w:r>
      <w:r w:rsidR="00890FC7">
        <w:rPr>
          <w:rFonts w:ascii="Arial" w:hAnsi="Arial" w:cs="Arial"/>
          <w:b/>
          <w:color w:val="auto"/>
        </w:rPr>
        <w:t>esults</w:t>
      </w:r>
    </w:p>
    <w:p w14:paraId="0E0C5520" w14:textId="77777777" w:rsidR="00C3652B" w:rsidRPr="00B402A3" w:rsidRDefault="00C3652B" w:rsidP="00487D7D">
      <w:pPr>
        <w:pStyle w:val="Heading3"/>
        <w:spacing w:before="120" w:after="120" w:line="480" w:lineRule="auto"/>
        <w:rPr>
          <w:rFonts w:ascii="Arial" w:hAnsi="Arial" w:cs="Arial"/>
          <w:b/>
          <w:color w:val="auto"/>
        </w:rPr>
      </w:pPr>
      <w:r w:rsidRPr="00B402A3">
        <w:rPr>
          <w:rFonts w:ascii="Arial" w:hAnsi="Arial" w:cs="Arial"/>
          <w:b/>
          <w:color w:val="auto"/>
        </w:rPr>
        <w:t>Results of the</w:t>
      </w:r>
      <w:r w:rsidR="008A0253" w:rsidRPr="00B402A3">
        <w:rPr>
          <w:rFonts w:ascii="Arial" w:hAnsi="Arial" w:cs="Arial"/>
          <w:b/>
          <w:color w:val="auto"/>
        </w:rPr>
        <w:t xml:space="preserve"> systematic review and</w:t>
      </w:r>
      <w:r w:rsidRPr="00B402A3">
        <w:rPr>
          <w:rFonts w:ascii="Arial" w:hAnsi="Arial" w:cs="Arial"/>
          <w:b/>
          <w:color w:val="auto"/>
        </w:rPr>
        <w:t xml:space="preserve"> NMA</w:t>
      </w:r>
    </w:p>
    <w:p w14:paraId="0A2A6533" w14:textId="6D439691" w:rsidR="008A0253" w:rsidRDefault="008A0253" w:rsidP="00487D7D">
      <w:pPr>
        <w:spacing w:before="120" w:after="120" w:line="480" w:lineRule="auto"/>
        <w:rPr>
          <w:rFonts w:ascii="Arial" w:hAnsi="Arial" w:cs="Arial"/>
        </w:rPr>
      </w:pPr>
      <w:r w:rsidRPr="0059504B">
        <w:rPr>
          <w:rFonts w:ascii="Arial" w:hAnsi="Arial" w:cs="Arial"/>
        </w:rPr>
        <w:t xml:space="preserve">A total of </w:t>
      </w:r>
      <w:r w:rsidR="00F33B7A" w:rsidRPr="0059504B">
        <w:rPr>
          <w:rFonts w:ascii="Arial" w:hAnsi="Arial" w:cs="Arial"/>
        </w:rPr>
        <w:t>2</w:t>
      </w:r>
      <w:r w:rsidR="002C0FAD">
        <w:rPr>
          <w:rFonts w:ascii="Arial" w:hAnsi="Arial" w:cs="Arial"/>
        </w:rPr>
        <w:t>,</w:t>
      </w:r>
      <w:r w:rsidR="00F33B7A" w:rsidRPr="0059504B">
        <w:rPr>
          <w:rFonts w:ascii="Arial" w:hAnsi="Arial" w:cs="Arial"/>
        </w:rPr>
        <w:t>378</w:t>
      </w:r>
      <w:r w:rsidRPr="0059504B">
        <w:rPr>
          <w:rFonts w:ascii="Arial" w:hAnsi="Arial" w:cs="Arial"/>
        </w:rPr>
        <w:t xml:space="preserve"> studies were identified in the literature searches</w:t>
      </w:r>
      <w:r w:rsidR="001739C2">
        <w:rPr>
          <w:rFonts w:ascii="Arial" w:hAnsi="Arial" w:cs="Arial"/>
        </w:rPr>
        <w:t xml:space="preserve"> </w:t>
      </w:r>
      <w:r w:rsidR="00C66BC6">
        <w:rPr>
          <w:rFonts w:ascii="Arial" w:hAnsi="Arial" w:cs="Arial"/>
        </w:rPr>
        <w:t>with</w:t>
      </w:r>
      <w:r w:rsidR="001739C2">
        <w:rPr>
          <w:rFonts w:ascii="Arial" w:hAnsi="Arial" w:cs="Arial"/>
        </w:rPr>
        <w:t xml:space="preserve"> </w:t>
      </w:r>
      <w:r w:rsidR="00F33B7A" w:rsidRPr="003F56C9">
        <w:rPr>
          <w:rFonts w:ascii="Arial" w:hAnsi="Arial" w:cs="Arial"/>
        </w:rPr>
        <w:t>27 trials (3</w:t>
      </w:r>
      <w:r w:rsidR="006032DF" w:rsidRPr="003F56C9">
        <w:rPr>
          <w:rFonts w:ascii="Arial" w:hAnsi="Arial" w:cs="Arial"/>
        </w:rPr>
        <w:t>,</w:t>
      </w:r>
      <w:r w:rsidR="00F33B7A" w:rsidRPr="003F56C9">
        <w:rPr>
          <w:rFonts w:ascii="Arial" w:hAnsi="Arial" w:cs="Arial"/>
        </w:rPr>
        <w:t>194</w:t>
      </w:r>
      <w:r w:rsidR="00187089">
        <w:rPr>
          <w:rFonts w:ascii="Arial" w:hAnsi="Arial" w:cs="Arial"/>
        </w:rPr>
        <w:t xml:space="preserve"> partici</w:t>
      </w:r>
      <w:r w:rsidR="00C0172D">
        <w:rPr>
          <w:rFonts w:ascii="Arial" w:hAnsi="Arial" w:cs="Arial"/>
        </w:rPr>
        <w:t>pants</w:t>
      </w:r>
      <w:r w:rsidR="00F33B7A" w:rsidRPr="003F56C9">
        <w:rPr>
          <w:rFonts w:ascii="Arial" w:hAnsi="Arial" w:cs="Arial"/>
        </w:rPr>
        <w:t>) contribut</w:t>
      </w:r>
      <w:r w:rsidR="00C66BC6">
        <w:rPr>
          <w:rFonts w:ascii="Arial" w:hAnsi="Arial" w:cs="Arial"/>
        </w:rPr>
        <w:t>ing</w:t>
      </w:r>
      <w:r w:rsidR="00F33B7A" w:rsidRPr="003F56C9">
        <w:rPr>
          <w:rFonts w:ascii="Arial" w:hAnsi="Arial" w:cs="Arial"/>
        </w:rPr>
        <w:t xml:space="preserve"> data to the NMA outcome</w:t>
      </w:r>
      <w:r w:rsidR="00C66BC6">
        <w:rPr>
          <w:rFonts w:ascii="Arial" w:hAnsi="Arial" w:cs="Arial"/>
        </w:rPr>
        <w:t xml:space="preserve"> of</w:t>
      </w:r>
      <w:r w:rsidR="0014507D">
        <w:rPr>
          <w:rFonts w:ascii="Arial" w:hAnsi="Arial" w:cs="Arial"/>
        </w:rPr>
        <w:t xml:space="preserve"> same site</w:t>
      </w:r>
      <w:r w:rsidR="00C66BC6">
        <w:rPr>
          <w:rFonts w:ascii="Arial" w:hAnsi="Arial" w:cs="Arial"/>
        </w:rPr>
        <w:t xml:space="preserve"> recurrence</w:t>
      </w:r>
      <w:r w:rsidR="002A0FA2" w:rsidRPr="003F56C9">
        <w:rPr>
          <w:rFonts w:ascii="Arial" w:hAnsi="Arial" w:cs="Arial"/>
        </w:rPr>
        <w:t xml:space="preserve"> </w:t>
      </w:r>
      <w:r w:rsidR="00F33B7A" w:rsidRPr="003F56C9">
        <w:rPr>
          <w:rFonts w:ascii="Arial" w:hAnsi="Arial" w:cs="Arial"/>
        </w:rPr>
        <w:t>(</w:t>
      </w:r>
      <w:r w:rsidR="006032DF" w:rsidRPr="003F56C9">
        <w:rPr>
          <w:rFonts w:ascii="Arial" w:hAnsi="Arial" w:cs="Arial"/>
        </w:rPr>
        <w:t>Figure</w:t>
      </w:r>
      <w:r w:rsidR="00894E18" w:rsidRPr="003F56C9">
        <w:rPr>
          <w:rFonts w:ascii="Arial" w:hAnsi="Arial" w:cs="Arial"/>
        </w:rPr>
        <w:t xml:space="preserve"> 1</w:t>
      </w:r>
      <w:r w:rsidR="00F33B7A" w:rsidRPr="003F56C9">
        <w:rPr>
          <w:rFonts w:ascii="Arial" w:hAnsi="Arial" w:cs="Arial"/>
        </w:rPr>
        <w:t>).</w:t>
      </w:r>
    </w:p>
    <w:p w14:paraId="17790E53" w14:textId="77777777" w:rsidR="001538EF" w:rsidRPr="0059504B" w:rsidRDefault="001538EF" w:rsidP="001538EF">
      <w:pPr>
        <w:spacing w:before="120" w:after="120" w:line="480" w:lineRule="auto"/>
        <w:jc w:val="center"/>
        <w:rPr>
          <w:rFonts w:ascii="Arial" w:hAnsi="Arial" w:cs="Arial"/>
        </w:rPr>
      </w:pPr>
      <w:r>
        <w:rPr>
          <w:rFonts w:ascii="Arial" w:hAnsi="Arial" w:cs="Arial"/>
        </w:rPr>
        <w:t>Insert Figure 1.</w:t>
      </w:r>
    </w:p>
    <w:p w14:paraId="1A2753DB" w14:textId="5659A03B" w:rsidR="002A0FA2" w:rsidRDefault="009B1553" w:rsidP="00487D7D">
      <w:pPr>
        <w:spacing w:before="120" w:after="120" w:line="480" w:lineRule="auto"/>
        <w:rPr>
          <w:rFonts w:ascii="Arial" w:hAnsi="Arial" w:cs="Arial"/>
        </w:rPr>
      </w:pPr>
      <w:r w:rsidRPr="0059504B">
        <w:rPr>
          <w:rFonts w:ascii="Arial" w:hAnsi="Arial" w:cs="Arial"/>
        </w:rPr>
        <w:t xml:space="preserve">Eight surgical procedures were included. </w:t>
      </w:r>
      <w:r w:rsidR="002E550B">
        <w:rPr>
          <w:rFonts w:ascii="Arial" w:hAnsi="Arial" w:cs="Arial"/>
        </w:rPr>
        <w:t>One</w:t>
      </w:r>
      <w:r w:rsidRPr="0059504B">
        <w:rPr>
          <w:rFonts w:ascii="Arial" w:hAnsi="Arial" w:cs="Arial"/>
        </w:rPr>
        <w:t xml:space="preserve"> stud</w:t>
      </w:r>
      <w:r w:rsidR="002E550B">
        <w:rPr>
          <w:rFonts w:ascii="Arial" w:hAnsi="Arial" w:cs="Arial"/>
        </w:rPr>
        <w:t>y</w:t>
      </w:r>
      <w:r w:rsidRPr="0059504B">
        <w:rPr>
          <w:rFonts w:ascii="Arial" w:hAnsi="Arial" w:cs="Arial"/>
        </w:rPr>
        <w:t xml:space="preserve"> </w:t>
      </w:r>
      <w:r w:rsidR="002E550B">
        <w:rPr>
          <w:rFonts w:ascii="Arial" w:hAnsi="Arial" w:cs="Arial"/>
        </w:rPr>
        <w:t>was</w:t>
      </w:r>
      <w:r w:rsidRPr="0059504B">
        <w:rPr>
          <w:rFonts w:ascii="Arial" w:hAnsi="Arial" w:cs="Arial"/>
        </w:rPr>
        <w:t xml:space="preserve"> excluded</w:t>
      </w:r>
      <w:r w:rsidR="002A0FA2" w:rsidRPr="0059504B">
        <w:rPr>
          <w:rFonts w:ascii="Arial" w:hAnsi="Arial" w:cs="Arial"/>
        </w:rPr>
        <w:t xml:space="preserve"> from the NMA</w:t>
      </w:r>
      <w:r w:rsidR="00972574">
        <w:rPr>
          <w:rFonts w:ascii="Arial" w:hAnsi="Arial" w:cs="Arial"/>
        </w:rPr>
        <w:t xml:space="preserve"> </w:t>
      </w:r>
      <w:r w:rsidR="0014507D">
        <w:rPr>
          <w:rFonts w:ascii="Arial" w:hAnsi="Arial" w:cs="Arial"/>
        </w:rPr>
        <w:t>because treatments were not connected to the rest of the network</w:t>
      </w:r>
      <w:r w:rsidR="00B65359">
        <w:rPr>
          <w:rFonts w:ascii="Arial" w:hAnsi="Arial" w:cs="Arial"/>
        </w:rPr>
        <w:t>.</w:t>
      </w:r>
      <w:r w:rsidR="00466F1A">
        <w:rPr>
          <w:rFonts w:ascii="Arial" w:hAnsi="Arial" w:cs="Arial"/>
        </w:rPr>
        <w:fldChar w:fldCharType="begin">
          <w:fldData xml:space="preserve">PEVuZE5vdGU+PENpdGU+PEF1dGhvcj5MYW1ibGluPC9BdXRob3I+PFllYXI+MjAxNDwvWWVhcj48
UmVjTnVtPjMwPC9SZWNOdW0+PERpc3BsYXlUZXh0PjxzdHlsZSBmYWNlPSJzdXBlcnNjcmlwdCI+
MzMsIDM0PC9zdHlsZT48L0Rpc3BsYXlUZXh0PjxyZWNvcmQ+PHJlYy1udW1iZXI+MzA8L3JlYy1u
dW1iZXI+PGZvcmVpZ24ta2V5cz48a2V5IGFwcD0iRU4iIGRiLWlkPSJ3eGV0OXd2eDN0Znp4ZWV3
cHR1eGV6Zml4czJhd3p4d3N4ZGUiIHRpbWVzdGFtcD0iMTU0MTc2MzEwOCI+MzA8L2tleT48L2Zv
cmVpZ24ta2V5cz48cmVmLXR5cGUgbmFtZT0iSm91cm5hbCBBcnRpY2xlIj4xNzwvcmVmLXR5cGU+
PGNvbnRyaWJ1dG9ycz48YXV0aG9ycz48YXV0aG9yPkxhbWJsaW4sIEcuPC9hdXRob3I+PGF1dGhv
cj5WYW4tTmlldXdlbmh1eXNlLCBBLjwvYXV0aG9yPjxhdXRob3I+Q2hhYmVydCwgUC48L2F1dGhv
cj48YXV0aG9yPkxlYmFpbC1DYXJ2YWwsIEsuPC9hdXRob3I+PGF1dGhvcj5Nb3JldCwgUy48L2F1
dGhvcj48YXV0aG9yPk1lbGxpZXIsIEcuPC9hdXRob3I+PC9hdXRob3JzPjwvY29udHJpYnV0b3Jz
PjxhdXRoLWFkZHJlc3M+RGVwYXJ0bWVudCBvZiBPYnN0ZXRyaWNzIGFuZCBVcm9neW5lY29sb2d5
LCBGZW1tZSBNZXJlIEVuZmFudCBVbml2ZXJzaXR5IEhvc3BpdGFsLCA1OSBCb3VsZXZhcmQgUGlu
ZWwsIDY5Njc3LCBCcm9uLCBGcmFuY2UsIGdlcnkubGFtYmxpbkBjaHUtbHlvbi5mci48L2F1dGgt
YWRkcmVzcz48dGl0bGVzPjx0aXRsZT5BIHJhbmRvbWl6ZWQgY29udHJvbGxlZCB0cmlhbCBjb21w
YXJpbmcgYW5hdG9taWNhbCBhbmQgZnVuY3Rpb25hbCBvdXRjb21lIGJldHdlZW4gdmFnaW5hbCBj
b2xwb3N1c3BlbnNpb24gYW5kIHRyYW5zdmFnaW5hbCBtZXNoPC90aXRsZT48c2Vjb25kYXJ5LXRp
dGxlPkludCBVcm9neW5lY29sIEo8L3NlY29uZGFyeS10aXRsZT48L3RpdGxlcz48cGVyaW9kaWNh
bD48ZnVsbC10aXRsZT5JbnQgVXJvZ3luZWNvbCBKPC9mdWxsLXRpdGxlPjwvcGVyaW9kaWNhbD48
cGFnZXM+OTYxLTcwPC9wYWdlcz48dm9sdW1lPjI1PC92b2x1bWU+PG51bWJlcj43PC9udW1iZXI+
PGtleXdvcmRzPjxrZXl3b3JkPkFnZWQ8L2tleXdvcmQ+PGtleXdvcmQ+QW5hdG9taWMgTGFuZG1h
cmtzPC9rZXl3b3JkPjxrZXl3b3JkPkNvbnN0aXBhdGlvbi9ldGlvbG9neTwva2V5d29yZD48a2V5
d29yZD5DeXN0b2NlbGUvZXRpb2xvZ3k8L2tleXdvcmQ+PGtleXdvcmQ+RmVtYWxlPC9rZXl3b3Jk
PjxrZXl3b3JkPkZvbGxvdy1VcCBTdHVkaWVzPC9rZXl3b3JkPjxrZXl3b3JkPkh1bWFuczwva2V5
d29yZD48a2V5d29yZD5NaWRkbGUgQWdlZDwva2V5d29yZD48a2V5d29yZD5Qb3N0b3BlcmF0aXZl
IENvbXBsaWNhdGlvbnMvZXRpb2xvZ3k8L2tleXdvcmQ+PGtleXdvcmQ+UHJvc3BlY3RpdmUgU3R1
ZGllczwva2V5d29yZD48a2V5d29yZD5RdWFsaXR5IG9mIExpZmU8L2tleXdvcmQ+PGtleXdvcmQ+
UmVjdXJyZW5jZTwva2V5d29yZD48a2V5d29yZD5TZXh1YWxpdHk8L2tleXdvcmQ+PGtleXdvcmQ+
KlN1cmdpY2FsIE1lc2gvYWR2ZXJzZSBlZmZlY3RzPC9rZXl3b3JkPjxrZXl3b3JkPlV0ZXJpbmUg
UHJvbGFwc2UvcGF0aG9sb2d5L3BoeXNpb3BhdGhvbG9neS8qc3VyZ2VyeTwva2V5d29yZD48a2V5
d29yZD5WYWdpbmEvYW5hdG9teSAmYW1wOyBoaXN0b2xvZ3kvKnN1cmdlcnk8L2tleXdvcmQ+PC9r
ZXl3b3Jkcz48ZGF0ZXM+PHllYXI+MjAxNDwveWVhcj48cHViLWRhdGVzPjxkYXRlPkp1bDwvZGF0
ZT48L3B1Yi1kYXRlcz48L2RhdGVzPjxpc2JuPjE0MzMtMzAyMyAoRWxlY3Ryb25pYykmI3hEOzA5
MzctMzQ2MiAoTGlua2luZyk8L2lzYm4+PGFjY2Vzc2lvbi1udW0+MjQ1NzMzNTg8L2FjY2Vzc2lv
bi1udW0+PHVybHM+PHJlbGF0ZWQtdXJscz48dXJsPmh0dHBzOi8vd3d3Lm5jYmkubmxtLm5paC5n
b3YvcHVibWVkLzI0NTczMzU4PC91cmw+PC9yZWxhdGVkLXVybHM+PC91cmxzPjxlbGVjdHJvbmlj
LXJlc291cmNlLW51bT4xMC4xMDA3L3MwMDE5Mi0wMTQtMjM0NC03PC9lbGVjdHJvbmljLXJlc291
cmNlLW51bT48L3JlY29yZD48L0NpdGU+PENpdGU+PEF1dGhvcj5BbHRtYW48L0F1dGhvcj48WWVh
cj4yMDExPC9ZZWFyPjxSZWNOdW0+Mjk8L1JlY051bT48cmVjb3JkPjxyZWMtbnVtYmVyPjI5PC9y
ZWMtbnVtYmVyPjxmb3JlaWduLWtleXM+PGtleSBhcHA9IkVOIiBkYi1pZD0id3hldDl3dngzdGZ6
eGVld3B0dXhlemZpeHMyYXd6eHdzeGRlIiB0aW1lc3RhbXA9IjE1NDE3NjMwNzQiPjI5PC9rZXk+
PC9mb3JlaWduLWtleXM+PHJlZi10eXBlIG5hbWU9IkpvdXJuYWwgQXJ0aWNsZSI+MTc8L3JlZi10
eXBlPjxjb250cmlidXRvcnM+PGF1dGhvcnM+PGF1dGhvcj5BbHRtYW4sIEQuPC9hdXRob3I+PGF1
dGhvcj5WYXlyeW5lbiwgVC48L2F1dGhvcj48YXV0aG9yPkVuZ2gsIE0uIEUuPC9hdXRob3I+PGF1
dGhvcj5BeGVsc2VuLCBTLjwvYXV0aG9yPjxhdXRob3I+RmFsY29uZXIsIEMuPC9hdXRob3I+PGF1
dGhvcj5Ob3JkaWMgVHJhbnN2YWdpbmFsIE1lc2gsIEdyb3VwPC9hdXRob3I+PC9hdXRob3JzPjwv
Y29udHJpYnV0b3JzPjxhdXRoLWFkZHJlc3M+RGl2aXNpb24gb2YgT2JzdGV0cmljcyBhbmQgR3lu
ZWNvbG9neSwgRGVwYXJ0bWVudCBvZiBDbGluaWNhbCBTY2llbmNlLCBEYW5kZXJ5ZCBIb3NwaXRh
bCwgU3RvY2tob2xtLCBTd2VkZW4uIGRhbmllbC5hbHRtYW5AZHMuc2U8L2F1dGgtYWRkcmVzcz48
dGl0bGVzPjx0aXRsZT5BbnRlcmlvciBjb2xwb3JyaGFwaHkgdmVyc3VzIHRyYW5zdmFnaW5hbCBt
ZXNoIGZvciBwZWx2aWMtb3JnYW4gcHJvbGFwc2U8L3RpdGxlPjxzZWNvbmRhcnktdGl0bGU+TiBF
bmdsIEogTWVkPC9zZWNvbmRhcnktdGl0bGU+PC90aXRsZXM+PHBlcmlvZGljYWw+PGZ1bGwtdGl0
bGU+TiBFbmdsIEogTWVkPC9mdWxsLXRpdGxlPjwvcGVyaW9kaWNhbD48cGFnZXM+MTgyNi0zNjwv
cGFnZXM+PHZvbHVtZT4zNjQ8L3ZvbHVtZT48bnVtYmVyPjE5PC9udW1iZXI+PGtleXdvcmRzPjxr
ZXl3b3JkPkFnZWQ8L2tleXdvcmQ+PGtleXdvcmQ+RmVtYWxlPC9rZXl3b3JkPjxrZXl3b3JkPkd5
bmVjb2xvZ2ljIFN1cmdpY2FsIFByb2NlZHVyZXMvKm1ldGhvZHM8L2tleXdvcmQ+PGtleXdvcmQ+
SHVtYW5zPC9rZXl3b3JkPjxrZXl3b3JkPkxvZ2lzdGljIE1vZGVsczwva2V5d29yZD48a2V5d29y
ZD5NaWRkbGUgQWdlZDwva2V5d29yZD48a2V5d29yZD5QZWx2aWMgT3JnYW4gUHJvbGFwc2UvKnN1
cmdlcnk8L2tleXdvcmQ+PGtleXdvcmQ+UG9zdG9wZXJhdGl2ZSBDb21wbGljYXRpb25zPC9rZXl3
b3JkPjxrZXl3b3JkPipTdXJnaWNhbCBNZXNoPC9rZXl3b3JkPjxrZXl3b3JkPlRyZWF0bWVudCBP
dXRjb21lPC9rZXl3b3JkPjxrZXl3b3JkPlVyaW5hcnkgQmxhZGRlci9pbmp1cmllczwva2V5d29y
ZD48a2V5d29yZD5WYWdpbmEvKnN1cmdlcnk8L2tleXdvcmQ+PC9rZXl3b3Jkcz48ZGF0ZXM+PHll
YXI+MjAxMTwveWVhcj48cHViLWRhdGVzPjxkYXRlPk1heSAxMjwvZGF0ZT48L3B1Yi1kYXRlcz48
L2RhdGVzPjxpc2JuPjE1MzMtNDQwNiAoRWxlY3Ryb25pYykmI3hEOzAwMjgtNDc5MyAoTGlua2lu
Zyk8L2lzYm4+PGFjY2Vzc2lvbi1udW0+MjE1NjEzNDg8L2FjY2Vzc2lvbi1udW0+PHVybHM+PHJl
bGF0ZWQtdXJscz48dXJsPmh0dHBzOi8vd3d3Lm5jYmkubmxtLm5paC5nb3YvcHVibWVkLzIxNTYx
MzQ4PC91cmw+PC9yZWxhdGVkLXVybHM+PC91cmxzPjxlbGVjdHJvbmljLXJlc291cmNlLW51bT4x
MC4xMDU2L05FSk1vYTEwMDk1MjE8L2VsZWN0cm9uaWMtcmVzb3VyY2UtbnVtPjwvcmVjb3JkPjwv
Q2l0ZT48L0VuZE5vdGU+
</w:fldData>
        </w:fldChar>
      </w:r>
      <w:r w:rsidR="00F40913">
        <w:rPr>
          <w:rFonts w:ascii="Arial" w:hAnsi="Arial" w:cs="Arial"/>
        </w:rPr>
        <w:instrText xml:space="preserve"> ADDIN EN.CITE </w:instrText>
      </w:r>
      <w:r w:rsidR="00F40913">
        <w:rPr>
          <w:rFonts w:ascii="Arial" w:hAnsi="Arial" w:cs="Arial"/>
        </w:rPr>
        <w:fldChar w:fldCharType="begin">
          <w:fldData xml:space="preserve">PEVuZE5vdGU+PENpdGU+PEF1dGhvcj5MYW1ibGluPC9BdXRob3I+PFllYXI+MjAxNDwvWWVhcj48
UmVjTnVtPjMwPC9SZWNOdW0+PERpc3BsYXlUZXh0PjxzdHlsZSBmYWNlPSJzdXBlcnNjcmlwdCI+
MzMsIDM0PC9zdHlsZT48L0Rpc3BsYXlUZXh0PjxyZWNvcmQ+PHJlYy1udW1iZXI+MzA8L3JlYy1u
dW1iZXI+PGZvcmVpZ24ta2V5cz48a2V5IGFwcD0iRU4iIGRiLWlkPSJ3eGV0OXd2eDN0Znp4ZWV3
cHR1eGV6Zml4czJhd3p4d3N4ZGUiIHRpbWVzdGFtcD0iMTU0MTc2MzEwOCI+MzA8L2tleT48L2Zv
cmVpZ24ta2V5cz48cmVmLXR5cGUgbmFtZT0iSm91cm5hbCBBcnRpY2xlIj4xNzwvcmVmLXR5cGU+
PGNvbnRyaWJ1dG9ycz48YXV0aG9ycz48YXV0aG9yPkxhbWJsaW4sIEcuPC9hdXRob3I+PGF1dGhv
cj5WYW4tTmlldXdlbmh1eXNlLCBBLjwvYXV0aG9yPjxhdXRob3I+Q2hhYmVydCwgUC48L2F1dGhv
cj48YXV0aG9yPkxlYmFpbC1DYXJ2YWwsIEsuPC9hdXRob3I+PGF1dGhvcj5Nb3JldCwgUy48L2F1
dGhvcj48YXV0aG9yPk1lbGxpZXIsIEcuPC9hdXRob3I+PC9hdXRob3JzPjwvY29udHJpYnV0b3Jz
PjxhdXRoLWFkZHJlc3M+RGVwYXJ0bWVudCBvZiBPYnN0ZXRyaWNzIGFuZCBVcm9neW5lY29sb2d5
LCBGZW1tZSBNZXJlIEVuZmFudCBVbml2ZXJzaXR5IEhvc3BpdGFsLCA1OSBCb3VsZXZhcmQgUGlu
ZWwsIDY5Njc3LCBCcm9uLCBGcmFuY2UsIGdlcnkubGFtYmxpbkBjaHUtbHlvbi5mci48L2F1dGgt
YWRkcmVzcz48dGl0bGVzPjx0aXRsZT5BIHJhbmRvbWl6ZWQgY29udHJvbGxlZCB0cmlhbCBjb21w
YXJpbmcgYW5hdG9taWNhbCBhbmQgZnVuY3Rpb25hbCBvdXRjb21lIGJldHdlZW4gdmFnaW5hbCBj
b2xwb3N1c3BlbnNpb24gYW5kIHRyYW5zdmFnaW5hbCBtZXNoPC90aXRsZT48c2Vjb25kYXJ5LXRp
dGxlPkludCBVcm9neW5lY29sIEo8L3NlY29uZGFyeS10aXRsZT48L3RpdGxlcz48cGVyaW9kaWNh
bD48ZnVsbC10aXRsZT5JbnQgVXJvZ3luZWNvbCBKPC9mdWxsLXRpdGxlPjwvcGVyaW9kaWNhbD48
cGFnZXM+OTYxLTcwPC9wYWdlcz48dm9sdW1lPjI1PC92b2x1bWU+PG51bWJlcj43PC9udW1iZXI+
PGtleXdvcmRzPjxrZXl3b3JkPkFnZWQ8L2tleXdvcmQ+PGtleXdvcmQ+QW5hdG9taWMgTGFuZG1h
cmtzPC9rZXl3b3JkPjxrZXl3b3JkPkNvbnN0aXBhdGlvbi9ldGlvbG9neTwva2V5d29yZD48a2V5
d29yZD5DeXN0b2NlbGUvZXRpb2xvZ3k8L2tleXdvcmQ+PGtleXdvcmQ+RmVtYWxlPC9rZXl3b3Jk
PjxrZXl3b3JkPkZvbGxvdy1VcCBTdHVkaWVzPC9rZXl3b3JkPjxrZXl3b3JkPkh1bWFuczwva2V5
d29yZD48a2V5d29yZD5NaWRkbGUgQWdlZDwva2V5d29yZD48a2V5d29yZD5Qb3N0b3BlcmF0aXZl
IENvbXBsaWNhdGlvbnMvZXRpb2xvZ3k8L2tleXdvcmQ+PGtleXdvcmQ+UHJvc3BlY3RpdmUgU3R1
ZGllczwva2V5d29yZD48a2V5d29yZD5RdWFsaXR5IG9mIExpZmU8L2tleXdvcmQ+PGtleXdvcmQ+
UmVjdXJyZW5jZTwva2V5d29yZD48a2V5d29yZD5TZXh1YWxpdHk8L2tleXdvcmQ+PGtleXdvcmQ+
KlN1cmdpY2FsIE1lc2gvYWR2ZXJzZSBlZmZlY3RzPC9rZXl3b3JkPjxrZXl3b3JkPlV0ZXJpbmUg
UHJvbGFwc2UvcGF0aG9sb2d5L3BoeXNpb3BhdGhvbG9neS8qc3VyZ2VyeTwva2V5d29yZD48a2V5
d29yZD5WYWdpbmEvYW5hdG9teSAmYW1wOyBoaXN0b2xvZ3kvKnN1cmdlcnk8L2tleXdvcmQ+PC9r
ZXl3b3Jkcz48ZGF0ZXM+PHllYXI+MjAxNDwveWVhcj48cHViLWRhdGVzPjxkYXRlPkp1bDwvZGF0
ZT48L3B1Yi1kYXRlcz48L2RhdGVzPjxpc2JuPjE0MzMtMzAyMyAoRWxlY3Ryb25pYykmI3hEOzA5
MzctMzQ2MiAoTGlua2luZyk8L2lzYm4+PGFjY2Vzc2lvbi1udW0+MjQ1NzMzNTg8L2FjY2Vzc2lv
bi1udW0+PHVybHM+PHJlbGF0ZWQtdXJscz48dXJsPmh0dHBzOi8vd3d3Lm5jYmkubmxtLm5paC5n
b3YvcHVibWVkLzI0NTczMzU4PC91cmw+PC9yZWxhdGVkLXVybHM+PC91cmxzPjxlbGVjdHJvbmlj
LXJlc291cmNlLW51bT4xMC4xMDA3L3MwMDE5Mi0wMTQtMjM0NC03PC9lbGVjdHJvbmljLXJlc291
cmNlLW51bT48L3JlY29yZD48L0NpdGU+PENpdGU+PEF1dGhvcj5BbHRtYW48L0F1dGhvcj48WWVh
cj4yMDExPC9ZZWFyPjxSZWNOdW0+Mjk8L1JlY051bT48cmVjb3JkPjxyZWMtbnVtYmVyPjI5PC9y
ZWMtbnVtYmVyPjxmb3JlaWduLWtleXM+PGtleSBhcHA9IkVOIiBkYi1pZD0id3hldDl3dngzdGZ6
eGVld3B0dXhlemZpeHMyYXd6eHdzeGRlIiB0aW1lc3RhbXA9IjE1NDE3NjMwNzQiPjI5PC9rZXk+
PC9mb3JlaWduLWtleXM+PHJlZi10eXBlIG5hbWU9IkpvdXJuYWwgQXJ0aWNsZSI+MTc8L3JlZi10
eXBlPjxjb250cmlidXRvcnM+PGF1dGhvcnM+PGF1dGhvcj5BbHRtYW4sIEQuPC9hdXRob3I+PGF1
dGhvcj5WYXlyeW5lbiwgVC48L2F1dGhvcj48YXV0aG9yPkVuZ2gsIE0uIEUuPC9hdXRob3I+PGF1
dGhvcj5BeGVsc2VuLCBTLjwvYXV0aG9yPjxhdXRob3I+RmFsY29uZXIsIEMuPC9hdXRob3I+PGF1
dGhvcj5Ob3JkaWMgVHJhbnN2YWdpbmFsIE1lc2gsIEdyb3VwPC9hdXRob3I+PC9hdXRob3JzPjwv
Y29udHJpYnV0b3JzPjxhdXRoLWFkZHJlc3M+RGl2aXNpb24gb2YgT2JzdGV0cmljcyBhbmQgR3lu
ZWNvbG9neSwgRGVwYXJ0bWVudCBvZiBDbGluaWNhbCBTY2llbmNlLCBEYW5kZXJ5ZCBIb3NwaXRh
bCwgU3RvY2tob2xtLCBTd2VkZW4uIGRhbmllbC5hbHRtYW5AZHMuc2U8L2F1dGgtYWRkcmVzcz48
dGl0bGVzPjx0aXRsZT5BbnRlcmlvciBjb2xwb3JyaGFwaHkgdmVyc3VzIHRyYW5zdmFnaW5hbCBt
ZXNoIGZvciBwZWx2aWMtb3JnYW4gcHJvbGFwc2U8L3RpdGxlPjxzZWNvbmRhcnktdGl0bGU+TiBF
bmdsIEogTWVkPC9zZWNvbmRhcnktdGl0bGU+PC90aXRsZXM+PHBlcmlvZGljYWw+PGZ1bGwtdGl0
bGU+TiBFbmdsIEogTWVkPC9mdWxsLXRpdGxlPjwvcGVyaW9kaWNhbD48cGFnZXM+MTgyNi0zNjwv
cGFnZXM+PHZvbHVtZT4zNjQ8L3ZvbHVtZT48bnVtYmVyPjE5PC9udW1iZXI+PGtleXdvcmRzPjxr
ZXl3b3JkPkFnZWQ8L2tleXdvcmQ+PGtleXdvcmQ+RmVtYWxlPC9rZXl3b3JkPjxrZXl3b3JkPkd5
bmVjb2xvZ2ljIFN1cmdpY2FsIFByb2NlZHVyZXMvKm1ldGhvZHM8L2tleXdvcmQ+PGtleXdvcmQ+
SHVtYW5zPC9rZXl3b3JkPjxrZXl3b3JkPkxvZ2lzdGljIE1vZGVsczwva2V5d29yZD48a2V5d29y
ZD5NaWRkbGUgQWdlZDwva2V5d29yZD48a2V5d29yZD5QZWx2aWMgT3JnYW4gUHJvbGFwc2UvKnN1
cmdlcnk8L2tleXdvcmQ+PGtleXdvcmQ+UG9zdG9wZXJhdGl2ZSBDb21wbGljYXRpb25zPC9rZXl3
b3JkPjxrZXl3b3JkPipTdXJnaWNhbCBNZXNoPC9rZXl3b3JkPjxrZXl3b3JkPlRyZWF0bWVudCBP
dXRjb21lPC9rZXl3b3JkPjxrZXl3b3JkPlVyaW5hcnkgQmxhZGRlci9pbmp1cmllczwva2V5d29y
ZD48a2V5d29yZD5WYWdpbmEvKnN1cmdlcnk8L2tleXdvcmQ+PC9rZXl3b3Jkcz48ZGF0ZXM+PHll
YXI+MjAxMTwveWVhcj48cHViLWRhdGVzPjxkYXRlPk1heSAxMjwvZGF0ZT48L3B1Yi1kYXRlcz48
L2RhdGVzPjxpc2JuPjE1MzMtNDQwNiAoRWxlY3Ryb25pYykmI3hEOzAwMjgtNDc5MyAoTGlua2lu
Zyk8L2lzYm4+PGFjY2Vzc2lvbi1udW0+MjE1NjEzNDg8L2FjY2Vzc2lvbi1udW0+PHVybHM+PHJl
bGF0ZWQtdXJscz48dXJsPmh0dHBzOi8vd3d3Lm5jYmkubmxtLm5paC5nb3YvcHVibWVkLzIxNTYx
MzQ4PC91cmw+PC9yZWxhdGVkLXVybHM+PC91cmxzPjxlbGVjdHJvbmljLXJlc291cmNlLW51bT4x
MC4xMDU2L05FSk1vYTEwMDk1MjE8L2VsZWN0cm9uaWMtcmVzb3VyY2UtbnVtPjwvcmVjb3JkPjwv
Q2l0ZT48L0VuZE5vdGU+
</w:fldData>
        </w:fldChar>
      </w:r>
      <w:r w:rsidR="00F40913">
        <w:rPr>
          <w:rFonts w:ascii="Arial" w:hAnsi="Arial" w:cs="Arial"/>
        </w:rPr>
        <w:instrText xml:space="preserve"> ADDIN EN.CITE.DATA </w:instrText>
      </w:r>
      <w:r w:rsidR="00F40913">
        <w:rPr>
          <w:rFonts w:ascii="Arial" w:hAnsi="Arial" w:cs="Arial"/>
        </w:rPr>
      </w:r>
      <w:r w:rsidR="00F40913">
        <w:rPr>
          <w:rFonts w:ascii="Arial" w:hAnsi="Arial" w:cs="Arial"/>
        </w:rPr>
        <w:fldChar w:fldCharType="end"/>
      </w:r>
      <w:r w:rsidR="00466F1A">
        <w:rPr>
          <w:rFonts w:ascii="Arial" w:hAnsi="Arial" w:cs="Arial"/>
        </w:rPr>
      </w:r>
      <w:r w:rsidR="00466F1A">
        <w:rPr>
          <w:rFonts w:ascii="Arial" w:hAnsi="Arial" w:cs="Arial"/>
        </w:rPr>
        <w:fldChar w:fldCharType="separate"/>
      </w:r>
      <w:r w:rsidR="00F40913" w:rsidRPr="00F40913">
        <w:rPr>
          <w:rFonts w:ascii="Arial" w:hAnsi="Arial" w:cs="Arial"/>
          <w:noProof/>
          <w:vertAlign w:val="superscript"/>
        </w:rPr>
        <w:t>33, 34</w:t>
      </w:r>
      <w:r w:rsidR="00466F1A">
        <w:rPr>
          <w:rFonts w:ascii="Arial" w:hAnsi="Arial" w:cs="Arial"/>
        </w:rPr>
        <w:fldChar w:fldCharType="end"/>
      </w:r>
      <w:r w:rsidR="002E550B">
        <w:rPr>
          <w:rFonts w:ascii="Arial" w:hAnsi="Arial" w:cs="Arial"/>
        </w:rPr>
        <w:t xml:space="preserve"> A further study was excluded because the defin</w:t>
      </w:r>
      <w:r w:rsidR="00B65359">
        <w:rPr>
          <w:rFonts w:ascii="Arial" w:hAnsi="Arial" w:cs="Arial"/>
        </w:rPr>
        <w:t>ition of recurrence was unclear.</w:t>
      </w:r>
      <w:r w:rsidR="002E550B" w:rsidRPr="003016C0">
        <w:rPr>
          <w:rFonts w:ascii="Arial" w:hAnsi="Arial" w:cs="Arial"/>
          <w:noProof/>
          <w:vertAlign w:val="superscript"/>
        </w:rPr>
        <w:t>34</w:t>
      </w:r>
      <w:r w:rsidR="002E550B">
        <w:rPr>
          <w:rFonts w:ascii="Arial" w:hAnsi="Arial" w:cs="Arial"/>
        </w:rPr>
        <w:t xml:space="preserve"> </w:t>
      </w:r>
      <w:r w:rsidR="00D236DC">
        <w:rPr>
          <w:rFonts w:ascii="Arial" w:hAnsi="Arial" w:cs="Arial"/>
        </w:rPr>
        <w:t>The resulting network of trials contributing data to the NMA is presented in Figure 2.</w:t>
      </w:r>
      <w:r w:rsidR="00F94839">
        <w:rPr>
          <w:rFonts w:ascii="Arial" w:hAnsi="Arial" w:cs="Arial"/>
        </w:rPr>
        <w:t xml:space="preserve"> (The details of the included studies in the NMA and the final data file used </w:t>
      </w:r>
      <w:r w:rsidR="000F75FF">
        <w:rPr>
          <w:rFonts w:ascii="Arial" w:hAnsi="Arial" w:cs="Arial"/>
        </w:rPr>
        <w:t>are</w:t>
      </w:r>
      <w:r w:rsidR="00F94839">
        <w:rPr>
          <w:rFonts w:ascii="Arial" w:hAnsi="Arial" w:cs="Arial"/>
        </w:rPr>
        <w:t xml:space="preserve"> presented in Table S</w:t>
      </w:r>
      <w:r w:rsidR="000D07D5">
        <w:rPr>
          <w:rFonts w:ascii="Arial" w:hAnsi="Arial" w:cs="Arial"/>
        </w:rPr>
        <w:t>2</w:t>
      </w:r>
      <w:r w:rsidR="00F94839">
        <w:rPr>
          <w:rFonts w:ascii="Arial" w:hAnsi="Arial" w:cs="Arial"/>
        </w:rPr>
        <w:t xml:space="preserve"> and Table S</w:t>
      </w:r>
      <w:r w:rsidR="000D07D5">
        <w:rPr>
          <w:rFonts w:ascii="Arial" w:hAnsi="Arial" w:cs="Arial"/>
        </w:rPr>
        <w:t>3</w:t>
      </w:r>
      <w:r w:rsidR="00F94839">
        <w:rPr>
          <w:rFonts w:ascii="Arial" w:hAnsi="Arial" w:cs="Arial"/>
        </w:rPr>
        <w:t>, respectively).</w:t>
      </w:r>
    </w:p>
    <w:p w14:paraId="71C8B9E5" w14:textId="77777777" w:rsidR="001538EF" w:rsidRPr="0059504B" w:rsidRDefault="001538EF" w:rsidP="001538EF">
      <w:pPr>
        <w:spacing w:before="120" w:after="120" w:line="480" w:lineRule="auto"/>
        <w:jc w:val="center"/>
        <w:rPr>
          <w:rFonts w:ascii="Arial" w:hAnsi="Arial" w:cs="Arial"/>
        </w:rPr>
      </w:pPr>
      <w:r>
        <w:rPr>
          <w:rFonts w:ascii="Arial" w:hAnsi="Arial" w:cs="Arial"/>
        </w:rPr>
        <w:t>Insert Figure 2.</w:t>
      </w:r>
    </w:p>
    <w:p w14:paraId="3C906F04" w14:textId="412C6CA9" w:rsidR="009B1553" w:rsidRDefault="009B1553" w:rsidP="00487D7D">
      <w:pPr>
        <w:spacing w:before="120" w:after="120" w:line="480" w:lineRule="auto"/>
        <w:rPr>
          <w:rFonts w:ascii="Arial" w:hAnsi="Arial" w:cs="Arial"/>
        </w:rPr>
      </w:pPr>
      <w:r w:rsidRPr="0059504B">
        <w:rPr>
          <w:rFonts w:ascii="Arial" w:hAnsi="Arial" w:cs="Arial"/>
        </w:rPr>
        <w:t xml:space="preserve">Approximately </w:t>
      </w:r>
      <w:r w:rsidR="002A0FA2" w:rsidRPr="0059504B">
        <w:rPr>
          <w:rFonts w:ascii="Arial" w:hAnsi="Arial" w:cs="Arial"/>
        </w:rPr>
        <w:t>30%</w:t>
      </w:r>
      <w:r w:rsidRPr="0059504B">
        <w:rPr>
          <w:rFonts w:ascii="Arial" w:hAnsi="Arial" w:cs="Arial"/>
        </w:rPr>
        <w:t xml:space="preserve"> of the included trials were assessed as being </w:t>
      </w:r>
      <w:del w:id="12" w:author="Eric Slade" w:date="2019-08-07T13:05:00Z">
        <w:r w:rsidRPr="0059504B" w:rsidDel="002B62E8">
          <w:rPr>
            <w:rFonts w:ascii="Arial" w:hAnsi="Arial" w:cs="Arial"/>
          </w:rPr>
          <w:delText xml:space="preserve">at </w:delText>
        </w:r>
      </w:del>
      <w:r w:rsidRPr="0059504B">
        <w:rPr>
          <w:rFonts w:ascii="Arial" w:hAnsi="Arial" w:cs="Arial"/>
        </w:rPr>
        <w:t>unclear</w:t>
      </w:r>
      <w:r w:rsidR="00C45B6E" w:rsidRPr="0059504B">
        <w:rPr>
          <w:rFonts w:ascii="Arial" w:hAnsi="Arial" w:cs="Arial"/>
        </w:rPr>
        <w:t xml:space="preserve"> or </w:t>
      </w:r>
      <w:ins w:id="13" w:author="Eric Slade" w:date="2019-08-07T13:05:00Z">
        <w:r w:rsidR="002B62E8">
          <w:rPr>
            <w:rFonts w:ascii="Arial" w:hAnsi="Arial" w:cs="Arial"/>
          </w:rPr>
          <w:t xml:space="preserve">at </w:t>
        </w:r>
      </w:ins>
      <w:r w:rsidR="00C45B6E" w:rsidRPr="0059504B">
        <w:rPr>
          <w:rFonts w:ascii="Arial" w:hAnsi="Arial" w:cs="Arial"/>
        </w:rPr>
        <w:t>high</w:t>
      </w:r>
      <w:r w:rsidRPr="0059504B">
        <w:rPr>
          <w:rFonts w:ascii="Arial" w:hAnsi="Arial" w:cs="Arial"/>
        </w:rPr>
        <w:t xml:space="preserve"> risk of </w:t>
      </w:r>
      <w:r w:rsidR="00C45B6E" w:rsidRPr="0059504B">
        <w:rPr>
          <w:rFonts w:ascii="Arial" w:hAnsi="Arial" w:cs="Arial"/>
        </w:rPr>
        <w:t xml:space="preserve">selection bias, namely </w:t>
      </w:r>
      <w:r w:rsidRPr="0059504B">
        <w:rPr>
          <w:rFonts w:ascii="Arial" w:hAnsi="Arial" w:cs="Arial"/>
        </w:rPr>
        <w:t>for allocation concealment</w:t>
      </w:r>
      <w:r w:rsidR="00C45B6E" w:rsidRPr="0059504B">
        <w:rPr>
          <w:rFonts w:ascii="Arial" w:hAnsi="Arial" w:cs="Arial"/>
        </w:rPr>
        <w:t xml:space="preserve"> and sequence generation</w:t>
      </w:r>
      <w:r w:rsidRPr="0059504B">
        <w:rPr>
          <w:rFonts w:ascii="Arial" w:hAnsi="Arial" w:cs="Arial"/>
        </w:rPr>
        <w:t xml:space="preserve">. </w:t>
      </w:r>
      <w:r w:rsidR="00E9078C">
        <w:rPr>
          <w:rFonts w:ascii="Arial" w:hAnsi="Arial" w:cs="Arial"/>
        </w:rPr>
        <w:t>Not unexpectedly, t</w:t>
      </w:r>
      <w:r w:rsidR="00C0172D">
        <w:rPr>
          <w:rFonts w:ascii="Arial" w:hAnsi="Arial" w:cs="Arial"/>
        </w:rPr>
        <w:t>he m</w:t>
      </w:r>
      <w:r w:rsidR="00C0172D" w:rsidRPr="0059504B">
        <w:rPr>
          <w:rFonts w:ascii="Arial" w:hAnsi="Arial" w:cs="Arial"/>
        </w:rPr>
        <w:t xml:space="preserve">ajority </w:t>
      </w:r>
      <w:r w:rsidR="00C45B6E" w:rsidRPr="0059504B">
        <w:rPr>
          <w:rFonts w:ascii="Arial" w:hAnsi="Arial" w:cs="Arial"/>
        </w:rPr>
        <w:t xml:space="preserve">of trials (96%) were </w:t>
      </w:r>
      <w:del w:id="14" w:author="Eric Slade" w:date="2019-08-07T13:06:00Z">
        <w:r w:rsidR="00C45B6E" w:rsidRPr="0059504B" w:rsidDel="002B62E8">
          <w:rPr>
            <w:rFonts w:ascii="Arial" w:hAnsi="Arial" w:cs="Arial"/>
          </w:rPr>
          <w:delText xml:space="preserve">at </w:delText>
        </w:r>
      </w:del>
      <w:r w:rsidR="00C45B6E" w:rsidRPr="0059504B">
        <w:rPr>
          <w:rFonts w:ascii="Arial" w:hAnsi="Arial" w:cs="Arial"/>
        </w:rPr>
        <w:t xml:space="preserve">unclear or </w:t>
      </w:r>
      <w:ins w:id="15" w:author="Eric Slade" w:date="2019-08-07T13:06:00Z">
        <w:r w:rsidR="002B62E8">
          <w:rPr>
            <w:rFonts w:ascii="Arial" w:hAnsi="Arial" w:cs="Arial"/>
          </w:rPr>
          <w:t xml:space="preserve">at </w:t>
        </w:r>
      </w:ins>
      <w:r w:rsidR="00C45B6E" w:rsidRPr="0059504B">
        <w:rPr>
          <w:rFonts w:ascii="Arial" w:hAnsi="Arial" w:cs="Arial"/>
        </w:rPr>
        <w:t>high risk of performance bias for blinding</w:t>
      </w:r>
      <w:r w:rsidR="00E9078C">
        <w:rPr>
          <w:rFonts w:ascii="Arial" w:hAnsi="Arial" w:cs="Arial"/>
        </w:rPr>
        <w:t>,</w:t>
      </w:r>
      <w:r w:rsidR="00C45B6E" w:rsidRPr="0059504B">
        <w:rPr>
          <w:rFonts w:ascii="Arial" w:hAnsi="Arial" w:cs="Arial"/>
        </w:rPr>
        <w:t xml:space="preserve"> since blinding is more difficult to incorporate in trials of surgical </w:t>
      </w:r>
      <w:r w:rsidR="00526021">
        <w:rPr>
          <w:rFonts w:ascii="Arial" w:hAnsi="Arial" w:cs="Arial"/>
        </w:rPr>
        <w:t>procedure</w:t>
      </w:r>
      <w:r w:rsidR="006032DF">
        <w:rPr>
          <w:rFonts w:ascii="Arial" w:hAnsi="Arial" w:cs="Arial"/>
        </w:rPr>
        <w:t xml:space="preserve">s. Approximately </w:t>
      </w:r>
      <w:r w:rsidR="00C45B6E" w:rsidRPr="0059504B">
        <w:rPr>
          <w:rFonts w:ascii="Arial" w:hAnsi="Arial" w:cs="Arial"/>
        </w:rPr>
        <w:t xml:space="preserve">40% of the included trials were </w:t>
      </w:r>
      <w:del w:id="16" w:author="Eric Slade" w:date="2019-08-07T13:06:00Z">
        <w:r w:rsidR="00C45B6E" w:rsidRPr="0059504B" w:rsidDel="002B62E8">
          <w:rPr>
            <w:rFonts w:ascii="Arial" w:hAnsi="Arial" w:cs="Arial"/>
          </w:rPr>
          <w:delText xml:space="preserve">at </w:delText>
        </w:r>
      </w:del>
      <w:r w:rsidR="00C45B6E" w:rsidRPr="0059504B">
        <w:rPr>
          <w:rFonts w:ascii="Arial" w:hAnsi="Arial" w:cs="Arial"/>
        </w:rPr>
        <w:t>unclear or</w:t>
      </w:r>
      <w:ins w:id="17" w:author="Eric Slade" w:date="2019-08-07T13:06:00Z">
        <w:r w:rsidR="002B62E8">
          <w:rPr>
            <w:rFonts w:ascii="Arial" w:hAnsi="Arial" w:cs="Arial"/>
          </w:rPr>
          <w:t xml:space="preserve"> at</w:t>
        </w:r>
      </w:ins>
      <w:r w:rsidR="00C45B6E" w:rsidRPr="0059504B">
        <w:rPr>
          <w:rFonts w:ascii="Arial" w:hAnsi="Arial" w:cs="Arial"/>
        </w:rPr>
        <w:t xml:space="preserve"> high risk of attrition bias, reporting bias, and other biases. </w:t>
      </w:r>
    </w:p>
    <w:p w14:paraId="0BFFCACB" w14:textId="4E24E67B" w:rsidR="007F0296" w:rsidRPr="0059504B" w:rsidRDefault="007F0296" w:rsidP="00487D7D">
      <w:pPr>
        <w:spacing w:before="120" w:after="120" w:line="480" w:lineRule="auto"/>
        <w:rPr>
          <w:rFonts w:ascii="Arial" w:hAnsi="Arial" w:cs="Arial"/>
        </w:rPr>
      </w:pPr>
      <w:r w:rsidRPr="007F0296">
        <w:rPr>
          <w:rFonts w:ascii="Arial" w:hAnsi="Arial" w:cs="Arial"/>
        </w:rPr>
        <w:t xml:space="preserve">Each </w:t>
      </w:r>
      <w:r w:rsidR="00E9078C">
        <w:rPr>
          <w:rFonts w:ascii="Arial" w:hAnsi="Arial" w:cs="Arial"/>
        </w:rPr>
        <w:t xml:space="preserve">NMA </w:t>
      </w:r>
      <w:r w:rsidRPr="007F0296">
        <w:rPr>
          <w:rFonts w:ascii="Arial" w:hAnsi="Arial" w:cs="Arial"/>
        </w:rPr>
        <w:t xml:space="preserve">model </w:t>
      </w:r>
      <w:r w:rsidR="00E9078C">
        <w:rPr>
          <w:rFonts w:ascii="Arial" w:hAnsi="Arial" w:cs="Arial"/>
        </w:rPr>
        <w:t xml:space="preserve">(fixed or random effects) </w:t>
      </w:r>
      <w:r w:rsidRPr="007F0296">
        <w:rPr>
          <w:rFonts w:ascii="Arial" w:hAnsi="Arial" w:cs="Arial"/>
        </w:rPr>
        <w:t>was run until convergence was satisfactory</w:t>
      </w:r>
      <w:r w:rsidR="00E9078C">
        <w:rPr>
          <w:rFonts w:ascii="Arial" w:hAnsi="Arial" w:cs="Arial"/>
        </w:rPr>
        <w:t>;</w:t>
      </w:r>
      <w:r w:rsidRPr="007F0296">
        <w:rPr>
          <w:rFonts w:ascii="Arial" w:hAnsi="Arial" w:cs="Arial"/>
        </w:rPr>
        <w:t xml:space="preserve"> results were </w:t>
      </w:r>
      <w:r w:rsidR="00E9078C">
        <w:rPr>
          <w:rFonts w:ascii="Arial" w:hAnsi="Arial" w:cs="Arial"/>
        </w:rPr>
        <w:t xml:space="preserve">then </w:t>
      </w:r>
      <w:r w:rsidRPr="007F0296">
        <w:rPr>
          <w:rFonts w:ascii="Arial" w:hAnsi="Arial" w:cs="Arial"/>
        </w:rPr>
        <w:t xml:space="preserve">based on a further sample of iterations on three separate chains. </w:t>
      </w:r>
      <w:r>
        <w:rPr>
          <w:rFonts w:ascii="Arial" w:hAnsi="Arial" w:cs="Arial"/>
        </w:rPr>
        <w:t>T</w:t>
      </w:r>
      <w:r w:rsidRPr="007F0296">
        <w:rPr>
          <w:rFonts w:ascii="Arial" w:hAnsi="Arial" w:cs="Arial"/>
        </w:rPr>
        <w:t xml:space="preserve">he </w:t>
      </w:r>
      <w:r>
        <w:rPr>
          <w:rFonts w:ascii="Arial" w:hAnsi="Arial" w:cs="Arial"/>
        </w:rPr>
        <w:t>random</w:t>
      </w:r>
      <w:r w:rsidRPr="007F0296">
        <w:rPr>
          <w:rFonts w:ascii="Arial" w:hAnsi="Arial" w:cs="Arial"/>
        </w:rPr>
        <w:t xml:space="preserve"> effect</w:t>
      </w:r>
      <w:r>
        <w:rPr>
          <w:rFonts w:ascii="Arial" w:hAnsi="Arial" w:cs="Arial"/>
        </w:rPr>
        <w:t>s</w:t>
      </w:r>
      <w:r w:rsidRPr="007F0296">
        <w:rPr>
          <w:rFonts w:ascii="Arial" w:hAnsi="Arial" w:cs="Arial"/>
        </w:rPr>
        <w:t xml:space="preserve"> model had more favourable fit to the data, </w:t>
      </w:r>
      <w:r w:rsidR="00FE42E4">
        <w:rPr>
          <w:rFonts w:ascii="Arial" w:hAnsi="Arial" w:cs="Arial"/>
        </w:rPr>
        <w:t>and so</w:t>
      </w:r>
      <w:r w:rsidR="00FE42E4" w:rsidRPr="007F0296">
        <w:rPr>
          <w:rFonts w:ascii="Arial" w:hAnsi="Arial" w:cs="Arial"/>
        </w:rPr>
        <w:t xml:space="preserve"> </w:t>
      </w:r>
      <w:r w:rsidRPr="007F0296">
        <w:rPr>
          <w:rFonts w:ascii="Arial" w:hAnsi="Arial" w:cs="Arial"/>
        </w:rPr>
        <w:t xml:space="preserve">all </w:t>
      </w:r>
      <w:r w:rsidR="002A2179">
        <w:rPr>
          <w:rFonts w:ascii="Arial" w:hAnsi="Arial" w:cs="Arial"/>
        </w:rPr>
        <w:t>fu</w:t>
      </w:r>
      <w:r w:rsidRPr="007F0296">
        <w:rPr>
          <w:rFonts w:ascii="Arial" w:hAnsi="Arial" w:cs="Arial"/>
        </w:rPr>
        <w:t>rther analyses are based on that model</w:t>
      </w:r>
      <w:r w:rsidR="00D65675">
        <w:rPr>
          <w:rFonts w:ascii="Arial" w:hAnsi="Arial" w:cs="Arial"/>
        </w:rPr>
        <w:t xml:space="preserve"> </w:t>
      </w:r>
      <w:r w:rsidR="00D65675" w:rsidRPr="00B94E13">
        <w:rPr>
          <w:rFonts w:ascii="Arial" w:hAnsi="Arial" w:cs="Arial"/>
        </w:rPr>
        <w:t>(τ=0.</w:t>
      </w:r>
      <w:r w:rsidR="00D65675">
        <w:rPr>
          <w:rFonts w:ascii="Arial" w:hAnsi="Arial" w:cs="Arial"/>
        </w:rPr>
        <w:t>63</w:t>
      </w:r>
      <w:r w:rsidR="00D65675" w:rsidRPr="00B94E13">
        <w:rPr>
          <w:rFonts w:ascii="Arial" w:hAnsi="Arial" w:cs="Arial"/>
        </w:rPr>
        <w:t>, 95% CrI 0.</w:t>
      </w:r>
      <w:r w:rsidR="00D65675">
        <w:rPr>
          <w:rFonts w:ascii="Arial" w:hAnsi="Arial" w:cs="Arial"/>
        </w:rPr>
        <w:t>38</w:t>
      </w:r>
      <w:r w:rsidR="00D65675" w:rsidRPr="00B94E13">
        <w:rPr>
          <w:rFonts w:ascii="Arial" w:hAnsi="Arial" w:cs="Arial"/>
        </w:rPr>
        <w:t xml:space="preserve"> to 0.</w:t>
      </w:r>
      <w:r w:rsidR="00D65675">
        <w:rPr>
          <w:rFonts w:ascii="Arial" w:hAnsi="Arial" w:cs="Arial"/>
        </w:rPr>
        <w:t>97)</w:t>
      </w:r>
      <w:r w:rsidRPr="007F0296">
        <w:rPr>
          <w:rFonts w:ascii="Arial" w:hAnsi="Arial" w:cs="Arial"/>
        </w:rPr>
        <w:t>. (</w:t>
      </w:r>
      <w:r w:rsidR="00AB4AAA">
        <w:rPr>
          <w:rFonts w:ascii="Arial" w:hAnsi="Arial" w:cs="Arial"/>
        </w:rPr>
        <w:t>See</w:t>
      </w:r>
      <w:r w:rsidRPr="007F0296">
        <w:rPr>
          <w:rFonts w:ascii="Arial" w:hAnsi="Arial" w:cs="Arial"/>
        </w:rPr>
        <w:t xml:space="preserve"> </w:t>
      </w:r>
      <w:r w:rsidR="00883394">
        <w:rPr>
          <w:rFonts w:ascii="Arial" w:hAnsi="Arial" w:cs="Arial"/>
        </w:rPr>
        <w:t>Appendix S</w:t>
      </w:r>
      <w:r w:rsidR="008C047C">
        <w:rPr>
          <w:rFonts w:ascii="Arial" w:hAnsi="Arial" w:cs="Arial"/>
        </w:rPr>
        <w:t>2</w:t>
      </w:r>
      <w:r w:rsidRPr="007F0296">
        <w:rPr>
          <w:rFonts w:ascii="Arial" w:hAnsi="Arial" w:cs="Arial"/>
        </w:rPr>
        <w:t>)</w:t>
      </w:r>
      <w:r>
        <w:rPr>
          <w:rFonts w:ascii="Arial" w:hAnsi="Arial" w:cs="Arial"/>
        </w:rPr>
        <w:t>.</w:t>
      </w:r>
    </w:p>
    <w:p w14:paraId="6F137528" w14:textId="481EEC61" w:rsidR="00271E52" w:rsidRDefault="006032DF" w:rsidP="001D56E3">
      <w:pPr>
        <w:spacing w:before="120" w:after="120" w:line="480" w:lineRule="auto"/>
        <w:rPr>
          <w:rFonts w:ascii="Arial" w:hAnsi="Arial" w:cs="Arial"/>
        </w:rPr>
      </w:pPr>
      <w:r w:rsidRPr="006032DF">
        <w:rPr>
          <w:rFonts w:ascii="Arial" w:hAnsi="Arial" w:cs="Arial"/>
        </w:rPr>
        <w:t>Table</w:t>
      </w:r>
      <w:r w:rsidR="00363397" w:rsidRPr="006032DF">
        <w:rPr>
          <w:rFonts w:ascii="Arial" w:hAnsi="Arial" w:cs="Arial"/>
        </w:rPr>
        <w:t xml:space="preserve"> 1</w:t>
      </w:r>
      <w:r w:rsidR="009B1553" w:rsidRPr="006032DF">
        <w:rPr>
          <w:rFonts w:ascii="Arial" w:hAnsi="Arial" w:cs="Arial"/>
        </w:rPr>
        <w:t xml:space="preserve"> reports the posterior media</w:t>
      </w:r>
      <w:r w:rsidR="00B402A3" w:rsidRPr="006032DF">
        <w:rPr>
          <w:rFonts w:ascii="Arial" w:hAnsi="Arial" w:cs="Arial"/>
        </w:rPr>
        <w:t>n</w:t>
      </w:r>
      <w:r w:rsidR="009B1553" w:rsidRPr="006032DF">
        <w:rPr>
          <w:rFonts w:ascii="Arial" w:hAnsi="Arial" w:cs="Arial"/>
        </w:rPr>
        <w:t xml:space="preserve"> </w:t>
      </w:r>
      <w:r w:rsidR="003F56C9">
        <w:rPr>
          <w:rFonts w:ascii="Arial" w:hAnsi="Arial" w:cs="Arial"/>
        </w:rPr>
        <w:t>HRs</w:t>
      </w:r>
      <w:r w:rsidR="009B1553" w:rsidRPr="006032DF">
        <w:rPr>
          <w:rFonts w:ascii="Arial" w:hAnsi="Arial" w:cs="Arial"/>
        </w:rPr>
        <w:t xml:space="preserve"> and 95% </w:t>
      </w:r>
      <w:r w:rsidR="009E713C">
        <w:rPr>
          <w:rFonts w:ascii="Arial" w:hAnsi="Arial" w:cs="Arial"/>
        </w:rPr>
        <w:t>CrIs</w:t>
      </w:r>
      <w:r w:rsidR="009B1553" w:rsidRPr="006032DF">
        <w:rPr>
          <w:rFonts w:ascii="Arial" w:hAnsi="Arial" w:cs="Arial"/>
        </w:rPr>
        <w:t xml:space="preserve"> for each</w:t>
      </w:r>
      <w:r w:rsidR="009B1553" w:rsidRPr="0059504B">
        <w:rPr>
          <w:rFonts w:ascii="Arial" w:hAnsi="Arial" w:cs="Arial"/>
        </w:rPr>
        <w:t xml:space="preserve"> surgical </w:t>
      </w:r>
      <w:r w:rsidR="00526021">
        <w:rPr>
          <w:rFonts w:ascii="Arial" w:hAnsi="Arial" w:cs="Arial"/>
        </w:rPr>
        <w:t>procedure</w:t>
      </w:r>
      <w:r w:rsidR="009B1553" w:rsidRPr="0059504B">
        <w:rPr>
          <w:rFonts w:ascii="Arial" w:hAnsi="Arial" w:cs="Arial"/>
        </w:rPr>
        <w:t xml:space="preserve"> relative to </w:t>
      </w:r>
      <w:r w:rsidR="00D066E7">
        <w:rPr>
          <w:rFonts w:ascii="Arial" w:hAnsi="Arial" w:cs="Arial"/>
        </w:rPr>
        <w:t>AC</w:t>
      </w:r>
      <w:r w:rsidR="008A587F" w:rsidRPr="0059504B">
        <w:rPr>
          <w:rFonts w:ascii="Arial" w:hAnsi="Arial" w:cs="Arial"/>
        </w:rPr>
        <w:t xml:space="preserve"> for recurrence outcome.</w:t>
      </w:r>
      <w:r w:rsidR="00363397" w:rsidRPr="0059504B">
        <w:rPr>
          <w:rFonts w:ascii="Arial" w:hAnsi="Arial" w:cs="Arial"/>
        </w:rPr>
        <w:t xml:space="preserve"> </w:t>
      </w:r>
      <w:r w:rsidR="001D56E3">
        <w:rPr>
          <w:rFonts w:ascii="Arial" w:hAnsi="Arial" w:cs="Arial"/>
        </w:rPr>
        <w:t xml:space="preserve">Paravaginal repair &amp; synthetic non-absorbable mesh had the lowest HRs (best) of recurrence when compared with </w:t>
      </w:r>
      <w:r w:rsidR="008B4117">
        <w:rPr>
          <w:rFonts w:ascii="Arial" w:hAnsi="Arial" w:cs="Arial"/>
        </w:rPr>
        <w:t xml:space="preserve">AC (HR 0.25, 95% CrI 0.04-1.26). </w:t>
      </w:r>
      <w:r w:rsidR="008B4117" w:rsidRPr="008B4117">
        <w:rPr>
          <w:rFonts w:ascii="Arial" w:hAnsi="Arial" w:cs="Arial"/>
        </w:rPr>
        <w:t xml:space="preserve">However, </w:t>
      </w:r>
      <w:r w:rsidR="00E9078C">
        <w:rPr>
          <w:rFonts w:ascii="Arial" w:hAnsi="Arial" w:cs="Arial"/>
        </w:rPr>
        <w:t xml:space="preserve">this procedure was tested on small numbers of women across studies and the result was characterised by </w:t>
      </w:r>
      <w:r w:rsidR="00404ED8">
        <w:rPr>
          <w:rFonts w:ascii="Arial" w:hAnsi="Arial" w:cs="Arial"/>
        </w:rPr>
        <w:t xml:space="preserve">considerable </w:t>
      </w:r>
      <w:r w:rsidR="00E9078C">
        <w:rPr>
          <w:rFonts w:ascii="Arial" w:hAnsi="Arial" w:cs="Arial"/>
        </w:rPr>
        <w:t xml:space="preserve">uncertainty, </w:t>
      </w:r>
      <w:r w:rsidR="008B4117" w:rsidRPr="008B4117">
        <w:rPr>
          <w:rFonts w:ascii="Arial" w:hAnsi="Arial" w:cs="Arial"/>
        </w:rPr>
        <w:t xml:space="preserve">as indicated by </w:t>
      </w:r>
      <w:r w:rsidR="008B4117">
        <w:rPr>
          <w:rFonts w:ascii="Arial" w:hAnsi="Arial" w:cs="Arial"/>
        </w:rPr>
        <w:t xml:space="preserve">wide 95% CrI. </w:t>
      </w:r>
    </w:p>
    <w:p w14:paraId="58826E33" w14:textId="77777777" w:rsidR="001538EF" w:rsidRPr="0059504B" w:rsidRDefault="001538EF" w:rsidP="001538EF">
      <w:pPr>
        <w:spacing w:before="120" w:after="120" w:line="480" w:lineRule="auto"/>
        <w:jc w:val="center"/>
        <w:rPr>
          <w:rFonts w:ascii="Arial" w:hAnsi="Arial" w:cs="Arial"/>
        </w:rPr>
      </w:pPr>
      <w:r>
        <w:rPr>
          <w:rFonts w:ascii="Arial" w:hAnsi="Arial" w:cs="Arial"/>
        </w:rPr>
        <w:t>Insert Table 1.</w:t>
      </w:r>
    </w:p>
    <w:p w14:paraId="1ECA7F4F" w14:textId="57E6D72D" w:rsidR="005C4608" w:rsidRDefault="008B4117" w:rsidP="001D56E3">
      <w:pPr>
        <w:spacing w:before="120" w:after="120" w:line="480" w:lineRule="auto"/>
        <w:rPr>
          <w:rFonts w:ascii="Arial" w:hAnsi="Arial" w:cs="Arial"/>
        </w:rPr>
      </w:pPr>
      <w:r>
        <w:rPr>
          <w:rFonts w:ascii="Arial" w:hAnsi="Arial" w:cs="Arial"/>
        </w:rPr>
        <w:t xml:space="preserve">There was evidence to suggest that </w:t>
      </w:r>
      <w:r w:rsidR="001D56E3">
        <w:rPr>
          <w:rFonts w:ascii="Arial" w:hAnsi="Arial" w:cs="Arial"/>
        </w:rPr>
        <w:t xml:space="preserve">AC </w:t>
      </w:r>
      <w:r w:rsidR="008A587F" w:rsidRPr="0059504B">
        <w:rPr>
          <w:rFonts w:ascii="Arial" w:hAnsi="Arial" w:cs="Arial"/>
        </w:rPr>
        <w:t>with</w:t>
      </w:r>
      <w:r w:rsidR="00BD7BB5" w:rsidRPr="00BD7BB5">
        <w:rPr>
          <w:rFonts w:ascii="Arial" w:hAnsi="Arial" w:cs="Arial"/>
        </w:rPr>
        <w:t xml:space="preserve"> </w:t>
      </w:r>
      <w:r w:rsidR="00BD7BB5">
        <w:rPr>
          <w:rFonts w:ascii="Arial" w:hAnsi="Arial" w:cs="Arial"/>
        </w:rPr>
        <w:t>synthetic</w:t>
      </w:r>
      <w:r w:rsidR="008A587F" w:rsidRPr="0059504B">
        <w:rPr>
          <w:rFonts w:ascii="Arial" w:hAnsi="Arial" w:cs="Arial"/>
        </w:rPr>
        <w:t xml:space="preserve"> non-absorbable mesh </w:t>
      </w:r>
      <w:r w:rsidR="00D066E7">
        <w:rPr>
          <w:rFonts w:ascii="Arial" w:hAnsi="Arial" w:cs="Arial"/>
        </w:rPr>
        <w:t>(</w:t>
      </w:r>
      <w:r>
        <w:rPr>
          <w:rFonts w:ascii="Arial" w:hAnsi="Arial" w:cs="Arial"/>
        </w:rPr>
        <w:t>HR 0.38</w:t>
      </w:r>
      <w:r w:rsidR="000A757F">
        <w:rPr>
          <w:rFonts w:ascii="Arial" w:hAnsi="Arial" w:cs="Arial"/>
        </w:rPr>
        <w:t>,</w:t>
      </w:r>
      <w:r>
        <w:rPr>
          <w:rFonts w:ascii="Arial" w:hAnsi="Arial" w:cs="Arial"/>
        </w:rPr>
        <w:t xml:space="preserve"> 95% CrI 0.24-0.59</w:t>
      </w:r>
      <w:r w:rsidR="00D066E7">
        <w:rPr>
          <w:rFonts w:ascii="Arial" w:hAnsi="Arial" w:cs="Arial"/>
        </w:rPr>
        <w:t>)</w:t>
      </w:r>
      <w:r w:rsidR="008A587F" w:rsidRPr="0059504B">
        <w:rPr>
          <w:rFonts w:ascii="Arial" w:hAnsi="Arial" w:cs="Arial"/>
        </w:rPr>
        <w:t xml:space="preserve">, </w:t>
      </w:r>
      <w:r w:rsidR="00D066E7">
        <w:rPr>
          <w:rFonts w:ascii="Arial" w:hAnsi="Arial" w:cs="Arial"/>
        </w:rPr>
        <w:t>AC</w:t>
      </w:r>
      <w:r w:rsidR="008A587F" w:rsidRPr="0059504B">
        <w:rPr>
          <w:rFonts w:ascii="Arial" w:hAnsi="Arial" w:cs="Arial"/>
        </w:rPr>
        <w:t xml:space="preserve"> with</w:t>
      </w:r>
      <w:r w:rsidR="00BD7BB5" w:rsidRPr="00BD7BB5">
        <w:rPr>
          <w:rFonts w:ascii="Arial" w:hAnsi="Arial" w:cs="Arial"/>
        </w:rPr>
        <w:t xml:space="preserve"> </w:t>
      </w:r>
      <w:r w:rsidR="00BD7BB5">
        <w:rPr>
          <w:rFonts w:ascii="Arial" w:hAnsi="Arial" w:cs="Arial"/>
        </w:rPr>
        <w:t>synthetic</w:t>
      </w:r>
      <w:r w:rsidR="008A587F" w:rsidRPr="0059504B">
        <w:rPr>
          <w:rFonts w:ascii="Arial" w:hAnsi="Arial" w:cs="Arial"/>
        </w:rPr>
        <w:t xml:space="preserve"> partially absorbable mesh </w:t>
      </w:r>
      <w:r w:rsidR="00D066E7">
        <w:rPr>
          <w:rFonts w:ascii="Arial" w:hAnsi="Arial" w:cs="Arial"/>
        </w:rPr>
        <w:t>(</w:t>
      </w:r>
      <w:r>
        <w:rPr>
          <w:rFonts w:ascii="Arial" w:hAnsi="Arial" w:cs="Arial"/>
        </w:rPr>
        <w:t>HR 0.27</w:t>
      </w:r>
      <w:r w:rsidR="000A757F">
        <w:rPr>
          <w:rFonts w:ascii="Arial" w:hAnsi="Arial" w:cs="Arial"/>
        </w:rPr>
        <w:t>,</w:t>
      </w:r>
      <w:r>
        <w:rPr>
          <w:rFonts w:ascii="Arial" w:hAnsi="Arial" w:cs="Arial"/>
        </w:rPr>
        <w:t xml:space="preserve"> 95% CrI 0.11-0.62</w:t>
      </w:r>
      <w:r w:rsidR="00D066E7">
        <w:rPr>
          <w:rFonts w:ascii="Arial" w:hAnsi="Arial" w:cs="Arial"/>
        </w:rPr>
        <w:t>)</w:t>
      </w:r>
      <w:r w:rsidR="008A587F" w:rsidRPr="0059504B">
        <w:rPr>
          <w:rFonts w:ascii="Arial" w:hAnsi="Arial" w:cs="Arial"/>
        </w:rPr>
        <w:t xml:space="preserve">, and </w:t>
      </w:r>
      <w:r w:rsidR="00D066E7">
        <w:rPr>
          <w:rFonts w:ascii="Arial" w:hAnsi="Arial" w:cs="Arial"/>
        </w:rPr>
        <w:t>AC</w:t>
      </w:r>
      <w:r w:rsidR="008A587F" w:rsidRPr="0059504B">
        <w:rPr>
          <w:rFonts w:ascii="Arial" w:hAnsi="Arial" w:cs="Arial"/>
        </w:rPr>
        <w:t xml:space="preserve"> with biological mesh </w:t>
      </w:r>
      <w:r>
        <w:rPr>
          <w:rFonts w:ascii="Arial" w:hAnsi="Arial" w:cs="Arial"/>
        </w:rPr>
        <w:t>(HR 0.44</w:t>
      </w:r>
      <w:r w:rsidR="000A757F">
        <w:rPr>
          <w:rFonts w:ascii="Arial" w:hAnsi="Arial" w:cs="Arial"/>
        </w:rPr>
        <w:t>,</w:t>
      </w:r>
      <w:r>
        <w:rPr>
          <w:rFonts w:ascii="Arial" w:hAnsi="Arial" w:cs="Arial"/>
        </w:rPr>
        <w:t xml:space="preserve"> 95% CrI 0.26-0.73</w:t>
      </w:r>
      <w:r w:rsidR="00D066E7">
        <w:rPr>
          <w:rFonts w:ascii="Arial" w:hAnsi="Arial" w:cs="Arial"/>
        </w:rPr>
        <w:t>)</w:t>
      </w:r>
      <w:r>
        <w:rPr>
          <w:rFonts w:ascii="Arial" w:hAnsi="Arial" w:cs="Arial"/>
        </w:rPr>
        <w:t xml:space="preserve"> were </w:t>
      </w:r>
      <w:r w:rsidR="00E61C89">
        <w:rPr>
          <w:rFonts w:ascii="Arial" w:hAnsi="Arial" w:cs="Arial"/>
        </w:rPr>
        <w:t>more effective</w:t>
      </w:r>
      <w:r w:rsidR="00DB3005">
        <w:rPr>
          <w:rFonts w:ascii="Arial" w:hAnsi="Arial" w:cs="Arial"/>
        </w:rPr>
        <w:t xml:space="preserve"> </w:t>
      </w:r>
      <w:r>
        <w:rPr>
          <w:rFonts w:ascii="Arial" w:hAnsi="Arial" w:cs="Arial"/>
        </w:rPr>
        <w:t>when compared with AC</w:t>
      </w:r>
      <w:r w:rsidR="00E9078C">
        <w:rPr>
          <w:rFonts w:ascii="Arial" w:hAnsi="Arial" w:cs="Arial"/>
        </w:rPr>
        <w:t xml:space="preserve"> alone</w:t>
      </w:r>
      <w:r>
        <w:rPr>
          <w:rFonts w:ascii="Arial" w:hAnsi="Arial" w:cs="Arial"/>
        </w:rPr>
        <w:t xml:space="preserve">. </w:t>
      </w:r>
      <w:r w:rsidR="00A94037" w:rsidRPr="0059504B">
        <w:rPr>
          <w:rFonts w:ascii="Arial" w:hAnsi="Arial" w:cs="Arial"/>
        </w:rPr>
        <w:t xml:space="preserve">However, there was </w:t>
      </w:r>
      <w:r w:rsidR="00D066E7">
        <w:rPr>
          <w:rFonts w:ascii="Arial" w:hAnsi="Arial" w:cs="Arial"/>
        </w:rPr>
        <w:t xml:space="preserve">no </w:t>
      </w:r>
      <w:r w:rsidR="00A94037" w:rsidRPr="0059504B">
        <w:rPr>
          <w:rFonts w:ascii="Arial" w:hAnsi="Arial" w:cs="Arial"/>
        </w:rPr>
        <w:t>difference between</w:t>
      </w:r>
      <w:r w:rsidR="00271E52">
        <w:rPr>
          <w:rFonts w:ascii="Arial" w:hAnsi="Arial" w:cs="Arial"/>
        </w:rPr>
        <w:t xml:space="preserve"> various</w:t>
      </w:r>
      <w:r w:rsidR="00A94037" w:rsidRPr="0059504B">
        <w:rPr>
          <w:rFonts w:ascii="Arial" w:hAnsi="Arial" w:cs="Arial"/>
        </w:rPr>
        <w:t xml:space="preserve"> </w:t>
      </w:r>
      <w:r w:rsidR="005174BD">
        <w:rPr>
          <w:rFonts w:ascii="Arial" w:hAnsi="Arial" w:cs="Arial"/>
        </w:rPr>
        <w:t>mesh types</w:t>
      </w:r>
      <w:r w:rsidR="00A94037" w:rsidRPr="0059504B">
        <w:rPr>
          <w:rFonts w:ascii="Arial" w:hAnsi="Arial" w:cs="Arial"/>
        </w:rPr>
        <w:t xml:space="preserve">. </w:t>
      </w:r>
    </w:p>
    <w:p w14:paraId="5982B8F0" w14:textId="2BE25C66" w:rsidR="008A587F" w:rsidRDefault="00E87BD8" w:rsidP="00487D7D">
      <w:pPr>
        <w:spacing w:before="120" w:after="120" w:line="480" w:lineRule="auto"/>
        <w:rPr>
          <w:rFonts w:ascii="Arial" w:hAnsi="Arial" w:cs="Arial"/>
        </w:rPr>
      </w:pPr>
      <w:r w:rsidRPr="0059504B">
        <w:rPr>
          <w:rFonts w:ascii="Arial" w:hAnsi="Arial" w:cs="Arial"/>
        </w:rPr>
        <w:t>T</w:t>
      </w:r>
      <w:r w:rsidR="00B31211">
        <w:rPr>
          <w:rFonts w:ascii="Arial" w:hAnsi="Arial" w:cs="Arial"/>
        </w:rPr>
        <w:t>he treatment with the best</w:t>
      </w:r>
      <w:r w:rsidR="00363397" w:rsidRPr="0059504B">
        <w:rPr>
          <w:rFonts w:ascii="Arial" w:hAnsi="Arial" w:cs="Arial"/>
        </w:rPr>
        <w:t xml:space="preserve"> posterior median rank were </w:t>
      </w:r>
      <w:r w:rsidR="00D066E7">
        <w:rPr>
          <w:rFonts w:ascii="Arial" w:hAnsi="Arial" w:cs="Arial"/>
        </w:rPr>
        <w:t>AC</w:t>
      </w:r>
      <w:r w:rsidR="00363397" w:rsidRPr="0059504B">
        <w:rPr>
          <w:rFonts w:ascii="Arial" w:hAnsi="Arial" w:cs="Arial"/>
        </w:rPr>
        <w:t xml:space="preserve"> </w:t>
      </w:r>
      <w:r w:rsidR="00D066E7">
        <w:rPr>
          <w:rFonts w:ascii="Arial" w:hAnsi="Arial" w:cs="Arial"/>
        </w:rPr>
        <w:t>with</w:t>
      </w:r>
      <w:r w:rsidR="00BD7BB5" w:rsidRPr="00BD7BB5">
        <w:rPr>
          <w:rFonts w:ascii="Arial" w:hAnsi="Arial" w:cs="Arial"/>
        </w:rPr>
        <w:t xml:space="preserve"> </w:t>
      </w:r>
      <w:r w:rsidR="00BD7BB5" w:rsidRPr="0059504B">
        <w:rPr>
          <w:rFonts w:ascii="Arial" w:hAnsi="Arial" w:cs="Arial"/>
        </w:rPr>
        <w:t>synthetic</w:t>
      </w:r>
      <w:r w:rsidR="00363397" w:rsidRPr="0059504B">
        <w:rPr>
          <w:rFonts w:ascii="Arial" w:hAnsi="Arial" w:cs="Arial"/>
        </w:rPr>
        <w:t xml:space="preserve"> partially absorbable mesh (1</w:t>
      </w:r>
      <w:r w:rsidR="00363397" w:rsidRPr="00B402A3">
        <w:rPr>
          <w:rFonts w:ascii="Arial" w:hAnsi="Arial" w:cs="Arial"/>
          <w:vertAlign w:val="superscript"/>
        </w:rPr>
        <w:t>st</w:t>
      </w:r>
      <w:r w:rsidR="00363397" w:rsidRPr="0059504B">
        <w:rPr>
          <w:rFonts w:ascii="Arial" w:hAnsi="Arial" w:cs="Arial"/>
        </w:rPr>
        <w:t>, 95% CrI 1</w:t>
      </w:r>
      <w:r w:rsidR="00363397" w:rsidRPr="00B402A3">
        <w:rPr>
          <w:rFonts w:ascii="Arial" w:hAnsi="Arial" w:cs="Arial"/>
          <w:vertAlign w:val="superscript"/>
        </w:rPr>
        <w:t>st</w:t>
      </w:r>
      <w:r w:rsidR="00B402A3">
        <w:rPr>
          <w:rFonts w:ascii="Arial" w:hAnsi="Arial" w:cs="Arial"/>
        </w:rPr>
        <w:t xml:space="preserve"> </w:t>
      </w:r>
      <w:r w:rsidR="00363397" w:rsidRPr="0059504B">
        <w:rPr>
          <w:rFonts w:ascii="Arial" w:hAnsi="Arial" w:cs="Arial"/>
        </w:rPr>
        <w:t>to 5</w:t>
      </w:r>
      <w:r w:rsidR="005C4608" w:rsidRPr="00B402A3">
        <w:rPr>
          <w:rFonts w:ascii="Arial" w:hAnsi="Arial" w:cs="Arial"/>
          <w:vertAlign w:val="superscript"/>
        </w:rPr>
        <w:t>th</w:t>
      </w:r>
      <w:r w:rsidR="008E39AB">
        <w:rPr>
          <w:rFonts w:ascii="Arial" w:hAnsi="Arial" w:cs="Arial"/>
        </w:rPr>
        <w:t xml:space="preserve">) </w:t>
      </w:r>
      <w:r w:rsidR="00363397" w:rsidRPr="0059504B">
        <w:rPr>
          <w:rFonts w:ascii="Arial" w:hAnsi="Arial" w:cs="Arial"/>
        </w:rPr>
        <w:t>followed by paravaginal repair</w:t>
      </w:r>
      <w:r w:rsidR="005C4608" w:rsidRPr="0059504B">
        <w:rPr>
          <w:rFonts w:ascii="Arial" w:hAnsi="Arial" w:cs="Arial"/>
        </w:rPr>
        <w:t xml:space="preserve"> </w:t>
      </w:r>
      <w:r w:rsidR="00D066E7">
        <w:rPr>
          <w:rFonts w:ascii="Arial" w:hAnsi="Arial" w:cs="Arial"/>
        </w:rPr>
        <w:t>with</w:t>
      </w:r>
      <w:r w:rsidR="00BD7BB5" w:rsidRPr="00BD7BB5">
        <w:rPr>
          <w:rFonts w:ascii="Arial" w:hAnsi="Arial" w:cs="Arial"/>
        </w:rPr>
        <w:t xml:space="preserve"> </w:t>
      </w:r>
      <w:r w:rsidR="00BD7BB5" w:rsidRPr="0059504B">
        <w:rPr>
          <w:rFonts w:ascii="Arial" w:hAnsi="Arial" w:cs="Arial"/>
        </w:rPr>
        <w:t>synthetic</w:t>
      </w:r>
      <w:r w:rsidR="00D066E7">
        <w:rPr>
          <w:rFonts w:ascii="Arial" w:hAnsi="Arial" w:cs="Arial"/>
        </w:rPr>
        <w:t xml:space="preserve"> </w:t>
      </w:r>
      <w:r w:rsidR="00363397" w:rsidRPr="0059504B">
        <w:rPr>
          <w:rFonts w:ascii="Arial" w:hAnsi="Arial" w:cs="Arial"/>
        </w:rPr>
        <w:t>non-absorbable</w:t>
      </w:r>
      <w:r w:rsidR="00ED59C3" w:rsidRPr="0059504B">
        <w:rPr>
          <w:rFonts w:ascii="Arial" w:hAnsi="Arial" w:cs="Arial"/>
        </w:rPr>
        <w:t xml:space="preserve"> </w:t>
      </w:r>
      <w:r w:rsidR="00363397" w:rsidRPr="0059504B">
        <w:rPr>
          <w:rFonts w:ascii="Arial" w:hAnsi="Arial" w:cs="Arial"/>
        </w:rPr>
        <w:t>mesh (2</w:t>
      </w:r>
      <w:r w:rsidR="00363397" w:rsidRPr="00B402A3">
        <w:rPr>
          <w:rFonts w:ascii="Arial" w:hAnsi="Arial" w:cs="Arial"/>
          <w:vertAlign w:val="superscript"/>
        </w:rPr>
        <w:t>nd</w:t>
      </w:r>
      <w:r w:rsidR="00363397" w:rsidRPr="0059504B">
        <w:rPr>
          <w:rFonts w:ascii="Arial" w:hAnsi="Arial" w:cs="Arial"/>
        </w:rPr>
        <w:t>, 95% CrI 1</w:t>
      </w:r>
      <w:r w:rsidR="00363397" w:rsidRPr="00B402A3">
        <w:rPr>
          <w:rFonts w:ascii="Arial" w:hAnsi="Arial" w:cs="Arial"/>
          <w:vertAlign w:val="superscript"/>
        </w:rPr>
        <w:t>st</w:t>
      </w:r>
      <w:r w:rsidR="00B402A3">
        <w:rPr>
          <w:rFonts w:ascii="Arial" w:hAnsi="Arial" w:cs="Arial"/>
        </w:rPr>
        <w:t xml:space="preserve"> </w:t>
      </w:r>
      <w:r w:rsidR="00363397" w:rsidRPr="0059504B">
        <w:rPr>
          <w:rFonts w:ascii="Arial" w:hAnsi="Arial" w:cs="Arial"/>
        </w:rPr>
        <w:t>to 7</w:t>
      </w:r>
      <w:r w:rsidR="00363397" w:rsidRPr="00B402A3">
        <w:rPr>
          <w:rFonts w:ascii="Arial" w:hAnsi="Arial" w:cs="Arial"/>
          <w:vertAlign w:val="superscript"/>
        </w:rPr>
        <w:t>th</w:t>
      </w:r>
      <w:r w:rsidR="00363397" w:rsidRPr="0059504B">
        <w:rPr>
          <w:rFonts w:ascii="Arial" w:hAnsi="Arial" w:cs="Arial"/>
        </w:rPr>
        <w:t xml:space="preserve">), </w:t>
      </w:r>
      <w:r w:rsidR="00D066E7">
        <w:rPr>
          <w:rFonts w:ascii="Arial" w:hAnsi="Arial" w:cs="Arial"/>
        </w:rPr>
        <w:t>AC</w:t>
      </w:r>
      <w:r w:rsidR="005C4608" w:rsidRPr="0059504B">
        <w:rPr>
          <w:rFonts w:ascii="Arial" w:hAnsi="Arial" w:cs="Arial"/>
        </w:rPr>
        <w:t xml:space="preserve"> </w:t>
      </w:r>
      <w:r w:rsidR="00D066E7">
        <w:rPr>
          <w:rFonts w:ascii="Arial" w:hAnsi="Arial" w:cs="Arial"/>
        </w:rPr>
        <w:t xml:space="preserve">with </w:t>
      </w:r>
      <w:r w:rsidR="00BD7BB5" w:rsidRPr="0059504B">
        <w:rPr>
          <w:rFonts w:ascii="Arial" w:hAnsi="Arial" w:cs="Arial"/>
        </w:rPr>
        <w:t xml:space="preserve">synthetic </w:t>
      </w:r>
      <w:r w:rsidR="005C4608" w:rsidRPr="0059504B">
        <w:rPr>
          <w:rFonts w:ascii="Arial" w:hAnsi="Arial" w:cs="Arial"/>
        </w:rPr>
        <w:t>non-absorbable mesh (3</w:t>
      </w:r>
      <w:r w:rsidR="005C4608" w:rsidRPr="00B402A3">
        <w:rPr>
          <w:rFonts w:ascii="Arial" w:hAnsi="Arial" w:cs="Arial"/>
          <w:vertAlign w:val="superscript"/>
        </w:rPr>
        <w:t>rd</w:t>
      </w:r>
      <w:r w:rsidR="005C4608" w:rsidRPr="0059504B">
        <w:rPr>
          <w:rFonts w:ascii="Arial" w:hAnsi="Arial" w:cs="Arial"/>
        </w:rPr>
        <w:t>, 95% CrI 1</w:t>
      </w:r>
      <w:r w:rsidR="005C4608" w:rsidRPr="00B402A3">
        <w:rPr>
          <w:rFonts w:ascii="Arial" w:hAnsi="Arial" w:cs="Arial"/>
          <w:vertAlign w:val="superscript"/>
        </w:rPr>
        <w:t>st</w:t>
      </w:r>
      <w:r w:rsidR="005C4608" w:rsidRPr="0059504B">
        <w:rPr>
          <w:rFonts w:ascii="Arial" w:hAnsi="Arial" w:cs="Arial"/>
        </w:rPr>
        <w:t xml:space="preserve"> to 6</w:t>
      </w:r>
      <w:r w:rsidR="005C4608" w:rsidRPr="00B402A3">
        <w:rPr>
          <w:rFonts w:ascii="Arial" w:hAnsi="Arial" w:cs="Arial"/>
          <w:vertAlign w:val="superscript"/>
        </w:rPr>
        <w:t>th</w:t>
      </w:r>
      <w:r w:rsidR="005C4608" w:rsidRPr="0059504B">
        <w:rPr>
          <w:rFonts w:ascii="Arial" w:hAnsi="Arial" w:cs="Arial"/>
        </w:rPr>
        <w:t xml:space="preserve">), AC </w:t>
      </w:r>
      <w:r w:rsidR="00D066E7">
        <w:rPr>
          <w:rFonts w:ascii="Arial" w:hAnsi="Arial" w:cs="Arial"/>
        </w:rPr>
        <w:t>with</w:t>
      </w:r>
      <w:r w:rsidR="005C4608" w:rsidRPr="0059504B">
        <w:rPr>
          <w:rFonts w:ascii="Arial" w:hAnsi="Arial" w:cs="Arial"/>
        </w:rPr>
        <w:t xml:space="preserve"> biological mesh (4</w:t>
      </w:r>
      <w:r w:rsidR="005C4608" w:rsidRPr="00B402A3">
        <w:rPr>
          <w:rFonts w:ascii="Arial" w:hAnsi="Arial" w:cs="Arial"/>
          <w:vertAlign w:val="superscript"/>
        </w:rPr>
        <w:t>th</w:t>
      </w:r>
      <w:r w:rsidR="005C4608" w:rsidRPr="0059504B">
        <w:rPr>
          <w:rFonts w:ascii="Arial" w:hAnsi="Arial" w:cs="Arial"/>
        </w:rPr>
        <w:t>, 95% CrI 1</w:t>
      </w:r>
      <w:r w:rsidR="005C4608" w:rsidRPr="00B402A3">
        <w:rPr>
          <w:rFonts w:ascii="Arial" w:hAnsi="Arial" w:cs="Arial"/>
          <w:vertAlign w:val="superscript"/>
        </w:rPr>
        <w:t>st</w:t>
      </w:r>
      <w:r w:rsidR="00B402A3">
        <w:rPr>
          <w:rFonts w:ascii="Arial" w:hAnsi="Arial" w:cs="Arial"/>
        </w:rPr>
        <w:t xml:space="preserve"> </w:t>
      </w:r>
      <w:r w:rsidR="005C4608" w:rsidRPr="0059504B">
        <w:rPr>
          <w:rFonts w:ascii="Arial" w:hAnsi="Arial" w:cs="Arial"/>
        </w:rPr>
        <w:t>to 6</w:t>
      </w:r>
      <w:r w:rsidR="005C4608" w:rsidRPr="00B402A3">
        <w:rPr>
          <w:rFonts w:ascii="Arial" w:hAnsi="Arial" w:cs="Arial"/>
          <w:vertAlign w:val="superscript"/>
        </w:rPr>
        <w:t>th</w:t>
      </w:r>
      <w:r w:rsidR="005C4608" w:rsidRPr="0059504B">
        <w:rPr>
          <w:rFonts w:ascii="Arial" w:hAnsi="Arial" w:cs="Arial"/>
        </w:rPr>
        <w:t xml:space="preserve">), </w:t>
      </w:r>
      <w:r w:rsidR="00D066E7">
        <w:rPr>
          <w:rFonts w:ascii="Arial" w:hAnsi="Arial" w:cs="Arial"/>
        </w:rPr>
        <w:t xml:space="preserve">AC with </w:t>
      </w:r>
      <w:r w:rsidR="005C4608" w:rsidRPr="0059504B">
        <w:rPr>
          <w:rFonts w:ascii="Arial" w:hAnsi="Arial" w:cs="Arial"/>
        </w:rPr>
        <w:t>synthetic absorbable mesh</w:t>
      </w:r>
      <w:r w:rsidR="00D066E7">
        <w:rPr>
          <w:rFonts w:ascii="Arial" w:hAnsi="Arial" w:cs="Arial"/>
        </w:rPr>
        <w:t>,</w:t>
      </w:r>
      <w:r w:rsidR="005C4608" w:rsidRPr="0059504B">
        <w:rPr>
          <w:rFonts w:ascii="Arial" w:hAnsi="Arial" w:cs="Arial"/>
        </w:rPr>
        <w:t xml:space="preserve"> paravaginal repair </w:t>
      </w:r>
      <w:r w:rsidR="00D066E7">
        <w:rPr>
          <w:rFonts w:ascii="Arial" w:hAnsi="Arial" w:cs="Arial"/>
        </w:rPr>
        <w:t xml:space="preserve">with </w:t>
      </w:r>
      <w:r w:rsidR="005C4608" w:rsidRPr="0059504B">
        <w:rPr>
          <w:rFonts w:ascii="Arial" w:hAnsi="Arial" w:cs="Arial"/>
        </w:rPr>
        <w:t>biological mesh (6</w:t>
      </w:r>
      <w:r w:rsidR="005C4608" w:rsidRPr="00B402A3">
        <w:rPr>
          <w:rFonts w:ascii="Arial" w:hAnsi="Arial" w:cs="Arial"/>
          <w:vertAlign w:val="superscript"/>
        </w:rPr>
        <w:t>th</w:t>
      </w:r>
      <w:r w:rsidR="005C4608" w:rsidRPr="0059504B">
        <w:rPr>
          <w:rFonts w:ascii="Arial" w:hAnsi="Arial" w:cs="Arial"/>
        </w:rPr>
        <w:t>, 95% CrI 2</w:t>
      </w:r>
      <w:r w:rsidR="005C4608" w:rsidRPr="00B402A3">
        <w:rPr>
          <w:rFonts w:ascii="Arial" w:hAnsi="Arial" w:cs="Arial"/>
          <w:vertAlign w:val="superscript"/>
        </w:rPr>
        <w:t>nd</w:t>
      </w:r>
      <w:r w:rsidR="00B402A3">
        <w:rPr>
          <w:rFonts w:ascii="Arial" w:hAnsi="Arial" w:cs="Arial"/>
        </w:rPr>
        <w:t xml:space="preserve"> </w:t>
      </w:r>
      <w:r w:rsidR="005C4608" w:rsidRPr="0059504B">
        <w:rPr>
          <w:rFonts w:ascii="Arial" w:hAnsi="Arial" w:cs="Arial"/>
        </w:rPr>
        <w:t>to 8</w:t>
      </w:r>
      <w:r w:rsidR="005C4608" w:rsidRPr="00B402A3">
        <w:rPr>
          <w:rFonts w:ascii="Arial" w:hAnsi="Arial" w:cs="Arial"/>
          <w:vertAlign w:val="superscript"/>
        </w:rPr>
        <w:t>th</w:t>
      </w:r>
      <w:r w:rsidR="005C4608" w:rsidRPr="0059504B">
        <w:rPr>
          <w:rFonts w:ascii="Arial" w:hAnsi="Arial" w:cs="Arial"/>
        </w:rPr>
        <w:t xml:space="preserve">), </w:t>
      </w:r>
      <w:r w:rsidRPr="0059504B">
        <w:rPr>
          <w:rFonts w:ascii="Arial" w:hAnsi="Arial" w:cs="Arial"/>
        </w:rPr>
        <w:t xml:space="preserve">and </w:t>
      </w:r>
      <w:r w:rsidR="00D066E7">
        <w:rPr>
          <w:rFonts w:ascii="Arial" w:hAnsi="Arial" w:cs="Arial"/>
        </w:rPr>
        <w:t xml:space="preserve">AC </w:t>
      </w:r>
      <w:r w:rsidR="00725222">
        <w:rPr>
          <w:rFonts w:ascii="Arial" w:hAnsi="Arial" w:cs="Arial"/>
        </w:rPr>
        <w:t>only</w:t>
      </w:r>
      <w:r w:rsidR="005C4608" w:rsidRPr="0059504B">
        <w:rPr>
          <w:rFonts w:ascii="Arial" w:hAnsi="Arial" w:cs="Arial"/>
        </w:rPr>
        <w:t xml:space="preserve"> (7</w:t>
      </w:r>
      <w:r w:rsidR="005C4608" w:rsidRPr="00B402A3">
        <w:rPr>
          <w:rFonts w:ascii="Arial" w:hAnsi="Arial" w:cs="Arial"/>
          <w:vertAlign w:val="superscript"/>
        </w:rPr>
        <w:t>th</w:t>
      </w:r>
      <w:r w:rsidR="005C4608" w:rsidRPr="0059504B">
        <w:rPr>
          <w:rFonts w:ascii="Arial" w:hAnsi="Arial" w:cs="Arial"/>
        </w:rPr>
        <w:t>, 95% CrI 5</w:t>
      </w:r>
      <w:r w:rsidR="005C4608" w:rsidRPr="00B402A3">
        <w:rPr>
          <w:rFonts w:ascii="Arial" w:hAnsi="Arial" w:cs="Arial"/>
          <w:vertAlign w:val="superscript"/>
        </w:rPr>
        <w:t>th</w:t>
      </w:r>
      <w:r w:rsidR="005C4608" w:rsidRPr="0059504B">
        <w:rPr>
          <w:rFonts w:ascii="Arial" w:hAnsi="Arial" w:cs="Arial"/>
        </w:rPr>
        <w:t xml:space="preserve"> to 8</w:t>
      </w:r>
      <w:r w:rsidR="005C4608" w:rsidRPr="00B402A3">
        <w:rPr>
          <w:rFonts w:ascii="Arial" w:hAnsi="Arial" w:cs="Arial"/>
          <w:vertAlign w:val="superscript"/>
        </w:rPr>
        <w:t>th</w:t>
      </w:r>
      <w:r w:rsidR="005C4608" w:rsidRPr="0059504B">
        <w:rPr>
          <w:rFonts w:ascii="Arial" w:hAnsi="Arial" w:cs="Arial"/>
        </w:rPr>
        <w:t xml:space="preserve">). </w:t>
      </w:r>
    </w:p>
    <w:p w14:paraId="06FDB4B8" w14:textId="60DF5095" w:rsidR="007F0296" w:rsidRPr="0059504B" w:rsidRDefault="00E9078C" w:rsidP="00487D7D">
      <w:pPr>
        <w:spacing w:before="120" w:after="120" w:line="480" w:lineRule="auto"/>
        <w:rPr>
          <w:rFonts w:ascii="Arial" w:hAnsi="Arial" w:cs="Arial"/>
        </w:rPr>
      </w:pPr>
      <w:r>
        <w:rPr>
          <w:rFonts w:ascii="Arial" w:hAnsi="Arial" w:cs="Arial"/>
        </w:rPr>
        <w:t>No</w:t>
      </w:r>
      <w:r w:rsidR="007F0296" w:rsidRPr="007F0296">
        <w:rPr>
          <w:rFonts w:ascii="Arial" w:hAnsi="Arial" w:cs="Arial"/>
        </w:rPr>
        <w:t xml:space="preserve"> evidence of inconsistency between direct and indirect estimates</w:t>
      </w:r>
      <w:r>
        <w:rPr>
          <w:rFonts w:ascii="Arial" w:hAnsi="Arial" w:cs="Arial"/>
        </w:rPr>
        <w:t xml:space="preserve"> was identified</w:t>
      </w:r>
      <w:r w:rsidR="007F0296" w:rsidRPr="007F0296">
        <w:rPr>
          <w:rFonts w:ascii="Arial" w:hAnsi="Arial" w:cs="Arial"/>
        </w:rPr>
        <w:t>.</w:t>
      </w:r>
      <w:r w:rsidR="00883394">
        <w:rPr>
          <w:rFonts w:ascii="Arial" w:hAnsi="Arial" w:cs="Arial"/>
        </w:rPr>
        <w:t xml:space="preserve"> (</w:t>
      </w:r>
      <w:r w:rsidR="00AB4AAA">
        <w:rPr>
          <w:rFonts w:ascii="Arial" w:hAnsi="Arial" w:cs="Arial"/>
        </w:rPr>
        <w:t>See A</w:t>
      </w:r>
      <w:r w:rsidR="00883394" w:rsidRPr="00883394">
        <w:rPr>
          <w:rFonts w:ascii="Arial" w:hAnsi="Arial" w:cs="Arial"/>
        </w:rPr>
        <w:t xml:space="preserve">ppendix </w:t>
      </w:r>
      <w:r w:rsidR="00823725">
        <w:rPr>
          <w:rFonts w:ascii="Arial" w:hAnsi="Arial" w:cs="Arial"/>
        </w:rPr>
        <w:t>S3</w:t>
      </w:r>
      <w:r w:rsidR="00D83157">
        <w:rPr>
          <w:rFonts w:ascii="Arial" w:hAnsi="Arial" w:cs="Arial"/>
        </w:rPr>
        <w:t>)</w:t>
      </w:r>
    </w:p>
    <w:p w14:paraId="4E0AAF0A" w14:textId="77777777" w:rsidR="00C3652B" w:rsidRPr="00B402A3" w:rsidRDefault="00C3652B" w:rsidP="00487D7D">
      <w:pPr>
        <w:pStyle w:val="Heading3"/>
        <w:spacing w:before="120" w:after="120" w:line="480" w:lineRule="auto"/>
        <w:rPr>
          <w:rFonts w:ascii="Arial" w:hAnsi="Arial" w:cs="Arial"/>
          <w:b/>
          <w:color w:val="auto"/>
        </w:rPr>
      </w:pPr>
      <w:r w:rsidRPr="00B402A3">
        <w:rPr>
          <w:rFonts w:ascii="Arial" w:hAnsi="Arial" w:cs="Arial"/>
          <w:b/>
          <w:color w:val="auto"/>
        </w:rPr>
        <w:t xml:space="preserve">Results of the </w:t>
      </w:r>
      <w:r w:rsidR="00B23660" w:rsidRPr="00B23660">
        <w:rPr>
          <w:rFonts w:ascii="Arial" w:hAnsi="Arial" w:cs="Arial"/>
          <w:b/>
          <w:color w:val="auto"/>
        </w:rPr>
        <w:t>cost-effective</w:t>
      </w:r>
      <w:r w:rsidRPr="00B402A3">
        <w:rPr>
          <w:rFonts w:ascii="Arial" w:hAnsi="Arial" w:cs="Arial"/>
          <w:b/>
          <w:color w:val="auto"/>
        </w:rPr>
        <w:t>ness analysis</w:t>
      </w:r>
    </w:p>
    <w:p w14:paraId="0AE9F551" w14:textId="0CCD0A08" w:rsidR="003022BB" w:rsidRPr="0059504B" w:rsidRDefault="006032DF" w:rsidP="00487D7D">
      <w:pPr>
        <w:spacing w:before="120" w:after="120" w:line="480" w:lineRule="auto"/>
        <w:rPr>
          <w:rFonts w:ascii="Arial" w:hAnsi="Arial" w:cs="Arial"/>
          <w:color w:val="FF0000"/>
        </w:rPr>
      </w:pPr>
      <w:r w:rsidRPr="006032DF">
        <w:rPr>
          <w:rFonts w:ascii="Arial" w:hAnsi="Arial" w:cs="Arial"/>
        </w:rPr>
        <w:t>Table</w:t>
      </w:r>
      <w:r w:rsidR="00F21EE5" w:rsidRPr="006032DF">
        <w:rPr>
          <w:rFonts w:ascii="Arial" w:hAnsi="Arial" w:cs="Arial"/>
        </w:rPr>
        <w:t xml:space="preserve"> 2 shows the expected </w:t>
      </w:r>
      <w:r w:rsidR="003022BB" w:rsidRPr="006032DF">
        <w:rPr>
          <w:rFonts w:ascii="Arial" w:hAnsi="Arial" w:cs="Arial"/>
        </w:rPr>
        <w:t>total cost</w:t>
      </w:r>
      <w:r w:rsidR="000A757F">
        <w:rPr>
          <w:rFonts w:ascii="Arial" w:hAnsi="Arial" w:cs="Arial"/>
        </w:rPr>
        <w:t>s</w:t>
      </w:r>
      <w:r w:rsidR="003022BB" w:rsidRPr="006032DF">
        <w:rPr>
          <w:rFonts w:ascii="Arial" w:hAnsi="Arial" w:cs="Arial"/>
        </w:rPr>
        <w:t xml:space="preserve"> and QALYs for each surgical </w:t>
      </w:r>
      <w:r w:rsidR="002A2179">
        <w:rPr>
          <w:rFonts w:ascii="Arial" w:hAnsi="Arial" w:cs="Arial"/>
        </w:rPr>
        <w:t>procedure</w:t>
      </w:r>
      <w:r w:rsidR="003022BB" w:rsidRPr="006032DF">
        <w:rPr>
          <w:rFonts w:ascii="Arial" w:hAnsi="Arial" w:cs="Arial"/>
        </w:rPr>
        <w:t>.</w:t>
      </w:r>
      <w:r w:rsidR="00E87BD8" w:rsidRPr="006032DF">
        <w:rPr>
          <w:rFonts w:ascii="Arial" w:hAnsi="Arial" w:cs="Arial"/>
        </w:rPr>
        <w:t xml:space="preserve"> It also</w:t>
      </w:r>
      <w:r w:rsidR="00E87BD8" w:rsidRPr="0059504B">
        <w:rPr>
          <w:rFonts w:ascii="Arial" w:hAnsi="Arial" w:cs="Arial"/>
        </w:rPr>
        <w:t xml:space="preserve"> provides the results of </w:t>
      </w:r>
      <w:r w:rsidR="0076507A">
        <w:rPr>
          <w:rFonts w:ascii="Arial" w:hAnsi="Arial" w:cs="Arial"/>
        </w:rPr>
        <w:t xml:space="preserve">the </w:t>
      </w:r>
      <w:r w:rsidR="00E87BD8" w:rsidRPr="0059504B">
        <w:rPr>
          <w:rFonts w:ascii="Arial" w:hAnsi="Arial" w:cs="Arial"/>
        </w:rPr>
        <w:t xml:space="preserve">incremental analysis, the mean NMB of each </w:t>
      </w:r>
      <w:r w:rsidR="00526021">
        <w:rPr>
          <w:rFonts w:ascii="Arial" w:hAnsi="Arial" w:cs="Arial"/>
        </w:rPr>
        <w:t>procedure</w:t>
      </w:r>
      <w:r w:rsidR="00E87BD8" w:rsidRPr="0059504B">
        <w:rPr>
          <w:rFonts w:ascii="Arial" w:hAnsi="Arial" w:cs="Arial"/>
        </w:rPr>
        <w:t xml:space="preserve"> at the </w:t>
      </w:r>
      <w:r w:rsidR="00271E52">
        <w:rPr>
          <w:rFonts w:ascii="Arial" w:hAnsi="Arial" w:cs="Arial"/>
        </w:rPr>
        <w:t>£20,000 per QALY</w:t>
      </w:r>
      <w:r w:rsidR="004134C0">
        <w:rPr>
          <w:rFonts w:ascii="Arial" w:hAnsi="Arial" w:cs="Arial"/>
        </w:rPr>
        <w:t xml:space="preserve"> threshold</w:t>
      </w:r>
      <w:r w:rsidR="00271E52">
        <w:rPr>
          <w:rFonts w:ascii="Arial" w:hAnsi="Arial" w:cs="Arial"/>
        </w:rPr>
        <w:t xml:space="preserve">, </w:t>
      </w:r>
      <w:r w:rsidR="00E87BD8" w:rsidRPr="0059504B">
        <w:rPr>
          <w:rFonts w:ascii="Arial" w:hAnsi="Arial" w:cs="Arial"/>
        </w:rPr>
        <w:t xml:space="preserve">the ranking of </w:t>
      </w:r>
      <w:r w:rsidR="00526021">
        <w:rPr>
          <w:rFonts w:ascii="Arial" w:hAnsi="Arial" w:cs="Arial"/>
        </w:rPr>
        <w:t>procedure</w:t>
      </w:r>
      <w:r w:rsidR="00E87BD8" w:rsidRPr="0059504B">
        <w:rPr>
          <w:rFonts w:ascii="Arial" w:hAnsi="Arial" w:cs="Arial"/>
        </w:rPr>
        <w:t>s by NMB</w:t>
      </w:r>
      <w:r w:rsidR="00271E52">
        <w:rPr>
          <w:rFonts w:ascii="Arial" w:hAnsi="Arial" w:cs="Arial"/>
        </w:rPr>
        <w:t>, and also the probability of each surgical procedure being cost effective at</w:t>
      </w:r>
      <w:r w:rsidR="00C66BC6">
        <w:rPr>
          <w:rFonts w:ascii="Arial" w:hAnsi="Arial" w:cs="Arial"/>
        </w:rPr>
        <w:t xml:space="preserve"> </w:t>
      </w:r>
      <w:r w:rsidR="00271E52">
        <w:rPr>
          <w:rFonts w:ascii="Arial" w:hAnsi="Arial" w:cs="Arial"/>
        </w:rPr>
        <w:t>threshold values</w:t>
      </w:r>
      <w:r w:rsidR="00E87BD8" w:rsidRPr="0059504B">
        <w:rPr>
          <w:rFonts w:ascii="Arial" w:hAnsi="Arial" w:cs="Arial"/>
        </w:rPr>
        <w:t xml:space="preserve">. </w:t>
      </w:r>
      <w:r w:rsidR="003022BB" w:rsidRPr="0059504B">
        <w:rPr>
          <w:rFonts w:ascii="Arial" w:hAnsi="Arial" w:cs="Arial"/>
        </w:rPr>
        <w:t xml:space="preserve">Surgical </w:t>
      </w:r>
      <w:r w:rsidR="00271E52">
        <w:rPr>
          <w:rFonts w:ascii="Arial" w:hAnsi="Arial" w:cs="Arial"/>
        </w:rPr>
        <w:t>procedures</w:t>
      </w:r>
      <w:r w:rsidR="003022BB" w:rsidRPr="0059504B">
        <w:rPr>
          <w:rFonts w:ascii="Arial" w:hAnsi="Arial" w:cs="Arial"/>
        </w:rPr>
        <w:t xml:space="preserve"> are ordered by increasing expected total cost</w:t>
      </w:r>
      <w:r w:rsidR="00515604" w:rsidRPr="0059504B">
        <w:rPr>
          <w:rFonts w:ascii="Arial" w:hAnsi="Arial" w:cs="Arial"/>
        </w:rPr>
        <w:t xml:space="preserve">. </w:t>
      </w:r>
      <w:r w:rsidR="005174BD">
        <w:rPr>
          <w:rFonts w:ascii="Arial" w:hAnsi="Arial" w:cs="Arial"/>
        </w:rPr>
        <w:t>All</w:t>
      </w:r>
      <w:r w:rsidR="00515604" w:rsidRPr="0059504B">
        <w:rPr>
          <w:rFonts w:ascii="Arial" w:hAnsi="Arial" w:cs="Arial"/>
        </w:rPr>
        <w:t xml:space="preserve"> treatments were dominated by </w:t>
      </w:r>
      <w:r w:rsidR="00D066E7">
        <w:rPr>
          <w:rFonts w:ascii="Arial" w:hAnsi="Arial" w:cs="Arial"/>
        </w:rPr>
        <w:t>AC</w:t>
      </w:r>
      <w:r w:rsidR="00515604" w:rsidRPr="0059504B">
        <w:rPr>
          <w:rFonts w:ascii="Arial" w:hAnsi="Arial" w:cs="Arial"/>
        </w:rPr>
        <w:t>, which was more effective in terms of increased Q</w:t>
      </w:r>
      <w:r w:rsidR="00526021">
        <w:rPr>
          <w:rFonts w:ascii="Arial" w:hAnsi="Arial" w:cs="Arial"/>
        </w:rPr>
        <w:t>ALYs and less expensive than</w:t>
      </w:r>
      <w:r w:rsidR="00515604" w:rsidRPr="0059504B">
        <w:rPr>
          <w:rFonts w:ascii="Arial" w:hAnsi="Arial" w:cs="Arial"/>
        </w:rPr>
        <w:t xml:space="preserve"> </w:t>
      </w:r>
      <w:r w:rsidR="00E9078C">
        <w:rPr>
          <w:rFonts w:ascii="Arial" w:hAnsi="Arial" w:cs="Arial"/>
        </w:rPr>
        <w:t xml:space="preserve">all </w:t>
      </w:r>
      <w:r w:rsidR="00515604" w:rsidRPr="0059504B">
        <w:rPr>
          <w:rFonts w:ascii="Arial" w:hAnsi="Arial" w:cs="Arial"/>
        </w:rPr>
        <w:t>other surgical procedures</w:t>
      </w:r>
      <w:r w:rsidR="005174BD">
        <w:rPr>
          <w:rFonts w:ascii="Arial" w:hAnsi="Arial" w:cs="Arial"/>
        </w:rPr>
        <w:t xml:space="preserve"> (Table 2)</w:t>
      </w:r>
      <w:r w:rsidR="00515604" w:rsidRPr="0059504B">
        <w:rPr>
          <w:rFonts w:ascii="Arial" w:hAnsi="Arial" w:cs="Arial"/>
        </w:rPr>
        <w:t>.</w:t>
      </w:r>
      <w:r w:rsidR="00515604" w:rsidRPr="0059504B">
        <w:rPr>
          <w:rFonts w:ascii="Arial" w:hAnsi="Arial" w:cs="Arial"/>
          <w:color w:val="FF0000"/>
        </w:rPr>
        <w:t xml:space="preserve"> </w:t>
      </w:r>
      <w:r w:rsidR="00D066E7">
        <w:rPr>
          <w:rFonts w:ascii="Arial" w:hAnsi="Arial" w:cs="Arial"/>
        </w:rPr>
        <w:t>AC</w:t>
      </w:r>
      <w:r w:rsidR="00FD4528" w:rsidRPr="0059504B">
        <w:rPr>
          <w:rFonts w:ascii="Arial" w:hAnsi="Arial" w:cs="Arial"/>
        </w:rPr>
        <w:t xml:space="preserve"> with </w:t>
      </w:r>
      <w:r w:rsidR="00BD7BB5" w:rsidRPr="0059504B">
        <w:rPr>
          <w:rFonts w:ascii="Arial" w:hAnsi="Arial" w:cs="Arial"/>
        </w:rPr>
        <w:t xml:space="preserve">synthetic </w:t>
      </w:r>
      <w:r w:rsidR="00FD4528" w:rsidRPr="0059504B">
        <w:rPr>
          <w:rFonts w:ascii="Arial" w:hAnsi="Arial" w:cs="Arial"/>
        </w:rPr>
        <w:t xml:space="preserve">non-absorbable mesh </w:t>
      </w:r>
      <w:r w:rsidR="003022BB" w:rsidRPr="0059504B">
        <w:rPr>
          <w:rFonts w:ascii="Arial" w:hAnsi="Arial" w:cs="Arial"/>
        </w:rPr>
        <w:t>had the</w:t>
      </w:r>
      <w:r w:rsidR="00FD4528" w:rsidRPr="0059504B">
        <w:rPr>
          <w:rFonts w:ascii="Arial" w:hAnsi="Arial" w:cs="Arial"/>
        </w:rPr>
        <w:t xml:space="preserve"> highest expected cost</w:t>
      </w:r>
      <w:r w:rsidR="00364C87">
        <w:rPr>
          <w:rFonts w:ascii="Arial" w:hAnsi="Arial" w:cs="Arial"/>
        </w:rPr>
        <w:t xml:space="preserve"> and</w:t>
      </w:r>
      <w:r w:rsidR="00FD4528" w:rsidRPr="0059504B">
        <w:rPr>
          <w:rFonts w:ascii="Arial" w:hAnsi="Arial" w:cs="Arial"/>
        </w:rPr>
        <w:t xml:space="preserve"> the</w:t>
      </w:r>
      <w:r w:rsidR="003022BB" w:rsidRPr="0059504B">
        <w:rPr>
          <w:rFonts w:ascii="Arial" w:hAnsi="Arial" w:cs="Arial"/>
        </w:rPr>
        <w:t xml:space="preserve"> lowest expected </w:t>
      </w:r>
      <w:r w:rsidR="00FD4528" w:rsidRPr="0059504B">
        <w:rPr>
          <w:rFonts w:ascii="Arial" w:hAnsi="Arial" w:cs="Arial"/>
        </w:rPr>
        <w:t>QALYs</w:t>
      </w:r>
      <w:r w:rsidR="003022BB" w:rsidRPr="0059504B">
        <w:rPr>
          <w:rFonts w:ascii="Arial" w:hAnsi="Arial" w:cs="Arial"/>
        </w:rPr>
        <w:t xml:space="preserve">. </w:t>
      </w:r>
    </w:p>
    <w:p w14:paraId="4C74E05E" w14:textId="77777777" w:rsidR="001538EF" w:rsidRPr="0059504B" w:rsidRDefault="001538EF" w:rsidP="001538EF">
      <w:pPr>
        <w:spacing w:before="120" w:after="120" w:line="480" w:lineRule="auto"/>
        <w:jc w:val="center"/>
        <w:rPr>
          <w:rFonts w:ascii="Arial" w:hAnsi="Arial" w:cs="Arial"/>
        </w:rPr>
      </w:pPr>
      <w:r>
        <w:rPr>
          <w:rFonts w:ascii="Arial" w:hAnsi="Arial" w:cs="Arial"/>
        </w:rPr>
        <w:t>Insert Table 2.</w:t>
      </w:r>
    </w:p>
    <w:p w14:paraId="3AD05BFA" w14:textId="05300238" w:rsidR="003022BB" w:rsidRDefault="003022BB" w:rsidP="00487D7D">
      <w:pPr>
        <w:spacing w:before="120" w:after="120" w:line="480" w:lineRule="auto"/>
        <w:rPr>
          <w:rFonts w:ascii="Arial" w:hAnsi="Arial" w:cs="Arial"/>
        </w:rPr>
      </w:pPr>
      <w:r w:rsidRPr="0059504B">
        <w:rPr>
          <w:rFonts w:ascii="Arial" w:hAnsi="Arial" w:cs="Arial"/>
        </w:rPr>
        <w:t>Th</w:t>
      </w:r>
      <w:r w:rsidR="00FD4528" w:rsidRPr="0059504B">
        <w:rPr>
          <w:rFonts w:ascii="Arial" w:hAnsi="Arial" w:cs="Arial"/>
        </w:rPr>
        <w:t xml:space="preserve">e expected </w:t>
      </w:r>
      <w:r w:rsidR="002A2179">
        <w:rPr>
          <w:rFonts w:ascii="Arial" w:hAnsi="Arial" w:cs="Arial"/>
        </w:rPr>
        <w:t>NMB</w:t>
      </w:r>
      <w:r w:rsidR="00FD4528" w:rsidRPr="0059504B">
        <w:rPr>
          <w:rFonts w:ascii="Arial" w:hAnsi="Arial" w:cs="Arial"/>
        </w:rPr>
        <w:t xml:space="preserve"> at a £20,</w:t>
      </w:r>
      <w:r w:rsidRPr="0059504B">
        <w:rPr>
          <w:rFonts w:ascii="Arial" w:hAnsi="Arial" w:cs="Arial"/>
        </w:rPr>
        <w:t xml:space="preserve">000 threshold is highest for </w:t>
      </w:r>
      <w:r w:rsidR="00D066E7">
        <w:rPr>
          <w:rFonts w:ascii="Arial" w:hAnsi="Arial" w:cs="Arial"/>
        </w:rPr>
        <w:t>AC</w:t>
      </w:r>
      <w:r w:rsidRPr="0059504B">
        <w:rPr>
          <w:rFonts w:ascii="Arial" w:hAnsi="Arial" w:cs="Arial"/>
        </w:rPr>
        <w:t xml:space="preserve"> (£1</w:t>
      </w:r>
      <w:r w:rsidR="00FD4528" w:rsidRPr="0059504B">
        <w:rPr>
          <w:rFonts w:ascii="Arial" w:hAnsi="Arial" w:cs="Arial"/>
        </w:rPr>
        <w:t>89,156</w:t>
      </w:r>
      <w:r w:rsidRPr="0059504B">
        <w:rPr>
          <w:rFonts w:ascii="Arial" w:hAnsi="Arial" w:cs="Arial"/>
        </w:rPr>
        <w:t xml:space="preserve">), followed by </w:t>
      </w:r>
      <w:r w:rsidR="00D066E7">
        <w:rPr>
          <w:rFonts w:ascii="Arial" w:hAnsi="Arial" w:cs="Arial"/>
        </w:rPr>
        <w:t>AC</w:t>
      </w:r>
      <w:r w:rsidR="00FD4528" w:rsidRPr="0059504B">
        <w:rPr>
          <w:rFonts w:ascii="Arial" w:hAnsi="Arial" w:cs="Arial"/>
        </w:rPr>
        <w:t xml:space="preserve"> with biological mesh </w:t>
      </w:r>
      <w:r w:rsidRPr="0059504B">
        <w:rPr>
          <w:rFonts w:ascii="Arial" w:hAnsi="Arial" w:cs="Arial"/>
        </w:rPr>
        <w:t>(£1</w:t>
      </w:r>
      <w:r w:rsidR="00FD4528" w:rsidRPr="0059504B">
        <w:rPr>
          <w:rFonts w:ascii="Arial" w:hAnsi="Arial" w:cs="Arial"/>
        </w:rPr>
        <w:t>87,869</w:t>
      </w:r>
      <w:r w:rsidRPr="0059504B">
        <w:rPr>
          <w:rFonts w:ascii="Arial" w:hAnsi="Arial" w:cs="Arial"/>
        </w:rPr>
        <w:t>)</w:t>
      </w:r>
      <w:r w:rsidR="00FD4528" w:rsidRPr="0059504B">
        <w:rPr>
          <w:rFonts w:ascii="Arial" w:hAnsi="Arial" w:cs="Arial"/>
        </w:rPr>
        <w:t>,</w:t>
      </w:r>
      <w:r w:rsidRPr="0059504B">
        <w:rPr>
          <w:rFonts w:ascii="Arial" w:hAnsi="Arial" w:cs="Arial"/>
        </w:rPr>
        <w:t xml:space="preserve"> </w:t>
      </w:r>
      <w:r w:rsidR="00D066E7">
        <w:rPr>
          <w:rFonts w:ascii="Arial" w:hAnsi="Arial" w:cs="Arial"/>
        </w:rPr>
        <w:t xml:space="preserve">AC </w:t>
      </w:r>
      <w:r w:rsidR="00FD4528" w:rsidRPr="0059504B">
        <w:rPr>
          <w:rFonts w:ascii="Arial" w:hAnsi="Arial" w:cs="Arial"/>
        </w:rPr>
        <w:t xml:space="preserve">with </w:t>
      </w:r>
      <w:r w:rsidR="00BD7BB5" w:rsidRPr="0059504B">
        <w:rPr>
          <w:rFonts w:ascii="Arial" w:hAnsi="Arial" w:cs="Arial"/>
        </w:rPr>
        <w:t xml:space="preserve">synthetic </w:t>
      </w:r>
      <w:r w:rsidR="00FD4528" w:rsidRPr="0059504B">
        <w:rPr>
          <w:rFonts w:ascii="Arial" w:hAnsi="Arial" w:cs="Arial"/>
        </w:rPr>
        <w:t xml:space="preserve">partially absorbable mesh (£186,337), and </w:t>
      </w:r>
      <w:r w:rsidRPr="0059504B">
        <w:rPr>
          <w:rFonts w:ascii="Arial" w:hAnsi="Arial" w:cs="Arial"/>
        </w:rPr>
        <w:t xml:space="preserve">lowest for </w:t>
      </w:r>
      <w:r w:rsidR="00D066E7">
        <w:rPr>
          <w:rFonts w:ascii="Arial" w:hAnsi="Arial" w:cs="Arial"/>
        </w:rPr>
        <w:t>AC</w:t>
      </w:r>
      <w:r w:rsidR="00FD4528" w:rsidRPr="0059504B">
        <w:rPr>
          <w:rFonts w:ascii="Arial" w:hAnsi="Arial" w:cs="Arial"/>
        </w:rPr>
        <w:t xml:space="preserve"> with </w:t>
      </w:r>
      <w:r w:rsidR="00BD7BB5" w:rsidRPr="0059504B">
        <w:rPr>
          <w:rFonts w:ascii="Arial" w:hAnsi="Arial" w:cs="Arial"/>
        </w:rPr>
        <w:t xml:space="preserve">synthetic </w:t>
      </w:r>
      <w:r w:rsidR="00FD4528" w:rsidRPr="0059504B">
        <w:rPr>
          <w:rFonts w:ascii="Arial" w:hAnsi="Arial" w:cs="Arial"/>
        </w:rPr>
        <w:t xml:space="preserve">non-absorbable mesh </w:t>
      </w:r>
      <w:r w:rsidRPr="0059504B">
        <w:rPr>
          <w:rFonts w:ascii="Arial" w:hAnsi="Arial" w:cs="Arial"/>
        </w:rPr>
        <w:t>(£1</w:t>
      </w:r>
      <w:r w:rsidR="00FD4528" w:rsidRPr="0059504B">
        <w:rPr>
          <w:rFonts w:ascii="Arial" w:hAnsi="Arial" w:cs="Arial"/>
        </w:rPr>
        <w:t>8</w:t>
      </w:r>
      <w:r w:rsidRPr="0059504B">
        <w:rPr>
          <w:rFonts w:ascii="Arial" w:hAnsi="Arial" w:cs="Arial"/>
        </w:rPr>
        <w:t>6</w:t>
      </w:r>
      <w:r w:rsidR="00FD4528" w:rsidRPr="0059504B">
        <w:rPr>
          <w:rFonts w:ascii="Arial" w:hAnsi="Arial" w:cs="Arial"/>
        </w:rPr>
        <w:t>,306</w:t>
      </w:r>
      <w:r w:rsidRPr="0059504B">
        <w:rPr>
          <w:rFonts w:ascii="Arial" w:hAnsi="Arial" w:cs="Arial"/>
        </w:rPr>
        <w:t>).</w:t>
      </w:r>
      <w:r w:rsidR="00271E52">
        <w:rPr>
          <w:rFonts w:ascii="Arial" w:hAnsi="Arial" w:cs="Arial"/>
        </w:rPr>
        <w:t xml:space="preserve"> </w:t>
      </w:r>
      <w:r w:rsidR="00A870DA">
        <w:rPr>
          <w:rFonts w:ascii="Arial" w:hAnsi="Arial" w:cs="Arial"/>
        </w:rPr>
        <w:t xml:space="preserve">Also, AC </w:t>
      </w:r>
      <w:r w:rsidR="00A870DA" w:rsidRPr="0059504B">
        <w:rPr>
          <w:rFonts w:ascii="Arial" w:hAnsi="Arial" w:cs="Arial"/>
        </w:rPr>
        <w:t xml:space="preserve">has the highest probability of being </w:t>
      </w:r>
      <w:r w:rsidR="00A870DA" w:rsidRPr="00B23660">
        <w:rPr>
          <w:rFonts w:ascii="Arial" w:hAnsi="Arial" w:cs="Arial"/>
        </w:rPr>
        <w:t>cost-effective</w:t>
      </w:r>
      <w:r w:rsidR="00A870DA">
        <w:rPr>
          <w:rFonts w:ascii="Arial" w:hAnsi="Arial" w:cs="Arial"/>
        </w:rPr>
        <w:t xml:space="preserve"> (Table 2)</w:t>
      </w:r>
      <w:r w:rsidRPr="0059504B">
        <w:rPr>
          <w:rFonts w:ascii="Arial" w:hAnsi="Arial" w:cs="Arial"/>
        </w:rPr>
        <w:t xml:space="preserve">. </w:t>
      </w:r>
      <w:r w:rsidR="00FD4528" w:rsidRPr="0059504B">
        <w:rPr>
          <w:rFonts w:ascii="Arial" w:hAnsi="Arial" w:cs="Arial"/>
        </w:rPr>
        <w:t xml:space="preserve">As the </w:t>
      </w:r>
      <w:r w:rsidR="002A2179">
        <w:rPr>
          <w:rFonts w:ascii="Arial" w:hAnsi="Arial" w:cs="Arial"/>
        </w:rPr>
        <w:t xml:space="preserve">threshold </w:t>
      </w:r>
      <w:r w:rsidR="00FD4528" w:rsidRPr="0059504B">
        <w:rPr>
          <w:rFonts w:ascii="Arial" w:hAnsi="Arial" w:cs="Arial"/>
        </w:rPr>
        <w:t>increases</w:t>
      </w:r>
      <w:r w:rsidR="00E9078C">
        <w:rPr>
          <w:rFonts w:ascii="Arial" w:hAnsi="Arial" w:cs="Arial"/>
        </w:rPr>
        <w:t>,</w:t>
      </w:r>
      <w:r w:rsidR="00FD4528" w:rsidRPr="0059504B">
        <w:rPr>
          <w:rFonts w:ascii="Arial" w:hAnsi="Arial" w:cs="Arial"/>
        </w:rPr>
        <w:t xml:space="preserve"> the probability of </w:t>
      </w:r>
      <w:r w:rsidR="00D066E7">
        <w:rPr>
          <w:rFonts w:ascii="Arial" w:hAnsi="Arial" w:cs="Arial"/>
        </w:rPr>
        <w:t>AC</w:t>
      </w:r>
      <w:r w:rsidR="00FD4528" w:rsidRPr="0059504B">
        <w:rPr>
          <w:rFonts w:ascii="Arial" w:hAnsi="Arial" w:cs="Arial"/>
        </w:rPr>
        <w:t xml:space="preserve"> with biological mesh increases but t</w:t>
      </w:r>
      <w:r w:rsidRPr="0059504B">
        <w:rPr>
          <w:rFonts w:ascii="Arial" w:hAnsi="Arial" w:cs="Arial"/>
        </w:rPr>
        <w:t xml:space="preserve">his probability </w:t>
      </w:r>
      <w:r w:rsidR="002A2179" w:rsidRPr="0059504B">
        <w:rPr>
          <w:rFonts w:ascii="Arial" w:hAnsi="Arial" w:cs="Arial"/>
        </w:rPr>
        <w:t xml:space="preserve">never </w:t>
      </w:r>
      <w:r w:rsidR="002A2179">
        <w:rPr>
          <w:rFonts w:ascii="Arial" w:hAnsi="Arial" w:cs="Arial"/>
        </w:rPr>
        <w:t xml:space="preserve">exceeds </w:t>
      </w:r>
      <w:r w:rsidR="00FD4528" w:rsidRPr="0059504B">
        <w:rPr>
          <w:rFonts w:ascii="Arial" w:hAnsi="Arial" w:cs="Arial"/>
        </w:rPr>
        <w:t>26</w:t>
      </w:r>
      <w:r w:rsidRPr="0059504B">
        <w:rPr>
          <w:rFonts w:ascii="Arial" w:hAnsi="Arial" w:cs="Arial"/>
        </w:rPr>
        <w:t>%</w:t>
      </w:r>
      <w:r w:rsidR="005178C1">
        <w:rPr>
          <w:rFonts w:ascii="Arial" w:hAnsi="Arial" w:cs="Arial"/>
        </w:rPr>
        <w:t>.</w:t>
      </w:r>
    </w:p>
    <w:p w14:paraId="666559E3" w14:textId="77777777" w:rsidR="003022BB" w:rsidRPr="00B402A3" w:rsidRDefault="003022BB" w:rsidP="00487D7D">
      <w:pPr>
        <w:pStyle w:val="Heading4"/>
        <w:spacing w:before="120" w:after="120" w:line="480" w:lineRule="auto"/>
        <w:rPr>
          <w:rFonts w:ascii="Arial" w:hAnsi="Arial" w:cs="Arial"/>
          <w:b/>
          <w:color w:val="auto"/>
        </w:rPr>
      </w:pPr>
      <w:r w:rsidRPr="00B402A3">
        <w:rPr>
          <w:rFonts w:ascii="Arial" w:hAnsi="Arial" w:cs="Arial"/>
          <w:b/>
          <w:color w:val="auto"/>
        </w:rPr>
        <w:t>Sensitivity analyses</w:t>
      </w:r>
    </w:p>
    <w:p w14:paraId="59365206" w14:textId="0E11DEC1" w:rsidR="003D57DF" w:rsidRDefault="003022BB" w:rsidP="00487D7D">
      <w:pPr>
        <w:spacing w:before="120" w:after="120" w:line="480" w:lineRule="auto"/>
      </w:pPr>
      <w:r w:rsidRPr="0059504B">
        <w:rPr>
          <w:rFonts w:ascii="Arial" w:hAnsi="Arial" w:cs="Arial"/>
        </w:rPr>
        <w:t xml:space="preserve">Results were robust to </w:t>
      </w:r>
      <w:r w:rsidR="00F13A36">
        <w:rPr>
          <w:rFonts w:ascii="Arial" w:hAnsi="Arial" w:cs="Arial"/>
        </w:rPr>
        <w:t xml:space="preserve">model inputs including </w:t>
      </w:r>
      <w:r w:rsidRPr="0059504B">
        <w:rPr>
          <w:rFonts w:ascii="Arial" w:hAnsi="Arial" w:cs="Arial"/>
        </w:rPr>
        <w:t>effectiveness, cost</w:t>
      </w:r>
      <w:r w:rsidR="00F13A36">
        <w:rPr>
          <w:rFonts w:ascii="Arial" w:hAnsi="Arial" w:cs="Arial"/>
        </w:rPr>
        <w:t>s</w:t>
      </w:r>
      <w:r w:rsidRPr="0059504B">
        <w:rPr>
          <w:rFonts w:ascii="Arial" w:hAnsi="Arial" w:cs="Arial"/>
        </w:rPr>
        <w:t>, and utilities.</w:t>
      </w:r>
      <w:r w:rsidR="00515604" w:rsidRPr="0059504B">
        <w:rPr>
          <w:rFonts w:ascii="Arial" w:hAnsi="Arial" w:cs="Arial"/>
        </w:rPr>
        <w:t xml:space="preserve"> </w:t>
      </w:r>
      <w:r w:rsidR="00902853" w:rsidRPr="0059504B">
        <w:rPr>
          <w:rFonts w:ascii="Arial" w:hAnsi="Arial" w:cs="Arial"/>
        </w:rPr>
        <w:t xml:space="preserve">Under all scenarios examined </w:t>
      </w:r>
      <w:r w:rsidR="00D066E7">
        <w:rPr>
          <w:rFonts w:ascii="Arial" w:hAnsi="Arial" w:cs="Arial"/>
        </w:rPr>
        <w:t xml:space="preserve">AC </w:t>
      </w:r>
      <w:r w:rsidR="00902853" w:rsidRPr="0059504B">
        <w:rPr>
          <w:rFonts w:ascii="Arial" w:hAnsi="Arial" w:cs="Arial"/>
        </w:rPr>
        <w:t>remained the preferred surgical</w:t>
      </w:r>
      <w:r w:rsidR="002A2179">
        <w:rPr>
          <w:rFonts w:ascii="Arial" w:hAnsi="Arial" w:cs="Arial"/>
        </w:rPr>
        <w:t xml:space="preserve"> procedure</w:t>
      </w:r>
      <w:r w:rsidR="00902853" w:rsidRPr="0059504B">
        <w:rPr>
          <w:rFonts w:ascii="Arial" w:hAnsi="Arial" w:cs="Arial"/>
        </w:rPr>
        <w:t xml:space="preserve">. </w:t>
      </w:r>
      <w:r w:rsidR="00D25FB3">
        <w:rPr>
          <w:rFonts w:ascii="Arial" w:hAnsi="Arial" w:cs="Arial"/>
        </w:rPr>
        <w:t>For example, in the base-case analysis</w:t>
      </w:r>
      <w:r w:rsidR="0076507A">
        <w:rPr>
          <w:rFonts w:ascii="Arial" w:hAnsi="Arial" w:cs="Arial"/>
        </w:rPr>
        <w:t>,</w:t>
      </w:r>
      <w:r w:rsidR="00D25FB3">
        <w:rPr>
          <w:rFonts w:ascii="Arial" w:hAnsi="Arial" w:cs="Arial"/>
        </w:rPr>
        <w:t xml:space="preserve"> it was assumed</w:t>
      </w:r>
      <w:r w:rsidR="00D25FB3" w:rsidRPr="00D25FB3">
        <w:rPr>
          <w:rFonts w:ascii="Arial" w:hAnsi="Arial" w:cs="Arial"/>
        </w:rPr>
        <w:t xml:space="preserve"> that treatment effectiveness at </w:t>
      </w:r>
      <w:r w:rsidR="00E61C89">
        <w:rPr>
          <w:rFonts w:ascii="Arial" w:hAnsi="Arial" w:cs="Arial"/>
        </w:rPr>
        <w:t xml:space="preserve">four </w:t>
      </w:r>
      <w:r w:rsidR="00D25FB3" w:rsidRPr="00D25FB3">
        <w:rPr>
          <w:rFonts w:ascii="Arial" w:hAnsi="Arial" w:cs="Arial"/>
        </w:rPr>
        <w:t>years onwards for mesh procedures will be the same as for AC.</w:t>
      </w:r>
      <w:r w:rsidR="00D25FB3">
        <w:rPr>
          <w:rFonts w:ascii="Arial" w:hAnsi="Arial" w:cs="Arial"/>
        </w:rPr>
        <w:t xml:space="preserve"> </w:t>
      </w:r>
      <w:r w:rsidR="005178C1">
        <w:rPr>
          <w:rFonts w:ascii="Arial" w:hAnsi="Arial" w:cs="Arial"/>
        </w:rPr>
        <w:t>A</w:t>
      </w:r>
      <w:r w:rsidR="00D65675">
        <w:rPr>
          <w:rFonts w:ascii="Arial" w:hAnsi="Arial" w:cs="Arial"/>
        </w:rPr>
        <w:t>ssuming that treatment effectiveness is sustained for the duration of the model</w:t>
      </w:r>
      <w:r w:rsidR="005178C1">
        <w:rPr>
          <w:rFonts w:ascii="Arial" w:hAnsi="Arial" w:cs="Arial"/>
        </w:rPr>
        <w:t xml:space="preserve"> </w:t>
      </w:r>
      <w:r w:rsidR="005178C1" w:rsidRPr="00D25FB3">
        <w:rPr>
          <w:rFonts w:ascii="Arial" w:hAnsi="Arial" w:cs="Arial"/>
        </w:rPr>
        <w:t>d</w:t>
      </w:r>
      <w:r w:rsidR="005178C1">
        <w:rPr>
          <w:rFonts w:ascii="Arial" w:hAnsi="Arial" w:cs="Arial"/>
        </w:rPr>
        <w:t>id</w:t>
      </w:r>
      <w:r w:rsidR="005178C1" w:rsidRPr="00D25FB3">
        <w:rPr>
          <w:rFonts w:ascii="Arial" w:hAnsi="Arial" w:cs="Arial"/>
        </w:rPr>
        <w:t xml:space="preserve"> not change the conclusions</w:t>
      </w:r>
      <w:r w:rsidR="005178C1">
        <w:rPr>
          <w:rFonts w:ascii="Arial" w:hAnsi="Arial" w:cs="Arial"/>
        </w:rPr>
        <w:t>.</w:t>
      </w:r>
    </w:p>
    <w:p w14:paraId="13F593FD" w14:textId="19219101" w:rsidR="00D25FB3" w:rsidRDefault="003D57DF" w:rsidP="00487D7D">
      <w:pPr>
        <w:spacing w:before="120" w:after="120" w:line="480" w:lineRule="auto"/>
        <w:rPr>
          <w:rFonts w:ascii="Arial" w:hAnsi="Arial" w:cs="Arial"/>
        </w:rPr>
      </w:pPr>
      <w:r w:rsidRPr="003D57DF">
        <w:rPr>
          <w:rFonts w:ascii="Arial" w:hAnsi="Arial" w:cs="Arial"/>
        </w:rPr>
        <w:t xml:space="preserve">Most mesh extrusion cases happened in the first year with the risk </w:t>
      </w:r>
      <w:r w:rsidR="00D424F9" w:rsidRPr="003D57DF">
        <w:rPr>
          <w:rFonts w:ascii="Arial" w:hAnsi="Arial" w:cs="Arial"/>
        </w:rPr>
        <w:t>dec</w:t>
      </w:r>
      <w:r w:rsidR="00D424F9">
        <w:rPr>
          <w:rFonts w:ascii="Arial" w:hAnsi="Arial" w:cs="Arial"/>
        </w:rPr>
        <w:t>reas</w:t>
      </w:r>
      <w:r w:rsidR="00D424F9" w:rsidRPr="003D57DF">
        <w:rPr>
          <w:rFonts w:ascii="Arial" w:hAnsi="Arial" w:cs="Arial"/>
        </w:rPr>
        <w:t xml:space="preserve">ing </w:t>
      </w:r>
      <w:r w:rsidRPr="003D57DF">
        <w:rPr>
          <w:rFonts w:ascii="Arial" w:hAnsi="Arial" w:cs="Arial"/>
        </w:rPr>
        <w:t>over time</w:t>
      </w:r>
      <w:r w:rsidR="00CC533D">
        <w:rPr>
          <w:rFonts w:ascii="Arial" w:hAnsi="Arial" w:cs="Arial"/>
        </w:rPr>
        <w:t>.</w:t>
      </w:r>
      <w:r w:rsidR="00F35754">
        <w:rPr>
          <w:rFonts w:ascii="Arial" w:hAnsi="Arial" w:cs="Arial"/>
        </w:rPr>
        <w:fldChar w:fldCharType="begin"/>
      </w:r>
      <w:r w:rsidR="003016C0">
        <w:rPr>
          <w:rFonts w:ascii="Arial" w:hAnsi="Arial" w:cs="Arial"/>
        </w:rPr>
        <w:instrText xml:space="preserve"> ADDIN EN.CITE &lt;EndNote&gt;&lt;Cite&gt;&lt;Author&gt;Jacquetin&lt;/Author&gt;&lt;Year&gt;2013&lt;/Year&gt;&lt;RecNum&gt;16&lt;/RecNum&gt;&lt;DisplayText&gt;&lt;style face="superscript"&gt;24&lt;/style&gt;&lt;/DisplayText&gt;&lt;record&gt;&lt;rec-number&gt;16&lt;/rec-number&gt;&lt;foreign-keys&gt;&lt;key app="EN" db-id="wxet9wvx3tfzxeewptuxezfixs2awzxwsxde" timestamp="1539857070"&gt;16&lt;/key&gt;&lt;/foreign-keys&gt;&lt;ref-type name="Journal Article"&gt;17&lt;/ref-type&gt;&lt;contributors&gt;&lt;authors&gt;&lt;author&gt;Jacquetin, B.&lt;/author&gt;&lt;author&gt;Hinoul, P.&lt;/author&gt;&lt;author&gt;Gauld, J.&lt;/author&gt;&lt;author&gt;Fatton, B.&lt;/author&gt;&lt;author&gt;Rosenthal, C.&lt;/author&gt;&lt;author&gt;Clave, H.&lt;/author&gt;&lt;author&gt;Garbin, O.&lt;/author&gt;&lt;author&gt;Berrocal, J.&lt;/author&gt;&lt;author&gt;Villet, R.&lt;/author&gt;&lt;author&gt;Salet-Lizee, D.&lt;/author&gt;&lt;author&gt;Debodinance, P.&lt;/author&gt;&lt;author&gt;Cosson, M.&lt;/author&gt;&lt;/authors&gt;&lt;/contributors&gt;&lt;auth-address&gt;Department of Obstetrics and Gynaecology, Estaing University Hospital, Clermont-Ferrand, France, bjacquetin@chu-clermontferrand.fr.&lt;/auth-address&gt;&lt;titles&gt;&lt;title&gt;Total transvaginal mesh (TVM) technique for treatment of pelvic organ prolapse: a 5-year prospective follow-up study&lt;/title&gt;&lt;secondary-title&gt;Int Urogynecol J&lt;/secondary-title&gt;&lt;/titles&gt;&lt;periodical&gt;&lt;full-title&gt;Int Urogynecol J&lt;/full-title&gt;&lt;/periodical&gt;&lt;pages&gt;1679-86&lt;/pages&gt;&lt;volume&gt;24&lt;/volume&gt;&lt;number&gt;10&lt;/number&gt;&lt;keywords&gt;&lt;keyword&gt;Female&lt;/keyword&gt;&lt;keyword&gt;Follow-Up Studies&lt;/keyword&gt;&lt;keyword&gt;Gynecologic Surgical Procedures/*methods&lt;/keyword&gt;&lt;keyword&gt;Humans&lt;/keyword&gt;&lt;keyword&gt;Pelvic Organ Prolapse/*surgery&lt;/keyword&gt;&lt;keyword&gt;Prospective Studies&lt;/keyword&gt;&lt;keyword&gt;Quality of Life&lt;/keyword&gt;&lt;keyword&gt;Severity of Illness Index&lt;/keyword&gt;&lt;keyword&gt;*Surgical Mesh&lt;/keyword&gt;&lt;keyword&gt;Treatment Outcome&lt;/keyword&gt;&lt;/keywords&gt;&lt;dates&gt;&lt;year&gt;2013&lt;/year&gt;&lt;pub-dates&gt;&lt;date&gt;Oct&lt;/date&gt;&lt;/pub-dates&gt;&lt;/dates&gt;&lt;isbn&gt;1433-3023 (Electronic)&amp;#xD;0937-3462 (Linking)&lt;/isbn&gt;&lt;accession-num&gt;23563891&lt;/accession-num&gt;&lt;urls&gt;&lt;related-urls&gt;&lt;url&gt;https://www.ncbi.nlm.nih.gov/pubmed/23563891&lt;/url&gt;&lt;/related-urls&gt;&lt;/urls&gt;&lt;electronic-resource-num&gt;10.1007/s00192-013-2080-4&lt;/electronic-resource-num&gt;&lt;/record&gt;&lt;/Cite&gt;&lt;/EndNote&gt;</w:instrText>
      </w:r>
      <w:r w:rsidR="00F35754">
        <w:rPr>
          <w:rFonts w:ascii="Arial" w:hAnsi="Arial" w:cs="Arial"/>
        </w:rPr>
        <w:fldChar w:fldCharType="separate"/>
      </w:r>
      <w:r w:rsidR="003016C0" w:rsidRPr="003016C0">
        <w:rPr>
          <w:rFonts w:ascii="Arial" w:hAnsi="Arial" w:cs="Arial"/>
          <w:noProof/>
          <w:vertAlign w:val="superscript"/>
        </w:rPr>
        <w:t>24</w:t>
      </w:r>
      <w:r w:rsidR="00F35754">
        <w:rPr>
          <w:rFonts w:ascii="Arial" w:hAnsi="Arial" w:cs="Arial"/>
        </w:rPr>
        <w:fldChar w:fldCharType="end"/>
      </w:r>
      <w:r w:rsidRPr="003D57DF">
        <w:rPr>
          <w:rFonts w:ascii="Arial" w:hAnsi="Arial" w:cs="Arial"/>
        </w:rPr>
        <w:t xml:space="preserve"> This was </w:t>
      </w:r>
      <w:r w:rsidR="00271E52">
        <w:rPr>
          <w:rFonts w:ascii="Arial" w:hAnsi="Arial" w:cs="Arial"/>
        </w:rPr>
        <w:t xml:space="preserve">derived from </w:t>
      </w:r>
      <w:r w:rsidRPr="003D57DF">
        <w:rPr>
          <w:rFonts w:ascii="Arial" w:hAnsi="Arial" w:cs="Arial"/>
        </w:rPr>
        <w:t xml:space="preserve">a small study and there </w:t>
      </w:r>
      <w:r w:rsidR="00E61C89">
        <w:rPr>
          <w:rFonts w:ascii="Arial" w:hAnsi="Arial" w:cs="Arial"/>
        </w:rPr>
        <w:t>w</w:t>
      </w:r>
      <w:r w:rsidR="00E9078C">
        <w:rPr>
          <w:rFonts w:ascii="Arial" w:hAnsi="Arial" w:cs="Arial"/>
        </w:rPr>
        <w:t>ere</w:t>
      </w:r>
      <w:r w:rsidRPr="003D57DF">
        <w:rPr>
          <w:rFonts w:ascii="Arial" w:hAnsi="Arial" w:cs="Arial"/>
        </w:rPr>
        <w:t xml:space="preserve"> little data </w:t>
      </w:r>
      <w:r w:rsidR="00E9078C">
        <w:rPr>
          <w:rFonts w:ascii="Arial" w:hAnsi="Arial" w:cs="Arial"/>
        </w:rPr>
        <w:t>on</w:t>
      </w:r>
      <w:r w:rsidRPr="003D57DF">
        <w:rPr>
          <w:rFonts w:ascii="Arial" w:hAnsi="Arial" w:cs="Arial"/>
        </w:rPr>
        <w:t xml:space="preserve"> the frequency of mesh complications occurring </w:t>
      </w:r>
      <w:r w:rsidR="00E9078C">
        <w:rPr>
          <w:rFonts w:ascii="Arial" w:hAnsi="Arial" w:cs="Arial"/>
        </w:rPr>
        <w:t xml:space="preserve">in </w:t>
      </w:r>
      <w:r w:rsidR="00C66BC6">
        <w:rPr>
          <w:rFonts w:ascii="Arial" w:hAnsi="Arial" w:cs="Arial"/>
        </w:rPr>
        <w:t>the long-term</w:t>
      </w:r>
      <w:r w:rsidR="00E61C89">
        <w:rPr>
          <w:rFonts w:ascii="Arial" w:hAnsi="Arial" w:cs="Arial"/>
        </w:rPr>
        <w:t xml:space="preserve">; however, </w:t>
      </w:r>
      <w:r w:rsidRPr="003D57DF">
        <w:rPr>
          <w:rFonts w:ascii="Arial" w:hAnsi="Arial" w:cs="Arial"/>
        </w:rPr>
        <w:t xml:space="preserve">the </w:t>
      </w:r>
      <w:r w:rsidR="00671F86">
        <w:rPr>
          <w:rFonts w:ascii="Arial" w:hAnsi="Arial" w:cs="Arial"/>
        </w:rPr>
        <w:t>GC</w:t>
      </w:r>
      <w:r w:rsidRPr="003D57DF">
        <w:rPr>
          <w:rFonts w:ascii="Arial" w:hAnsi="Arial" w:cs="Arial"/>
        </w:rPr>
        <w:t xml:space="preserve"> </w:t>
      </w:r>
      <w:r w:rsidR="00953128">
        <w:rPr>
          <w:rFonts w:ascii="Arial" w:hAnsi="Arial" w:cs="Arial"/>
        </w:rPr>
        <w:t>were</w:t>
      </w:r>
      <w:r w:rsidRPr="003D57DF">
        <w:rPr>
          <w:rFonts w:ascii="Arial" w:hAnsi="Arial" w:cs="Arial"/>
        </w:rPr>
        <w:t xml:space="preserve"> aware of </w:t>
      </w:r>
      <w:r w:rsidR="00C66BC6">
        <w:rPr>
          <w:rFonts w:ascii="Arial" w:hAnsi="Arial" w:cs="Arial"/>
        </w:rPr>
        <w:t>w</w:t>
      </w:r>
      <w:r w:rsidRPr="003D57DF">
        <w:rPr>
          <w:rFonts w:ascii="Arial" w:hAnsi="Arial" w:cs="Arial"/>
        </w:rPr>
        <w:t>omen who experience</w:t>
      </w:r>
      <w:r w:rsidR="00E61C89">
        <w:rPr>
          <w:rFonts w:ascii="Arial" w:hAnsi="Arial" w:cs="Arial"/>
        </w:rPr>
        <w:t>d</w:t>
      </w:r>
      <w:r w:rsidRPr="003D57DF">
        <w:rPr>
          <w:rFonts w:ascii="Arial" w:hAnsi="Arial" w:cs="Arial"/>
        </w:rPr>
        <w:t xml:space="preserve"> mesh complications many years after mesh insertion. Nevertheless, the mesh was cost-ineffective even when </w:t>
      </w:r>
      <w:r w:rsidR="00E9078C">
        <w:rPr>
          <w:rFonts w:ascii="Arial" w:hAnsi="Arial" w:cs="Arial"/>
        </w:rPr>
        <w:t xml:space="preserve">we only </w:t>
      </w:r>
      <w:r w:rsidRPr="003D57DF">
        <w:rPr>
          <w:rFonts w:ascii="Arial" w:hAnsi="Arial" w:cs="Arial"/>
        </w:rPr>
        <w:t>us</w:t>
      </w:r>
      <w:r w:rsidR="00E9078C">
        <w:rPr>
          <w:rFonts w:ascii="Arial" w:hAnsi="Arial" w:cs="Arial"/>
        </w:rPr>
        <w:t>ed</w:t>
      </w:r>
      <w:r w:rsidRPr="003D57DF">
        <w:rPr>
          <w:rFonts w:ascii="Arial" w:hAnsi="Arial" w:cs="Arial"/>
        </w:rPr>
        <w:t xml:space="preserve"> the available rates of mesh complications.</w:t>
      </w:r>
    </w:p>
    <w:p w14:paraId="4F3B024A" w14:textId="77777777" w:rsidR="003022BB" w:rsidRPr="0059504B" w:rsidRDefault="00515604" w:rsidP="00487D7D">
      <w:pPr>
        <w:spacing w:before="120" w:after="120" w:line="480" w:lineRule="auto"/>
        <w:rPr>
          <w:rFonts w:ascii="Arial" w:hAnsi="Arial" w:cs="Arial"/>
        </w:rPr>
      </w:pPr>
      <w:r w:rsidRPr="0059504B">
        <w:rPr>
          <w:rFonts w:ascii="Arial" w:hAnsi="Arial" w:cs="Arial"/>
        </w:rPr>
        <w:t xml:space="preserve">The results of </w:t>
      </w:r>
      <w:r w:rsidR="00364C87">
        <w:rPr>
          <w:rFonts w:ascii="Arial" w:hAnsi="Arial" w:cs="Arial"/>
        </w:rPr>
        <w:t xml:space="preserve">all </w:t>
      </w:r>
      <w:r w:rsidRPr="0059504B">
        <w:rPr>
          <w:rFonts w:ascii="Arial" w:hAnsi="Arial" w:cs="Arial"/>
        </w:rPr>
        <w:t xml:space="preserve">deterministic sensitivity analyses are presented in </w:t>
      </w:r>
      <w:r w:rsidR="006032DF" w:rsidRPr="006032DF">
        <w:rPr>
          <w:rFonts w:ascii="Arial" w:hAnsi="Arial" w:cs="Arial"/>
        </w:rPr>
        <w:t>Table</w:t>
      </w:r>
      <w:r w:rsidRPr="0059504B">
        <w:rPr>
          <w:rFonts w:ascii="Arial" w:hAnsi="Arial" w:cs="Arial"/>
        </w:rPr>
        <w:t xml:space="preserve"> S</w:t>
      </w:r>
      <w:r w:rsidR="00AB4AAA">
        <w:rPr>
          <w:rFonts w:ascii="Arial" w:hAnsi="Arial" w:cs="Arial"/>
        </w:rPr>
        <w:t>4</w:t>
      </w:r>
      <w:r w:rsidRPr="0059504B">
        <w:rPr>
          <w:rFonts w:ascii="Arial" w:hAnsi="Arial" w:cs="Arial"/>
        </w:rPr>
        <w:t xml:space="preserve"> (see Supplementary Information). </w:t>
      </w:r>
    </w:p>
    <w:p w14:paraId="25D39F42" w14:textId="198A6262" w:rsidR="00C3652B" w:rsidRPr="00B402A3" w:rsidRDefault="00C3652B" w:rsidP="00487D7D">
      <w:pPr>
        <w:pStyle w:val="Heading2"/>
        <w:spacing w:before="120" w:after="120" w:line="480" w:lineRule="auto"/>
        <w:rPr>
          <w:rFonts w:ascii="Arial" w:hAnsi="Arial" w:cs="Arial"/>
          <w:b/>
          <w:color w:val="auto"/>
        </w:rPr>
      </w:pPr>
      <w:r w:rsidRPr="00B402A3">
        <w:rPr>
          <w:rFonts w:ascii="Arial" w:hAnsi="Arial" w:cs="Arial"/>
          <w:b/>
          <w:color w:val="auto"/>
        </w:rPr>
        <w:t>D</w:t>
      </w:r>
      <w:r w:rsidR="00890FC7">
        <w:rPr>
          <w:rFonts w:ascii="Arial" w:hAnsi="Arial" w:cs="Arial"/>
          <w:b/>
          <w:color w:val="auto"/>
        </w:rPr>
        <w:t>iscussion</w:t>
      </w:r>
    </w:p>
    <w:p w14:paraId="429180AA" w14:textId="77777777" w:rsidR="00C3652B" w:rsidRPr="00B402A3" w:rsidRDefault="00C3652B" w:rsidP="00487D7D">
      <w:pPr>
        <w:pStyle w:val="Heading3"/>
        <w:spacing w:before="120" w:after="120" w:line="480" w:lineRule="auto"/>
        <w:rPr>
          <w:rFonts w:ascii="Arial" w:hAnsi="Arial" w:cs="Arial"/>
          <w:b/>
          <w:color w:val="auto"/>
        </w:rPr>
      </w:pPr>
      <w:r w:rsidRPr="00B402A3">
        <w:rPr>
          <w:rFonts w:ascii="Arial" w:hAnsi="Arial" w:cs="Arial"/>
          <w:b/>
          <w:color w:val="auto"/>
        </w:rPr>
        <w:t>Main findings</w:t>
      </w:r>
    </w:p>
    <w:p w14:paraId="6301E3DB" w14:textId="1DE8378D" w:rsidR="00B15399" w:rsidRDefault="003022BB" w:rsidP="000F19C5">
      <w:pPr>
        <w:spacing w:line="480" w:lineRule="auto"/>
        <w:rPr>
          <w:rFonts w:ascii="Arial" w:hAnsi="Arial" w:cs="Arial"/>
        </w:rPr>
      </w:pPr>
      <w:r w:rsidRPr="0059504B">
        <w:rPr>
          <w:rFonts w:ascii="Arial" w:hAnsi="Arial" w:cs="Arial"/>
        </w:rPr>
        <w:t xml:space="preserve">Overall, the results from the NMA </w:t>
      </w:r>
      <w:r w:rsidR="00E61C89">
        <w:rPr>
          <w:rFonts w:ascii="Arial" w:hAnsi="Arial" w:cs="Arial"/>
        </w:rPr>
        <w:t>indicate</w:t>
      </w:r>
      <w:r w:rsidR="00DB3005">
        <w:rPr>
          <w:rFonts w:ascii="Arial" w:hAnsi="Arial" w:cs="Arial"/>
        </w:rPr>
        <w:t xml:space="preserve"> </w:t>
      </w:r>
      <w:r w:rsidR="0076507A">
        <w:rPr>
          <w:rFonts w:ascii="Arial" w:hAnsi="Arial" w:cs="Arial"/>
        </w:rPr>
        <w:t xml:space="preserve">that </w:t>
      </w:r>
      <w:r w:rsidR="00CE434A">
        <w:rPr>
          <w:rFonts w:ascii="Arial" w:hAnsi="Arial" w:cs="Arial"/>
        </w:rPr>
        <w:t xml:space="preserve">the </w:t>
      </w:r>
      <w:r w:rsidR="00665607">
        <w:rPr>
          <w:rFonts w:ascii="Arial" w:hAnsi="Arial" w:cs="Arial"/>
        </w:rPr>
        <w:t xml:space="preserve">use of </w:t>
      </w:r>
      <w:r w:rsidR="0076507A">
        <w:rPr>
          <w:rFonts w:ascii="Arial" w:hAnsi="Arial" w:cs="Arial"/>
        </w:rPr>
        <w:t>mesh is</w:t>
      </w:r>
      <w:r w:rsidRPr="0059504B">
        <w:rPr>
          <w:rFonts w:ascii="Arial" w:hAnsi="Arial" w:cs="Arial"/>
        </w:rPr>
        <w:t xml:space="preserve"> more successful than </w:t>
      </w:r>
      <w:r w:rsidR="00C644C3">
        <w:rPr>
          <w:rFonts w:ascii="Arial" w:hAnsi="Arial" w:cs="Arial"/>
        </w:rPr>
        <w:t xml:space="preserve">non-mesh </w:t>
      </w:r>
      <w:r w:rsidRPr="0059504B">
        <w:rPr>
          <w:rFonts w:ascii="Arial" w:hAnsi="Arial" w:cs="Arial"/>
        </w:rPr>
        <w:t xml:space="preserve">surgical procedures in preventing </w:t>
      </w:r>
      <w:r w:rsidR="00665607">
        <w:rPr>
          <w:rFonts w:ascii="Arial" w:hAnsi="Arial" w:cs="Arial"/>
        </w:rPr>
        <w:t xml:space="preserve">anterior POP </w:t>
      </w:r>
      <w:r w:rsidRPr="0059504B">
        <w:rPr>
          <w:rFonts w:ascii="Arial" w:hAnsi="Arial" w:cs="Arial"/>
        </w:rPr>
        <w:t xml:space="preserve">recurrence. </w:t>
      </w:r>
      <w:r w:rsidR="00A614C9">
        <w:rPr>
          <w:rFonts w:ascii="Arial" w:hAnsi="Arial" w:cs="Arial"/>
        </w:rPr>
        <w:t>The</w:t>
      </w:r>
      <w:r w:rsidR="00A614C9" w:rsidRPr="00A614C9">
        <w:rPr>
          <w:rFonts w:ascii="Arial" w:hAnsi="Arial" w:cs="Arial"/>
        </w:rPr>
        <w:t xml:space="preserve"> </w:t>
      </w:r>
      <w:r w:rsidR="00B23660" w:rsidRPr="00B23660">
        <w:rPr>
          <w:rFonts w:ascii="Arial" w:hAnsi="Arial" w:cs="Arial"/>
        </w:rPr>
        <w:t>cost-effective</w:t>
      </w:r>
      <w:r w:rsidR="00A614C9" w:rsidRPr="00A614C9">
        <w:rPr>
          <w:rFonts w:ascii="Arial" w:hAnsi="Arial" w:cs="Arial"/>
        </w:rPr>
        <w:t>ness analysis attempted to bring together the information on clinical effectiveness</w:t>
      </w:r>
      <w:r w:rsidR="00A614C9">
        <w:rPr>
          <w:rFonts w:ascii="Arial" w:hAnsi="Arial" w:cs="Arial"/>
        </w:rPr>
        <w:t>, complications, and costs</w:t>
      </w:r>
      <w:r w:rsidR="00E61C89">
        <w:rPr>
          <w:rFonts w:ascii="Arial" w:hAnsi="Arial" w:cs="Arial"/>
        </w:rPr>
        <w:t>,</w:t>
      </w:r>
      <w:r w:rsidR="00A614C9">
        <w:rPr>
          <w:rFonts w:ascii="Arial" w:hAnsi="Arial" w:cs="Arial"/>
        </w:rPr>
        <w:t xml:space="preserve"> and suggested that</w:t>
      </w:r>
      <w:r w:rsidR="00655BD7">
        <w:rPr>
          <w:rFonts w:ascii="Arial" w:hAnsi="Arial" w:cs="Arial"/>
        </w:rPr>
        <w:t>,</w:t>
      </w:r>
      <w:r w:rsidR="00A614C9">
        <w:rPr>
          <w:rFonts w:ascii="Arial" w:hAnsi="Arial" w:cs="Arial"/>
        </w:rPr>
        <w:t xml:space="preserve"> </w:t>
      </w:r>
      <w:r w:rsidR="00E9078C">
        <w:rPr>
          <w:rFonts w:ascii="Arial" w:hAnsi="Arial" w:cs="Arial"/>
        </w:rPr>
        <w:t>al</w:t>
      </w:r>
      <w:r w:rsidR="00A614C9">
        <w:rPr>
          <w:rFonts w:ascii="Arial" w:hAnsi="Arial" w:cs="Arial"/>
        </w:rPr>
        <w:t xml:space="preserve">though mesh </w:t>
      </w:r>
      <w:r w:rsidR="00665607">
        <w:rPr>
          <w:rFonts w:ascii="Arial" w:hAnsi="Arial" w:cs="Arial"/>
        </w:rPr>
        <w:t xml:space="preserve">is </w:t>
      </w:r>
      <w:r w:rsidR="00A614C9">
        <w:rPr>
          <w:rFonts w:ascii="Arial" w:hAnsi="Arial" w:cs="Arial"/>
        </w:rPr>
        <w:t xml:space="preserve">more effective, it </w:t>
      </w:r>
      <w:r w:rsidR="00655BD7">
        <w:rPr>
          <w:rFonts w:ascii="Arial" w:hAnsi="Arial" w:cs="Arial"/>
        </w:rPr>
        <w:t>causes more</w:t>
      </w:r>
      <w:r w:rsidR="00A614C9">
        <w:rPr>
          <w:rFonts w:ascii="Arial" w:hAnsi="Arial" w:cs="Arial"/>
        </w:rPr>
        <w:t xml:space="preserve"> complications </w:t>
      </w:r>
      <w:r w:rsidR="00E61C89">
        <w:rPr>
          <w:rFonts w:ascii="Arial" w:hAnsi="Arial" w:cs="Arial"/>
        </w:rPr>
        <w:t>and</w:t>
      </w:r>
      <w:r w:rsidR="00A614C9">
        <w:rPr>
          <w:rFonts w:ascii="Arial" w:hAnsi="Arial" w:cs="Arial"/>
        </w:rPr>
        <w:t xml:space="preserve"> is </w:t>
      </w:r>
      <w:r w:rsidR="00B23660" w:rsidRPr="00B23660">
        <w:rPr>
          <w:rFonts w:ascii="Arial" w:hAnsi="Arial" w:cs="Arial"/>
        </w:rPr>
        <w:t>cost-</w:t>
      </w:r>
      <w:r w:rsidR="00B52370">
        <w:rPr>
          <w:rFonts w:ascii="Arial" w:hAnsi="Arial" w:cs="Arial"/>
        </w:rPr>
        <w:t>in</w:t>
      </w:r>
      <w:r w:rsidR="00B23660" w:rsidRPr="00B23660">
        <w:rPr>
          <w:rFonts w:ascii="Arial" w:hAnsi="Arial" w:cs="Arial"/>
        </w:rPr>
        <w:t>effective</w:t>
      </w:r>
      <w:r w:rsidR="00A614C9">
        <w:rPr>
          <w:rFonts w:ascii="Arial" w:hAnsi="Arial" w:cs="Arial"/>
        </w:rPr>
        <w:t xml:space="preserve"> for women who require primary </w:t>
      </w:r>
      <w:r w:rsidR="002A09D9">
        <w:rPr>
          <w:rFonts w:ascii="Arial" w:hAnsi="Arial" w:cs="Arial"/>
        </w:rPr>
        <w:t xml:space="preserve">repair of </w:t>
      </w:r>
      <w:r w:rsidR="00C66BC6">
        <w:rPr>
          <w:rFonts w:ascii="Arial" w:hAnsi="Arial" w:cs="Arial"/>
        </w:rPr>
        <w:t xml:space="preserve">anterior </w:t>
      </w:r>
      <w:r w:rsidR="002A09D9">
        <w:rPr>
          <w:rFonts w:ascii="Arial" w:hAnsi="Arial" w:cs="Arial"/>
        </w:rPr>
        <w:t>POP</w:t>
      </w:r>
      <w:r w:rsidR="00A614C9">
        <w:rPr>
          <w:rFonts w:ascii="Arial" w:hAnsi="Arial" w:cs="Arial"/>
        </w:rPr>
        <w:t xml:space="preserve">. </w:t>
      </w:r>
      <w:r w:rsidR="00E61C89">
        <w:rPr>
          <w:rFonts w:ascii="Arial" w:hAnsi="Arial" w:cs="Arial"/>
        </w:rPr>
        <w:t>I</w:t>
      </w:r>
      <w:r w:rsidR="00A614C9">
        <w:rPr>
          <w:rFonts w:ascii="Arial" w:hAnsi="Arial" w:cs="Arial"/>
        </w:rPr>
        <w:t xml:space="preserve">t </w:t>
      </w:r>
      <w:r w:rsidR="00E61C89">
        <w:rPr>
          <w:rFonts w:ascii="Arial" w:hAnsi="Arial" w:cs="Arial"/>
        </w:rPr>
        <w:t>should</w:t>
      </w:r>
      <w:r w:rsidR="00DB3005">
        <w:rPr>
          <w:rFonts w:ascii="Arial" w:hAnsi="Arial" w:cs="Arial"/>
        </w:rPr>
        <w:t xml:space="preserve"> </w:t>
      </w:r>
      <w:r w:rsidR="00A614C9">
        <w:rPr>
          <w:rFonts w:ascii="Arial" w:hAnsi="Arial" w:cs="Arial"/>
        </w:rPr>
        <w:t>be noted that</w:t>
      </w:r>
      <w:r w:rsidRPr="0059504B">
        <w:rPr>
          <w:rFonts w:ascii="Arial" w:hAnsi="Arial" w:cs="Arial"/>
        </w:rPr>
        <w:t xml:space="preserve"> the</w:t>
      </w:r>
      <w:r w:rsidR="00A00FF1" w:rsidRPr="0059504B">
        <w:rPr>
          <w:rFonts w:ascii="Arial" w:hAnsi="Arial" w:cs="Arial"/>
        </w:rPr>
        <w:t xml:space="preserve"> </w:t>
      </w:r>
      <w:r w:rsidR="00A50ECB">
        <w:rPr>
          <w:rFonts w:ascii="Arial" w:hAnsi="Arial" w:cs="Arial"/>
        </w:rPr>
        <w:t xml:space="preserve">long term </w:t>
      </w:r>
      <w:r w:rsidR="00A00FF1" w:rsidRPr="0059504B">
        <w:rPr>
          <w:rFonts w:ascii="Arial" w:hAnsi="Arial" w:cs="Arial"/>
        </w:rPr>
        <w:t xml:space="preserve">safety of mesh is </w:t>
      </w:r>
      <w:r w:rsidR="00E61C89">
        <w:rPr>
          <w:rFonts w:ascii="Arial" w:hAnsi="Arial" w:cs="Arial"/>
        </w:rPr>
        <w:t xml:space="preserve">unclear </w:t>
      </w:r>
      <w:r w:rsidR="00A00FF1" w:rsidRPr="0059504B">
        <w:rPr>
          <w:rFonts w:ascii="Arial" w:hAnsi="Arial" w:cs="Arial"/>
        </w:rPr>
        <w:t>and there is considerable uncertainty in this model input.</w:t>
      </w:r>
      <w:r w:rsidR="00A614C9">
        <w:rPr>
          <w:rFonts w:ascii="Arial" w:hAnsi="Arial" w:cs="Arial"/>
        </w:rPr>
        <w:t xml:space="preserve"> Nevertheless, </w:t>
      </w:r>
      <w:r w:rsidR="003B509F">
        <w:rPr>
          <w:rFonts w:ascii="Arial" w:hAnsi="Arial" w:cs="Arial"/>
        </w:rPr>
        <w:t xml:space="preserve">overall </w:t>
      </w:r>
      <w:r w:rsidR="00A614C9">
        <w:rPr>
          <w:rFonts w:ascii="Arial" w:hAnsi="Arial" w:cs="Arial"/>
        </w:rPr>
        <w:t xml:space="preserve">the conclusions were robust to changes in this </w:t>
      </w:r>
      <w:r w:rsidR="007E4DEA">
        <w:rPr>
          <w:rFonts w:ascii="Arial" w:hAnsi="Arial" w:cs="Arial"/>
        </w:rPr>
        <w:t xml:space="preserve">and other </w:t>
      </w:r>
      <w:r w:rsidR="00A614C9">
        <w:rPr>
          <w:rFonts w:ascii="Arial" w:hAnsi="Arial" w:cs="Arial"/>
        </w:rPr>
        <w:t>model input</w:t>
      </w:r>
      <w:r w:rsidR="007E4DEA">
        <w:rPr>
          <w:rFonts w:ascii="Arial" w:hAnsi="Arial" w:cs="Arial"/>
        </w:rPr>
        <w:t>s</w:t>
      </w:r>
      <w:r w:rsidR="00A614C9">
        <w:rPr>
          <w:rFonts w:ascii="Arial" w:hAnsi="Arial" w:cs="Arial"/>
        </w:rPr>
        <w:t xml:space="preserve">. </w:t>
      </w:r>
    </w:p>
    <w:p w14:paraId="5A8F2A30" w14:textId="77777777" w:rsidR="00C3652B" w:rsidRPr="00B402A3" w:rsidRDefault="00C3652B" w:rsidP="00487D7D">
      <w:pPr>
        <w:pStyle w:val="Heading3"/>
        <w:spacing w:before="120" w:after="120" w:line="480" w:lineRule="auto"/>
        <w:rPr>
          <w:rFonts w:ascii="Arial" w:hAnsi="Arial" w:cs="Arial"/>
          <w:b/>
          <w:color w:val="auto"/>
        </w:rPr>
      </w:pPr>
      <w:r w:rsidRPr="00B402A3">
        <w:rPr>
          <w:rFonts w:ascii="Arial" w:hAnsi="Arial" w:cs="Arial"/>
          <w:b/>
          <w:color w:val="auto"/>
        </w:rPr>
        <w:t>Strengths and limitations</w:t>
      </w:r>
    </w:p>
    <w:p w14:paraId="41526747" w14:textId="30E1C101" w:rsidR="00AA7B6C" w:rsidRDefault="00E61C89" w:rsidP="00487D7D">
      <w:pPr>
        <w:spacing w:before="120" w:after="120" w:line="480" w:lineRule="auto"/>
        <w:rPr>
          <w:rFonts w:ascii="Arial" w:hAnsi="Arial" w:cs="Arial"/>
        </w:rPr>
      </w:pPr>
      <w:r>
        <w:rPr>
          <w:rFonts w:ascii="Arial" w:hAnsi="Arial" w:cs="Arial"/>
        </w:rPr>
        <w:t>T</w:t>
      </w:r>
      <w:r w:rsidR="00FE060F" w:rsidRPr="00B15399">
        <w:rPr>
          <w:rFonts w:ascii="Arial" w:hAnsi="Arial" w:cs="Arial"/>
        </w:rPr>
        <w:t xml:space="preserve">o our knowledge this is the first </w:t>
      </w:r>
      <w:ins w:id="18" w:author="Eric Slade" w:date="2019-08-07T12:55:00Z">
        <w:r w:rsidR="002B62E8" w:rsidRPr="002B62E8">
          <w:rPr>
            <w:rFonts w:ascii="Arial" w:hAnsi="Arial" w:cs="Arial"/>
          </w:rPr>
          <w:t>urogynecologic</w:t>
        </w:r>
      </w:ins>
      <w:del w:id="19" w:author="Eric Slade" w:date="2019-08-07T12:55:00Z">
        <w:r w:rsidR="00FE060F" w:rsidRPr="00B15399" w:rsidDel="002B62E8">
          <w:rPr>
            <w:rFonts w:ascii="Arial" w:hAnsi="Arial" w:cs="Arial"/>
          </w:rPr>
          <w:delText>obstetric</w:delText>
        </w:r>
      </w:del>
      <w:r w:rsidR="00FE060F" w:rsidRPr="00B15399">
        <w:rPr>
          <w:rFonts w:ascii="Arial" w:hAnsi="Arial" w:cs="Arial"/>
        </w:rPr>
        <w:t xml:space="preserve"> NMA to compare multiple competing treatments for POP in a </w:t>
      </w:r>
      <w:r w:rsidR="00FE060F" w:rsidRPr="00B23660">
        <w:rPr>
          <w:rFonts w:ascii="Arial" w:hAnsi="Arial" w:cs="Arial"/>
        </w:rPr>
        <w:t>cost-</w:t>
      </w:r>
      <w:r w:rsidR="008C047C">
        <w:rPr>
          <w:rFonts w:ascii="Arial" w:hAnsi="Arial" w:cs="Arial"/>
        </w:rPr>
        <w:t>utility</w:t>
      </w:r>
      <w:r w:rsidR="00FE060F" w:rsidRPr="00B15399">
        <w:rPr>
          <w:rFonts w:ascii="Arial" w:hAnsi="Arial" w:cs="Arial"/>
        </w:rPr>
        <w:t xml:space="preserve"> analysis.</w:t>
      </w:r>
      <w:r w:rsidR="00FE060F">
        <w:rPr>
          <w:rFonts w:ascii="Arial" w:hAnsi="Arial" w:cs="Arial"/>
        </w:rPr>
        <w:t xml:space="preserve"> </w:t>
      </w:r>
      <w:r w:rsidR="00A00FF1" w:rsidRPr="00B15399">
        <w:rPr>
          <w:rFonts w:ascii="Arial" w:hAnsi="Arial" w:cs="Arial"/>
        </w:rPr>
        <w:t xml:space="preserve">We </w:t>
      </w:r>
      <w:r w:rsidR="00905D26">
        <w:rPr>
          <w:rFonts w:ascii="Arial" w:hAnsi="Arial" w:cs="Arial"/>
        </w:rPr>
        <w:t xml:space="preserve">conducted a detailed search, and </w:t>
      </w:r>
      <w:r w:rsidR="00A00FF1" w:rsidRPr="00B15399">
        <w:rPr>
          <w:rFonts w:ascii="Arial" w:hAnsi="Arial" w:cs="Arial"/>
        </w:rPr>
        <w:t>took considera</w:t>
      </w:r>
      <w:r w:rsidR="00AA7B6C">
        <w:rPr>
          <w:rFonts w:ascii="Arial" w:hAnsi="Arial" w:cs="Arial"/>
        </w:rPr>
        <w:t xml:space="preserve">ble effort to include all </w:t>
      </w:r>
      <w:r w:rsidR="00905D26">
        <w:rPr>
          <w:rFonts w:ascii="Arial" w:hAnsi="Arial" w:cs="Arial"/>
        </w:rPr>
        <w:t xml:space="preserve">available </w:t>
      </w:r>
      <w:r w:rsidR="00AA7B6C">
        <w:rPr>
          <w:rFonts w:ascii="Arial" w:hAnsi="Arial" w:cs="Arial"/>
        </w:rPr>
        <w:t>RCT</w:t>
      </w:r>
      <w:r w:rsidR="00905D26">
        <w:rPr>
          <w:rFonts w:ascii="Arial" w:hAnsi="Arial" w:cs="Arial"/>
        </w:rPr>
        <w:t xml:space="preserve"> data.</w:t>
      </w:r>
      <w:r w:rsidR="00DB3005">
        <w:rPr>
          <w:rFonts w:ascii="Arial" w:hAnsi="Arial" w:cs="Arial"/>
        </w:rPr>
        <w:t xml:space="preserve"> </w:t>
      </w:r>
      <w:r w:rsidR="00905D26">
        <w:rPr>
          <w:rFonts w:ascii="Arial" w:hAnsi="Arial" w:cs="Arial"/>
        </w:rPr>
        <w:t xml:space="preserve">We </w:t>
      </w:r>
      <w:r w:rsidR="00AA7B6C">
        <w:rPr>
          <w:rFonts w:ascii="Arial" w:hAnsi="Arial" w:cs="Arial"/>
        </w:rPr>
        <w:t>synthesised the effectiveness data from multiple RCTs using NMA methodology</w:t>
      </w:r>
      <w:r>
        <w:rPr>
          <w:rFonts w:ascii="Arial" w:hAnsi="Arial" w:cs="Arial"/>
        </w:rPr>
        <w:t>,</w:t>
      </w:r>
      <w:r w:rsidR="00AA7B6C">
        <w:rPr>
          <w:rFonts w:ascii="Arial" w:hAnsi="Arial" w:cs="Arial"/>
        </w:rPr>
        <w:t xml:space="preserve"> and</w:t>
      </w:r>
      <w:r w:rsidR="00E9078C">
        <w:rPr>
          <w:rFonts w:ascii="Arial" w:hAnsi="Arial" w:cs="Arial"/>
        </w:rPr>
        <w:t>,</w:t>
      </w:r>
      <w:r w:rsidR="00AA7B6C">
        <w:rPr>
          <w:rFonts w:ascii="Arial" w:hAnsi="Arial" w:cs="Arial"/>
        </w:rPr>
        <w:t xml:space="preserve"> where possible</w:t>
      </w:r>
      <w:r w:rsidR="00E9078C">
        <w:rPr>
          <w:rFonts w:ascii="Arial" w:hAnsi="Arial" w:cs="Arial"/>
        </w:rPr>
        <w:t>,</w:t>
      </w:r>
      <w:r w:rsidR="00AA7B6C">
        <w:rPr>
          <w:rFonts w:ascii="Arial" w:hAnsi="Arial" w:cs="Arial"/>
        </w:rPr>
        <w:t xml:space="preserve"> the long-term baseline risks and the incidence rates of complications were obtained from cohort studies with the long</w:t>
      </w:r>
      <w:r w:rsidR="00AF0256">
        <w:rPr>
          <w:rFonts w:ascii="Arial" w:hAnsi="Arial" w:cs="Arial"/>
        </w:rPr>
        <w:t>est available</w:t>
      </w:r>
      <w:r w:rsidR="00AA7B6C">
        <w:rPr>
          <w:rFonts w:ascii="Arial" w:hAnsi="Arial" w:cs="Arial"/>
        </w:rPr>
        <w:t xml:space="preserve"> follow-up.</w:t>
      </w:r>
      <w:r w:rsidR="00DB7B95">
        <w:rPr>
          <w:rFonts w:ascii="Arial" w:hAnsi="Arial" w:cs="Arial"/>
        </w:rPr>
        <w:t xml:space="preserve"> </w:t>
      </w:r>
    </w:p>
    <w:p w14:paraId="1150E198" w14:textId="29E5FF18" w:rsidR="00AF0256" w:rsidRDefault="00905D26" w:rsidP="00AF0256">
      <w:pPr>
        <w:spacing w:before="120" w:after="120" w:line="480" w:lineRule="auto"/>
        <w:rPr>
          <w:rFonts w:ascii="Arial" w:hAnsi="Arial" w:cs="Arial"/>
        </w:rPr>
      </w:pPr>
      <w:r>
        <w:rPr>
          <w:rFonts w:ascii="Arial" w:hAnsi="Arial" w:cs="Arial"/>
        </w:rPr>
        <w:t xml:space="preserve">Despite robust methodology, </w:t>
      </w:r>
      <w:r w:rsidR="00A00FF1" w:rsidRPr="00CB2E71">
        <w:rPr>
          <w:rFonts w:ascii="Arial" w:hAnsi="Arial" w:cs="Arial"/>
        </w:rPr>
        <w:t>not all trial</w:t>
      </w:r>
      <w:r w:rsidR="00AF0256">
        <w:rPr>
          <w:rFonts w:ascii="Arial" w:hAnsi="Arial" w:cs="Arial"/>
        </w:rPr>
        <w:t>s provided data on key outcomes</w:t>
      </w:r>
      <w:r w:rsidR="00345E6F">
        <w:rPr>
          <w:rFonts w:ascii="Arial" w:hAnsi="Arial" w:cs="Arial"/>
        </w:rPr>
        <w:t xml:space="preserve"> and this is a limitation of the study</w:t>
      </w:r>
      <w:r w:rsidR="00AF0256">
        <w:rPr>
          <w:rFonts w:ascii="Arial" w:hAnsi="Arial" w:cs="Arial"/>
        </w:rPr>
        <w:t xml:space="preserve">. </w:t>
      </w:r>
      <w:r w:rsidR="00345E6F">
        <w:rPr>
          <w:rFonts w:ascii="Arial" w:hAnsi="Arial" w:cs="Arial"/>
        </w:rPr>
        <w:t>Although i</w:t>
      </w:r>
      <w:r w:rsidR="00AF0256" w:rsidRPr="00B13430">
        <w:rPr>
          <w:rFonts w:ascii="Arial" w:hAnsi="Arial" w:cs="Arial"/>
        </w:rPr>
        <w:t xml:space="preserve">t could be </w:t>
      </w:r>
      <w:r w:rsidR="00DA28A5">
        <w:rPr>
          <w:rFonts w:ascii="Arial" w:hAnsi="Arial" w:cs="Arial"/>
        </w:rPr>
        <w:t>argued</w:t>
      </w:r>
      <w:r w:rsidR="00AF0256" w:rsidRPr="00B13430">
        <w:rPr>
          <w:rFonts w:ascii="Arial" w:hAnsi="Arial" w:cs="Arial"/>
        </w:rPr>
        <w:t xml:space="preserve"> that surgically managed recurrence is a more important efficacy measure, </w:t>
      </w:r>
      <w:r w:rsidR="000E15E6">
        <w:rPr>
          <w:rFonts w:ascii="Arial" w:hAnsi="Arial" w:cs="Arial"/>
        </w:rPr>
        <w:t>there w</w:t>
      </w:r>
      <w:r w:rsidR="00E9078C">
        <w:rPr>
          <w:rFonts w:ascii="Arial" w:hAnsi="Arial" w:cs="Arial"/>
        </w:rPr>
        <w:t>ere</w:t>
      </w:r>
      <w:r w:rsidR="000E15E6">
        <w:rPr>
          <w:rFonts w:ascii="Arial" w:hAnsi="Arial" w:cs="Arial"/>
        </w:rPr>
        <w:t xml:space="preserve"> </w:t>
      </w:r>
      <w:r w:rsidR="00EE0F53">
        <w:rPr>
          <w:rFonts w:ascii="Arial" w:hAnsi="Arial" w:cs="Arial"/>
        </w:rPr>
        <w:t>insufficient data</w:t>
      </w:r>
      <w:r w:rsidR="00AF0256" w:rsidRPr="00B13430">
        <w:rPr>
          <w:rFonts w:ascii="Arial" w:hAnsi="Arial" w:cs="Arial"/>
        </w:rPr>
        <w:t xml:space="preserve"> </w:t>
      </w:r>
      <w:r w:rsidR="00E9078C">
        <w:rPr>
          <w:rFonts w:ascii="Arial" w:hAnsi="Arial" w:cs="Arial"/>
        </w:rPr>
        <w:t xml:space="preserve">to </w:t>
      </w:r>
      <w:r w:rsidR="00AF0256" w:rsidRPr="00B13430">
        <w:rPr>
          <w:rFonts w:ascii="Arial" w:hAnsi="Arial" w:cs="Arial"/>
        </w:rPr>
        <w:t>allow synthesis</w:t>
      </w:r>
      <w:r w:rsidR="00404ED8">
        <w:rPr>
          <w:rFonts w:ascii="Arial" w:hAnsi="Arial" w:cs="Arial"/>
        </w:rPr>
        <w:t xml:space="preserve"> of trial data on</w:t>
      </w:r>
      <w:r w:rsidR="00AF0256" w:rsidRPr="00B13430">
        <w:rPr>
          <w:rFonts w:ascii="Arial" w:hAnsi="Arial" w:cs="Arial"/>
        </w:rPr>
        <w:t xml:space="preserve"> this outcome using NMA methodology. </w:t>
      </w:r>
    </w:p>
    <w:p w14:paraId="66EB2CAE" w14:textId="313D4322" w:rsidR="00551D41" w:rsidRDefault="00AF0256" w:rsidP="00AF0256">
      <w:pPr>
        <w:spacing w:before="120" w:after="120" w:line="480" w:lineRule="auto"/>
        <w:rPr>
          <w:rFonts w:ascii="Arial" w:hAnsi="Arial" w:cs="Arial"/>
        </w:rPr>
      </w:pPr>
      <w:r>
        <w:rPr>
          <w:rFonts w:ascii="Arial" w:hAnsi="Arial" w:cs="Arial"/>
        </w:rPr>
        <w:t>The</w:t>
      </w:r>
      <w:r w:rsidRPr="00D25FB3">
        <w:rPr>
          <w:rFonts w:ascii="Arial" w:hAnsi="Arial" w:cs="Arial"/>
        </w:rPr>
        <w:t xml:space="preserve"> </w:t>
      </w:r>
      <w:r w:rsidR="00EE0F53">
        <w:rPr>
          <w:rFonts w:ascii="Arial" w:hAnsi="Arial" w:cs="Arial"/>
        </w:rPr>
        <w:t xml:space="preserve">length of </w:t>
      </w:r>
      <w:r w:rsidRPr="00D25FB3">
        <w:rPr>
          <w:rFonts w:ascii="Arial" w:hAnsi="Arial" w:cs="Arial"/>
        </w:rPr>
        <w:t xml:space="preserve">follow-up </w:t>
      </w:r>
      <w:r w:rsidR="00EE0F53">
        <w:rPr>
          <w:rFonts w:ascii="Arial" w:hAnsi="Arial" w:cs="Arial"/>
        </w:rPr>
        <w:t>in the</w:t>
      </w:r>
      <w:r w:rsidR="00EE0F53" w:rsidRPr="00D25FB3">
        <w:rPr>
          <w:rFonts w:ascii="Arial" w:hAnsi="Arial" w:cs="Arial"/>
        </w:rPr>
        <w:t xml:space="preserve"> </w:t>
      </w:r>
      <w:r w:rsidRPr="00D25FB3">
        <w:rPr>
          <w:rFonts w:ascii="Arial" w:hAnsi="Arial" w:cs="Arial"/>
        </w:rPr>
        <w:t>RCTs informing the NMA was c</w:t>
      </w:r>
      <w:r>
        <w:rPr>
          <w:rFonts w:ascii="Arial" w:hAnsi="Arial" w:cs="Arial"/>
        </w:rPr>
        <w:t>lustered around 12 to 36 months and the</w:t>
      </w:r>
      <w:r w:rsidR="00A00FF1" w:rsidRPr="00CB2E71">
        <w:rPr>
          <w:rFonts w:ascii="Arial" w:hAnsi="Arial" w:cs="Arial"/>
        </w:rPr>
        <w:t xml:space="preserve"> </w:t>
      </w:r>
      <w:r w:rsidR="00B23660" w:rsidRPr="00B23660">
        <w:rPr>
          <w:rFonts w:ascii="Arial" w:hAnsi="Arial" w:cs="Arial"/>
        </w:rPr>
        <w:t>cost-effective</w:t>
      </w:r>
      <w:r w:rsidR="00A00FF1" w:rsidRPr="00CB2E71">
        <w:rPr>
          <w:rFonts w:ascii="Arial" w:hAnsi="Arial" w:cs="Arial"/>
        </w:rPr>
        <w:t>ness analysis was con</w:t>
      </w:r>
      <w:r w:rsidR="00CB2E71" w:rsidRPr="00CB2E71">
        <w:rPr>
          <w:rFonts w:ascii="Arial" w:hAnsi="Arial" w:cs="Arial"/>
        </w:rPr>
        <w:t>fined to short-</w:t>
      </w:r>
      <w:r w:rsidR="00A00FF1" w:rsidRPr="00CB2E71">
        <w:rPr>
          <w:rFonts w:ascii="Arial" w:hAnsi="Arial" w:cs="Arial"/>
        </w:rPr>
        <w:t xml:space="preserve">term </w:t>
      </w:r>
      <w:r w:rsidR="00CB2E71" w:rsidRPr="008675D9">
        <w:rPr>
          <w:rFonts w:ascii="Arial" w:hAnsi="Arial" w:cs="Arial"/>
        </w:rPr>
        <w:t>effectiveness</w:t>
      </w:r>
      <w:r w:rsidR="00551D41">
        <w:rPr>
          <w:rFonts w:ascii="Arial" w:hAnsi="Arial" w:cs="Arial"/>
        </w:rPr>
        <w:t>.</w:t>
      </w:r>
      <w:r w:rsidR="00551D41" w:rsidRPr="00551D41">
        <w:rPr>
          <w:rFonts w:ascii="Arial" w:hAnsi="Arial" w:cs="Arial"/>
        </w:rPr>
        <w:t xml:space="preserve"> </w:t>
      </w:r>
      <w:r w:rsidR="00551D41" w:rsidRPr="00D25FB3">
        <w:rPr>
          <w:rFonts w:ascii="Arial" w:hAnsi="Arial" w:cs="Arial"/>
        </w:rPr>
        <w:t xml:space="preserve">Given the uncertainty surrounding the long-term effects associated with mesh procedures, </w:t>
      </w:r>
      <w:r w:rsidR="00BD7BB5">
        <w:rPr>
          <w:rFonts w:ascii="Arial" w:hAnsi="Arial" w:cs="Arial"/>
        </w:rPr>
        <w:t xml:space="preserve">it was </w:t>
      </w:r>
      <w:r w:rsidR="00551D41" w:rsidRPr="00D25FB3">
        <w:rPr>
          <w:rFonts w:ascii="Arial" w:hAnsi="Arial" w:cs="Arial"/>
        </w:rPr>
        <w:t>conservative</w:t>
      </w:r>
      <w:r w:rsidR="00BD7BB5">
        <w:rPr>
          <w:rFonts w:ascii="Arial" w:hAnsi="Arial" w:cs="Arial"/>
        </w:rPr>
        <w:t xml:space="preserve">ly modelled </w:t>
      </w:r>
      <w:r w:rsidR="00551D41" w:rsidRPr="00D25FB3">
        <w:rPr>
          <w:rFonts w:ascii="Arial" w:hAnsi="Arial" w:cs="Arial"/>
        </w:rPr>
        <w:t xml:space="preserve">that treatment effectiveness at </w:t>
      </w:r>
      <w:r w:rsidR="00905D26">
        <w:rPr>
          <w:rFonts w:ascii="Arial" w:hAnsi="Arial" w:cs="Arial"/>
        </w:rPr>
        <w:t>four</w:t>
      </w:r>
      <w:r w:rsidR="00DB3005">
        <w:rPr>
          <w:rFonts w:ascii="Arial" w:hAnsi="Arial" w:cs="Arial"/>
        </w:rPr>
        <w:t xml:space="preserve"> </w:t>
      </w:r>
      <w:r w:rsidR="00551D41" w:rsidRPr="00D25FB3">
        <w:rPr>
          <w:rFonts w:ascii="Arial" w:hAnsi="Arial" w:cs="Arial"/>
        </w:rPr>
        <w:t xml:space="preserve">years onwards for mesh procedures will be the same as for </w:t>
      </w:r>
      <w:r w:rsidR="00225AE9">
        <w:rPr>
          <w:rFonts w:ascii="Arial" w:hAnsi="Arial" w:cs="Arial"/>
        </w:rPr>
        <w:t>non-</w:t>
      </w:r>
      <w:r w:rsidR="00551D41" w:rsidRPr="00D25FB3">
        <w:rPr>
          <w:rFonts w:ascii="Arial" w:hAnsi="Arial" w:cs="Arial"/>
        </w:rPr>
        <w:t>mesh</w:t>
      </w:r>
      <w:r w:rsidR="00225AE9">
        <w:rPr>
          <w:rFonts w:ascii="Arial" w:hAnsi="Arial" w:cs="Arial"/>
        </w:rPr>
        <w:t xml:space="preserve"> procedure</w:t>
      </w:r>
      <w:r w:rsidR="00551D41" w:rsidRPr="00D25FB3">
        <w:rPr>
          <w:rFonts w:ascii="Arial" w:hAnsi="Arial" w:cs="Arial"/>
        </w:rPr>
        <w:t xml:space="preserve">. This is in </w:t>
      </w:r>
      <w:r w:rsidR="00345E6F">
        <w:rPr>
          <w:rFonts w:ascii="Arial" w:hAnsi="Arial" w:cs="Arial"/>
        </w:rPr>
        <w:t xml:space="preserve">keeping </w:t>
      </w:r>
      <w:r w:rsidR="00551D41" w:rsidRPr="00D25FB3">
        <w:rPr>
          <w:rFonts w:ascii="Arial" w:hAnsi="Arial" w:cs="Arial"/>
        </w:rPr>
        <w:t xml:space="preserve"> with the review of </w:t>
      </w:r>
      <w:r w:rsidR="00C5765F">
        <w:rPr>
          <w:rFonts w:ascii="Arial" w:hAnsi="Arial" w:cs="Arial"/>
        </w:rPr>
        <w:t>observational</w:t>
      </w:r>
      <w:r w:rsidR="00551D41" w:rsidRPr="00D25FB3">
        <w:rPr>
          <w:rFonts w:ascii="Arial" w:hAnsi="Arial" w:cs="Arial"/>
        </w:rPr>
        <w:t xml:space="preserve"> studies which </w:t>
      </w:r>
      <w:r w:rsidR="00773D76">
        <w:rPr>
          <w:rFonts w:ascii="Arial" w:hAnsi="Arial" w:cs="Arial"/>
        </w:rPr>
        <w:t>suggest</w:t>
      </w:r>
      <w:r w:rsidR="00773D76" w:rsidRPr="00D25FB3">
        <w:rPr>
          <w:rFonts w:ascii="Arial" w:hAnsi="Arial" w:cs="Arial"/>
        </w:rPr>
        <w:t xml:space="preserve"> </w:t>
      </w:r>
      <w:r w:rsidR="00551D41" w:rsidRPr="00D25FB3">
        <w:rPr>
          <w:rFonts w:ascii="Arial" w:hAnsi="Arial" w:cs="Arial"/>
        </w:rPr>
        <w:t>that the long-t</w:t>
      </w:r>
      <w:r w:rsidR="00C644C3">
        <w:rPr>
          <w:rFonts w:ascii="Arial" w:hAnsi="Arial" w:cs="Arial"/>
        </w:rPr>
        <w:t>erm recurrence rates following</w:t>
      </w:r>
      <w:r w:rsidR="00551D41" w:rsidRPr="00D25FB3">
        <w:rPr>
          <w:rFonts w:ascii="Arial" w:hAnsi="Arial" w:cs="Arial"/>
        </w:rPr>
        <w:t xml:space="preserve"> mesh surgery and non-mes</w:t>
      </w:r>
      <w:r w:rsidR="002A2179">
        <w:rPr>
          <w:rFonts w:ascii="Arial" w:hAnsi="Arial" w:cs="Arial"/>
        </w:rPr>
        <w:t>h surgery were nearly identical</w:t>
      </w:r>
      <w:r w:rsidR="00CC533D">
        <w:rPr>
          <w:rFonts w:ascii="Arial" w:hAnsi="Arial" w:cs="Arial"/>
        </w:rPr>
        <w:t>.</w:t>
      </w:r>
      <w:r w:rsidR="005467A8">
        <w:rPr>
          <w:rFonts w:ascii="Arial" w:hAnsi="Arial" w:cs="Arial"/>
        </w:rPr>
        <w:fldChar w:fldCharType="begin"/>
      </w:r>
      <w:r w:rsidR="003016C0">
        <w:rPr>
          <w:rFonts w:ascii="Arial" w:hAnsi="Arial" w:cs="Arial"/>
        </w:rPr>
        <w:instrText xml:space="preserve"> ADDIN EN.CITE &lt;EndNote&gt;&lt;Cite&gt;&lt;Author&gt;NICE&lt;/Author&gt;&lt;Year&gt;2019&lt;/Year&gt;&lt;RecNum&gt;34&lt;/RecNum&gt;&lt;DisplayText&gt;&lt;style face="superscript"&gt;9&lt;/style&gt;&lt;/DisplayText&gt;&lt;record&gt;&lt;rec-number&gt;34&lt;/rec-number&gt;&lt;foreign-keys&gt;&lt;key app="EN" db-id="wxet9wvx3tfzxeewptuxezfixs2awzxwsxde" timestamp="1550749361"&gt;34&lt;/key&gt;&lt;/foreign-keys&gt;&lt;ref-type name="Report"&gt;27&lt;/ref-type&gt;&lt;contributors&gt;&lt;authors&gt;&lt;author&gt;NICE&lt;/author&gt;&lt;/authors&gt;&lt;/contributors&gt;&lt;titles&gt;&lt;title&gt;Urinary incontinence (update) and pelvic organ prolapse in women: management, Clinical Guideline 171.&lt;/title&gt;&lt;/titles&gt;&lt;dates&gt;&lt;year&gt;2019&lt;/year&gt;&lt;/dates&gt;&lt;pub-location&gt;London&lt;/pub-location&gt;&lt;publisher&gt;National Institute for Health and Care Excellence&lt;/publisher&gt;&lt;urls&gt;&lt;/urls&gt;&lt;/record&gt;&lt;/Cite&gt;&lt;/EndNote&gt;</w:instrText>
      </w:r>
      <w:r w:rsidR="005467A8">
        <w:rPr>
          <w:rFonts w:ascii="Arial" w:hAnsi="Arial" w:cs="Arial"/>
        </w:rPr>
        <w:fldChar w:fldCharType="separate"/>
      </w:r>
      <w:r w:rsidR="003016C0" w:rsidRPr="003016C0">
        <w:rPr>
          <w:rFonts w:ascii="Arial" w:hAnsi="Arial" w:cs="Arial"/>
          <w:noProof/>
          <w:vertAlign w:val="superscript"/>
        </w:rPr>
        <w:t>9</w:t>
      </w:r>
      <w:r w:rsidR="005467A8">
        <w:rPr>
          <w:rFonts w:ascii="Arial" w:hAnsi="Arial" w:cs="Arial"/>
        </w:rPr>
        <w:fldChar w:fldCharType="end"/>
      </w:r>
    </w:p>
    <w:p w14:paraId="1ADABAF9" w14:textId="43490FAA" w:rsidR="00865C4D" w:rsidRPr="00B13430" w:rsidRDefault="00905D26" w:rsidP="00DA28A5">
      <w:pPr>
        <w:spacing w:before="120" w:after="120" w:line="480" w:lineRule="auto"/>
        <w:rPr>
          <w:rFonts w:ascii="Arial" w:hAnsi="Arial" w:cs="Arial"/>
        </w:rPr>
      </w:pPr>
      <w:r>
        <w:rPr>
          <w:rFonts w:ascii="Arial" w:hAnsi="Arial" w:cs="Arial"/>
        </w:rPr>
        <w:t>C</w:t>
      </w:r>
      <w:r w:rsidR="00313732" w:rsidRPr="00B13430">
        <w:rPr>
          <w:rFonts w:ascii="Arial" w:hAnsi="Arial" w:cs="Arial"/>
        </w:rPr>
        <w:t xml:space="preserve">omplication </w:t>
      </w:r>
      <w:r w:rsidR="001E0D17">
        <w:rPr>
          <w:rFonts w:ascii="Arial" w:hAnsi="Arial" w:cs="Arial"/>
        </w:rPr>
        <w:t>rates</w:t>
      </w:r>
      <w:r w:rsidR="001E0D17" w:rsidRPr="00B13430">
        <w:rPr>
          <w:rFonts w:ascii="Arial" w:hAnsi="Arial" w:cs="Arial"/>
        </w:rPr>
        <w:t xml:space="preserve"> </w:t>
      </w:r>
      <w:r w:rsidR="00313732" w:rsidRPr="00B13430">
        <w:rPr>
          <w:rFonts w:ascii="Arial" w:hAnsi="Arial" w:cs="Arial"/>
        </w:rPr>
        <w:t>w</w:t>
      </w:r>
      <w:r w:rsidR="00345E6F">
        <w:rPr>
          <w:rFonts w:ascii="Arial" w:hAnsi="Arial" w:cs="Arial"/>
        </w:rPr>
        <w:t>ere</w:t>
      </w:r>
      <w:r w:rsidR="00244FB1">
        <w:rPr>
          <w:rFonts w:ascii="Arial" w:hAnsi="Arial" w:cs="Arial"/>
        </w:rPr>
        <w:t xml:space="preserve"> </w:t>
      </w:r>
      <w:r w:rsidR="00313732" w:rsidRPr="00B13430">
        <w:rPr>
          <w:rFonts w:ascii="Arial" w:hAnsi="Arial" w:cs="Arial"/>
        </w:rPr>
        <w:t>poorly reported</w:t>
      </w:r>
      <w:r>
        <w:rPr>
          <w:rFonts w:ascii="Arial" w:hAnsi="Arial" w:cs="Arial"/>
        </w:rPr>
        <w:t>; therefore</w:t>
      </w:r>
      <w:r w:rsidR="00313732" w:rsidRPr="00B13430">
        <w:rPr>
          <w:rFonts w:ascii="Arial" w:hAnsi="Arial" w:cs="Arial"/>
        </w:rPr>
        <w:t xml:space="preserve"> </w:t>
      </w:r>
      <w:r w:rsidR="00345E6F">
        <w:rPr>
          <w:rFonts w:ascii="Arial" w:hAnsi="Arial" w:cs="Arial"/>
        </w:rPr>
        <w:t>safety</w:t>
      </w:r>
      <w:r w:rsidR="00244FB1">
        <w:rPr>
          <w:rFonts w:ascii="Arial" w:hAnsi="Arial" w:cs="Arial"/>
        </w:rPr>
        <w:t xml:space="preserve"> </w:t>
      </w:r>
      <w:r w:rsidR="00313732" w:rsidRPr="00B13430">
        <w:rPr>
          <w:rFonts w:ascii="Arial" w:hAnsi="Arial" w:cs="Arial"/>
        </w:rPr>
        <w:t>assessment was</w:t>
      </w:r>
      <w:r w:rsidR="00DB3005">
        <w:rPr>
          <w:rFonts w:ascii="Arial" w:hAnsi="Arial" w:cs="Arial"/>
        </w:rPr>
        <w:t xml:space="preserve"> </w:t>
      </w:r>
      <w:r w:rsidR="00313732" w:rsidRPr="00B13430">
        <w:rPr>
          <w:rFonts w:ascii="Arial" w:hAnsi="Arial" w:cs="Arial"/>
        </w:rPr>
        <w:t xml:space="preserve">limited to data from single studies and at best provides only proxies for serious mesh complications. </w:t>
      </w:r>
      <w:r w:rsidR="00865C4D">
        <w:rPr>
          <w:rFonts w:ascii="Arial" w:hAnsi="Arial" w:cs="Arial"/>
        </w:rPr>
        <w:t xml:space="preserve">Despite this limitation, </w:t>
      </w:r>
      <w:r w:rsidR="001968BC">
        <w:rPr>
          <w:rFonts w:ascii="Arial" w:hAnsi="Arial" w:cs="Arial"/>
        </w:rPr>
        <w:t xml:space="preserve">the </w:t>
      </w:r>
      <w:r w:rsidR="00FA099D">
        <w:rPr>
          <w:rFonts w:ascii="Arial" w:hAnsi="Arial" w:cs="Arial"/>
        </w:rPr>
        <w:t>conclusions</w:t>
      </w:r>
      <w:r w:rsidR="001968BC">
        <w:rPr>
          <w:rFonts w:ascii="Arial" w:hAnsi="Arial" w:cs="Arial"/>
        </w:rPr>
        <w:t xml:space="preserve"> were robust to changes in </w:t>
      </w:r>
      <w:r w:rsidR="004134C0">
        <w:rPr>
          <w:rFonts w:ascii="Arial" w:hAnsi="Arial" w:cs="Arial"/>
        </w:rPr>
        <w:t>complication rates</w:t>
      </w:r>
      <w:r w:rsidR="001968BC">
        <w:rPr>
          <w:rFonts w:ascii="Arial" w:hAnsi="Arial" w:cs="Arial"/>
        </w:rPr>
        <w:t>.</w:t>
      </w:r>
    </w:p>
    <w:p w14:paraId="0200E3B5" w14:textId="7AF19448" w:rsidR="00313732" w:rsidRDefault="00313732" w:rsidP="00487D7D">
      <w:pPr>
        <w:spacing w:before="120" w:after="120" w:line="480" w:lineRule="auto"/>
        <w:rPr>
          <w:rFonts w:ascii="Arial" w:hAnsi="Arial" w:cs="Arial"/>
        </w:rPr>
      </w:pPr>
      <w:r w:rsidRPr="00B13430">
        <w:rPr>
          <w:rFonts w:ascii="Arial" w:hAnsi="Arial" w:cs="Arial"/>
        </w:rPr>
        <w:t xml:space="preserve">It was recognised that </w:t>
      </w:r>
      <w:r w:rsidR="00920FF4">
        <w:rPr>
          <w:rFonts w:ascii="Arial" w:hAnsi="Arial" w:cs="Arial"/>
        </w:rPr>
        <w:t>POP</w:t>
      </w:r>
      <w:r w:rsidRPr="00B13430">
        <w:rPr>
          <w:rFonts w:ascii="Arial" w:hAnsi="Arial" w:cs="Arial"/>
        </w:rPr>
        <w:t xml:space="preserve"> procedure</w:t>
      </w:r>
      <w:r w:rsidR="00E7163B">
        <w:rPr>
          <w:rFonts w:ascii="Arial" w:hAnsi="Arial" w:cs="Arial"/>
        </w:rPr>
        <w:t>s</w:t>
      </w:r>
      <w:r w:rsidRPr="00B13430">
        <w:rPr>
          <w:rFonts w:ascii="Arial" w:hAnsi="Arial" w:cs="Arial"/>
        </w:rPr>
        <w:t xml:space="preserve"> may be associated with a number of other complications. For example, de novo </w:t>
      </w:r>
      <w:r>
        <w:rPr>
          <w:rFonts w:ascii="Arial" w:hAnsi="Arial" w:cs="Arial"/>
        </w:rPr>
        <w:t xml:space="preserve">stress urinary incontinence (SUI) </w:t>
      </w:r>
      <w:r w:rsidRPr="00B13430">
        <w:rPr>
          <w:rFonts w:ascii="Arial" w:hAnsi="Arial" w:cs="Arial"/>
        </w:rPr>
        <w:t>has been recognised as a</w:t>
      </w:r>
      <w:r w:rsidR="002A09D9">
        <w:rPr>
          <w:rFonts w:ascii="Arial" w:hAnsi="Arial" w:cs="Arial"/>
        </w:rPr>
        <w:t>n important</w:t>
      </w:r>
      <w:r w:rsidRPr="00B13430">
        <w:rPr>
          <w:rFonts w:ascii="Arial" w:hAnsi="Arial" w:cs="Arial"/>
        </w:rPr>
        <w:t xml:space="preserve"> complication. However, the rate of SUI </w:t>
      </w:r>
      <w:r w:rsidR="00CD28CF">
        <w:rPr>
          <w:rFonts w:ascii="Arial" w:hAnsi="Arial" w:cs="Arial"/>
        </w:rPr>
        <w:t>is</w:t>
      </w:r>
      <w:r w:rsidRPr="00B13430">
        <w:rPr>
          <w:rFonts w:ascii="Arial" w:hAnsi="Arial" w:cs="Arial"/>
        </w:rPr>
        <w:t xml:space="preserve"> similar following mesh</w:t>
      </w:r>
      <w:r w:rsidR="002A2179">
        <w:rPr>
          <w:rFonts w:ascii="Arial" w:hAnsi="Arial" w:cs="Arial"/>
        </w:rPr>
        <w:t xml:space="preserve"> and non-mesh</w:t>
      </w:r>
      <w:r w:rsidRPr="00B13430">
        <w:rPr>
          <w:rFonts w:ascii="Arial" w:hAnsi="Arial" w:cs="Arial"/>
        </w:rPr>
        <w:t xml:space="preserve"> surgery</w:t>
      </w:r>
      <w:r w:rsidR="00CC533D">
        <w:rPr>
          <w:rFonts w:ascii="Arial" w:hAnsi="Arial" w:cs="Arial"/>
        </w:rPr>
        <w:t>.</w:t>
      </w:r>
      <w:r w:rsidR="005467A8">
        <w:rPr>
          <w:rFonts w:ascii="Arial" w:hAnsi="Arial" w:cs="Arial"/>
        </w:rPr>
        <w:fldChar w:fldCharType="begin"/>
      </w:r>
      <w:r w:rsidR="003016C0">
        <w:rPr>
          <w:rFonts w:ascii="Arial" w:hAnsi="Arial" w:cs="Arial"/>
        </w:rPr>
        <w:instrText xml:space="preserve"> ADDIN EN.CITE &lt;EndNote&gt;&lt;Cite&gt;&lt;Author&gt;NICE&lt;/Author&gt;&lt;Year&gt;2019&lt;/Year&gt;&lt;RecNum&gt;34&lt;/RecNum&gt;&lt;DisplayText&gt;&lt;style face="superscript"&gt;9&lt;/style&gt;&lt;/DisplayText&gt;&lt;record&gt;&lt;rec-number&gt;34&lt;/rec-number&gt;&lt;foreign-keys&gt;&lt;key app="EN" db-id="wxet9wvx3tfzxeewptuxezfixs2awzxwsxde" timestamp="1550749361"&gt;34&lt;/key&gt;&lt;/foreign-keys&gt;&lt;ref-type name="Report"&gt;27&lt;/ref-type&gt;&lt;contributors&gt;&lt;authors&gt;&lt;author&gt;NICE&lt;/author&gt;&lt;/authors&gt;&lt;/contributors&gt;&lt;titles&gt;&lt;title&gt;Urinary incontinence (update) and pelvic organ prolapse in women: management, Clinical Guideline 171.&lt;/title&gt;&lt;/titles&gt;&lt;dates&gt;&lt;year&gt;2019&lt;/year&gt;&lt;/dates&gt;&lt;pub-location&gt;London&lt;/pub-location&gt;&lt;publisher&gt;National Institute for Health and Care Excellence&lt;/publisher&gt;&lt;urls&gt;&lt;/urls&gt;&lt;/record&gt;&lt;/Cite&gt;&lt;/EndNote&gt;</w:instrText>
      </w:r>
      <w:r w:rsidR="005467A8">
        <w:rPr>
          <w:rFonts w:ascii="Arial" w:hAnsi="Arial" w:cs="Arial"/>
        </w:rPr>
        <w:fldChar w:fldCharType="separate"/>
      </w:r>
      <w:r w:rsidR="003016C0" w:rsidRPr="003016C0">
        <w:rPr>
          <w:rFonts w:ascii="Arial" w:hAnsi="Arial" w:cs="Arial"/>
          <w:noProof/>
          <w:vertAlign w:val="superscript"/>
        </w:rPr>
        <w:t>9</w:t>
      </w:r>
      <w:r w:rsidR="005467A8">
        <w:rPr>
          <w:rFonts w:ascii="Arial" w:hAnsi="Arial" w:cs="Arial"/>
        </w:rPr>
        <w:fldChar w:fldCharType="end"/>
      </w:r>
      <w:r w:rsidRPr="00B13430">
        <w:rPr>
          <w:rFonts w:ascii="Arial" w:hAnsi="Arial" w:cs="Arial"/>
        </w:rPr>
        <w:t xml:space="preserve"> The risk of urge incontinence</w:t>
      </w:r>
      <w:r w:rsidR="00CD28CF">
        <w:rPr>
          <w:rFonts w:ascii="Arial" w:hAnsi="Arial" w:cs="Arial"/>
        </w:rPr>
        <w:t xml:space="preserve"> (UUI)</w:t>
      </w:r>
      <w:r w:rsidRPr="00B13430">
        <w:rPr>
          <w:rFonts w:ascii="Arial" w:hAnsi="Arial" w:cs="Arial"/>
        </w:rPr>
        <w:t xml:space="preserve"> </w:t>
      </w:r>
      <w:r w:rsidR="00CD28CF">
        <w:rPr>
          <w:rFonts w:ascii="Arial" w:hAnsi="Arial" w:cs="Arial"/>
        </w:rPr>
        <w:t>is</w:t>
      </w:r>
      <w:r w:rsidRPr="00B13430">
        <w:rPr>
          <w:rFonts w:ascii="Arial" w:hAnsi="Arial" w:cs="Arial"/>
        </w:rPr>
        <w:t xml:space="preserve"> higher </w:t>
      </w:r>
      <w:r w:rsidR="00CD28CF">
        <w:rPr>
          <w:rFonts w:ascii="Arial" w:hAnsi="Arial" w:cs="Arial"/>
        </w:rPr>
        <w:t xml:space="preserve">following </w:t>
      </w:r>
      <w:r w:rsidRPr="00B13430">
        <w:rPr>
          <w:rFonts w:ascii="Arial" w:hAnsi="Arial" w:cs="Arial"/>
        </w:rPr>
        <w:t xml:space="preserve">mesh </w:t>
      </w:r>
      <w:r w:rsidR="00C644C3">
        <w:rPr>
          <w:rFonts w:ascii="Arial" w:hAnsi="Arial" w:cs="Arial"/>
        </w:rPr>
        <w:t>surgery</w:t>
      </w:r>
      <w:r w:rsidR="00CC533D">
        <w:rPr>
          <w:rFonts w:ascii="Arial" w:hAnsi="Arial" w:cs="Arial"/>
        </w:rPr>
        <w:t>.</w:t>
      </w:r>
      <w:r w:rsidR="005467A8">
        <w:rPr>
          <w:rFonts w:ascii="Arial" w:hAnsi="Arial" w:cs="Arial"/>
        </w:rPr>
        <w:fldChar w:fldCharType="begin"/>
      </w:r>
      <w:r w:rsidR="003016C0">
        <w:rPr>
          <w:rFonts w:ascii="Arial" w:hAnsi="Arial" w:cs="Arial"/>
        </w:rPr>
        <w:instrText xml:space="preserve"> ADDIN EN.CITE &lt;EndNote&gt;&lt;Cite&gt;&lt;Author&gt;NICE&lt;/Author&gt;&lt;Year&gt;2019&lt;/Year&gt;&lt;RecNum&gt;34&lt;/RecNum&gt;&lt;DisplayText&gt;&lt;style face="superscript"&gt;9&lt;/style&gt;&lt;/DisplayText&gt;&lt;record&gt;&lt;rec-number&gt;34&lt;/rec-number&gt;&lt;foreign-keys&gt;&lt;key app="EN" db-id="wxet9wvx3tfzxeewptuxezfixs2awzxwsxde" timestamp="1550749361"&gt;34&lt;/key&gt;&lt;/foreign-keys&gt;&lt;ref-type name="Report"&gt;27&lt;/ref-type&gt;&lt;contributors&gt;&lt;authors&gt;&lt;author&gt;NICE&lt;/author&gt;&lt;/authors&gt;&lt;/contributors&gt;&lt;titles&gt;&lt;title&gt;Urinary incontinence (update) and pelvic organ prolapse in women: management, Clinical Guideline 171.&lt;/title&gt;&lt;/titles&gt;&lt;dates&gt;&lt;year&gt;2019&lt;/year&gt;&lt;/dates&gt;&lt;pub-location&gt;London&lt;/pub-location&gt;&lt;publisher&gt;National Institute for Health and Care Excellence&lt;/publisher&gt;&lt;urls&gt;&lt;/urls&gt;&lt;/record&gt;&lt;/Cite&gt;&lt;/EndNote&gt;</w:instrText>
      </w:r>
      <w:r w:rsidR="005467A8">
        <w:rPr>
          <w:rFonts w:ascii="Arial" w:hAnsi="Arial" w:cs="Arial"/>
        </w:rPr>
        <w:fldChar w:fldCharType="separate"/>
      </w:r>
      <w:r w:rsidR="003016C0" w:rsidRPr="003016C0">
        <w:rPr>
          <w:rFonts w:ascii="Arial" w:hAnsi="Arial" w:cs="Arial"/>
          <w:noProof/>
          <w:vertAlign w:val="superscript"/>
        </w:rPr>
        <w:t>9</w:t>
      </w:r>
      <w:r w:rsidR="005467A8">
        <w:rPr>
          <w:rFonts w:ascii="Arial" w:hAnsi="Arial" w:cs="Arial"/>
        </w:rPr>
        <w:fldChar w:fldCharType="end"/>
      </w:r>
      <w:r w:rsidRPr="00B13430">
        <w:rPr>
          <w:rFonts w:ascii="Arial" w:hAnsi="Arial" w:cs="Arial"/>
        </w:rPr>
        <w:t xml:space="preserve"> However, the majority of </w:t>
      </w:r>
      <w:r w:rsidR="00CD28CF">
        <w:rPr>
          <w:rFonts w:ascii="Arial" w:hAnsi="Arial" w:cs="Arial"/>
        </w:rPr>
        <w:t>UUI</w:t>
      </w:r>
      <w:r w:rsidRPr="00B13430">
        <w:rPr>
          <w:rFonts w:ascii="Arial" w:hAnsi="Arial" w:cs="Arial"/>
        </w:rPr>
        <w:t xml:space="preserve"> cases are successfully managed with </w:t>
      </w:r>
      <w:r w:rsidR="00FA099D">
        <w:rPr>
          <w:rFonts w:ascii="Arial" w:hAnsi="Arial" w:cs="Arial"/>
        </w:rPr>
        <w:t>low</w:t>
      </w:r>
      <w:r w:rsidR="00736576">
        <w:rPr>
          <w:rFonts w:ascii="Arial" w:hAnsi="Arial" w:cs="Arial"/>
        </w:rPr>
        <w:t>-</w:t>
      </w:r>
      <w:r w:rsidR="00FA099D">
        <w:rPr>
          <w:rFonts w:ascii="Arial" w:hAnsi="Arial" w:cs="Arial"/>
        </w:rPr>
        <w:t xml:space="preserve">cost </w:t>
      </w:r>
      <w:r w:rsidRPr="00B13430">
        <w:rPr>
          <w:rFonts w:ascii="Arial" w:hAnsi="Arial" w:cs="Arial"/>
        </w:rPr>
        <w:t xml:space="preserve">anticholinergic drugs and only </w:t>
      </w:r>
      <w:r w:rsidR="00CD28CF">
        <w:rPr>
          <w:rFonts w:ascii="Arial" w:hAnsi="Arial" w:cs="Arial"/>
        </w:rPr>
        <w:t xml:space="preserve">a small proportion </w:t>
      </w:r>
      <w:r w:rsidRPr="00B13430">
        <w:rPr>
          <w:rFonts w:ascii="Arial" w:hAnsi="Arial" w:cs="Arial"/>
        </w:rPr>
        <w:t xml:space="preserve">of women require </w:t>
      </w:r>
      <w:r w:rsidR="00244FB1">
        <w:rPr>
          <w:rFonts w:ascii="Arial" w:hAnsi="Arial" w:cs="Arial"/>
        </w:rPr>
        <w:t>treatment with higher</w:t>
      </w:r>
      <w:r w:rsidR="00736576">
        <w:rPr>
          <w:rFonts w:ascii="Arial" w:hAnsi="Arial" w:cs="Arial"/>
        </w:rPr>
        <w:t>-</w:t>
      </w:r>
      <w:r w:rsidR="00244FB1">
        <w:rPr>
          <w:rFonts w:ascii="Arial" w:hAnsi="Arial" w:cs="Arial"/>
        </w:rPr>
        <w:t>cost</w:t>
      </w:r>
      <w:r w:rsidR="002A2179">
        <w:rPr>
          <w:rFonts w:ascii="Arial" w:hAnsi="Arial" w:cs="Arial"/>
        </w:rPr>
        <w:t xml:space="preserve"> </w:t>
      </w:r>
      <w:r w:rsidRPr="00B13430">
        <w:rPr>
          <w:rFonts w:ascii="Arial" w:hAnsi="Arial" w:cs="Arial"/>
        </w:rPr>
        <w:t>botulinum toxin</w:t>
      </w:r>
      <w:r w:rsidR="000F19C5">
        <w:rPr>
          <w:rFonts w:ascii="Arial" w:hAnsi="Arial" w:cs="Arial"/>
        </w:rPr>
        <w:t>.</w:t>
      </w:r>
      <w:r w:rsidR="00CD28CF">
        <w:rPr>
          <w:rFonts w:ascii="Arial" w:hAnsi="Arial" w:cs="Arial"/>
        </w:rPr>
        <w:t xml:space="preserve"> </w:t>
      </w:r>
      <w:r w:rsidRPr="00B13430">
        <w:rPr>
          <w:rFonts w:ascii="Arial" w:hAnsi="Arial" w:cs="Arial"/>
        </w:rPr>
        <w:t>Similarly,</w:t>
      </w:r>
      <w:r w:rsidR="00CD28CF">
        <w:rPr>
          <w:rFonts w:ascii="Arial" w:hAnsi="Arial" w:cs="Arial"/>
        </w:rPr>
        <w:t xml:space="preserve"> in most cases </w:t>
      </w:r>
      <w:r w:rsidRPr="00B13430">
        <w:rPr>
          <w:rFonts w:ascii="Arial" w:hAnsi="Arial" w:cs="Arial"/>
        </w:rPr>
        <w:t xml:space="preserve">constipation </w:t>
      </w:r>
      <w:r w:rsidR="00CD28CF">
        <w:rPr>
          <w:rFonts w:ascii="Arial" w:hAnsi="Arial" w:cs="Arial"/>
        </w:rPr>
        <w:t>is</w:t>
      </w:r>
      <w:r w:rsidRPr="00B13430">
        <w:rPr>
          <w:rFonts w:ascii="Arial" w:hAnsi="Arial" w:cs="Arial"/>
        </w:rPr>
        <w:t xml:space="preserve"> easily managed with</w:t>
      </w:r>
      <w:r w:rsidR="00FA099D">
        <w:rPr>
          <w:rFonts w:ascii="Arial" w:hAnsi="Arial" w:cs="Arial"/>
        </w:rPr>
        <w:t xml:space="preserve"> low</w:t>
      </w:r>
      <w:r w:rsidR="00736576">
        <w:rPr>
          <w:rFonts w:ascii="Arial" w:hAnsi="Arial" w:cs="Arial"/>
        </w:rPr>
        <w:t>-</w:t>
      </w:r>
      <w:r w:rsidR="00FA099D">
        <w:rPr>
          <w:rFonts w:ascii="Arial" w:hAnsi="Arial" w:cs="Arial"/>
        </w:rPr>
        <w:t>cost</w:t>
      </w:r>
      <w:r w:rsidRPr="00B13430">
        <w:rPr>
          <w:rFonts w:ascii="Arial" w:hAnsi="Arial" w:cs="Arial"/>
        </w:rPr>
        <w:t xml:space="preserve"> laxatives.</w:t>
      </w:r>
      <w:r w:rsidR="00CD28CF">
        <w:rPr>
          <w:rFonts w:ascii="Arial" w:hAnsi="Arial" w:cs="Arial"/>
        </w:rPr>
        <w:t xml:space="preserve"> Although, w</w:t>
      </w:r>
      <w:r w:rsidRPr="00B13430">
        <w:rPr>
          <w:rFonts w:ascii="Arial" w:hAnsi="Arial" w:cs="Arial"/>
        </w:rPr>
        <w:t>omen who have obstructed defecation may require more intensive management</w:t>
      </w:r>
      <w:r w:rsidR="00736576">
        <w:rPr>
          <w:rFonts w:ascii="Arial" w:hAnsi="Arial" w:cs="Arial"/>
        </w:rPr>
        <w:t>,</w:t>
      </w:r>
      <w:r w:rsidRPr="00B13430">
        <w:rPr>
          <w:rFonts w:ascii="Arial" w:hAnsi="Arial" w:cs="Arial"/>
        </w:rPr>
        <w:t xml:space="preserve"> the rate of constipation </w:t>
      </w:r>
      <w:r w:rsidR="00CD28CF">
        <w:rPr>
          <w:rFonts w:ascii="Arial" w:hAnsi="Arial" w:cs="Arial"/>
        </w:rPr>
        <w:t xml:space="preserve">is </w:t>
      </w:r>
      <w:r w:rsidRPr="00B13430">
        <w:rPr>
          <w:rFonts w:ascii="Arial" w:hAnsi="Arial" w:cs="Arial"/>
        </w:rPr>
        <w:t xml:space="preserve">higher following mesh surgery </w:t>
      </w:r>
      <w:r w:rsidR="002A2179">
        <w:rPr>
          <w:rFonts w:ascii="Arial" w:hAnsi="Arial" w:cs="Arial"/>
        </w:rPr>
        <w:t xml:space="preserve">and </w:t>
      </w:r>
      <w:r w:rsidRPr="00B13430">
        <w:rPr>
          <w:rFonts w:ascii="Arial" w:hAnsi="Arial" w:cs="Arial"/>
        </w:rPr>
        <w:t xml:space="preserve">the exclusion of constipation only underestimated the </w:t>
      </w:r>
      <w:r w:rsidRPr="00B23660">
        <w:rPr>
          <w:rFonts w:ascii="Arial" w:hAnsi="Arial" w:cs="Arial"/>
        </w:rPr>
        <w:t>cost-effective</w:t>
      </w:r>
      <w:r w:rsidRPr="00B13430">
        <w:rPr>
          <w:rFonts w:ascii="Arial" w:hAnsi="Arial" w:cs="Arial"/>
        </w:rPr>
        <w:t>ness of non-mesh surgery</w:t>
      </w:r>
      <w:r w:rsidR="00CC533D">
        <w:rPr>
          <w:rFonts w:ascii="Arial" w:hAnsi="Arial" w:cs="Arial"/>
        </w:rPr>
        <w:t>.</w:t>
      </w:r>
      <w:r w:rsidR="005467A8">
        <w:rPr>
          <w:rFonts w:ascii="Arial" w:hAnsi="Arial" w:cs="Arial"/>
        </w:rPr>
        <w:fldChar w:fldCharType="begin"/>
      </w:r>
      <w:r w:rsidR="003016C0">
        <w:rPr>
          <w:rFonts w:ascii="Arial" w:hAnsi="Arial" w:cs="Arial"/>
        </w:rPr>
        <w:instrText xml:space="preserve"> ADDIN EN.CITE &lt;EndNote&gt;&lt;Cite&gt;&lt;Author&gt;NICE&lt;/Author&gt;&lt;Year&gt;2019&lt;/Year&gt;&lt;RecNum&gt;34&lt;/RecNum&gt;&lt;DisplayText&gt;&lt;style face="superscript"&gt;9&lt;/style&gt;&lt;/DisplayText&gt;&lt;record&gt;&lt;rec-number&gt;34&lt;/rec-number&gt;&lt;foreign-keys&gt;&lt;key app="EN" db-id="wxet9wvx3tfzxeewptuxezfixs2awzxwsxde" timestamp="1550749361"&gt;34&lt;/key&gt;&lt;/foreign-keys&gt;&lt;ref-type name="Report"&gt;27&lt;/ref-type&gt;&lt;contributors&gt;&lt;authors&gt;&lt;author&gt;NICE&lt;/author&gt;&lt;/authors&gt;&lt;/contributors&gt;&lt;titles&gt;&lt;title&gt;Urinary incontinence (update) and pelvic organ prolapse in women: management, Clinical Guideline 171.&lt;/title&gt;&lt;/titles&gt;&lt;dates&gt;&lt;year&gt;2019&lt;/year&gt;&lt;/dates&gt;&lt;pub-location&gt;London&lt;/pub-location&gt;&lt;publisher&gt;National Institute for Health and Care Excellence&lt;/publisher&gt;&lt;urls&gt;&lt;/urls&gt;&lt;/record&gt;&lt;/Cite&gt;&lt;/EndNote&gt;</w:instrText>
      </w:r>
      <w:r w:rsidR="005467A8">
        <w:rPr>
          <w:rFonts w:ascii="Arial" w:hAnsi="Arial" w:cs="Arial"/>
        </w:rPr>
        <w:fldChar w:fldCharType="separate"/>
      </w:r>
      <w:r w:rsidR="003016C0" w:rsidRPr="003016C0">
        <w:rPr>
          <w:rFonts w:ascii="Arial" w:hAnsi="Arial" w:cs="Arial"/>
          <w:noProof/>
          <w:vertAlign w:val="superscript"/>
        </w:rPr>
        <w:t>9</w:t>
      </w:r>
      <w:r w:rsidR="005467A8">
        <w:rPr>
          <w:rFonts w:ascii="Arial" w:hAnsi="Arial" w:cs="Arial"/>
        </w:rPr>
        <w:fldChar w:fldCharType="end"/>
      </w:r>
      <w:r w:rsidRPr="00B13430">
        <w:rPr>
          <w:rFonts w:ascii="Arial" w:hAnsi="Arial" w:cs="Arial"/>
        </w:rPr>
        <w:t xml:space="preserve"> The management of dyspareunia </w:t>
      </w:r>
      <w:r w:rsidR="00CD28CF">
        <w:rPr>
          <w:rFonts w:ascii="Arial" w:hAnsi="Arial" w:cs="Arial"/>
        </w:rPr>
        <w:t>is</w:t>
      </w:r>
      <w:r w:rsidRPr="00B13430">
        <w:rPr>
          <w:rFonts w:ascii="Arial" w:hAnsi="Arial" w:cs="Arial"/>
        </w:rPr>
        <w:t xml:space="preserve"> partially </w:t>
      </w:r>
      <w:r w:rsidR="004D7391">
        <w:rPr>
          <w:rFonts w:ascii="Arial" w:hAnsi="Arial" w:cs="Arial"/>
        </w:rPr>
        <w:t xml:space="preserve">captured </w:t>
      </w:r>
      <w:r w:rsidRPr="00B13430">
        <w:rPr>
          <w:rFonts w:ascii="Arial" w:hAnsi="Arial" w:cs="Arial"/>
        </w:rPr>
        <w:t>by considering pain complications</w:t>
      </w:r>
      <w:r w:rsidR="004D7391">
        <w:rPr>
          <w:rFonts w:ascii="Arial" w:hAnsi="Arial" w:cs="Arial"/>
        </w:rPr>
        <w:t xml:space="preserve"> and since</w:t>
      </w:r>
      <w:r w:rsidRPr="00B13430">
        <w:rPr>
          <w:rFonts w:ascii="Arial" w:hAnsi="Arial" w:cs="Arial"/>
        </w:rPr>
        <w:t xml:space="preserve"> the rate of dyspareunia </w:t>
      </w:r>
      <w:r w:rsidR="00CD28CF">
        <w:rPr>
          <w:rFonts w:ascii="Arial" w:hAnsi="Arial" w:cs="Arial"/>
        </w:rPr>
        <w:t xml:space="preserve">is </w:t>
      </w:r>
      <w:r w:rsidRPr="00B13430">
        <w:rPr>
          <w:rFonts w:ascii="Arial" w:hAnsi="Arial" w:cs="Arial"/>
        </w:rPr>
        <w:t>higher in the mesh surgery</w:t>
      </w:r>
      <w:r w:rsidR="00736576">
        <w:rPr>
          <w:rFonts w:ascii="Arial" w:hAnsi="Arial" w:cs="Arial"/>
        </w:rPr>
        <w:t>, its</w:t>
      </w:r>
      <w:r w:rsidRPr="00B13430">
        <w:rPr>
          <w:rFonts w:ascii="Arial" w:hAnsi="Arial" w:cs="Arial"/>
        </w:rPr>
        <w:t xml:space="preserve"> omission </w:t>
      </w:r>
      <w:r w:rsidR="00C66BC6">
        <w:rPr>
          <w:rFonts w:ascii="Arial" w:hAnsi="Arial" w:cs="Arial"/>
        </w:rPr>
        <w:t xml:space="preserve">only </w:t>
      </w:r>
      <w:r w:rsidRPr="00B13430">
        <w:rPr>
          <w:rFonts w:ascii="Arial" w:hAnsi="Arial" w:cs="Arial"/>
        </w:rPr>
        <w:t xml:space="preserve">underestimated the </w:t>
      </w:r>
      <w:r w:rsidRPr="00B23660">
        <w:rPr>
          <w:rFonts w:ascii="Arial" w:hAnsi="Arial" w:cs="Arial"/>
        </w:rPr>
        <w:t>cost-effective</w:t>
      </w:r>
      <w:r w:rsidRPr="00B13430">
        <w:rPr>
          <w:rFonts w:ascii="Arial" w:hAnsi="Arial" w:cs="Arial"/>
        </w:rPr>
        <w:t>ness of non-mesh surgery</w:t>
      </w:r>
      <w:r w:rsidR="00CC533D">
        <w:rPr>
          <w:rFonts w:ascii="Arial" w:hAnsi="Arial" w:cs="Arial"/>
        </w:rPr>
        <w:t>.</w:t>
      </w:r>
      <w:r w:rsidR="005467A8">
        <w:rPr>
          <w:rFonts w:ascii="Arial" w:hAnsi="Arial" w:cs="Arial"/>
        </w:rPr>
        <w:fldChar w:fldCharType="begin"/>
      </w:r>
      <w:r w:rsidR="003016C0">
        <w:rPr>
          <w:rFonts w:ascii="Arial" w:hAnsi="Arial" w:cs="Arial"/>
        </w:rPr>
        <w:instrText xml:space="preserve"> ADDIN EN.CITE &lt;EndNote&gt;&lt;Cite&gt;&lt;Author&gt;NICE&lt;/Author&gt;&lt;Year&gt;2019&lt;/Year&gt;&lt;RecNum&gt;34&lt;/RecNum&gt;&lt;DisplayText&gt;&lt;style face="superscript"&gt;9&lt;/style&gt;&lt;/DisplayText&gt;&lt;record&gt;&lt;rec-number&gt;34&lt;/rec-number&gt;&lt;foreign-keys&gt;&lt;key app="EN" db-id="wxet9wvx3tfzxeewptuxezfixs2awzxwsxde" timestamp="1550749361"&gt;34&lt;/key&gt;&lt;/foreign-keys&gt;&lt;ref-type name="Report"&gt;27&lt;/ref-type&gt;&lt;contributors&gt;&lt;authors&gt;&lt;author&gt;NICE&lt;/author&gt;&lt;/authors&gt;&lt;/contributors&gt;&lt;titles&gt;&lt;title&gt;Urinary incontinence (update) and pelvic organ prolapse in women: management, Clinical Guideline 171.&lt;/title&gt;&lt;/titles&gt;&lt;dates&gt;&lt;year&gt;2019&lt;/year&gt;&lt;/dates&gt;&lt;pub-location&gt;London&lt;/pub-location&gt;&lt;publisher&gt;National Institute for Health and Care Excellence&lt;/publisher&gt;&lt;urls&gt;&lt;/urls&gt;&lt;/record&gt;&lt;/Cite&gt;&lt;/EndNote&gt;</w:instrText>
      </w:r>
      <w:r w:rsidR="005467A8">
        <w:rPr>
          <w:rFonts w:ascii="Arial" w:hAnsi="Arial" w:cs="Arial"/>
        </w:rPr>
        <w:fldChar w:fldCharType="separate"/>
      </w:r>
      <w:r w:rsidR="003016C0" w:rsidRPr="003016C0">
        <w:rPr>
          <w:rFonts w:ascii="Arial" w:hAnsi="Arial" w:cs="Arial"/>
          <w:noProof/>
          <w:vertAlign w:val="superscript"/>
        </w:rPr>
        <w:t>9</w:t>
      </w:r>
      <w:r w:rsidR="005467A8">
        <w:rPr>
          <w:rFonts w:ascii="Arial" w:hAnsi="Arial" w:cs="Arial"/>
        </w:rPr>
        <w:fldChar w:fldCharType="end"/>
      </w:r>
      <w:r w:rsidRPr="00B13430">
        <w:rPr>
          <w:rFonts w:ascii="Arial" w:hAnsi="Arial" w:cs="Arial"/>
        </w:rPr>
        <w:t xml:space="preserve"> </w:t>
      </w:r>
    </w:p>
    <w:p w14:paraId="5887344C" w14:textId="69801AAD" w:rsidR="005A0658" w:rsidRDefault="005A0658" w:rsidP="005A0658">
      <w:pPr>
        <w:spacing w:before="120" w:after="120" w:line="480" w:lineRule="auto"/>
        <w:rPr>
          <w:rFonts w:ascii="Arial" w:hAnsi="Arial" w:cs="Arial"/>
        </w:rPr>
      </w:pPr>
      <w:r>
        <w:rPr>
          <w:rFonts w:ascii="Arial" w:hAnsi="Arial" w:cs="Arial"/>
        </w:rPr>
        <w:t>Another</w:t>
      </w:r>
      <w:r w:rsidRPr="005A0658">
        <w:rPr>
          <w:rFonts w:ascii="Arial" w:hAnsi="Arial" w:cs="Arial"/>
        </w:rPr>
        <w:t xml:space="preserve"> limitation of the study is that the literature search is over a</w:t>
      </w:r>
      <w:r>
        <w:rPr>
          <w:rFonts w:ascii="Arial" w:hAnsi="Arial" w:cs="Arial"/>
        </w:rPr>
        <w:t xml:space="preserve"> </w:t>
      </w:r>
      <w:r w:rsidRPr="005A0658">
        <w:rPr>
          <w:rFonts w:ascii="Arial" w:hAnsi="Arial" w:cs="Arial"/>
        </w:rPr>
        <w:t>year old. However, a literature search on PubMed (conducted</w:t>
      </w:r>
      <w:r>
        <w:rPr>
          <w:rFonts w:ascii="Arial" w:hAnsi="Arial" w:cs="Arial"/>
        </w:rPr>
        <w:t xml:space="preserve"> </w:t>
      </w:r>
      <w:r w:rsidR="005178C1">
        <w:rPr>
          <w:rFonts w:ascii="Arial" w:hAnsi="Arial" w:cs="Arial"/>
        </w:rPr>
        <w:t>April</w:t>
      </w:r>
      <w:r w:rsidRPr="005A0658">
        <w:rPr>
          <w:rFonts w:ascii="Arial" w:hAnsi="Arial" w:cs="Arial"/>
        </w:rPr>
        <w:t xml:space="preserve"> 201</w:t>
      </w:r>
      <w:r>
        <w:rPr>
          <w:rFonts w:ascii="Arial" w:hAnsi="Arial" w:cs="Arial"/>
        </w:rPr>
        <w:t>9</w:t>
      </w:r>
      <w:r w:rsidRPr="005A0658">
        <w:rPr>
          <w:rFonts w:ascii="Arial" w:hAnsi="Arial" w:cs="Arial"/>
        </w:rPr>
        <w:t>) failed to identify any relevant new RCTs.</w:t>
      </w:r>
      <w:r>
        <w:rPr>
          <w:rFonts w:ascii="Arial" w:hAnsi="Arial" w:cs="Arial"/>
        </w:rPr>
        <w:t xml:space="preserve"> Also, the GC</w:t>
      </w:r>
      <w:r w:rsidRPr="005A0658">
        <w:rPr>
          <w:rFonts w:ascii="Arial" w:hAnsi="Arial" w:cs="Arial"/>
        </w:rPr>
        <w:t xml:space="preserve"> </w:t>
      </w:r>
      <w:r>
        <w:rPr>
          <w:rFonts w:ascii="Arial" w:hAnsi="Arial" w:cs="Arial"/>
        </w:rPr>
        <w:t>were not aware of any relevant recently published RCTs.</w:t>
      </w:r>
    </w:p>
    <w:p w14:paraId="772C5444" w14:textId="77777777" w:rsidR="008675D9" w:rsidRDefault="008675D9" w:rsidP="00487D7D">
      <w:pPr>
        <w:pStyle w:val="Heading3"/>
        <w:spacing w:before="120" w:after="120" w:line="480" w:lineRule="auto"/>
        <w:rPr>
          <w:rFonts w:ascii="Arial" w:hAnsi="Arial" w:cs="Arial"/>
          <w:b/>
          <w:color w:val="auto"/>
        </w:rPr>
      </w:pPr>
      <w:r w:rsidRPr="00B402A3">
        <w:rPr>
          <w:rFonts w:ascii="Arial" w:hAnsi="Arial" w:cs="Arial"/>
          <w:b/>
          <w:color w:val="auto"/>
        </w:rPr>
        <w:t>Interpretation</w:t>
      </w:r>
    </w:p>
    <w:p w14:paraId="7AA9B9C6" w14:textId="1ECC5F78" w:rsidR="008675D9" w:rsidRPr="00B13430" w:rsidRDefault="00A00FF1" w:rsidP="00487D7D">
      <w:pPr>
        <w:spacing w:before="120" w:after="120" w:line="480" w:lineRule="auto"/>
        <w:rPr>
          <w:rFonts w:ascii="Arial" w:hAnsi="Arial" w:cs="Arial"/>
        </w:rPr>
      </w:pPr>
      <w:r w:rsidRPr="002116F2">
        <w:rPr>
          <w:rFonts w:ascii="Arial" w:hAnsi="Arial" w:cs="Arial"/>
        </w:rPr>
        <w:t xml:space="preserve">Our finding that </w:t>
      </w:r>
      <w:r w:rsidR="002A09D9">
        <w:rPr>
          <w:rFonts w:ascii="Arial" w:hAnsi="Arial" w:cs="Arial"/>
        </w:rPr>
        <w:t>AC</w:t>
      </w:r>
      <w:r w:rsidR="008675D9" w:rsidRPr="002116F2">
        <w:rPr>
          <w:rFonts w:ascii="Arial" w:hAnsi="Arial" w:cs="Arial"/>
        </w:rPr>
        <w:t xml:space="preserve"> </w:t>
      </w:r>
      <w:r w:rsidR="00C644C3">
        <w:rPr>
          <w:rFonts w:ascii="Arial" w:hAnsi="Arial" w:cs="Arial"/>
        </w:rPr>
        <w:t xml:space="preserve">augmented </w:t>
      </w:r>
      <w:r w:rsidR="008675D9" w:rsidRPr="002116F2">
        <w:rPr>
          <w:rFonts w:ascii="Arial" w:hAnsi="Arial" w:cs="Arial"/>
        </w:rPr>
        <w:t xml:space="preserve">with mesh is </w:t>
      </w:r>
      <w:r w:rsidR="00B23660" w:rsidRPr="00B23660">
        <w:rPr>
          <w:rFonts w:ascii="Arial" w:hAnsi="Arial" w:cs="Arial"/>
        </w:rPr>
        <w:t>cost-</w:t>
      </w:r>
      <w:r w:rsidR="00DA28A5">
        <w:rPr>
          <w:rFonts w:ascii="Arial" w:hAnsi="Arial" w:cs="Arial"/>
        </w:rPr>
        <w:t>in</w:t>
      </w:r>
      <w:r w:rsidR="00B23660" w:rsidRPr="00B23660">
        <w:rPr>
          <w:rFonts w:ascii="Arial" w:hAnsi="Arial" w:cs="Arial"/>
        </w:rPr>
        <w:t>effective</w:t>
      </w:r>
      <w:r w:rsidRPr="002116F2">
        <w:rPr>
          <w:rFonts w:ascii="Arial" w:hAnsi="Arial" w:cs="Arial"/>
        </w:rPr>
        <w:t xml:space="preserve"> </w:t>
      </w:r>
      <w:r w:rsidR="004C171D">
        <w:rPr>
          <w:rFonts w:ascii="Arial" w:hAnsi="Arial" w:cs="Arial"/>
        </w:rPr>
        <w:t>is in line with</w:t>
      </w:r>
      <w:r w:rsidR="008675D9" w:rsidRPr="002116F2">
        <w:rPr>
          <w:rFonts w:ascii="Arial" w:hAnsi="Arial" w:cs="Arial"/>
        </w:rPr>
        <w:t xml:space="preserve"> </w:t>
      </w:r>
      <w:r w:rsidRPr="002116F2">
        <w:rPr>
          <w:rFonts w:ascii="Arial" w:hAnsi="Arial" w:cs="Arial"/>
        </w:rPr>
        <w:t>current</w:t>
      </w:r>
      <w:r w:rsidR="008675D9" w:rsidRPr="002116F2">
        <w:rPr>
          <w:rFonts w:ascii="Arial" w:hAnsi="Arial" w:cs="Arial"/>
        </w:rPr>
        <w:t xml:space="preserve"> thinking among healthcare professionals. </w:t>
      </w:r>
      <w:r w:rsidR="00225AE9">
        <w:rPr>
          <w:rFonts w:ascii="Arial" w:hAnsi="Arial" w:cs="Arial"/>
        </w:rPr>
        <w:t xml:space="preserve">Even though the </w:t>
      </w:r>
      <w:r w:rsidR="008675D9" w:rsidRPr="002116F2">
        <w:rPr>
          <w:rFonts w:ascii="Arial" w:hAnsi="Arial" w:cs="Arial"/>
        </w:rPr>
        <w:t>effectiveness data favour mesh</w:t>
      </w:r>
      <w:r w:rsidR="00905D26">
        <w:rPr>
          <w:rFonts w:ascii="Arial" w:hAnsi="Arial" w:cs="Arial"/>
        </w:rPr>
        <w:t>,</w:t>
      </w:r>
      <w:r w:rsidR="008675D9" w:rsidRPr="002116F2">
        <w:rPr>
          <w:rFonts w:ascii="Arial" w:hAnsi="Arial" w:cs="Arial"/>
        </w:rPr>
        <w:t xml:space="preserve"> it is associated with an increased risk of complications. </w:t>
      </w:r>
      <w:r w:rsidR="00F81966" w:rsidRPr="002116F2">
        <w:rPr>
          <w:rFonts w:ascii="Arial" w:hAnsi="Arial" w:cs="Arial"/>
        </w:rPr>
        <w:t xml:space="preserve">The </w:t>
      </w:r>
      <w:r w:rsidR="00B23660" w:rsidRPr="00B23660">
        <w:rPr>
          <w:rFonts w:ascii="Arial" w:hAnsi="Arial" w:cs="Arial"/>
        </w:rPr>
        <w:t>cost-effective</w:t>
      </w:r>
      <w:r w:rsidR="00F81966" w:rsidRPr="002116F2">
        <w:rPr>
          <w:rFonts w:ascii="Arial" w:hAnsi="Arial" w:cs="Arial"/>
        </w:rPr>
        <w:t xml:space="preserve">ness analysis </w:t>
      </w:r>
      <w:r w:rsidR="002116F2" w:rsidRPr="002116F2">
        <w:rPr>
          <w:rFonts w:ascii="Arial" w:hAnsi="Arial" w:cs="Arial"/>
        </w:rPr>
        <w:t xml:space="preserve">confirmed that </w:t>
      </w:r>
      <w:r w:rsidR="002116F2">
        <w:rPr>
          <w:rFonts w:ascii="Arial" w:hAnsi="Arial" w:cs="Arial"/>
        </w:rPr>
        <w:t xml:space="preserve">mesh complications </w:t>
      </w:r>
      <w:r w:rsidR="002116F2" w:rsidRPr="002116F2">
        <w:rPr>
          <w:rFonts w:ascii="Arial" w:hAnsi="Arial" w:cs="Arial"/>
        </w:rPr>
        <w:t xml:space="preserve">have a longer-term impact on women, and also on </w:t>
      </w:r>
      <w:r w:rsidR="00736576">
        <w:rPr>
          <w:rFonts w:ascii="Arial" w:hAnsi="Arial" w:cs="Arial"/>
        </w:rPr>
        <w:t>healthcare</w:t>
      </w:r>
      <w:r w:rsidR="002116F2" w:rsidRPr="002116F2">
        <w:rPr>
          <w:rFonts w:ascii="Arial" w:hAnsi="Arial" w:cs="Arial"/>
        </w:rPr>
        <w:t xml:space="preserve"> resources</w:t>
      </w:r>
      <w:r w:rsidR="002116F2">
        <w:rPr>
          <w:rFonts w:ascii="Arial" w:hAnsi="Arial" w:cs="Arial"/>
        </w:rPr>
        <w:t xml:space="preserve">. </w:t>
      </w:r>
      <w:r w:rsidR="002116F2" w:rsidRPr="002116F2">
        <w:rPr>
          <w:rFonts w:ascii="Arial" w:hAnsi="Arial" w:cs="Arial"/>
        </w:rPr>
        <w:t>It is worth pointing out that</w:t>
      </w:r>
      <w:r w:rsidR="002116F2">
        <w:rPr>
          <w:rFonts w:ascii="Arial" w:hAnsi="Arial" w:cs="Arial"/>
        </w:rPr>
        <w:t xml:space="preserve"> the clinical effectiveness plays a lesser role in the </w:t>
      </w:r>
      <w:r w:rsidR="00B23660" w:rsidRPr="00B23660">
        <w:rPr>
          <w:rFonts w:ascii="Arial" w:hAnsi="Arial" w:cs="Arial"/>
        </w:rPr>
        <w:t>cost-effective</w:t>
      </w:r>
      <w:r w:rsidR="002116F2">
        <w:rPr>
          <w:rFonts w:ascii="Arial" w:hAnsi="Arial" w:cs="Arial"/>
        </w:rPr>
        <w:t xml:space="preserve">ness </w:t>
      </w:r>
      <w:r w:rsidR="001B1D2C">
        <w:rPr>
          <w:rFonts w:ascii="Arial" w:hAnsi="Arial" w:cs="Arial"/>
        </w:rPr>
        <w:t>estimate</w:t>
      </w:r>
      <w:r w:rsidR="007847B5">
        <w:rPr>
          <w:rFonts w:ascii="Arial" w:hAnsi="Arial" w:cs="Arial"/>
        </w:rPr>
        <w:t xml:space="preserve"> </w:t>
      </w:r>
      <w:r w:rsidR="002116F2">
        <w:rPr>
          <w:rFonts w:ascii="Arial" w:hAnsi="Arial" w:cs="Arial"/>
        </w:rPr>
        <w:t xml:space="preserve">since </w:t>
      </w:r>
      <w:r w:rsidR="003B509F" w:rsidRPr="00B13430">
        <w:rPr>
          <w:rFonts w:ascii="Arial" w:hAnsi="Arial" w:cs="Arial"/>
        </w:rPr>
        <w:t>the probability of surgically managed recurrence is low and a large proportion of women are asymptomatic following recurrence</w:t>
      </w:r>
      <w:r w:rsidR="004D7391">
        <w:rPr>
          <w:rFonts w:ascii="Arial" w:hAnsi="Arial" w:cs="Arial"/>
        </w:rPr>
        <w:t>.</w:t>
      </w:r>
    </w:p>
    <w:p w14:paraId="5C48E8A0" w14:textId="40D4CCFF" w:rsidR="00DA28A5" w:rsidRDefault="00DA28A5" w:rsidP="00DA28A5">
      <w:pPr>
        <w:spacing w:before="120" w:after="120" w:line="480" w:lineRule="auto"/>
        <w:rPr>
          <w:rFonts w:ascii="Arial" w:hAnsi="Arial" w:cs="Arial"/>
          <w:color w:val="FF0000"/>
        </w:rPr>
      </w:pPr>
      <w:r>
        <w:rPr>
          <w:rFonts w:ascii="Arial" w:hAnsi="Arial" w:cs="Arial"/>
        </w:rPr>
        <w:t xml:space="preserve">Our findings are </w:t>
      </w:r>
      <w:r w:rsidR="00736576">
        <w:rPr>
          <w:rFonts w:ascii="Arial" w:hAnsi="Arial" w:cs="Arial"/>
        </w:rPr>
        <w:t>consistent</w:t>
      </w:r>
      <w:r>
        <w:rPr>
          <w:rFonts w:ascii="Arial" w:hAnsi="Arial" w:cs="Arial"/>
        </w:rPr>
        <w:t xml:space="preserve"> with </w:t>
      </w:r>
      <w:r w:rsidR="00865C4D">
        <w:rPr>
          <w:rFonts w:ascii="Arial" w:hAnsi="Arial" w:cs="Arial"/>
        </w:rPr>
        <w:t xml:space="preserve">a </w:t>
      </w:r>
      <w:r w:rsidR="00905D26">
        <w:rPr>
          <w:rFonts w:ascii="Arial" w:hAnsi="Arial" w:cs="Arial"/>
        </w:rPr>
        <w:t xml:space="preserve">previous </w:t>
      </w:r>
      <w:r>
        <w:rPr>
          <w:rFonts w:ascii="Arial" w:hAnsi="Arial" w:cs="Arial"/>
        </w:rPr>
        <w:t>UK analysis</w:t>
      </w:r>
      <w:r w:rsidR="00B52370">
        <w:rPr>
          <w:rFonts w:ascii="Arial" w:hAnsi="Arial" w:cs="Arial"/>
        </w:rPr>
        <w:t xml:space="preserve"> which </w:t>
      </w:r>
      <w:r w:rsidR="00865C4D">
        <w:rPr>
          <w:rFonts w:ascii="Arial" w:hAnsi="Arial" w:cs="Arial"/>
        </w:rPr>
        <w:t xml:space="preserve">also </w:t>
      </w:r>
      <w:r w:rsidR="00B52370">
        <w:rPr>
          <w:rFonts w:ascii="Arial" w:hAnsi="Arial" w:cs="Arial"/>
        </w:rPr>
        <w:t xml:space="preserve">found mesh </w:t>
      </w:r>
      <w:r w:rsidR="00865C4D">
        <w:rPr>
          <w:rFonts w:ascii="Arial" w:hAnsi="Arial" w:cs="Arial"/>
        </w:rPr>
        <w:t xml:space="preserve">augmentation to be </w:t>
      </w:r>
      <w:r>
        <w:rPr>
          <w:rFonts w:ascii="Arial" w:hAnsi="Arial" w:cs="Arial"/>
        </w:rPr>
        <w:t>cost-</w:t>
      </w:r>
      <w:r w:rsidR="00B52370">
        <w:rPr>
          <w:rFonts w:ascii="Arial" w:hAnsi="Arial" w:cs="Arial"/>
        </w:rPr>
        <w:t>in</w:t>
      </w:r>
      <w:r>
        <w:rPr>
          <w:rFonts w:ascii="Arial" w:hAnsi="Arial" w:cs="Arial"/>
        </w:rPr>
        <w:t>effective</w:t>
      </w:r>
      <w:r w:rsidR="00CC533D">
        <w:rPr>
          <w:rFonts w:ascii="Arial" w:hAnsi="Arial" w:cs="Arial"/>
        </w:rPr>
        <w:t>.</w:t>
      </w:r>
      <w:r>
        <w:rPr>
          <w:rFonts w:ascii="Arial" w:hAnsi="Arial" w:cs="Arial"/>
        </w:rPr>
        <w:fldChar w:fldCharType="begin">
          <w:fldData xml:space="preserve">PEVuZE5vdGU+PENpdGU+PEF1dGhvcj5KYWNrbGluPC9BdXRob3I+PFllYXI+MjAxMzwvWWVhcj48
UmVjTnVtPjI3PC9SZWNOdW0+PERpc3BsYXlUZXh0PjxzdHlsZSBmYWNlPSJzdXBlcnNjcmlwdCI+
MzU8L3N0eWxlPjwvRGlzcGxheVRleHQ+PHJlY29yZD48cmVjLW51bWJlcj4yNzwvcmVjLW51bWJl
cj48Zm9yZWlnbi1rZXlzPjxrZXkgYXBwPSJFTiIgZGItaWQ9Ind4ZXQ5d3Z4M3RmenhlZXdwdHV4
ZXpmaXhzMmF3enh3c3hkZSIgdGltZXN0YW1wPSIxNTQwODk5MTc2Ij4yNzwva2V5PjwvZm9yZWln
bi1rZXlzPjxyZWYtdHlwZSBuYW1lPSJKb3VybmFsIEFydGljbGUiPjE3PC9yZWYtdHlwZT48Y29u
dHJpYnV0b3JzPjxhdXRob3JzPjxhdXRob3I+SmFja2xpbiwgUC48L2F1dGhvcj48YXV0aG9yPkR1
Y2tldHQsIEouPC9hdXRob3I+PC9hdXRob3JzPjwvY29udHJpYnV0b3JzPjxhdXRoLWFkZHJlc3M+
TmF0aW9uYWwgQ29sbGFib3JhdGluZyBDZW50cmUgZm9yIFdvbWVuJmFwb3M7cyBhbmQgQ2hpbGRy
ZW4mYXBvcztzIEhlYWx0aCwgTG9uZG9uLCBVS0RlcGFydG1lbnQgb2YgT2JzdGV0cmljcyBhbmQg
R3luYWVjb2xvZ3ksIE1lZHdheSBOSFMgRm91bmRhdGlvbiBUcnVzdCwgR2lsbGluZ2hhbSwgS2Vu
dCwgVUsuPC9hdXRoLWFkZHJlc3M+PHRpdGxlcz48dGl0bGU+QSBkZWNpc2lvbi1hbmFseXRpYyBN
YXJrb3YgbW9kZWwgdG8gY29tcGFyZSB0aGUgY29zdC11dGlsaXR5IG9mIGFudGVyaW9yIHJlcGFp
ciBhdWdtZW50ZWQgd2l0aCBzeW50aGV0aWMgbWVzaCBjb21wYXJlZCB3aXRoIG5vbi1tZXNoIHJl
cGFpciBpbiB3b21lbiB3aXRoIHN1cmdpY2FsbHkgdHJlYXRlZCBwcm9sYXBzZTwvdGl0bGU+PHNl
Y29uZGFyeS10aXRsZT5CSk9HPC9zZWNvbmRhcnktdGl0bGU+PC90aXRsZXM+PHBlcmlvZGljYWw+
PGZ1bGwtdGl0bGU+QkpPRzwvZnVsbC10aXRsZT48L3BlcmlvZGljYWw+PHBhZ2VzPjIxNy0yMjM8
L3BhZ2VzPjx2b2x1bWU+MTIwPC92b2x1bWU+PG51bWJlcj4yPC9udW1iZXI+PGtleXdvcmRzPjxr
ZXl3b3JkPkNvc3QtQmVuZWZpdCBBbmFseXNpczwva2V5d29yZD48a2V5d29yZD5GZW1hbGU8L2tl
eXdvcmQ+PGtleXdvcmQ+R3luZWNvbG9naWMgU3VyZ2ljYWwgUHJvY2VkdXJlcy8qZWNvbm9taWNz
L2luc3RydW1lbnRhdGlvbi9tZXRob2RzPC9rZXl3b3JkPjxrZXl3b3JkPkhlYWx0aCBDYXJlIENv
c3RzPC9rZXl3b3JkPjxrZXl3b3JkPkh1bWFuczwva2V5d29yZD48a2V5d29yZD5NYXJrb3YgQ2hh
aW5zPC9rZXl3b3JkPjxrZXl3b3JkPk1vZGVscywgRWNvbm9taWM8L2tleXdvcmQ+PGtleXdvcmQ+
TW9kZWxzLCBTdGF0aXN0aWNhbDwva2V5d29yZD48a2V5d29yZD5QZWx2aWMgT3JnYW4gUHJvbGFw
c2UvZWNvbm9taWNzLypzdXJnZXJ5PC9rZXl3b3JkPjxrZXl3b3JkPlBvc3RvcGVyYXRpdmUgQ29t
cGxpY2F0aW9ucy9lY29ub21pY3M8L2tleXdvcmQ+PGtleXdvcmQ+UXVhbGl0eS1BZGp1c3RlZCBM
aWZlIFllYXJzPC9rZXl3b3JkPjxrZXl3b3JkPlJlY3VycmVuY2U8L2tleXdvcmQ+PGtleXdvcmQ+
UmVvcGVyYXRpb24vZWNvbm9taWNzPC9rZXl3b3JkPjxrZXl3b3JkPlN1cmdpY2FsIE1lc2gvKmVj
b25vbWljczwva2V5d29yZD48a2V5d29yZD5UcmVhdG1lbnQgT3V0Y29tZTwva2V5d29yZD48a2V5
d29yZD5Vbml0ZWQgS2luZ2RvbTwva2V5d29yZD48a2V5d29yZD5WYWdpbmEvKnN1cmdlcnk8L2tl
eXdvcmQ+PC9rZXl3b3Jkcz48ZGF0ZXM+PHllYXI+MjAxMzwveWVhcj48cHViLWRhdGVzPjxkYXRl
PkphbjwvZGF0ZT48L3B1Yi1kYXRlcz48L2RhdGVzPjxpc2JuPjE0NzEtMDUyOCAoRWxlY3Ryb25p
YykmI3hEOzE0NzAtMDMyOCAoTGlua2luZyk8L2lzYm4+PGFjY2Vzc2lvbi1udW0+MjMyNDA4MDA8
L2FjY2Vzc2lvbi1udW0+PHVybHM+PHJlbGF0ZWQtdXJscz48dXJsPmh0dHBzOi8vd3d3Lm5jYmku
bmxtLm5paC5nb3YvcHVibWVkLzIzMjQwODAwPC91cmw+PC9yZWxhdGVkLXVybHM+PC91cmxzPjxl
bGVjdHJvbmljLXJlc291cmNlLW51bT4xMC4xMTExLzE0NzEtMDUyOC4xMjAyODwvZWxlY3Ryb25p
Yy1yZXNvdXJjZS1udW0+PC9yZWNvcmQ+PC9DaXRlPjwvRW5kTm90ZT4A
</w:fldData>
        </w:fldChar>
      </w:r>
      <w:r w:rsidR="003016C0">
        <w:rPr>
          <w:rFonts w:ascii="Arial" w:hAnsi="Arial" w:cs="Arial"/>
        </w:rPr>
        <w:instrText xml:space="preserve"> ADDIN EN.CITE </w:instrText>
      </w:r>
      <w:r w:rsidR="003016C0">
        <w:rPr>
          <w:rFonts w:ascii="Arial" w:hAnsi="Arial" w:cs="Arial"/>
        </w:rPr>
        <w:fldChar w:fldCharType="begin">
          <w:fldData xml:space="preserve">PEVuZE5vdGU+PENpdGU+PEF1dGhvcj5KYWNrbGluPC9BdXRob3I+PFllYXI+MjAxMzwvWWVhcj48
UmVjTnVtPjI3PC9SZWNOdW0+PERpc3BsYXlUZXh0PjxzdHlsZSBmYWNlPSJzdXBlcnNjcmlwdCI+
MzU8L3N0eWxlPjwvRGlzcGxheVRleHQ+PHJlY29yZD48cmVjLW51bWJlcj4yNzwvcmVjLW51bWJl
cj48Zm9yZWlnbi1rZXlzPjxrZXkgYXBwPSJFTiIgZGItaWQ9Ind4ZXQ5d3Z4M3RmenhlZXdwdHV4
ZXpmaXhzMmF3enh3c3hkZSIgdGltZXN0YW1wPSIxNTQwODk5MTc2Ij4yNzwva2V5PjwvZm9yZWln
bi1rZXlzPjxyZWYtdHlwZSBuYW1lPSJKb3VybmFsIEFydGljbGUiPjE3PC9yZWYtdHlwZT48Y29u
dHJpYnV0b3JzPjxhdXRob3JzPjxhdXRob3I+SmFja2xpbiwgUC48L2F1dGhvcj48YXV0aG9yPkR1
Y2tldHQsIEouPC9hdXRob3I+PC9hdXRob3JzPjwvY29udHJpYnV0b3JzPjxhdXRoLWFkZHJlc3M+
TmF0aW9uYWwgQ29sbGFib3JhdGluZyBDZW50cmUgZm9yIFdvbWVuJmFwb3M7cyBhbmQgQ2hpbGRy
ZW4mYXBvcztzIEhlYWx0aCwgTG9uZG9uLCBVS0RlcGFydG1lbnQgb2YgT2JzdGV0cmljcyBhbmQg
R3luYWVjb2xvZ3ksIE1lZHdheSBOSFMgRm91bmRhdGlvbiBUcnVzdCwgR2lsbGluZ2hhbSwgS2Vu
dCwgVUsuPC9hdXRoLWFkZHJlc3M+PHRpdGxlcz48dGl0bGU+QSBkZWNpc2lvbi1hbmFseXRpYyBN
YXJrb3YgbW9kZWwgdG8gY29tcGFyZSB0aGUgY29zdC11dGlsaXR5IG9mIGFudGVyaW9yIHJlcGFp
ciBhdWdtZW50ZWQgd2l0aCBzeW50aGV0aWMgbWVzaCBjb21wYXJlZCB3aXRoIG5vbi1tZXNoIHJl
cGFpciBpbiB3b21lbiB3aXRoIHN1cmdpY2FsbHkgdHJlYXRlZCBwcm9sYXBzZTwvdGl0bGU+PHNl
Y29uZGFyeS10aXRsZT5CSk9HPC9zZWNvbmRhcnktdGl0bGU+PC90aXRsZXM+PHBlcmlvZGljYWw+
PGZ1bGwtdGl0bGU+QkpPRzwvZnVsbC10aXRsZT48L3BlcmlvZGljYWw+PHBhZ2VzPjIxNy0yMjM8
L3BhZ2VzPjx2b2x1bWU+MTIwPC92b2x1bWU+PG51bWJlcj4yPC9udW1iZXI+PGtleXdvcmRzPjxr
ZXl3b3JkPkNvc3QtQmVuZWZpdCBBbmFseXNpczwva2V5d29yZD48a2V5d29yZD5GZW1hbGU8L2tl
eXdvcmQ+PGtleXdvcmQ+R3luZWNvbG9naWMgU3VyZ2ljYWwgUHJvY2VkdXJlcy8qZWNvbm9taWNz
L2luc3RydW1lbnRhdGlvbi9tZXRob2RzPC9rZXl3b3JkPjxrZXl3b3JkPkhlYWx0aCBDYXJlIENv
c3RzPC9rZXl3b3JkPjxrZXl3b3JkPkh1bWFuczwva2V5d29yZD48a2V5d29yZD5NYXJrb3YgQ2hh
aW5zPC9rZXl3b3JkPjxrZXl3b3JkPk1vZGVscywgRWNvbm9taWM8L2tleXdvcmQ+PGtleXdvcmQ+
TW9kZWxzLCBTdGF0aXN0aWNhbDwva2V5d29yZD48a2V5d29yZD5QZWx2aWMgT3JnYW4gUHJvbGFw
c2UvZWNvbm9taWNzLypzdXJnZXJ5PC9rZXl3b3JkPjxrZXl3b3JkPlBvc3RvcGVyYXRpdmUgQ29t
cGxpY2F0aW9ucy9lY29ub21pY3M8L2tleXdvcmQ+PGtleXdvcmQ+UXVhbGl0eS1BZGp1c3RlZCBM
aWZlIFllYXJzPC9rZXl3b3JkPjxrZXl3b3JkPlJlY3VycmVuY2U8L2tleXdvcmQ+PGtleXdvcmQ+
UmVvcGVyYXRpb24vZWNvbm9taWNzPC9rZXl3b3JkPjxrZXl3b3JkPlN1cmdpY2FsIE1lc2gvKmVj
b25vbWljczwva2V5d29yZD48a2V5d29yZD5UcmVhdG1lbnQgT3V0Y29tZTwva2V5d29yZD48a2V5
d29yZD5Vbml0ZWQgS2luZ2RvbTwva2V5d29yZD48a2V5d29yZD5WYWdpbmEvKnN1cmdlcnk8L2tl
eXdvcmQ+PC9rZXl3b3Jkcz48ZGF0ZXM+PHllYXI+MjAxMzwveWVhcj48cHViLWRhdGVzPjxkYXRl
PkphbjwvZGF0ZT48L3B1Yi1kYXRlcz48L2RhdGVzPjxpc2JuPjE0NzEtMDUyOCAoRWxlY3Ryb25p
YykmI3hEOzE0NzAtMDMyOCAoTGlua2luZyk8L2lzYm4+PGFjY2Vzc2lvbi1udW0+MjMyNDA4MDA8
L2FjY2Vzc2lvbi1udW0+PHVybHM+PHJlbGF0ZWQtdXJscz48dXJsPmh0dHBzOi8vd3d3Lm5jYmku
bmxtLm5paC5nb3YvcHVibWVkLzIzMjQwODAwPC91cmw+PC9yZWxhdGVkLXVybHM+PC91cmxzPjxl
bGVjdHJvbmljLXJlc291cmNlLW51bT4xMC4xMTExLzE0NzEtMDUyOC4xMjAyODwvZWxlY3Ryb25p
Yy1yZXNvdXJjZS1udW0+PC9yZWNvcmQ+PC9DaXRlPjwvRW5kTm90ZT4A
</w:fldData>
        </w:fldChar>
      </w:r>
      <w:r w:rsidR="003016C0">
        <w:rPr>
          <w:rFonts w:ascii="Arial" w:hAnsi="Arial" w:cs="Arial"/>
        </w:rPr>
        <w:instrText xml:space="preserve"> ADDIN EN.CITE.DATA </w:instrText>
      </w:r>
      <w:r w:rsidR="003016C0">
        <w:rPr>
          <w:rFonts w:ascii="Arial" w:hAnsi="Arial" w:cs="Arial"/>
        </w:rPr>
      </w:r>
      <w:r w:rsidR="003016C0">
        <w:rPr>
          <w:rFonts w:ascii="Arial" w:hAnsi="Arial" w:cs="Arial"/>
        </w:rPr>
        <w:fldChar w:fldCharType="end"/>
      </w:r>
      <w:r>
        <w:rPr>
          <w:rFonts w:ascii="Arial" w:hAnsi="Arial" w:cs="Arial"/>
        </w:rPr>
      </w:r>
      <w:r>
        <w:rPr>
          <w:rFonts w:ascii="Arial" w:hAnsi="Arial" w:cs="Arial"/>
        </w:rPr>
        <w:fldChar w:fldCharType="separate"/>
      </w:r>
      <w:r w:rsidR="003016C0" w:rsidRPr="003016C0">
        <w:rPr>
          <w:rFonts w:ascii="Arial" w:hAnsi="Arial" w:cs="Arial"/>
          <w:noProof/>
          <w:vertAlign w:val="superscript"/>
        </w:rPr>
        <w:t>35</w:t>
      </w:r>
      <w:r>
        <w:rPr>
          <w:rFonts w:ascii="Arial" w:hAnsi="Arial" w:cs="Arial"/>
        </w:rPr>
        <w:fldChar w:fldCharType="end"/>
      </w:r>
      <w:r>
        <w:rPr>
          <w:rStyle w:val="CommentReference"/>
        </w:rPr>
        <w:t xml:space="preserve"> </w:t>
      </w:r>
      <w:r w:rsidR="004D7391">
        <w:rPr>
          <w:rFonts w:ascii="Arial" w:hAnsi="Arial" w:cs="Arial"/>
        </w:rPr>
        <w:t>The</w:t>
      </w:r>
      <w:r w:rsidR="00905D26">
        <w:rPr>
          <w:rFonts w:ascii="Arial" w:hAnsi="Arial" w:cs="Arial"/>
        </w:rPr>
        <w:t xml:space="preserve"> </w:t>
      </w:r>
      <w:r>
        <w:rPr>
          <w:rFonts w:ascii="Arial" w:hAnsi="Arial" w:cs="Arial"/>
        </w:rPr>
        <w:t>findings of</w:t>
      </w:r>
      <w:r w:rsidR="004D7391">
        <w:rPr>
          <w:rFonts w:ascii="Arial" w:hAnsi="Arial" w:cs="Arial"/>
        </w:rPr>
        <w:t xml:space="preserve"> </w:t>
      </w:r>
      <w:r w:rsidR="00865C4D">
        <w:rPr>
          <w:rFonts w:ascii="Arial" w:hAnsi="Arial" w:cs="Arial"/>
        </w:rPr>
        <w:t xml:space="preserve">a second </w:t>
      </w:r>
      <w:r>
        <w:rPr>
          <w:rFonts w:ascii="Arial" w:hAnsi="Arial" w:cs="Arial"/>
        </w:rPr>
        <w:t>economic evaluation were inconclusive</w:t>
      </w:r>
      <w:r w:rsidR="00865C4D">
        <w:rPr>
          <w:rFonts w:ascii="Arial" w:hAnsi="Arial" w:cs="Arial"/>
        </w:rPr>
        <w:t>, however</w:t>
      </w:r>
      <w:r w:rsidR="0071559A">
        <w:rPr>
          <w:rFonts w:ascii="Arial" w:hAnsi="Arial" w:cs="Arial"/>
        </w:rPr>
        <w:t xml:space="preserve"> </w:t>
      </w:r>
      <w:r>
        <w:rPr>
          <w:rFonts w:ascii="Arial" w:hAnsi="Arial" w:cs="Arial"/>
        </w:rPr>
        <w:t>t</w:t>
      </w:r>
      <w:r w:rsidR="00FA099D">
        <w:rPr>
          <w:rFonts w:ascii="Arial" w:hAnsi="Arial" w:cs="Arial"/>
        </w:rPr>
        <w:t>he</w:t>
      </w:r>
      <w:r w:rsidRPr="00CB2E71">
        <w:rPr>
          <w:rFonts w:ascii="Arial" w:hAnsi="Arial" w:cs="Arial"/>
        </w:rPr>
        <w:t xml:space="preserve"> results</w:t>
      </w:r>
      <w:r w:rsidR="00FA099D">
        <w:rPr>
          <w:rFonts w:ascii="Arial" w:hAnsi="Arial" w:cs="Arial"/>
        </w:rPr>
        <w:t xml:space="preserve"> </w:t>
      </w:r>
      <w:r w:rsidRPr="00CB2E71">
        <w:rPr>
          <w:rFonts w:ascii="Arial" w:hAnsi="Arial" w:cs="Arial"/>
        </w:rPr>
        <w:t xml:space="preserve">are not directly comparable </w:t>
      </w:r>
      <w:r w:rsidR="00252E27">
        <w:rPr>
          <w:rFonts w:ascii="Arial" w:hAnsi="Arial" w:cs="Arial"/>
        </w:rPr>
        <w:t xml:space="preserve">because </w:t>
      </w:r>
      <w:r w:rsidR="00865C4D">
        <w:rPr>
          <w:rFonts w:ascii="Arial" w:hAnsi="Arial" w:cs="Arial"/>
        </w:rPr>
        <w:t>they</w:t>
      </w:r>
      <w:r w:rsidR="00FA099D">
        <w:rPr>
          <w:rFonts w:ascii="Arial" w:hAnsi="Arial" w:cs="Arial"/>
        </w:rPr>
        <w:t xml:space="preserve"> included</w:t>
      </w:r>
      <w:r>
        <w:rPr>
          <w:rFonts w:ascii="Arial" w:hAnsi="Arial" w:cs="Arial"/>
        </w:rPr>
        <w:t xml:space="preserve"> women with </w:t>
      </w:r>
      <w:r w:rsidR="00865C4D">
        <w:rPr>
          <w:rFonts w:ascii="Arial" w:hAnsi="Arial" w:cs="Arial"/>
        </w:rPr>
        <w:t xml:space="preserve">AC </w:t>
      </w:r>
      <w:r w:rsidRPr="00CB2E71">
        <w:rPr>
          <w:rFonts w:ascii="Arial" w:hAnsi="Arial" w:cs="Arial"/>
        </w:rPr>
        <w:t xml:space="preserve">and/or posterior </w:t>
      </w:r>
      <w:r w:rsidR="00865C4D">
        <w:rPr>
          <w:rFonts w:ascii="Arial" w:hAnsi="Arial" w:cs="Arial"/>
        </w:rPr>
        <w:t>colporrhaphy</w:t>
      </w:r>
      <w:r w:rsidR="00CC533D">
        <w:rPr>
          <w:rFonts w:ascii="Arial" w:hAnsi="Arial" w:cs="Arial"/>
        </w:rPr>
        <w:t>.</w:t>
      </w:r>
      <w:r w:rsidR="00CC533D">
        <w:rPr>
          <w:rFonts w:ascii="Arial" w:hAnsi="Arial" w:cs="Arial"/>
        </w:rPr>
        <w:fldChar w:fldCharType="begin"/>
      </w:r>
      <w:r w:rsidR="00CC533D">
        <w:rPr>
          <w:rFonts w:ascii="Arial" w:hAnsi="Arial" w:cs="Arial"/>
        </w:rPr>
        <w:instrText xml:space="preserve"> ADDIN EN.CITE &lt;EndNote&gt;&lt;Cite&gt;&lt;Author&gt;Glazener&lt;/Author&gt;&lt;Year&gt;2016&lt;/Year&gt;&lt;RecNum&gt;28&lt;/RecNum&gt;&lt;DisplayText&gt;&lt;style face="superscript"&gt;22&lt;/style&gt;&lt;/DisplayText&gt;&lt;record&gt;&lt;rec-number&gt;28&lt;/rec-number&gt;&lt;foreign-keys&gt;&lt;key app="EN" db-id="wxet9wvx3tfzxeewptuxezfixs2awzxwsxde" timestamp="1540906780"&gt;28&lt;/key&gt;&lt;/foreign-keys&gt;&lt;ref-type name="Report"&gt;27&lt;/ref-type&gt;&lt;contributors&gt;&lt;authors&gt;&lt;author&gt;Glazener, C.,&lt;/author&gt;&lt;author&gt;Breeman, S.,&lt;/author&gt;&lt;author&gt;Elders,  A.,&lt;/author&gt;&lt;author&gt;Hemming,  C.,&lt;/author&gt;&lt;author&gt;Cooper, K.,&lt;/author&gt;&lt;author&gt;Freeman, R.,&lt;/author&gt;&lt;author&gt;Smith, A., &lt;/author&gt;&lt;author&gt;Hagen, S.,&lt;/author&gt;&lt;author&gt;Montgomery, I., &lt;/author&gt;&lt;author&gt;Kilonzo, M.,&lt;/author&gt;&lt;author&gt;Boyers, D.,&lt;/author&gt;&lt;author&gt;McDonald, A.,&lt;/author&gt;&lt;author&gt;McPherson, G.,&lt;/author&gt;&lt;author&gt;MacLennan, G.,&lt;/author&gt;&lt;author&gt;Norrie, J.,&lt;/author&gt;&lt;/authors&gt;&lt;/contributors&gt;&lt;titles&gt;&lt;title&gt;Clinical effectiveness and cost-effectiveness of surgical options for the management of anterior and/or posterior vaginal wall prolapse: two randomised controlled trials within a comprehensive cohort study – results from the PROSPECT Study&lt;/title&gt;&lt;/titles&gt;&lt;volume&gt;20&lt;/volume&gt;&lt;dates&gt;&lt;year&gt;2016&lt;/year&gt;&lt;/dates&gt;&lt;publisher&gt;HEALTH TECHNOLOGY ASSESSMENT&lt;/publisher&gt;&lt;urls&gt;&lt;/urls&gt;&lt;/record&gt;&lt;/Cite&gt;&lt;/EndNote&gt;</w:instrText>
      </w:r>
      <w:r w:rsidR="00CC533D">
        <w:rPr>
          <w:rFonts w:ascii="Arial" w:hAnsi="Arial" w:cs="Arial"/>
        </w:rPr>
        <w:fldChar w:fldCharType="separate"/>
      </w:r>
      <w:r w:rsidR="00CC533D" w:rsidRPr="003016C0">
        <w:rPr>
          <w:rFonts w:ascii="Arial" w:hAnsi="Arial" w:cs="Arial"/>
          <w:noProof/>
          <w:vertAlign w:val="superscript"/>
        </w:rPr>
        <w:t>22</w:t>
      </w:r>
      <w:r w:rsidR="00CC533D">
        <w:rPr>
          <w:rFonts w:ascii="Arial" w:hAnsi="Arial" w:cs="Arial"/>
        </w:rPr>
        <w:fldChar w:fldCharType="end"/>
      </w:r>
      <w:r>
        <w:rPr>
          <w:rFonts w:ascii="Arial" w:hAnsi="Arial" w:cs="Arial"/>
        </w:rPr>
        <w:t xml:space="preserve"> </w:t>
      </w:r>
    </w:p>
    <w:p w14:paraId="74111A2A" w14:textId="77777777" w:rsidR="00A00FF1" w:rsidRPr="00B402A3" w:rsidRDefault="00A00FF1" w:rsidP="00487D7D">
      <w:pPr>
        <w:pStyle w:val="Heading2"/>
        <w:spacing w:before="120" w:after="120" w:line="480" w:lineRule="auto"/>
        <w:rPr>
          <w:rFonts w:ascii="Arial" w:hAnsi="Arial" w:cs="Arial"/>
          <w:b/>
          <w:color w:val="auto"/>
        </w:rPr>
      </w:pPr>
      <w:r w:rsidRPr="00B402A3">
        <w:rPr>
          <w:rFonts w:ascii="Arial" w:hAnsi="Arial" w:cs="Arial"/>
          <w:b/>
          <w:color w:val="auto"/>
        </w:rPr>
        <w:t>Conclusions</w:t>
      </w:r>
    </w:p>
    <w:p w14:paraId="4F25A781" w14:textId="413BC546" w:rsidR="005F2004" w:rsidRDefault="0057043E" w:rsidP="005F2004">
      <w:pPr>
        <w:spacing w:before="120" w:after="120" w:line="480" w:lineRule="auto"/>
        <w:rPr>
          <w:rFonts w:ascii="Arial" w:hAnsi="Arial" w:cs="Arial"/>
        </w:rPr>
      </w:pPr>
      <w:r>
        <w:rPr>
          <w:rFonts w:ascii="Arial" w:hAnsi="Arial" w:cs="Arial"/>
        </w:rPr>
        <w:t>Overall the analysis indicated that</w:t>
      </w:r>
      <w:r w:rsidR="007E4DEA">
        <w:rPr>
          <w:rFonts w:ascii="Arial" w:hAnsi="Arial" w:cs="Arial"/>
        </w:rPr>
        <w:t xml:space="preserve"> </w:t>
      </w:r>
      <w:r>
        <w:rPr>
          <w:rFonts w:ascii="Arial" w:hAnsi="Arial" w:cs="Arial"/>
        </w:rPr>
        <w:t xml:space="preserve">mesh was </w:t>
      </w:r>
      <w:r w:rsidR="005827C5">
        <w:rPr>
          <w:rFonts w:ascii="Arial" w:hAnsi="Arial" w:cs="Arial"/>
        </w:rPr>
        <w:t>cost-</w:t>
      </w:r>
      <w:r w:rsidR="00DA28A5">
        <w:rPr>
          <w:rFonts w:ascii="Arial" w:hAnsi="Arial" w:cs="Arial"/>
        </w:rPr>
        <w:t>in</w:t>
      </w:r>
      <w:r w:rsidR="005827C5">
        <w:rPr>
          <w:rFonts w:ascii="Arial" w:hAnsi="Arial" w:cs="Arial"/>
        </w:rPr>
        <w:t>effective</w:t>
      </w:r>
      <w:r w:rsidR="009C773D">
        <w:rPr>
          <w:rFonts w:ascii="Arial" w:hAnsi="Arial" w:cs="Arial"/>
        </w:rPr>
        <w:t xml:space="preserve"> in the primary repair of anterior POP</w:t>
      </w:r>
      <w:r w:rsidR="00865C4D">
        <w:rPr>
          <w:rFonts w:ascii="Arial" w:hAnsi="Arial" w:cs="Arial"/>
        </w:rPr>
        <w:t>, and</w:t>
      </w:r>
      <w:r w:rsidR="00736576">
        <w:rPr>
          <w:rFonts w:ascii="Arial" w:hAnsi="Arial" w:cs="Arial"/>
        </w:rPr>
        <w:t>,</w:t>
      </w:r>
      <w:r w:rsidR="00865C4D">
        <w:rPr>
          <w:rFonts w:ascii="Arial" w:hAnsi="Arial" w:cs="Arial"/>
        </w:rPr>
        <w:t xml:space="preserve"> despite </w:t>
      </w:r>
      <w:r w:rsidR="007847B5">
        <w:rPr>
          <w:rFonts w:ascii="Arial" w:hAnsi="Arial" w:cs="Arial"/>
        </w:rPr>
        <w:t>little</w:t>
      </w:r>
      <w:r>
        <w:rPr>
          <w:rFonts w:ascii="Arial" w:hAnsi="Arial" w:cs="Arial"/>
        </w:rPr>
        <w:t xml:space="preserve"> </w:t>
      </w:r>
      <w:r w:rsidR="005827C5">
        <w:rPr>
          <w:rFonts w:ascii="Arial" w:hAnsi="Arial" w:cs="Arial"/>
        </w:rPr>
        <w:t>long-term</w:t>
      </w:r>
      <w:r>
        <w:rPr>
          <w:rFonts w:ascii="Arial" w:hAnsi="Arial" w:cs="Arial"/>
        </w:rPr>
        <w:t xml:space="preserve"> evidence on</w:t>
      </w:r>
      <w:r w:rsidR="005F2004">
        <w:rPr>
          <w:rFonts w:ascii="Arial" w:hAnsi="Arial" w:cs="Arial"/>
        </w:rPr>
        <w:t xml:space="preserve"> the efficacy and complications</w:t>
      </w:r>
      <w:r w:rsidR="00865C4D">
        <w:rPr>
          <w:rFonts w:ascii="Arial" w:hAnsi="Arial" w:cs="Arial"/>
        </w:rPr>
        <w:t>,</w:t>
      </w:r>
      <w:r w:rsidR="005F2004" w:rsidRPr="005F2004">
        <w:t xml:space="preserve"> </w:t>
      </w:r>
      <w:r w:rsidR="00252E27">
        <w:rPr>
          <w:rFonts w:ascii="Arial" w:hAnsi="Arial" w:cs="Arial"/>
        </w:rPr>
        <w:t xml:space="preserve">our findings </w:t>
      </w:r>
      <w:r w:rsidR="004D7391">
        <w:rPr>
          <w:rFonts w:ascii="Arial" w:hAnsi="Arial" w:cs="Arial"/>
        </w:rPr>
        <w:t>were</w:t>
      </w:r>
      <w:r w:rsidR="00905D26">
        <w:rPr>
          <w:rFonts w:ascii="Arial" w:hAnsi="Arial" w:cs="Arial"/>
        </w:rPr>
        <w:t xml:space="preserve"> </w:t>
      </w:r>
      <w:r w:rsidR="005F2004">
        <w:rPr>
          <w:rFonts w:ascii="Arial" w:hAnsi="Arial" w:cs="Arial"/>
        </w:rPr>
        <w:t>robust</w:t>
      </w:r>
      <w:r w:rsidR="004D13CB">
        <w:rPr>
          <w:rFonts w:ascii="Arial" w:hAnsi="Arial" w:cs="Arial"/>
        </w:rPr>
        <w:t>. A</w:t>
      </w:r>
      <w:r w:rsidR="005F2004">
        <w:rPr>
          <w:rFonts w:ascii="Arial" w:hAnsi="Arial" w:cs="Arial"/>
        </w:rPr>
        <w:t>s a result</w:t>
      </w:r>
      <w:r w:rsidR="006B742A">
        <w:rPr>
          <w:rFonts w:ascii="Arial" w:hAnsi="Arial" w:cs="Arial"/>
        </w:rPr>
        <w:t>,</w:t>
      </w:r>
      <w:r w:rsidR="005F2004">
        <w:rPr>
          <w:rFonts w:ascii="Arial" w:hAnsi="Arial" w:cs="Arial"/>
        </w:rPr>
        <w:t xml:space="preserve"> </w:t>
      </w:r>
      <w:r>
        <w:rPr>
          <w:rFonts w:ascii="Arial" w:hAnsi="Arial" w:cs="Arial"/>
        </w:rPr>
        <w:t>t</w:t>
      </w:r>
      <w:r w:rsidRPr="0057043E">
        <w:rPr>
          <w:rFonts w:ascii="Arial" w:hAnsi="Arial" w:cs="Arial"/>
        </w:rPr>
        <w:t xml:space="preserve">he NICE guideline recommended that mesh be considered only in recurrent anterior </w:t>
      </w:r>
      <w:r w:rsidR="00920FF4">
        <w:rPr>
          <w:rFonts w:ascii="Arial" w:hAnsi="Arial" w:cs="Arial"/>
        </w:rPr>
        <w:t>POP</w:t>
      </w:r>
      <w:r w:rsidRPr="0057043E">
        <w:rPr>
          <w:rFonts w:ascii="Arial" w:hAnsi="Arial" w:cs="Arial"/>
        </w:rPr>
        <w:t xml:space="preserve"> </w:t>
      </w:r>
      <w:r w:rsidR="00865C4D" w:rsidRPr="0057043E">
        <w:rPr>
          <w:rFonts w:ascii="Arial" w:hAnsi="Arial" w:cs="Arial"/>
        </w:rPr>
        <w:t>if apical support is adequate or an abdomi</w:t>
      </w:r>
      <w:r w:rsidR="00865C4D">
        <w:rPr>
          <w:rFonts w:ascii="Arial" w:hAnsi="Arial" w:cs="Arial"/>
        </w:rPr>
        <w:t xml:space="preserve">nal approach is contraindicated, </w:t>
      </w:r>
      <w:r w:rsidRPr="0057043E">
        <w:rPr>
          <w:rFonts w:ascii="Arial" w:hAnsi="Arial" w:cs="Arial"/>
        </w:rPr>
        <w:t xml:space="preserve">after regional </w:t>
      </w:r>
      <w:r w:rsidR="00632456">
        <w:rPr>
          <w:rFonts w:ascii="Arial" w:hAnsi="Arial" w:cs="Arial"/>
        </w:rPr>
        <w:t xml:space="preserve">multidisciplinary team </w:t>
      </w:r>
      <w:r w:rsidRPr="0057043E">
        <w:rPr>
          <w:rFonts w:ascii="Arial" w:hAnsi="Arial" w:cs="Arial"/>
        </w:rPr>
        <w:t xml:space="preserve">review and </w:t>
      </w:r>
      <w:r w:rsidR="00865C4D">
        <w:rPr>
          <w:rFonts w:ascii="Arial" w:hAnsi="Arial" w:cs="Arial"/>
        </w:rPr>
        <w:t xml:space="preserve">a detailed </w:t>
      </w:r>
      <w:r w:rsidRPr="0057043E">
        <w:rPr>
          <w:rFonts w:ascii="Arial" w:hAnsi="Arial" w:cs="Arial"/>
        </w:rPr>
        <w:t>discussion with the wom</w:t>
      </w:r>
      <w:r w:rsidR="00865C4D">
        <w:rPr>
          <w:rFonts w:ascii="Arial" w:hAnsi="Arial" w:cs="Arial"/>
        </w:rPr>
        <w:t>a</w:t>
      </w:r>
      <w:r w:rsidRPr="0057043E">
        <w:rPr>
          <w:rFonts w:ascii="Arial" w:hAnsi="Arial" w:cs="Arial"/>
        </w:rPr>
        <w:t>n about the risks of mesh insertion</w:t>
      </w:r>
      <w:r w:rsidR="00865C4D">
        <w:rPr>
          <w:rFonts w:ascii="Arial" w:hAnsi="Arial" w:cs="Arial"/>
        </w:rPr>
        <w:t>.</w:t>
      </w:r>
    </w:p>
    <w:p w14:paraId="7297EF94" w14:textId="2660FE0B" w:rsidR="004D7391" w:rsidRPr="00B64EA3" w:rsidRDefault="005F2004" w:rsidP="00B64EA3">
      <w:pPr>
        <w:spacing w:line="480" w:lineRule="auto"/>
        <w:rPr>
          <w:rFonts w:ascii="Arial" w:hAnsi="Arial" w:cs="Arial"/>
        </w:rPr>
      </w:pPr>
      <w:r w:rsidRPr="003F56C9">
        <w:rPr>
          <w:rFonts w:ascii="Arial" w:hAnsi="Arial" w:cs="Arial"/>
        </w:rPr>
        <w:t>Given</w:t>
      </w:r>
      <w:r w:rsidR="007E4DEA" w:rsidRPr="003F56C9">
        <w:rPr>
          <w:rFonts w:ascii="Arial" w:hAnsi="Arial" w:cs="Arial"/>
        </w:rPr>
        <w:t xml:space="preserve"> the safety concerns associated with mesh products</w:t>
      </w:r>
      <w:r w:rsidR="00736576">
        <w:rPr>
          <w:rFonts w:ascii="Arial" w:hAnsi="Arial" w:cs="Arial"/>
        </w:rPr>
        <w:t>,</w:t>
      </w:r>
      <w:r w:rsidR="007E4DEA" w:rsidRPr="003F56C9">
        <w:rPr>
          <w:rFonts w:ascii="Arial" w:hAnsi="Arial" w:cs="Arial"/>
        </w:rPr>
        <w:t xml:space="preserve"> future research may be unethical to answer this question with more certainty. However, as recommended i</w:t>
      </w:r>
      <w:r w:rsidR="00404ED8">
        <w:rPr>
          <w:rFonts w:ascii="Arial" w:hAnsi="Arial" w:cs="Arial"/>
        </w:rPr>
        <w:t>n the NICE guideline</w:t>
      </w:r>
      <w:r w:rsidR="007E4DEA" w:rsidRPr="003F56C9">
        <w:rPr>
          <w:rFonts w:ascii="Arial" w:hAnsi="Arial" w:cs="Arial"/>
        </w:rPr>
        <w:t>, a national</w:t>
      </w:r>
      <w:r w:rsidR="00865C4D">
        <w:rPr>
          <w:rFonts w:ascii="Arial" w:hAnsi="Arial" w:cs="Arial"/>
        </w:rPr>
        <w:t xml:space="preserve"> data</w:t>
      </w:r>
      <w:r w:rsidR="007E4DEA" w:rsidRPr="003F56C9">
        <w:rPr>
          <w:rFonts w:ascii="Arial" w:hAnsi="Arial" w:cs="Arial"/>
        </w:rPr>
        <w:t xml:space="preserve"> registry </w:t>
      </w:r>
      <w:r w:rsidR="00865C4D">
        <w:rPr>
          <w:rFonts w:ascii="Arial" w:hAnsi="Arial" w:cs="Arial"/>
        </w:rPr>
        <w:t>w</w:t>
      </w:r>
      <w:r w:rsidR="007E4DEA" w:rsidRPr="003F56C9">
        <w:rPr>
          <w:rFonts w:ascii="Arial" w:hAnsi="Arial" w:cs="Arial"/>
        </w:rPr>
        <w:t xml:space="preserve">ould provide a better picture of long-term mesh complications, enable </w:t>
      </w:r>
      <w:r w:rsidR="00905D26">
        <w:rPr>
          <w:rFonts w:ascii="Arial" w:hAnsi="Arial" w:cs="Arial"/>
        </w:rPr>
        <w:t>a</w:t>
      </w:r>
      <w:r w:rsidR="00DB3005">
        <w:rPr>
          <w:rFonts w:ascii="Arial" w:hAnsi="Arial" w:cs="Arial"/>
        </w:rPr>
        <w:t xml:space="preserve"> </w:t>
      </w:r>
      <w:r w:rsidR="007E4DEA" w:rsidRPr="003F56C9">
        <w:rPr>
          <w:rFonts w:ascii="Arial" w:hAnsi="Arial" w:cs="Arial"/>
        </w:rPr>
        <w:t>more definite assessment of the cost-effectiveness of mesh procedures</w:t>
      </w:r>
      <w:r w:rsidR="00905D26">
        <w:rPr>
          <w:rFonts w:ascii="Arial" w:hAnsi="Arial" w:cs="Arial"/>
        </w:rPr>
        <w:t>,</w:t>
      </w:r>
      <w:r w:rsidR="007E4DEA" w:rsidRPr="003F56C9">
        <w:rPr>
          <w:rFonts w:ascii="Arial" w:hAnsi="Arial" w:cs="Arial"/>
        </w:rPr>
        <w:t xml:space="preserve"> and help identify clinically important subgroups where </w:t>
      </w:r>
      <w:r w:rsidR="00244FB1">
        <w:rPr>
          <w:rFonts w:ascii="Arial" w:hAnsi="Arial" w:cs="Arial"/>
        </w:rPr>
        <w:t xml:space="preserve">a </w:t>
      </w:r>
      <w:r w:rsidR="007E4DEA" w:rsidRPr="003F56C9">
        <w:rPr>
          <w:rFonts w:ascii="Arial" w:hAnsi="Arial" w:cs="Arial"/>
        </w:rPr>
        <w:t xml:space="preserve">mesh procedure may be an option. </w:t>
      </w:r>
      <w:r w:rsidR="00FA099D">
        <w:rPr>
          <w:rFonts w:ascii="Arial" w:hAnsi="Arial" w:cs="Arial"/>
        </w:rPr>
        <w:t>In the meantime, t</w:t>
      </w:r>
      <w:r w:rsidR="00FA099D" w:rsidRPr="00FA099D">
        <w:rPr>
          <w:rFonts w:ascii="Arial" w:hAnsi="Arial" w:cs="Arial"/>
        </w:rPr>
        <w:t>he data from this analysis should preclude the use of mesh products in women who require primary anterior POP repair.</w:t>
      </w:r>
    </w:p>
    <w:p w14:paraId="49CEFA4D" w14:textId="77777777" w:rsidR="00B64EA3" w:rsidRDefault="00B64EA3">
      <w:pPr>
        <w:rPr>
          <w:rFonts w:ascii="Arial" w:eastAsiaTheme="majorEastAsia" w:hAnsi="Arial" w:cs="Arial"/>
          <w:b/>
          <w:sz w:val="26"/>
          <w:szCs w:val="26"/>
        </w:rPr>
      </w:pPr>
      <w:r>
        <w:rPr>
          <w:rFonts w:ascii="Arial" w:hAnsi="Arial" w:cs="Arial"/>
          <w:b/>
        </w:rPr>
        <w:br w:type="page"/>
      </w:r>
    </w:p>
    <w:p w14:paraId="4E625732" w14:textId="77777777" w:rsidR="00336C40" w:rsidRPr="00826F90" w:rsidRDefault="00336C40" w:rsidP="00336C40">
      <w:pPr>
        <w:pStyle w:val="Heading2"/>
        <w:spacing w:before="120" w:after="120" w:line="480" w:lineRule="auto"/>
        <w:rPr>
          <w:rFonts w:ascii="Arial" w:hAnsi="Arial" w:cs="Arial"/>
          <w:b/>
          <w:color w:val="auto"/>
        </w:rPr>
      </w:pPr>
      <w:r>
        <w:rPr>
          <w:rFonts w:ascii="Arial" w:hAnsi="Arial" w:cs="Arial"/>
          <w:b/>
          <w:color w:val="auto"/>
        </w:rPr>
        <w:t>Acknowledgements</w:t>
      </w:r>
    </w:p>
    <w:p w14:paraId="2DB80450" w14:textId="77777777" w:rsidR="00336C40" w:rsidRDefault="00336C40" w:rsidP="00336C40">
      <w:pPr>
        <w:spacing w:before="120" w:after="120" w:line="480" w:lineRule="auto"/>
        <w:rPr>
          <w:rFonts w:ascii="Arial" w:hAnsi="Arial" w:cs="Arial"/>
        </w:rPr>
      </w:pPr>
      <w:r w:rsidRPr="00814E99">
        <w:rPr>
          <w:rFonts w:ascii="Arial" w:hAnsi="Arial" w:cs="Arial"/>
        </w:rPr>
        <w:t>We thank the Guideline Committee for the NICE guideline on ‘Urinary incontinence and pelvic organ prolapse in women: management</w:t>
      </w:r>
      <w:r>
        <w:rPr>
          <w:rFonts w:ascii="Arial" w:hAnsi="Arial" w:cs="Arial"/>
        </w:rPr>
        <w:t>’</w:t>
      </w:r>
      <w:r w:rsidRPr="00814E99">
        <w:rPr>
          <w:rFonts w:ascii="Arial" w:hAnsi="Arial" w:cs="Arial"/>
        </w:rPr>
        <w:t xml:space="preserve"> (Fergus Macbeth</w:t>
      </w:r>
      <w:r>
        <w:rPr>
          <w:rFonts w:ascii="Arial" w:hAnsi="Arial" w:cs="Arial"/>
        </w:rPr>
        <w:t xml:space="preserve">, </w:t>
      </w:r>
      <w:r w:rsidRPr="00814E99">
        <w:rPr>
          <w:rFonts w:ascii="Arial" w:hAnsi="Arial" w:cs="Arial"/>
        </w:rPr>
        <w:t>Karen Ward</w:t>
      </w:r>
      <w:r>
        <w:rPr>
          <w:rFonts w:ascii="Arial" w:hAnsi="Arial" w:cs="Arial"/>
        </w:rPr>
        <w:t xml:space="preserve">, </w:t>
      </w:r>
      <w:r w:rsidRPr="00814E99">
        <w:rPr>
          <w:rFonts w:ascii="Arial" w:hAnsi="Arial" w:cs="Arial"/>
        </w:rPr>
        <w:t>Rohna Kearney</w:t>
      </w:r>
      <w:r>
        <w:rPr>
          <w:rFonts w:ascii="Arial" w:hAnsi="Arial" w:cs="Arial"/>
        </w:rPr>
        <w:t xml:space="preserve">, </w:t>
      </w:r>
      <w:r w:rsidRPr="00814E99">
        <w:rPr>
          <w:rFonts w:ascii="Arial" w:hAnsi="Arial" w:cs="Arial"/>
        </w:rPr>
        <w:t>Carmel Ramage</w:t>
      </w:r>
      <w:r>
        <w:rPr>
          <w:rFonts w:ascii="Arial" w:hAnsi="Arial" w:cs="Arial"/>
        </w:rPr>
        <w:t xml:space="preserve">, </w:t>
      </w:r>
      <w:r w:rsidRPr="00814E99">
        <w:rPr>
          <w:rFonts w:ascii="Arial" w:hAnsi="Arial" w:cs="Arial"/>
        </w:rPr>
        <w:t>Catherine</w:t>
      </w:r>
      <w:r>
        <w:rPr>
          <w:rFonts w:ascii="Arial" w:hAnsi="Arial" w:cs="Arial"/>
        </w:rPr>
        <w:t xml:space="preserve"> </w:t>
      </w:r>
      <w:r w:rsidRPr="00814E99">
        <w:rPr>
          <w:rFonts w:ascii="Arial" w:hAnsi="Arial" w:cs="Arial"/>
        </w:rPr>
        <w:t>Heffernan</w:t>
      </w:r>
      <w:r>
        <w:rPr>
          <w:rFonts w:ascii="Arial" w:hAnsi="Arial" w:cs="Arial"/>
        </w:rPr>
        <w:t xml:space="preserve">, </w:t>
      </w:r>
      <w:r w:rsidRPr="00814E99">
        <w:rPr>
          <w:rFonts w:ascii="Arial" w:hAnsi="Arial" w:cs="Arial"/>
        </w:rPr>
        <w:t>Doreen McClurg</w:t>
      </w:r>
      <w:r>
        <w:rPr>
          <w:rFonts w:ascii="Arial" w:hAnsi="Arial" w:cs="Arial"/>
        </w:rPr>
        <w:t xml:space="preserve">, Jacqueline </w:t>
      </w:r>
      <w:r w:rsidRPr="00814E99">
        <w:rPr>
          <w:rFonts w:ascii="Arial" w:hAnsi="Arial" w:cs="Arial"/>
        </w:rPr>
        <w:t>Emkes</w:t>
      </w:r>
      <w:r>
        <w:rPr>
          <w:rFonts w:ascii="Arial" w:hAnsi="Arial" w:cs="Arial"/>
        </w:rPr>
        <w:t xml:space="preserve">, </w:t>
      </w:r>
      <w:r w:rsidRPr="00814E99">
        <w:rPr>
          <w:rFonts w:ascii="Arial" w:hAnsi="Arial" w:cs="Arial"/>
        </w:rPr>
        <w:t>Julian Spinks</w:t>
      </w:r>
      <w:r>
        <w:rPr>
          <w:rFonts w:ascii="Arial" w:hAnsi="Arial" w:cs="Arial"/>
        </w:rPr>
        <w:t xml:space="preserve">, </w:t>
      </w:r>
      <w:r w:rsidRPr="00814E99">
        <w:rPr>
          <w:rFonts w:ascii="Arial" w:hAnsi="Arial" w:cs="Arial"/>
        </w:rPr>
        <w:t>Kate Welford</w:t>
      </w:r>
      <w:r>
        <w:rPr>
          <w:rFonts w:ascii="Arial" w:hAnsi="Arial" w:cs="Arial"/>
        </w:rPr>
        <w:t xml:space="preserve">, </w:t>
      </w:r>
      <w:r w:rsidRPr="00814E99">
        <w:rPr>
          <w:rFonts w:ascii="Arial" w:hAnsi="Arial" w:cs="Arial"/>
        </w:rPr>
        <w:t>Lucy Ryan</w:t>
      </w:r>
      <w:r>
        <w:rPr>
          <w:rFonts w:ascii="Arial" w:hAnsi="Arial" w:cs="Arial"/>
        </w:rPr>
        <w:t xml:space="preserve">, </w:t>
      </w:r>
      <w:r w:rsidRPr="00814E99">
        <w:rPr>
          <w:rFonts w:ascii="Arial" w:hAnsi="Arial" w:cs="Arial"/>
        </w:rPr>
        <w:t>Polly Harris</w:t>
      </w:r>
      <w:r>
        <w:rPr>
          <w:rFonts w:ascii="Arial" w:hAnsi="Arial" w:cs="Arial"/>
        </w:rPr>
        <w:t xml:space="preserve">, </w:t>
      </w:r>
      <w:r w:rsidRPr="00814E99">
        <w:rPr>
          <w:rFonts w:ascii="Arial" w:hAnsi="Arial" w:cs="Arial"/>
        </w:rPr>
        <w:t>Suzanne Biers</w:t>
      </w:r>
      <w:r>
        <w:rPr>
          <w:rFonts w:ascii="Arial" w:hAnsi="Arial" w:cs="Arial"/>
        </w:rPr>
        <w:t xml:space="preserve">, </w:t>
      </w:r>
      <w:r w:rsidRPr="00814E99">
        <w:rPr>
          <w:rFonts w:ascii="Arial" w:hAnsi="Arial" w:cs="Arial"/>
        </w:rPr>
        <w:t>Vikky Morris</w:t>
      </w:r>
      <w:r>
        <w:rPr>
          <w:rFonts w:ascii="Arial" w:hAnsi="Arial" w:cs="Arial"/>
        </w:rPr>
        <w:t xml:space="preserve">). We also thank co-opted </w:t>
      </w:r>
      <w:r w:rsidRPr="00814E99">
        <w:rPr>
          <w:rFonts w:ascii="Arial" w:hAnsi="Arial" w:cs="Arial"/>
        </w:rPr>
        <w:t xml:space="preserve">Guideline Committee </w:t>
      </w:r>
      <w:r>
        <w:rPr>
          <w:rFonts w:ascii="Arial" w:hAnsi="Arial" w:cs="Arial"/>
        </w:rPr>
        <w:t xml:space="preserve">members including </w:t>
      </w:r>
      <w:r w:rsidRPr="00814E99">
        <w:rPr>
          <w:rFonts w:ascii="Arial" w:hAnsi="Arial" w:cs="Arial"/>
        </w:rPr>
        <w:t>Carol Paton</w:t>
      </w:r>
      <w:r>
        <w:rPr>
          <w:rFonts w:ascii="Arial" w:hAnsi="Arial" w:cs="Arial"/>
        </w:rPr>
        <w:t>,</w:t>
      </w:r>
      <w:r w:rsidRPr="00814E99">
        <w:t xml:space="preserve"> </w:t>
      </w:r>
      <w:r w:rsidRPr="00814E99">
        <w:rPr>
          <w:rFonts w:ascii="Arial" w:hAnsi="Arial" w:cs="Arial"/>
        </w:rPr>
        <w:t>James</w:t>
      </w:r>
      <w:r>
        <w:rPr>
          <w:rFonts w:ascii="Arial" w:hAnsi="Arial" w:cs="Arial"/>
        </w:rPr>
        <w:t xml:space="preserve"> </w:t>
      </w:r>
      <w:r w:rsidRPr="00814E99">
        <w:rPr>
          <w:rFonts w:ascii="Arial" w:hAnsi="Arial" w:cs="Arial"/>
        </w:rPr>
        <w:t>Stephenson</w:t>
      </w:r>
      <w:r>
        <w:rPr>
          <w:rFonts w:ascii="Arial" w:hAnsi="Arial" w:cs="Arial"/>
        </w:rPr>
        <w:t xml:space="preserve">, </w:t>
      </w:r>
      <w:r w:rsidRPr="00814E99">
        <w:rPr>
          <w:rFonts w:ascii="Arial" w:hAnsi="Arial" w:cs="Arial"/>
        </w:rPr>
        <w:t>Sarah Love</w:t>
      </w:r>
      <w:r>
        <w:rPr>
          <w:rFonts w:ascii="Arial" w:hAnsi="Arial" w:cs="Arial"/>
        </w:rPr>
        <w:t xml:space="preserve"> </w:t>
      </w:r>
      <w:r w:rsidRPr="00814E99">
        <w:rPr>
          <w:rFonts w:ascii="Arial" w:hAnsi="Arial" w:cs="Arial"/>
        </w:rPr>
        <w:t>Jones</w:t>
      </w:r>
      <w:r>
        <w:rPr>
          <w:rFonts w:ascii="Arial" w:hAnsi="Arial" w:cs="Arial"/>
        </w:rPr>
        <w:t xml:space="preserve">, and </w:t>
      </w:r>
      <w:r w:rsidRPr="00814E99">
        <w:rPr>
          <w:rFonts w:ascii="Arial" w:hAnsi="Arial" w:cs="Arial"/>
        </w:rPr>
        <w:t>Steven Brown</w:t>
      </w:r>
      <w:r>
        <w:rPr>
          <w:rFonts w:ascii="Arial" w:hAnsi="Arial" w:cs="Arial"/>
        </w:rPr>
        <w:t xml:space="preserve">; and also </w:t>
      </w:r>
      <w:r w:rsidRPr="00814E99">
        <w:rPr>
          <w:rFonts w:ascii="Arial" w:hAnsi="Arial" w:cs="Arial"/>
        </w:rPr>
        <w:t>Charlotte Mahoney</w:t>
      </w:r>
      <w:r>
        <w:rPr>
          <w:rFonts w:ascii="Arial" w:hAnsi="Arial" w:cs="Arial"/>
        </w:rPr>
        <w:t xml:space="preserve"> (Clinical Fellow),</w:t>
      </w:r>
      <w:r w:rsidRPr="00814E99">
        <w:rPr>
          <w:rFonts w:ascii="Arial" w:hAnsi="Arial" w:cs="Arial"/>
        </w:rPr>
        <w:t xml:space="preserve"> Melanie Davies</w:t>
      </w:r>
      <w:r>
        <w:rPr>
          <w:rFonts w:ascii="Arial" w:hAnsi="Arial" w:cs="Arial"/>
        </w:rPr>
        <w:t xml:space="preserve"> (NGA Clinical Advisor), and </w:t>
      </w:r>
      <w:r w:rsidRPr="00814E99">
        <w:rPr>
          <w:rFonts w:ascii="Arial" w:hAnsi="Arial" w:cs="Arial"/>
        </w:rPr>
        <w:t>Steve Pilling</w:t>
      </w:r>
      <w:r>
        <w:rPr>
          <w:rFonts w:ascii="Arial" w:hAnsi="Arial" w:cs="Arial"/>
        </w:rPr>
        <w:t xml:space="preserve"> (</w:t>
      </w:r>
      <w:r w:rsidRPr="00814E99">
        <w:rPr>
          <w:rFonts w:ascii="Arial" w:hAnsi="Arial" w:cs="Arial"/>
        </w:rPr>
        <w:t>NGA Clinical Advisor</w:t>
      </w:r>
      <w:r>
        <w:rPr>
          <w:rFonts w:ascii="Arial" w:hAnsi="Arial" w:cs="Arial"/>
        </w:rPr>
        <w:t>)</w:t>
      </w:r>
      <w:r w:rsidRPr="00814E99">
        <w:rPr>
          <w:rFonts w:ascii="Arial" w:hAnsi="Arial" w:cs="Arial"/>
        </w:rPr>
        <w:t>.</w:t>
      </w:r>
    </w:p>
    <w:p w14:paraId="2465276D" w14:textId="77777777" w:rsidR="00A00FF1" w:rsidRPr="00B402A3" w:rsidRDefault="00A00FF1" w:rsidP="00487D7D">
      <w:pPr>
        <w:pStyle w:val="Heading2"/>
        <w:spacing w:before="120" w:after="120" w:line="480" w:lineRule="auto"/>
        <w:rPr>
          <w:rFonts w:ascii="Arial" w:hAnsi="Arial" w:cs="Arial"/>
          <w:b/>
          <w:color w:val="auto"/>
        </w:rPr>
      </w:pPr>
      <w:r w:rsidRPr="00B402A3">
        <w:rPr>
          <w:rFonts w:ascii="Arial" w:hAnsi="Arial" w:cs="Arial"/>
          <w:b/>
          <w:color w:val="auto"/>
        </w:rPr>
        <w:t>Disclosure of interest</w:t>
      </w:r>
    </w:p>
    <w:p w14:paraId="3334D225" w14:textId="3D2D6689" w:rsidR="00587F2E" w:rsidRPr="00587F2E" w:rsidRDefault="00587F2E" w:rsidP="00587F2E">
      <w:pPr>
        <w:spacing w:before="120" w:after="120" w:line="480" w:lineRule="auto"/>
        <w:rPr>
          <w:ins w:id="20" w:author="Eric Slade" w:date="2019-08-08T14:27:00Z"/>
          <w:rFonts w:ascii="Arial" w:hAnsi="Arial" w:cs="Arial"/>
        </w:rPr>
      </w:pPr>
      <w:ins w:id="21" w:author="Eric Slade" w:date="2019-08-08T14:27:00Z">
        <w:r w:rsidRPr="00587F2E">
          <w:rPr>
            <w:rFonts w:ascii="Arial" w:hAnsi="Arial" w:cs="Arial"/>
          </w:rPr>
          <w:t xml:space="preserve">CD and SD received support from the NICE Guidelines Technical Support Unit, University of Bristol, with funding from the Centre for Guidelines (NICE). The </w:t>
        </w:r>
      </w:ins>
      <w:ins w:id="22" w:author="Eric Slade" w:date="2019-08-15T13:04:00Z">
        <w:r w:rsidR="00A83953">
          <w:rPr>
            <w:rFonts w:ascii="Arial" w:hAnsi="Arial" w:cs="Arial"/>
          </w:rPr>
          <w:t>views expressed do not represent those of NICE.</w:t>
        </w:r>
      </w:ins>
    </w:p>
    <w:p w14:paraId="0C6EB56E" w14:textId="77777777" w:rsidR="00587F2E" w:rsidRDefault="00587F2E" w:rsidP="00587F2E">
      <w:pPr>
        <w:spacing w:before="120" w:after="120" w:line="480" w:lineRule="auto"/>
        <w:rPr>
          <w:ins w:id="23" w:author="Eric Slade" w:date="2019-08-15T13:13:00Z"/>
          <w:rFonts w:ascii="Arial" w:hAnsi="Arial" w:cs="Arial"/>
        </w:rPr>
      </w:pPr>
      <w:ins w:id="24" w:author="Eric Slade" w:date="2019-08-08T14:27:00Z">
        <w:r w:rsidRPr="00587F2E">
          <w:rPr>
            <w:rFonts w:ascii="Arial" w:hAnsi="Arial" w:cs="Arial"/>
          </w:rPr>
          <w:t>EH, ES, IM, and PC received support from the NGA, which was in receipt of funding from NICE for the submitted work.</w:t>
        </w:r>
      </w:ins>
    </w:p>
    <w:p w14:paraId="5953AC30" w14:textId="583D2F11" w:rsidR="00E5480C" w:rsidRPr="00587F2E" w:rsidRDefault="00E5480C" w:rsidP="00587F2E">
      <w:pPr>
        <w:spacing w:before="120" w:after="120" w:line="480" w:lineRule="auto"/>
        <w:rPr>
          <w:ins w:id="25" w:author="Eric Slade" w:date="2019-08-08T14:27:00Z"/>
          <w:rFonts w:ascii="Arial" w:hAnsi="Arial" w:cs="Arial"/>
        </w:rPr>
      </w:pPr>
      <w:ins w:id="26" w:author="Eric Slade" w:date="2019-08-15T13:13:00Z">
        <w:r>
          <w:rPr>
            <w:rFonts w:ascii="Arial" w:hAnsi="Arial" w:cs="Arial"/>
          </w:rPr>
          <w:t>FM</w:t>
        </w:r>
      </w:ins>
      <w:ins w:id="27" w:author="Eric Slade" w:date="2019-08-15T13:14:00Z">
        <w:r>
          <w:rPr>
            <w:rFonts w:ascii="Arial" w:hAnsi="Arial" w:cs="Arial"/>
          </w:rPr>
          <w:t xml:space="preserve"> received p</w:t>
        </w:r>
        <w:r w:rsidRPr="00E5480C">
          <w:rPr>
            <w:rFonts w:ascii="Arial" w:hAnsi="Arial" w:cs="Arial"/>
          </w:rPr>
          <w:t xml:space="preserve">ersonal fees from </w:t>
        </w:r>
        <w:r>
          <w:rPr>
            <w:rFonts w:ascii="Arial" w:hAnsi="Arial" w:cs="Arial"/>
          </w:rPr>
          <w:t>NICE</w:t>
        </w:r>
        <w:r w:rsidRPr="00E5480C">
          <w:rPr>
            <w:rFonts w:ascii="Arial" w:hAnsi="Arial" w:cs="Arial"/>
          </w:rPr>
          <w:t xml:space="preserve"> du</w:t>
        </w:r>
        <w:r>
          <w:rPr>
            <w:rFonts w:ascii="Arial" w:hAnsi="Arial" w:cs="Arial"/>
          </w:rPr>
          <w:t>ring the conduct of the study.</w:t>
        </w:r>
      </w:ins>
    </w:p>
    <w:p w14:paraId="0E32E43A" w14:textId="70B06F39" w:rsidR="00587F2E" w:rsidRPr="00587F2E" w:rsidRDefault="00587F2E" w:rsidP="00587F2E">
      <w:pPr>
        <w:spacing w:before="120" w:after="120" w:line="480" w:lineRule="auto"/>
        <w:rPr>
          <w:ins w:id="28" w:author="Eric Slade" w:date="2019-08-08T14:27:00Z"/>
          <w:rFonts w:ascii="Arial" w:hAnsi="Arial" w:cs="Arial"/>
        </w:rPr>
      </w:pPr>
      <w:ins w:id="29" w:author="Eric Slade" w:date="2019-08-08T14:27:00Z">
        <w:r w:rsidRPr="00587F2E">
          <w:rPr>
            <w:rFonts w:ascii="Arial" w:hAnsi="Arial" w:cs="Arial"/>
          </w:rPr>
          <w:t xml:space="preserve">KW </w:t>
        </w:r>
      </w:ins>
      <w:ins w:id="30" w:author="Eric Slade" w:date="2019-08-15T13:13:00Z">
        <w:r w:rsidR="00E5480C">
          <w:rPr>
            <w:rFonts w:ascii="Arial" w:hAnsi="Arial" w:cs="Arial"/>
          </w:rPr>
          <w:t>w</w:t>
        </w:r>
        <w:r w:rsidR="00E5480C" w:rsidRPr="00E5480C">
          <w:rPr>
            <w:rFonts w:ascii="Arial" w:hAnsi="Arial" w:cs="Arial"/>
          </w:rPr>
          <w:t>as the topic lead for Urinary Incontinence on the NICE Guideline Committee for Incontinence and Pelvic Organ prolapse.</w:t>
        </w:r>
      </w:ins>
    </w:p>
    <w:p w14:paraId="516A3F70" w14:textId="77777777" w:rsidR="00587F2E" w:rsidRPr="00587F2E" w:rsidRDefault="00587F2E" w:rsidP="00587F2E">
      <w:pPr>
        <w:spacing w:before="120" w:after="120" w:line="480" w:lineRule="auto"/>
        <w:rPr>
          <w:ins w:id="31" w:author="Eric Slade" w:date="2019-08-08T14:27:00Z"/>
          <w:rFonts w:ascii="Arial" w:hAnsi="Arial" w:cs="Arial"/>
        </w:rPr>
      </w:pPr>
      <w:ins w:id="32" w:author="Eric Slade" w:date="2019-08-08T14:27:00Z">
        <w:r w:rsidRPr="00587F2E">
          <w:rPr>
            <w:rFonts w:ascii="Arial" w:hAnsi="Arial" w:cs="Arial"/>
          </w:rPr>
          <w:t>MC None declared.</w:t>
        </w:r>
      </w:ins>
    </w:p>
    <w:p w14:paraId="57A65710" w14:textId="045251F8" w:rsidR="00A00FF1" w:rsidRPr="0059504B" w:rsidRDefault="00587F2E" w:rsidP="00587F2E">
      <w:pPr>
        <w:spacing w:before="120" w:after="120" w:line="480" w:lineRule="auto"/>
        <w:rPr>
          <w:rFonts w:ascii="Arial" w:hAnsi="Arial" w:cs="Arial"/>
        </w:rPr>
      </w:pPr>
      <w:ins w:id="33" w:author="Eric Slade" w:date="2019-08-08T14:27:00Z">
        <w:r w:rsidRPr="00587F2E">
          <w:rPr>
            <w:rFonts w:ascii="Arial" w:hAnsi="Arial" w:cs="Arial"/>
          </w:rPr>
          <w:t xml:space="preserve">RK </w:t>
        </w:r>
      </w:ins>
      <w:ins w:id="34" w:author="Eric Slade" w:date="2019-08-15T13:17:00Z">
        <w:r w:rsidR="00E5480C">
          <w:rPr>
            <w:rFonts w:ascii="Arial" w:hAnsi="Arial" w:cs="Arial"/>
          </w:rPr>
          <w:t xml:space="preserve">was the topic lead for Pelvic Organ Prolapse on </w:t>
        </w:r>
        <w:r w:rsidR="00E5480C" w:rsidRPr="00E5480C">
          <w:rPr>
            <w:rFonts w:ascii="Arial" w:hAnsi="Arial" w:cs="Arial"/>
          </w:rPr>
          <w:t>the NICE Guideline Committee for Incontinence and Pelvic Organ prolapse.</w:t>
        </w:r>
      </w:ins>
    </w:p>
    <w:p w14:paraId="2366F22E" w14:textId="77777777" w:rsidR="00A00FF1" w:rsidRPr="00B402A3" w:rsidRDefault="00A00FF1" w:rsidP="00487D7D">
      <w:pPr>
        <w:pStyle w:val="Heading2"/>
        <w:spacing w:before="120" w:after="120" w:line="480" w:lineRule="auto"/>
        <w:rPr>
          <w:rFonts w:ascii="Arial" w:hAnsi="Arial" w:cs="Arial"/>
          <w:b/>
          <w:color w:val="auto"/>
        </w:rPr>
      </w:pPr>
      <w:r w:rsidRPr="00B402A3">
        <w:rPr>
          <w:rFonts w:ascii="Arial" w:hAnsi="Arial" w:cs="Arial"/>
          <w:b/>
          <w:color w:val="auto"/>
        </w:rPr>
        <w:t>Contribution of authorship</w:t>
      </w:r>
    </w:p>
    <w:p w14:paraId="3F65A1BB" w14:textId="28B7D4B4" w:rsidR="00826F90" w:rsidRDefault="00826F90" w:rsidP="00826F90">
      <w:pPr>
        <w:spacing w:before="120" w:after="120" w:line="480" w:lineRule="auto"/>
        <w:rPr>
          <w:rFonts w:ascii="Arial" w:hAnsi="Arial" w:cs="Arial"/>
        </w:rPr>
      </w:pPr>
      <w:r w:rsidRPr="00826F90">
        <w:rPr>
          <w:rFonts w:ascii="Arial" w:hAnsi="Arial" w:cs="Arial"/>
        </w:rPr>
        <w:t xml:space="preserve">CD contributed to the NMA and </w:t>
      </w:r>
      <w:r>
        <w:rPr>
          <w:rFonts w:ascii="Arial" w:hAnsi="Arial" w:cs="Arial"/>
        </w:rPr>
        <w:t>conducted inconsistency checks</w:t>
      </w:r>
      <w:r w:rsidRPr="00826F90">
        <w:rPr>
          <w:rFonts w:ascii="Arial" w:hAnsi="Arial" w:cs="Arial"/>
        </w:rPr>
        <w:t xml:space="preserve"> </w:t>
      </w:r>
    </w:p>
    <w:p w14:paraId="38FA66AA" w14:textId="4E8CB20C" w:rsidR="00826F90" w:rsidRPr="00826F90" w:rsidRDefault="00826F90" w:rsidP="00826F90">
      <w:pPr>
        <w:spacing w:before="120" w:after="120" w:line="480" w:lineRule="auto"/>
        <w:rPr>
          <w:rFonts w:ascii="Arial" w:hAnsi="Arial" w:cs="Arial"/>
        </w:rPr>
      </w:pPr>
      <w:r>
        <w:rPr>
          <w:rFonts w:ascii="Arial" w:hAnsi="Arial" w:cs="Arial"/>
        </w:rPr>
        <w:t xml:space="preserve">EH performed </w:t>
      </w:r>
      <w:r w:rsidR="00865C4D">
        <w:rPr>
          <w:rFonts w:ascii="Arial" w:hAnsi="Arial" w:cs="Arial"/>
        </w:rPr>
        <w:t xml:space="preserve">and CM assisted with the </w:t>
      </w:r>
      <w:r>
        <w:rPr>
          <w:rFonts w:ascii="Arial" w:hAnsi="Arial" w:cs="Arial"/>
        </w:rPr>
        <w:t>search strategy</w:t>
      </w:r>
    </w:p>
    <w:p w14:paraId="79415887" w14:textId="77777777" w:rsidR="00826F90" w:rsidRPr="00826F90" w:rsidRDefault="00826F90" w:rsidP="00826F90">
      <w:pPr>
        <w:spacing w:before="120" w:after="120" w:line="480" w:lineRule="auto"/>
        <w:rPr>
          <w:rFonts w:ascii="Arial" w:hAnsi="Arial" w:cs="Arial"/>
        </w:rPr>
      </w:pPr>
      <w:r w:rsidRPr="00826F90">
        <w:rPr>
          <w:rFonts w:ascii="Arial" w:hAnsi="Arial" w:cs="Arial"/>
        </w:rPr>
        <w:t xml:space="preserve">ES carried out the initial NMA and the economic analysis </w:t>
      </w:r>
    </w:p>
    <w:p w14:paraId="3358B838" w14:textId="44D8F484" w:rsidR="00B31211" w:rsidRDefault="00826F90" w:rsidP="00826F90">
      <w:pPr>
        <w:spacing w:before="120" w:after="120" w:line="480" w:lineRule="auto"/>
        <w:rPr>
          <w:rFonts w:ascii="Arial" w:hAnsi="Arial" w:cs="Arial"/>
        </w:rPr>
      </w:pPr>
      <w:r>
        <w:rPr>
          <w:rFonts w:ascii="Arial" w:hAnsi="Arial" w:cs="Arial"/>
        </w:rPr>
        <w:t>IM</w:t>
      </w:r>
      <w:r w:rsidR="00B31211">
        <w:rPr>
          <w:rFonts w:ascii="Arial" w:hAnsi="Arial" w:cs="Arial"/>
        </w:rPr>
        <w:t xml:space="preserve"> contributed to the NMA planning</w:t>
      </w:r>
    </w:p>
    <w:p w14:paraId="5AEE2BE7" w14:textId="285C2FDC" w:rsidR="00826F90" w:rsidRDefault="00826F90" w:rsidP="00826F90">
      <w:pPr>
        <w:spacing w:before="120" w:after="120" w:line="480" w:lineRule="auto"/>
        <w:rPr>
          <w:rFonts w:ascii="Arial" w:hAnsi="Arial" w:cs="Arial"/>
        </w:rPr>
      </w:pPr>
      <w:r>
        <w:rPr>
          <w:rFonts w:ascii="Arial" w:hAnsi="Arial" w:cs="Arial"/>
        </w:rPr>
        <w:t xml:space="preserve">SD contributed to the NMA </w:t>
      </w:r>
      <w:r w:rsidR="00B31211">
        <w:rPr>
          <w:rFonts w:ascii="Arial" w:hAnsi="Arial" w:cs="Arial"/>
        </w:rPr>
        <w:t>planning and inconsistency checks</w:t>
      </w:r>
    </w:p>
    <w:p w14:paraId="7E17164E" w14:textId="77777777" w:rsidR="00826F90" w:rsidRDefault="00826F90" w:rsidP="00826F90">
      <w:pPr>
        <w:spacing w:before="120" w:after="120" w:line="480" w:lineRule="auto"/>
        <w:rPr>
          <w:rFonts w:ascii="Arial" w:hAnsi="Arial" w:cs="Arial"/>
        </w:rPr>
      </w:pPr>
      <w:r>
        <w:rPr>
          <w:rFonts w:ascii="Arial" w:hAnsi="Arial" w:cs="Arial"/>
        </w:rPr>
        <w:t>KW</w:t>
      </w:r>
      <w:r w:rsidR="001538EF">
        <w:rPr>
          <w:rFonts w:ascii="Arial" w:hAnsi="Arial" w:cs="Arial"/>
        </w:rPr>
        <w:t>,</w:t>
      </w:r>
      <w:r>
        <w:rPr>
          <w:rFonts w:ascii="Arial" w:hAnsi="Arial" w:cs="Arial"/>
        </w:rPr>
        <w:t xml:space="preserve"> RK</w:t>
      </w:r>
      <w:r w:rsidR="001538EF">
        <w:rPr>
          <w:rFonts w:ascii="Arial" w:hAnsi="Arial" w:cs="Arial"/>
        </w:rPr>
        <w:t>, FM</w:t>
      </w:r>
      <w:r>
        <w:rPr>
          <w:rFonts w:ascii="Arial" w:hAnsi="Arial" w:cs="Arial"/>
        </w:rPr>
        <w:t xml:space="preserve"> provided clinical input and interpretation of the results and their clinical implications </w:t>
      </w:r>
    </w:p>
    <w:p w14:paraId="56BFA2EC" w14:textId="5CFD0AA6" w:rsidR="00826F90" w:rsidRPr="00826F90" w:rsidRDefault="00826F90" w:rsidP="00826F90">
      <w:pPr>
        <w:spacing w:before="120" w:after="120" w:line="480" w:lineRule="auto"/>
        <w:rPr>
          <w:rFonts w:ascii="Arial" w:hAnsi="Arial" w:cs="Arial"/>
        </w:rPr>
      </w:pPr>
      <w:r>
        <w:rPr>
          <w:rFonts w:ascii="Arial" w:hAnsi="Arial" w:cs="Arial"/>
        </w:rPr>
        <w:t xml:space="preserve">MH </w:t>
      </w:r>
      <w:r w:rsidR="00865C4D">
        <w:rPr>
          <w:rFonts w:ascii="Arial" w:hAnsi="Arial" w:cs="Arial"/>
        </w:rPr>
        <w:t xml:space="preserve">and CM </w:t>
      </w:r>
      <w:r>
        <w:rPr>
          <w:rFonts w:ascii="Arial" w:hAnsi="Arial" w:cs="Arial"/>
        </w:rPr>
        <w:t>provided clinical input</w:t>
      </w:r>
    </w:p>
    <w:p w14:paraId="10DA29DA" w14:textId="77777777" w:rsidR="00826F90" w:rsidRDefault="00826F90" w:rsidP="00826F90">
      <w:pPr>
        <w:spacing w:before="120" w:after="120" w:line="480" w:lineRule="auto"/>
        <w:rPr>
          <w:rFonts w:ascii="Arial" w:hAnsi="Arial" w:cs="Arial"/>
        </w:rPr>
      </w:pPr>
      <w:r w:rsidRPr="00826F90">
        <w:rPr>
          <w:rFonts w:ascii="Arial" w:hAnsi="Arial" w:cs="Arial"/>
        </w:rPr>
        <w:t xml:space="preserve">PC carried out the </w:t>
      </w:r>
      <w:r w:rsidR="0045045E">
        <w:rPr>
          <w:rFonts w:ascii="Arial" w:hAnsi="Arial" w:cs="Arial"/>
        </w:rPr>
        <w:t>systematic reviews and analyses</w:t>
      </w:r>
    </w:p>
    <w:p w14:paraId="766CCE09" w14:textId="1ADF5594" w:rsidR="00635AF0" w:rsidRDefault="00635AF0" w:rsidP="00826F90">
      <w:pPr>
        <w:spacing w:before="120" w:after="120" w:line="480" w:lineRule="auto"/>
        <w:rPr>
          <w:rFonts w:ascii="Arial" w:hAnsi="Arial" w:cs="Arial"/>
        </w:rPr>
      </w:pPr>
      <w:r>
        <w:rPr>
          <w:rFonts w:ascii="Arial" w:hAnsi="Arial" w:cs="Arial"/>
        </w:rPr>
        <w:t xml:space="preserve">VDN oversaw the development of </w:t>
      </w:r>
      <w:r w:rsidRPr="00826F90">
        <w:rPr>
          <w:rFonts w:ascii="Arial" w:hAnsi="Arial" w:cs="Arial"/>
        </w:rPr>
        <w:t xml:space="preserve">the </w:t>
      </w:r>
      <w:r>
        <w:rPr>
          <w:rFonts w:ascii="Arial" w:hAnsi="Arial" w:cs="Arial"/>
        </w:rPr>
        <w:t>systematic reviews and analyses</w:t>
      </w:r>
    </w:p>
    <w:p w14:paraId="1C845C2D" w14:textId="77777777" w:rsidR="0045045E" w:rsidDel="002B0B7F" w:rsidRDefault="0045045E" w:rsidP="00826F90">
      <w:pPr>
        <w:spacing w:before="120" w:after="120" w:line="480" w:lineRule="auto"/>
        <w:rPr>
          <w:del w:id="35" w:author="Eric Slade" w:date="2019-08-15T11:33:00Z"/>
          <w:rFonts w:ascii="Arial" w:hAnsi="Arial" w:cs="Arial"/>
        </w:rPr>
      </w:pPr>
      <w:r w:rsidRPr="0045045E">
        <w:rPr>
          <w:rFonts w:ascii="Arial" w:hAnsi="Arial" w:cs="Arial"/>
        </w:rPr>
        <w:t>All authors contributed to the write up of the manuscript and approved the final version for submission.</w:t>
      </w:r>
    </w:p>
    <w:p w14:paraId="46DF6044" w14:textId="69136FD0" w:rsidR="006D5DAF" w:rsidRPr="00225AE9" w:rsidRDefault="006D5DAF" w:rsidP="002B0B7F">
      <w:pPr>
        <w:spacing w:before="120" w:after="120" w:line="480" w:lineRule="auto"/>
        <w:rPr>
          <w:rFonts w:ascii="Arial" w:hAnsi="Arial" w:cs="Arial"/>
        </w:rPr>
      </w:pPr>
      <w:r>
        <w:rPr>
          <w:rFonts w:ascii="Arial" w:hAnsi="Arial" w:cs="Arial"/>
          <w:b/>
        </w:rPr>
        <w:br w:type="page"/>
      </w:r>
    </w:p>
    <w:p w14:paraId="027CDBC9" w14:textId="77777777" w:rsidR="00A00FF1" w:rsidRPr="00826F90" w:rsidRDefault="00A00FF1" w:rsidP="00341D81">
      <w:pPr>
        <w:pStyle w:val="Heading2"/>
        <w:spacing w:before="120" w:after="120" w:line="240" w:lineRule="auto"/>
        <w:rPr>
          <w:rFonts w:ascii="Arial" w:hAnsi="Arial" w:cs="Arial"/>
          <w:b/>
          <w:color w:val="auto"/>
        </w:rPr>
      </w:pPr>
      <w:r w:rsidRPr="00826F90">
        <w:rPr>
          <w:rFonts w:ascii="Arial" w:hAnsi="Arial" w:cs="Arial"/>
          <w:b/>
          <w:color w:val="auto"/>
        </w:rPr>
        <w:t>Supporting Information</w:t>
      </w:r>
    </w:p>
    <w:p w14:paraId="0B0861A6" w14:textId="77777777" w:rsidR="00A00FF1" w:rsidRPr="00A6099E" w:rsidRDefault="00A00FF1" w:rsidP="00341D81">
      <w:pPr>
        <w:spacing w:before="120" w:after="120" w:line="240" w:lineRule="auto"/>
        <w:rPr>
          <w:rFonts w:ascii="Arial" w:hAnsi="Arial" w:cs="Arial"/>
        </w:rPr>
      </w:pPr>
      <w:r w:rsidRPr="00A6099E">
        <w:rPr>
          <w:rFonts w:ascii="Arial" w:hAnsi="Arial" w:cs="Arial"/>
        </w:rPr>
        <w:t>Additional Supporting Information may be found in the online version of this article:</w:t>
      </w:r>
    </w:p>
    <w:p w14:paraId="5B96D68D" w14:textId="77777777" w:rsidR="006751E6" w:rsidRPr="00A6099E" w:rsidRDefault="006751E6" w:rsidP="00341D81">
      <w:pPr>
        <w:spacing w:before="120" w:after="120" w:line="240" w:lineRule="auto"/>
        <w:rPr>
          <w:rFonts w:ascii="Arial" w:hAnsi="Arial" w:cs="Arial"/>
        </w:rPr>
      </w:pPr>
    </w:p>
    <w:p w14:paraId="44B1C75D" w14:textId="77777777" w:rsidR="004B02BC" w:rsidRPr="004B02BC" w:rsidRDefault="004B02BC" w:rsidP="004B02BC">
      <w:pPr>
        <w:spacing w:before="120" w:after="120" w:line="240" w:lineRule="auto"/>
        <w:rPr>
          <w:rFonts w:ascii="Arial" w:hAnsi="Arial" w:cs="Arial"/>
        </w:rPr>
      </w:pPr>
      <w:r w:rsidRPr="004B02BC">
        <w:rPr>
          <w:rFonts w:ascii="Arial" w:hAnsi="Arial" w:cs="Arial"/>
        </w:rPr>
        <w:t>Table S1. Input parameters utilised in the economic model.</w:t>
      </w:r>
    </w:p>
    <w:p w14:paraId="733A17C5" w14:textId="77777777" w:rsidR="004B02BC" w:rsidRPr="004B02BC" w:rsidRDefault="004B02BC" w:rsidP="004B02BC">
      <w:pPr>
        <w:spacing w:before="120" w:after="120" w:line="240" w:lineRule="auto"/>
        <w:rPr>
          <w:rFonts w:ascii="Arial" w:hAnsi="Arial" w:cs="Arial"/>
        </w:rPr>
      </w:pPr>
      <w:r w:rsidRPr="004B02BC">
        <w:rPr>
          <w:rFonts w:ascii="Arial" w:hAnsi="Arial" w:cs="Arial"/>
        </w:rPr>
        <w:t>Table S2. Included studies in the NMA.</w:t>
      </w:r>
    </w:p>
    <w:p w14:paraId="16AECA5E" w14:textId="77777777" w:rsidR="004B02BC" w:rsidRPr="004B02BC" w:rsidRDefault="004B02BC" w:rsidP="004B02BC">
      <w:pPr>
        <w:spacing w:before="120" w:after="120" w:line="240" w:lineRule="auto"/>
        <w:rPr>
          <w:rFonts w:ascii="Arial" w:hAnsi="Arial" w:cs="Arial"/>
        </w:rPr>
      </w:pPr>
      <w:r w:rsidRPr="004B02BC">
        <w:rPr>
          <w:rFonts w:ascii="Arial" w:hAnsi="Arial" w:cs="Arial"/>
        </w:rPr>
        <w:t>Table S3. Final data file for the NMA.</w:t>
      </w:r>
    </w:p>
    <w:p w14:paraId="4A963DE8" w14:textId="3F2A5766" w:rsidR="004B02BC" w:rsidRPr="004B02BC" w:rsidRDefault="004B02BC" w:rsidP="004B02BC">
      <w:pPr>
        <w:spacing w:before="120" w:after="120" w:line="240" w:lineRule="auto"/>
        <w:rPr>
          <w:rFonts w:ascii="Arial" w:hAnsi="Arial" w:cs="Arial"/>
        </w:rPr>
      </w:pPr>
      <w:r w:rsidRPr="004B02BC">
        <w:rPr>
          <w:rFonts w:ascii="Arial" w:hAnsi="Arial" w:cs="Arial"/>
        </w:rPr>
        <w:t xml:space="preserve">Table S4. </w:t>
      </w:r>
      <w:r w:rsidR="00514017">
        <w:rPr>
          <w:rFonts w:ascii="Arial" w:hAnsi="Arial" w:cs="Arial"/>
        </w:rPr>
        <w:t>R</w:t>
      </w:r>
      <w:r w:rsidRPr="004B02BC">
        <w:rPr>
          <w:rFonts w:ascii="Arial" w:hAnsi="Arial" w:cs="Arial"/>
        </w:rPr>
        <w:t xml:space="preserve">esults of deterministic sensitivity analyses. </w:t>
      </w:r>
    </w:p>
    <w:p w14:paraId="00D1CB3F" w14:textId="77777777" w:rsidR="004B02BC" w:rsidRPr="004B02BC" w:rsidRDefault="004B02BC" w:rsidP="004B02BC">
      <w:pPr>
        <w:spacing w:before="120" w:after="120" w:line="240" w:lineRule="auto"/>
        <w:rPr>
          <w:rFonts w:ascii="Arial" w:hAnsi="Arial" w:cs="Arial"/>
        </w:rPr>
      </w:pPr>
    </w:p>
    <w:p w14:paraId="0B6EDAD3" w14:textId="77777777" w:rsidR="008C047C" w:rsidRPr="004B02BC" w:rsidRDefault="008C047C" w:rsidP="008C047C">
      <w:pPr>
        <w:spacing w:before="120" w:after="120" w:line="240" w:lineRule="auto"/>
        <w:rPr>
          <w:rFonts w:ascii="Arial" w:hAnsi="Arial" w:cs="Arial"/>
        </w:rPr>
      </w:pPr>
      <w:r>
        <w:rPr>
          <w:rFonts w:ascii="Arial" w:hAnsi="Arial" w:cs="Arial"/>
        </w:rPr>
        <w:t xml:space="preserve">Appendix S1. </w:t>
      </w:r>
      <w:r w:rsidRPr="004B02BC">
        <w:rPr>
          <w:rFonts w:ascii="Arial" w:hAnsi="Arial" w:cs="Arial"/>
        </w:rPr>
        <w:t>Search strategy.</w:t>
      </w:r>
    </w:p>
    <w:p w14:paraId="36CD8734" w14:textId="0E8EE5E1" w:rsidR="008C047C" w:rsidRPr="004B02BC" w:rsidRDefault="008C047C" w:rsidP="008C047C">
      <w:pPr>
        <w:spacing w:before="120" w:after="120" w:line="240" w:lineRule="auto"/>
        <w:rPr>
          <w:rFonts w:ascii="Arial" w:hAnsi="Arial" w:cs="Arial"/>
        </w:rPr>
      </w:pPr>
      <w:r w:rsidRPr="004B02BC">
        <w:rPr>
          <w:rFonts w:ascii="Arial" w:hAnsi="Arial" w:cs="Arial"/>
        </w:rPr>
        <w:t>Appendix S</w:t>
      </w:r>
      <w:r>
        <w:rPr>
          <w:rFonts w:ascii="Arial" w:hAnsi="Arial" w:cs="Arial"/>
        </w:rPr>
        <w:t>2</w:t>
      </w:r>
      <w:r w:rsidRPr="004B02BC">
        <w:rPr>
          <w:rFonts w:ascii="Arial" w:hAnsi="Arial" w:cs="Arial"/>
        </w:rPr>
        <w:t>. NMA model fi</w:t>
      </w:r>
      <w:r>
        <w:rPr>
          <w:rFonts w:ascii="Arial" w:hAnsi="Arial" w:cs="Arial"/>
        </w:rPr>
        <w:t xml:space="preserve">t, selection, </w:t>
      </w:r>
      <w:del w:id="36" w:author="Eric Slade" w:date="2019-08-08T14:32:00Z">
        <w:r w:rsidDel="00587F2E">
          <w:rPr>
            <w:rFonts w:ascii="Arial" w:hAnsi="Arial" w:cs="Arial"/>
          </w:rPr>
          <w:delText xml:space="preserve">and </w:delText>
        </w:r>
      </w:del>
      <w:r w:rsidRPr="004B02BC">
        <w:rPr>
          <w:rFonts w:ascii="Arial" w:hAnsi="Arial" w:cs="Arial"/>
        </w:rPr>
        <w:t>inconsistency checks</w:t>
      </w:r>
      <w:ins w:id="37" w:author="Eric Slade" w:date="2019-08-08T14:32:00Z">
        <w:r w:rsidR="00587F2E">
          <w:rPr>
            <w:rFonts w:ascii="Arial" w:hAnsi="Arial" w:cs="Arial"/>
          </w:rPr>
          <w:t>, and sensitivity analysis</w:t>
        </w:r>
      </w:ins>
      <w:r w:rsidRPr="004B02BC">
        <w:rPr>
          <w:rFonts w:ascii="Arial" w:hAnsi="Arial" w:cs="Arial"/>
        </w:rPr>
        <w:t>.</w:t>
      </w:r>
    </w:p>
    <w:p w14:paraId="7C5CD97C" w14:textId="4C68E4A1" w:rsidR="006D5DAF" w:rsidRPr="00587F2E" w:rsidRDefault="004B02BC" w:rsidP="004B02BC">
      <w:pPr>
        <w:spacing w:before="120" w:after="120" w:line="240" w:lineRule="auto"/>
        <w:rPr>
          <w:rFonts w:ascii="Arial" w:hAnsi="Arial" w:cs="Arial"/>
        </w:rPr>
      </w:pPr>
      <w:r w:rsidRPr="004B02BC">
        <w:rPr>
          <w:rFonts w:ascii="Arial" w:hAnsi="Arial" w:cs="Arial"/>
        </w:rPr>
        <w:t>Appendix S</w:t>
      </w:r>
      <w:r w:rsidR="008C047C">
        <w:rPr>
          <w:rFonts w:ascii="Arial" w:hAnsi="Arial" w:cs="Arial"/>
        </w:rPr>
        <w:t>3</w:t>
      </w:r>
      <w:r w:rsidRPr="004B02BC">
        <w:rPr>
          <w:rFonts w:ascii="Arial" w:hAnsi="Arial" w:cs="Arial"/>
        </w:rPr>
        <w:t xml:space="preserve">. </w:t>
      </w:r>
      <w:r w:rsidR="00823725" w:rsidRPr="004B02BC">
        <w:rPr>
          <w:rFonts w:ascii="Arial" w:hAnsi="Arial" w:cs="Arial"/>
        </w:rPr>
        <w:t>Markov model for comparison of different surgical procedures for women with anterior POP.</w:t>
      </w:r>
      <w:r w:rsidR="006D5DAF">
        <w:rPr>
          <w:rFonts w:ascii="Arial" w:hAnsi="Arial" w:cs="Arial"/>
          <w:b/>
        </w:rPr>
        <w:br w:type="page"/>
      </w:r>
    </w:p>
    <w:p w14:paraId="11105EB7" w14:textId="4792DC71" w:rsidR="00A00FF1" w:rsidRDefault="008D1756" w:rsidP="00487D7D">
      <w:pPr>
        <w:pStyle w:val="Heading2"/>
        <w:spacing w:before="120" w:after="120" w:line="480" w:lineRule="auto"/>
        <w:rPr>
          <w:rFonts w:ascii="Arial" w:hAnsi="Arial" w:cs="Arial"/>
          <w:b/>
          <w:color w:val="auto"/>
        </w:rPr>
      </w:pPr>
      <w:r>
        <w:rPr>
          <w:rFonts w:ascii="Arial" w:hAnsi="Arial" w:cs="Arial"/>
          <w:b/>
          <w:color w:val="auto"/>
        </w:rPr>
        <w:t>R</w:t>
      </w:r>
      <w:r w:rsidR="00890FC7">
        <w:rPr>
          <w:rFonts w:ascii="Arial" w:hAnsi="Arial" w:cs="Arial"/>
          <w:b/>
          <w:color w:val="auto"/>
        </w:rPr>
        <w:t>eferences</w:t>
      </w:r>
    </w:p>
    <w:p w14:paraId="606257CE" w14:textId="77777777" w:rsidR="00F40913" w:rsidRPr="00AE706C" w:rsidRDefault="00F35754" w:rsidP="00F40913">
      <w:pPr>
        <w:pStyle w:val="EndNoteBibliography"/>
        <w:spacing w:after="0"/>
        <w:rPr>
          <w:rFonts w:ascii="Arial" w:hAnsi="Arial" w:cs="Arial"/>
        </w:rPr>
      </w:pPr>
      <w:r w:rsidRPr="00B64EA3">
        <w:rPr>
          <w:rFonts w:ascii="Arial" w:hAnsi="Arial" w:cs="Arial"/>
          <w:sz w:val="20"/>
        </w:rPr>
        <w:fldChar w:fldCharType="begin"/>
      </w:r>
      <w:r w:rsidRPr="00B64EA3">
        <w:rPr>
          <w:rFonts w:ascii="Arial" w:hAnsi="Arial" w:cs="Arial"/>
          <w:sz w:val="20"/>
        </w:rPr>
        <w:instrText xml:space="preserve"> ADDIN EN.REFLIST </w:instrText>
      </w:r>
      <w:r w:rsidRPr="00B64EA3">
        <w:rPr>
          <w:rFonts w:ascii="Arial" w:hAnsi="Arial" w:cs="Arial"/>
          <w:sz w:val="20"/>
        </w:rPr>
        <w:fldChar w:fldCharType="separate"/>
      </w:r>
      <w:r w:rsidR="00F40913" w:rsidRPr="00AE706C">
        <w:rPr>
          <w:rFonts w:ascii="Arial" w:hAnsi="Arial" w:cs="Arial"/>
        </w:rPr>
        <w:t>1.</w:t>
      </w:r>
      <w:r w:rsidR="00F40913" w:rsidRPr="00AE706C">
        <w:rPr>
          <w:rFonts w:ascii="Arial" w:hAnsi="Arial" w:cs="Arial"/>
        </w:rPr>
        <w:tab/>
        <w:t xml:space="preserve">Zacche MM, Mukhopadhyay S, Giarenis I. Trends in prolapse surgery in England. </w:t>
      </w:r>
      <w:r w:rsidR="00F40913" w:rsidRPr="00AE706C">
        <w:rPr>
          <w:rFonts w:ascii="Arial" w:hAnsi="Arial" w:cs="Arial"/>
          <w:i/>
        </w:rPr>
        <w:t>Int Urogynecol J</w:t>
      </w:r>
      <w:r w:rsidR="00F40913" w:rsidRPr="00AE706C">
        <w:rPr>
          <w:rFonts w:ascii="Arial" w:hAnsi="Arial" w:cs="Arial"/>
        </w:rPr>
        <w:t>. 2018.</w:t>
      </w:r>
    </w:p>
    <w:p w14:paraId="38B6D5CD" w14:textId="77777777" w:rsidR="00F40913" w:rsidRPr="00AE706C" w:rsidRDefault="00F40913" w:rsidP="00F40913">
      <w:pPr>
        <w:pStyle w:val="EndNoteBibliography"/>
        <w:spacing w:after="0"/>
        <w:rPr>
          <w:rFonts w:ascii="Arial" w:hAnsi="Arial" w:cs="Arial"/>
        </w:rPr>
      </w:pPr>
      <w:r w:rsidRPr="00AE706C">
        <w:rPr>
          <w:rFonts w:ascii="Arial" w:hAnsi="Arial" w:cs="Arial"/>
        </w:rPr>
        <w:t>2.</w:t>
      </w:r>
      <w:r w:rsidRPr="00AE706C">
        <w:rPr>
          <w:rFonts w:ascii="Arial" w:hAnsi="Arial" w:cs="Arial"/>
        </w:rPr>
        <w:tab/>
        <w:t xml:space="preserve">Haylen BT, Maher CF, Barber MD, Camargo S, Dandolu V, Digesu A, et al. An International Urogynecological Association (IUGA)/International Continence Society (ICS) joint report on the terminology for female pelvic organ prolapse (POP). </w:t>
      </w:r>
      <w:r w:rsidRPr="00AE706C">
        <w:rPr>
          <w:rFonts w:ascii="Arial" w:hAnsi="Arial" w:cs="Arial"/>
          <w:i/>
        </w:rPr>
        <w:t>Int Urogynecol J</w:t>
      </w:r>
      <w:r w:rsidRPr="00AE706C">
        <w:rPr>
          <w:rFonts w:ascii="Arial" w:hAnsi="Arial" w:cs="Arial"/>
        </w:rPr>
        <w:t>. 2016;27(4):655-84.</w:t>
      </w:r>
    </w:p>
    <w:p w14:paraId="4256DB1A" w14:textId="77777777" w:rsidR="00F40913" w:rsidRPr="00AE706C" w:rsidRDefault="00F40913" w:rsidP="00F40913">
      <w:pPr>
        <w:pStyle w:val="EndNoteBibliography"/>
        <w:spacing w:after="0"/>
        <w:rPr>
          <w:rFonts w:ascii="Arial" w:hAnsi="Arial" w:cs="Arial"/>
        </w:rPr>
      </w:pPr>
      <w:r w:rsidRPr="00AE706C">
        <w:rPr>
          <w:rFonts w:ascii="Arial" w:hAnsi="Arial" w:cs="Arial"/>
        </w:rPr>
        <w:t>3.</w:t>
      </w:r>
      <w:r w:rsidRPr="00AE706C">
        <w:rPr>
          <w:rFonts w:ascii="Arial" w:hAnsi="Arial" w:cs="Arial"/>
        </w:rPr>
        <w:tab/>
        <w:t xml:space="preserve">Monti M, Schiavi MC, Colagiovanni V, Sciuga V, D'Oria O, Cerone G, et al. Effectiveness, quality of life and sexual functions in women with anterior compartment prolapse treated by native tissue repair: a mini-review. </w:t>
      </w:r>
      <w:r w:rsidRPr="00AE706C">
        <w:rPr>
          <w:rFonts w:ascii="Arial" w:hAnsi="Arial" w:cs="Arial"/>
          <w:i/>
        </w:rPr>
        <w:t>Minerva Ginecol</w:t>
      </w:r>
      <w:r w:rsidRPr="00AE706C">
        <w:rPr>
          <w:rFonts w:ascii="Arial" w:hAnsi="Arial" w:cs="Arial"/>
        </w:rPr>
        <w:t>. 2018.</w:t>
      </w:r>
    </w:p>
    <w:p w14:paraId="0C8C6240" w14:textId="77777777" w:rsidR="00F40913" w:rsidRPr="00AE706C" w:rsidRDefault="00F40913" w:rsidP="00F40913">
      <w:pPr>
        <w:pStyle w:val="EndNoteBibliography"/>
        <w:spacing w:after="0"/>
        <w:rPr>
          <w:rFonts w:ascii="Arial" w:hAnsi="Arial" w:cs="Arial"/>
        </w:rPr>
      </w:pPr>
      <w:r w:rsidRPr="00AE706C">
        <w:rPr>
          <w:rFonts w:ascii="Arial" w:hAnsi="Arial" w:cs="Arial"/>
        </w:rPr>
        <w:t>4.</w:t>
      </w:r>
      <w:r w:rsidRPr="00AE706C">
        <w:rPr>
          <w:rFonts w:ascii="Arial" w:hAnsi="Arial" w:cs="Arial"/>
        </w:rPr>
        <w:tab/>
        <w:t xml:space="preserve">Halpern-Elenskaia K, Umek W, Bodner-Adler B, Hanzal E. Anterior colporrhaphy: a standard operation? Systematic review of the technical aspects of a common procedure in randomized controlled trials. </w:t>
      </w:r>
      <w:r w:rsidRPr="00AE706C">
        <w:rPr>
          <w:rFonts w:ascii="Arial" w:hAnsi="Arial" w:cs="Arial"/>
          <w:i/>
        </w:rPr>
        <w:t>Int Urogynecol J</w:t>
      </w:r>
      <w:r w:rsidRPr="00AE706C">
        <w:rPr>
          <w:rFonts w:ascii="Arial" w:hAnsi="Arial" w:cs="Arial"/>
        </w:rPr>
        <w:t>. 2018;29(6):781-8.</w:t>
      </w:r>
    </w:p>
    <w:p w14:paraId="5ED059BB" w14:textId="77777777" w:rsidR="00F40913" w:rsidRPr="00AE706C" w:rsidRDefault="00F40913" w:rsidP="00F40913">
      <w:pPr>
        <w:pStyle w:val="EndNoteBibliography"/>
        <w:spacing w:after="0"/>
        <w:rPr>
          <w:rFonts w:ascii="Arial" w:hAnsi="Arial" w:cs="Arial"/>
        </w:rPr>
      </w:pPr>
      <w:r w:rsidRPr="00AE706C">
        <w:rPr>
          <w:rFonts w:ascii="Arial" w:hAnsi="Arial" w:cs="Arial"/>
        </w:rPr>
        <w:t>5.</w:t>
      </w:r>
      <w:r w:rsidRPr="00AE706C">
        <w:rPr>
          <w:rFonts w:ascii="Arial" w:hAnsi="Arial" w:cs="Arial"/>
        </w:rPr>
        <w:tab/>
        <w:t>England. N. Mesh Oversight Group Report.; 2017.</w:t>
      </w:r>
    </w:p>
    <w:p w14:paraId="7B698CC0" w14:textId="77777777" w:rsidR="00F40913" w:rsidRPr="00AE706C" w:rsidRDefault="00F40913" w:rsidP="00F40913">
      <w:pPr>
        <w:pStyle w:val="EndNoteBibliography"/>
        <w:spacing w:after="0"/>
        <w:rPr>
          <w:rFonts w:ascii="Arial" w:hAnsi="Arial" w:cs="Arial"/>
        </w:rPr>
      </w:pPr>
      <w:r w:rsidRPr="00AE706C">
        <w:rPr>
          <w:rFonts w:ascii="Arial" w:hAnsi="Arial" w:cs="Arial"/>
        </w:rPr>
        <w:t>6.</w:t>
      </w:r>
      <w:r w:rsidRPr="00AE706C">
        <w:rPr>
          <w:rFonts w:ascii="Arial" w:hAnsi="Arial" w:cs="Arial"/>
        </w:rPr>
        <w:tab/>
        <w:t>Government S. Scottish Independent Review of the use, safety and efficacy of transvaginal mesh implants in the treatment of stress urinary incontinence and pelvic organ prolapse in women 2017.</w:t>
      </w:r>
    </w:p>
    <w:p w14:paraId="717B0F1C" w14:textId="77777777" w:rsidR="00F40913" w:rsidRPr="00AE706C" w:rsidRDefault="00F40913" w:rsidP="00F40913">
      <w:pPr>
        <w:pStyle w:val="EndNoteBibliography"/>
        <w:spacing w:after="0"/>
        <w:rPr>
          <w:rFonts w:ascii="Arial" w:hAnsi="Arial" w:cs="Arial"/>
        </w:rPr>
      </w:pPr>
      <w:r w:rsidRPr="00AE706C">
        <w:rPr>
          <w:rFonts w:ascii="Arial" w:hAnsi="Arial" w:cs="Arial"/>
        </w:rPr>
        <w:t>7.</w:t>
      </w:r>
      <w:r w:rsidRPr="00AE706C">
        <w:rPr>
          <w:rFonts w:ascii="Arial" w:hAnsi="Arial" w:cs="Arial"/>
        </w:rPr>
        <w:tab/>
        <w:t>FDA. FDA strengthens requirements for surgical mesh for the transvaginal repair of pelvic organ prolapse to address safety risks. 2016.</w:t>
      </w:r>
    </w:p>
    <w:p w14:paraId="04B34767" w14:textId="77777777" w:rsidR="00F40913" w:rsidRPr="00AE706C" w:rsidRDefault="00F40913" w:rsidP="00F40913">
      <w:pPr>
        <w:pStyle w:val="EndNoteBibliography"/>
        <w:spacing w:after="0"/>
        <w:rPr>
          <w:rFonts w:ascii="Arial" w:hAnsi="Arial" w:cs="Arial"/>
        </w:rPr>
      </w:pPr>
      <w:r w:rsidRPr="00AE706C">
        <w:rPr>
          <w:rFonts w:ascii="Arial" w:hAnsi="Arial" w:cs="Arial"/>
        </w:rPr>
        <w:t>8.</w:t>
      </w:r>
      <w:r w:rsidRPr="00AE706C">
        <w:rPr>
          <w:rFonts w:ascii="Arial" w:hAnsi="Arial" w:cs="Arial"/>
        </w:rPr>
        <w:tab/>
        <w:t>SCENIHR. Opinion on The safety of surgical meshes used in urogynecological surgery. 2015.</w:t>
      </w:r>
    </w:p>
    <w:p w14:paraId="27F46C9B" w14:textId="4B94F118" w:rsidR="00F40913" w:rsidRPr="00AE706C" w:rsidRDefault="00F40913" w:rsidP="00F40913">
      <w:pPr>
        <w:pStyle w:val="EndNoteBibliography"/>
        <w:spacing w:after="0"/>
        <w:rPr>
          <w:rFonts w:ascii="Arial" w:hAnsi="Arial" w:cs="Arial"/>
        </w:rPr>
      </w:pPr>
      <w:r w:rsidRPr="00AE706C">
        <w:rPr>
          <w:rFonts w:ascii="Arial" w:hAnsi="Arial" w:cs="Arial"/>
        </w:rPr>
        <w:t>9.</w:t>
      </w:r>
      <w:r w:rsidRPr="00AE706C">
        <w:rPr>
          <w:rFonts w:ascii="Arial" w:hAnsi="Arial" w:cs="Arial"/>
        </w:rPr>
        <w:tab/>
        <w:t xml:space="preserve">NICE. Urinary incontinence (update) and pelvic organ prolapse in women: management, Clinical Guideline </w:t>
      </w:r>
      <w:r w:rsidR="00336C40">
        <w:rPr>
          <w:rFonts w:ascii="Arial" w:hAnsi="Arial" w:cs="Arial"/>
        </w:rPr>
        <w:t>123</w:t>
      </w:r>
      <w:r w:rsidRPr="00AE706C">
        <w:rPr>
          <w:rFonts w:ascii="Arial" w:hAnsi="Arial" w:cs="Arial"/>
        </w:rPr>
        <w:t>. London: National Institute for Health and Care Excellence; 2019.</w:t>
      </w:r>
    </w:p>
    <w:p w14:paraId="2DB6EF33" w14:textId="77777777" w:rsidR="00F40913" w:rsidRPr="00AE706C" w:rsidRDefault="00F40913" w:rsidP="00F40913">
      <w:pPr>
        <w:pStyle w:val="EndNoteBibliography"/>
        <w:spacing w:after="0"/>
        <w:rPr>
          <w:rFonts w:ascii="Arial" w:hAnsi="Arial" w:cs="Arial"/>
        </w:rPr>
      </w:pPr>
      <w:r w:rsidRPr="00AE706C">
        <w:rPr>
          <w:rFonts w:ascii="Arial" w:hAnsi="Arial" w:cs="Arial"/>
        </w:rPr>
        <w:t>10.</w:t>
      </w:r>
      <w:r w:rsidRPr="00AE706C">
        <w:rPr>
          <w:rFonts w:ascii="Arial" w:hAnsi="Arial" w:cs="Arial"/>
        </w:rPr>
        <w:tab/>
        <w:t>Higgins J, Green S, editors. Cochrane Handbook for Systematic Reviews of Interventions Version 5.1.0 [updated March 2011]. The Cochrane Collaboration; 2011.</w:t>
      </w:r>
    </w:p>
    <w:p w14:paraId="6265111E" w14:textId="77777777" w:rsidR="00F40913" w:rsidRPr="00AE706C" w:rsidRDefault="00F40913" w:rsidP="00F40913">
      <w:pPr>
        <w:pStyle w:val="EndNoteBibliography"/>
        <w:spacing w:after="0"/>
        <w:rPr>
          <w:rFonts w:ascii="Arial" w:hAnsi="Arial" w:cs="Arial"/>
        </w:rPr>
      </w:pPr>
      <w:r w:rsidRPr="00AE706C">
        <w:rPr>
          <w:rFonts w:ascii="Arial" w:hAnsi="Arial" w:cs="Arial"/>
        </w:rPr>
        <w:t>11.</w:t>
      </w:r>
      <w:r w:rsidRPr="00AE706C">
        <w:rPr>
          <w:rFonts w:ascii="Arial" w:hAnsi="Arial" w:cs="Arial"/>
        </w:rPr>
        <w:tab/>
        <w:t xml:space="preserve">Caldwell DM, Ades AE, Higgins JP. Simultaneous comparison of multiple treatments: combining direct and indirect evidence. </w:t>
      </w:r>
      <w:r w:rsidRPr="00AE706C">
        <w:rPr>
          <w:rFonts w:ascii="Arial" w:hAnsi="Arial" w:cs="Arial"/>
          <w:i/>
        </w:rPr>
        <w:t>BMJ</w:t>
      </w:r>
      <w:r w:rsidRPr="00AE706C">
        <w:rPr>
          <w:rFonts w:ascii="Arial" w:hAnsi="Arial" w:cs="Arial"/>
        </w:rPr>
        <w:t>. 2005;331(7521):897-900.</w:t>
      </w:r>
    </w:p>
    <w:p w14:paraId="52AE437C" w14:textId="77777777" w:rsidR="00F40913" w:rsidRPr="00AE706C" w:rsidRDefault="00F40913" w:rsidP="00F40913">
      <w:pPr>
        <w:pStyle w:val="EndNoteBibliography"/>
        <w:spacing w:after="0"/>
        <w:rPr>
          <w:rFonts w:ascii="Arial" w:hAnsi="Arial" w:cs="Arial"/>
        </w:rPr>
      </w:pPr>
      <w:r w:rsidRPr="00AE706C">
        <w:rPr>
          <w:rFonts w:ascii="Arial" w:hAnsi="Arial" w:cs="Arial"/>
        </w:rPr>
        <w:t>12.</w:t>
      </w:r>
      <w:r w:rsidRPr="00AE706C">
        <w:rPr>
          <w:rFonts w:ascii="Arial" w:hAnsi="Arial" w:cs="Arial"/>
        </w:rPr>
        <w:tab/>
        <w:t xml:space="preserve">Dias S, Sutton AJ, Ades AE, Welton NJ. Evidence synthesis for decision making 2: a generalized linear modeling framework for pairwise and network meta-analysis of randomized controlled trials. </w:t>
      </w:r>
      <w:r w:rsidRPr="00AE706C">
        <w:rPr>
          <w:rFonts w:ascii="Arial" w:hAnsi="Arial" w:cs="Arial"/>
          <w:i/>
        </w:rPr>
        <w:t>Med Decis Making</w:t>
      </w:r>
      <w:r w:rsidRPr="00AE706C">
        <w:rPr>
          <w:rFonts w:ascii="Arial" w:hAnsi="Arial" w:cs="Arial"/>
        </w:rPr>
        <w:t>. 2013;33(5):607-17.</w:t>
      </w:r>
    </w:p>
    <w:p w14:paraId="331CDA43" w14:textId="77777777" w:rsidR="00F40913" w:rsidRPr="00AE706C" w:rsidRDefault="00F40913" w:rsidP="00F40913">
      <w:pPr>
        <w:pStyle w:val="EndNoteBibliography"/>
        <w:spacing w:after="0"/>
        <w:rPr>
          <w:rFonts w:ascii="Arial" w:hAnsi="Arial" w:cs="Arial"/>
        </w:rPr>
      </w:pPr>
      <w:r w:rsidRPr="00AE706C">
        <w:rPr>
          <w:rFonts w:ascii="Arial" w:hAnsi="Arial" w:cs="Arial"/>
        </w:rPr>
        <w:t>13.</w:t>
      </w:r>
      <w:r w:rsidRPr="00AE706C">
        <w:rPr>
          <w:rFonts w:ascii="Arial" w:hAnsi="Arial" w:cs="Arial"/>
        </w:rPr>
        <w:tab/>
        <w:t xml:space="preserve">Glenny AM, Altman DG, Song F, Sakarovitch C, Deeks JJ, D'Amico R, et al. Indirect comparisons of competing interventions. </w:t>
      </w:r>
      <w:r w:rsidRPr="00AE706C">
        <w:rPr>
          <w:rFonts w:ascii="Arial" w:hAnsi="Arial" w:cs="Arial"/>
          <w:i/>
        </w:rPr>
        <w:t>Health Technol Assess</w:t>
      </w:r>
      <w:r w:rsidRPr="00AE706C">
        <w:rPr>
          <w:rFonts w:ascii="Arial" w:hAnsi="Arial" w:cs="Arial"/>
        </w:rPr>
        <w:t>. 2005;9(26):1-134, iii-iv.</w:t>
      </w:r>
    </w:p>
    <w:p w14:paraId="0E799784" w14:textId="77777777" w:rsidR="00F40913" w:rsidRPr="00AE706C" w:rsidRDefault="00F40913" w:rsidP="00F40913">
      <w:pPr>
        <w:pStyle w:val="EndNoteBibliography"/>
        <w:spacing w:after="0"/>
        <w:rPr>
          <w:rFonts w:ascii="Arial" w:hAnsi="Arial" w:cs="Arial"/>
        </w:rPr>
      </w:pPr>
      <w:r w:rsidRPr="00AE706C">
        <w:rPr>
          <w:rFonts w:ascii="Arial" w:hAnsi="Arial" w:cs="Arial"/>
        </w:rPr>
        <w:t>14.</w:t>
      </w:r>
      <w:r w:rsidRPr="00AE706C">
        <w:rPr>
          <w:rFonts w:ascii="Arial" w:hAnsi="Arial" w:cs="Arial"/>
        </w:rPr>
        <w:tab/>
        <w:t xml:space="preserve">Salanti G. Indirect and mixed-treatment comparison, network, or multiple-treatments meta-analysis: many names, many benefits, many concerns for the next generation evidence synthesis tool. </w:t>
      </w:r>
      <w:r w:rsidRPr="00AE706C">
        <w:rPr>
          <w:rFonts w:ascii="Arial" w:hAnsi="Arial" w:cs="Arial"/>
          <w:i/>
        </w:rPr>
        <w:t>Res Synth Methods</w:t>
      </w:r>
      <w:r w:rsidRPr="00AE706C">
        <w:rPr>
          <w:rFonts w:ascii="Arial" w:hAnsi="Arial" w:cs="Arial"/>
        </w:rPr>
        <w:t>. 2012;3(2):80-97.</w:t>
      </w:r>
    </w:p>
    <w:p w14:paraId="111922EA" w14:textId="77777777" w:rsidR="00F40913" w:rsidRPr="00AE706C" w:rsidRDefault="00F40913" w:rsidP="00F40913">
      <w:pPr>
        <w:pStyle w:val="EndNoteBibliography"/>
        <w:spacing w:after="0"/>
        <w:rPr>
          <w:rFonts w:ascii="Arial" w:hAnsi="Arial" w:cs="Arial"/>
        </w:rPr>
      </w:pPr>
      <w:r w:rsidRPr="00AE706C">
        <w:rPr>
          <w:rFonts w:ascii="Arial" w:hAnsi="Arial" w:cs="Arial"/>
        </w:rPr>
        <w:t>15.</w:t>
      </w:r>
      <w:r w:rsidRPr="00AE706C">
        <w:rPr>
          <w:rFonts w:ascii="Arial" w:hAnsi="Arial" w:cs="Arial"/>
        </w:rPr>
        <w:tab/>
        <w:t>Lunn Dea. The BUGS Book. Boca Raton, FL: CRC Press; 2013.</w:t>
      </w:r>
    </w:p>
    <w:p w14:paraId="769FB215" w14:textId="77777777" w:rsidR="00F40913" w:rsidRPr="00AE706C" w:rsidRDefault="00F40913" w:rsidP="00F40913">
      <w:pPr>
        <w:pStyle w:val="EndNoteBibliography"/>
        <w:spacing w:after="0"/>
        <w:rPr>
          <w:rFonts w:ascii="Arial" w:hAnsi="Arial" w:cs="Arial"/>
        </w:rPr>
      </w:pPr>
      <w:r w:rsidRPr="00AE706C">
        <w:rPr>
          <w:rFonts w:ascii="Arial" w:hAnsi="Arial" w:cs="Arial"/>
        </w:rPr>
        <w:t>16.</w:t>
      </w:r>
      <w:r w:rsidRPr="00AE706C">
        <w:rPr>
          <w:rFonts w:ascii="Arial" w:hAnsi="Arial" w:cs="Arial"/>
        </w:rPr>
        <w:tab/>
        <w:t xml:space="preserve">Dias S, Welton NJ, Sutton AJ, Caldwell DM, Lu G, Ades AE. Evidence synthesis for decision making 4: inconsistency in networks of evidence based on randomized controlled trials. </w:t>
      </w:r>
      <w:r w:rsidRPr="00AE706C">
        <w:rPr>
          <w:rFonts w:ascii="Arial" w:hAnsi="Arial" w:cs="Arial"/>
          <w:i/>
        </w:rPr>
        <w:t>Med Decis Making</w:t>
      </w:r>
      <w:r w:rsidRPr="00AE706C">
        <w:rPr>
          <w:rFonts w:ascii="Arial" w:hAnsi="Arial" w:cs="Arial"/>
        </w:rPr>
        <w:t>. 2013;33(5):641-56.</w:t>
      </w:r>
    </w:p>
    <w:p w14:paraId="46D4EA08" w14:textId="77777777" w:rsidR="00F40913" w:rsidRPr="00AE706C" w:rsidRDefault="00F40913" w:rsidP="00F40913">
      <w:pPr>
        <w:pStyle w:val="EndNoteBibliography"/>
        <w:spacing w:after="0"/>
        <w:rPr>
          <w:rFonts w:ascii="Arial" w:hAnsi="Arial" w:cs="Arial"/>
        </w:rPr>
      </w:pPr>
      <w:r w:rsidRPr="00AE706C">
        <w:rPr>
          <w:rFonts w:ascii="Arial" w:hAnsi="Arial" w:cs="Arial"/>
        </w:rPr>
        <w:t>17.</w:t>
      </w:r>
      <w:r w:rsidRPr="00AE706C">
        <w:rPr>
          <w:rFonts w:ascii="Arial" w:hAnsi="Arial" w:cs="Arial"/>
        </w:rPr>
        <w:tab/>
        <w:t xml:space="preserve">van Valkenhoef G, Dias S, Ades AE, Welton NJ. Automated generation of node-splitting models for assessment of inconsistency in network meta-analysis. </w:t>
      </w:r>
      <w:r w:rsidRPr="00AE706C">
        <w:rPr>
          <w:rFonts w:ascii="Arial" w:hAnsi="Arial" w:cs="Arial"/>
          <w:i/>
        </w:rPr>
        <w:t>Res Synth Methods</w:t>
      </w:r>
      <w:r w:rsidRPr="00AE706C">
        <w:rPr>
          <w:rFonts w:ascii="Arial" w:hAnsi="Arial" w:cs="Arial"/>
        </w:rPr>
        <w:t>. 2016;7(1):80-93.</w:t>
      </w:r>
    </w:p>
    <w:p w14:paraId="7EB3AD1F" w14:textId="77777777" w:rsidR="00F40913" w:rsidRPr="00AE706C" w:rsidRDefault="00F40913" w:rsidP="00F40913">
      <w:pPr>
        <w:pStyle w:val="EndNoteBibliography"/>
        <w:spacing w:after="0"/>
        <w:rPr>
          <w:rFonts w:ascii="Arial" w:hAnsi="Arial" w:cs="Arial"/>
        </w:rPr>
      </w:pPr>
      <w:r w:rsidRPr="00AE706C">
        <w:rPr>
          <w:rFonts w:ascii="Arial" w:hAnsi="Arial" w:cs="Arial"/>
        </w:rPr>
        <w:t>18.</w:t>
      </w:r>
      <w:r w:rsidRPr="00AE706C">
        <w:rPr>
          <w:rFonts w:ascii="Arial" w:hAnsi="Arial" w:cs="Arial"/>
        </w:rPr>
        <w:tab/>
        <w:t xml:space="preserve">Dias S, Welton NJ, Caldwell DM, Ades AE. Checking consistency in mixed treatment comparison meta-analysis. </w:t>
      </w:r>
      <w:r w:rsidRPr="00AE706C">
        <w:rPr>
          <w:rFonts w:ascii="Arial" w:hAnsi="Arial" w:cs="Arial"/>
          <w:i/>
        </w:rPr>
        <w:t>Stat Med</w:t>
      </w:r>
      <w:r w:rsidRPr="00AE706C">
        <w:rPr>
          <w:rFonts w:ascii="Arial" w:hAnsi="Arial" w:cs="Arial"/>
        </w:rPr>
        <w:t>. 2010;29(7-8):932-44.</w:t>
      </w:r>
    </w:p>
    <w:p w14:paraId="41D4A3F1" w14:textId="77777777" w:rsidR="00F40913" w:rsidRPr="00AE706C" w:rsidRDefault="00F40913" w:rsidP="00F40913">
      <w:pPr>
        <w:pStyle w:val="EndNoteBibliography"/>
        <w:spacing w:after="0"/>
        <w:rPr>
          <w:rFonts w:ascii="Arial" w:hAnsi="Arial" w:cs="Arial"/>
        </w:rPr>
      </w:pPr>
      <w:r w:rsidRPr="00AE706C">
        <w:rPr>
          <w:rFonts w:ascii="Arial" w:hAnsi="Arial" w:cs="Arial"/>
        </w:rPr>
        <w:t>19.</w:t>
      </w:r>
      <w:r w:rsidRPr="00AE706C">
        <w:rPr>
          <w:rFonts w:ascii="Arial" w:hAnsi="Arial" w:cs="Arial"/>
        </w:rPr>
        <w:tab/>
        <w:t xml:space="preserve">Lowenstein E, Moller LA, Laigaard J, Gimbel H. Reoperation for pelvic organ prolapse: a Danish cohort study with 15-20 years' follow-up. </w:t>
      </w:r>
      <w:r w:rsidRPr="00AE706C">
        <w:rPr>
          <w:rFonts w:ascii="Arial" w:hAnsi="Arial" w:cs="Arial"/>
          <w:i/>
        </w:rPr>
        <w:t>Int Urogynecol J</w:t>
      </w:r>
      <w:r w:rsidRPr="00AE706C">
        <w:rPr>
          <w:rFonts w:ascii="Arial" w:hAnsi="Arial" w:cs="Arial"/>
        </w:rPr>
        <w:t>. 2018;29(1):119-24.</w:t>
      </w:r>
    </w:p>
    <w:p w14:paraId="2C7626F2" w14:textId="77777777" w:rsidR="00F40913" w:rsidRPr="00AE706C" w:rsidRDefault="00F40913" w:rsidP="00F40913">
      <w:pPr>
        <w:pStyle w:val="EndNoteBibliography"/>
        <w:spacing w:after="0"/>
        <w:rPr>
          <w:rFonts w:ascii="Arial" w:hAnsi="Arial" w:cs="Arial"/>
        </w:rPr>
      </w:pPr>
      <w:r w:rsidRPr="00AE706C">
        <w:rPr>
          <w:rFonts w:ascii="Arial" w:hAnsi="Arial" w:cs="Arial"/>
        </w:rPr>
        <w:t>20.</w:t>
      </w:r>
      <w:r w:rsidRPr="00AE706C">
        <w:rPr>
          <w:rFonts w:ascii="Arial" w:hAnsi="Arial" w:cs="Arial"/>
        </w:rPr>
        <w:tab/>
        <w:t xml:space="preserve">Rudnicki M, Laurikainen E, Pogosean R, Kinne I, Jakobsson U, Teleman P. A 3-year follow-up after anterior colporrhaphy compared with collagen-coated transvaginal mesh for anterior vaginal wall prolapse: a randomised controlled trial. </w:t>
      </w:r>
      <w:r w:rsidRPr="00AE706C">
        <w:rPr>
          <w:rFonts w:ascii="Arial" w:hAnsi="Arial" w:cs="Arial"/>
          <w:i/>
        </w:rPr>
        <w:t>BJOG</w:t>
      </w:r>
      <w:r w:rsidRPr="00AE706C">
        <w:rPr>
          <w:rFonts w:ascii="Arial" w:hAnsi="Arial" w:cs="Arial"/>
        </w:rPr>
        <w:t>. 2016;123(1):136-42.</w:t>
      </w:r>
    </w:p>
    <w:p w14:paraId="4D3D3716" w14:textId="77777777" w:rsidR="00F40913" w:rsidRPr="00AE706C" w:rsidRDefault="00F40913" w:rsidP="00F40913">
      <w:pPr>
        <w:pStyle w:val="EndNoteBibliography"/>
        <w:spacing w:after="0"/>
        <w:rPr>
          <w:rFonts w:ascii="Arial" w:hAnsi="Arial" w:cs="Arial"/>
        </w:rPr>
      </w:pPr>
      <w:r w:rsidRPr="00AE706C">
        <w:rPr>
          <w:rFonts w:ascii="Arial" w:hAnsi="Arial" w:cs="Arial"/>
        </w:rPr>
        <w:t>21.</w:t>
      </w:r>
      <w:r w:rsidRPr="00AE706C">
        <w:rPr>
          <w:rFonts w:ascii="Arial" w:hAnsi="Arial" w:cs="Arial"/>
        </w:rPr>
        <w:tab/>
        <w:t xml:space="preserve">Denman MA, Gregory WT, Boyles SH, Smith V, Edwards SR, Clark AL. Reoperation 10 years after surgically managed pelvic organ prolapse and urinary incontinence. </w:t>
      </w:r>
      <w:r w:rsidRPr="00AE706C">
        <w:rPr>
          <w:rFonts w:ascii="Arial" w:hAnsi="Arial" w:cs="Arial"/>
          <w:i/>
        </w:rPr>
        <w:t>Am J Obstet Gynecol</w:t>
      </w:r>
      <w:r w:rsidRPr="00AE706C">
        <w:rPr>
          <w:rFonts w:ascii="Arial" w:hAnsi="Arial" w:cs="Arial"/>
        </w:rPr>
        <w:t>. 2008;198(5):555 e1-5.</w:t>
      </w:r>
    </w:p>
    <w:p w14:paraId="48B4B868" w14:textId="77777777" w:rsidR="00F40913" w:rsidRPr="00AE706C" w:rsidRDefault="00F40913" w:rsidP="00F40913">
      <w:pPr>
        <w:pStyle w:val="EndNoteBibliography"/>
        <w:spacing w:after="0"/>
        <w:rPr>
          <w:rFonts w:ascii="Arial" w:hAnsi="Arial" w:cs="Arial"/>
        </w:rPr>
      </w:pPr>
      <w:r w:rsidRPr="00AE706C">
        <w:rPr>
          <w:rFonts w:ascii="Arial" w:hAnsi="Arial" w:cs="Arial"/>
        </w:rPr>
        <w:t>22.</w:t>
      </w:r>
      <w:r w:rsidRPr="00AE706C">
        <w:rPr>
          <w:rFonts w:ascii="Arial" w:hAnsi="Arial" w:cs="Arial"/>
        </w:rPr>
        <w:tab/>
        <w:t>Glazener C, Breeman S, Elders A, Hemming C, Cooper K, Freeman R, et al. Clinical effectiveness and cost-effectiveness of surgical options for the management of anterior and/or posterior vaginal wall prolapse: two randomised controlled trials within a comprehensive cohort study – results from the PROSPECT Study. HEALTH TECHNOLOGY ASSESSMENT; 2016.</w:t>
      </w:r>
    </w:p>
    <w:p w14:paraId="75D7DA21" w14:textId="77777777" w:rsidR="00F40913" w:rsidRPr="00AE706C" w:rsidRDefault="00F40913" w:rsidP="00F40913">
      <w:pPr>
        <w:pStyle w:val="EndNoteBibliography"/>
        <w:spacing w:after="0"/>
        <w:rPr>
          <w:rFonts w:ascii="Arial" w:hAnsi="Arial" w:cs="Arial"/>
        </w:rPr>
      </w:pPr>
      <w:r w:rsidRPr="00AE706C">
        <w:rPr>
          <w:rFonts w:ascii="Arial" w:hAnsi="Arial" w:cs="Arial"/>
        </w:rPr>
        <w:t>23.</w:t>
      </w:r>
      <w:r w:rsidRPr="00AE706C">
        <w:rPr>
          <w:rFonts w:ascii="Arial" w:hAnsi="Arial" w:cs="Arial"/>
        </w:rPr>
        <w:tab/>
        <w:t>RCOG. Consent Advice No. 5. Vaginal surgery for prolapse. 2009.</w:t>
      </w:r>
    </w:p>
    <w:p w14:paraId="042967A7" w14:textId="77777777" w:rsidR="00F40913" w:rsidRPr="00AE706C" w:rsidRDefault="00F40913" w:rsidP="00F40913">
      <w:pPr>
        <w:pStyle w:val="EndNoteBibliography"/>
        <w:spacing w:after="0"/>
        <w:rPr>
          <w:rFonts w:ascii="Arial" w:hAnsi="Arial" w:cs="Arial"/>
        </w:rPr>
      </w:pPr>
      <w:r w:rsidRPr="00AE706C">
        <w:rPr>
          <w:rFonts w:ascii="Arial" w:hAnsi="Arial" w:cs="Arial"/>
        </w:rPr>
        <w:t>24.</w:t>
      </w:r>
      <w:r w:rsidRPr="00AE706C">
        <w:rPr>
          <w:rFonts w:ascii="Arial" w:hAnsi="Arial" w:cs="Arial"/>
        </w:rPr>
        <w:tab/>
        <w:t xml:space="preserve">Jacquetin B, Hinoul P, Gauld J, Fatton B, Rosenthal C, Clave H, et al. Total transvaginal mesh (TVM) technique for treatment of pelvic organ prolapse: a 5-year prospective follow-up study. </w:t>
      </w:r>
      <w:r w:rsidRPr="00AE706C">
        <w:rPr>
          <w:rFonts w:ascii="Arial" w:hAnsi="Arial" w:cs="Arial"/>
          <w:i/>
        </w:rPr>
        <w:t>Int Urogynecol J</w:t>
      </w:r>
      <w:r w:rsidRPr="00AE706C">
        <w:rPr>
          <w:rFonts w:ascii="Arial" w:hAnsi="Arial" w:cs="Arial"/>
        </w:rPr>
        <w:t>. 2013;24(10):1679-86.</w:t>
      </w:r>
    </w:p>
    <w:p w14:paraId="60157428" w14:textId="77777777" w:rsidR="00F40913" w:rsidRPr="00AE706C" w:rsidRDefault="00F40913" w:rsidP="00F40913">
      <w:pPr>
        <w:pStyle w:val="EndNoteBibliography"/>
        <w:spacing w:after="0"/>
        <w:rPr>
          <w:rFonts w:ascii="Arial" w:hAnsi="Arial" w:cs="Arial"/>
        </w:rPr>
      </w:pPr>
      <w:r w:rsidRPr="00AE706C">
        <w:rPr>
          <w:rFonts w:ascii="Arial" w:hAnsi="Arial" w:cs="Arial"/>
        </w:rPr>
        <w:t>25.</w:t>
      </w:r>
      <w:r w:rsidRPr="00AE706C">
        <w:rPr>
          <w:rFonts w:ascii="Arial" w:hAnsi="Arial" w:cs="Arial"/>
        </w:rPr>
        <w:tab/>
        <w:t xml:space="preserve">Laso-Garcia IM, Rodriguez-Cabello MA, Jimenez-Cidre MA, Orosa-Andrada A, Carracedo-Calvo D, Lopez-Fando L, et al. Prospective long-term results, complications and risk factors in pelvic organ prolapse treatment with vaginal mesh. </w:t>
      </w:r>
      <w:r w:rsidRPr="00AE706C">
        <w:rPr>
          <w:rFonts w:ascii="Arial" w:hAnsi="Arial" w:cs="Arial"/>
          <w:i/>
        </w:rPr>
        <w:t>Eur J Obstet Gynecol Reprod Biol</w:t>
      </w:r>
      <w:r w:rsidRPr="00AE706C">
        <w:rPr>
          <w:rFonts w:ascii="Arial" w:hAnsi="Arial" w:cs="Arial"/>
        </w:rPr>
        <w:t>. 2017;211:62-7.</w:t>
      </w:r>
    </w:p>
    <w:p w14:paraId="0E189E98" w14:textId="77777777" w:rsidR="00F40913" w:rsidRPr="00AE706C" w:rsidRDefault="00F40913" w:rsidP="00F40913">
      <w:pPr>
        <w:pStyle w:val="EndNoteBibliography"/>
        <w:spacing w:after="0"/>
        <w:rPr>
          <w:rFonts w:ascii="Arial" w:hAnsi="Arial" w:cs="Arial"/>
        </w:rPr>
      </w:pPr>
      <w:r w:rsidRPr="00AE706C">
        <w:rPr>
          <w:rFonts w:ascii="Arial" w:hAnsi="Arial" w:cs="Arial"/>
        </w:rPr>
        <w:t>26.</w:t>
      </w:r>
      <w:r w:rsidRPr="00AE706C">
        <w:rPr>
          <w:rFonts w:ascii="Arial" w:hAnsi="Arial" w:cs="Arial"/>
        </w:rPr>
        <w:tab/>
        <w:t xml:space="preserve">Glazener C, Breeman S, Elders A, Hemming C, Cooper K, Freeman R, et al. Clinical effectiveness and cost-effectiveness of surgical options for the management of anterior and/or posterior vaginal wall prolapse: two randomised controlled trials within a comprehensive cohort study - results from the PROSPECT Study. </w:t>
      </w:r>
      <w:r w:rsidRPr="00AE706C">
        <w:rPr>
          <w:rFonts w:ascii="Arial" w:hAnsi="Arial" w:cs="Arial"/>
          <w:i/>
        </w:rPr>
        <w:t>Health Technol Assess</w:t>
      </w:r>
      <w:r w:rsidRPr="00AE706C">
        <w:rPr>
          <w:rFonts w:ascii="Arial" w:hAnsi="Arial" w:cs="Arial"/>
        </w:rPr>
        <w:t>. 2016;20(95):1-452.</w:t>
      </w:r>
    </w:p>
    <w:p w14:paraId="65612E37" w14:textId="77777777" w:rsidR="00F40913" w:rsidRPr="00AE706C" w:rsidRDefault="00F40913" w:rsidP="00F40913">
      <w:pPr>
        <w:pStyle w:val="EndNoteBibliography"/>
        <w:spacing w:after="0"/>
        <w:rPr>
          <w:rFonts w:ascii="Arial" w:hAnsi="Arial" w:cs="Arial"/>
        </w:rPr>
      </w:pPr>
      <w:r w:rsidRPr="00AE706C">
        <w:rPr>
          <w:rFonts w:ascii="Arial" w:hAnsi="Arial" w:cs="Arial"/>
        </w:rPr>
        <w:t>27.</w:t>
      </w:r>
      <w:r w:rsidRPr="00AE706C">
        <w:rPr>
          <w:rFonts w:ascii="Arial" w:hAnsi="Arial" w:cs="Arial"/>
        </w:rPr>
        <w:tab/>
        <w:t xml:space="preserve">Miedel A, Tegerstedt G, Morlin B, Hammarstrom M. A 5-year prospective follow-up study of vaginal surgery for pelvic organ prolapse. </w:t>
      </w:r>
      <w:r w:rsidRPr="00AE706C">
        <w:rPr>
          <w:rFonts w:ascii="Arial" w:hAnsi="Arial" w:cs="Arial"/>
          <w:i/>
        </w:rPr>
        <w:t>Int Urogynecol J Pelvic Floor Dysfunct</w:t>
      </w:r>
      <w:r w:rsidRPr="00AE706C">
        <w:rPr>
          <w:rFonts w:ascii="Arial" w:hAnsi="Arial" w:cs="Arial"/>
        </w:rPr>
        <w:t>. 2008;19(12):1593-601.</w:t>
      </w:r>
    </w:p>
    <w:p w14:paraId="4187D4AA" w14:textId="77777777" w:rsidR="00F40913" w:rsidRPr="00AE706C" w:rsidRDefault="00F40913" w:rsidP="00F40913">
      <w:pPr>
        <w:pStyle w:val="EndNoteBibliography"/>
        <w:spacing w:after="0"/>
        <w:rPr>
          <w:rFonts w:ascii="Arial" w:hAnsi="Arial" w:cs="Arial"/>
        </w:rPr>
      </w:pPr>
      <w:r w:rsidRPr="00AE706C">
        <w:rPr>
          <w:rFonts w:ascii="Arial" w:hAnsi="Arial" w:cs="Arial"/>
        </w:rPr>
        <w:t>28.</w:t>
      </w:r>
      <w:r w:rsidRPr="00AE706C">
        <w:rPr>
          <w:rFonts w:ascii="Arial" w:hAnsi="Arial" w:cs="Arial"/>
        </w:rPr>
        <w:tab/>
        <w:t>DHSC. NHS reference costs 2016/17. Department of Health and Social Care; 2018.</w:t>
      </w:r>
    </w:p>
    <w:p w14:paraId="0E0F033F" w14:textId="77777777" w:rsidR="00F40913" w:rsidRPr="00AE706C" w:rsidRDefault="00F40913" w:rsidP="00F40913">
      <w:pPr>
        <w:pStyle w:val="EndNoteBibliography"/>
        <w:spacing w:after="0"/>
        <w:rPr>
          <w:rFonts w:ascii="Arial" w:hAnsi="Arial" w:cs="Arial"/>
        </w:rPr>
      </w:pPr>
      <w:r w:rsidRPr="00AE706C">
        <w:rPr>
          <w:rFonts w:ascii="Arial" w:hAnsi="Arial" w:cs="Arial"/>
        </w:rPr>
        <w:t>29.</w:t>
      </w:r>
      <w:r w:rsidRPr="00AE706C">
        <w:rPr>
          <w:rFonts w:ascii="Arial" w:hAnsi="Arial" w:cs="Arial"/>
        </w:rPr>
        <w:tab/>
        <w:t>BNF. Joint Formulary Committee. British National Formulary (online) London; 2018.</w:t>
      </w:r>
    </w:p>
    <w:p w14:paraId="1986790D" w14:textId="77777777" w:rsidR="00F40913" w:rsidRPr="00AE706C" w:rsidRDefault="00F40913" w:rsidP="00F40913">
      <w:pPr>
        <w:pStyle w:val="EndNoteBibliography"/>
        <w:spacing w:after="0"/>
        <w:rPr>
          <w:rFonts w:ascii="Arial" w:hAnsi="Arial" w:cs="Arial"/>
        </w:rPr>
      </w:pPr>
      <w:r w:rsidRPr="00AE706C">
        <w:rPr>
          <w:rFonts w:ascii="Arial" w:hAnsi="Arial" w:cs="Arial"/>
        </w:rPr>
        <w:t>30.</w:t>
      </w:r>
      <w:r w:rsidRPr="00AE706C">
        <w:rPr>
          <w:rFonts w:ascii="Arial" w:hAnsi="Arial" w:cs="Arial"/>
        </w:rPr>
        <w:tab/>
        <w:t>Curtis LA, Burns A. Unit Costs of Health and Social Care 2017. University of Kent: Personal Social Services Research Unit; 2017.</w:t>
      </w:r>
    </w:p>
    <w:p w14:paraId="4A41E04D" w14:textId="77777777" w:rsidR="00F40913" w:rsidRPr="00AE706C" w:rsidRDefault="00F40913" w:rsidP="00F40913">
      <w:pPr>
        <w:pStyle w:val="EndNoteBibliography"/>
        <w:spacing w:after="0"/>
        <w:rPr>
          <w:rFonts w:ascii="Arial" w:hAnsi="Arial" w:cs="Arial"/>
        </w:rPr>
      </w:pPr>
      <w:r w:rsidRPr="00AE706C">
        <w:rPr>
          <w:rFonts w:ascii="Arial" w:hAnsi="Arial" w:cs="Arial"/>
        </w:rPr>
        <w:t>31.</w:t>
      </w:r>
      <w:r w:rsidRPr="00AE706C">
        <w:rPr>
          <w:rFonts w:ascii="Arial" w:hAnsi="Arial" w:cs="Arial"/>
        </w:rPr>
        <w:tab/>
        <w:t>NHSBSA. NHS Electronic Drug Tariff. Compiled on behalf of the Department of Health by the NHS Business Services Authority, NHS Prescription Services; 2018.</w:t>
      </w:r>
    </w:p>
    <w:p w14:paraId="244E17A8" w14:textId="77777777" w:rsidR="00F40913" w:rsidRPr="00AE706C" w:rsidRDefault="00F40913" w:rsidP="00F40913">
      <w:pPr>
        <w:pStyle w:val="EndNoteBibliography"/>
        <w:spacing w:after="0"/>
        <w:rPr>
          <w:rFonts w:ascii="Arial" w:hAnsi="Arial" w:cs="Arial"/>
        </w:rPr>
      </w:pPr>
      <w:r w:rsidRPr="00AE706C">
        <w:rPr>
          <w:rFonts w:ascii="Arial" w:hAnsi="Arial" w:cs="Arial"/>
        </w:rPr>
        <w:t>32.</w:t>
      </w:r>
      <w:r w:rsidRPr="00AE706C">
        <w:rPr>
          <w:rFonts w:ascii="Arial" w:hAnsi="Arial" w:cs="Arial"/>
        </w:rPr>
        <w:tab/>
        <w:t>Briggs A, Schulpher M, Claxton K. Decision Modelling for Health Economic Evaluation. New York: Oxford University Press; 2006.</w:t>
      </w:r>
    </w:p>
    <w:p w14:paraId="09BCC810" w14:textId="77777777" w:rsidR="00F40913" w:rsidRPr="00AE706C" w:rsidRDefault="00F40913" w:rsidP="00F40913">
      <w:pPr>
        <w:pStyle w:val="EndNoteBibliography"/>
        <w:spacing w:after="0"/>
        <w:rPr>
          <w:rFonts w:ascii="Arial" w:hAnsi="Arial" w:cs="Arial"/>
        </w:rPr>
      </w:pPr>
      <w:r w:rsidRPr="00AE706C">
        <w:rPr>
          <w:rFonts w:ascii="Arial" w:hAnsi="Arial" w:cs="Arial"/>
        </w:rPr>
        <w:t>33.</w:t>
      </w:r>
      <w:r w:rsidRPr="00AE706C">
        <w:rPr>
          <w:rFonts w:ascii="Arial" w:hAnsi="Arial" w:cs="Arial"/>
        </w:rPr>
        <w:tab/>
        <w:t xml:space="preserve">Lamblin G, Van-Nieuwenhuyse A, Chabert P, Lebail-Carval K, Moret S, Mellier G. A randomized controlled trial comparing anatomical and functional outcome between vaginal colposuspension and transvaginal mesh. </w:t>
      </w:r>
      <w:r w:rsidRPr="00AE706C">
        <w:rPr>
          <w:rFonts w:ascii="Arial" w:hAnsi="Arial" w:cs="Arial"/>
          <w:i/>
        </w:rPr>
        <w:t>Int Urogynecol J</w:t>
      </w:r>
      <w:r w:rsidRPr="00AE706C">
        <w:rPr>
          <w:rFonts w:ascii="Arial" w:hAnsi="Arial" w:cs="Arial"/>
        </w:rPr>
        <w:t>. 2014;25(7):961-70.</w:t>
      </w:r>
    </w:p>
    <w:p w14:paraId="46B3B579" w14:textId="77777777" w:rsidR="00F40913" w:rsidRPr="00AE706C" w:rsidRDefault="00F40913" w:rsidP="00F40913">
      <w:pPr>
        <w:pStyle w:val="EndNoteBibliography"/>
        <w:spacing w:after="0"/>
        <w:rPr>
          <w:rFonts w:ascii="Arial" w:hAnsi="Arial" w:cs="Arial"/>
        </w:rPr>
      </w:pPr>
      <w:r w:rsidRPr="00AE706C">
        <w:rPr>
          <w:rFonts w:ascii="Arial" w:hAnsi="Arial" w:cs="Arial"/>
        </w:rPr>
        <w:t>34.</w:t>
      </w:r>
      <w:r w:rsidRPr="00AE706C">
        <w:rPr>
          <w:rFonts w:ascii="Arial" w:hAnsi="Arial" w:cs="Arial"/>
        </w:rPr>
        <w:tab/>
        <w:t xml:space="preserve">Altman D, Vayrynen T, Engh ME, Axelsen S, Falconer C, Nordic Transvaginal Mesh G. Anterior colporrhaphy versus transvaginal mesh for pelvic-organ prolapse. </w:t>
      </w:r>
      <w:r w:rsidRPr="00AE706C">
        <w:rPr>
          <w:rFonts w:ascii="Arial" w:hAnsi="Arial" w:cs="Arial"/>
          <w:i/>
        </w:rPr>
        <w:t>N Engl J Med</w:t>
      </w:r>
      <w:r w:rsidRPr="00AE706C">
        <w:rPr>
          <w:rFonts w:ascii="Arial" w:hAnsi="Arial" w:cs="Arial"/>
        </w:rPr>
        <w:t>. 2011;364(19):1826-36.</w:t>
      </w:r>
    </w:p>
    <w:p w14:paraId="2C5BE195" w14:textId="77777777" w:rsidR="00F40913" w:rsidRPr="00F40913" w:rsidRDefault="00F40913" w:rsidP="00F40913">
      <w:pPr>
        <w:pStyle w:val="EndNoteBibliography"/>
      </w:pPr>
      <w:r w:rsidRPr="00AE706C">
        <w:rPr>
          <w:rFonts w:ascii="Arial" w:hAnsi="Arial" w:cs="Arial"/>
        </w:rPr>
        <w:t>35.</w:t>
      </w:r>
      <w:r w:rsidRPr="00AE706C">
        <w:rPr>
          <w:rFonts w:ascii="Arial" w:hAnsi="Arial" w:cs="Arial"/>
        </w:rPr>
        <w:tab/>
        <w:t xml:space="preserve">Jacklin P, Duckett J. A decision-analytic Markov model to compare the cost-utility of anterior repair augmented with synthetic mesh compared with non-mesh repair in women with surgically treated prolapse. </w:t>
      </w:r>
      <w:r w:rsidRPr="00AE706C">
        <w:rPr>
          <w:rFonts w:ascii="Arial" w:hAnsi="Arial" w:cs="Arial"/>
          <w:i/>
        </w:rPr>
        <w:t>BJOG</w:t>
      </w:r>
      <w:r w:rsidRPr="00AE706C">
        <w:rPr>
          <w:rFonts w:ascii="Arial" w:hAnsi="Arial" w:cs="Arial"/>
        </w:rPr>
        <w:t>. 2013;120(2):217-23.</w:t>
      </w:r>
    </w:p>
    <w:p w14:paraId="2E289556" w14:textId="77777777" w:rsidR="00D073E6" w:rsidRDefault="00F35754" w:rsidP="00D073E6">
      <w:r w:rsidRPr="00B64EA3">
        <w:rPr>
          <w:sz w:val="20"/>
        </w:rPr>
        <w:fldChar w:fldCharType="end"/>
      </w:r>
      <w:r w:rsidR="00D073E6" w:rsidRPr="00D073E6">
        <w:t xml:space="preserve"> </w:t>
      </w:r>
    </w:p>
    <w:p w14:paraId="20E04523" w14:textId="77777777" w:rsidR="00D073E6" w:rsidRDefault="00D073E6">
      <w:pPr>
        <w:rPr>
          <w:rFonts w:ascii="Arial" w:eastAsiaTheme="majorEastAsia" w:hAnsi="Arial" w:cs="Arial"/>
          <w:b/>
          <w:sz w:val="26"/>
          <w:szCs w:val="26"/>
        </w:rPr>
      </w:pPr>
      <w:r>
        <w:rPr>
          <w:rFonts w:ascii="Arial" w:hAnsi="Arial" w:cs="Arial"/>
          <w:b/>
        </w:rPr>
        <w:br w:type="page"/>
      </w:r>
    </w:p>
    <w:p w14:paraId="14CABC66" w14:textId="65F5C700" w:rsidR="00D073E6" w:rsidRPr="008D1756" w:rsidRDefault="00D073E6" w:rsidP="00D073E6">
      <w:pPr>
        <w:pStyle w:val="Heading2"/>
        <w:spacing w:before="0" w:line="240" w:lineRule="auto"/>
        <w:rPr>
          <w:rFonts w:ascii="Arial" w:hAnsi="Arial" w:cs="Arial"/>
          <w:b/>
          <w:color w:val="auto"/>
        </w:rPr>
      </w:pPr>
      <w:r w:rsidRPr="006032DF">
        <w:rPr>
          <w:rFonts w:ascii="Arial" w:hAnsi="Arial" w:cs="Arial"/>
          <w:b/>
          <w:color w:val="auto"/>
        </w:rPr>
        <w:t>TABLE</w:t>
      </w:r>
      <w:r>
        <w:rPr>
          <w:rFonts w:ascii="Arial" w:hAnsi="Arial" w:cs="Arial"/>
          <w:b/>
          <w:color w:val="auto"/>
        </w:rPr>
        <w:t>S AND FIGURES</w:t>
      </w:r>
    </w:p>
    <w:p w14:paraId="40AA5BCA" w14:textId="77777777" w:rsidR="00D073E6" w:rsidRPr="007F0296" w:rsidRDefault="00D073E6" w:rsidP="00D073E6">
      <w:pPr>
        <w:spacing w:before="120" w:after="120" w:line="240" w:lineRule="auto"/>
        <w:rPr>
          <w:rFonts w:ascii="Arial" w:hAnsi="Arial" w:cs="Arial"/>
          <w:szCs w:val="20"/>
        </w:rPr>
      </w:pPr>
      <w:r w:rsidRPr="007F0296">
        <w:rPr>
          <w:rFonts w:ascii="Arial" w:hAnsi="Arial" w:cs="Arial"/>
          <w:szCs w:val="20"/>
        </w:rPr>
        <w:t>Figure 1.</w:t>
      </w:r>
      <w:r w:rsidRPr="007F0296">
        <w:rPr>
          <w:sz w:val="24"/>
        </w:rPr>
        <w:t xml:space="preserve"> </w:t>
      </w:r>
      <w:r w:rsidRPr="007F0296">
        <w:rPr>
          <w:rFonts w:ascii="Arial" w:hAnsi="Arial" w:cs="Arial"/>
          <w:szCs w:val="20"/>
        </w:rPr>
        <w:t>Preferred Reporting Items for Systematic reviews and Meta-Analyses (PRISMA) flowchart.</w:t>
      </w:r>
    </w:p>
    <w:p w14:paraId="629019D7" w14:textId="77777777" w:rsidR="00D073E6" w:rsidRPr="007F0296" w:rsidRDefault="00D073E6" w:rsidP="00D073E6">
      <w:pPr>
        <w:spacing w:before="120" w:after="120" w:line="240" w:lineRule="auto"/>
        <w:rPr>
          <w:rFonts w:ascii="Arial" w:hAnsi="Arial" w:cs="Arial"/>
          <w:szCs w:val="20"/>
        </w:rPr>
      </w:pPr>
      <w:r w:rsidRPr="007F0296">
        <w:rPr>
          <w:rFonts w:ascii="Arial" w:hAnsi="Arial" w:cs="Arial"/>
          <w:szCs w:val="20"/>
        </w:rPr>
        <w:t>Figure 2. Network diagram of all studies included in the analysis of recurrence at the same site in women undergoing primary repair</w:t>
      </w:r>
      <w:r>
        <w:rPr>
          <w:rFonts w:ascii="Arial" w:hAnsi="Arial" w:cs="Arial"/>
          <w:szCs w:val="20"/>
        </w:rPr>
        <w:t xml:space="preserve"> of anterior</w:t>
      </w:r>
      <w:r w:rsidRPr="007F0296">
        <w:rPr>
          <w:rFonts w:ascii="Arial" w:hAnsi="Arial" w:cs="Arial"/>
          <w:szCs w:val="20"/>
        </w:rPr>
        <w:t xml:space="preserve"> POP.</w:t>
      </w:r>
    </w:p>
    <w:p w14:paraId="4D3C358E" w14:textId="77777777" w:rsidR="00D073E6" w:rsidRPr="007F0296" w:rsidRDefault="00D073E6" w:rsidP="00D073E6">
      <w:pPr>
        <w:spacing w:before="120" w:after="120" w:line="240" w:lineRule="auto"/>
        <w:rPr>
          <w:rFonts w:ascii="Arial" w:hAnsi="Arial" w:cs="Arial"/>
          <w:szCs w:val="20"/>
        </w:rPr>
      </w:pPr>
    </w:p>
    <w:p w14:paraId="19DF6A5F" w14:textId="77777777" w:rsidR="00D073E6" w:rsidRPr="007F0296" w:rsidRDefault="00D073E6" w:rsidP="00D073E6">
      <w:pPr>
        <w:spacing w:before="120" w:after="120" w:line="240" w:lineRule="auto"/>
        <w:rPr>
          <w:rFonts w:ascii="Arial" w:hAnsi="Arial" w:cs="Arial"/>
          <w:szCs w:val="20"/>
        </w:rPr>
      </w:pPr>
      <w:r w:rsidRPr="007F0296">
        <w:rPr>
          <w:rFonts w:ascii="Arial" w:hAnsi="Arial" w:cs="Arial"/>
          <w:szCs w:val="20"/>
        </w:rPr>
        <w:t>Table 1. Posterior median hazard ratios and 95% credible intervals for recurrence at the same site for every surgical procedure compared with each other in women with anterior POP.</w:t>
      </w:r>
    </w:p>
    <w:p w14:paraId="2B007390" w14:textId="77777777" w:rsidR="00D073E6" w:rsidRDefault="00D073E6" w:rsidP="00D073E6">
      <w:pPr>
        <w:spacing w:before="120" w:after="120" w:line="240" w:lineRule="auto"/>
        <w:rPr>
          <w:rFonts w:ascii="Arial" w:hAnsi="Arial" w:cs="Arial"/>
        </w:rPr>
      </w:pPr>
      <w:r w:rsidRPr="007F0296">
        <w:rPr>
          <w:rFonts w:ascii="Arial" w:hAnsi="Arial" w:cs="Arial"/>
        </w:rPr>
        <w:t>Table 2. Cost-effectiveness of surgical procedures for women with anterior POP; results of probabilistic analysis. Mean values for a cohort of 100 women over 15 years.</w:t>
      </w:r>
    </w:p>
    <w:p w14:paraId="4A1970AD" w14:textId="77777777" w:rsidR="00D073E6" w:rsidRDefault="00D073E6" w:rsidP="00D073E6">
      <w:pPr>
        <w:spacing w:before="120" w:after="120" w:line="240" w:lineRule="auto"/>
        <w:rPr>
          <w:rFonts w:ascii="Arial" w:hAnsi="Arial" w:cs="Arial"/>
        </w:rPr>
      </w:pPr>
    </w:p>
    <w:p w14:paraId="5DF38D00" w14:textId="2BD8150E" w:rsidR="00D073E6" w:rsidRDefault="00D073E6">
      <w:pPr>
        <w:rPr>
          <w:rFonts w:ascii="Arial" w:hAnsi="Arial" w:cs="Arial"/>
        </w:rPr>
      </w:pPr>
      <w:r>
        <w:rPr>
          <w:rFonts w:ascii="Arial" w:hAnsi="Arial" w:cs="Arial"/>
        </w:rPr>
        <w:br w:type="page"/>
      </w:r>
    </w:p>
    <w:p w14:paraId="1BAC9580" w14:textId="77777777" w:rsidR="00D073E6" w:rsidRPr="007F0296" w:rsidRDefault="00D073E6" w:rsidP="00D073E6">
      <w:pPr>
        <w:spacing w:before="120" w:after="120" w:line="240" w:lineRule="auto"/>
        <w:rPr>
          <w:rFonts w:ascii="Arial" w:hAnsi="Arial" w:cs="Arial"/>
        </w:rPr>
        <w:sectPr w:rsidR="00D073E6" w:rsidRPr="007F0296" w:rsidSect="0059504B">
          <w:headerReference w:type="even" r:id="rId19"/>
          <w:headerReference w:type="default" r:id="rId20"/>
          <w:footerReference w:type="even" r:id="rId21"/>
          <w:footerReference w:type="default" r:id="rId22"/>
          <w:headerReference w:type="first" r:id="rId23"/>
          <w:footerReference w:type="first" r:id="rId24"/>
          <w:footnotePr>
            <w:numFmt w:val="lowerLetter"/>
          </w:footnotePr>
          <w:type w:val="continuous"/>
          <w:pgSz w:w="11906" w:h="16838"/>
          <w:pgMar w:top="1134" w:right="1985" w:bottom="1418" w:left="1276" w:header="709" w:footer="709" w:gutter="0"/>
          <w:lnNumType w:countBy="1" w:distance="454"/>
          <w:cols w:space="708"/>
          <w:docGrid w:linePitch="360"/>
        </w:sectPr>
      </w:pPr>
    </w:p>
    <w:p w14:paraId="5B922CBD" w14:textId="77777777" w:rsidR="00587F2E" w:rsidRPr="008D445C" w:rsidRDefault="00587F2E" w:rsidP="00587F2E">
      <w:pPr>
        <w:spacing w:after="0" w:line="240" w:lineRule="auto"/>
        <w:rPr>
          <w:rFonts w:cstheme="minorHAnsi"/>
          <w:b/>
        </w:rPr>
      </w:pPr>
      <w:r w:rsidRPr="008D445C">
        <w:rPr>
          <w:rFonts w:cstheme="minorHAnsi"/>
          <w:b/>
        </w:rPr>
        <w:t>Table 1. Posterior median hazard ratios and 95% CrI for recurrence at the same site for every surgical procedure compared with each other in women with anterior POP.</w:t>
      </w:r>
    </w:p>
    <w:tbl>
      <w:tblPr>
        <w:tblW w:w="4449" w:type="pct"/>
        <w:tblBorders>
          <w:top w:val="single" w:sz="12" w:space="0" w:color="auto"/>
          <w:bottom w:val="single" w:sz="12" w:space="0" w:color="auto"/>
          <w:insideH w:val="single" w:sz="6" w:space="0" w:color="FFFFFF"/>
          <w:insideV w:val="single" w:sz="6" w:space="0" w:color="FFFFFF"/>
        </w:tblBorders>
        <w:shd w:val="clear" w:color="auto" w:fill="E6E6E6"/>
        <w:tblLook w:val="04A0" w:firstRow="1" w:lastRow="0" w:firstColumn="1" w:lastColumn="0" w:noHBand="0" w:noVBand="1"/>
      </w:tblPr>
      <w:tblGrid>
        <w:gridCol w:w="1597"/>
        <w:gridCol w:w="1421"/>
        <w:gridCol w:w="1993"/>
        <w:gridCol w:w="1533"/>
        <w:gridCol w:w="1813"/>
        <w:gridCol w:w="1187"/>
        <w:gridCol w:w="1584"/>
        <w:gridCol w:w="1584"/>
      </w:tblGrid>
      <w:tr w:rsidR="00587F2E" w:rsidRPr="008D445C" w14:paraId="1644BBFD" w14:textId="77777777" w:rsidTr="00A83953">
        <w:trPr>
          <w:trHeight w:val="20"/>
          <w:tblHeader/>
        </w:trPr>
        <w:tc>
          <w:tcPr>
            <w:tcW w:w="628" w:type="pct"/>
            <w:shd w:val="clear" w:color="auto" w:fill="FFFFFF" w:themeFill="background1"/>
            <w:vAlign w:val="center"/>
          </w:tcPr>
          <w:p w14:paraId="11CB26B4" w14:textId="77777777" w:rsidR="00587F2E" w:rsidRDefault="00587F2E" w:rsidP="00A83953">
            <w:pPr>
              <w:pStyle w:val="TableHeadingLeft"/>
              <w:spacing w:before="0" w:after="0"/>
              <w:rPr>
                <w:rFonts w:cstheme="minorHAnsi"/>
                <w:b w:val="0"/>
                <w:sz w:val="18"/>
              </w:rPr>
            </w:pPr>
          </w:p>
          <w:p w14:paraId="39988B47" w14:textId="77777777" w:rsidR="00587F2E" w:rsidRPr="008D445C" w:rsidRDefault="00587F2E" w:rsidP="00A83953">
            <w:pPr>
              <w:pStyle w:val="TableHeadingLeft"/>
              <w:spacing w:before="0" w:after="0"/>
              <w:rPr>
                <w:rFonts w:cstheme="minorHAnsi"/>
                <w:b w:val="0"/>
                <w:sz w:val="18"/>
              </w:rPr>
            </w:pPr>
            <w:r w:rsidRPr="008D445C">
              <w:rPr>
                <w:rFonts w:cstheme="minorHAnsi"/>
                <w:b w:val="0"/>
                <w:sz w:val="18"/>
              </w:rPr>
              <w:t>Paravaginal repair &amp; biological mesh</w:t>
            </w:r>
          </w:p>
        </w:tc>
        <w:tc>
          <w:tcPr>
            <w:tcW w:w="559" w:type="pct"/>
            <w:shd w:val="clear" w:color="auto" w:fill="FFFFFF" w:themeFill="background1"/>
            <w:vAlign w:val="center"/>
          </w:tcPr>
          <w:p w14:paraId="2C23EC00" w14:textId="77777777" w:rsidR="00587F2E" w:rsidRPr="008D445C" w:rsidRDefault="00587F2E" w:rsidP="00A83953">
            <w:pPr>
              <w:pStyle w:val="TableHeadingLeft"/>
              <w:spacing w:before="0" w:after="0"/>
              <w:rPr>
                <w:rFonts w:cstheme="minorHAnsi"/>
                <w:b w:val="0"/>
                <w:sz w:val="18"/>
              </w:rPr>
            </w:pPr>
            <w:r w:rsidRPr="008D445C">
              <w:rPr>
                <w:rFonts w:cstheme="minorHAnsi"/>
                <w:b w:val="0"/>
                <w:sz w:val="18"/>
              </w:rPr>
              <w:t>-</w:t>
            </w:r>
          </w:p>
        </w:tc>
        <w:tc>
          <w:tcPr>
            <w:tcW w:w="784" w:type="pct"/>
            <w:shd w:val="clear" w:color="auto" w:fill="FFFFFF" w:themeFill="background1"/>
            <w:vAlign w:val="center"/>
          </w:tcPr>
          <w:p w14:paraId="7921813B" w14:textId="77777777" w:rsidR="00587F2E" w:rsidRPr="008D445C" w:rsidRDefault="00587F2E" w:rsidP="00A83953">
            <w:pPr>
              <w:pStyle w:val="TableHeadingLeft"/>
              <w:spacing w:before="0" w:after="0"/>
              <w:rPr>
                <w:rFonts w:cstheme="minorHAnsi"/>
                <w:b w:val="0"/>
                <w:sz w:val="18"/>
              </w:rPr>
            </w:pPr>
            <w:r w:rsidRPr="008D445C">
              <w:rPr>
                <w:rFonts w:cstheme="minorHAnsi"/>
                <w:b w:val="0"/>
                <w:sz w:val="18"/>
              </w:rPr>
              <w:t>-</w:t>
            </w:r>
          </w:p>
        </w:tc>
        <w:tc>
          <w:tcPr>
            <w:tcW w:w="603" w:type="pct"/>
            <w:shd w:val="clear" w:color="auto" w:fill="FFFFFF" w:themeFill="background1"/>
            <w:vAlign w:val="center"/>
          </w:tcPr>
          <w:p w14:paraId="1567AE58" w14:textId="77777777" w:rsidR="00587F2E" w:rsidRPr="008D445C" w:rsidRDefault="00587F2E" w:rsidP="00A83953">
            <w:pPr>
              <w:pStyle w:val="TableHeadingLeft"/>
              <w:spacing w:before="0" w:after="0"/>
              <w:rPr>
                <w:rFonts w:cstheme="minorHAnsi"/>
                <w:b w:val="0"/>
                <w:sz w:val="18"/>
              </w:rPr>
            </w:pPr>
            <w:r w:rsidRPr="008D445C">
              <w:rPr>
                <w:rFonts w:cstheme="minorHAnsi"/>
                <w:b w:val="0"/>
                <w:sz w:val="18"/>
              </w:rPr>
              <w:t>-</w:t>
            </w:r>
          </w:p>
        </w:tc>
        <w:tc>
          <w:tcPr>
            <w:tcW w:w="713" w:type="pct"/>
            <w:shd w:val="clear" w:color="auto" w:fill="FFFFFF" w:themeFill="background1"/>
            <w:vAlign w:val="center"/>
          </w:tcPr>
          <w:p w14:paraId="45982DD3" w14:textId="77777777" w:rsidR="00587F2E" w:rsidRPr="008D445C" w:rsidRDefault="00587F2E" w:rsidP="00A83953">
            <w:pPr>
              <w:pStyle w:val="TableHeadingLeft"/>
              <w:spacing w:before="0" w:after="0"/>
              <w:rPr>
                <w:rFonts w:cstheme="minorHAnsi"/>
                <w:b w:val="0"/>
                <w:sz w:val="18"/>
              </w:rPr>
            </w:pPr>
            <w:r w:rsidRPr="008D445C">
              <w:rPr>
                <w:rFonts w:cstheme="minorHAnsi"/>
                <w:b w:val="0"/>
                <w:sz w:val="18"/>
              </w:rPr>
              <w:t>-</w:t>
            </w:r>
          </w:p>
        </w:tc>
        <w:tc>
          <w:tcPr>
            <w:tcW w:w="467" w:type="pct"/>
            <w:shd w:val="clear" w:color="auto" w:fill="FFFFFF" w:themeFill="background1"/>
            <w:vAlign w:val="center"/>
          </w:tcPr>
          <w:p w14:paraId="7A22D8E8" w14:textId="77777777" w:rsidR="00587F2E" w:rsidRPr="008D445C" w:rsidRDefault="00587F2E" w:rsidP="00A83953">
            <w:pPr>
              <w:pStyle w:val="TableHeadingLeft"/>
              <w:spacing w:before="0" w:after="0"/>
              <w:rPr>
                <w:rFonts w:cstheme="minorHAnsi"/>
                <w:b w:val="0"/>
                <w:sz w:val="18"/>
              </w:rPr>
            </w:pPr>
            <w:r w:rsidRPr="008D445C">
              <w:rPr>
                <w:rFonts w:cstheme="minorHAnsi"/>
                <w:b w:val="0"/>
                <w:sz w:val="18"/>
              </w:rPr>
              <w:t>-</w:t>
            </w:r>
          </w:p>
        </w:tc>
        <w:tc>
          <w:tcPr>
            <w:tcW w:w="623" w:type="pct"/>
            <w:shd w:val="clear" w:color="auto" w:fill="FFFFFF" w:themeFill="background1"/>
            <w:vAlign w:val="center"/>
          </w:tcPr>
          <w:p w14:paraId="25E833A5" w14:textId="77777777" w:rsidR="00587F2E" w:rsidRPr="008D445C" w:rsidRDefault="00587F2E" w:rsidP="00A83953">
            <w:pPr>
              <w:pStyle w:val="TableHeadingLeft"/>
              <w:spacing w:before="0" w:after="0"/>
              <w:rPr>
                <w:rFonts w:cstheme="minorHAnsi"/>
                <w:b w:val="0"/>
                <w:sz w:val="18"/>
              </w:rPr>
            </w:pPr>
            <w:r w:rsidRPr="008D445C">
              <w:rPr>
                <w:rFonts w:cstheme="minorHAnsi"/>
                <w:b w:val="0"/>
                <w:sz w:val="18"/>
              </w:rPr>
              <w:t>-</w:t>
            </w:r>
          </w:p>
        </w:tc>
        <w:tc>
          <w:tcPr>
            <w:tcW w:w="624" w:type="pct"/>
            <w:shd w:val="clear" w:color="auto" w:fill="FFFFFF" w:themeFill="background1"/>
            <w:vAlign w:val="center"/>
          </w:tcPr>
          <w:p w14:paraId="5812020E" w14:textId="77777777" w:rsidR="00587F2E" w:rsidRPr="008D445C" w:rsidRDefault="00587F2E" w:rsidP="00A83953">
            <w:pPr>
              <w:pStyle w:val="TableHeadingLeft"/>
              <w:spacing w:before="0" w:after="0"/>
              <w:rPr>
                <w:rFonts w:cstheme="minorHAnsi"/>
                <w:b w:val="0"/>
                <w:sz w:val="18"/>
              </w:rPr>
            </w:pPr>
            <w:r w:rsidRPr="008D445C">
              <w:rPr>
                <w:rFonts w:cstheme="minorHAnsi"/>
                <w:b w:val="0"/>
                <w:sz w:val="18"/>
              </w:rPr>
              <w:t xml:space="preserve">0.84 </w:t>
            </w:r>
          </w:p>
          <w:p w14:paraId="45E5A701" w14:textId="77777777" w:rsidR="00587F2E" w:rsidRPr="008D445C" w:rsidRDefault="00587F2E" w:rsidP="00A83953">
            <w:pPr>
              <w:pStyle w:val="TableHeadingLeft"/>
              <w:spacing w:before="0" w:after="0"/>
              <w:rPr>
                <w:rFonts w:cstheme="minorHAnsi"/>
                <w:sz w:val="18"/>
              </w:rPr>
            </w:pPr>
            <w:r w:rsidRPr="008D445C">
              <w:rPr>
                <w:rFonts w:cstheme="minorHAnsi"/>
                <w:b w:val="0"/>
                <w:sz w:val="18"/>
              </w:rPr>
              <w:t>(0.17, 4.22)</w:t>
            </w:r>
          </w:p>
        </w:tc>
      </w:tr>
      <w:tr w:rsidR="00587F2E" w:rsidRPr="008D445C" w14:paraId="4D20A06A" w14:textId="77777777" w:rsidTr="00A83953">
        <w:trPr>
          <w:trHeight w:val="20"/>
        </w:trPr>
        <w:tc>
          <w:tcPr>
            <w:tcW w:w="628" w:type="pct"/>
            <w:shd w:val="clear" w:color="auto" w:fill="FFFFFF" w:themeFill="background1"/>
            <w:vAlign w:val="center"/>
          </w:tcPr>
          <w:p w14:paraId="65EC9E97"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0.72 </w:t>
            </w:r>
          </w:p>
          <w:p w14:paraId="418D0436" w14:textId="77777777" w:rsidR="00587F2E" w:rsidRPr="008D445C" w:rsidRDefault="00587F2E" w:rsidP="00A83953">
            <w:pPr>
              <w:pStyle w:val="TableTextLeft"/>
              <w:spacing w:before="0" w:after="0"/>
              <w:rPr>
                <w:rFonts w:cstheme="minorHAnsi"/>
                <w:sz w:val="18"/>
              </w:rPr>
            </w:pPr>
            <w:r w:rsidRPr="008D445C">
              <w:rPr>
                <w:rFonts w:cstheme="minorHAnsi"/>
                <w:sz w:val="18"/>
              </w:rPr>
              <w:t>(0.05, 9.90)</w:t>
            </w:r>
          </w:p>
        </w:tc>
        <w:tc>
          <w:tcPr>
            <w:tcW w:w="559" w:type="pct"/>
            <w:shd w:val="clear" w:color="auto" w:fill="FFFFFF" w:themeFill="background1"/>
            <w:vAlign w:val="center"/>
          </w:tcPr>
          <w:p w14:paraId="59E76109" w14:textId="77777777" w:rsidR="00587F2E" w:rsidRPr="008D445C" w:rsidRDefault="00587F2E" w:rsidP="00A83953">
            <w:pPr>
              <w:pStyle w:val="TableTextLeft"/>
              <w:spacing w:before="0" w:after="0"/>
              <w:rPr>
                <w:rFonts w:cstheme="minorHAnsi"/>
                <w:sz w:val="18"/>
              </w:rPr>
            </w:pPr>
            <w:r w:rsidRPr="008D445C">
              <w:rPr>
                <w:rFonts w:cstheme="minorHAnsi"/>
                <w:sz w:val="18"/>
              </w:rPr>
              <w:t>Paravaginal defect repair (abdominal)</w:t>
            </w:r>
          </w:p>
        </w:tc>
        <w:tc>
          <w:tcPr>
            <w:tcW w:w="784" w:type="pct"/>
            <w:shd w:val="clear" w:color="auto" w:fill="FFFFFF" w:themeFill="background1"/>
            <w:vAlign w:val="center"/>
          </w:tcPr>
          <w:p w14:paraId="1C8272CF"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603" w:type="pct"/>
            <w:shd w:val="clear" w:color="auto" w:fill="FFFFFF" w:themeFill="background1"/>
            <w:vAlign w:val="center"/>
          </w:tcPr>
          <w:p w14:paraId="537B2F30"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713" w:type="pct"/>
            <w:shd w:val="clear" w:color="auto" w:fill="FFFFFF" w:themeFill="background1"/>
            <w:vAlign w:val="center"/>
          </w:tcPr>
          <w:p w14:paraId="37CE22EC"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467" w:type="pct"/>
            <w:shd w:val="clear" w:color="auto" w:fill="FFFFFF" w:themeFill="background1"/>
            <w:vAlign w:val="center"/>
          </w:tcPr>
          <w:p w14:paraId="7A1E9372"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623" w:type="pct"/>
            <w:shd w:val="clear" w:color="auto" w:fill="FFFFFF" w:themeFill="background1"/>
            <w:vAlign w:val="center"/>
          </w:tcPr>
          <w:p w14:paraId="020B62D8"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624" w:type="pct"/>
            <w:shd w:val="clear" w:color="auto" w:fill="FFFFFF" w:themeFill="background1"/>
            <w:vAlign w:val="center"/>
          </w:tcPr>
          <w:p w14:paraId="09DBB7A3"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r>
      <w:tr w:rsidR="00587F2E" w:rsidRPr="008D445C" w14:paraId="44605EE9" w14:textId="77777777" w:rsidTr="00A83953">
        <w:trPr>
          <w:trHeight w:val="20"/>
        </w:trPr>
        <w:tc>
          <w:tcPr>
            <w:tcW w:w="628" w:type="pct"/>
            <w:shd w:val="clear" w:color="auto" w:fill="FFFFFF" w:themeFill="background1"/>
            <w:vAlign w:val="center"/>
          </w:tcPr>
          <w:p w14:paraId="77B6D5D1"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3.44 </w:t>
            </w:r>
          </w:p>
          <w:p w14:paraId="3C35A33E" w14:textId="77777777" w:rsidR="00587F2E" w:rsidRPr="008D445C" w:rsidRDefault="00587F2E" w:rsidP="00A83953">
            <w:pPr>
              <w:pStyle w:val="TableTextLeft"/>
              <w:spacing w:before="0" w:after="0"/>
              <w:rPr>
                <w:rFonts w:cstheme="minorHAnsi"/>
                <w:sz w:val="18"/>
              </w:rPr>
            </w:pPr>
            <w:r w:rsidRPr="008D445C">
              <w:rPr>
                <w:rFonts w:cstheme="minorHAnsi"/>
                <w:sz w:val="18"/>
              </w:rPr>
              <w:t>(0.66, 19.17)</w:t>
            </w:r>
          </w:p>
        </w:tc>
        <w:tc>
          <w:tcPr>
            <w:tcW w:w="559" w:type="pct"/>
            <w:shd w:val="clear" w:color="auto" w:fill="FFFFFF" w:themeFill="background1"/>
            <w:vAlign w:val="center"/>
          </w:tcPr>
          <w:p w14:paraId="70C46626"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4.79 </w:t>
            </w:r>
          </w:p>
          <w:p w14:paraId="398FBDD6" w14:textId="77777777" w:rsidR="00587F2E" w:rsidRPr="008D445C" w:rsidRDefault="00587F2E" w:rsidP="00A83953">
            <w:pPr>
              <w:pStyle w:val="TableTextLeft"/>
              <w:spacing w:before="0" w:after="0"/>
              <w:rPr>
                <w:rFonts w:cstheme="minorHAnsi"/>
                <w:sz w:val="18"/>
              </w:rPr>
            </w:pPr>
            <w:r w:rsidRPr="008D445C">
              <w:rPr>
                <w:rFonts w:cstheme="minorHAnsi"/>
                <w:sz w:val="18"/>
              </w:rPr>
              <w:t>(0.32, 73.79)</w:t>
            </w:r>
          </w:p>
        </w:tc>
        <w:tc>
          <w:tcPr>
            <w:tcW w:w="784" w:type="pct"/>
            <w:shd w:val="clear" w:color="auto" w:fill="FFFFFF" w:themeFill="background1"/>
            <w:vAlign w:val="center"/>
          </w:tcPr>
          <w:p w14:paraId="5A72824C" w14:textId="77777777" w:rsidR="00587F2E" w:rsidRPr="008D445C" w:rsidRDefault="00587F2E" w:rsidP="00A83953">
            <w:pPr>
              <w:pStyle w:val="TableTextLeft"/>
              <w:spacing w:before="0" w:after="0"/>
              <w:rPr>
                <w:rFonts w:cstheme="minorHAnsi"/>
                <w:sz w:val="18"/>
              </w:rPr>
            </w:pPr>
            <w:r w:rsidRPr="008D445C">
              <w:rPr>
                <w:rFonts w:cstheme="minorHAnsi"/>
                <w:sz w:val="18"/>
              </w:rPr>
              <w:t>Paravaginal repair &amp; synthetic non-absorbable mesh</w:t>
            </w:r>
          </w:p>
        </w:tc>
        <w:tc>
          <w:tcPr>
            <w:tcW w:w="603" w:type="pct"/>
            <w:shd w:val="clear" w:color="auto" w:fill="FFFFFF" w:themeFill="background1"/>
            <w:vAlign w:val="center"/>
          </w:tcPr>
          <w:p w14:paraId="75FD895A"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713" w:type="pct"/>
            <w:shd w:val="clear" w:color="auto" w:fill="FFFFFF" w:themeFill="background1"/>
            <w:vAlign w:val="center"/>
          </w:tcPr>
          <w:p w14:paraId="1A8B498B"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467" w:type="pct"/>
            <w:shd w:val="clear" w:color="auto" w:fill="FFFFFF" w:themeFill="background1"/>
            <w:vAlign w:val="center"/>
          </w:tcPr>
          <w:p w14:paraId="6C91191C"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623" w:type="pct"/>
            <w:shd w:val="clear" w:color="auto" w:fill="FFFFFF" w:themeFill="background1"/>
            <w:vAlign w:val="center"/>
          </w:tcPr>
          <w:p w14:paraId="157D292E"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624" w:type="pct"/>
            <w:shd w:val="clear" w:color="auto" w:fill="FFFFFF" w:themeFill="background1"/>
            <w:vAlign w:val="center"/>
          </w:tcPr>
          <w:p w14:paraId="7DA193A9"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0.25 </w:t>
            </w:r>
          </w:p>
          <w:p w14:paraId="3AAAC550" w14:textId="77777777" w:rsidR="00587F2E" w:rsidRPr="008D445C" w:rsidRDefault="00587F2E" w:rsidP="00A83953">
            <w:pPr>
              <w:pStyle w:val="TableTextLeft"/>
              <w:spacing w:before="0" w:after="0"/>
              <w:rPr>
                <w:rFonts w:cstheme="minorHAnsi"/>
                <w:sz w:val="18"/>
              </w:rPr>
            </w:pPr>
            <w:r w:rsidRPr="008D445C">
              <w:rPr>
                <w:rFonts w:cstheme="minorHAnsi"/>
                <w:sz w:val="18"/>
              </w:rPr>
              <w:t>(0.04, 1.37)</w:t>
            </w:r>
          </w:p>
        </w:tc>
      </w:tr>
      <w:tr w:rsidR="00587F2E" w:rsidRPr="008D445C" w14:paraId="173FD8B0" w14:textId="77777777" w:rsidTr="00A83953">
        <w:trPr>
          <w:trHeight w:val="20"/>
        </w:trPr>
        <w:tc>
          <w:tcPr>
            <w:tcW w:w="628" w:type="pct"/>
            <w:shd w:val="clear" w:color="auto" w:fill="FFFFFF" w:themeFill="background1"/>
            <w:vAlign w:val="center"/>
          </w:tcPr>
          <w:p w14:paraId="4025EA1C"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0.95 </w:t>
            </w:r>
          </w:p>
          <w:p w14:paraId="0993095E" w14:textId="77777777" w:rsidR="00587F2E" w:rsidRPr="008D445C" w:rsidRDefault="00587F2E" w:rsidP="00A83953">
            <w:pPr>
              <w:pStyle w:val="TableTextLeft"/>
              <w:spacing w:before="0" w:after="0"/>
              <w:rPr>
                <w:rFonts w:cstheme="minorHAnsi"/>
                <w:sz w:val="18"/>
              </w:rPr>
            </w:pPr>
            <w:r w:rsidRPr="008D445C">
              <w:rPr>
                <w:rFonts w:cstheme="minorHAnsi"/>
                <w:sz w:val="18"/>
              </w:rPr>
              <w:t>(0.12, 7.42)</w:t>
            </w:r>
          </w:p>
        </w:tc>
        <w:tc>
          <w:tcPr>
            <w:tcW w:w="559" w:type="pct"/>
            <w:shd w:val="clear" w:color="auto" w:fill="FFFFFF" w:themeFill="background1"/>
            <w:vAlign w:val="center"/>
          </w:tcPr>
          <w:p w14:paraId="68DB22C7"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1.31 </w:t>
            </w:r>
          </w:p>
          <w:p w14:paraId="39D21F02" w14:textId="77777777" w:rsidR="00587F2E" w:rsidRPr="008D445C" w:rsidRDefault="00587F2E" w:rsidP="00A83953">
            <w:pPr>
              <w:pStyle w:val="TableTextLeft"/>
              <w:spacing w:before="0" w:after="0"/>
              <w:rPr>
                <w:rFonts w:cstheme="minorHAnsi"/>
                <w:sz w:val="18"/>
              </w:rPr>
            </w:pPr>
            <w:r w:rsidRPr="008D445C">
              <w:rPr>
                <w:rFonts w:cstheme="minorHAnsi"/>
                <w:sz w:val="18"/>
              </w:rPr>
              <w:t>(0.27, 6.58)</w:t>
            </w:r>
          </w:p>
        </w:tc>
        <w:tc>
          <w:tcPr>
            <w:tcW w:w="784" w:type="pct"/>
            <w:shd w:val="clear" w:color="auto" w:fill="FFFFFF" w:themeFill="background1"/>
            <w:vAlign w:val="center"/>
          </w:tcPr>
          <w:p w14:paraId="4CFC6D16"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0.28 </w:t>
            </w:r>
          </w:p>
          <w:p w14:paraId="0AF1CB46" w14:textId="77777777" w:rsidR="00587F2E" w:rsidRPr="008D445C" w:rsidRDefault="00587F2E" w:rsidP="00A83953">
            <w:pPr>
              <w:pStyle w:val="TableTextLeft"/>
              <w:spacing w:before="0" w:after="0"/>
              <w:rPr>
                <w:rFonts w:cstheme="minorHAnsi"/>
                <w:sz w:val="18"/>
              </w:rPr>
            </w:pPr>
            <w:r w:rsidRPr="008D445C">
              <w:rPr>
                <w:rFonts w:cstheme="minorHAnsi"/>
                <w:sz w:val="18"/>
              </w:rPr>
              <w:t>(0.03, 2.41)</w:t>
            </w:r>
          </w:p>
        </w:tc>
        <w:tc>
          <w:tcPr>
            <w:tcW w:w="603" w:type="pct"/>
            <w:shd w:val="clear" w:color="auto" w:fill="FFFFFF" w:themeFill="background1"/>
            <w:vAlign w:val="center"/>
          </w:tcPr>
          <w:p w14:paraId="790FED94" w14:textId="77777777" w:rsidR="00587F2E" w:rsidRPr="008D445C" w:rsidRDefault="00587F2E" w:rsidP="00A83953">
            <w:pPr>
              <w:pStyle w:val="TableTextLeft"/>
              <w:spacing w:before="0" w:after="0"/>
              <w:rPr>
                <w:rFonts w:cstheme="minorHAnsi"/>
                <w:sz w:val="18"/>
              </w:rPr>
            </w:pPr>
            <w:r w:rsidRPr="008D445C">
              <w:rPr>
                <w:rFonts w:cstheme="minorHAnsi"/>
                <w:sz w:val="18"/>
              </w:rPr>
              <w:t>AC &amp; synthetic absorbable mesh</w:t>
            </w:r>
          </w:p>
        </w:tc>
        <w:tc>
          <w:tcPr>
            <w:tcW w:w="713" w:type="pct"/>
            <w:shd w:val="clear" w:color="auto" w:fill="FFFFFF" w:themeFill="background1"/>
            <w:vAlign w:val="center"/>
          </w:tcPr>
          <w:p w14:paraId="731A4CF6"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467" w:type="pct"/>
            <w:shd w:val="clear" w:color="auto" w:fill="FFFFFF" w:themeFill="background1"/>
            <w:vAlign w:val="center"/>
          </w:tcPr>
          <w:p w14:paraId="53075F7E"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623" w:type="pct"/>
            <w:shd w:val="clear" w:color="auto" w:fill="FFFFFF" w:themeFill="background1"/>
            <w:vAlign w:val="center"/>
          </w:tcPr>
          <w:p w14:paraId="5CE754CA"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624" w:type="pct"/>
            <w:shd w:val="clear" w:color="auto" w:fill="FFFFFF" w:themeFill="background1"/>
            <w:vAlign w:val="center"/>
          </w:tcPr>
          <w:p w14:paraId="31ACB86E"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0.88 </w:t>
            </w:r>
          </w:p>
          <w:p w14:paraId="4A2C0EC8" w14:textId="77777777" w:rsidR="00587F2E" w:rsidRPr="008D445C" w:rsidRDefault="00587F2E" w:rsidP="00A83953">
            <w:pPr>
              <w:pStyle w:val="TableTextLeft"/>
              <w:spacing w:before="0" w:after="0"/>
              <w:rPr>
                <w:rFonts w:cstheme="minorHAnsi"/>
                <w:sz w:val="18"/>
              </w:rPr>
            </w:pPr>
            <w:r w:rsidRPr="008D445C">
              <w:rPr>
                <w:rFonts w:cstheme="minorHAnsi"/>
                <w:sz w:val="18"/>
              </w:rPr>
              <w:t>(0.20, 3.96)</w:t>
            </w:r>
          </w:p>
        </w:tc>
      </w:tr>
      <w:tr w:rsidR="00587F2E" w:rsidRPr="008D445C" w14:paraId="20C19DE3" w14:textId="77777777" w:rsidTr="00A83953">
        <w:trPr>
          <w:trHeight w:val="20"/>
        </w:trPr>
        <w:tc>
          <w:tcPr>
            <w:tcW w:w="628" w:type="pct"/>
            <w:shd w:val="clear" w:color="auto" w:fill="FFFFFF" w:themeFill="background1"/>
            <w:vAlign w:val="center"/>
          </w:tcPr>
          <w:p w14:paraId="07689D1A"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3.17 </w:t>
            </w:r>
          </w:p>
          <w:p w14:paraId="535F94A8" w14:textId="77777777" w:rsidR="00587F2E" w:rsidRPr="008D445C" w:rsidRDefault="00587F2E" w:rsidP="00A83953">
            <w:pPr>
              <w:pStyle w:val="TableTextLeft"/>
              <w:spacing w:before="0" w:after="0"/>
              <w:rPr>
                <w:rFonts w:cstheme="minorHAnsi"/>
                <w:sz w:val="18"/>
              </w:rPr>
            </w:pPr>
            <w:r w:rsidRPr="008D445C">
              <w:rPr>
                <w:rFonts w:cstheme="minorHAnsi"/>
                <w:sz w:val="18"/>
              </w:rPr>
              <w:t>(0.56, 18.37)</w:t>
            </w:r>
          </w:p>
        </w:tc>
        <w:tc>
          <w:tcPr>
            <w:tcW w:w="559" w:type="pct"/>
            <w:shd w:val="clear" w:color="auto" w:fill="FFFFFF" w:themeFill="background1"/>
            <w:vAlign w:val="center"/>
          </w:tcPr>
          <w:p w14:paraId="14D6E34D"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4.36 </w:t>
            </w:r>
          </w:p>
          <w:p w14:paraId="12DAB487" w14:textId="77777777" w:rsidR="00587F2E" w:rsidRPr="008D445C" w:rsidRDefault="00587F2E" w:rsidP="00A83953">
            <w:pPr>
              <w:pStyle w:val="TableTextLeft"/>
              <w:spacing w:before="0" w:after="0"/>
              <w:rPr>
                <w:rFonts w:cstheme="minorHAnsi"/>
                <w:sz w:val="18"/>
              </w:rPr>
            </w:pPr>
            <w:r w:rsidRPr="008D445C">
              <w:rPr>
                <w:rFonts w:cstheme="minorHAnsi"/>
                <w:sz w:val="18"/>
              </w:rPr>
              <w:t>(0.45, 44.13)</w:t>
            </w:r>
          </w:p>
        </w:tc>
        <w:tc>
          <w:tcPr>
            <w:tcW w:w="784" w:type="pct"/>
            <w:shd w:val="clear" w:color="auto" w:fill="FFFFFF" w:themeFill="background1"/>
            <w:vAlign w:val="center"/>
          </w:tcPr>
          <w:p w14:paraId="6B4C5151"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0.92 </w:t>
            </w:r>
          </w:p>
          <w:p w14:paraId="69D88C0E" w14:textId="77777777" w:rsidR="00587F2E" w:rsidRPr="008D445C" w:rsidRDefault="00587F2E" w:rsidP="00A83953">
            <w:pPr>
              <w:pStyle w:val="TableTextLeft"/>
              <w:spacing w:before="0" w:after="0"/>
              <w:rPr>
                <w:rFonts w:cstheme="minorHAnsi"/>
                <w:sz w:val="18"/>
              </w:rPr>
            </w:pPr>
            <w:r w:rsidRPr="008D445C">
              <w:rPr>
                <w:rFonts w:cstheme="minorHAnsi"/>
                <w:sz w:val="18"/>
              </w:rPr>
              <w:t>(0.14, 5.99)</w:t>
            </w:r>
          </w:p>
        </w:tc>
        <w:tc>
          <w:tcPr>
            <w:tcW w:w="603" w:type="pct"/>
            <w:shd w:val="clear" w:color="auto" w:fill="FFFFFF" w:themeFill="background1"/>
            <w:vAlign w:val="center"/>
          </w:tcPr>
          <w:p w14:paraId="3381EA33"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3.31 </w:t>
            </w:r>
          </w:p>
          <w:p w14:paraId="1A027CB3" w14:textId="77777777" w:rsidR="00587F2E" w:rsidRPr="008D445C" w:rsidRDefault="00587F2E" w:rsidP="00A83953">
            <w:pPr>
              <w:pStyle w:val="TableTextLeft"/>
              <w:spacing w:before="0" w:after="0"/>
              <w:rPr>
                <w:rFonts w:cstheme="minorHAnsi"/>
                <w:sz w:val="18"/>
              </w:rPr>
            </w:pPr>
            <w:r w:rsidRPr="008D445C">
              <w:rPr>
                <w:rFonts w:cstheme="minorHAnsi"/>
                <w:sz w:val="18"/>
              </w:rPr>
              <w:t>(0.67, 17.30)</w:t>
            </w:r>
          </w:p>
        </w:tc>
        <w:tc>
          <w:tcPr>
            <w:tcW w:w="713" w:type="pct"/>
            <w:shd w:val="clear" w:color="auto" w:fill="FFFFFF" w:themeFill="background1"/>
            <w:vAlign w:val="center"/>
          </w:tcPr>
          <w:p w14:paraId="6C768E28" w14:textId="77777777" w:rsidR="00587F2E" w:rsidRPr="008D445C" w:rsidRDefault="00587F2E" w:rsidP="00A83953">
            <w:pPr>
              <w:pStyle w:val="TableTextLeft"/>
              <w:spacing w:before="0" w:after="0"/>
              <w:rPr>
                <w:rFonts w:cstheme="minorHAnsi"/>
                <w:sz w:val="18"/>
              </w:rPr>
            </w:pPr>
            <w:r w:rsidRPr="008D445C">
              <w:rPr>
                <w:rFonts w:cstheme="minorHAnsi"/>
                <w:sz w:val="18"/>
              </w:rPr>
              <w:t>AC &amp; synthetic partially absorbable mesh</w:t>
            </w:r>
            <w:r w:rsidRPr="008D445C">
              <w:rPr>
                <w:rFonts w:cstheme="minorHAnsi"/>
                <w:sz w:val="18"/>
                <w:vertAlign w:val="superscript"/>
              </w:rPr>
              <w:t>1</w:t>
            </w:r>
          </w:p>
        </w:tc>
        <w:tc>
          <w:tcPr>
            <w:tcW w:w="467" w:type="pct"/>
            <w:shd w:val="clear" w:color="auto" w:fill="FFFFFF" w:themeFill="background1"/>
            <w:vAlign w:val="center"/>
          </w:tcPr>
          <w:p w14:paraId="1B38780A" w14:textId="77777777" w:rsidR="00587F2E" w:rsidRPr="008D445C" w:rsidRDefault="00587F2E" w:rsidP="00A83953">
            <w:pPr>
              <w:pStyle w:val="TableTextLeft"/>
              <w:spacing w:before="0" w:after="0"/>
              <w:rPr>
                <w:rFonts w:cstheme="minorHAnsi"/>
                <w:sz w:val="18"/>
              </w:rPr>
            </w:pPr>
            <w:r w:rsidRPr="008D445C">
              <w:rPr>
                <w:rFonts w:cstheme="minorHAnsi"/>
                <w:sz w:val="18"/>
              </w:rPr>
              <w:t>-</w:t>
            </w:r>
          </w:p>
        </w:tc>
        <w:tc>
          <w:tcPr>
            <w:tcW w:w="623" w:type="pct"/>
            <w:shd w:val="clear" w:color="auto" w:fill="FFFFFF" w:themeFill="background1"/>
            <w:vAlign w:val="center"/>
          </w:tcPr>
          <w:p w14:paraId="6061D380"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0.82 </w:t>
            </w:r>
          </w:p>
          <w:p w14:paraId="23FBB45C" w14:textId="77777777" w:rsidR="00587F2E" w:rsidRPr="008D445C" w:rsidRDefault="00587F2E" w:rsidP="00A83953">
            <w:pPr>
              <w:pStyle w:val="TableTextLeft"/>
              <w:spacing w:before="0" w:after="0"/>
              <w:rPr>
                <w:rFonts w:cstheme="minorHAnsi"/>
                <w:sz w:val="18"/>
              </w:rPr>
            </w:pPr>
            <w:r w:rsidRPr="008D445C">
              <w:rPr>
                <w:rFonts w:cstheme="minorHAnsi"/>
                <w:sz w:val="18"/>
              </w:rPr>
              <w:t>(0.17, 4.01)</w:t>
            </w:r>
          </w:p>
        </w:tc>
        <w:tc>
          <w:tcPr>
            <w:tcW w:w="624" w:type="pct"/>
            <w:shd w:val="clear" w:color="auto" w:fill="FFFFFF" w:themeFill="background1"/>
            <w:vAlign w:val="center"/>
          </w:tcPr>
          <w:p w14:paraId="0A43059E" w14:textId="77777777" w:rsidR="00587F2E" w:rsidRPr="008D445C" w:rsidRDefault="00587F2E" w:rsidP="00A83953">
            <w:pPr>
              <w:pStyle w:val="TableTextLeft"/>
              <w:spacing w:before="0" w:after="0"/>
              <w:rPr>
                <w:rFonts w:cstheme="minorHAnsi"/>
                <w:b/>
                <w:sz w:val="18"/>
              </w:rPr>
            </w:pPr>
            <w:r w:rsidRPr="008D445C">
              <w:rPr>
                <w:rFonts w:cstheme="minorHAnsi"/>
                <w:b/>
                <w:sz w:val="18"/>
              </w:rPr>
              <w:t xml:space="preserve">0.25 </w:t>
            </w:r>
          </w:p>
          <w:p w14:paraId="483B29DB" w14:textId="77777777" w:rsidR="00587F2E" w:rsidRPr="008D445C" w:rsidRDefault="00587F2E" w:rsidP="00A83953">
            <w:pPr>
              <w:pStyle w:val="TableTextLeft"/>
              <w:spacing w:before="0" w:after="0"/>
              <w:rPr>
                <w:rFonts w:cstheme="minorHAnsi"/>
                <w:b/>
                <w:sz w:val="18"/>
              </w:rPr>
            </w:pPr>
            <w:r w:rsidRPr="008D445C">
              <w:rPr>
                <w:rFonts w:cstheme="minorHAnsi"/>
                <w:b/>
                <w:sz w:val="18"/>
              </w:rPr>
              <w:t>(0.08, 0.72)</w:t>
            </w:r>
          </w:p>
        </w:tc>
      </w:tr>
      <w:tr w:rsidR="00587F2E" w:rsidRPr="008D445C" w14:paraId="7AB666E6" w14:textId="77777777" w:rsidTr="00A83953">
        <w:trPr>
          <w:trHeight w:val="20"/>
        </w:trPr>
        <w:tc>
          <w:tcPr>
            <w:tcW w:w="628" w:type="pct"/>
            <w:shd w:val="clear" w:color="auto" w:fill="FFFFFF" w:themeFill="background1"/>
            <w:vAlign w:val="center"/>
          </w:tcPr>
          <w:p w14:paraId="3ED2D373"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1.91 </w:t>
            </w:r>
          </w:p>
          <w:p w14:paraId="3906AF48" w14:textId="77777777" w:rsidR="00587F2E" w:rsidRPr="008D445C" w:rsidRDefault="00587F2E" w:rsidP="00A83953">
            <w:pPr>
              <w:pStyle w:val="TableTextLeft"/>
              <w:spacing w:before="0" w:after="0"/>
              <w:rPr>
                <w:rFonts w:cstheme="minorHAnsi"/>
                <w:sz w:val="18"/>
              </w:rPr>
            </w:pPr>
            <w:r w:rsidRPr="008D445C">
              <w:rPr>
                <w:rFonts w:cstheme="minorHAnsi"/>
                <w:sz w:val="18"/>
              </w:rPr>
              <w:t>(0.39, 9.68)</w:t>
            </w:r>
          </w:p>
        </w:tc>
        <w:tc>
          <w:tcPr>
            <w:tcW w:w="559" w:type="pct"/>
            <w:shd w:val="clear" w:color="auto" w:fill="FFFFFF" w:themeFill="background1"/>
            <w:vAlign w:val="center"/>
          </w:tcPr>
          <w:p w14:paraId="507F2217"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2.66 </w:t>
            </w:r>
          </w:p>
          <w:p w14:paraId="384BAA64" w14:textId="77777777" w:rsidR="00587F2E" w:rsidRPr="008D445C" w:rsidRDefault="00587F2E" w:rsidP="00A83953">
            <w:pPr>
              <w:pStyle w:val="TableTextLeft"/>
              <w:spacing w:before="0" w:after="0"/>
              <w:rPr>
                <w:rFonts w:cstheme="minorHAnsi"/>
                <w:sz w:val="18"/>
              </w:rPr>
            </w:pPr>
            <w:r w:rsidRPr="008D445C">
              <w:rPr>
                <w:rFonts w:cstheme="minorHAnsi"/>
                <w:sz w:val="18"/>
              </w:rPr>
              <w:t>(0.30, 24.16)</w:t>
            </w:r>
          </w:p>
        </w:tc>
        <w:tc>
          <w:tcPr>
            <w:tcW w:w="784" w:type="pct"/>
            <w:shd w:val="clear" w:color="auto" w:fill="FFFFFF" w:themeFill="background1"/>
            <w:vAlign w:val="center"/>
          </w:tcPr>
          <w:p w14:paraId="49D49698"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0.56 </w:t>
            </w:r>
          </w:p>
          <w:p w14:paraId="7BA21E01" w14:textId="77777777" w:rsidR="00587F2E" w:rsidRPr="008D445C" w:rsidRDefault="00587F2E" w:rsidP="00A83953">
            <w:pPr>
              <w:pStyle w:val="TableTextLeft"/>
              <w:spacing w:before="0" w:after="0"/>
              <w:rPr>
                <w:rFonts w:cstheme="minorHAnsi"/>
                <w:sz w:val="18"/>
              </w:rPr>
            </w:pPr>
            <w:r w:rsidRPr="008D445C">
              <w:rPr>
                <w:rFonts w:cstheme="minorHAnsi"/>
                <w:sz w:val="18"/>
              </w:rPr>
              <w:t>(0.09, 3.15)</w:t>
            </w:r>
          </w:p>
        </w:tc>
        <w:tc>
          <w:tcPr>
            <w:tcW w:w="603" w:type="pct"/>
            <w:shd w:val="clear" w:color="auto" w:fill="FFFFFF" w:themeFill="background1"/>
            <w:vAlign w:val="center"/>
          </w:tcPr>
          <w:p w14:paraId="156615EF"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2.01 </w:t>
            </w:r>
          </w:p>
          <w:p w14:paraId="08643830" w14:textId="77777777" w:rsidR="00587F2E" w:rsidRPr="008D445C" w:rsidRDefault="00587F2E" w:rsidP="00A83953">
            <w:pPr>
              <w:pStyle w:val="TableTextLeft"/>
              <w:spacing w:before="0" w:after="0"/>
              <w:rPr>
                <w:rFonts w:cstheme="minorHAnsi"/>
                <w:sz w:val="18"/>
              </w:rPr>
            </w:pPr>
            <w:r w:rsidRPr="008D445C">
              <w:rPr>
                <w:rFonts w:cstheme="minorHAnsi"/>
                <w:sz w:val="18"/>
              </w:rPr>
              <w:t>(0.46, 8.98)</w:t>
            </w:r>
          </w:p>
        </w:tc>
        <w:tc>
          <w:tcPr>
            <w:tcW w:w="713" w:type="pct"/>
            <w:shd w:val="clear" w:color="auto" w:fill="FFFFFF" w:themeFill="background1"/>
            <w:vAlign w:val="center"/>
          </w:tcPr>
          <w:p w14:paraId="07CC2C0F"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0.61 </w:t>
            </w:r>
          </w:p>
          <w:p w14:paraId="3EC2EBC7" w14:textId="77777777" w:rsidR="00587F2E" w:rsidRPr="008D445C" w:rsidRDefault="00587F2E" w:rsidP="00A83953">
            <w:pPr>
              <w:pStyle w:val="TableTextLeft"/>
              <w:spacing w:before="0" w:after="0"/>
              <w:rPr>
                <w:rFonts w:cstheme="minorHAnsi"/>
                <w:sz w:val="18"/>
              </w:rPr>
            </w:pPr>
            <w:r w:rsidRPr="008D445C">
              <w:rPr>
                <w:rFonts w:cstheme="minorHAnsi"/>
                <w:sz w:val="18"/>
              </w:rPr>
              <w:t>(0.22, 1.63)</w:t>
            </w:r>
          </w:p>
        </w:tc>
        <w:tc>
          <w:tcPr>
            <w:tcW w:w="467" w:type="pct"/>
            <w:shd w:val="clear" w:color="auto" w:fill="FFFFFF" w:themeFill="background1"/>
            <w:vAlign w:val="center"/>
          </w:tcPr>
          <w:p w14:paraId="56DC1133" w14:textId="77777777" w:rsidR="00587F2E" w:rsidRPr="008D445C" w:rsidRDefault="00587F2E" w:rsidP="00A83953">
            <w:pPr>
              <w:pStyle w:val="TableTextLeft"/>
              <w:spacing w:before="0" w:after="0"/>
              <w:rPr>
                <w:rFonts w:cstheme="minorHAnsi"/>
                <w:sz w:val="18"/>
              </w:rPr>
            </w:pPr>
            <w:r w:rsidRPr="008D445C">
              <w:rPr>
                <w:rFonts w:cstheme="minorHAnsi"/>
                <w:sz w:val="18"/>
              </w:rPr>
              <w:t>AC &amp; biological mesh</w:t>
            </w:r>
            <w:r w:rsidRPr="008D445C">
              <w:rPr>
                <w:rFonts w:cstheme="minorHAnsi"/>
                <w:sz w:val="18"/>
                <w:vertAlign w:val="superscript"/>
              </w:rPr>
              <w:t>1</w:t>
            </w:r>
          </w:p>
        </w:tc>
        <w:tc>
          <w:tcPr>
            <w:tcW w:w="623" w:type="pct"/>
            <w:shd w:val="clear" w:color="auto" w:fill="FFFFFF" w:themeFill="background1"/>
            <w:vAlign w:val="center"/>
          </w:tcPr>
          <w:p w14:paraId="538CBE8C"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0.85 </w:t>
            </w:r>
          </w:p>
          <w:p w14:paraId="5976E5B6" w14:textId="77777777" w:rsidR="00587F2E" w:rsidRPr="008D445C" w:rsidRDefault="00587F2E" w:rsidP="00A83953">
            <w:pPr>
              <w:pStyle w:val="TableTextLeft"/>
              <w:spacing w:before="0" w:after="0"/>
              <w:rPr>
                <w:rFonts w:cstheme="minorHAnsi"/>
                <w:sz w:val="18"/>
              </w:rPr>
            </w:pPr>
            <w:r w:rsidRPr="008D445C">
              <w:rPr>
                <w:rFonts w:cstheme="minorHAnsi"/>
                <w:sz w:val="18"/>
              </w:rPr>
              <w:t>(0.27, 2.46)</w:t>
            </w:r>
          </w:p>
        </w:tc>
        <w:tc>
          <w:tcPr>
            <w:tcW w:w="624" w:type="pct"/>
            <w:shd w:val="clear" w:color="auto" w:fill="FFFFFF" w:themeFill="background1"/>
            <w:vAlign w:val="center"/>
          </w:tcPr>
          <w:p w14:paraId="415763B0" w14:textId="77777777" w:rsidR="00587F2E" w:rsidRPr="008D445C" w:rsidRDefault="00587F2E" w:rsidP="00A83953">
            <w:pPr>
              <w:pStyle w:val="TableTextLeft"/>
              <w:spacing w:before="0" w:after="0"/>
              <w:rPr>
                <w:rFonts w:cstheme="minorHAnsi"/>
                <w:b/>
                <w:sz w:val="18"/>
              </w:rPr>
            </w:pPr>
            <w:r w:rsidRPr="008D445C">
              <w:rPr>
                <w:rFonts w:cstheme="minorHAnsi"/>
                <w:b/>
                <w:sz w:val="18"/>
              </w:rPr>
              <w:t xml:space="preserve">0.48 </w:t>
            </w:r>
          </w:p>
          <w:p w14:paraId="50983858" w14:textId="77777777" w:rsidR="00587F2E" w:rsidRPr="008D445C" w:rsidRDefault="00587F2E" w:rsidP="00A83953">
            <w:pPr>
              <w:pStyle w:val="TableTextLeft"/>
              <w:spacing w:before="0" w:after="0"/>
              <w:rPr>
                <w:rFonts w:cstheme="minorHAnsi"/>
                <w:b/>
                <w:sz w:val="18"/>
              </w:rPr>
            </w:pPr>
            <w:r w:rsidRPr="008D445C">
              <w:rPr>
                <w:rFonts w:cstheme="minorHAnsi"/>
                <w:b/>
                <w:sz w:val="18"/>
              </w:rPr>
              <w:t>(0.26, 0.89)</w:t>
            </w:r>
          </w:p>
        </w:tc>
      </w:tr>
      <w:tr w:rsidR="00587F2E" w:rsidRPr="008D445C" w14:paraId="5BFD8A0F" w14:textId="77777777" w:rsidTr="00A83953">
        <w:trPr>
          <w:trHeight w:val="20"/>
        </w:trPr>
        <w:tc>
          <w:tcPr>
            <w:tcW w:w="628" w:type="pct"/>
            <w:shd w:val="clear" w:color="auto" w:fill="FFFFFF" w:themeFill="background1"/>
            <w:vAlign w:val="center"/>
          </w:tcPr>
          <w:p w14:paraId="42968B14"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2.19 </w:t>
            </w:r>
          </w:p>
          <w:p w14:paraId="24624C1E" w14:textId="77777777" w:rsidR="00587F2E" w:rsidRPr="008D445C" w:rsidRDefault="00587F2E" w:rsidP="00A83953">
            <w:pPr>
              <w:pStyle w:val="TableTextLeft"/>
              <w:spacing w:before="0" w:after="0"/>
              <w:rPr>
                <w:rFonts w:cstheme="minorHAnsi"/>
                <w:sz w:val="18"/>
              </w:rPr>
            </w:pPr>
            <w:r w:rsidRPr="008D445C">
              <w:rPr>
                <w:rFonts w:cstheme="minorHAnsi"/>
                <w:sz w:val="18"/>
              </w:rPr>
              <w:t>(0.46, 10.88)</w:t>
            </w:r>
          </w:p>
        </w:tc>
        <w:tc>
          <w:tcPr>
            <w:tcW w:w="559" w:type="pct"/>
            <w:shd w:val="clear" w:color="auto" w:fill="FFFFFF" w:themeFill="background1"/>
            <w:vAlign w:val="center"/>
          </w:tcPr>
          <w:p w14:paraId="6A0EEA2C"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3.04 </w:t>
            </w:r>
          </w:p>
          <w:p w14:paraId="593A7A91" w14:textId="77777777" w:rsidR="00587F2E" w:rsidRPr="008D445C" w:rsidRDefault="00587F2E" w:rsidP="00A83953">
            <w:pPr>
              <w:pStyle w:val="TableTextLeft"/>
              <w:spacing w:before="0" w:after="0"/>
              <w:rPr>
                <w:rFonts w:cstheme="minorHAnsi"/>
                <w:sz w:val="18"/>
              </w:rPr>
            </w:pPr>
            <w:r w:rsidRPr="008D445C">
              <w:rPr>
                <w:rFonts w:cstheme="minorHAnsi"/>
                <w:sz w:val="18"/>
              </w:rPr>
              <w:t>(0.35, 27.35)</w:t>
            </w:r>
          </w:p>
        </w:tc>
        <w:tc>
          <w:tcPr>
            <w:tcW w:w="784" w:type="pct"/>
            <w:shd w:val="clear" w:color="auto" w:fill="FFFFFF" w:themeFill="background1"/>
            <w:vAlign w:val="center"/>
          </w:tcPr>
          <w:p w14:paraId="337CEBB0"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0.64 </w:t>
            </w:r>
          </w:p>
          <w:p w14:paraId="5A6A7EB3" w14:textId="77777777" w:rsidR="00587F2E" w:rsidRPr="008D445C" w:rsidRDefault="00587F2E" w:rsidP="00A83953">
            <w:pPr>
              <w:pStyle w:val="TableTextLeft"/>
              <w:spacing w:before="0" w:after="0"/>
              <w:rPr>
                <w:rFonts w:cstheme="minorHAnsi"/>
                <w:sz w:val="18"/>
              </w:rPr>
            </w:pPr>
            <w:r w:rsidRPr="008D445C">
              <w:rPr>
                <w:rFonts w:cstheme="minorHAnsi"/>
                <w:sz w:val="18"/>
              </w:rPr>
              <w:t>(0.11, 3.58)</w:t>
            </w:r>
          </w:p>
        </w:tc>
        <w:tc>
          <w:tcPr>
            <w:tcW w:w="603" w:type="pct"/>
            <w:shd w:val="clear" w:color="auto" w:fill="FFFFFF" w:themeFill="background1"/>
            <w:vAlign w:val="center"/>
          </w:tcPr>
          <w:p w14:paraId="428B88F8"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2.31 </w:t>
            </w:r>
          </w:p>
          <w:p w14:paraId="7E127A2A" w14:textId="77777777" w:rsidR="00587F2E" w:rsidRPr="008D445C" w:rsidRDefault="00587F2E" w:rsidP="00A83953">
            <w:pPr>
              <w:pStyle w:val="TableTextLeft"/>
              <w:spacing w:before="0" w:after="0"/>
              <w:rPr>
                <w:rFonts w:cstheme="minorHAnsi"/>
                <w:sz w:val="18"/>
              </w:rPr>
            </w:pPr>
            <w:r w:rsidRPr="008D445C">
              <w:rPr>
                <w:rFonts w:cstheme="minorHAnsi"/>
                <w:sz w:val="18"/>
              </w:rPr>
              <w:t>(0.55, 10.13)</w:t>
            </w:r>
          </w:p>
        </w:tc>
        <w:tc>
          <w:tcPr>
            <w:tcW w:w="713" w:type="pct"/>
            <w:shd w:val="clear" w:color="auto" w:fill="FFFFFF" w:themeFill="background1"/>
            <w:vAlign w:val="center"/>
          </w:tcPr>
          <w:p w14:paraId="25E5A8ED"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0.70 </w:t>
            </w:r>
          </w:p>
          <w:p w14:paraId="768E55C0" w14:textId="77777777" w:rsidR="00587F2E" w:rsidRPr="008D445C" w:rsidRDefault="00587F2E" w:rsidP="00A83953">
            <w:pPr>
              <w:pStyle w:val="TableTextLeft"/>
              <w:spacing w:before="0" w:after="0"/>
              <w:rPr>
                <w:rFonts w:cstheme="minorHAnsi"/>
                <w:sz w:val="18"/>
              </w:rPr>
            </w:pPr>
            <w:r w:rsidRPr="008D445C">
              <w:rPr>
                <w:rFonts w:cstheme="minorHAnsi"/>
                <w:sz w:val="18"/>
              </w:rPr>
              <w:t>(0.28, 1.71)</w:t>
            </w:r>
          </w:p>
        </w:tc>
        <w:tc>
          <w:tcPr>
            <w:tcW w:w="467" w:type="pct"/>
            <w:shd w:val="clear" w:color="auto" w:fill="FFFFFF" w:themeFill="background1"/>
            <w:vAlign w:val="center"/>
          </w:tcPr>
          <w:p w14:paraId="4D7C95CB"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1.15 </w:t>
            </w:r>
          </w:p>
          <w:p w14:paraId="3F8B6E14" w14:textId="77777777" w:rsidR="00587F2E" w:rsidRPr="008D445C" w:rsidRDefault="00587F2E" w:rsidP="00A83953">
            <w:pPr>
              <w:pStyle w:val="TableTextLeft"/>
              <w:spacing w:before="0" w:after="0"/>
              <w:rPr>
                <w:rFonts w:cstheme="minorHAnsi"/>
                <w:sz w:val="18"/>
              </w:rPr>
            </w:pPr>
            <w:r w:rsidRPr="008D445C">
              <w:rPr>
                <w:rFonts w:cstheme="minorHAnsi"/>
                <w:sz w:val="18"/>
              </w:rPr>
              <w:t>(0.63, 2.13)</w:t>
            </w:r>
          </w:p>
        </w:tc>
        <w:tc>
          <w:tcPr>
            <w:tcW w:w="623" w:type="pct"/>
            <w:shd w:val="clear" w:color="auto" w:fill="FFFFFF" w:themeFill="background1"/>
            <w:vAlign w:val="center"/>
          </w:tcPr>
          <w:p w14:paraId="630ACD3B" w14:textId="77777777" w:rsidR="00587F2E" w:rsidRPr="008D445C" w:rsidRDefault="00587F2E" w:rsidP="00A83953">
            <w:pPr>
              <w:pStyle w:val="TableTextLeft"/>
              <w:spacing w:before="0" w:after="0"/>
              <w:rPr>
                <w:rFonts w:cstheme="minorHAnsi"/>
                <w:sz w:val="18"/>
              </w:rPr>
            </w:pPr>
            <w:r w:rsidRPr="008D445C">
              <w:rPr>
                <w:rFonts w:cstheme="minorHAnsi"/>
                <w:sz w:val="18"/>
              </w:rPr>
              <w:t>AC &amp; synthetic non-absorbable mesh</w:t>
            </w:r>
            <w:r w:rsidRPr="008D445C">
              <w:rPr>
                <w:rFonts w:cstheme="minorHAnsi"/>
                <w:sz w:val="18"/>
                <w:vertAlign w:val="superscript"/>
              </w:rPr>
              <w:t>1</w:t>
            </w:r>
          </w:p>
        </w:tc>
        <w:tc>
          <w:tcPr>
            <w:tcW w:w="624" w:type="pct"/>
            <w:shd w:val="clear" w:color="auto" w:fill="FFFFFF" w:themeFill="background1"/>
            <w:vAlign w:val="center"/>
          </w:tcPr>
          <w:p w14:paraId="307033B7" w14:textId="77777777" w:rsidR="00587F2E" w:rsidRPr="008D445C" w:rsidRDefault="00587F2E" w:rsidP="00A83953">
            <w:pPr>
              <w:pStyle w:val="TableTextLeft"/>
              <w:spacing w:before="0" w:after="0"/>
              <w:rPr>
                <w:rFonts w:cstheme="minorHAnsi"/>
                <w:b/>
                <w:sz w:val="18"/>
              </w:rPr>
            </w:pPr>
            <w:r w:rsidRPr="008D445C">
              <w:rPr>
                <w:rFonts w:cstheme="minorHAnsi"/>
                <w:b/>
                <w:sz w:val="18"/>
              </w:rPr>
              <w:t xml:space="preserve">0.36 </w:t>
            </w:r>
          </w:p>
          <w:p w14:paraId="5B7CC0CE" w14:textId="77777777" w:rsidR="00587F2E" w:rsidRPr="008D445C" w:rsidRDefault="00587F2E" w:rsidP="00A83953">
            <w:pPr>
              <w:pStyle w:val="TableTextLeft"/>
              <w:spacing w:before="0" w:after="0"/>
              <w:rPr>
                <w:rFonts w:cstheme="minorHAnsi"/>
                <w:b/>
                <w:sz w:val="18"/>
              </w:rPr>
            </w:pPr>
            <w:r w:rsidRPr="008D445C">
              <w:rPr>
                <w:rFonts w:cstheme="minorHAnsi"/>
                <w:b/>
                <w:sz w:val="18"/>
              </w:rPr>
              <w:t>(0.20, 0.60)</w:t>
            </w:r>
          </w:p>
        </w:tc>
      </w:tr>
      <w:tr w:rsidR="00587F2E" w:rsidRPr="008D445C" w14:paraId="3A9C678A" w14:textId="77777777" w:rsidTr="00A83953">
        <w:trPr>
          <w:trHeight w:val="20"/>
        </w:trPr>
        <w:tc>
          <w:tcPr>
            <w:tcW w:w="628" w:type="pct"/>
            <w:shd w:val="clear" w:color="auto" w:fill="FFFFFF" w:themeFill="background1"/>
            <w:vAlign w:val="center"/>
          </w:tcPr>
          <w:p w14:paraId="28A63885"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0.84 </w:t>
            </w:r>
          </w:p>
          <w:p w14:paraId="0BD2FC58" w14:textId="77777777" w:rsidR="00587F2E" w:rsidRPr="008D445C" w:rsidRDefault="00587F2E" w:rsidP="00A83953">
            <w:pPr>
              <w:pStyle w:val="TableTextLeft"/>
              <w:spacing w:before="0" w:after="0"/>
              <w:rPr>
                <w:rFonts w:cstheme="minorHAnsi"/>
                <w:sz w:val="18"/>
              </w:rPr>
            </w:pPr>
            <w:r w:rsidRPr="008D445C">
              <w:rPr>
                <w:rFonts w:cstheme="minorHAnsi"/>
                <w:sz w:val="18"/>
              </w:rPr>
              <w:t>(0.18, 3.82)</w:t>
            </w:r>
          </w:p>
        </w:tc>
        <w:tc>
          <w:tcPr>
            <w:tcW w:w="559" w:type="pct"/>
            <w:shd w:val="clear" w:color="auto" w:fill="FFFFFF" w:themeFill="background1"/>
            <w:vAlign w:val="center"/>
          </w:tcPr>
          <w:p w14:paraId="38276E06"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1.17 </w:t>
            </w:r>
          </w:p>
          <w:p w14:paraId="5BB49C8B" w14:textId="77777777" w:rsidR="00587F2E" w:rsidRPr="008D445C" w:rsidRDefault="00587F2E" w:rsidP="00A83953">
            <w:pPr>
              <w:pStyle w:val="TableTextLeft"/>
              <w:spacing w:before="0" w:after="0"/>
              <w:rPr>
                <w:rFonts w:cstheme="minorHAnsi"/>
                <w:sz w:val="18"/>
              </w:rPr>
            </w:pPr>
            <w:r w:rsidRPr="008D445C">
              <w:rPr>
                <w:rFonts w:cstheme="minorHAnsi"/>
                <w:sz w:val="18"/>
              </w:rPr>
              <w:t>(0.14, 9.80)</w:t>
            </w:r>
          </w:p>
        </w:tc>
        <w:tc>
          <w:tcPr>
            <w:tcW w:w="784" w:type="pct"/>
            <w:shd w:val="clear" w:color="auto" w:fill="FFFFFF" w:themeFill="background1"/>
            <w:vAlign w:val="center"/>
          </w:tcPr>
          <w:p w14:paraId="3AE65B76"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0.25 </w:t>
            </w:r>
          </w:p>
          <w:p w14:paraId="324F84FA" w14:textId="77777777" w:rsidR="00587F2E" w:rsidRPr="008D445C" w:rsidRDefault="00587F2E" w:rsidP="00A83953">
            <w:pPr>
              <w:pStyle w:val="TableTextLeft"/>
              <w:spacing w:before="0" w:after="0"/>
              <w:rPr>
                <w:rFonts w:cstheme="minorHAnsi"/>
                <w:sz w:val="18"/>
              </w:rPr>
            </w:pPr>
            <w:r w:rsidRPr="008D445C">
              <w:rPr>
                <w:rFonts w:cstheme="minorHAnsi"/>
                <w:sz w:val="18"/>
              </w:rPr>
              <w:t>(0.04, 1.26)</w:t>
            </w:r>
          </w:p>
        </w:tc>
        <w:tc>
          <w:tcPr>
            <w:tcW w:w="603" w:type="pct"/>
            <w:shd w:val="clear" w:color="auto" w:fill="FFFFFF" w:themeFill="background1"/>
            <w:vAlign w:val="center"/>
          </w:tcPr>
          <w:p w14:paraId="2FAD2CC2" w14:textId="77777777" w:rsidR="00587F2E" w:rsidRPr="008D445C" w:rsidRDefault="00587F2E" w:rsidP="00A83953">
            <w:pPr>
              <w:pStyle w:val="TableTextLeft"/>
              <w:spacing w:before="0" w:after="0"/>
              <w:rPr>
                <w:rFonts w:cstheme="minorHAnsi"/>
                <w:sz w:val="18"/>
              </w:rPr>
            </w:pPr>
            <w:r w:rsidRPr="008D445C">
              <w:rPr>
                <w:rFonts w:cstheme="minorHAnsi"/>
                <w:sz w:val="18"/>
              </w:rPr>
              <w:t xml:space="preserve">0.89 </w:t>
            </w:r>
          </w:p>
          <w:p w14:paraId="219AE253" w14:textId="77777777" w:rsidR="00587F2E" w:rsidRPr="008D445C" w:rsidRDefault="00587F2E" w:rsidP="00A83953">
            <w:pPr>
              <w:pStyle w:val="TableTextLeft"/>
              <w:spacing w:before="0" w:after="0"/>
              <w:rPr>
                <w:rFonts w:cstheme="minorHAnsi"/>
                <w:sz w:val="18"/>
              </w:rPr>
            </w:pPr>
            <w:r w:rsidRPr="008D445C">
              <w:rPr>
                <w:rFonts w:cstheme="minorHAnsi"/>
                <w:sz w:val="18"/>
              </w:rPr>
              <w:t>(0.22, 3.52)</w:t>
            </w:r>
          </w:p>
        </w:tc>
        <w:tc>
          <w:tcPr>
            <w:tcW w:w="713" w:type="pct"/>
            <w:shd w:val="clear" w:color="auto" w:fill="FFFFFF" w:themeFill="background1"/>
            <w:vAlign w:val="center"/>
          </w:tcPr>
          <w:p w14:paraId="4DE94771" w14:textId="77777777" w:rsidR="00587F2E" w:rsidRPr="008D445C" w:rsidRDefault="00587F2E" w:rsidP="00A83953">
            <w:pPr>
              <w:pStyle w:val="TableTextLeft"/>
              <w:spacing w:before="0" w:after="0"/>
              <w:rPr>
                <w:rFonts w:cstheme="minorHAnsi"/>
                <w:b/>
                <w:sz w:val="18"/>
              </w:rPr>
            </w:pPr>
            <w:r w:rsidRPr="008D445C">
              <w:rPr>
                <w:rFonts w:cstheme="minorHAnsi"/>
                <w:b/>
                <w:sz w:val="18"/>
              </w:rPr>
              <w:t xml:space="preserve">0.27 </w:t>
            </w:r>
          </w:p>
          <w:p w14:paraId="0966AA39" w14:textId="77777777" w:rsidR="00587F2E" w:rsidRPr="008D445C" w:rsidRDefault="00587F2E" w:rsidP="00A83953">
            <w:pPr>
              <w:pStyle w:val="TableTextLeft"/>
              <w:spacing w:before="0" w:after="0"/>
              <w:rPr>
                <w:rFonts w:cstheme="minorHAnsi"/>
                <w:b/>
                <w:sz w:val="18"/>
              </w:rPr>
            </w:pPr>
            <w:r w:rsidRPr="008D445C">
              <w:rPr>
                <w:rFonts w:cstheme="minorHAnsi"/>
                <w:b/>
                <w:sz w:val="18"/>
              </w:rPr>
              <w:t>(0.11, 0.62)</w:t>
            </w:r>
          </w:p>
        </w:tc>
        <w:tc>
          <w:tcPr>
            <w:tcW w:w="467" w:type="pct"/>
            <w:shd w:val="clear" w:color="auto" w:fill="FFFFFF" w:themeFill="background1"/>
            <w:vAlign w:val="center"/>
          </w:tcPr>
          <w:p w14:paraId="429CFCF6" w14:textId="77777777" w:rsidR="00587F2E" w:rsidRPr="008D445C" w:rsidRDefault="00587F2E" w:rsidP="00A83953">
            <w:pPr>
              <w:pStyle w:val="TableTextLeft"/>
              <w:spacing w:before="0" w:after="0"/>
              <w:rPr>
                <w:rFonts w:cstheme="minorHAnsi"/>
                <w:b/>
                <w:sz w:val="18"/>
              </w:rPr>
            </w:pPr>
            <w:r w:rsidRPr="008D445C">
              <w:rPr>
                <w:rFonts w:cstheme="minorHAnsi"/>
                <w:b/>
                <w:sz w:val="18"/>
              </w:rPr>
              <w:t xml:space="preserve">0.44 </w:t>
            </w:r>
          </w:p>
          <w:p w14:paraId="1BA1424F" w14:textId="77777777" w:rsidR="00587F2E" w:rsidRPr="008D445C" w:rsidRDefault="00587F2E" w:rsidP="00A83953">
            <w:pPr>
              <w:pStyle w:val="TableTextLeft"/>
              <w:spacing w:before="0" w:after="0"/>
              <w:rPr>
                <w:rFonts w:cstheme="minorHAnsi"/>
                <w:b/>
                <w:sz w:val="18"/>
              </w:rPr>
            </w:pPr>
            <w:r w:rsidRPr="008D445C">
              <w:rPr>
                <w:rFonts w:cstheme="minorHAnsi"/>
                <w:b/>
                <w:sz w:val="18"/>
              </w:rPr>
              <w:t>(0.26, 0.73)</w:t>
            </w:r>
          </w:p>
        </w:tc>
        <w:tc>
          <w:tcPr>
            <w:tcW w:w="623" w:type="pct"/>
            <w:shd w:val="clear" w:color="auto" w:fill="FFFFFF" w:themeFill="background1"/>
            <w:vAlign w:val="center"/>
          </w:tcPr>
          <w:p w14:paraId="14799B7B" w14:textId="77777777" w:rsidR="00587F2E" w:rsidRPr="008D445C" w:rsidRDefault="00587F2E" w:rsidP="00A83953">
            <w:pPr>
              <w:pStyle w:val="TableTextLeft"/>
              <w:spacing w:before="0" w:after="0"/>
              <w:rPr>
                <w:rFonts w:cstheme="minorHAnsi"/>
                <w:b/>
                <w:sz w:val="18"/>
              </w:rPr>
            </w:pPr>
            <w:r w:rsidRPr="008D445C">
              <w:rPr>
                <w:rFonts w:cstheme="minorHAnsi"/>
                <w:b/>
                <w:sz w:val="18"/>
              </w:rPr>
              <w:t xml:space="preserve">0.38 </w:t>
            </w:r>
          </w:p>
          <w:p w14:paraId="184E7BCD" w14:textId="77777777" w:rsidR="00587F2E" w:rsidRPr="008D445C" w:rsidRDefault="00587F2E" w:rsidP="00A83953">
            <w:pPr>
              <w:pStyle w:val="TableTextLeft"/>
              <w:spacing w:before="0" w:after="0"/>
              <w:rPr>
                <w:rFonts w:cstheme="minorHAnsi"/>
                <w:b/>
                <w:sz w:val="18"/>
              </w:rPr>
            </w:pPr>
            <w:r w:rsidRPr="008D445C">
              <w:rPr>
                <w:rFonts w:cstheme="minorHAnsi"/>
                <w:b/>
                <w:sz w:val="18"/>
              </w:rPr>
              <w:t>(0.24, 0.59)</w:t>
            </w:r>
          </w:p>
        </w:tc>
        <w:tc>
          <w:tcPr>
            <w:tcW w:w="624" w:type="pct"/>
            <w:shd w:val="clear" w:color="auto" w:fill="FFFFFF" w:themeFill="background1"/>
            <w:vAlign w:val="center"/>
          </w:tcPr>
          <w:p w14:paraId="15F03134" w14:textId="77777777" w:rsidR="00587F2E" w:rsidRPr="008D445C" w:rsidRDefault="00587F2E" w:rsidP="00A83953">
            <w:pPr>
              <w:pStyle w:val="TableTextLeft"/>
              <w:spacing w:before="0" w:after="0"/>
              <w:rPr>
                <w:rFonts w:cstheme="minorHAnsi"/>
                <w:sz w:val="18"/>
              </w:rPr>
            </w:pPr>
            <w:r w:rsidRPr="008D445C">
              <w:rPr>
                <w:rFonts w:cstheme="minorHAnsi"/>
                <w:sz w:val="18"/>
              </w:rPr>
              <w:t>AC</w:t>
            </w:r>
          </w:p>
        </w:tc>
      </w:tr>
    </w:tbl>
    <w:p w14:paraId="1D3CF632" w14:textId="77777777" w:rsidR="00587F2E" w:rsidRDefault="00587F2E" w:rsidP="00587F2E">
      <w:pPr>
        <w:pStyle w:val="TableNote"/>
        <w:rPr>
          <w:rFonts w:cstheme="minorHAnsi"/>
          <w:vertAlign w:val="superscript"/>
        </w:rPr>
      </w:pPr>
    </w:p>
    <w:p w14:paraId="46BDA691" w14:textId="77777777" w:rsidR="00587F2E" w:rsidRPr="008D445C" w:rsidRDefault="00587F2E" w:rsidP="00587F2E">
      <w:pPr>
        <w:pStyle w:val="TableNote"/>
        <w:rPr>
          <w:rFonts w:cstheme="minorHAnsi"/>
        </w:rPr>
      </w:pPr>
      <w:r w:rsidRPr="008D445C">
        <w:rPr>
          <w:rFonts w:cstheme="minorHAnsi"/>
          <w:vertAlign w:val="superscript"/>
        </w:rPr>
        <w:t>1</w:t>
      </w:r>
      <w:r w:rsidRPr="008D445C">
        <w:rPr>
          <w:rFonts w:cstheme="minorHAnsi"/>
        </w:rPr>
        <w:t xml:space="preserve"> indicates that the surgical procedure was included in the cost-effectiveness analysis</w:t>
      </w:r>
    </w:p>
    <w:p w14:paraId="74ABF0AC" w14:textId="77777777" w:rsidR="00587F2E" w:rsidRPr="008D445C" w:rsidRDefault="00587F2E" w:rsidP="00587F2E">
      <w:pPr>
        <w:pStyle w:val="TableNote"/>
        <w:rPr>
          <w:rFonts w:cstheme="minorHAnsi"/>
        </w:rPr>
      </w:pPr>
      <w:r w:rsidRPr="008D445C">
        <w:rPr>
          <w:rFonts w:cstheme="minorHAnsi"/>
        </w:rPr>
        <w:t>AC: anterior colporrhaphy; CrI: credible intervals; HR: Hazard ratio; NMA: network meta-analysis, POP: pelvic organ prolapse</w:t>
      </w:r>
    </w:p>
    <w:p w14:paraId="033CFB30" w14:textId="77777777" w:rsidR="00587F2E" w:rsidRPr="008D445C" w:rsidRDefault="00587F2E" w:rsidP="00587F2E">
      <w:pPr>
        <w:pStyle w:val="TableNote"/>
        <w:rPr>
          <w:rFonts w:cstheme="minorHAnsi"/>
        </w:rPr>
        <w:sectPr w:rsidR="00587F2E" w:rsidRPr="008D445C" w:rsidSect="00D87B69">
          <w:footnotePr>
            <w:numFmt w:val="lowerLetter"/>
          </w:footnotePr>
          <w:pgSz w:w="16838" w:h="11906" w:orient="landscape"/>
          <w:pgMar w:top="851" w:right="1134" w:bottom="1985" w:left="1418" w:header="709" w:footer="709" w:gutter="0"/>
          <w:lnNumType w:countBy="1" w:distance="454"/>
          <w:cols w:space="708"/>
          <w:docGrid w:linePitch="360"/>
        </w:sectPr>
      </w:pPr>
      <w:r w:rsidRPr="008D445C">
        <w:rPr>
          <w:rFonts w:cstheme="minorHAnsi"/>
        </w:rPr>
        <w:t xml:space="preserve">Note: Lower diagonal: Posterior median HRs and 95% CrIs from NMA. HRs lower than 1 favour the column defining treatment, HRs higher than 1 favour the row defining treatment. Upper diagonal: HR and 95% CrIs from direct pairwise meta-analysis. HRs lower than 1 favour the row defining treatment, HRs higher than 1 favour the column defining treatment. </w:t>
      </w:r>
      <w:r>
        <w:rPr>
          <w:rFonts w:cstheme="minorHAnsi"/>
        </w:rPr>
        <w:t xml:space="preserve">Bolded </w:t>
      </w:r>
      <w:r w:rsidRPr="008D445C">
        <w:rPr>
          <w:rFonts w:cstheme="minorHAnsi"/>
        </w:rPr>
        <w:t xml:space="preserve">cells indicate effects which do not cross the line of no treatment effect. </w:t>
      </w:r>
    </w:p>
    <w:p w14:paraId="557D07EC" w14:textId="77777777" w:rsidR="00587F2E" w:rsidRPr="0059504B" w:rsidRDefault="00587F2E" w:rsidP="00587F2E">
      <w:pPr>
        <w:spacing w:before="120" w:after="120" w:line="480" w:lineRule="auto"/>
        <w:rPr>
          <w:rFonts w:ascii="Arial" w:hAnsi="Arial" w:cs="Arial"/>
          <w:sz w:val="20"/>
        </w:rPr>
      </w:pPr>
    </w:p>
    <w:p w14:paraId="38A5DE60" w14:textId="77777777" w:rsidR="00587F2E" w:rsidRPr="0059504B" w:rsidRDefault="00587F2E" w:rsidP="00587F2E">
      <w:pPr>
        <w:spacing w:before="120" w:after="120" w:line="480" w:lineRule="auto"/>
        <w:rPr>
          <w:rFonts w:ascii="Arial" w:hAnsi="Arial" w:cs="Arial"/>
        </w:rPr>
        <w:sectPr w:rsidR="00587F2E" w:rsidRPr="0059504B" w:rsidSect="00D87B69">
          <w:headerReference w:type="even" r:id="rId25"/>
          <w:headerReference w:type="default" r:id="rId26"/>
          <w:footerReference w:type="even" r:id="rId27"/>
          <w:footerReference w:type="default" r:id="rId28"/>
          <w:headerReference w:type="first" r:id="rId29"/>
          <w:footerReference w:type="first" r:id="rId30"/>
          <w:type w:val="continuous"/>
          <w:pgSz w:w="16838" w:h="11906" w:orient="landscape"/>
          <w:pgMar w:top="1440" w:right="1440" w:bottom="1440" w:left="1440" w:header="708" w:footer="708" w:gutter="0"/>
          <w:cols w:space="708"/>
          <w:docGrid w:linePitch="360"/>
        </w:sectPr>
      </w:pPr>
    </w:p>
    <w:p w14:paraId="4E50DA19" w14:textId="77777777" w:rsidR="00587F2E" w:rsidRPr="008D445C" w:rsidRDefault="00587F2E" w:rsidP="00587F2E">
      <w:pPr>
        <w:spacing w:after="0" w:line="240" w:lineRule="auto"/>
        <w:rPr>
          <w:rFonts w:cstheme="minorHAnsi"/>
          <w:b/>
        </w:rPr>
      </w:pPr>
      <w:r w:rsidRPr="008D445C">
        <w:rPr>
          <w:rFonts w:cstheme="minorHAnsi"/>
          <w:b/>
        </w:rPr>
        <w:t>Table 2. Cost-effectiveness of surgical procedures for adult women with anterior POP; results of probabilistic analysis. Mean values for a cohort of 100 women over 15 years.</w:t>
      </w:r>
    </w:p>
    <w:tbl>
      <w:tblPr>
        <w:tblStyle w:val="TableGrid"/>
        <w:tblW w:w="11841"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855"/>
        <w:gridCol w:w="1181"/>
        <w:gridCol w:w="2040"/>
        <w:gridCol w:w="1092"/>
        <w:gridCol w:w="1390"/>
        <w:gridCol w:w="3014"/>
      </w:tblGrid>
      <w:tr w:rsidR="00587F2E" w:rsidRPr="008D445C" w14:paraId="655DF0A7" w14:textId="77777777" w:rsidTr="00A83953">
        <w:trPr>
          <w:trHeight w:val="398"/>
        </w:trPr>
        <w:tc>
          <w:tcPr>
            <w:tcW w:w="2268" w:type="dxa"/>
            <w:tcBorders>
              <w:top w:val="single" w:sz="12" w:space="0" w:color="auto"/>
              <w:bottom w:val="single" w:sz="4" w:space="0" w:color="auto"/>
            </w:tcBorders>
          </w:tcPr>
          <w:p w14:paraId="0ECBC707" w14:textId="77777777" w:rsidR="00587F2E" w:rsidRPr="008D445C" w:rsidRDefault="00587F2E" w:rsidP="00A83953">
            <w:pPr>
              <w:rPr>
                <w:rFonts w:cstheme="minorHAnsi"/>
                <w:b/>
                <w:sz w:val="18"/>
                <w:szCs w:val="18"/>
              </w:rPr>
            </w:pPr>
            <w:r w:rsidRPr="008D445C">
              <w:rPr>
                <w:rFonts w:cstheme="minorHAnsi"/>
                <w:b/>
                <w:sz w:val="18"/>
                <w:szCs w:val="18"/>
              </w:rPr>
              <w:t>Surgical procedure</w:t>
            </w:r>
          </w:p>
        </w:tc>
        <w:tc>
          <w:tcPr>
            <w:tcW w:w="855" w:type="dxa"/>
            <w:tcBorders>
              <w:top w:val="single" w:sz="12" w:space="0" w:color="auto"/>
              <w:bottom w:val="single" w:sz="4" w:space="0" w:color="auto"/>
            </w:tcBorders>
          </w:tcPr>
          <w:p w14:paraId="3A9F1822" w14:textId="77777777" w:rsidR="00587F2E" w:rsidRPr="008D445C" w:rsidRDefault="00587F2E" w:rsidP="00A83953">
            <w:pPr>
              <w:rPr>
                <w:rFonts w:cstheme="minorHAnsi"/>
                <w:b/>
                <w:sz w:val="18"/>
                <w:szCs w:val="18"/>
              </w:rPr>
            </w:pPr>
            <w:r w:rsidRPr="008D445C">
              <w:rPr>
                <w:rFonts w:cstheme="minorHAnsi"/>
                <w:b/>
                <w:sz w:val="18"/>
                <w:szCs w:val="18"/>
              </w:rPr>
              <w:t>Mean QALYs</w:t>
            </w:r>
            <w:r w:rsidRPr="008D445C">
              <w:rPr>
                <w:rFonts w:cstheme="minorHAnsi"/>
                <w:b/>
                <w:sz w:val="18"/>
                <w:szCs w:val="18"/>
                <w:vertAlign w:val="superscript"/>
              </w:rPr>
              <w:t>1</w:t>
            </w:r>
          </w:p>
        </w:tc>
        <w:tc>
          <w:tcPr>
            <w:tcW w:w="0" w:type="auto"/>
            <w:tcBorders>
              <w:top w:val="single" w:sz="12" w:space="0" w:color="auto"/>
              <w:bottom w:val="single" w:sz="4" w:space="0" w:color="auto"/>
            </w:tcBorders>
          </w:tcPr>
          <w:p w14:paraId="046D99DC" w14:textId="77777777" w:rsidR="00587F2E" w:rsidRPr="008D445C" w:rsidRDefault="00587F2E" w:rsidP="00A83953">
            <w:pPr>
              <w:rPr>
                <w:rFonts w:cstheme="minorHAnsi"/>
                <w:b/>
                <w:sz w:val="18"/>
                <w:szCs w:val="18"/>
              </w:rPr>
            </w:pPr>
            <w:r w:rsidRPr="008D445C">
              <w:rPr>
                <w:rFonts w:cstheme="minorHAnsi"/>
                <w:b/>
                <w:sz w:val="18"/>
                <w:szCs w:val="18"/>
              </w:rPr>
              <w:t>Mean total costs (£)</w:t>
            </w:r>
          </w:p>
        </w:tc>
        <w:tc>
          <w:tcPr>
            <w:tcW w:w="0" w:type="auto"/>
            <w:tcBorders>
              <w:top w:val="single" w:sz="12" w:space="0" w:color="auto"/>
              <w:bottom w:val="single" w:sz="4" w:space="0" w:color="auto"/>
            </w:tcBorders>
          </w:tcPr>
          <w:p w14:paraId="7BB447AA" w14:textId="77777777" w:rsidR="00587F2E" w:rsidRPr="008D445C" w:rsidRDefault="00587F2E" w:rsidP="00A83953">
            <w:pPr>
              <w:rPr>
                <w:rFonts w:cstheme="minorHAnsi"/>
                <w:b/>
                <w:sz w:val="18"/>
                <w:szCs w:val="18"/>
              </w:rPr>
            </w:pPr>
            <w:r w:rsidRPr="008D445C">
              <w:rPr>
                <w:rFonts w:cstheme="minorHAnsi"/>
                <w:b/>
                <w:sz w:val="18"/>
                <w:szCs w:val="18"/>
              </w:rPr>
              <w:t>Incremental analysis &amp; ICERs (£/QALY)</w:t>
            </w:r>
          </w:p>
        </w:tc>
        <w:tc>
          <w:tcPr>
            <w:tcW w:w="0" w:type="auto"/>
            <w:tcBorders>
              <w:top w:val="single" w:sz="12" w:space="0" w:color="auto"/>
              <w:bottom w:val="single" w:sz="4" w:space="0" w:color="auto"/>
            </w:tcBorders>
          </w:tcPr>
          <w:p w14:paraId="4E2E2E2E" w14:textId="77777777" w:rsidR="00587F2E" w:rsidRPr="008D445C" w:rsidRDefault="00587F2E" w:rsidP="00A83953">
            <w:pPr>
              <w:rPr>
                <w:rFonts w:cstheme="minorHAnsi"/>
                <w:b/>
                <w:sz w:val="18"/>
                <w:szCs w:val="18"/>
              </w:rPr>
            </w:pPr>
            <w:r w:rsidRPr="008D445C">
              <w:rPr>
                <w:rFonts w:cstheme="minorHAnsi"/>
                <w:b/>
                <w:sz w:val="18"/>
                <w:szCs w:val="18"/>
              </w:rPr>
              <w:t>Mean NMB (£)</w:t>
            </w:r>
          </w:p>
        </w:tc>
        <w:tc>
          <w:tcPr>
            <w:tcW w:w="0" w:type="auto"/>
            <w:tcBorders>
              <w:top w:val="single" w:sz="12" w:space="0" w:color="auto"/>
              <w:bottom w:val="single" w:sz="4" w:space="0" w:color="auto"/>
            </w:tcBorders>
          </w:tcPr>
          <w:p w14:paraId="5CAE8A6D" w14:textId="77777777" w:rsidR="00587F2E" w:rsidRPr="008D445C" w:rsidRDefault="00587F2E" w:rsidP="00A83953">
            <w:pPr>
              <w:rPr>
                <w:rFonts w:cstheme="minorHAnsi"/>
                <w:b/>
                <w:sz w:val="18"/>
                <w:szCs w:val="18"/>
              </w:rPr>
            </w:pPr>
            <w:r w:rsidRPr="008D445C">
              <w:rPr>
                <w:rFonts w:cstheme="minorHAnsi"/>
                <w:b/>
                <w:sz w:val="18"/>
                <w:szCs w:val="18"/>
              </w:rPr>
              <w:t>Ranking by highest NMB</w:t>
            </w:r>
          </w:p>
        </w:tc>
        <w:tc>
          <w:tcPr>
            <w:tcW w:w="3014" w:type="dxa"/>
            <w:tcBorders>
              <w:top w:val="single" w:sz="12" w:space="0" w:color="auto"/>
              <w:bottom w:val="single" w:sz="4" w:space="0" w:color="auto"/>
            </w:tcBorders>
          </w:tcPr>
          <w:p w14:paraId="2F017122" w14:textId="77777777" w:rsidR="00587F2E" w:rsidRPr="008D445C" w:rsidRDefault="00587F2E" w:rsidP="00A83953">
            <w:pPr>
              <w:rPr>
                <w:rFonts w:cstheme="minorHAnsi"/>
                <w:b/>
                <w:sz w:val="18"/>
                <w:szCs w:val="18"/>
              </w:rPr>
            </w:pPr>
            <w:r w:rsidRPr="008D445C">
              <w:rPr>
                <w:rFonts w:cstheme="minorHAnsi"/>
                <w:b/>
                <w:sz w:val="18"/>
                <w:szCs w:val="18"/>
              </w:rPr>
              <w:t>Probability of being cost-effective at a £20,000-30,000/QALY threshold</w:t>
            </w:r>
          </w:p>
        </w:tc>
      </w:tr>
      <w:tr w:rsidR="00587F2E" w:rsidRPr="008D445C" w14:paraId="2E1C7577" w14:textId="77777777" w:rsidTr="00A83953">
        <w:trPr>
          <w:trHeight w:val="199"/>
        </w:trPr>
        <w:tc>
          <w:tcPr>
            <w:tcW w:w="2268" w:type="dxa"/>
            <w:tcBorders>
              <w:top w:val="single" w:sz="4" w:space="0" w:color="auto"/>
            </w:tcBorders>
          </w:tcPr>
          <w:p w14:paraId="5FE6258F" w14:textId="77777777" w:rsidR="00587F2E" w:rsidRPr="008D445C" w:rsidRDefault="00587F2E" w:rsidP="00A83953">
            <w:pPr>
              <w:rPr>
                <w:rFonts w:cstheme="minorHAnsi"/>
                <w:sz w:val="18"/>
                <w:szCs w:val="18"/>
              </w:rPr>
            </w:pPr>
            <w:r w:rsidRPr="008D445C">
              <w:rPr>
                <w:rFonts w:cstheme="minorHAnsi"/>
                <w:sz w:val="18"/>
                <w:szCs w:val="18"/>
              </w:rPr>
              <w:t>AC only</w:t>
            </w:r>
          </w:p>
        </w:tc>
        <w:tc>
          <w:tcPr>
            <w:tcW w:w="855" w:type="dxa"/>
            <w:tcBorders>
              <w:top w:val="single" w:sz="4" w:space="0" w:color="auto"/>
            </w:tcBorders>
          </w:tcPr>
          <w:p w14:paraId="1B3BD88F" w14:textId="77777777" w:rsidR="00587F2E" w:rsidRPr="008D445C" w:rsidRDefault="00587F2E" w:rsidP="00A83953">
            <w:pPr>
              <w:rPr>
                <w:rFonts w:cstheme="minorHAnsi"/>
                <w:sz w:val="18"/>
                <w:szCs w:val="18"/>
              </w:rPr>
            </w:pPr>
            <w:r w:rsidRPr="008D445C">
              <w:rPr>
                <w:rFonts w:cstheme="minorHAnsi"/>
                <w:sz w:val="18"/>
                <w:szCs w:val="18"/>
              </w:rPr>
              <w:t>9.667</w:t>
            </w:r>
          </w:p>
        </w:tc>
        <w:tc>
          <w:tcPr>
            <w:tcW w:w="0" w:type="auto"/>
            <w:tcBorders>
              <w:top w:val="single" w:sz="4" w:space="0" w:color="auto"/>
            </w:tcBorders>
          </w:tcPr>
          <w:p w14:paraId="61EFB838" w14:textId="77777777" w:rsidR="00587F2E" w:rsidRPr="008D445C" w:rsidRDefault="00587F2E" w:rsidP="00A83953">
            <w:pPr>
              <w:rPr>
                <w:rFonts w:cstheme="minorHAnsi"/>
                <w:sz w:val="18"/>
                <w:szCs w:val="18"/>
              </w:rPr>
            </w:pPr>
            <w:r w:rsidRPr="008D445C">
              <w:rPr>
                <w:rFonts w:cstheme="minorHAnsi"/>
                <w:sz w:val="18"/>
                <w:szCs w:val="18"/>
              </w:rPr>
              <w:t xml:space="preserve"> £4,192 </w:t>
            </w:r>
          </w:p>
        </w:tc>
        <w:tc>
          <w:tcPr>
            <w:tcW w:w="0" w:type="auto"/>
            <w:tcBorders>
              <w:top w:val="single" w:sz="4" w:space="0" w:color="auto"/>
            </w:tcBorders>
          </w:tcPr>
          <w:p w14:paraId="447B271E" w14:textId="77777777" w:rsidR="00587F2E" w:rsidRPr="008D445C" w:rsidRDefault="00587F2E" w:rsidP="00A83953">
            <w:pPr>
              <w:rPr>
                <w:rFonts w:cstheme="minorHAnsi"/>
                <w:sz w:val="18"/>
                <w:szCs w:val="18"/>
              </w:rPr>
            </w:pPr>
            <w:r w:rsidRPr="008D445C">
              <w:rPr>
                <w:rFonts w:cstheme="minorHAnsi"/>
                <w:sz w:val="18"/>
                <w:szCs w:val="18"/>
              </w:rPr>
              <w:t>Dominant</w:t>
            </w:r>
          </w:p>
        </w:tc>
        <w:tc>
          <w:tcPr>
            <w:tcW w:w="0" w:type="auto"/>
            <w:tcBorders>
              <w:top w:val="single" w:sz="4" w:space="0" w:color="auto"/>
            </w:tcBorders>
          </w:tcPr>
          <w:p w14:paraId="43987D85" w14:textId="77777777" w:rsidR="00587F2E" w:rsidRPr="008D445C" w:rsidRDefault="00587F2E" w:rsidP="00A83953">
            <w:pPr>
              <w:rPr>
                <w:rFonts w:cstheme="minorHAnsi"/>
                <w:sz w:val="18"/>
                <w:szCs w:val="18"/>
              </w:rPr>
            </w:pPr>
            <w:r w:rsidRPr="008D445C">
              <w:rPr>
                <w:rFonts w:cstheme="minorHAnsi"/>
                <w:sz w:val="18"/>
                <w:szCs w:val="18"/>
              </w:rPr>
              <w:t xml:space="preserve"> £189,156 </w:t>
            </w:r>
          </w:p>
        </w:tc>
        <w:tc>
          <w:tcPr>
            <w:tcW w:w="0" w:type="auto"/>
            <w:tcBorders>
              <w:top w:val="single" w:sz="4" w:space="0" w:color="auto"/>
            </w:tcBorders>
          </w:tcPr>
          <w:p w14:paraId="4C142611" w14:textId="77777777" w:rsidR="00587F2E" w:rsidRPr="008D445C" w:rsidRDefault="00587F2E" w:rsidP="00A83953">
            <w:pPr>
              <w:rPr>
                <w:rFonts w:cstheme="minorHAnsi"/>
                <w:sz w:val="18"/>
                <w:szCs w:val="18"/>
              </w:rPr>
            </w:pPr>
            <w:r w:rsidRPr="008D445C">
              <w:rPr>
                <w:rFonts w:cstheme="minorHAnsi"/>
                <w:sz w:val="18"/>
                <w:szCs w:val="18"/>
              </w:rPr>
              <w:t>1</w:t>
            </w:r>
          </w:p>
        </w:tc>
        <w:tc>
          <w:tcPr>
            <w:tcW w:w="3014" w:type="dxa"/>
            <w:tcBorders>
              <w:top w:val="single" w:sz="4" w:space="0" w:color="auto"/>
            </w:tcBorders>
          </w:tcPr>
          <w:p w14:paraId="3C053058" w14:textId="77777777" w:rsidR="00587F2E" w:rsidRPr="008D445C" w:rsidRDefault="00587F2E" w:rsidP="00A83953">
            <w:pPr>
              <w:rPr>
                <w:rFonts w:cstheme="minorHAnsi"/>
                <w:sz w:val="18"/>
                <w:szCs w:val="18"/>
              </w:rPr>
            </w:pPr>
            <w:r w:rsidRPr="008D445C">
              <w:rPr>
                <w:rFonts w:cstheme="minorHAnsi"/>
                <w:sz w:val="18"/>
                <w:szCs w:val="18"/>
              </w:rPr>
              <w:t>0.695-0.676</w:t>
            </w:r>
          </w:p>
        </w:tc>
      </w:tr>
      <w:tr w:rsidR="00587F2E" w:rsidRPr="008D445C" w14:paraId="5240E65B" w14:textId="77777777" w:rsidTr="00A83953">
        <w:trPr>
          <w:trHeight w:val="199"/>
        </w:trPr>
        <w:tc>
          <w:tcPr>
            <w:tcW w:w="2268" w:type="dxa"/>
          </w:tcPr>
          <w:p w14:paraId="14D31360" w14:textId="77777777" w:rsidR="00587F2E" w:rsidRPr="008D445C" w:rsidRDefault="00587F2E" w:rsidP="00A83953">
            <w:pPr>
              <w:rPr>
                <w:rFonts w:cstheme="minorHAnsi"/>
                <w:sz w:val="18"/>
                <w:szCs w:val="18"/>
              </w:rPr>
            </w:pPr>
            <w:r w:rsidRPr="008D445C">
              <w:rPr>
                <w:rFonts w:cstheme="minorHAnsi"/>
                <w:sz w:val="18"/>
                <w:szCs w:val="18"/>
              </w:rPr>
              <w:t>AC with biological mesh</w:t>
            </w:r>
          </w:p>
        </w:tc>
        <w:tc>
          <w:tcPr>
            <w:tcW w:w="855" w:type="dxa"/>
          </w:tcPr>
          <w:p w14:paraId="009B05BF" w14:textId="77777777" w:rsidR="00587F2E" w:rsidRPr="008D445C" w:rsidRDefault="00587F2E" w:rsidP="00A83953">
            <w:pPr>
              <w:rPr>
                <w:rFonts w:cstheme="minorHAnsi"/>
                <w:sz w:val="18"/>
                <w:szCs w:val="18"/>
              </w:rPr>
            </w:pPr>
            <w:r w:rsidRPr="008D445C">
              <w:rPr>
                <w:rFonts w:cstheme="minorHAnsi"/>
                <w:sz w:val="18"/>
                <w:szCs w:val="18"/>
              </w:rPr>
              <w:t>9.641</w:t>
            </w:r>
          </w:p>
        </w:tc>
        <w:tc>
          <w:tcPr>
            <w:tcW w:w="0" w:type="auto"/>
          </w:tcPr>
          <w:p w14:paraId="563828E2" w14:textId="77777777" w:rsidR="00587F2E" w:rsidRPr="008D445C" w:rsidRDefault="00587F2E" w:rsidP="00A83953">
            <w:pPr>
              <w:rPr>
                <w:rFonts w:cstheme="minorHAnsi"/>
                <w:sz w:val="18"/>
                <w:szCs w:val="18"/>
              </w:rPr>
            </w:pPr>
            <w:r w:rsidRPr="008D445C">
              <w:rPr>
                <w:rFonts w:cstheme="minorHAnsi"/>
                <w:sz w:val="18"/>
                <w:szCs w:val="18"/>
              </w:rPr>
              <w:t xml:space="preserve"> £4,959 </w:t>
            </w:r>
          </w:p>
        </w:tc>
        <w:tc>
          <w:tcPr>
            <w:tcW w:w="0" w:type="auto"/>
          </w:tcPr>
          <w:p w14:paraId="43853E4B" w14:textId="77777777" w:rsidR="00587F2E" w:rsidRPr="008D445C" w:rsidRDefault="00587F2E" w:rsidP="00A83953">
            <w:pPr>
              <w:rPr>
                <w:rFonts w:cstheme="minorHAnsi"/>
                <w:sz w:val="18"/>
                <w:szCs w:val="18"/>
              </w:rPr>
            </w:pPr>
            <w:r w:rsidRPr="008D445C">
              <w:rPr>
                <w:rFonts w:cstheme="minorHAnsi"/>
                <w:sz w:val="18"/>
                <w:szCs w:val="18"/>
              </w:rPr>
              <w:t>Dominated</w:t>
            </w:r>
          </w:p>
        </w:tc>
        <w:tc>
          <w:tcPr>
            <w:tcW w:w="0" w:type="auto"/>
          </w:tcPr>
          <w:p w14:paraId="69B3A088" w14:textId="77777777" w:rsidR="00587F2E" w:rsidRPr="008D445C" w:rsidRDefault="00587F2E" w:rsidP="00A83953">
            <w:pPr>
              <w:rPr>
                <w:rFonts w:cstheme="minorHAnsi"/>
                <w:sz w:val="18"/>
                <w:szCs w:val="18"/>
              </w:rPr>
            </w:pPr>
            <w:r w:rsidRPr="008D445C">
              <w:rPr>
                <w:rFonts w:cstheme="minorHAnsi"/>
                <w:sz w:val="18"/>
                <w:szCs w:val="18"/>
              </w:rPr>
              <w:t xml:space="preserve"> £187,869 </w:t>
            </w:r>
          </w:p>
        </w:tc>
        <w:tc>
          <w:tcPr>
            <w:tcW w:w="0" w:type="auto"/>
          </w:tcPr>
          <w:p w14:paraId="2B2260B7" w14:textId="77777777" w:rsidR="00587F2E" w:rsidRPr="008D445C" w:rsidRDefault="00587F2E" w:rsidP="00A83953">
            <w:pPr>
              <w:rPr>
                <w:rFonts w:cstheme="minorHAnsi"/>
                <w:sz w:val="18"/>
                <w:szCs w:val="18"/>
              </w:rPr>
            </w:pPr>
            <w:r w:rsidRPr="008D445C">
              <w:rPr>
                <w:rFonts w:cstheme="minorHAnsi"/>
                <w:sz w:val="18"/>
                <w:szCs w:val="18"/>
              </w:rPr>
              <w:t>2</w:t>
            </w:r>
          </w:p>
        </w:tc>
        <w:tc>
          <w:tcPr>
            <w:tcW w:w="3014" w:type="dxa"/>
          </w:tcPr>
          <w:p w14:paraId="60E5281E" w14:textId="77777777" w:rsidR="00587F2E" w:rsidRPr="008D445C" w:rsidRDefault="00587F2E" w:rsidP="00A83953">
            <w:pPr>
              <w:rPr>
                <w:rFonts w:cstheme="minorHAnsi"/>
                <w:sz w:val="18"/>
                <w:szCs w:val="18"/>
              </w:rPr>
            </w:pPr>
            <w:r w:rsidRPr="008D445C">
              <w:rPr>
                <w:rFonts w:cstheme="minorHAnsi"/>
                <w:sz w:val="18"/>
                <w:szCs w:val="18"/>
              </w:rPr>
              <w:t>0.177-0.211</w:t>
            </w:r>
          </w:p>
        </w:tc>
      </w:tr>
      <w:tr w:rsidR="00587F2E" w:rsidRPr="008D445C" w14:paraId="16BDF99C" w14:textId="77777777" w:rsidTr="00A83953">
        <w:trPr>
          <w:trHeight w:val="398"/>
        </w:trPr>
        <w:tc>
          <w:tcPr>
            <w:tcW w:w="2268" w:type="dxa"/>
          </w:tcPr>
          <w:p w14:paraId="1ED21AA3" w14:textId="77777777" w:rsidR="00587F2E" w:rsidRPr="008D445C" w:rsidRDefault="00587F2E" w:rsidP="00A83953">
            <w:pPr>
              <w:rPr>
                <w:rFonts w:cstheme="minorHAnsi"/>
                <w:sz w:val="18"/>
                <w:szCs w:val="18"/>
              </w:rPr>
            </w:pPr>
            <w:r w:rsidRPr="008D445C">
              <w:rPr>
                <w:rFonts w:cstheme="minorHAnsi"/>
                <w:sz w:val="18"/>
                <w:szCs w:val="18"/>
              </w:rPr>
              <w:t>AC with synthetic partially absorbable mesh</w:t>
            </w:r>
          </w:p>
        </w:tc>
        <w:tc>
          <w:tcPr>
            <w:tcW w:w="855" w:type="dxa"/>
          </w:tcPr>
          <w:p w14:paraId="7D549011" w14:textId="77777777" w:rsidR="00587F2E" w:rsidRPr="008D445C" w:rsidRDefault="00587F2E" w:rsidP="00A83953">
            <w:pPr>
              <w:rPr>
                <w:rFonts w:cstheme="minorHAnsi"/>
                <w:sz w:val="18"/>
                <w:szCs w:val="18"/>
              </w:rPr>
            </w:pPr>
            <w:r w:rsidRPr="008D445C">
              <w:rPr>
                <w:rFonts w:cstheme="minorHAnsi"/>
                <w:sz w:val="18"/>
                <w:szCs w:val="18"/>
              </w:rPr>
              <w:t>9.557</w:t>
            </w:r>
          </w:p>
        </w:tc>
        <w:tc>
          <w:tcPr>
            <w:tcW w:w="0" w:type="auto"/>
          </w:tcPr>
          <w:p w14:paraId="3027C680" w14:textId="77777777" w:rsidR="00587F2E" w:rsidRPr="008D445C" w:rsidRDefault="00587F2E" w:rsidP="00A83953">
            <w:pPr>
              <w:rPr>
                <w:rFonts w:cstheme="minorHAnsi"/>
                <w:sz w:val="18"/>
                <w:szCs w:val="18"/>
              </w:rPr>
            </w:pPr>
            <w:r w:rsidRPr="008D445C">
              <w:rPr>
                <w:rFonts w:cstheme="minorHAnsi"/>
                <w:sz w:val="18"/>
                <w:szCs w:val="18"/>
              </w:rPr>
              <w:t xml:space="preserve"> £4,809 </w:t>
            </w:r>
          </w:p>
        </w:tc>
        <w:tc>
          <w:tcPr>
            <w:tcW w:w="0" w:type="auto"/>
          </w:tcPr>
          <w:p w14:paraId="00F6ECC1" w14:textId="77777777" w:rsidR="00587F2E" w:rsidRPr="008D445C" w:rsidRDefault="00587F2E" w:rsidP="00A83953">
            <w:pPr>
              <w:rPr>
                <w:rFonts w:cstheme="minorHAnsi"/>
                <w:sz w:val="18"/>
                <w:szCs w:val="18"/>
              </w:rPr>
            </w:pPr>
            <w:r w:rsidRPr="008D445C">
              <w:rPr>
                <w:rFonts w:cstheme="minorHAnsi"/>
                <w:sz w:val="18"/>
                <w:szCs w:val="18"/>
              </w:rPr>
              <w:t>Dominated</w:t>
            </w:r>
          </w:p>
        </w:tc>
        <w:tc>
          <w:tcPr>
            <w:tcW w:w="0" w:type="auto"/>
          </w:tcPr>
          <w:p w14:paraId="1BE549D5" w14:textId="77777777" w:rsidR="00587F2E" w:rsidRPr="008D445C" w:rsidRDefault="00587F2E" w:rsidP="00A83953">
            <w:pPr>
              <w:rPr>
                <w:rFonts w:cstheme="minorHAnsi"/>
                <w:sz w:val="18"/>
                <w:szCs w:val="18"/>
              </w:rPr>
            </w:pPr>
            <w:r w:rsidRPr="008D445C">
              <w:rPr>
                <w:rFonts w:cstheme="minorHAnsi"/>
                <w:sz w:val="18"/>
                <w:szCs w:val="18"/>
              </w:rPr>
              <w:t xml:space="preserve"> £186,337 </w:t>
            </w:r>
          </w:p>
        </w:tc>
        <w:tc>
          <w:tcPr>
            <w:tcW w:w="0" w:type="auto"/>
          </w:tcPr>
          <w:p w14:paraId="464E402E" w14:textId="77777777" w:rsidR="00587F2E" w:rsidRPr="008D445C" w:rsidRDefault="00587F2E" w:rsidP="00A83953">
            <w:pPr>
              <w:rPr>
                <w:rFonts w:cstheme="minorHAnsi"/>
                <w:sz w:val="18"/>
                <w:szCs w:val="18"/>
              </w:rPr>
            </w:pPr>
            <w:r w:rsidRPr="008D445C">
              <w:rPr>
                <w:rFonts w:cstheme="minorHAnsi"/>
                <w:sz w:val="18"/>
                <w:szCs w:val="18"/>
              </w:rPr>
              <w:t>3</w:t>
            </w:r>
          </w:p>
        </w:tc>
        <w:tc>
          <w:tcPr>
            <w:tcW w:w="3014" w:type="dxa"/>
          </w:tcPr>
          <w:p w14:paraId="4300F4D9" w14:textId="77777777" w:rsidR="00587F2E" w:rsidRPr="008D445C" w:rsidRDefault="00587F2E" w:rsidP="00A83953">
            <w:pPr>
              <w:rPr>
                <w:rFonts w:cstheme="minorHAnsi"/>
                <w:sz w:val="18"/>
                <w:szCs w:val="18"/>
              </w:rPr>
            </w:pPr>
            <w:r w:rsidRPr="008D445C">
              <w:rPr>
                <w:rFonts w:cstheme="minorHAnsi"/>
                <w:sz w:val="18"/>
                <w:szCs w:val="18"/>
              </w:rPr>
              <w:t>0.098-0.091</w:t>
            </w:r>
          </w:p>
        </w:tc>
      </w:tr>
      <w:tr w:rsidR="00587F2E" w:rsidRPr="008D445C" w14:paraId="52479577" w14:textId="77777777" w:rsidTr="00A83953">
        <w:trPr>
          <w:trHeight w:val="398"/>
        </w:trPr>
        <w:tc>
          <w:tcPr>
            <w:tcW w:w="2268" w:type="dxa"/>
          </w:tcPr>
          <w:p w14:paraId="111D81CF" w14:textId="77777777" w:rsidR="00587F2E" w:rsidRPr="008D445C" w:rsidRDefault="00587F2E" w:rsidP="00A83953">
            <w:pPr>
              <w:rPr>
                <w:rFonts w:cstheme="minorHAnsi"/>
                <w:sz w:val="18"/>
                <w:szCs w:val="18"/>
              </w:rPr>
            </w:pPr>
            <w:r w:rsidRPr="008D445C">
              <w:rPr>
                <w:rFonts w:cstheme="minorHAnsi"/>
                <w:sz w:val="18"/>
                <w:szCs w:val="18"/>
              </w:rPr>
              <w:t>AC with synthetic non- absorbable mesh</w:t>
            </w:r>
          </w:p>
        </w:tc>
        <w:tc>
          <w:tcPr>
            <w:tcW w:w="855" w:type="dxa"/>
          </w:tcPr>
          <w:p w14:paraId="34099527" w14:textId="77777777" w:rsidR="00587F2E" w:rsidRPr="008D445C" w:rsidRDefault="00587F2E" w:rsidP="00A83953">
            <w:pPr>
              <w:rPr>
                <w:rFonts w:cstheme="minorHAnsi"/>
                <w:sz w:val="18"/>
                <w:szCs w:val="18"/>
              </w:rPr>
            </w:pPr>
            <w:r w:rsidRPr="008D445C">
              <w:rPr>
                <w:rFonts w:cstheme="minorHAnsi"/>
                <w:sz w:val="18"/>
                <w:szCs w:val="18"/>
              </w:rPr>
              <w:t>9.558</w:t>
            </w:r>
          </w:p>
        </w:tc>
        <w:tc>
          <w:tcPr>
            <w:tcW w:w="0" w:type="auto"/>
          </w:tcPr>
          <w:p w14:paraId="6EABC06C" w14:textId="77777777" w:rsidR="00587F2E" w:rsidRPr="008D445C" w:rsidRDefault="00587F2E" w:rsidP="00A83953">
            <w:pPr>
              <w:rPr>
                <w:rFonts w:cstheme="minorHAnsi"/>
                <w:sz w:val="18"/>
                <w:szCs w:val="18"/>
              </w:rPr>
            </w:pPr>
            <w:r w:rsidRPr="008D445C">
              <w:rPr>
                <w:rFonts w:cstheme="minorHAnsi"/>
                <w:sz w:val="18"/>
                <w:szCs w:val="18"/>
              </w:rPr>
              <w:t xml:space="preserve"> £4,859 </w:t>
            </w:r>
          </w:p>
        </w:tc>
        <w:tc>
          <w:tcPr>
            <w:tcW w:w="0" w:type="auto"/>
          </w:tcPr>
          <w:p w14:paraId="4E01E578" w14:textId="77777777" w:rsidR="00587F2E" w:rsidRPr="008D445C" w:rsidRDefault="00587F2E" w:rsidP="00A83953">
            <w:pPr>
              <w:rPr>
                <w:rFonts w:cstheme="minorHAnsi"/>
                <w:sz w:val="18"/>
                <w:szCs w:val="18"/>
              </w:rPr>
            </w:pPr>
            <w:r w:rsidRPr="008D445C">
              <w:rPr>
                <w:rFonts w:cstheme="minorHAnsi"/>
                <w:sz w:val="18"/>
                <w:szCs w:val="18"/>
              </w:rPr>
              <w:t>Dominated</w:t>
            </w:r>
          </w:p>
        </w:tc>
        <w:tc>
          <w:tcPr>
            <w:tcW w:w="0" w:type="auto"/>
          </w:tcPr>
          <w:p w14:paraId="39CD1EB6" w14:textId="77777777" w:rsidR="00587F2E" w:rsidRPr="008D445C" w:rsidRDefault="00587F2E" w:rsidP="00A83953">
            <w:pPr>
              <w:rPr>
                <w:rFonts w:cstheme="minorHAnsi"/>
                <w:sz w:val="18"/>
                <w:szCs w:val="18"/>
              </w:rPr>
            </w:pPr>
            <w:r w:rsidRPr="008D445C">
              <w:rPr>
                <w:rFonts w:cstheme="minorHAnsi"/>
                <w:sz w:val="18"/>
                <w:szCs w:val="18"/>
              </w:rPr>
              <w:t xml:space="preserve"> £186,306 </w:t>
            </w:r>
          </w:p>
        </w:tc>
        <w:tc>
          <w:tcPr>
            <w:tcW w:w="0" w:type="auto"/>
          </w:tcPr>
          <w:p w14:paraId="0D1FF819" w14:textId="77777777" w:rsidR="00587F2E" w:rsidRPr="008D445C" w:rsidRDefault="00587F2E" w:rsidP="00A83953">
            <w:pPr>
              <w:rPr>
                <w:rFonts w:cstheme="minorHAnsi"/>
                <w:sz w:val="18"/>
                <w:szCs w:val="18"/>
              </w:rPr>
            </w:pPr>
            <w:r w:rsidRPr="008D445C">
              <w:rPr>
                <w:rFonts w:cstheme="minorHAnsi"/>
                <w:sz w:val="18"/>
                <w:szCs w:val="18"/>
              </w:rPr>
              <w:t>4</w:t>
            </w:r>
          </w:p>
        </w:tc>
        <w:tc>
          <w:tcPr>
            <w:tcW w:w="3014" w:type="dxa"/>
          </w:tcPr>
          <w:p w14:paraId="1E7D919A" w14:textId="77777777" w:rsidR="00587F2E" w:rsidRPr="008D445C" w:rsidRDefault="00587F2E" w:rsidP="00A83953">
            <w:pPr>
              <w:rPr>
                <w:rFonts w:cstheme="minorHAnsi"/>
                <w:sz w:val="18"/>
                <w:szCs w:val="18"/>
              </w:rPr>
            </w:pPr>
            <w:r w:rsidRPr="008D445C">
              <w:rPr>
                <w:rFonts w:cstheme="minorHAnsi"/>
                <w:sz w:val="18"/>
                <w:szCs w:val="18"/>
              </w:rPr>
              <w:t>0.030-0.022</w:t>
            </w:r>
          </w:p>
        </w:tc>
      </w:tr>
    </w:tbl>
    <w:p w14:paraId="1F3DCBE0" w14:textId="77777777" w:rsidR="00587F2E" w:rsidRDefault="00587F2E" w:rsidP="00587F2E">
      <w:pPr>
        <w:spacing w:after="0" w:line="240" w:lineRule="auto"/>
        <w:rPr>
          <w:rFonts w:cstheme="minorHAnsi"/>
          <w:i/>
          <w:sz w:val="18"/>
          <w:vertAlign w:val="superscript"/>
        </w:rPr>
      </w:pPr>
    </w:p>
    <w:p w14:paraId="20C31B75" w14:textId="77777777" w:rsidR="00587F2E" w:rsidRPr="008D445C" w:rsidRDefault="00587F2E" w:rsidP="00587F2E">
      <w:pPr>
        <w:spacing w:after="0" w:line="240" w:lineRule="auto"/>
        <w:rPr>
          <w:rFonts w:cstheme="minorHAnsi"/>
          <w:i/>
          <w:sz w:val="18"/>
        </w:rPr>
      </w:pPr>
      <w:r w:rsidRPr="008D445C">
        <w:rPr>
          <w:rFonts w:cstheme="minorHAnsi"/>
          <w:i/>
          <w:sz w:val="18"/>
          <w:vertAlign w:val="superscript"/>
        </w:rPr>
        <w:t>1</w:t>
      </w:r>
      <w:r w:rsidRPr="008D445C">
        <w:rPr>
          <w:rFonts w:cstheme="minorHAnsi"/>
          <w:i/>
          <w:sz w:val="18"/>
        </w:rPr>
        <w:t xml:space="preserve"> Procedures ranked from the most to the least effective according to the number of QALYs</w:t>
      </w:r>
    </w:p>
    <w:p w14:paraId="78010B20" w14:textId="77777777" w:rsidR="00587F2E" w:rsidRPr="008D445C" w:rsidRDefault="00587F2E" w:rsidP="00587F2E">
      <w:pPr>
        <w:spacing w:after="0" w:line="240" w:lineRule="auto"/>
        <w:rPr>
          <w:rFonts w:cstheme="minorHAnsi"/>
        </w:rPr>
      </w:pPr>
      <w:r w:rsidRPr="008D445C">
        <w:rPr>
          <w:rFonts w:cstheme="minorHAnsi"/>
          <w:i/>
          <w:sz w:val="18"/>
        </w:rPr>
        <w:t>AC: anterior colporrhaphy, ICER: incremental cost-effectiveness ratio, NMB: net monetary benefit, estimated using a willingness to pay £20,000/QALY, POP: pelvic organ prolapse, QALY: quality adjusted life years</w:t>
      </w:r>
    </w:p>
    <w:p w14:paraId="4A278C5B" w14:textId="467EF921" w:rsidR="00902853" w:rsidRPr="005E4757" w:rsidRDefault="00902853" w:rsidP="00587F2E">
      <w:pPr>
        <w:spacing w:after="0" w:line="240" w:lineRule="auto"/>
      </w:pPr>
    </w:p>
    <w:sectPr w:rsidR="00902853" w:rsidRPr="005E4757" w:rsidSect="00D073E6">
      <w:footnotePr>
        <w:numFmt w:val="lowerLetter"/>
      </w:footnotePr>
      <w:pgSz w:w="16838" w:h="11906" w:orient="landscape"/>
      <w:pgMar w:top="1276" w:right="1134" w:bottom="1985" w:left="1418" w:header="709" w:footer="709" w:gutter="0"/>
      <w:lnNumType w:countBy="1" w:distance="454"/>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4211E5" w16cid:durableId="20311AA3"/>
  <w16cid:commentId w16cid:paraId="7DB53B8E" w16cid:durableId="20311AA4"/>
  <w16cid:commentId w16cid:paraId="2CBAADB9" w16cid:durableId="20311AA5"/>
  <w16cid:commentId w16cid:paraId="10A764DB" w16cid:durableId="20311AA6"/>
  <w16cid:commentId w16cid:paraId="00D4E673" w16cid:durableId="20311AA7"/>
  <w16cid:commentId w16cid:paraId="029988CC" w16cid:durableId="20311AA8"/>
  <w16cid:commentId w16cid:paraId="5721A45E" w16cid:durableId="20311AA9"/>
  <w16cid:commentId w16cid:paraId="40ABA092" w16cid:durableId="20311AAA"/>
  <w16cid:commentId w16cid:paraId="38784687" w16cid:durableId="203369A8"/>
  <w16cid:commentId w16cid:paraId="133BDA48" w16cid:durableId="20311AAB"/>
  <w16cid:commentId w16cid:paraId="7A31BC71" w16cid:durableId="20311AAC"/>
  <w16cid:commentId w16cid:paraId="0A1A0318" w16cid:durableId="20336AE8"/>
  <w16cid:commentId w16cid:paraId="3CEE9975" w16cid:durableId="20336278"/>
  <w16cid:commentId w16cid:paraId="61173568" w16cid:durableId="20311AAD"/>
  <w16cid:commentId w16cid:paraId="5268C872" w16cid:durableId="20311AAE"/>
  <w16cid:commentId w16cid:paraId="5C0D872F" w16cid:durableId="20311AAF"/>
  <w16cid:commentId w16cid:paraId="0E0800DA" w16cid:durableId="20311AB0"/>
  <w16cid:commentId w16cid:paraId="381C1A43" w16cid:durableId="20336FD7"/>
  <w16cid:commentId w16cid:paraId="2C27CDE2" w16cid:durableId="20336FDA"/>
  <w16cid:commentId w16cid:paraId="4B974984" w16cid:durableId="203370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016C2" w14:textId="77777777" w:rsidR="008B6EC1" w:rsidRDefault="008B6EC1" w:rsidP="002A0FA2">
      <w:pPr>
        <w:spacing w:after="0" w:line="240" w:lineRule="auto"/>
      </w:pPr>
      <w:r>
        <w:separator/>
      </w:r>
    </w:p>
  </w:endnote>
  <w:endnote w:type="continuationSeparator" w:id="0">
    <w:p w14:paraId="70C5375B" w14:textId="77777777" w:rsidR="008B6EC1" w:rsidRDefault="008B6EC1" w:rsidP="002A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modern"/>
    <w:notTrueType/>
    <w:pitch w:val="fixed"/>
    <w:sig w:usb0="00000001" w:usb1="09060000" w:usb2="00000010" w:usb3="00000000" w:csb0="00080000" w:csb1="00000000"/>
  </w:font>
  <w:font w:name="(none)">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7A523" w14:textId="77777777" w:rsidR="008B6EC1" w:rsidRDefault="008B6E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C19C0" w14:textId="77777777" w:rsidR="008B6EC1" w:rsidRDefault="008B6EC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7DC81" w14:textId="77777777" w:rsidR="008B6EC1" w:rsidRDefault="008B6EC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DAF4E" w14:textId="77777777" w:rsidR="008B6EC1" w:rsidRDefault="008B6EC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55506" w14:textId="77777777" w:rsidR="008B6EC1" w:rsidRDefault="008B6EC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FBF14" w14:textId="77777777" w:rsidR="008B6EC1" w:rsidRDefault="008B6E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D46CB" w14:textId="77777777" w:rsidR="008B6EC1" w:rsidRDefault="008B6EC1" w:rsidP="002A0FA2">
      <w:pPr>
        <w:spacing w:after="0" w:line="240" w:lineRule="auto"/>
      </w:pPr>
      <w:r>
        <w:separator/>
      </w:r>
    </w:p>
  </w:footnote>
  <w:footnote w:type="continuationSeparator" w:id="0">
    <w:p w14:paraId="65E08205" w14:textId="77777777" w:rsidR="008B6EC1" w:rsidRDefault="008B6EC1" w:rsidP="002A0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E25DE" w14:textId="77777777" w:rsidR="008B6EC1" w:rsidRDefault="008B6E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06B1CD" w14:textId="77777777" w:rsidR="008B6EC1" w:rsidRDefault="008B6E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113E19" w14:textId="77777777" w:rsidR="008B6EC1" w:rsidRDefault="008B6EC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039ED" w14:textId="36F9E438" w:rsidR="008B6EC1" w:rsidRDefault="008B6EC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0EE47" w14:textId="77777777" w:rsidR="008B6EC1" w:rsidRDefault="008B6EC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459766" w14:textId="77777777" w:rsidR="008B6EC1" w:rsidRDefault="008B6E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C7A2A"/>
    <w:multiLevelType w:val="hybridMultilevel"/>
    <w:tmpl w:val="F080090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580C3C"/>
    <w:multiLevelType w:val="hybridMultilevel"/>
    <w:tmpl w:val="30A45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F555EB"/>
    <w:multiLevelType w:val="hybridMultilevel"/>
    <w:tmpl w:val="4A4A4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1947FC"/>
    <w:multiLevelType w:val="hybridMultilevel"/>
    <w:tmpl w:val="30A45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0744BE"/>
    <w:multiLevelType w:val="multilevel"/>
    <w:tmpl w:val="56B60502"/>
    <w:lvl w:ilvl="0">
      <w:start w:val="1"/>
      <w:numFmt w:val="bullet"/>
      <w:pStyle w:val="Bullet1"/>
      <w:lvlText w:val=""/>
      <w:lvlJc w:val="left"/>
      <w:pPr>
        <w:tabs>
          <w:tab w:val="num" w:pos="0"/>
        </w:tabs>
        <w:ind w:left="284" w:hanging="284"/>
      </w:pPr>
      <w:rPr>
        <w:rFonts w:ascii="Symbol" w:hAnsi="Symbol" w:hint="default"/>
      </w:rPr>
    </w:lvl>
    <w:lvl w:ilvl="1">
      <w:start w:val="1"/>
      <w:numFmt w:val="bullet"/>
      <w:pStyle w:val="Bullet2"/>
      <w:lvlText w:val="o"/>
      <w:lvlJc w:val="left"/>
      <w:pPr>
        <w:tabs>
          <w:tab w:val="num" w:pos="567"/>
        </w:tabs>
        <w:ind w:left="567" w:hanging="283"/>
      </w:pPr>
      <w:rPr>
        <w:rFonts w:ascii="Courier New" w:eastAsia="Dotum" w:hAnsi="Courier New" w:cs="Courier New" w:hint="default"/>
      </w:rPr>
    </w:lvl>
    <w:lvl w:ilvl="2">
      <w:start w:val="1"/>
      <w:numFmt w:val="bullet"/>
      <w:pStyle w:val="Bullet3"/>
      <w:lvlText w:val="–"/>
      <w:lvlJc w:val="left"/>
      <w:pPr>
        <w:tabs>
          <w:tab w:val="num" w:pos="851"/>
        </w:tabs>
        <w:ind w:left="851" w:hanging="284"/>
      </w:pPr>
      <w:rPr>
        <w:rFonts w:ascii="(none)" w:hAnsi="(none)" w:hint="default"/>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15:restartNumberingAfterBreak="0">
    <w:nsid w:val="7E944AE5"/>
    <w:multiLevelType w:val="hybridMultilevel"/>
    <w:tmpl w:val="30A45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ic Slade">
    <w15:presenceInfo w15:providerId="AD" w15:userId="S-1-5-21-315432132-1168589861-355810188-11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footnotePr>
    <w:numFmt w:val="low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xet9wvx3tfzxeewptuxezfixs2awzxwsxde&quot;&gt;POP_NMA_CE_manuscript&lt;record-ids&gt;&lt;item&gt;1&lt;/item&gt;&lt;item&gt;2&lt;/item&gt;&lt;item&gt;3&lt;/item&gt;&lt;item&gt;5&lt;/item&gt;&lt;item&gt;6&lt;/item&gt;&lt;item&gt;7&lt;/item&gt;&lt;item&gt;8&lt;/item&gt;&lt;item&gt;9&lt;/item&gt;&lt;item&gt;10&lt;/item&gt;&lt;item&gt;12&lt;/item&gt;&lt;item&gt;13&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4&lt;/item&gt;&lt;item&gt;35&lt;/item&gt;&lt;item&gt;36&lt;/item&gt;&lt;item&gt;37&lt;/item&gt;&lt;item&gt;38&lt;/item&gt;&lt;item&gt;43&lt;/item&gt;&lt;/record-ids&gt;&lt;/item&gt;&lt;/Libraries&gt;"/>
  </w:docVars>
  <w:rsids>
    <w:rsidRoot w:val="00C3652B"/>
    <w:rsid w:val="00007381"/>
    <w:rsid w:val="0001204B"/>
    <w:rsid w:val="0002171B"/>
    <w:rsid w:val="00035948"/>
    <w:rsid w:val="000402ED"/>
    <w:rsid w:val="00041881"/>
    <w:rsid w:val="00047742"/>
    <w:rsid w:val="00050CD7"/>
    <w:rsid w:val="000611DF"/>
    <w:rsid w:val="00065A25"/>
    <w:rsid w:val="00073133"/>
    <w:rsid w:val="00073527"/>
    <w:rsid w:val="0008096C"/>
    <w:rsid w:val="000A08EF"/>
    <w:rsid w:val="000A10C4"/>
    <w:rsid w:val="000A64E2"/>
    <w:rsid w:val="000A757F"/>
    <w:rsid w:val="000A7F34"/>
    <w:rsid w:val="000C14B8"/>
    <w:rsid w:val="000D07D5"/>
    <w:rsid w:val="000D1A2C"/>
    <w:rsid w:val="000D7549"/>
    <w:rsid w:val="000E15E6"/>
    <w:rsid w:val="000F19C5"/>
    <w:rsid w:val="000F35F1"/>
    <w:rsid w:val="000F3E33"/>
    <w:rsid w:val="000F75FF"/>
    <w:rsid w:val="00106000"/>
    <w:rsid w:val="0011067D"/>
    <w:rsid w:val="00134FA9"/>
    <w:rsid w:val="001353D1"/>
    <w:rsid w:val="00137923"/>
    <w:rsid w:val="0014507D"/>
    <w:rsid w:val="00146E96"/>
    <w:rsid w:val="001538EF"/>
    <w:rsid w:val="00161106"/>
    <w:rsid w:val="00166803"/>
    <w:rsid w:val="00173185"/>
    <w:rsid w:val="001739C2"/>
    <w:rsid w:val="0017753A"/>
    <w:rsid w:val="00187089"/>
    <w:rsid w:val="0019026D"/>
    <w:rsid w:val="001968BC"/>
    <w:rsid w:val="001A037A"/>
    <w:rsid w:val="001A7FE4"/>
    <w:rsid w:val="001B1D2C"/>
    <w:rsid w:val="001B5C52"/>
    <w:rsid w:val="001C2E4D"/>
    <w:rsid w:val="001C51D5"/>
    <w:rsid w:val="001C527A"/>
    <w:rsid w:val="001D56E3"/>
    <w:rsid w:val="001E0D17"/>
    <w:rsid w:val="001F3078"/>
    <w:rsid w:val="001F5883"/>
    <w:rsid w:val="002031CD"/>
    <w:rsid w:val="002116F2"/>
    <w:rsid w:val="00211CD9"/>
    <w:rsid w:val="00225AE9"/>
    <w:rsid w:val="00236B21"/>
    <w:rsid w:val="00244FB1"/>
    <w:rsid w:val="00252E27"/>
    <w:rsid w:val="002611B2"/>
    <w:rsid w:val="002719EF"/>
    <w:rsid w:val="00271E52"/>
    <w:rsid w:val="00274DAF"/>
    <w:rsid w:val="0027537F"/>
    <w:rsid w:val="002A09D9"/>
    <w:rsid w:val="002A0FA2"/>
    <w:rsid w:val="002A11E1"/>
    <w:rsid w:val="002A2179"/>
    <w:rsid w:val="002A2BBD"/>
    <w:rsid w:val="002B0B7F"/>
    <w:rsid w:val="002B260A"/>
    <w:rsid w:val="002B2FA4"/>
    <w:rsid w:val="002B62E8"/>
    <w:rsid w:val="002C0FAD"/>
    <w:rsid w:val="002C4AB6"/>
    <w:rsid w:val="002D4F6E"/>
    <w:rsid w:val="002E550B"/>
    <w:rsid w:val="002F0614"/>
    <w:rsid w:val="002F1A0E"/>
    <w:rsid w:val="002F2E41"/>
    <w:rsid w:val="003016C0"/>
    <w:rsid w:val="003022BB"/>
    <w:rsid w:val="00313732"/>
    <w:rsid w:val="003149BE"/>
    <w:rsid w:val="00315426"/>
    <w:rsid w:val="00322154"/>
    <w:rsid w:val="003245BB"/>
    <w:rsid w:val="00330A69"/>
    <w:rsid w:val="00330CED"/>
    <w:rsid w:val="00336C40"/>
    <w:rsid w:val="003400FB"/>
    <w:rsid w:val="00341D81"/>
    <w:rsid w:val="00345E6F"/>
    <w:rsid w:val="00363397"/>
    <w:rsid w:val="00364C87"/>
    <w:rsid w:val="0036648E"/>
    <w:rsid w:val="0037351B"/>
    <w:rsid w:val="00375734"/>
    <w:rsid w:val="003809ED"/>
    <w:rsid w:val="00390116"/>
    <w:rsid w:val="0039034B"/>
    <w:rsid w:val="003979E6"/>
    <w:rsid w:val="003A2A35"/>
    <w:rsid w:val="003B509F"/>
    <w:rsid w:val="003B7054"/>
    <w:rsid w:val="003B7386"/>
    <w:rsid w:val="003C5BC3"/>
    <w:rsid w:val="003D1C38"/>
    <w:rsid w:val="003D1F63"/>
    <w:rsid w:val="003D2AB7"/>
    <w:rsid w:val="003D57DF"/>
    <w:rsid w:val="003F0F9C"/>
    <w:rsid w:val="003F28EF"/>
    <w:rsid w:val="003F3477"/>
    <w:rsid w:val="003F56C9"/>
    <w:rsid w:val="00404ED8"/>
    <w:rsid w:val="0040772D"/>
    <w:rsid w:val="004134C0"/>
    <w:rsid w:val="0045045E"/>
    <w:rsid w:val="00451368"/>
    <w:rsid w:val="004521C8"/>
    <w:rsid w:val="00457467"/>
    <w:rsid w:val="00466F1A"/>
    <w:rsid w:val="00470B66"/>
    <w:rsid w:val="00470C13"/>
    <w:rsid w:val="00476064"/>
    <w:rsid w:val="00480567"/>
    <w:rsid w:val="00485D7A"/>
    <w:rsid w:val="00487D7D"/>
    <w:rsid w:val="00491DB8"/>
    <w:rsid w:val="004942A7"/>
    <w:rsid w:val="004A6351"/>
    <w:rsid w:val="004B02BC"/>
    <w:rsid w:val="004B7C1F"/>
    <w:rsid w:val="004C0F86"/>
    <w:rsid w:val="004C171D"/>
    <w:rsid w:val="004C5D96"/>
    <w:rsid w:val="004D13CB"/>
    <w:rsid w:val="004D48E9"/>
    <w:rsid w:val="004D7391"/>
    <w:rsid w:val="004E0871"/>
    <w:rsid w:val="004F3403"/>
    <w:rsid w:val="00503DDD"/>
    <w:rsid w:val="00514017"/>
    <w:rsid w:val="00515604"/>
    <w:rsid w:val="005174BD"/>
    <w:rsid w:val="005178C1"/>
    <w:rsid w:val="005178CB"/>
    <w:rsid w:val="00517FF7"/>
    <w:rsid w:val="0052104D"/>
    <w:rsid w:val="00526021"/>
    <w:rsid w:val="00545775"/>
    <w:rsid w:val="0054639B"/>
    <w:rsid w:val="005467A8"/>
    <w:rsid w:val="00551D41"/>
    <w:rsid w:val="005633A2"/>
    <w:rsid w:val="0057043E"/>
    <w:rsid w:val="00573F03"/>
    <w:rsid w:val="005827C5"/>
    <w:rsid w:val="00587B27"/>
    <w:rsid w:val="00587F2E"/>
    <w:rsid w:val="0059504B"/>
    <w:rsid w:val="005979A9"/>
    <w:rsid w:val="005A0658"/>
    <w:rsid w:val="005A1305"/>
    <w:rsid w:val="005A14A5"/>
    <w:rsid w:val="005B7A56"/>
    <w:rsid w:val="005C222B"/>
    <w:rsid w:val="005C4608"/>
    <w:rsid w:val="005C5ECF"/>
    <w:rsid w:val="005D039C"/>
    <w:rsid w:val="005D1A9C"/>
    <w:rsid w:val="005D4532"/>
    <w:rsid w:val="005E4757"/>
    <w:rsid w:val="005F0741"/>
    <w:rsid w:val="005F2004"/>
    <w:rsid w:val="005F4B40"/>
    <w:rsid w:val="005F77F9"/>
    <w:rsid w:val="0060257C"/>
    <w:rsid w:val="006032DF"/>
    <w:rsid w:val="00606218"/>
    <w:rsid w:val="00617A2D"/>
    <w:rsid w:val="00617CE1"/>
    <w:rsid w:val="00623483"/>
    <w:rsid w:val="00632456"/>
    <w:rsid w:val="00635AF0"/>
    <w:rsid w:val="00655BD7"/>
    <w:rsid w:val="0066259E"/>
    <w:rsid w:val="00665607"/>
    <w:rsid w:val="00671F86"/>
    <w:rsid w:val="006751E6"/>
    <w:rsid w:val="00677BD2"/>
    <w:rsid w:val="00687F83"/>
    <w:rsid w:val="00694984"/>
    <w:rsid w:val="006A1C61"/>
    <w:rsid w:val="006A6EFE"/>
    <w:rsid w:val="006B2B72"/>
    <w:rsid w:val="006B742A"/>
    <w:rsid w:val="006D0413"/>
    <w:rsid w:val="006D4000"/>
    <w:rsid w:val="006D52E8"/>
    <w:rsid w:val="006D5DAF"/>
    <w:rsid w:val="006D747C"/>
    <w:rsid w:val="006F2D8C"/>
    <w:rsid w:val="006F6105"/>
    <w:rsid w:val="00700075"/>
    <w:rsid w:val="00704421"/>
    <w:rsid w:val="007047E4"/>
    <w:rsid w:val="0071559A"/>
    <w:rsid w:val="00721AEA"/>
    <w:rsid w:val="00725222"/>
    <w:rsid w:val="00725E7A"/>
    <w:rsid w:val="007335E5"/>
    <w:rsid w:val="00736576"/>
    <w:rsid w:val="00742CBD"/>
    <w:rsid w:val="0076507A"/>
    <w:rsid w:val="00773D76"/>
    <w:rsid w:val="00775A34"/>
    <w:rsid w:val="007847B5"/>
    <w:rsid w:val="0079001D"/>
    <w:rsid w:val="007A0A4E"/>
    <w:rsid w:val="007B180F"/>
    <w:rsid w:val="007B68B5"/>
    <w:rsid w:val="007B6E0F"/>
    <w:rsid w:val="007B72D3"/>
    <w:rsid w:val="007C3BA1"/>
    <w:rsid w:val="007D7577"/>
    <w:rsid w:val="007E4DEA"/>
    <w:rsid w:val="007F0296"/>
    <w:rsid w:val="007F390F"/>
    <w:rsid w:val="007F3E64"/>
    <w:rsid w:val="0080510D"/>
    <w:rsid w:val="00811B92"/>
    <w:rsid w:val="00814E99"/>
    <w:rsid w:val="00823725"/>
    <w:rsid w:val="00826F90"/>
    <w:rsid w:val="00834E21"/>
    <w:rsid w:val="0083626F"/>
    <w:rsid w:val="0085236E"/>
    <w:rsid w:val="00865C4D"/>
    <w:rsid w:val="008675D9"/>
    <w:rsid w:val="00883394"/>
    <w:rsid w:val="00885099"/>
    <w:rsid w:val="00890B1B"/>
    <w:rsid w:val="00890FC7"/>
    <w:rsid w:val="00892AD6"/>
    <w:rsid w:val="00894E18"/>
    <w:rsid w:val="00897F29"/>
    <w:rsid w:val="008A0253"/>
    <w:rsid w:val="008A2B00"/>
    <w:rsid w:val="008A587F"/>
    <w:rsid w:val="008A7F03"/>
    <w:rsid w:val="008B4117"/>
    <w:rsid w:val="008B6EC1"/>
    <w:rsid w:val="008C047C"/>
    <w:rsid w:val="008C50ED"/>
    <w:rsid w:val="008C71F4"/>
    <w:rsid w:val="008D1756"/>
    <w:rsid w:val="008E39AB"/>
    <w:rsid w:val="008F24BB"/>
    <w:rsid w:val="008F5C7E"/>
    <w:rsid w:val="00902853"/>
    <w:rsid w:val="00902E57"/>
    <w:rsid w:val="00905D26"/>
    <w:rsid w:val="00906253"/>
    <w:rsid w:val="009133CD"/>
    <w:rsid w:val="009165C0"/>
    <w:rsid w:val="00920FF4"/>
    <w:rsid w:val="00934425"/>
    <w:rsid w:val="00946A55"/>
    <w:rsid w:val="00947218"/>
    <w:rsid w:val="00947CDE"/>
    <w:rsid w:val="00953128"/>
    <w:rsid w:val="009644E1"/>
    <w:rsid w:val="00972574"/>
    <w:rsid w:val="009844F1"/>
    <w:rsid w:val="009920C0"/>
    <w:rsid w:val="009964A4"/>
    <w:rsid w:val="009A5FAA"/>
    <w:rsid w:val="009B1553"/>
    <w:rsid w:val="009B3436"/>
    <w:rsid w:val="009C5B0A"/>
    <w:rsid w:val="009C773D"/>
    <w:rsid w:val="009D27F2"/>
    <w:rsid w:val="009E1F7F"/>
    <w:rsid w:val="009E29B8"/>
    <w:rsid w:val="009E4345"/>
    <w:rsid w:val="009E713C"/>
    <w:rsid w:val="00A00FF1"/>
    <w:rsid w:val="00A04C0F"/>
    <w:rsid w:val="00A16270"/>
    <w:rsid w:val="00A162F6"/>
    <w:rsid w:val="00A23957"/>
    <w:rsid w:val="00A45C7D"/>
    <w:rsid w:val="00A47A47"/>
    <w:rsid w:val="00A507FA"/>
    <w:rsid w:val="00A50ECB"/>
    <w:rsid w:val="00A52F7E"/>
    <w:rsid w:val="00A6099E"/>
    <w:rsid w:val="00A614C9"/>
    <w:rsid w:val="00A63B58"/>
    <w:rsid w:val="00A657FE"/>
    <w:rsid w:val="00A73E31"/>
    <w:rsid w:val="00A83953"/>
    <w:rsid w:val="00A870DA"/>
    <w:rsid w:val="00A879C8"/>
    <w:rsid w:val="00A94037"/>
    <w:rsid w:val="00AA1482"/>
    <w:rsid w:val="00AA2258"/>
    <w:rsid w:val="00AA4A61"/>
    <w:rsid w:val="00AA7B6C"/>
    <w:rsid w:val="00AB30C1"/>
    <w:rsid w:val="00AB4AAA"/>
    <w:rsid w:val="00AB6275"/>
    <w:rsid w:val="00AC1E70"/>
    <w:rsid w:val="00AC3D53"/>
    <w:rsid w:val="00AE079C"/>
    <w:rsid w:val="00AE706C"/>
    <w:rsid w:val="00AF0256"/>
    <w:rsid w:val="00AF0E2C"/>
    <w:rsid w:val="00AF1713"/>
    <w:rsid w:val="00AF1BB4"/>
    <w:rsid w:val="00B01C00"/>
    <w:rsid w:val="00B11E43"/>
    <w:rsid w:val="00B13430"/>
    <w:rsid w:val="00B15399"/>
    <w:rsid w:val="00B23660"/>
    <w:rsid w:val="00B25CAB"/>
    <w:rsid w:val="00B25FBB"/>
    <w:rsid w:val="00B31211"/>
    <w:rsid w:val="00B402A3"/>
    <w:rsid w:val="00B42227"/>
    <w:rsid w:val="00B42F04"/>
    <w:rsid w:val="00B47841"/>
    <w:rsid w:val="00B52370"/>
    <w:rsid w:val="00B53793"/>
    <w:rsid w:val="00B6141D"/>
    <w:rsid w:val="00B63BFB"/>
    <w:rsid w:val="00B64EA3"/>
    <w:rsid w:val="00B65359"/>
    <w:rsid w:val="00B66E8C"/>
    <w:rsid w:val="00B775CC"/>
    <w:rsid w:val="00B91B75"/>
    <w:rsid w:val="00B9224C"/>
    <w:rsid w:val="00BA7452"/>
    <w:rsid w:val="00BB2BB2"/>
    <w:rsid w:val="00BB3847"/>
    <w:rsid w:val="00BB3CA8"/>
    <w:rsid w:val="00BB4548"/>
    <w:rsid w:val="00BC107A"/>
    <w:rsid w:val="00BC15B9"/>
    <w:rsid w:val="00BD5DE0"/>
    <w:rsid w:val="00BD7BB5"/>
    <w:rsid w:val="00BE28FD"/>
    <w:rsid w:val="00BF6E8F"/>
    <w:rsid w:val="00C0136F"/>
    <w:rsid w:val="00C0172D"/>
    <w:rsid w:val="00C149D3"/>
    <w:rsid w:val="00C17539"/>
    <w:rsid w:val="00C31219"/>
    <w:rsid w:val="00C3652B"/>
    <w:rsid w:val="00C4118C"/>
    <w:rsid w:val="00C45B6E"/>
    <w:rsid w:val="00C53B51"/>
    <w:rsid w:val="00C5765F"/>
    <w:rsid w:val="00C644C3"/>
    <w:rsid w:val="00C66BC6"/>
    <w:rsid w:val="00C80A39"/>
    <w:rsid w:val="00CA01AF"/>
    <w:rsid w:val="00CB2E71"/>
    <w:rsid w:val="00CC533D"/>
    <w:rsid w:val="00CC799E"/>
    <w:rsid w:val="00CC7CA5"/>
    <w:rsid w:val="00CD28CF"/>
    <w:rsid w:val="00CE1E55"/>
    <w:rsid w:val="00CE227A"/>
    <w:rsid w:val="00CE434A"/>
    <w:rsid w:val="00CF0395"/>
    <w:rsid w:val="00D066E7"/>
    <w:rsid w:val="00D073E6"/>
    <w:rsid w:val="00D23255"/>
    <w:rsid w:val="00D23312"/>
    <w:rsid w:val="00D236DC"/>
    <w:rsid w:val="00D25FB3"/>
    <w:rsid w:val="00D424F9"/>
    <w:rsid w:val="00D53C60"/>
    <w:rsid w:val="00D62437"/>
    <w:rsid w:val="00D64668"/>
    <w:rsid w:val="00D65675"/>
    <w:rsid w:val="00D83157"/>
    <w:rsid w:val="00D83A27"/>
    <w:rsid w:val="00D87B69"/>
    <w:rsid w:val="00D91D5B"/>
    <w:rsid w:val="00DA28A5"/>
    <w:rsid w:val="00DB07AD"/>
    <w:rsid w:val="00DB2E69"/>
    <w:rsid w:val="00DB3005"/>
    <w:rsid w:val="00DB7B95"/>
    <w:rsid w:val="00DE0696"/>
    <w:rsid w:val="00DE104B"/>
    <w:rsid w:val="00DF604F"/>
    <w:rsid w:val="00E011FB"/>
    <w:rsid w:val="00E01AD2"/>
    <w:rsid w:val="00E1208E"/>
    <w:rsid w:val="00E316D8"/>
    <w:rsid w:val="00E43299"/>
    <w:rsid w:val="00E45CE9"/>
    <w:rsid w:val="00E47ECD"/>
    <w:rsid w:val="00E5480C"/>
    <w:rsid w:val="00E61C89"/>
    <w:rsid w:val="00E7163B"/>
    <w:rsid w:val="00E7371B"/>
    <w:rsid w:val="00E74DDC"/>
    <w:rsid w:val="00E807FA"/>
    <w:rsid w:val="00E87BD8"/>
    <w:rsid w:val="00E9078C"/>
    <w:rsid w:val="00E95AC0"/>
    <w:rsid w:val="00EA5400"/>
    <w:rsid w:val="00EC0A98"/>
    <w:rsid w:val="00EC1FCB"/>
    <w:rsid w:val="00ED03C8"/>
    <w:rsid w:val="00ED59C3"/>
    <w:rsid w:val="00EE0F53"/>
    <w:rsid w:val="00EF06E2"/>
    <w:rsid w:val="00F06ACF"/>
    <w:rsid w:val="00F13A36"/>
    <w:rsid w:val="00F16BFA"/>
    <w:rsid w:val="00F21AD3"/>
    <w:rsid w:val="00F21EE5"/>
    <w:rsid w:val="00F33B7A"/>
    <w:rsid w:val="00F35754"/>
    <w:rsid w:val="00F40913"/>
    <w:rsid w:val="00F452C3"/>
    <w:rsid w:val="00F45657"/>
    <w:rsid w:val="00F56C33"/>
    <w:rsid w:val="00F70D4F"/>
    <w:rsid w:val="00F75D9A"/>
    <w:rsid w:val="00F81966"/>
    <w:rsid w:val="00F94839"/>
    <w:rsid w:val="00FA099D"/>
    <w:rsid w:val="00FC2666"/>
    <w:rsid w:val="00FD12F4"/>
    <w:rsid w:val="00FD4528"/>
    <w:rsid w:val="00FE060F"/>
    <w:rsid w:val="00FE42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6B37B"/>
  <w15:docId w15:val="{BAA42C86-4BA0-AD4D-8D11-1F636A00D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52B"/>
  </w:style>
  <w:style w:type="paragraph" w:styleId="Heading1">
    <w:name w:val="heading 1"/>
    <w:basedOn w:val="Normal"/>
    <w:next w:val="Normal"/>
    <w:link w:val="Heading1Char"/>
    <w:uiPriority w:val="9"/>
    <w:qFormat/>
    <w:rsid w:val="00C365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365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3652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022B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365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52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C36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652B"/>
    <w:rPr>
      <w:color w:val="0000FF"/>
      <w:u w:val="single"/>
    </w:rPr>
  </w:style>
  <w:style w:type="character" w:customStyle="1" w:styleId="Heading1Char">
    <w:name w:val="Heading 1 Char"/>
    <w:basedOn w:val="DefaultParagraphFont"/>
    <w:link w:val="Heading1"/>
    <w:uiPriority w:val="9"/>
    <w:rsid w:val="00C3652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3652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3652B"/>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F06ACF"/>
    <w:rPr>
      <w:sz w:val="16"/>
      <w:szCs w:val="16"/>
    </w:rPr>
  </w:style>
  <w:style w:type="paragraph" w:styleId="CommentText">
    <w:name w:val="annotation text"/>
    <w:basedOn w:val="Normal"/>
    <w:link w:val="CommentTextChar"/>
    <w:uiPriority w:val="99"/>
    <w:unhideWhenUsed/>
    <w:rsid w:val="00F06ACF"/>
    <w:pPr>
      <w:spacing w:line="240" w:lineRule="auto"/>
    </w:pPr>
    <w:rPr>
      <w:sz w:val="20"/>
      <w:szCs w:val="20"/>
    </w:rPr>
  </w:style>
  <w:style w:type="character" w:customStyle="1" w:styleId="CommentTextChar">
    <w:name w:val="Comment Text Char"/>
    <w:basedOn w:val="DefaultParagraphFont"/>
    <w:link w:val="CommentText"/>
    <w:uiPriority w:val="99"/>
    <w:rsid w:val="00F06ACF"/>
    <w:rPr>
      <w:sz w:val="20"/>
      <w:szCs w:val="20"/>
    </w:rPr>
  </w:style>
  <w:style w:type="paragraph" w:styleId="CommentSubject">
    <w:name w:val="annotation subject"/>
    <w:basedOn w:val="CommentText"/>
    <w:next w:val="CommentText"/>
    <w:link w:val="CommentSubjectChar"/>
    <w:uiPriority w:val="99"/>
    <w:semiHidden/>
    <w:unhideWhenUsed/>
    <w:rsid w:val="00F06ACF"/>
    <w:rPr>
      <w:b/>
      <w:bCs/>
    </w:rPr>
  </w:style>
  <w:style w:type="character" w:customStyle="1" w:styleId="CommentSubjectChar">
    <w:name w:val="Comment Subject Char"/>
    <w:basedOn w:val="CommentTextChar"/>
    <w:link w:val="CommentSubject"/>
    <w:uiPriority w:val="99"/>
    <w:semiHidden/>
    <w:rsid w:val="00F06ACF"/>
    <w:rPr>
      <w:b/>
      <w:bCs/>
      <w:sz w:val="20"/>
      <w:szCs w:val="20"/>
    </w:rPr>
  </w:style>
  <w:style w:type="paragraph" w:styleId="BalloonText">
    <w:name w:val="Balloon Text"/>
    <w:basedOn w:val="Normal"/>
    <w:link w:val="BalloonTextChar"/>
    <w:uiPriority w:val="99"/>
    <w:semiHidden/>
    <w:unhideWhenUsed/>
    <w:rsid w:val="00F06A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ACF"/>
    <w:rPr>
      <w:rFonts w:ascii="Segoe UI" w:hAnsi="Segoe UI" w:cs="Segoe UI"/>
      <w:sz w:val="18"/>
      <w:szCs w:val="18"/>
    </w:rPr>
  </w:style>
  <w:style w:type="character" w:customStyle="1" w:styleId="Heading4Char">
    <w:name w:val="Heading 4 Char"/>
    <w:basedOn w:val="DefaultParagraphFont"/>
    <w:link w:val="Heading4"/>
    <w:uiPriority w:val="9"/>
    <w:rsid w:val="003022BB"/>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2A0F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FA2"/>
  </w:style>
  <w:style w:type="paragraph" w:styleId="Footer">
    <w:name w:val="footer"/>
    <w:basedOn w:val="Normal"/>
    <w:link w:val="FooterChar"/>
    <w:uiPriority w:val="99"/>
    <w:unhideWhenUsed/>
    <w:rsid w:val="002A0F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FA2"/>
  </w:style>
  <w:style w:type="paragraph" w:customStyle="1" w:styleId="Bullet1">
    <w:name w:val="~Bullet1"/>
    <w:basedOn w:val="Normal"/>
    <w:uiPriority w:val="99"/>
    <w:qFormat/>
    <w:rsid w:val="000F3E33"/>
    <w:pPr>
      <w:numPr>
        <w:numId w:val="1"/>
      </w:numPr>
      <w:tabs>
        <w:tab w:val="left" w:pos="284"/>
      </w:tabs>
      <w:spacing w:before="60" w:after="60" w:line="240" w:lineRule="auto"/>
    </w:pPr>
    <w:rPr>
      <w:rFonts w:eastAsia="Calibri" w:cs="Arial"/>
      <w:szCs w:val="20"/>
    </w:rPr>
  </w:style>
  <w:style w:type="paragraph" w:customStyle="1" w:styleId="Bullet2">
    <w:name w:val="~Bullet2"/>
    <w:basedOn w:val="Bullet1"/>
    <w:uiPriority w:val="99"/>
    <w:qFormat/>
    <w:rsid w:val="000F3E33"/>
    <w:pPr>
      <w:numPr>
        <w:ilvl w:val="1"/>
      </w:numPr>
      <w:tabs>
        <w:tab w:val="clear" w:pos="284"/>
      </w:tabs>
    </w:pPr>
  </w:style>
  <w:style w:type="paragraph" w:customStyle="1" w:styleId="Bullet3">
    <w:name w:val="~Bullet3"/>
    <w:basedOn w:val="Bullet2"/>
    <w:uiPriority w:val="99"/>
    <w:qFormat/>
    <w:rsid w:val="000F3E33"/>
    <w:pPr>
      <w:numPr>
        <w:ilvl w:val="2"/>
      </w:numPr>
    </w:pPr>
  </w:style>
  <w:style w:type="paragraph" w:customStyle="1" w:styleId="TableTextLeft">
    <w:name w:val="~TableTextLeft"/>
    <w:basedOn w:val="Normal"/>
    <w:link w:val="TableTextLeftChar"/>
    <w:qFormat/>
    <w:rsid w:val="00D87B69"/>
    <w:pPr>
      <w:spacing w:before="40" w:after="20" w:line="240" w:lineRule="auto"/>
    </w:pPr>
    <w:rPr>
      <w:sz w:val="20"/>
    </w:rPr>
  </w:style>
  <w:style w:type="paragraph" w:customStyle="1" w:styleId="TableHeadingLeft">
    <w:name w:val="~TableHeadingLeft"/>
    <w:basedOn w:val="TableTextLeft"/>
    <w:uiPriority w:val="99"/>
    <w:qFormat/>
    <w:rsid w:val="00D87B69"/>
    <w:rPr>
      <w:b/>
      <w:color w:val="000000" w:themeColor="text1"/>
      <w:szCs w:val="26"/>
    </w:rPr>
  </w:style>
  <w:style w:type="paragraph" w:customStyle="1" w:styleId="TableNote">
    <w:name w:val="~TableNote"/>
    <w:basedOn w:val="Normal"/>
    <w:next w:val="Normal"/>
    <w:uiPriority w:val="99"/>
    <w:qFormat/>
    <w:rsid w:val="00D87B69"/>
    <w:pPr>
      <w:spacing w:after="0" w:line="240" w:lineRule="auto"/>
    </w:pPr>
    <w:rPr>
      <w:rFonts w:eastAsia="Calibri" w:cs="Arial"/>
      <w:i/>
      <w:sz w:val="18"/>
      <w:szCs w:val="20"/>
    </w:rPr>
  </w:style>
  <w:style w:type="character" w:customStyle="1" w:styleId="TableTextLeftChar">
    <w:name w:val="~TableTextLeft Char"/>
    <w:basedOn w:val="DefaultParagraphFont"/>
    <w:link w:val="TableTextLeft"/>
    <w:locked/>
    <w:rsid w:val="00D87B69"/>
    <w:rPr>
      <w:sz w:val="20"/>
    </w:rPr>
  </w:style>
  <w:style w:type="character" w:styleId="LineNumber">
    <w:name w:val="line number"/>
    <w:basedOn w:val="DefaultParagraphFont"/>
    <w:uiPriority w:val="99"/>
    <w:semiHidden/>
    <w:unhideWhenUsed/>
    <w:rsid w:val="00D87B69"/>
  </w:style>
  <w:style w:type="paragraph" w:customStyle="1" w:styleId="EndNoteBibliographyTitle">
    <w:name w:val="EndNote Bibliography Title"/>
    <w:basedOn w:val="Normal"/>
    <w:link w:val="EndNoteBibliographyTitleChar"/>
    <w:rsid w:val="00F3575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F35754"/>
    <w:rPr>
      <w:rFonts w:ascii="Calibri" w:hAnsi="Calibri"/>
      <w:noProof/>
      <w:lang w:val="en-US"/>
    </w:rPr>
  </w:style>
  <w:style w:type="paragraph" w:customStyle="1" w:styleId="EndNoteBibliography">
    <w:name w:val="EndNote Bibliography"/>
    <w:basedOn w:val="Normal"/>
    <w:link w:val="EndNoteBibliographyChar"/>
    <w:rsid w:val="00F3575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F35754"/>
    <w:rPr>
      <w:rFonts w:ascii="Calibri" w:hAnsi="Calibri"/>
      <w:noProof/>
      <w:lang w:val="en-US"/>
    </w:rPr>
  </w:style>
  <w:style w:type="paragraph" w:styleId="ListParagraph">
    <w:name w:val="List Paragraph"/>
    <w:basedOn w:val="Normal"/>
    <w:uiPriority w:val="34"/>
    <w:qFormat/>
    <w:rsid w:val="00035948"/>
    <w:pPr>
      <w:spacing w:after="200" w:line="276" w:lineRule="auto"/>
      <w:ind w:left="720"/>
      <w:contextualSpacing/>
    </w:pPr>
  </w:style>
  <w:style w:type="character" w:styleId="Strong">
    <w:name w:val="Strong"/>
    <w:basedOn w:val="DefaultParagraphFont"/>
    <w:uiPriority w:val="22"/>
    <w:qFormat/>
    <w:rsid w:val="00035948"/>
    <w:rPr>
      <w:b/>
      <w:bCs/>
    </w:rPr>
  </w:style>
  <w:style w:type="character" w:customStyle="1" w:styleId="CaptionChar">
    <w:name w:val="Caption Char"/>
    <w:aliases w:val="~Caption Char"/>
    <w:basedOn w:val="DefaultParagraphFont"/>
    <w:link w:val="Caption"/>
    <w:semiHidden/>
    <w:locked/>
    <w:rsid w:val="005A14A5"/>
    <w:rPr>
      <w:rFonts w:ascii="Calibri" w:eastAsia="Calibri" w:hAnsi="Calibri" w:cs="Arial"/>
      <w:b/>
      <w:szCs w:val="20"/>
    </w:rPr>
  </w:style>
  <w:style w:type="paragraph" w:styleId="Caption">
    <w:name w:val="caption"/>
    <w:aliases w:val="~Caption"/>
    <w:basedOn w:val="Normal"/>
    <w:next w:val="Normal"/>
    <w:link w:val="CaptionChar"/>
    <w:semiHidden/>
    <w:unhideWhenUsed/>
    <w:qFormat/>
    <w:rsid w:val="005A14A5"/>
    <w:pPr>
      <w:keepNext/>
      <w:tabs>
        <w:tab w:val="left" w:pos="993"/>
      </w:tabs>
      <w:spacing w:before="300" w:after="0" w:line="240" w:lineRule="auto"/>
      <w:ind w:left="993" w:hanging="993"/>
    </w:pPr>
    <w:rPr>
      <w:rFonts w:ascii="Calibri" w:eastAsia="Calibri" w:hAnsi="Calibri" w:cs="Arial"/>
      <w:b/>
      <w:szCs w:val="20"/>
    </w:rPr>
  </w:style>
  <w:style w:type="table" w:customStyle="1" w:styleId="PlainTable41">
    <w:name w:val="Plain Table 41"/>
    <w:basedOn w:val="TableNormal"/>
    <w:uiPriority w:val="44"/>
    <w:rsid w:val="00DF604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8A2B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509991">
      <w:bodyDiv w:val="1"/>
      <w:marLeft w:val="0"/>
      <w:marRight w:val="0"/>
      <w:marTop w:val="0"/>
      <w:marBottom w:val="0"/>
      <w:divBdr>
        <w:top w:val="none" w:sz="0" w:space="0" w:color="auto"/>
        <w:left w:val="none" w:sz="0" w:space="0" w:color="auto"/>
        <w:bottom w:val="none" w:sz="0" w:space="0" w:color="auto"/>
        <w:right w:val="none" w:sz="0" w:space="0" w:color="auto"/>
      </w:divBdr>
    </w:div>
    <w:div w:id="237249920">
      <w:bodyDiv w:val="1"/>
      <w:marLeft w:val="0"/>
      <w:marRight w:val="0"/>
      <w:marTop w:val="0"/>
      <w:marBottom w:val="0"/>
      <w:divBdr>
        <w:top w:val="none" w:sz="0" w:space="0" w:color="auto"/>
        <w:left w:val="none" w:sz="0" w:space="0" w:color="auto"/>
        <w:bottom w:val="none" w:sz="0" w:space="0" w:color="auto"/>
        <w:right w:val="none" w:sz="0" w:space="0" w:color="auto"/>
      </w:divBdr>
    </w:div>
    <w:div w:id="906111088">
      <w:bodyDiv w:val="1"/>
      <w:marLeft w:val="0"/>
      <w:marRight w:val="0"/>
      <w:marTop w:val="0"/>
      <w:marBottom w:val="0"/>
      <w:divBdr>
        <w:top w:val="none" w:sz="0" w:space="0" w:color="auto"/>
        <w:left w:val="none" w:sz="0" w:space="0" w:color="auto"/>
        <w:bottom w:val="none" w:sz="0" w:space="0" w:color="auto"/>
        <w:right w:val="none" w:sz="0" w:space="0" w:color="auto"/>
      </w:divBdr>
    </w:div>
    <w:div w:id="1025912293">
      <w:bodyDiv w:val="1"/>
      <w:marLeft w:val="0"/>
      <w:marRight w:val="0"/>
      <w:marTop w:val="0"/>
      <w:marBottom w:val="0"/>
      <w:divBdr>
        <w:top w:val="none" w:sz="0" w:space="0" w:color="auto"/>
        <w:left w:val="none" w:sz="0" w:space="0" w:color="auto"/>
        <w:bottom w:val="none" w:sz="0" w:space="0" w:color="auto"/>
        <w:right w:val="none" w:sz="0" w:space="0" w:color="auto"/>
      </w:divBdr>
    </w:div>
    <w:div w:id="1516462394">
      <w:bodyDiv w:val="1"/>
      <w:marLeft w:val="0"/>
      <w:marRight w:val="0"/>
      <w:marTop w:val="0"/>
      <w:marBottom w:val="0"/>
      <w:divBdr>
        <w:top w:val="none" w:sz="0" w:space="0" w:color="auto"/>
        <w:left w:val="none" w:sz="0" w:space="0" w:color="auto"/>
        <w:bottom w:val="none" w:sz="0" w:space="0" w:color="auto"/>
        <w:right w:val="none" w:sz="0" w:space="0" w:color="auto"/>
      </w:divBdr>
      <w:divsChild>
        <w:div w:id="1607885062">
          <w:marLeft w:val="0"/>
          <w:marRight w:val="0"/>
          <w:marTop w:val="0"/>
          <w:marBottom w:val="0"/>
          <w:divBdr>
            <w:top w:val="none" w:sz="0" w:space="0" w:color="auto"/>
            <w:left w:val="none" w:sz="0" w:space="0" w:color="auto"/>
            <w:bottom w:val="none" w:sz="0" w:space="0" w:color="auto"/>
            <w:right w:val="none" w:sz="0" w:space="0" w:color="auto"/>
          </w:divBdr>
        </w:div>
        <w:div w:id="1045443040">
          <w:marLeft w:val="0"/>
          <w:marRight w:val="0"/>
          <w:marTop w:val="0"/>
          <w:marBottom w:val="0"/>
          <w:divBdr>
            <w:top w:val="none" w:sz="0" w:space="0" w:color="auto"/>
            <w:left w:val="none" w:sz="0" w:space="0" w:color="auto"/>
            <w:bottom w:val="none" w:sz="0" w:space="0" w:color="auto"/>
            <w:right w:val="none" w:sz="0" w:space="0" w:color="auto"/>
          </w:divBdr>
        </w:div>
        <w:div w:id="36322918">
          <w:marLeft w:val="0"/>
          <w:marRight w:val="0"/>
          <w:marTop w:val="0"/>
          <w:marBottom w:val="0"/>
          <w:divBdr>
            <w:top w:val="none" w:sz="0" w:space="0" w:color="auto"/>
            <w:left w:val="none" w:sz="0" w:space="0" w:color="auto"/>
            <w:bottom w:val="none" w:sz="0" w:space="0" w:color="auto"/>
            <w:right w:val="none" w:sz="0" w:space="0" w:color="auto"/>
          </w:divBdr>
        </w:div>
        <w:div w:id="1591961616">
          <w:marLeft w:val="0"/>
          <w:marRight w:val="0"/>
          <w:marTop w:val="0"/>
          <w:marBottom w:val="0"/>
          <w:divBdr>
            <w:top w:val="none" w:sz="0" w:space="0" w:color="auto"/>
            <w:left w:val="none" w:sz="0" w:space="0" w:color="auto"/>
            <w:bottom w:val="none" w:sz="0" w:space="0" w:color="auto"/>
            <w:right w:val="none" w:sz="0" w:space="0" w:color="auto"/>
          </w:divBdr>
        </w:div>
      </w:divsChild>
    </w:div>
    <w:div w:id="1888183917">
      <w:bodyDiv w:val="1"/>
      <w:marLeft w:val="0"/>
      <w:marRight w:val="0"/>
      <w:marTop w:val="0"/>
      <w:marBottom w:val="0"/>
      <w:divBdr>
        <w:top w:val="none" w:sz="0" w:space="0" w:color="auto"/>
        <w:left w:val="none" w:sz="0" w:space="0" w:color="auto"/>
        <w:bottom w:val="none" w:sz="0" w:space="0" w:color="auto"/>
        <w:right w:val="none" w:sz="0" w:space="0" w:color="auto"/>
      </w:divBdr>
    </w:div>
    <w:div w:id="201799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Hasler@RCOG.ORG.UK" TargetMode="External"/><Relationship Id="rId18" Type="http://schemas.openxmlformats.org/officeDocument/2006/relationships/hyperlink" Target="https://www.nice.org.uk/guidance/ngXXX"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Rohna.Kearney@mft.nhs.uk" TargetMode="External"/><Relationship Id="rId17" Type="http://schemas.openxmlformats.org/officeDocument/2006/relationships/hyperlink" Target="mailto:VNunes@RCOG.ORG.UK" TargetMode="External"/><Relationship Id="rId25" Type="http://schemas.openxmlformats.org/officeDocument/2006/relationships/header" Target="head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Fergus.macbeth@btinternet.com" TargetMode="External"/><Relationship Id="rId20" Type="http://schemas.openxmlformats.org/officeDocument/2006/relationships/header" Target="header2.xml"/><Relationship Id="rId29" Type="http://schemas.openxmlformats.org/officeDocument/2006/relationships/header" Target="header6.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fia.dias@york.ac.uk" TargetMode="External"/><Relationship Id="rId24" Type="http://schemas.openxmlformats.org/officeDocument/2006/relationships/footer" Target="footer3.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Charlotte.Mahoney@mft.nhs.uk"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hyperlink" Target="mailto:i.mavranezouli@ucl.ac.uk" TargetMode="External"/><Relationship Id="rId19" Type="http://schemas.openxmlformats.org/officeDocument/2006/relationships/header" Target="header1.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daly@bristol.ac.uk" TargetMode="External"/><Relationship Id="rId14" Type="http://schemas.openxmlformats.org/officeDocument/2006/relationships/hyperlink" Target="mailto:Patrice.carter@ucl.ac.uk"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6.xml"/><Relationship Id="rId8" Type="http://schemas.openxmlformats.org/officeDocument/2006/relationships/hyperlink" Target="mailto:eslade@rcog.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8450D-777D-44A1-8C06-3CF930F7A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25</Pages>
  <Words>10211</Words>
  <Characters>58203</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Royal College of Obstreticians and Gynaecologists</Company>
  <LinksUpToDate>false</LinksUpToDate>
  <CharactersWithSpaces>68278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Slade</dc:creator>
  <cp:keywords/>
  <dc:description/>
  <cp:lastModifiedBy>Eric Slade</cp:lastModifiedBy>
  <cp:revision>8</cp:revision>
  <cp:lastPrinted>2019-02-21T15:54:00Z</cp:lastPrinted>
  <dcterms:created xsi:type="dcterms:W3CDTF">2019-08-08T13:33:00Z</dcterms:created>
  <dcterms:modified xsi:type="dcterms:W3CDTF">2019-08-16T13:11:00Z</dcterms:modified>
</cp:coreProperties>
</file>