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771" w:rsidRPr="00D321D9" w:rsidRDefault="00F0553B">
      <w:pPr>
        <w:spacing w:after="160" w:line="480" w:lineRule="auto"/>
        <w:jc w:val="center"/>
        <w:rPr>
          <w:rFonts w:ascii="Times New Roman" w:eastAsia="Arial" w:hAnsi="Times New Roman" w:cs="Times New Roman"/>
          <w:b/>
          <w:sz w:val="24"/>
          <w:szCs w:val="24"/>
        </w:rPr>
      </w:pPr>
      <w:r w:rsidRPr="00D321D9">
        <w:rPr>
          <w:rFonts w:ascii="Times New Roman" w:eastAsia="Arial" w:hAnsi="Times New Roman" w:cs="Times New Roman"/>
          <w:b/>
          <w:sz w:val="24"/>
          <w:szCs w:val="24"/>
        </w:rPr>
        <w:t>Abstract</w:t>
      </w:r>
    </w:p>
    <w:p w:rsidR="00731771" w:rsidRPr="00D321D9" w:rsidRDefault="00F0553B" w:rsidP="0092183A">
      <w:pPr>
        <w:spacing w:after="160" w:line="480" w:lineRule="auto"/>
        <w:rPr>
          <w:rFonts w:ascii="Times New Roman" w:eastAsia="Arial" w:hAnsi="Times New Roman" w:cs="Times New Roman"/>
          <w:sz w:val="24"/>
          <w:szCs w:val="24"/>
        </w:rPr>
      </w:pPr>
      <w:r w:rsidRPr="00D321D9">
        <w:rPr>
          <w:rFonts w:ascii="Times New Roman" w:eastAsia="Arial" w:hAnsi="Times New Roman" w:cs="Times New Roman"/>
          <w:sz w:val="24"/>
          <w:szCs w:val="24"/>
        </w:rPr>
        <w:t xml:space="preserve">This paper sought to </w:t>
      </w:r>
      <w:r w:rsidR="00D05771" w:rsidRPr="00D321D9">
        <w:rPr>
          <w:rFonts w:ascii="Times New Roman" w:eastAsia="Arial" w:hAnsi="Times New Roman" w:cs="Times New Roman"/>
          <w:sz w:val="24"/>
          <w:szCs w:val="24"/>
        </w:rPr>
        <w:t xml:space="preserve">assess whether </w:t>
      </w:r>
      <w:r w:rsidRPr="00D321D9">
        <w:rPr>
          <w:rFonts w:ascii="Times New Roman" w:eastAsia="Arial" w:hAnsi="Times New Roman" w:cs="Times New Roman"/>
          <w:sz w:val="24"/>
          <w:szCs w:val="24"/>
        </w:rPr>
        <w:t>cognitive analytic therapy (CAT)</w:t>
      </w:r>
      <w:r w:rsidR="00326E63" w:rsidRPr="00D321D9">
        <w:rPr>
          <w:rFonts w:ascii="Times New Roman" w:eastAsia="Arial" w:hAnsi="Times New Roman" w:cs="Times New Roman"/>
          <w:sz w:val="24"/>
          <w:szCs w:val="24"/>
        </w:rPr>
        <w:t xml:space="preserve"> </w:t>
      </w:r>
      <w:r w:rsidR="00D05771" w:rsidRPr="00D321D9">
        <w:rPr>
          <w:rFonts w:ascii="Times New Roman" w:eastAsia="Arial" w:hAnsi="Times New Roman" w:cs="Times New Roman"/>
          <w:sz w:val="24"/>
          <w:szCs w:val="24"/>
        </w:rPr>
        <w:t xml:space="preserve">was effective </w:t>
      </w:r>
      <w:r w:rsidR="00326E63" w:rsidRPr="00D321D9">
        <w:rPr>
          <w:rFonts w:ascii="Times New Roman" w:eastAsia="Arial" w:hAnsi="Times New Roman" w:cs="Times New Roman"/>
          <w:sz w:val="24"/>
          <w:szCs w:val="24"/>
        </w:rPr>
        <w:t xml:space="preserve">with a male patient meeting diagnostic criteria for </w:t>
      </w:r>
      <w:r w:rsidR="0040153E" w:rsidRPr="00D321D9">
        <w:rPr>
          <w:rFonts w:ascii="Times New Roman" w:eastAsia="Arial" w:hAnsi="Times New Roman" w:cs="Times New Roman"/>
          <w:sz w:val="24"/>
          <w:szCs w:val="24"/>
        </w:rPr>
        <w:t>hoarding disorder (HD)</w:t>
      </w:r>
      <w:r w:rsidR="00A9466F"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An adjudicated hermeneutic single case efficacy design (HSCED</w:t>
      </w:r>
      <w:r w:rsidR="00AD1228" w:rsidRPr="00D321D9">
        <w:rPr>
          <w:rFonts w:ascii="Times New Roman" w:eastAsia="Arial" w:hAnsi="Times New Roman" w:cs="Times New Roman"/>
          <w:sz w:val="24"/>
          <w:szCs w:val="24"/>
        </w:rPr>
        <w:t>)</w:t>
      </w:r>
      <w:r w:rsidR="0092183A" w:rsidRPr="00D321D9">
        <w:rPr>
          <w:rFonts w:ascii="Times New Roman" w:eastAsia="Arial" w:hAnsi="Times New Roman" w:cs="Times New Roman"/>
          <w:sz w:val="24"/>
          <w:szCs w:val="24"/>
        </w:rPr>
        <w:t xml:space="preserve"> evaluation was undertaken</w:t>
      </w:r>
      <w:r w:rsidRPr="00D321D9">
        <w:rPr>
          <w:rFonts w:ascii="Times New Roman" w:eastAsia="Arial" w:hAnsi="Times New Roman" w:cs="Times New Roman"/>
          <w:sz w:val="24"/>
          <w:szCs w:val="24"/>
        </w:rPr>
        <w:t xml:space="preserve">. </w:t>
      </w:r>
      <w:r w:rsidR="0092183A" w:rsidRPr="00D321D9">
        <w:rPr>
          <w:rFonts w:ascii="Times New Roman" w:eastAsia="Arial" w:hAnsi="Times New Roman" w:cs="Times New Roman"/>
          <w:sz w:val="24"/>
          <w:szCs w:val="24"/>
        </w:rPr>
        <w:t xml:space="preserve">A </w:t>
      </w:r>
      <w:r w:rsidR="00912294" w:rsidRPr="00D321D9">
        <w:rPr>
          <w:rFonts w:ascii="Times New Roman" w:eastAsia="Arial" w:hAnsi="Times New Roman" w:cs="Times New Roman"/>
          <w:sz w:val="24"/>
          <w:szCs w:val="24"/>
        </w:rPr>
        <w:t xml:space="preserve">rich </w:t>
      </w:r>
      <w:r w:rsidRPr="00D321D9">
        <w:rPr>
          <w:rFonts w:ascii="Times New Roman" w:eastAsia="Arial" w:hAnsi="Times New Roman" w:cs="Times New Roman"/>
          <w:sz w:val="24"/>
          <w:szCs w:val="24"/>
        </w:rPr>
        <w:t xml:space="preserve">case record </w:t>
      </w:r>
      <w:r w:rsidR="0092183A" w:rsidRPr="00D321D9">
        <w:rPr>
          <w:rFonts w:ascii="Times New Roman" w:eastAsia="Arial" w:hAnsi="Times New Roman" w:cs="Times New Roman"/>
          <w:sz w:val="24"/>
          <w:szCs w:val="24"/>
        </w:rPr>
        <w:t>(i.e. a summary document containing the case details, formulatio</w:t>
      </w:r>
      <w:r w:rsidR="00AB33B4" w:rsidRPr="00D321D9">
        <w:rPr>
          <w:rFonts w:ascii="Times New Roman" w:eastAsia="Arial" w:hAnsi="Times New Roman" w:cs="Times New Roman"/>
          <w:sz w:val="24"/>
          <w:szCs w:val="24"/>
        </w:rPr>
        <w:t>ns and detailed qualitative/</w:t>
      </w:r>
      <w:r w:rsidR="0092183A" w:rsidRPr="00D321D9">
        <w:rPr>
          <w:rFonts w:ascii="Times New Roman" w:eastAsia="Arial" w:hAnsi="Times New Roman" w:cs="Times New Roman"/>
          <w:sz w:val="24"/>
          <w:szCs w:val="24"/>
        </w:rPr>
        <w:t>quantita</w:t>
      </w:r>
      <w:r w:rsidR="00AB33B4" w:rsidRPr="00D321D9">
        <w:rPr>
          <w:rFonts w:ascii="Times New Roman" w:eastAsia="Arial" w:hAnsi="Times New Roman" w:cs="Times New Roman"/>
          <w:sz w:val="24"/>
          <w:szCs w:val="24"/>
        </w:rPr>
        <w:t>tive outcomes) was created.  This</w:t>
      </w:r>
      <w:r w:rsidR="0092183A" w:rsidRPr="00D321D9">
        <w:rPr>
          <w:rFonts w:ascii="Times New Roman" w:eastAsia="Arial" w:hAnsi="Times New Roman" w:cs="Times New Roman"/>
          <w:sz w:val="24"/>
          <w:szCs w:val="24"/>
        </w:rPr>
        <w:t xml:space="preserve"> rich case record was then </w:t>
      </w:r>
      <w:r w:rsidRPr="00D321D9">
        <w:rPr>
          <w:rFonts w:ascii="Times New Roman" w:eastAsia="Arial" w:hAnsi="Times New Roman" w:cs="Times New Roman"/>
          <w:sz w:val="24"/>
          <w:szCs w:val="24"/>
        </w:rPr>
        <w:t>debated by affirmative (</w:t>
      </w:r>
      <w:r w:rsidRPr="00D321D9">
        <w:rPr>
          <w:rFonts w:ascii="Times New Roman" w:eastAsia="Arial" w:hAnsi="Times New Roman" w:cs="Times New Roman"/>
          <w:i/>
          <w:sz w:val="24"/>
          <w:szCs w:val="24"/>
        </w:rPr>
        <w:t>N</w:t>
      </w:r>
      <w:r w:rsidRPr="00D321D9">
        <w:rPr>
          <w:rFonts w:ascii="Times New Roman" w:eastAsia="Arial" w:hAnsi="Times New Roman" w:cs="Times New Roman"/>
          <w:sz w:val="24"/>
          <w:szCs w:val="24"/>
        </w:rPr>
        <w:t>=3) and sceptic (</w:t>
      </w:r>
      <w:r w:rsidRPr="00D321D9">
        <w:rPr>
          <w:rFonts w:ascii="Times New Roman" w:eastAsia="Arial" w:hAnsi="Times New Roman" w:cs="Times New Roman"/>
          <w:i/>
          <w:sz w:val="24"/>
          <w:szCs w:val="24"/>
        </w:rPr>
        <w:t>N</w:t>
      </w:r>
      <w:r w:rsidRPr="00D321D9">
        <w:rPr>
          <w:rFonts w:ascii="Times New Roman" w:eastAsia="Arial" w:hAnsi="Times New Roman" w:cs="Times New Roman"/>
          <w:sz w:val="24"/>
          <w:szCs w:val="24"/>
        </w:rPr>
        <w:t>=3) research teams</w:t>
      </w:r>
      <w:r w:rsidR="00326E63" w:rsidRPr="00D321D9">
        <w:rPr>
          <w:rFonts w:ascii="Times New Roman" w:eastAsia="Arial" w:hAnsi="Times New Roman" w:cs="Times New Roman"/>
          <w:sz w:val="24"/>
          <w:szCs w:val="24"/>
        </w:rPr>
        <w:t>.  E</w:t>
      </w:r>
      <w:r w:rsidRPr="00D321D9">
        <w:rPr>
          <w:rFonts w:ascii="Times New Roman" w:eastAsia="Arial" w:hAnsi="Times New Roman" w:cs="Times New Roman"/>
          <w:sz w:val="24"/>
          <w:szCs w:val="24"/>
        </w:rPr>
        <w:t>xpert judges (</w:t>
      </w:r>
      <w:r w:rsidRPr="00D321D9">
        <w:rPr>
          <w:rFonts w:ascii="Times New Roman" w:eastAsia="Arial" w:hAnsi="Times New Roman" w:cs="Times New Roman"/>
          <w:i/>
          <w:sz w:val="24"/>
          <w:szCs w:val="24"/>
        </w:rPr>
        <w:t>N</w:t>
      </w:r>
      <w:r w:rsidRPr="00D321D9">
        <w:rPr>
          <w:rFonts w:ascii="Times New Roman" w:eastAsia="Arial" w:hAnsi="Times New Roman" w:cs="Times New Roman"/>
          <w:sz w:val="24"/>
          <w:szCs w:val="24"/>
        </w:rPr>
        <w:t xml:space="preserve">=3) </w:t>
      </w:r>
      <w:r w:rsidR="00D05771" w:rsidRPr="00D321D9">
        <w:rPr>
          <w:rFonts w:ascii="Times New Roman" w:eastAsia="Arial" w:hAnsi="Times New Roman" w:cs="Times New Roman"/>
          <w:sz w:val="24"/>
          <w:szCs w:val="24"/>
        </w:rPr>
        <w:t>reviewed the debate and then</w:t>
      </w:r>
      <w:r w:rsidR="00A9466F"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 xml:space="preserve">delivered a final verdict as to whether </w:t>
      </w:r>
      <w:r w:rsidR="0040153E" w:rsidRPr="00D321D9">
        <w:rPr>
          <w:rFonts w:ascii="Times New Roman" w:eastAsia="Arial" w:hAnsi="Times New Roman" w:cs="Times New Roman"/>
          <w:sz w:val="24"/>
          <w:szCs w:val="24"/>
        </w:rPr>
        <w:t>CAT</w:t>
      </w:r>
      <w:r w:rsidRPr="00D321D9">
        <w:rPr>
          <w:rFonts w:ascii="Times New Roman" w:eastAsia="Arial" w:hAnsi="Times New Roman" w:cs="Times New Roman"/>
          <w:sz w:val="24"/>
          <w:szCs w:val="24"/>
        </w:rPr>
        <w:t xml:space="preserve"> had </w:t>
      </w:r>
      <w:r w:rsidR="00AB33B4" w:rsidRPr="00D321D9">
        <w:rPr>
          <w:rFonts w:ascii="Times New Roman" w:eastAsia="Arial" w:hAnsi="Times New Roman" w:cs="Times New Roman"/>
          <w:sz w:val="24"/>
          <w:szCs w:val="24"/>
        </w:rPr>
        <w:t>been efficacious</w:t>
      </w:r>
      <w:r w:rsidRPr="00D321D9">
        <w:rPr>
          <w:rFonts w:ascii="Times New Roman" w:eastAsia="Arial" w:hAnsi="Times New Roman" w:cs="Times New Roman"/>
          <w:sz w:val="24"/>
          <w:szCs w:val="24"/>
        </w:rPr>
        <w:t xml:space="preserve">. Judges unanimously returned a verdict in favour of the sceptic position, concluding that CAT had </w:t>
      </w:r>
      <w:r w:rsidR="00D05771" w:rsidRPr="00D321D9">
        <w:rPr>
          <w:rFonts w:ascii="Times New Roman" w:eastAsia="Arial" w:hAnsi="Times New Roman" w:cs="Times New Roman"/>
          <w:sz w:val="24"/>
          <w:szCs w:val="24"/>
        </w:rPr>
        <w:t xml:space="preserve">not </w:t>
      </w:r>
      <w:r w:rsidR="00AB33B4" w:rsidRPr="00D321D9">
        <w:rPr>
          <w:rFonts w:ascii="Times New Roman" w:eastAsia="Arial" w:hAnsi="Times New Roman" w:cs="Times New Roman"/>
          <w:sz w:val="24"/>
          <w:szCs w:val="24"/>
        </w:rPr>
        <w:t>been efficacious</w:t>
      </w:r>
      <w:r w:rsidRPr="00D321D9">
        <w:rPr>
          <w:rFonts w:ascii="Times New Roman" w:eastAsia="Arial" w:hAnsi="Times New Roman" w:cs="Times New Roman"/>
          <w:sz w:val="24"/>
          <w:szCs w:val="24"/>
        </w:rPr>
        <w:t xml:space="preserve">.  Lack of change on the primary nomothetic hoarding outcome measure was </w:t>
      </w:r>
      <w:r w:rsidR="00326E63" w:rsidRPr="00D321D9">
        <w:rPr>
          <w:rFonts w:ascii="Times New Roman" w:eastAsia="Arial" w:hAnsi="Times New Roman" w:cs="Times New Roman"/>
          <w:sz w:val="24"/>
          <w:szCs w:val="24"/>
        </w:rPr>
        <w:t xml:space="preserve">particularly </w:t>
      </w:r>
      <w:r w:rsidRPr="00D321D9">
        <w:rPr>
          <w:rFonts w:ascii="Times New Roman" w:eastAsia="Arial" w:hAnsi="Times New Roman" w:cs="Times New Roman"/>
          <w:sz w:val="24"/>
          <w:szCs w:val="24"/>
        </w:rPr>
        <w:t xml:space="preserve">influential in </w:t>
      </w:r>
      <w:r w:rsidR="0092183A" w:rsidRPr="00D321D9">
        <w:rPr>
          <w:rFonts w:ascii="Times New Roman" w:eastAsia="Arial" w:hAnsi="Times New Roman" w:cs="Times New Roman"/>
          <w:sz w:val="24"/>
          <w:szCs w:val="24"/>
        </w:rPr>
        <w:t xml:space="preserve">the </w:t>
      </w:r>
      <w:r w:rsidRPr="00D321D9">
        <w:rPr>
          <w:rFonts w:ascii="Times New Roman" w:eastAsia="Arial" w:hAnsi="Times New Roman" w:cs="Times New Roman"/>
          <w:sz w:val="24"/>
          <w:szCs w:val="24"/>
        </w:rPr>
        <w:t xml:space="preserve">final judgement.  More research is needed before any </w:t>
      </w:r>
      <w:r w:rsidR="00D05771" w:rsidRPr="00D321D9">
        <w:rPr>
          <w:rFonts w:ascii="Times New Roman" w:eastAsia="Arial" w:hAnsi="Times New Roman" w:cs="Times New Roman"/>
          <w:sz w:val="24"/>
          <w:szCs w:val="24"/>
        </w:rPr>
        <w:t xml:space="preserve">definitive </w:t>
      </w:r>
      <w:r w:rsidR="00763AC4" w:rsidRPr="00D321D9">
        <w:rPr>
          <w:rFonts w:ascii="Times New Roman" w:eastAsia="Arial" w:hAnsi="Times New Roman" w:cs="Times New Roman"/>
          <w:sz w:val="24"/>
          <w:szCs w:val="24"/>
        </w:rPr>
        <w:t>conclusions can be drawn</w:t>
      </w:r>
      <w:r w:rsidR="0092183A"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 xml:space="preserve">as to the </w:t>
      </w:r>
      <w:r w:rsidR="00A9466F" w:rsidRPr="00D321D9">
        <w:rPr>
          <w:rFonts w:ascii="Times New Roman" w:eastAsia="Arial" w:hAnsi="Times New Roman" w:cs="Times New Roman"/>
          <w:sz w:val="24"/>
          <w:szCs w:val="24"/>
        </w:rPr>
        <w:t xml:space="preserve">wider </w:t>
      </w:r>
      <w:r w:rsidR="00326E63" w:rsidRPr="00D321D9">
        <w:rPr>
          <w:rFonts w:ascii="Times New Roman" w:eastAsia="Arial" w:hAnsi="Times New Roman" w:cs="Times New Roman"/>
          <w:sz w:val="24"/>
          <w:szCs w:val="24"/>
        </w:rPr>
        <w:t xml:space="preserve">utility </w:t>
      </w:r>
      <w:r w:rsidRPr="00D321D9">
        <w:rPr>
          <w:rFonts w:ascii="Times New Roman" w:eastAsia="Arial" w:hAnsi="Times New Roman" w:cs="Times New Roman"/>
          <w:sz w:val="24"/>
          <w:szCs w:val="24"/>
        </w:rPr>
        <w:t xml:space="preserve">of CAT with </w:t>
      </w:r>
      <w:r w:rsidR="007615A5" w:rsidRPr="00D321D9">
        <w:rPr>
          <w:rFonts w:ascii="Times New Roman" w:eastAsia="Arial" w:hAnsi="Times New Roman" w:cs="Times New Roman"/>
          <w:sz w:val="24"/>
          <w:szCs w:val="24"/>
        </w:rPr>
        <w:t>HD</w:t>
      </w:r>
      <w:r w:rsidRPr="00D321D9">
        <w:rPr>
          <w:rFonts w:ascii="Times New Roman" w:eastAsia="Arial" w:hAnsi="Times New Roman" w:cs="Times New Roman"/>
          <w:sz w:val="24"/>
          <w:szCs w:val="24"/>
        </w:rPr>
        <w:t xml:space="preserve">. </w:t>
      </w:r>
      <w:r w:rsidR="0092183A"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 xml:space="preserve">Methodological limitations are outlined, alongside considerations for </w:t>
      </w:r>
      <w:r w:rsidR="0040153E" w:rsidRPr="00D321D9">
        <w:rPr>
          <w:rFonts w:ascii="Times New Roman" w:eastAsia="Arial" w:hAnsi="Times New Roman" w:cs="Times New Roman"/>
          <w:sz w:val="24"/>
          <w:szCs w:val="24"/>
        </w:rPr>
        <w:t xml:space="preserve">any </w:t>
      </w:r>
      <w:r w:rsidRPr="00D321D9">
        <w:rPr>
          <w:rFonts w:ascii="Times New Roman" w:eastAsia="Arial" w:hAnsi="Times New Roman" w:cs="Times New Roman"/>
          <w:sz w:val="24"/>
          <w:szCs w:val="24"/>
        </w:rPr>
        <w:t xml:space="preserve">future research. </w:t>
      </w:r>
    </w:p>
    <w:p w:rsidR="006612EC" w:rsidRPr="00D321D9" w:rsidRDefault="006D7CA7" w:rsidP="006D7CA7">
      <w:pPr>
        <w:spacing w:before="100" w:after="100" w:line="480" w:lineRule="auto"/>
        <w:rPr>
          <w:rFonts w:ascii="Times New Roman" w:eastAsia="Arial" w:hAnsi="Times New Roman" w:cs="Times New Roman"/>
          <w:b/>
          <w:sz w:val="24"/>
          <w:szCs w:val="24"/>
        </w:rPr>
      </w:pPr>
      <w:r w:rsidRPr="00D321D9">
        <w:rPr>
          <w:rFonts w:ascii="Times New Roman" w:eastAsia="Arial" w:hAnsi="Times New Roman" w:cs="Times New Roman"/>
          <w:b/>
          <w:sz w:val="24"/>
          <w:szCs w:val="24"/>
        </w:rPr>
        <w:t xml:space="preserve">Practitioner Points </w:t>
      </w:r>
    </w:p>
    <w:p w:rsidR="006D7CA7" w:rsidRPr="00D321D9" w:rsidRDefault="006D7CA7" w:rsidP="006D7CA7">
      <w:pPr>
        <w:pStyle w:val="ListParagraph"/>
        <w:numPr>
          <w:ilvl w:val="0"/>
          <w:numId w:val="73"/>
        </w:numPr>
        <w:spacing w:before="100" w:after="100" w:line="480" w:lineRule="auto"/>
        <w:rPr>
          <w:rFonts w:ascii="Times New Roman" w:eastAsia="Arial" w:hAnsi="Times New Roman" w:cs="Times New Roman"/>
          <w:sz w:val="24"/>
          <w:szCs w:val="24"/>
        </w:rPr>
      </w:pPr>
      <w:r w:rsidRPr="00D321D9">
        <w:rPr>
          <w:rFonts w:ascii="Times New Roman" w:eastAsia="Arial" w:hAnsi="Times New Roman" w:cs="Times New Roman"/>
          <w:sz w:val="24"/>
          <w:szCs w:val="24"/>
        </w:rPr>
        <w:t>For those patients that have been unresponsive to CBT, then other psychotherapeutic modalities should be considered.</w:t>
      </w:r>
    </w:p>
    <w:p w:rsidR="006D7CA7" w:rsidRPr="00D321D9" w:rsidRDefault="006D7CA7" w:rsidP="006D7CA7">
      <w:pPr>
        <w:pStyle w:val="ListParagraph"/>
        <w:numPr>
          <w:ilvl w:val="0"/>
          <w:numId w:val="73"/>
        </w:numPr>
        <w:spacing w:before="100" w:after="100" w:line="480" w:lineRule="auto"/>
        <w:rPr>
          <w:rFonts w:ascii="Times New Roman" w:eastAsia="Arial" w:hAnsi="Times New Roman" w:cs="Times New Roman"/>
          <w:sz w:val="24"/>
          <w:szCs w:val="24"/>
        </w:rPr>
      </w:pPr>
      <w:r w:rsidRPr="00D321D9">
        <w:rPr>
          <w:rFonts w:ascii="Times New Roman" w:eastAsia="Arial" w:hAnsi="Times New Roman" w:cs="Times New Roman"/>
          <w:sz w:val="24"/>
          <w:szCs w:val="24"/>
        </w:rPr>
        <w:t>Psychotherapies need to be focused on enabling and then maintaining discard efforts.</w:t>
      </w:r>
    </w:p>
    <w:p w:rsidR="006612EC" w:rsidRPr="00D321D9" w:rsidRDefault="006D7CA7" w:rsidP="006D7CA7">
      <w:pPr>
        <w:pStyle w:val="ListParagraph"/>
        <w:numPr>
          <w:ilvl w:val="0"/>
          <w:numId w:val="73"/>
        </w:numPr>
        <w:spacing w:before="100" w:after="100" w:line="480" w:lineRule="auto"/>
        <w:rPr>
          <w:rFonts w:ascii="Times New Roman" w:eastAsia="Arial" w:hAnsi="Times New Roman" w:cs="Times New Roman"/>
          <w:sz w:val="24"/>
          <w:szCs w:val="24"/>
        </w:rPr>
      </w:pPr>
      <w:r w:rsidRPr="00D321D9">
        <w:rPr>
          <w:rFonts w:ascii="Times New Roman" w:eastAsia="Arial" w:hAnsi="Times New Roman" w:cs="Times New Roman"/>
          <w:sz w:val="24"/>
          <w:szCs w:val="24"/>
        </w:rPr>
        <w:t xml:space="preserve">CAT appears able of formulating when the manner in which the patient relates to their possessions mirrors their past relationships.          </w:t>
      </w:r>
    </w:p>
    <w:p w:rsidR="006612EC" w:rsidRPr="00D321D9" w:rsidRDefault="006612EC" w:rsidP="00C640A3">
      <w:pPr>
        <w:spacing w:before="100" w:after="100" w:line="480" w:lineRule="auto"/>
        <w:ind w:firstLine="720"/>
        <w:rPr>
          <w:rFonts w:ascii="Times New Roman" w:eastAsia="Arial" w:hAnsi="Times New Roman" w:cs="Times New Roman"/>
          <w:sz w:val="24"/>
          <w:szCs w:val="24"/>
        </w:rPr>
      </w:pPr>
    </w:p>
    <w:p w:rsidR="006612EC" w:rsidRPr="00D321D9" w:rsidRDefault="006612EC" w:rsidP="00C640A3">
      <w:pPr>
        <w:spacing w:before="100" w:after="100" w:line="480" w:lineRule="auto"/>
        <w:ind w:firstLine="720"/>
        <w:rPr>
          <w:rFonts w:ascii="Times New Roman" w:eastAsia="Arial" w:hAnsi="Times New Roman" w:cs="Times New Roman"/>
          <w:sz w:val="24"/>
          <w:szCs w:val="24"/>
        </w:rPr>
      </w:pPr>
    </w:p>
    <w:p w:rsidR="006612EC" w:rsidRPr="00D321D9" w:rsidRDefault="006612EC" w:rsidP="00C640A3">
      <w:pPr>
        <w:spacing w:before="100" w:after="100" w:line="480" w:lineRule="auto"/>
        <w:ind w:firstLine="720"/>
        <w:rPr>
          <w:rFonts w:ascii="Times New Roman" w:eastAsia="Arial" w:hAnsi="Times New Roman" w:cs="Times New Roman"/>
          <w:sz w:val="24"/>
          <w:szCs w:val="24"/>
        </w:rPr>
      </w:pPr>
    </w:p>
    <w:p w:rsidR="006612EC" w:rsidRPr="00D321D9" w:rsidRDefault="006612EC" w:rsidP="00C640A3">
      <w:pPr>
        <w:spacing w:before="100" w:after="100" w:line="480" w:lineRule="auto"/>
        <w:ind w:firstLine="720"/>
        <w:rPr>
          <w:rFonts w:ascii="Times New Roman" w:eastAsia="Arial" w:hAnsi="Times New Roman" w:cs="Times New Roman"/>
          <w:sz w:val="24"/>
          <w:szCs w:val="24"/>
        </w:rPr>
      </w:pPr>
    </w:p>
    <w:p w:rsidR="006612EC" w:rsidRPr="00D321D9" w:rsidRDefault="006612EC" w:rsidP="00C640A3">
      <w:pPr>
        <w:spacing w:before="100" w:after="100" w:line="480" w:lineRule="auto"/>
        <w:ind w:firstLine="720"/>
        <w:rPr>
          <w:rFonts w:ascii="Times New Roman" w:eastAsia="Arial" w:hAnsi="Times New Roman" w:cs="Times New Roman"/>
          <w:sz w:val="24"/>
          <w:szCs w:val="24"/>
        </w:rPr>
      </w:pPr>
    </w:p>
    <w:p w:rsidR="00763AC4" w:rsidRPr="00D321D9" w:rsidRDefault="00F0553B" w:rsidP="00C640A3">
      <w:pPr>
        <w:spacing w:before="100" w:after="100" w:line="480" w:lineRule="auto"/>
        <w:ind w:firstLine="720"/>
        <w:rPr>
          <w:rFonts w:ascii="Times New Roman" w:eastAsia="Arial" w:hAnsi="Times New Roman" w:cs="Times New Roman"/>
          <w:sz w:val="24"/>
          <w:szCs w:val="24"/>
        </w:rPr>
      </w:pPr>
      <w:r w:rsidRPr="00D321D9">
        <w:rPr>
          <w:rFonts w:ascii="Times New Roman" w:eastAsia="Arial" w:hAnsi="Times New Roman" w:cs="Times New Roman"/>
          <w:sz w:val="24"/>
          <w:szCs w:val="24"/>
        </w:rPr>
        <w:lastRenderedPageBreak/>
        <w:t>The identification, classification and general nosology of hoarding was formalised by the inclusion in DSM-5 of the diagnosis of Hoarding Disorder (A</w:t>
      </w:r>
      <w:r w:rsidR="00D05771" w:rsidRPr="00D321D9">
        <w:rPr>
          <w:rFonts w:ascii="Times New Roman" w:eastAsia="Arial" w:hAnsi="Times New Roman" w:cs="Times New Roman"/>
          <w:sz w:val="24"/>
          <w:szCs w:val="24"/>
        </w:rPr>
        <w:t>PA</w:t>
      </w:r>
      <w:r w:rsidRPr="00D321D9">
        <w:rPr>
          <w:rFonts w:ascii="Times New Roman" w:eastAsia="Arial" w:hAnsi="Times New Roman" w:cs="Times New Roman"/>
          <w:sz w:val="24"/>
          <w:szCs w:val="24"/>
        </w:rPr>
        <w:t xml:space="preserve">, 2013).  The most </w:t>
      </w:r>
      <w:r w:rsidR="00803A1D" w:rsidRPr="00D321D9">
        <w:rPr>
          <w:rFonts w:ascii="Times New Roman" w:eastAsia="Arial" w:hAnsi="Times New Roman" w:cs="Times New Roman"/>
          <w:sz w:val="24"/>
          <w:szCs w:val="24"/>
        </w:rPr>
        <w:t xml:space="preserve">commonly used treatment </w:t>
      </w:r>
      <w:r w:rsidRPr="00D321D9">
        <w:rPr>
          <w:rFonts w:ascii="Times New Roman" w:eastAsia="Arial" w:hAnsi="Times New Roman" w:cs="Times New Roman"/>
          <w:sz w:val="24"/>
          <w:szCs w:val="24"/>
        </w:rPr>
        <w:t>framework is the cognitive behavioural model (</w:t>
      </w:r>
      <w:r w:rsidR="0053588D" w:rsidRPr="00D321D9">
        <w:rPr>
          <w:rFonts w:ascii="Times New Roman" w:eastAsia="Arial" w:hAnsi="Times New Roman" w:cs="Times New Roman"/>
          <w:sz w:val="24"/>
          <w:szCs w:val="24"/>
        </w:rPr>
        <w:t>Frost &amp; Hartl</w:t>
      </w:r>
      <w:r w:rsidRPr="00D321D9">
        <w:rPr>
          <w:rFonts w:ascii="Times New Roman" w:eastAsia="Arial" w:hAnsi="Times New Roman" w:cs="Times New Roman"/>
          <w:sz w:val="24"/>
          <w:szCs w:val="24"/>
        </w:rPr>
        <w:t xml:space="preserve">, </w:t>
      </w:r>
      <w:r w:rsidR="0053588D" w:rsidRPr="00D321D9">
        <w:rPr>
          <w:rFonts w:ascii="Times New Roman" w:eastAsia="Arial" w:hAnsi="Times New Roman" w:cs="Times New Roman"/>
          <w:sz w:val="24"/>
          <w:szCs w:val="24"/>
        </w:rPr>
        <w:t>1996</w:t>
      </w:r>
      <w:r w:rsidRPr="00D321D9">
        <w:rPr>
          <w:rFonts w:ascii="Times New Roman" w:eastAsia="Arial" w:hAnsi="Times New Roman" w:cs="Times New Roman"/>
          <w:sz w:val="24"/>
          <w:szCs w:val="24"/>
        </w:rPr>
        <w:t xml:space="preserve">). </w:t>
      </w:r>
      <w:r w:rsidR="005A0411" w:rsidRPr="00D321D9">
        <w:rPr>
          <w:rFonts w:ascii="Times New Roman" w:eastAsia="Arial" w:hAnsi="Times New Roman" w:cs="Times New Roman"/>
          <w:sz w:val="24"/>
          <w:szCs w:val="24"/>
        </w:rPr>
        <w:t xml:space="preserve"> </w:t>
      </w:r>
      <w:r w:rsidR="008E466C" w:rsidRPr="00D321D9">
        <w:rPr>
          <w:rFonts w:ascii="Times New Roman" w:eastAsia="Arial" w:hAnsi="Times New Roman" w:cs="Times New Roman"/>
          <w:sz w:val="24"/>
          <w:szCs w:val="24"/>
        </w:rPr>
        <w:t>Cognitive behaviour therapy (CBT) is the most common intervention for HD and i</w:t>
      </w:r>
      <w:r w:rsidR="00C640A3" w:rsidRPr="00D321D9">
        <w:rPr>
          <w:rFonts w:ascii="Times New Roman" w:eastAsia="Arial" w:hAnsi="Times New Roman" w:cs="Times New Roman"/>
          <w:sz w:val="24"/>
          <w:szCs w:val="24"/>
        </w:rPr>
        <w:t xml:space="preserve">n terms of </w:t>
      </w:r>
      <w:r w:rsidR="005A0411" w:rsidRPr="00D321D9">
        <w:rPr>
          <w:rFonts w:ascii="Times New Roman" w:eastAsia="Arial" w:hAnsi="Times New Roman" w:cs="Times New Roman"/>
          <w:sz w:val="24"/>
          <w:szCs w:val="24"/>
        </w:rPr>
        <w:t>evidence of effectiveness</w:t>
      </w:r>
      <w:r w:rsidR="008E466C" w:rsidRPr="00D321D9">
        <w:rPr>
          <w:rFonts w:ascii="Times New Roman" w:eastAsia="Arial" w:hAnsi="Times New Roman" w:cs="Times New Roman"/>
          <w:sz w:val="24"/>
          <w:szCs w:val="24"/>
        </w:rPr>
        <w:t>,</w:t>
      </w:r>
      <w:r w:rsidR="005A0411"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 xml:space="preserve">Williams and Viscusi’s (2016) systematic review (n=12 studies across modalities, populations and providers) found matched improvements </w:t>
      </w:r>
      <w:r w:rsidR="007615A5" w:rsidRPr="00D321D9">
        <w:rPr>
          <w:rFonts w:ascii="Times New Roman" w:eastAsia="Arial" w:hAnsi="Times New Roman" w:cs="Times New Roman"/>
          <w:sz w:val="24"/>
          <w:szCs w:val="24"/>
        </w:rPr>
        <w:t xml:space="preserve">across </w:t>
      </w:r>
      <w:r w:rsidRPr="00D321D9">
        <w:rPr>
          <w:rFonts w:ascii="Times New Roman" w:eastAsia="Arial" w:hAnsi="Times New Roman" w:cs="Times New Roman"/>
          <w:sz w:val="24"/>
          <w:szCs w:val="24"/>
        </w:rPr>
        <w:t>purely behavioural versus bespoke CBT interventions.  A meta-a</w:t>
      </w:r>
      <w:r w:rsidR="00D503FE" w:rsidRPr="00D321D9">
        <w:rPr>
          <w:rFonts w:ascii="Times New Roman" w:eastAsia="Arial" w:hAnsi="Times New Roman" w:cs="Times New Roman"/>
          <w:sz w:val="24"/>
          <w:szCs w:val="24"/>
        </w:rPr>
        <w:t>nalysis (Tolin, Frost, Steketee</w:t>
      </w:r>
      <w:r w:rsidRPr="00D321D9">
        <w:rPr>
          <w:rFonts w:ascii="Times New Roman" w:eastAsia="Arial" w:hAnsi="Times New Roman" w:cs="Times New Roman"/>
          <w:sz w:val="24"/>
          <w:szCs w:val="24"/>
        </w:rPr>
        <w:t xml:space="preserve"> &amp; Muroff, 2015) of these </w:t>
      </w:r>
      <w:r w:rsidR="00823199" w:rsidRPr="00D321D9">
        <w:rPr>
          <w:rFonts w:ascii="Times New Roman" w:eastAsia="Arial" w:hAnsi="Times New Roman" w:cs="Times New Roman"/>
          <w:sz w:val="24"/>
          <w:szCs w:val="24"/>
        </w:rPr>
        <w:t xml:space="preserve">CBT </w:t>
      </w:r>
      <w:r w:rsidRPr="00D321D9">
        <w:rPr>
          <w:rFonts w:ascii="Times New Roman" w:eastAsia="Arial" w:hAnsi="Times New Roman" w:cs="Times New Roman"/>
          <w:sz w:val="24"/>
          <w:szCs w:val="24"/>
        </w:rPr>
        <w:t xml:space="preserve">outcome studies (n=10 studies) </w:t>
      </w:r>
      <w:r w:rsidR="00D05771" w:rsidRPr="00D321D9">
        <w:rPr>
          <w:rFonts w:ascii="Times New Roman" w:eastAsia="Arial" w:hAnsi="Times New Roman" w:cs="Times New Roman"/>
          <w:sz w:val="24"/>
          <w:szCs w:val="24"/>
        </w:rPr>
        <w:t>found</w:t>
      </w:r>
      <w:r w:rsidRPr="00D321D9">
        <w:rPr>
          <w:rFonts w:ascii="Times New Roman" w:eastAsia="Arial" w:hAnsi="Times New Roman" w:cs="Times New Roman"/>
          <w:sz w:val="24"/>
          <w:szCs w:val="24"/>
        </w:rPr>
        <w:t xml:space="preserve"> significant decreases in hoarding symptom severity, with a larger effect size </w:t>
      </w:r>
      <w:r w:rsidR="00D503FE" w:rsidRPr="00D321D9">
        <w:rPr>
          <w:rFonts w:ascii="Times New Roman" w:eastAsia="Arial" w:hAnsi="Times New Roman" w:cs="Times New Roman"/>
          <w:sz w:val="24"/>
          <w:szCs w:val="24"/>
        </w:rPr>
        <w:t xml:space="preserve">regarding </w:t>
      </w:r>
      <w:r w:rsidRPr="00D321D9">
        <w:rPr>
          <w:rFonts w:ascii="Times New Roman" w:eastAsia="Arial" w:hAnsi="Times New Roman" w:cs="Times New Roman"/>
          <w:sz w:val="24"/>
          <w:szCs w:val="24"/>
        </w:rPr>
        <w:t>reduced discard in comparison to acquisition. However, dropout rates w</w:t>
      </w:r>
      <w:r w:rsidR="007615A5" w:rsidRPr="00D321D9">
        <w:rPr>
          <w:rFonts w:ascii="Times New Roman" w:eastAsia="Arial" w:hAnsi="Times New Roman" w:cs="Times New Roman"/>
          <w:sz w:val="24"/>
          <w:szCs w:val="24"/>
        </w:rPr>
        <w:t>e</w:t>
      </w:r>
      <w:r w:rsidRPr="00D321D9">
        <w:rPr>
          <w:rFonts w:ascii="Times New Roman" w:eastAsia="Arial" w:hAnsi="Times New Roman" w:cs="Times New Roman"/>
          <w:sz w:val="24"/>
          <w:szCs w:val="24"/>
        </w:rPr>
        <w:t xml:space="preserve">re high and hoarding problems persisted for greater than half of </w:t>
      </w:r>
      <w:r w:rsidR="007615A5" w:rsidRPr="00D321D9">
        <w:rPr>
          <w:rFonts w:ascii="Times New Roman" w:eastAsia="Arial" w:hAnsi="Times New Roman" w:cs="Times New Roman"/>
          <w:sz w:val="24"/>
          <w:szCs w:val="24"/>
        </w:rPr>
        <w:t xml:space="preserve">all </w:t>
      </w:r>
      <w:r w:rsidRPr="00D321D9">
        <w:rPr>
          <w:rFonts w:ascii="Times New Roman" w:eastAsia="Arial" w:hAnsi="Times New Roman" w:cs="Times New Roman"/>
          <w:sz w:val="24"/>
          <w:szCs w:val="24"/>
        </w:rPr>
        <w:t xml:space="preserve">treatment completers. </w:t>
      </w:r>
    </w:p>
    <w:p w:rsidR="00EE3A77" w:rsidRPr="00D321D9" w:rsidRDefault="00763AC4" w:rsidP="00C640A3">
      <w:pPr>
        <w:spacing w:before="100" w:after="100" w:line="480" w:lineRule="auto"/>
        <w:ind w:firstLine="720"/>
        <w:rPr>
          <w:rFonts w:ascii="Times New Roman" w:eastAsia="Arial" w:hAnsi="Times New Roman" w:cs="Times New Roman"/>
          <w:sz w:val="24"/>
          <w:szCs w:val="24"/>
        </w:rPr>
      </w:pPr>
      <w:r w:rsidRPr="00D321D9">
        <w:rPr>
          <w:rFonts w:ascii="Times New Roman" w:eastAsia="Arial" w:hAnsi="Times New Roman" w:cs="Times New Roman"/>
          <w:sz w:val="24"/>
          <w:szCs w:val="24"/>
        </w:rPr>
        <w:t>The p</w:t>
      </w:r>
      <w:r w:rsidR="00823199" w:rsidRPr="00D321D9">
        <w:rPr>
          <w:rFonts w:ascii="Times New Roman" w:eastAsia="Arial" w:hAnsi="Times New Roman" w:cs="Times New Roman"/>
          <w:sz w:val="24"/>
          <w:szCs w:val="24"/>
        </w:rPr>
        <w:t xml:space="preserve">ossible reasons for the </w:t>
      </w:r>
      <w:r w:rsidR="00D05771" w:rsidRPr="00D321D9">
        <w:rPr>
          <w:rFonts w:ascii="Times New Roman" w:eastAsia="Arial" w:hAnsi="Times New Roman" w:cs="Times New Roman"/>
          <w:sz w:val="24"/>
          <w:szCs w:val="24"/>
        </w:rPr>
        <w:t xml:space="preserve">variable </w:t>
      </w:r>
      <w:r w:rsidR="00823199" w:rsidRPr="00D321D9">
        <w:rPr>
          <w:rFonts w:ascii="Times New Roman" w:eastAsia="Arial" w:hAnsi="Times New Roman" w:cs="Times New Roman"/>
          <w:sz w:val="24"/>
          <w:szCs w:val="24"/>
        </w:rPr>
        <w:t xml:space="preserve">acceptability and effectiveness </w:t>
      </w:r>
      <w:r w:rsidR="00A9466F" w:rsidRPr="00D321D9">
        <w:rPr>
          <w:rFonts w:ascii="Times New Roman" w:eastAsia="Arial" w:hAnsi="Times New Roman" w:cs="Times New Roman"/>
          <w:sz w:val="24"/>
          <w:szCs w:val="24"/>
        </w:rPr>
        <w:t xml:space="preserve">of CBT </w:t>
      </w:r>
      <w:r w:rsidR="00823199" w:rsidRPr="00D321D9">
        <w:rPr>
          <w:rFonts w:ascii="Times New Roman" w:eastAsia="Arial" w:hAnsi="Times New Roman" w:cs="Times New Roman"/>
          <w:sz w:val="24"/>
          <w:szCs w:val="24"/>
        </w:rPr>
        <w:t xml:space="preserve">include fluctuating levels of patient motivation and the ego-syntonic nature of hoarding (Muroff et al., 2009; Timpano &amp; Schmidt, 2013), </w:t>
      </w:r>
      <w:r w:rsidR="00500C29" w:rsidRPr="00D321D9">
        <w:rPr>
          <w:rFonts w:ascii="Times New Roman" w:eastAsia="Arial" w:hAnsi="Times New Roman" w:cs="Times New Roman"/>
          <w:sz w:val="24"/>
          <w:szCs w:val="24"/>
        </w:rPr>
        <w:t xml:space="preserve">fluctuating insight and motivation to change (Worden, DiLoreto &amp; Tolin, 2014), </w:t>
      </w:r>
      <w:r w:rsidR="00823199" w:rsidRPr="00D321D9">
        <w:rPr>
          <w:rFonts w:ascii="Times New Roman" w:eastAsia="Arial" w:hAnsi="Times New Roman" w:cs="Times New Roman"/>
          <w:sz w:val="24"/>
          <w:szCs w:val="24"/>
        </w:rPr>
        <w:t>resistance to discard (S</w:t>
      </w:r>
      <w:r w:rsidR="00500C29" w:rsidRPr="00D321D9">
        <w:rPr>
          <w:rFonts w:ascii="Times New Roman" w:eastAsia="Arial" w:hAnsi="Times New Roman" w:cs="Times New Roman"/>
          <w:sz w:val="24"/>
          <w:szCs w:val="24"/>
        </w:rPr>
        <w:t xml:space="preserve">teketee et al., 2000; 2010), </w:t>
      </w:r>
      <w:r w:rsidR="00823199" w:rsidRPr="00D321D9">
        <w:rPr>
          <w:rFonts w:ascii="Times New Roman" w:eastAsia="Arial" w:hAnsi="Times New Roman" w:cs="Times New Roman"/>
          <w:sz w:val="24"/>
          <w:szCs w:val="24"/>
        </w:rPr>
        <w:t>poor compliance with between-session tasks (Tolin et al., 2007)</w:t>
      </w:r>
      <w:r w:rsidR="00500C29" w:rsidRPr="00D321D9">
        <w:rPr>
          <w:rFonts w:ascii="Times New Roman" w:eastAsia="Arial" w:hAnsi="Times New Roman" w:cs="Times New Roman"/>
          <w:sz w:val="24"/>
          <w:szCs w:val="24"/>
        </w:rPr>
        <w:t xml:space="preserve"> and the high co-occurring rates of other mental health conditions (Frost, Steketee &amp; Tolin, 2011)</w:t>
      </w:r>
      <w:r w:rsidR="00823199" w:rsidRPr="00D321D9">
        <w:rPr>
          <w:rFonts w:ascii="Times New Roman" w:eastAsia="Arial" w:hAnsi="Times New Roman" w:cs="Times New Roman"/>
          <w:sz w:val="24"/>
          <w:szCs w:val="24"/>
        </w:rPr>
        <w:t>.</w:t>
      </w:r>
      <w:r w:rsidRPr="00D321D9">
        <w:rPr>
          <w:rFonts w:ascii="Times New Roman" w:eastAsia="Arial" w:hAnsi="Times New Roman" w:cs="Times New Roman"/>
          <w:sz w:val="24"/>
          <w:szCs w:val="24"/>
        </w:rPr>
        <w:t xml:space="preserve"> Systematic reviews of HD treatment outcomes have therefore consistently called for well conducted HD outcome research that test treatment models other than CBT (e.g. Williams &amp; Viscusi, 2016; Thompson et al. 2017).  Tolin et al. (2015) particularly called for more knowledge to be generated concerning what can help patients </w:t>
      </w:r>
      <w:r w:rsidR="00044F24" w:rsidRPr="00D321D9">
        <w:rPr>
          <w:rFonts w:ascii="Times New Roman" w:eastAsia="Arial" w:hAnsi="Times New Roman" w:cs="Times New Roman"/>
          <w:sz w:val="24"/>
          <w:szCs w:val="24"/>
        </w:rPr>
        <w:t xml:space="preserve">prone to hoarding </w:t>
      </w:r>
      <w:r w:rsidRPr="00D321D9">
        <w:rPr>
          <w:rFonts w:ascii="Times New Roman" w:eastAsia="Arial" w:hAnsi="Times New Roman" w:cs="Times New Roman"/>
          <w:sz w:val="24"/>
          <w:szCs w:val="24"/>
        </w:rPr>
        <w:t xml:space="preserve">that have been </w:t>
      </w:r>
      <w:r w:rsidR="008C64D4" w:rsidRPr="00D321D9">
        <w:rPr>
          <w:rFonts w:ascii="Times New Roman" w:eastAsia="Arial" w:hAnsi="Times New Roman" w:cs="Times New Roman"/>
          <w:sz w:val="24"/>
          <w:szCs w:val="24"/>
        </w:rPr>
        <w:t xml:space="preserve">previously </w:t>
      </w:r>
      <w:r w:rsidRPr="00D321D9">
        <w:rPr>
          <w:rFonts w:ascii="Times New Roman" w:eastAsia="Arial" w:hAnsi="Times New Roman" w:cs="Times New Roman"/>
          <w:sz w:val="24"/>
          <w:szCs w:val="24"/>
        </w:rPr>
        <w:t xml:space="preserve">unresponsive to CBT.  </w:t>
      </w:r>
    </w:p>
    <w:p w:rsidR="00B24ABF" w:rsidRPr="00D321D9" w:rsidRDefault="00EE3A77" w:rsidP="00EE3A77">
      <w:pPr>
        <w:spacing w:line="480" w:lineRule="auto"/>
        <w:ind w:firstLine="720"/>
        <w:rPr>
          <w:rFonts w:ascii="Times New Roman" w:hAnsi="Times New Roman" w:cs="Times New Roman"/>
          <w:sz w:val="24"/>
          <w:szCs w:val="24"/>
        </w:rPr>
      </w:pPr>
      <w:r w:rsidRPr="00D321D9">
        <w:rPr>
          <w:rFonts w:ascii="Times New Roman" w:eastAsia="Times New Roman" w:hAnsi="Times New Roman" w:cs="Times New Roman"/>
          <w:sz w:val="24"/>
          <w:szCs w:val="24"/>
        </w:rPr>
        <w:t xml:space="preserve">Cognitive analytic therapy (CAT) </w:t>
      </w:r>
      <w:r w:rsidR="00B24ABF" w:rsidRPr="00D321D9">
        <w:rPr>
          <w:rFonts w:ascii="Times New Roman" w:eastAsia="Times New Roman" w:hAnsi="Times New Roman" w:cs="Times New Roman"/>
          <w:sz w:val="24"/>
          <w:szCs w:val="24"/>
        </w:rPr>
        <w:t>is a</w:t>
      </w:r>
      <w:r w:rsidR="00565071" w:rsidRPr="00D321D9">
        <w:rPr>
          <w:rFonts w:ascii="Times New Roman" w:eastAsia="Times New Roman" w:hAnsi="Times New Roman" w:cs="Times New Roman"/>
          <w:sz w:val="24"/>
          <w:szCs w:val="24"/>
        </w:rPr>
        <w:t xml:space="preserve"> collaborative</w:t>
      </w:r>
      <w:r w:rsidRPr="00D321D9">
        <w:rPr>
          <w:rFonts w:ascii="Times New Roman" w:eastAsia="Times New Roman" w:hAnsi="Times New Roman" w:cs="Times New Roman"/>
          <w:sz w:val="24"/>
          <w:szCs w:val="24"/>
        </w:rPr>
        <w:t xml:space="preserve">, relational </w:t>
      </w:r>
      <w:r w:rsidR="0047384E" w:rsidRPr="00D321D9">
        <w:rPr>
          <w:rFonts w:ascii="Times New Roman" w:eastAsia="Times New Roman" w:hAnsi="Times New Roman" w:cs="Times New Roman"/>
          <w:sz w:val="24"/>
          <w:szCs w:val="24"/>
        </w:rPr>
        <w:t>and time-</w:t>
      </w:r>
      <w:r w:rsidRPr="00D321D9">
        <w:rPr>
          <w:rFonts w:ascii="Times New Roman" w:eastAsia="Times New Roman" w:hAnsi="Times New Roman" w:cs="Times New Roman"/>
          <w:sz w:val="24"/>
          <w:szCs w:val="24"/>
        </w:rPr>
        <w:t xml:space="preserve">limited psychotherapy (Ryle, Kellett, Hepple &amp; Calvert, 2014), whose theory and associated methods </w:t>
      </w:r>
      <w:r w:rsidR="00720527" w:rsidRPr="00D321D9">
        <w:rPr>
          <w:rFonts w:ascii="Times New Roman" w:eastAsia="Times New Roman" w:hAnsi="Times New Roman" w:cs="Times New Roman"/>
          <w:sz w:val="24"/>
          <w:szCs w:val="24"/>
        </w:rPr>
        <w:t>are</w:t>
      </w:r>
      <w:r w:rsidRPr="00D321D9">
        <w:rPr>
          <w:rFonts w:ascii="Times New Roman" w:eastAsia="Times New Roman" w:hAnsi="Times New Roman" w:cs="Times New Roman"/>
          <w:sz w:val="24"/>
          <w:szCs w:val="24"/>
        </w:rPr>
        <w:t xml:space="preserve"> </w:t>
      </w:r>
      <w:r w:rsidR="0047384E" w:rsidRPr="00D321D9">
        <w:rPr>
          <w:rFonts w:ascii="Times New Roman" w:eastAsia="Times New Roman" w:hAnsi="Times New Roman" w:cs="Times New Roman"/>
          <w:sz w:val="24"/>
          <w:szCs w:val="24"/>
        </w:rPr>
        <w:t xml:space="preserve">well </w:t>
      </w:r>
      <w:r w:rsidR="00720527" w:rsidRPr="00D321D9">
        <w:rPr>
          <w:rFonts w:ascii="Times New Roman" w:eastAsia="Times New Roman" w:hAnsi="Times New Roman" w:cs="Times New Roman"/>
          <w:sz w:val="24"/>
          <w:szCs w:val="24"/>
        </w:rPr>
        <w:t xml:space="preserve">articulated </w:t>
      </w:r>
      <w:r w:rsidRPr="00D321D9">
        <w:rPr>
          <w:rFonts w:ascii="Times New Roman" w:eastAsia="Times New Roman" w:hAnsi="Times New Roman" w:cs="Times New Roman"/>
          <w:sz w:val="24"/>
          <w:szCs w:val="24"/>
        </w:rPr>
        <w:t xml:space="preserve">(Ryle &amp; Kellett, 2018).  As CAT has not been used </w:t>
      </w:r>
      <w:r w:rsidR="00720527" w:rsidRPr="00D321D9">
        <w:rPr>
          <w:rFonts w:ascii="Times New Roman" w:eastAsia="Times New Roman" w:hAnsi="Times New Roman" w:cs="Times New Roman"/>
          <w:sz w:val="24"/>
          <w:szCs w:val="24"/>
        </w:rPr>
        <w:t xml:space="preserve">as a treatment model </w:t>
      </w:r>
      <w:r w:rsidRPr="00D321D9">
        <w:rPr>
          <w:rFonts w:ascii="Times New Roman" w:eastAsia="Times New Roman" w:hAnsi="Times New Roman" w:cs="Times New Roman"/>
          <w:sz w:val="24"/>
          <w:szCs w:val="24"/>
        </w:rPr>
        <w:lastRenderedPageBreak/>
        <w:t xml:space="preserve">with HD previously, the theoretical and clinical relevance of </w:t>
      </w:r>
      <w:r w:rsidR="00720527" w:rsidRPr="00D321D9">
        <w:rPr>
          <w:rFonts w:ascii="Times New Roman" w:eastAsia="Times New Roman" w:hAnsi="Times New Roman" w:cs="Times New Roman"/>
          <w:sz w:val="24"/>
          <w:szCs w:val="24"/>
        </w:rPr>
        <w:t xml:space="preserve">CAT </w:t>
      </w:r>
      <w:r w:rsidRPr="00D321D9">
        <w:rPr>
          <w:rFonts w:ascii="Times New Roman" w:eastAsia="Times New Roman" w:hAnsi="Times New Roman" w:cs="Times New Roman"/>
          <w:sz w:val="24"/>
          <w:szCs w:val="24"/>
        </w:rPr>
        <w:t xml:space="preserve">in relation to </w:t>
      </w:r>
      <w:r w:rsidR="00763AC4" w:rsidRPr="00D321D9">
        <w:rPr>
          <w:rFonts w:ascii="Times New Roman" w:eastAsia="Times New Roman" w:hAnsi="Times New Roman" w:cs="Times New Roman"/>
          <w:sz w:val="24"/>
          <w:szCs w:val="24"/>
        </w:rPr>
        <w:t xml:space="preserve">the treatment of HD </w:t>
      </w:r>
      <w:r w:rsidRPr="00D321D9">
        <w:rPr>
          <w:rFonts w:ascii="Times New Roman" w:eastAsia="Times New Roman" w:hAnsi="Times New Roman" w:cs="Times New Roman"/>
          <w:sz w:val="24"/>
          <w:szCs w:val="24"/>
        </w:rPr>
        <w:t xml:space="preserve">will now considered.  </w:t>
      </w:r>
      <w:r w:rsidRPr="00D321D9">
        <w:rPr>
          <w:rFonts w:ascii="Times New Roman" w:hAnsi="Times New Roman" w:cs="Times New Roman"/>
          <w:sz w:val="24"/>
          <w:szCs w:val="24"/>
        </w:rPr>
        <w:t xml:space="preserve">Theoretically, CAT integrates personal construct and object relations </w:t>
      </w:r>
      <w:r w:rsidR="00565071" w:rsidRPr="00D321D9">
        <w:rPr>
          <w:rFonts w:ascii="Times New Roman" w:hAnsi="Times New Roman" w:cs="Times New Roman"/>
          <w:sz w:val="24"/>
          <w:szCs w:val="24"/>
        </w:rPr>
        <w:t xml:space="preserve">(i.e. psychodynamic) </w:t>
      </w:r>
      <w:r w:rsidRPr="00D321D9">
        <w:rPr>
          <w:rFonts w:ascii="Times New Roman" w:hAnsi="Times New Roman" w:cs="Times New Roman"/>
          <w:sz w:val="24"/>
          <w:szCs w:val="24"/>
        </w:rPr>
        <w:t xml:space="preserve">theory </w:t>
      </w:r>
      <w:r w:rsidRPr="00D321D9">
        <w:rPr>
          <w:rFonts w:ascii="Times New Roman" w:hAnsi="Times New Roman" w:cs="Times New Roman"/>
          <w:sz w:val="24"/>
          <w:szCs w:val="24"/>
        </w:rPr>
        <w:fldChar w:fldCharType="begin"/>
      </w:r>
      <w:r w:rsidRPr="00D321D9">
        <w:rPr>
          <w:rFonts w:ascii="Times New Roman" w:hAnsi="Times New Roman" w:cs="Times New Roman"/>
          <w:sz w:val="24"/>
          <w:szCs w:val="24"/>
        </w:rPr>
        <w:instrText xml:space="preserve"> ADDIN EN.CITE &lt;EndNote&gt;&lt;Cite&gt;&lt;Author&gt;Ryle&lt;/Author&gt;&lt;Year&gt;1985&lt;/Year&gt;&lt;RecNum&gt;71&lt;/RecNum&gt;&lt;record&gt;&lt;rec-number&gt;71&lt;/rec-number&gt;&lt;foreign-keys&gt;&lt;key app="EN" db-id="wrfpa0fwbvsxeke5a0hvfp5bareex0zazzaf"&gt;71&lt;/key&gt;&lt;/foreign-keys&gt;&lt;ref-type name="Journal Article"&gt;17&lt;/ref-type&gt;&lt;contributors&gt;&lt;authors&gt;&lt;author&gt;A. Ryle&lt;/author&gt;&lt;/authors&gt;&lt;/contributors&gt;&lt;titles&gt;&lt;title&gt;Cognitive theory, object relations and the self&lt;/title&gt;&lt;secondary-title&gt;British Journal of Medical Psychology&lt;/secondary-title&gt;&lt;/titles&gt;&lt;periodical&gt;&lt;full-title&gt;British Journal of Medical Psychology&lt;/full-title&gt;&lt;/periodical&gt;&lt;pages&gt;1-7&lt;/pages&gt;&lt;volume&gt;58&lt;/volume&gt;&lt;dates&gt;&lt;year&gt;1985&lt;/year&gt;&lt;/dates&gt;&lt;urls&gt;&lt;/urls&gt;&lt;/record&gt;&lt;/Cite&gt;&lt;/EndNote&gt;</w:instrText>
      </w:r>
      <w:r w:rsidRPr="00D321D9">
        <w:rPr>
          <w:rFonts w:ascii="Times New Roman" w:hAnsi="Times New Roman" w:cs="Times New Roman"/>
          <w:sz w:val="24"/>
          <w:szCs w:val="24"/>
        </w:rPr>
        <w:fldChar w:fldCharType="separate"/>
      </w:r>
      <w:r w:rsidRPr="00D321D9">
        <w:rPr>
          <w:rFonts w:ascii="Times New Roman" w:hAnsi="Times New Roman" w:cs="Times New Roman"/>
          <w:noProof/>
          <w:sz w:val="24"/>
          <w:szCs w:val="24"/>
        </w:rPr>
        <w:t>(Ryle, 1985)</w:t>
      </w:r>
      <w:r w:rsidRPr="00D321D9">
        <w:rPr>
          <w:rFonts w:ascii="Times New Roman" w:hAnsi="Times New Roman" w:cs="Times New Roman"/>
          <w:sz w:val="24"/>
          <w:szCs w:val="24"/>
        </w:rPr>
        <w:fldChar w:fldCharType="end"/>
      </w:r>
      <w:r w:rsidRPr="00D321D9">
        <w:rPr>
          <w:rFonts w:ascii="Times New Roman" w:hAnsi="Times New Roman" w:cs="Times New Roman"/>
          <w:sz w:val="24"/>
          <w:szCs w:val="24"/>
        </w:rPr>
        <w:t xml:space="preserve">, to assert that mental representations of the self and others are founded in (and then maintained) by developmental early interactions </w:t>
      </w:r>
      <w:r w:rsidRPr="00D321D9">
        <w:rPr>
          <w:rFonts w:ascii="Times New Roman" w:hAnsi="Times New Roman" w:cs="Times New Roman"/>
          <w:sz w:val="24"/>
          <w:szCs w:val="24"/>
        </w:rPr>
        <w:fldChar w:fldCharType="begin"/>
      </w:r>
      <w:r w:rsidRPr="00D321D9">
        <w:rPr>
          <w:rFonts w:ascii="Times New Roman" w:hAnsi="Times New Roman" w:cs="Times New Roman"/>
          <w:sz w:val="24"/>
          <w:szCs w:val="24"/>
        </w:rPr>
        <w:instrText xml:space="preserve"> ADDIN EN.CITE &lt;EndNote&gt;&lt;Cite&gt;&lt;Author&gt;Ryle&lt;/Author&gt;&lt;Year&gt;2002&lt;/Year&gt;&lt;RecNum&gt;65&lt;/RecNum&gt;&lt;record&gt;&lt;rec-number&gt;65&lt;/rec-number&gt;&lt;foreign-keys&gt;&lt;key app="EN" db-id="wrfpa0fwbvsxeke5a0hvfp5bareex0zazzaf"&gt;65&lt;/key&gt;&lt;/foreign-keys&gt;&lt;ref-type name="Book"&gt;6&lt;/ref-type&gt;&lt;contributors&gt;&lt;authors&gt;&lt;author&gt;A. Ryle&lt;/author&gt;&lt;author&gt;I. Kerr&lt;/author&gt;&lt;/authors&gt;&lt;/contributors&gt;&lt;titles&gt;&lt;title&gt;Introducing Cognitive Analytic Therapy: Principles and Practice&lt;/title&gt;&lt;/titles&gt;&lt;dates&gt;&lt;year&gt;2002&lt;/year&gt;&lt;/dates&gt;&lt;pub-location&gt;Chichester&lt;/pub-location&gt;&lt;publisher&gt;John Wiley &amp;amp; Sons&lt;/publisher&gt;&lt;urls&gt;&lt;/urls&gt;&lt;/record&gt;&lt;/Cite&gt;&lt;/EndNote&gt;</w:instrText>
      </w:r>
      <w:r w:rsidRPr="00D321D9">
        <w:rPr>
          <w:rFonts w:ascii="Times New Roman" w:hAnsi="Times New Roman" w:cs="Times New Roman"/>
          <w:sz w:val="24"/>
          <w:szCs w:val="24"/>
        </w:rPr>
        <w:fldChar w:fldCharType="separate"/>
      </w:r>
      <w:r w:rsidRPr="00D321D9">
        <w:rPr>
          <w:rFonts w:ascii="Times New Roman" w:hAnsi="Times New Roman" w:cs="Times New Roman"/>
          <w:noProof/>
          <w:sz w:val="24"/>
          <w:szCs w:val="24"/>
        </w:rPr>
        <w:t>(Ryle &amp; Kerr, 2002)</w:t>
      </w:r>
      <w:r w:rsidRPr="00D321D9">
        <w:rPr>
          <w:rFonts w:ascii="Times New Roman" w:hAnsi="Times New Roman" w:cs="Times New Roman"/>
          <w:sz w:val="24"/>
          <w:szCs w:val="24"/>
        </w:rPr>
        <w:fldChar w:fldCharType="end"/>
      </w:r>
      <w:r w:rsidRPr="00D321D9">
        <w:rPr>
          <w:rFonts w:ascii="Times New Roman" w:hAnsi="Times New Roman" w:cs="Times New Roman"/>
          <w:sz w:val="24"/>
          <w:szCs w:val="24"/>
        </w:rPr>
        <w:t xml:space="preserve">. CAT theory </w:t>
      </w:r>
      <w:r w:rsidR="0047384E" w:rsidRPr="00D321D9">
        <w:rPr>
          <w:rFonts w:ascii="Times New Roman" w:hAnsi="Times New Roman" w:cs="Times New Roman"/>
          <w:sz w:val="24"/>
          <w:szCs w:val="24"/>
        </w:rPr>
        <w:t xml:space="preserve">rests on </w:t>
      </w:r>
      <w:r w:rsidRPr="00D321D9">
        <w:rPr>
          <w:rFonts w:ascii="Times New Roman" w:hAnsi="Times New Roman"/>
          <w:sz w:val="24"/>
          <w:szCs w:val="24"/>
        </w:rPr>
        <w:t xml:space="preserve">three theoretical foundation stones; </w:t>
      </w:r>
      <w:r w:rsidRPr="00D321D9">
        <w:rPr>
          <w:rFonts w:ascii="Times New Roman" w:hAnsi="Times New Roman"/>
          <w:i/>
          <w:sz w:val="24"/>
          <w:szCs w:val="24"/>
        </w:rPr>
        <w:t xml:space="preserve">reciprocal roles, target problem procedures </w:t>
      </w:r>
      <w:r w:rsidRPr="00D321D9">
        <w:rPr>
          <w:rFonts w:ascii="Times New Roman" w:hAnsi="Times New Roman"/>
          <w:sz w:val="24"/>
          <w:szCs w:val="24"/>
        </w:rPr>
        <w:t>and the</w:t>
      </w:r>
      <w:r w:rsidRPr="00D321D9">
        <w:rPr>
          <w:rFonts w:ascii="Times New Roman" w:hAnsi="Times New Roman"/>
          <w:i/>
          <w:sz w:val="24"/>
          <w:szCs w:val="24"/>
        </w:rPr>
        <w:t xml:space="preserve"> multiple self-states model</w:t>
      </w:r>
      <w:r w:rsidRPr="00D321D9">
        <w:rPr>
          <w:rFonts w:ascii="Times New Roman" w:hAnsi="Times New Roman"/>
          <w:sz w:val="24"/>
          <w:szCs w:val="24"/>
        </w:rPr>
        <w:t xml:space="preserve"> (MSSM)</w:t>
      </w:r>
      <w:r w:rsidR="00763AC4" w:rsidRPr="00D321D9">
        <w:rPr>
          <w:rFonts w:ascii="Times New Roman" w:hAnsi="Times New Roman"/>
          <w:sz w:val="24"/>
          <w:szCs w:val="24"/>
        </w:rPr>
        <w:t xml:space="preserve"> and each of these</w:t>
      </w:r>
      <w:r w:rsidRPr="00D321D9">
        <w:rPr>
          <w:rFonts w:ascii="Times New Roman" w:hAnsi="Times New Roman"/>
          <w:sz w:val="24"/>
          <w:szCs w:val="24"/>
        </w:rPr>
        <w:t xml:space="preserve"> have relevance in a</w:t>
      </w:r>
      <w:r w:rsidR="00B24ABF" w:rsidRPr="00D321D9">
        <w:rPr>
          <w:rFonts w:ascii="Times New Roman" w:hAnsi="Times New Roman"/>
          <w:sz w:val="24"/>
          <w:szCs w:val="24"/>
        </w:rPr>
        <w:t>n</w:t>
      </w:r>
      <w:r w:rsidRPr="00D321D9">
        <w:rPr>
          <w:rFonts w:ascii="Times New Roman" w:hAnsi="Times New Roman"/>
          <w:sz w:val="24"/>
          <w:szCs w:val="24"/>
        </w:rPr>
        <w:t xml:space="preserve"> HD context.  </w:t>
      </w:r>
      <w:r w:rsidRPr="00D321D9">
        <w:rPr>
          <w:rFonts w:ascii="Times New Roman" w:hAnsi="Times New Roman" w:cs="Times New Roman"/>
          <w:sz w:val="24"/>
          <w:szCs w:val="24"/>
        </w:rPr>
        <w:t xml:space="preserve">Internalized early object relations </w:t>
      </w:r>
      <w:r w:rsidR="0047384E" w:rsidRPr="00D321D9">
        <w:rPr>
          <w:rFonts w:ascii="Times New Roman" w:hAnsi="Times New Roman" w:cs="Times New Roman"/>
          <w:sz w:val="24"/>
          <w:szCs w:val="24"/>
        </w:rPr>
        <w:t>(</w:t>
      </w:r>
      <w:r w:rsidRPr="00D321D9">
        <w:rPr>
          <w:rFonts w:ascii="Times New Roman" w:hAnsi="Times New Roman" w:cs="Times New Roman"/>
          <w:sz w:val="24"/>
          <w:szCs w:val="24"/>
        </w:rPr>
        <w:t>termed ‘</w:t>
      </w:r>
      <w:r w:rsidRPr="00D321D9">
        <w:rPr>
          <w:rFonts w:ascii="Times New Roman" w:hAnsi="Times New Roman" w:cs="Times New Roman"/>
          <w:i/>
          <w:iCs/>
          <w:sz w:val="24"/>
          <w:szCs w:val="24"/>
        </w:rPr>
        <w:t>reciprocal roles’</w:t>
      </w:r>
      <w:r w:rsidR="0047384E" w:rsidRPr="00D321D9">
        <w:rPr>
          <w:rFonts w:ascii="Times New Roman" w:hAnsi="Times New Roman" w:cs="Times New Roman"/>
          <w:i/>
          <w:iCs/>
          <w:sz w:val="24"/>
          <w:szCs w:val="24"/>
        </w:rPr>
        <w:t>)</w:t>
      </w:r>
      <w:r w:rsidRPr="00D321D9">
        <w:rPr>
          <w:rFonts w:ascii="Times New Roman" w:hAnsi="Times New Roman" w:cs="Times New Roman"/>
          <w:sz w:val="24"/>
          <w:szCs w:val="24"/>
        </w:rPr>
        <w:t xml:space="preserve"> </w:t>
      </w:r>
      <w:r w:rsidR="0047384E" w:rsidRPr="00D321D9">
        <w:rPr>
          <w:rFonts w:ascii="Times New Roman" w:hAnsi="Times New Roman" w:cs="Times New Roman"/>
          <w:sz w:val="24"/>
          <w:szCs w:val="24"/>
        </w:rPr>
        <w:t xml:space="preserve">would </w:t>
      </w:r>
      <w:r w:rsidRPr="00D321D9">
        <w:rPr>
          <w:rFonts w:ascii="Times New Roman" w:hAnsi="Times New Roman" w:cs="Times New Roman"/>
          <w:sz w:val="24"/>
          <w:szCs w:val="24"/>
        </w:rPr>
        <w:t xml:space="preserve">influence the manner in which an HD </w:t>
      </w:r>
      <w:r w:rsidR="0047384E" w:rsidRPr="00D321D9">
        <w:rPr>
          <w:rFonts w:ascii="Times New Roman" w:hAnsi="Times New Roman" w:cs="Times New Roman"/>
          <w:sz w:val="24"/>
          <w:szCs w:val="24"/>
        </w:rPr>
        <w:t xml:space="preserve">patient relates </w:t>
      </w:r>
      <w:r w:rsidRPr="00D321D9">
        <w:rPr>
          <w:rFonts w:ascii="Times New Roman" w:hAnsi="Times New Roman" w:cs="Times New Roman"/>
          <w:sz w:val="24"/>
          <w:szCs w:val="24"/>
        </w:rPr>
        <w:t xml:space="preserve">to possessions and objects across the lifespan.  Reciprocal roles can be self-to-self (i.e. the relationship the hoarder </w:t>
      </w:r>
      <w:r w:rsidR="00C81126" w:rsidRPr="00D321D9">
        <w:rPr>
          <w:rFonts w:ascii="Times New Roman" w:hAnsi="Times New Roman" w:cs="Times New Roman"/>
          <w:sz w:val="24"/>
          <w:szCs w:val="24"/>
        </w:rPr>
        <w:t>has with them self), self-to-</w:t>
      </w:r>
      <w:r w:rsidRPr="00D321D9">
        <w:rPr>
          <w:rFonts w:ascii="Times New Roman" w:hAnsi="Times New Roman" w:cs="Times New Roman"/>
          <w:sz w:val="24"/>
          <w:szCs w:val="24"/>
        </w:rPr>
        <w:t xml:space="preserve">other (i.e. how the hoarder </w:t>
      </w:r>
      <w:r w:rsidR="00C81126" w:rsidRPr="00D321D9">
        <w:rPr>
          <w:rFonts w:ascii="Times New Roman" w:hAnsi="Times New Roman" w:cs="Times New Roman"/>
          <w:sz w:val="24"/>
          <w:szCs w:val="24"/>
        </w:rPr>
        <w:t>relates to people, objects and possessions) and other-to-</w:t>
      </w:r>
      <w:r w:rsidRPr="00D321D9">
        <w:rPr>
          <w:rFonts w:ascii="Times New Roman" w:hAnsi="Times New Roman" w:cs="Times New Roman"/>
          <w:sz w:val="24"/>
          <w:szCs w:val="24"/>
        </w:rPr>
        <w:t xml:space="preserve">self (i.e. what </w:t>
      </w:r>
      <w:r w:rsidR="00C81126" w:rsidRPr="00D321D9">
        <w:rPr>
          <w:rFonts w:ascii="Times New Roman" w:hAnsi="Times New Roman" w:cs="Times New Roman"/>
          <w:sz w:val="24"/>
          <w:szCs w:val="24"/>
        </w:rPr>
        <w:t>hoard</w:t>
      </w:r>
      <w:r w:rsidR="00763AC4" w:rsidRPr="00D321D9">
        <w:rPr>
          <w:rFonts w:ascii="Times New Roman" w:hAnsi="Times New Roman" w:cs="Times New Roman"/>
          <w:sz w:val="24"/>
          <w:szCs w:val="24"/>
        </w:rPr>
        <w:t>ing behaviour</w:t>
      </w:r>
      <w:r w:rsidR="00C81126" w:rsidRPr="00D321D9">
        <w:rPr>
          <w:rFonts w:ascii="Times New Roman" w:hAnsi="Times New Roman" w:cs="Times New Roman"/>
          <w:sz w:val="24"/>
          <w:szCs w:val="24"/>
        </w:rPr>
        <w:t xml:space="preserve"> e</w:t>
      </w:r>
      <w:r w:rsidRPr="00D321D9">
        <w:rPr>
          <w:rFonts w:ascii="Times New Roman" w:hAnsi="Times New Roman" w:cs="Times New Roman"/>
          <w:sz w:val="24"/>
          <w:szCs w:val="24"/>
        </w:rPr>
        <w:t>licits from others</w:t>
      </w:r>
      <w:r w:rsidR="00C81126" w:rsidRPr="00D321D9">
        <w:rPr>
          <w:rFonts w:ascii="Times New Roman" w:hAnsi="Times New Roman" w:cs="Times New Roman"/>
          <w:sz w:val="24"/>
          <w:szCs w:val="24"/>
        </w:rPr>
        <w:t xml:space="preserve">).  </w:t>
      </w:r>
      <w:r w:rsidRPr="00D321D9">
        <w:rPr>
          <w:rFonts w:ascii="Times New Roman" w:hAnsi="Times New Roman" w:cs="Times New Roman"/>
          <w:sz w:val="24"/>
          <w:szCs w:val="24"/>
        </w:rPr>
        <w:t>CAT</w:t>
      </w:r>
      <w:r w:rsidRPr="00D321D9">
        <w:rPr>
          <w:rFonts w:ascii="Times New Roman" w:hAnsi="Times New Roman" w:cs="Times New Roman"/>
          <w:i/>
          <w:sz w:val="24"/>
          <w:szCs w:val="24"/>
        </w:rPr>
        <w:t xml:space="preserve"> </w:t>
      </w:r>
      <w:r w:rsidR="00C81126" w:rsidRPr="00D321D9">
        <w:rPr>
          <w:rFonts w:ascii="Times New Roman" w:hAnsi="Times New Roman" w:cs="Times New Roman"/>
          <w:sz w:val="24"/>
          <w:szCs w:val="24"/>
        </w:rPr>
        <w:t xml:space="preserve">would </w:t>
      </w:r>
      <w:r w:rsidRPr="00D321D9">
        <w:rPr>
          <w:rStyle w:val="Emphasis"/>
          <w:rFonts w:ascii="Times New Roman" w:hAnsi="Times New Roman" w:cs="Times New Roman"/>
          <w:i w:val="0"/>
          <w:sz w:val="24"/>
          <w:szCs w:val="24"/>
        </w:rPr>
        <w:t>conceptualize</w:t>
      </w:r>
      <w:r w:rsidR="00C81126" w:rsidRPr="00D321D9">
        <w:rPr>
          <w:rStyle w:val="Emphasis"/>
          <w:rFonts w:ascii="Times New Roman" w:hAnsi="Times New Roman" w:cs="Times New Roman"/>
          <w:i w:val="0"/>
          <w:sz w:val="24"/>
          <w:szCs w:val="24"/>
        </w:rPr>
        <w:t xml:space="preserve"> hoarding </w:t>
      </w:r>
      <w:r w:rsidRPr="00D321D9">
        <w:rPr>
          <w:rStyle w:val="Emphasis"/>
          <w:rFonts w:ascii="Times New Roman" w:hAnsi="Times New Roman" w:cs="Times New Roman"/>
          <w:i w:val="0"/>
          <w:sz w:val="24"/>
          <w:szCs w:val="24"/>
        </w:rPr>
        <w:t>as a consequence of childhood neglect, abandonment and abuse, leading to the internalization and then acting out of pathological reciprocal roles</w:t>
      </w:r>
      <w:r w:rsidR="00C81126" w:rsidRPr="00D321D9">
        <w:rPr>
          <w:rStyle w:val="Emphasis"/>
          <w:rFonts w:ascii="Times New Roman" w:hAnsi="Times New Roman" w:cs="Times New Roman"/>
          <w:i w:val="0"/>
          <w:sz w:val="24"/>
          <w:szCs w:val="24"/>
        </w:rPr>
        <w:t xml:space="preserve"> with objects, possessions and people</w:t>
      </w:r>
      <w:r w:rsidRPr="00D321D9">
        <w:rPr>
          <w:rStyle w:val="Emphasis"/>
          <w:rFonts w:ascii="Times New Roman" w:hAnsi="Times New Roman" w:cs="Times New Roman"/>
          <w:i w:val="0"/>
          <w:sz w:val="24"/>
          <w:szCs w:val="24"/>
        </w:rPr>
        <w:t>.</w:t>
      </w:r>
      <w:r w:rsidRPr="00D321D9">
        <w:rPr>
          <w:rStyle w:val="Emphasis"/>
          <w:rFonts w:ascii="Times New Roman" w:hAnsi="Times New Roman" w:cs="Times New Roman"/>
          <w:sz w:val="24"/>
          <w:szCs w:val="24"/>
        </w:rPr>
        <w:t xml:space="preserve">  </w:t>
      </w:r>
      <w:r w:rsidR="0047384E" w:rsidRPr="00D321D9">
        <w:rPr>
          <w:rFonts w:ascii="Times New Roman" w:hAnsi="Times New Roman" w:cs="Times New Roman"/>
          <w:sz w:val="24"/>
          <w:szCs w:val="24"/>
        </w:rPr>
        <w:t xml:space="preserve">Samuels et al., (2008) </w:t>
      </w:r>
      <w:r w:rsidR="00720527" w:rsidRPr="00D321D9">
        <w:rPr>
          <w:rFonts w:ascii="Times New Roman" w:hAnsi="Times New Roman" w:cs="Times New Roman"/>
          <w:sz w:val="24"/>
          <w:szCs w:val="24"/>
        </w:rPr>
        <w:t xml:space="preserve">has </w:t>
      </w:r>
      <w:r w:rsidR="0047384E" w:rsidRPr="00D321D9">
        <w:rPr>
          <w:rFonts w:ascii="Times New Roman" w:hAnsi="Times New Roman" w:cs="Times New Roman"/>
          <w:sz w:val="24"/>
          <w:szCs w:val="24"/>
        </w:rPr>
        <w:t xml:space="preserve">illustrated that specific childhood adversities were associated with hoarding.  </w:t>
      </w:r>
      <w:r w:rsidRPr="00D321D9">
        <w:rPr>
          <w:rStyle w:val="Emphasis"/>
          <w:rFonts w:ascii="Times New Roman" w:hAnsi="Times New Roman" w:cs="Times New Roman"/>
          <w:i w:val="0"/>
          <w:sz w:val="24"/>
          <w:szCs w:val="24"/>
        </w:rPr>
        <w:t>In CAT,</w:t>
      </w:r>
      <w:r w:rsidRPr="00D321D9">
        <w:rPr>
          <w:rStyle w:val="Emphasis"/>
          <w:rFonts w:ascii="Times New Roman" w:hAnsi="Times New Roman" w:cs="Times New Roman"/>
          <w:sz w:val="24"/>
          <w:szCs w:val="24"/>
        </w:rPr>
        <w:t xml:space="preserve"> </w:t>
      </w:r>
      <w:r w:rsidRPr="00D321D9">
        <w:rPr>
          <w:rFonts w:ascii="Times New Roman" w:hAnsi="Times New Roman" w:cs="Times New Roman"/>
          <w:i/>
          <w:iCs/>
          <w:sz w:val="24"/>
          <w:szCs w:val="24"/>
        </w:rPr>
        <w:t xml:space="preserve">target problem procedures </w:t>
      </w:r>
      <w:r w:rsidRPr="00D321D9">
        <w:rPr>
          <w:rFonts w:ascii="Times New Roman" w:hAnsi="Times New Roman" w:cs="Times New Roman"/>
          <w:sz w:val="24"/>
          <w:szCs w:val="24"/>
        </w:rPr>
        <w:t>(</w:t>
      </w:r>
      <w:r w:rsidRPr="00D321D9">
        <w:rPr>
          <w:rFonts w:ascii="Times New Roman" w:hAnsi="Times New Roman" w:cs="Times New Roman"/>
          <w:i/>
          <w:sz w:val="24"/>
          <w:szCs w:val="24"/>
        </w:rPr>
        <w:t>TPPs;</w:t>
      </w:r>
      <w:r w:rsidRPr="00D321D9">
        <w:rPr>
          <w:rFonts w:ascii="Times New Roman" w:hAnsi="Times New Roman" w:cs="Times New Roman"/>
          <w:sz w:val="24"/>
          <w:szCs w:val="24"/>
        </w:rPr>
        <w:t xml:space="preserve"> Ryle &amp; Kerr, 2002)</w:t>
      </w:r>
      <w:r w:rsidRPr="00D321D9">
        <w:rPr>
          <w:rFonts w:ascii="Times New Roman" w:hAnsi="Times New Roman" w:cs="Times New Roman"/>
          <w:i/>
          <w:sz w:val="24"/>
          <w:szCs w:val="24"/>
        </w:rPr>
        <w:t xml:space="preserve"> </w:t>
      </w:r>
      <w:r w:rsidRPr="00D321D9">
        <w:rPr>
          <w:rFonts w:ascii="Times New Roman" w:hAnsi="Times New Roman" w:cs="Times New Roman"/>
          <w:sz w:val="24"/>
          <w:szCs w:val="24"/>
        </w:rPr>
        <w:t xml:space="preserve">are labelled as traps (i.e. </w:t>
      </w:r>
      <w:r w:rsidR="0047384E" w:rsidRPr="00D321D9">
        <w:rPr>
          <w:rFonts w:ascii="Times New Roman" w:hAnsi="Times New Roman" w:cs="Times New Roman"/>
          <w:sz w:val="24"/>
          <w:szCs w:val="24"/>
        </w:rPr>
        <w:t xml:space="preserve">a vicious circle of anxious avoidance </w:t>
      </w:r>
      <w:r w:rsidR="00763AC4" w:rsidRPr="00D321D9">
        <w:rPr>
          <w:rFonts w:ascii="Times New Roman" w:hAnsi="Times New Roman" w:cs="Times New Roman"/>
          <w:sz w:val="24"/>
          <w:szCs w:val="24"/>
        </w:rPr>
        <w:t>regarding</w:t>
      </w:r>
      <w:r w:rsidR="0047384E" w:rsidRPr="00D321D9">
        <w:rPr>
          <w:rFonts w:ascii="Times New Roman" w:hAnsi="Times New Roman" w:cs="Times New Roman"/>
          <w:sz w:val="24"/>
          <w:szCs w:val="24"/>
        </w:rPr>
        <w:t xml:space="preserve"> discard</w:t>
      </w:r>
      <w:r w:rsidR="007748A1" w:rsidRPr="00D321D9">
        <w:rPr>
          <w:rFonts w:ascii="Times New Roman" w:hAnsi="Times New Roman" w:cs="Times New Roman"/>
          <w:sz w:val="24"/>
          <w:szCs w:val="24"/>
        </w:rPr>
        <w:t>ing possessions</w:t>
      </w:r>
      <w:r w:rsidRPr="00D321D9">
        <w:rPr>
          <w:rFonts w:ascii="Times New Roman" w:hAnsi="Times New Roman" w:cs="Times New Roman"/>
          <w:sz w:val="24"/>
          <w:szCs w:val="24"/>
        </w:rPr>
        <w:t>), snags (i.e. self-sabotage</w:t>
      </w:r>
      <w:r w:rsidR="0047384E" w:rsidRPr="00D321D9">
        <w:rPr>
          <w:rFonts w:ascii="Times New Roman" w:hAnsi="Times New Roman" w:cs="Times New Roman"/>
          <w:sz w:val="24"/>
          <w:szCs w:val="24"/>
        </w:rPr>
        <w:t xml:space="preserve"> of the home environment</w:t>
      </w:r>
      <w:r w:rsidR="00B24ABF" w:rsidRPr="00D321D9">
        <w:rPr>
          <w:rFonts w:ascii="Times New Roman" w:hAnsi="Times New Roman" w:cs="Times New Roman"/>
          <w:sz w:val="24"/>
          <w:szCs w:val="24"/>
        </w:rPr>
        <w:t xml:space="preserve"> and </w:t>
      </w:r>
      <w:r w:rsidR="00763AC4" w:rsidRPr="00D321D9">
        <w:rPr>
          <w:rFonts w:ascii="Times New Roman" w:hAnsi="Times New Roman" w:cs="Times New Roman"/>
          <w:sz w:val="24"/>
          <w:szCs w:val="24"/>
        </w:rPr>
        <w:t xml:space="preserve">getting enmeshed with possessions) </w:t>
      </w:r>
      <w:r w:rsidRPr="00D321D9">
        <w:rPr>
          <w:rFonts w:ascii="Times New Roman" w:hAnsi="Times New Roman" w:cs="Times New Roman"/>
          <w:sz w:val="24"/>
          <w:szCs w:val="24"/>
        </w:rPr>
        <w:t xml:space="preserve">and dilemmas (i.e. </w:t>
      </w:r>
      <w:r w:rsidR="0047384E" w:rsidRPr="00D321D9">
        <w:rPr>
          <w:rFonts w:ascii="Times New Roman" w:hAnsi="Times New Roman" w:cs="Times New Roman"/>
          <w:sz w:val="24"/>
          <w:szCs w:val="24"/>
        </w:rPr>
        <w:t>false either/</w:t>
      </w:r>
      <w:r w:rsidRPr="00D321D9">
        <w:rPr>
          <w:rFonts w:ascii="Times New Roman" w:hAnsi="Times New Roman" w:cs="Times New Roman"/>
          <w:sz w:val="24"/>
          <w:szCs w:val="24"/>
        </w:rPr>
        <w:t>or dilemmas</w:t>
      </w:r>
      <w:r w:rsidR="0047384E" w:rsidRPr="00D321D9">
        <w:rPr>
          <w:rFonts w:ascii="Times New Roman" w:hAnsi="Times New Roman" w:cs="Times New Roman"/>
          <w:sz w:val="24"/>
          <w:szCs w:val="24"/>
        </w:rPr>
        <w:t>, such as keep everything or throw everything away</w:t>
      </w:r>
      <w:r w:rsidRPr="00D321D9">
        <w:rPr>
          <w:rFonts w:ascii="Times New Roman" w:hAnsi="Times New Roman" w:cs="Times New Roman"/>
          <w:sz w:val="24"/>
          <w:szCs w:val="24"/>
        </w:rPr>
        <w:t xml:space="preserve">).  </w:t>
      </w:r>
    </w:p>
    <w:p w:rsidR="00F73F85" w:rsidRPr="00D321D9" w:rsidRDefault="00EE3A77" w:rsidP="00EE3A77">
      <w:pPr>
        <w:spacing w:line="480" w:lineRule="auto"/>
        <w:ind w:firstLine="720"/>
        <w:rPr>
          <w:rStyle w:val="Emphasis"/>
          <w:rFonts w:ascii="Times New Roman" w:hAnsi="Times New Roman" w:cs="Times New Roman"/>
          <w:i w:val="0"/>
          <w:sz w:val="24"/>
          <w:szCs w:val="24"/>
        </w:rPr>
      </w:pPr>
      <w:r w:rsidRPr="00D321D9">
        <w:rPr>
          <w:rFonts w:ascii="Times New Roman" w:hAnsi="Times New Roman" w:cs="Times New Roman"/>
          <w:sz w:val="24"/>
          <w:szCs w:val="24"/>
        </w:rPr>
        <w:t>In CAT, narrative and sequen</w:t>
      </w:r>
      <w:r w:rsidR="00F73F85" w:rsidRPr="00D321D9">
        <w:rPr>
          <w:rFonts w:ascii="Times New Roman" w:hAnsi="Times New Roman" w:cs="Times New Roman"/>
          <w:sz w:val="24"/>
          <w:szCs w:val="24"/>
        </w:rPr>
        <w:t xml:space="preserve">tial diagrammatic reformulation would be </w:t>
      </w:r>
      <w:r w:rsidRPr="00D321D9">
        <w:rPr>
          <w:rFonts w:ascii="Times New Roman" w:hAnsi="Times New Roman" w:cs="Times New Roman"/>
          <w:sz w:val="24"/>
          <w:szCs w:val="24"/>
        </w:rPr>
        <w:t xml:space="preserve">collaboratively produced to enable </w:t>
      </w:r>
      <w:r w:rsidR="00F73F85" w:rsidRPr="00D321D9">
        <w:rPr>
          <w:rFonts w:ascii="Times New Roman" w:hAnsi="Times New Roman" w:cs="Times New Roman"/>
          <w:sz w:val="24"/>
          <w:szCs w:val="24"/>
        </w:rPr>
        <w:t xml:space="preserve">the </w:t>
      </w:r>
      <w:r w:rsidR="00763AC4" w:rsidRPr="00D321D9">
        <w:rPr>
          <w:rFonts w:ascii="Times New Roman" w:hAnsi="Times New Roman" w:cs="Times New Roman"/>
          <w:sz w:val="24"/>
          <w:szCs w:val="24"/>
        </w:rPr>
        <w:t>HD</w:t>
      </w:r>
      <w:r w:rsidR="00F73F85" w:rsidRPr="00D321D9">
        <w:rPr>
          <w:rFonts w:ascii="Times New Roman" w:hAnsi="Times New Roman" w:cs="Times New Roman"/>
          <w:sz w:val="24"/>
          <w:szCs w:val="24"/>
        </w:rPr>
        <w:t xml:space="preserve"> patient to </w:t>
      </w:r>
      <w:r w:rsidRPr="00D321D9">
        <w:rPr>
          <w:rFonts w:ascii="Times New Roman" w:hAnsi="Times New Roman" w:cs="Times New Roman"/>
          <w:sz w:val="24"/>
          <w:szCs w:val="24"/>
        </w:rPr>
        <w:t xml:space="preserve">better </w:t>
      </w:r>
      <w:r w:rsidR="00F73F85" w:rsidRPr="00D321D9">
        <w:rPr>
          <w:rFonts w:ascii="Times New Roman" w:hAnsi="Times New Roman" w:cs="Times New Roman"/>
          <w:sz w:val="24"/>
          <w:szCs w:val="24"/>
        </w:rPr>
        <w:t xml:space="preserve">recognise the </w:t>
      </w:r>
      <w:r w:rsidRPr="00D321D9">
        <w:rPr>
          <w:rFonts w:ascii="Times New Roman" w:hAnsi="Times New Roman" w:cs="Times New Roman"/>
          <w:sz w:val="24"/>
          <w:szCs w:val="24"/>
        </w:rPr>
        <w:t xml:space="preserve">historical antecedents of roles </w:t>
      </w:r>
      <w:r w:rsidR="00F73F85" w:rsidRPr="00D321D9">
        <w:rPr>
          <w:rFonts w:ascii="Times New Roman" w:hAnsi="Times New Roman" w:cs="Times New Roman"/>
          <w:sz w:val="24"/>
          <w:szCs w:val="24"/>
        </w:rPr>
        <w:t>currently enacted with objects, possessions and people</w:t>
      </w:r>
      <w:r w:rsidR="00763AC4" w:rsidRPr="00D321D9">
        <w:rPr>
          <w:rFonts w:ascii="Times New Roman" w:hAnsi="Times New Roman" w:cs="Times New Roman"/>
          <w:sz w:val="24"/>
          <w:szCs w:val="24"/>
        </w:rPr>
        <w:t>,</w:t>
      </w:r>
      <w:r w:rsidR="00F73F85" w:rsidRPr="00D321D9">
        <w:rPr>
          <w:rFonts w:ascii="Times New Roman" w:hAnsi="Times New Roman" w:cs="Times New Roman"/>
          <w:sz w:val="24"/>
          <w:szCs w:val="24"/>
        </w:rPr>
        <w:t xml:space="preserve"> </w:t>
      </w:r>
      <w:r w:rsidRPr="00D321D9">
        <w:rPr>
          <w:rFonts w:ascii="Times New Roman" w:hAnsi="Times New Roman" w:cs="Times New Roman"/>
          <w:sz w:val="24"/>
          <w:szCs w:val="24"/>
        </w:rPr>
        <w:t xml:space="preserve">and </w:t>
      </w:r>
      <w:r w:rsidR="007748A1" w:rsidRPr="00D321D9">
        <w:rPr>
          <w:rFonts w:ascii="Times New Roman" w:hAnsi="Times New Roman" w:cs="Times New Roman"/>
          <w:sz w:val="24"/>
          <w:szCs w:val="24"/>
        </w:rPr>
        <w:t xml:space="preserve">also </w:t>
      </w:r>
      <w:r w:rsidRPr="00D321D9">
        <w:rPr>
          <w:rFonts w:ascii="Times New Roman" w:hAnsi="Times New Roman" w:cs="Times New Roman"/>
          <w:sz w:val="24"/>
          <w:szCs w:val="24"/>
        </w:rPr>
        <w:t>how procedures link the roles together in the here and now</w:t>
      </w:r>
      <w:r w:rsidR="007748A1" w:rsidRPr="00D321D9">
        <w:rPr>
          <w:rFonts w:ascii="Times New Roman" w:hAnsi="Times New Roman" w:cs="Times New Roman"/>
          <w:sz w:val="24"/>
          <w:szCs w:val="24"/>
        </w:rPr>
        <w:t>,</w:t>
      </w:r>
      <w:r w:rsidRPr="00D321D9">
        <w:rPr>
          <w:rFonts w:ascii="Times New Roman" w:hAnsi="Times New Roman" w:cs="Times New Roman"/>
          <w:sz w:val="24"/>
          <w:szCs w:val="24"/>
        </w:rPr>
        <w:t xml:space="preserve"> </w:t>
      </w:r>
      <w:r w:rsidR="00F73F85" w:rsidRPr="00D321D9">
        <w:rPr>
          <w:rFonts w:ascii="Times New Roman" w:hAnsi="Times New Roman" w:cs="Times New Roman"/>
          <w:sz w:val="24"/>
          <w:szCs w:val="24"/>
        </w:rPr>
        <w:t xml:space="preserve">to maintain </w:t>
      </w:r>
      <w:r w:rsidR="00B24ABF" w:rsidRPr="00D321D9">
        <w:rPr>
          <w:rFonts w:ascii="Times New Roman" w:hAnsi="Times New Roman" w:cs="Times New Roman"/>
          <w:sz w:val="24"/>
          <w:szCs w:val="24"/>
        </w:rPr>
        <w:t xml:space="preserve">current </w:t>
      </w:r>
      <w:r w:rsidR="00F73F85" w:rsidRPr="00D321D9">
        <w:rPr>
          <w:rFonts w:ascii="Times New Roman" w:hAnsi="Times New Roman" w:cs="Times New Roman"/>
          <w:sz w:val="24"/>
          <w:szCs w:val="24"/>
        </w:rPr>
        <w:t xml:space="preserve">hoarding </w:t>
      </w:r>
      <w:r w:rsidRPr="00D321D9">
        <w:rPr>
          <w:rFonts w:ascii="Times New Roman" w:hAnsi="Times New Roman" w:cs="Times New Roman"/>
          <w:sz w:val="24"/>
          <w:szCs w:val="24"/>
        </w:rPr>
        <w:t xml:space="preserve">(Ryle &amp; Kellett, 2018).  </w:t>
      </w:r>
      <w:r w:rsidR="007748A1" w:rsidRPr="00D321D9">
        <w:rPr>
          <w:rFonts w:ascii="Times New Roman" w:hAnsi="Times New Roman" w:cs="Times New Roman"/>
          <w:sz w:val="24"/>
          <w:szCs w:val="24"/>
        </w:rPr>
        <w:t xml:space="preserve">CAT’s </w:t>
      </w:r>
      <w:r w:rsidRPr="00D321D9">
        <w:rPr>
          <w:rStyle w:val="Emphasis"/>
          <w:rFonts w:ascii="Times New Roman" w:hAnsi="Times New Roman" w:cs="Times New Roman"/>
          <w:sz w:val="24"/>
          <w:szCs w:val="24"/>
        </w:rPr>
        <w:t>multiple self-states model</w:t>
      </w:r>
      <w:r w:rsidRPr="00D321D9">
        <w:rPr>
          <w:rStyle w:val="Emphasis"/>
          <w:rFonts w:ascii="Times New Roman" w:hAnsi="Times New Roman" w:cs="Times New Roman"/>
          <w:i w:val="0"/>
          <w:sz w:val="24"/>
          <w:szCs w:val="24"/>
        </w:rPr>
        <w:t xml:space="preserve"> (MSSM; Ryle 1997) </w:t>
      </w:r>
      <w:r w:rsidR="00DA3EFF" w:rsidRPr="00D321D9">
        <w:rPr>
          <w:rStyle w:val="Emphasis"/>
          <w:rFonts w:ascii="Times New Roman" w:hAnsi="Times New Roman" w:cs="Times New Roman"/>
          <w:i w:val="0"/>
          <w:sz w:val="24"/>
          <w:szCs w:val="24"/>
        </w:rPr>
        <w:t xml:space="preserve">would </w:t>
      </w:r>
      <w:r w:rsidRPr="00D321D9">
        <w:rPr>
          <w:rStyle w:val="Emphasis"/>
          <w:rFonts w:ascii="Times New Roman" w:hAnsi="Times New Roman" w:cs="Times New Roman"/>
          <w:i w:val="0"/>
          <w:sz w:val="24"/>
          <w:szCs w:val="24"/>
        </w:rPr>
        <w:t>account for the identity disturbance and rapid switching between extreme states that frequently present</w:t>
      </w:r>
      <w:r w:rsidR="00720527" w:rsidRPr="00D321D9">
        <w:rPr>
          <w:rStyle w:val="Emphasis"/>
          <w:rFonts w:ascii="Times New Roman" w:hAnsi="Times New Roman" w:cs="Times New Roman"/>
          <w:i w:val="0"/>
          <w:sz w:val="24"/>
          <w:szCs w:val="24"/>
        </w:rPr>
        <w:t xml:space="preserve">s </w:t>
      </w:r>
      <w:r w:rsidR="00763AC4" w:rsidRPr="00D321D9">
        <w:rPr>
          <w:rStyle w:val="Emphasis"/>
          <w:rFonts w:ascii="Times New Roman" w:hAnsi="Times New Roman" w:cs="Times New Roman"/>
          <w:i w:val="0"/>
          <w:sz w:val="24"/>
          <w:szCs w:val="24"/>
        </w:rPr>
        <w:lastRenderedPageBreak/>
        <w:t>across</w:t>
      </w:r>
      <w:r w:rsidRPr="00D321D9">
        <w:rPr>
          <w:rStyle w:val="Emphasis"/>
          <w:rFonts w:ascii="Times New Roman" w:hAnsi="Times New Roman" w:cs="Times New Roman"/>
          <w:i w:val="0"/>
          <w:sz w:val="24"/>
          <w:szCs w:val="24"/>
        </w:rPr>
        <w:t xml:space="preserve"> complex cases (Pollock et al. 2001).  The </w:t>
      </w:r>
      <w:r w:rsidRPr="00D321D9">
        <w:rPr>
          <w:rFonts w:ascii="Times New Roman" w:hAnsi="Times New Roman" w:cs="Times New Roman"/>
          <w:sz w:val="24"/>
          <w:szCs w:val="24"/>
        </w:rPr>
        <w:t xml:space="preserve">MSSM </w:t>
      </w:r>
      <w:r w:rsidR="00F73F85" w:rsidRPr="00D321D9">
        <w:rPr>
          <w:rStyle w:val="Emphasis"/>
          <w:rFonts w:ascii="Times New Roman" w:hAnsi="Times New Roman" w:cs="Times New Roman"/>
          <w:i w:val="0"/>
          <w:sz w:val="24"/>
          <w:szCs w:val="24"/>
        </w:rPr>
        <w:t>emphasise</w:t>
      </w:r>
      <w:r w:rsidR="00DA3EFF" w:rsidRPr="00D321D9">
        <w:rPr>
          <w:rStyle w:val="Emphasis"/>
          <w:rFonts w:ascii="Times New Roman" w:hAnsi="Times New Roman" w:cs="Times New Roman"/>
          <w:i w:val="0"/>
          <w:sz w:val="24"/>
          <w:szCs w:val="24"/>
        </w:rPr>
        <w:t>s</w:t>
      </w:r>
      <w:r w:rsidRPr="00D321D9">
        <w:rPr>
          <w:rStyle w:val="Emphasis"/>
          <w:rFonts w:ascii="Times New Roman" w:hAnsi="Times New Roman" w:cs="Times New Roman"/>
          <w:i w:val="0"/>
          <w:sz w:val="24"/>
          <w:szCs w:val="24"/>
        </w:rPr>
        <w:t xml:space="preserve"> how childhood trauma </w:t>
      </w:r>
      <w:r w:rsidR="00B24ABF" w:rsidRPr="00D321D9">
        <w:rPr>
          <w:rStyle w:val="Emphasis"/>
          <w:rFonts w:ascii="Times New Roman" w:hAnsi="Times New Roman" w:cs="Times New Roman"/>
          <w:i w:val="0"/>
          <w:sz w:val="24"/>
          <w:szCs w:val="24"/>
        </w:rPr>
        <w:t xml:space="preserve">would </w:t>
      </w:r>
      <w:r w:rsidRPr="00D321D9">
        <w:rPr>
          <w:rStyle w:val="Emphasis"/>
          <w:rFonts w:ascii="Times New Roman" w:hAnsi="Times New Roman" w:cs="Times New Roman"/>
          <w:i w:val="0"/>
          <w:sz w:val="24"/>
          <w:szCs w:val="24"/>
        </w:rPr>
        <w:t>create distinct and marked separation between varieties of dysfunctional key states</w:t>
      </w:r>
      <w:r w:rsidR="00F73F85" w:rsidRPr="00D321D9">
        <w:rPr>
          <w:rStyle w:val="Emphasis"/>
          <w:rFonts w:ascii="Times New Roman" w:hAnsi="Times New Roman" w:cs="Times New Roman"/>
          <w:i w:val="0"/>
          <w:sz w:val="24"/>
          <w:szCs w:val="24"/>
        </w:rPr>
        <w:t xml:space="preserve"> for the hoarding patient</w:t>
      </w:r>
      <w:r w:rsidRPr="00D321D9">
        <w:rPr>
          <w:rStyle w:val="Emphasis"/>
          <w:rFonts w:ascii="Times New Roman" w:hAnsi="Times New Roman" w:cs="Times New Roman"/>
          <w:i w:val="0"/>
          <w:sz w:val="24"/>
          <w:szCs w:val="24"/>
        </w:rPr>
        <w:t xml:space="preserve">, </w:t>
      </w:r>
      <w:r w:rsidR="00B24ABF" w:rsidRPr="00D321D9">
        <w:rPr>
          <w:rStyle w:val="Emphasis"/>
          <w:rFonts w:ascii="Times New Roman" w:hAnsi="Times New Roman" w:cs="Times New Roman"/>
          <w:i w:val="0"/>
          <w:sz w:val="24"/>
          <w:szCs w:val="24"/>
        </w:rPr>
        <w:t>that</w:t>
      </w:r>
      <w:r w:rsidRPr="00D321D9">
        <w:rPr>
          <w:rStyle w:val="Emphasis"/>
          <w:rFonts w:ascii="Times New Roman" w:hAnsi="Times New Roman" w:cs="Times New Roman"/>
          <w:i w:val="0"/>
          <w:sz w:val="24"/>
          <w:szCs w:val="24"/>
        </w:rPr>
        <w:t xml:space="preserve"> are </w:t>
      </w:r>
      <w:r w:rsidR="00B24ABF" w:rsidRPr="00D321D9">
        <w:rPr>
          <w:rStyle w:val="Emphasis"/>
          <w:rFonts w:ascii="Times New Roman" w:hAnsi="Times New Roman" w:cs="Times New Roman"/>
          <w:i w:val="0"/>
          <w:sz w:val="24"/>
          <w:szCs w:val="24"/>
        </w:rPr>
        <w:t xml:space="preserve">then </w:t>
      </w:r>
      <w:r w:rsidRPr="00D321D9">
        <w:rPr>
          <w:rStyle w:val="Emphasis"/>
          <w:rFonts w:ascii="Times New Roman" w:hAnsi="Times New Roman" w:cs="Times New Roman"/>
          <w:i w:val="0"/>
          <w:sz w:val="24"/>
          <w:szCs w:val="24"/>
        </w:rPr>
        <w:t xml:space="preserve">maintained through ongoing dissociation </w:t>
      </w:r>
      <w:r w:rsidRPr="00D321D9">
        <w:rPr>
          <w:rFonts w:ascii="Times New Roman" w:hAnsi="Times New Roman" w:cs="Times New Roman"/>
          <w:sz w:val="24"/>
          <w:szCs w:val="24"/>
        </w:rPr>
        <w:t>(Ryle, 2007)</w:t>
      </w:r>
      <w:r w:rsidRPr="00D321D9">
        <w:rPr>
          <w:rStyle w:val="Emphasis"/>
          <w:rFonts w:ascii="Times New Roman" w:hAnsi="Times New Roman" w:cs="Times New Roman"/>
          <w:i w:val="0"/>
          <w:sz w:val="24"/>
          <w:szCs w:val="24"/>
        </w:rPr>
        <w:t xml:space="preserve">.  </w:t>
      </w:r>
    </w:p>
    <w:p w:rsidR="005223C5" w:rsidRPr="00D321D9" w:rsidRDefault="00EE3A77" w:rsidP="00EE3A77">
      <w:pPr>
        <w:spacing w:line="480" w:lineRule="auto"/>
        <w:ind w:firstLine="720"/>
        <w:rPr>
          <w:rFonts w:ascii="Times New Roman" w:eastAsia="Times New Roman" w:hAnsi="Times New Roman" w:cs="Times New Roman"/>
          <w:sz w:val="24"/>
          <w:szCs w:val="24"/>
        </w:rPr>
      </w:pPr>
      <w:r w:rsidRPr="00D321D9">
        <w:rPr>
          <w:rFonts w:ascii="Times New Roman" w:hAnsi="Times New Roman" w:cs="Times New Roman"/>
          <w:sz w:val="24"/>
          <w:szCs w:val="24"/>
        </w:rPr>
        <w:t xml:space="preserve">The three key theoretical aspects of CAT therefore offer potential in conceptualizing the state-shifting (e.g. </w:t>
      </w:r>
      <w:r w:rsidR="00DA3EFF" w:rsidRPr="00D321D9">
        <w:rPr>
          <w:rFonts w:ascii="Times New Roman" w:hAnsi="Times New Roman" w:cs="Times New Roman"/>
          <w:sz w:val="24"/>
          <w:szCs w:val="24"/>
        </w:rPr>
        <w:t>the reverie of object purchase</w:t>
      </w:r>
      <w:r w:rsidR="00B24ABF" w:rsidRPr="00D321D9">
        <w:rPr>
          <w:rFonts w:ascii="Times New Roman" w:hAnsi="Times New Roman" w:cs="Times New Roman"/>
          <w:sz w:val="24"/>
          <w:szCs w:val="24"/>
        </w:rPr>
        <w:t xml:space="preserve">, to the </w:t>
      </w:r>
      <w:r w:rsidR="00DA3EFF" w:rsidRPr="00D321D9">
        <w:rPr>
          <w:rFonts w:ascii="Times New Roman" w:hAnsi="Times New Roman" w:cs="Times New Roman"/>
          <w:sz w:val="24"/>
          <w:szCs w:val="24"/>
        </w:rPr>
        <w:t xml:space="preserve">fear encountered when attempting </w:t>
      </w:r>
      <w:r w:rsidR="00B24ABF" w:rsidRPr="00D321D9">
        <w:rPr>
          <w:rFonts w:ascii="Times New Roman" w:hAnsi="Times New Roman" w:cs="Times New Roman"/>
          <w:sz w:val="24"/>
          <w:szCs w:val="24"/>
        </w:rPr>
        <w:t xml:space="preserve">to discard, </w:t>
      </w:r>
      <w:r w:rsidR="00DA3EFF" w:rsidRPr="00D321D9">
        <w:rPr>
          <w:rFonts w:ascii="Times New Roman" w:hAnsi="Times New Roman" w:cs="Times New Roman"/>
          <w:sz w:val="24"/>
          <w:szCs w:val="24"/>
        </w:rPr>
        <w:t xml:space="preserve">to </w:t>
      </w:r>
      <w:r w:rsidR="005223C5" w:rsidRPr="00D321D9">
        <w:rPr>
          <w:rFonts w:ascii="Times New Roman" w:hAnsi="Times New Roman" w:cs="Times New Roman"/>
          <w:sz w:val="24"/>
          <w:szCs w:val="24"/>
        </w:rPr>
        <w:t>the rage when objects are touched, moved or discarded without permission</w:t>
      </w:r>
      <w:r w:rsidRPr="00D321D9">
        <w:rPr>
          <w:rFonts w:ascii="Times New Roman" w:hAnsi="Times New Roman" w:cs="Times New Roman"/>
          <w:sz w:val="24"/>
          <w:szCs w:val="24"/>
        </w:rPr>
        <w:t xml:space="preserve">), reciprocity (e.g. occupying both </w:t>
      </w:r>
      <w:r w:rsidR="00763AC4" w:rsidRPr="00D321D9">
        <w:rPr>
          <w:rFonts w:ascii="Times New Roman" w:hAnsi="Times New Roman" w:cs="Times New Roman"/>
          <w:sz w:val="24"/>
          <w:szCs w:val="24"/>
        </w:rPr>
        <w:t xml:space="preserve">the </w:t>
      </w:r>
      <w:r w:rsidR="005223C5" w:rsidRPr="00D321D9">
        <w:rPr>
          <w:rFonts w:ascii="Times New Roman" w:hAnsi="Times New Roman" w:cs="Times New Roman"/>
          <w:sz w:val="24"/>
          <w:szCs w:val="24"/>
        </w:rPr>
        <w:t xml:space="preserve">abandoning </w:t>
      </w:r>
      <w:r w:rsidRPr="00D321D9">
        <w:rPr>
          <w:rFonts w:ascii="Times New Roman" w:hAnsi="Times New Roman" w:cs="Times New Roman"/>
          <w:sz w:val="24"/>
          <w:szCs w:val="24"/>
        </w:rPr>
        <w:t>and ab</w:t>
      </w:r>
      <w:r w:rsidR="005223C5" w:rsidRPr="00D321D9">
        <w:rPr>
          <w:rFonts w:ascii="Times New Roman" w:hAnsi="Times New Roman" w:cs="Times New Roman"/>
          <w:sz w:val="24"/>
          <w:szCs w:val="24"/>
        </w:rPr>
        <w:t xml:space="preserve">andoned </w:t>
      </w:r>
      <w:r w:rsidR="00763AC4" w:rsidRPr="00D321D9">
        <w:rPr>
          <w:rFonts w:ascii="Times New Roman" w:hAnsi="Times New Roman" w:cs="Times New Roman"/>
          <w:sz w:val="24"/>
          <w:szCs w:val="24"/>
        </w:rPr>
        <w:t>p</w:t>
      </w:r>
      <w:r w:rsidRPr="00D321D9">
        <w:rPr>
          <w:rFonts w:ascii="Times New Roman" w:hAnsi="Times New Roman" w:cs="Times New Roman"/>
          <w:sz w:val="24"/>
          <w:szCs w:val="24"/>
        </w:rPr>
        <w:t>oles</w:t>
      </w:r>
      <w:r w:rsidR="00763AC4" w:rsidRPr="00D321D9">
        <w:rPr>
          <w:rFonts w:ascii="Times New Roman" w:hAnsi="Times New Roman" w:cs="Times New Roman"/>
          <w:sz w:val="24"/>
          <w:szCs w:val="24"/>
        </w:rPr>
        <w:t xml:space="preserve"> of reciprocal roles</w:t>
      </w:r>
      <w:r w:rsidRPr="00D321D9">
        <w:rPr>
          <w:rFonts w:ascii="Times New Roman" w:hAnsi="Times New Roman" w:cs="Times New Roman"/>
          <w:sz w:val="24"/>
          <w:szCs w:val="24"/>
        </w:rPr>
        <w:t xml:space="preserve">) and procedural elements (e.g. </w:t>
      </w:r>
      <w:r w:rsidR="005223C5" w:rsidRPr="00D321D9">
        <w:rPr>
          <w:rFonts w:ascii="Times New Roman" w:hAnsi="Times New Roman" w:cs="Times New Roman"/>
          <w:sz w:val="24"/>
          <w:szCs w:val="24"/>
        </w:rPr>
        <w:t xml:space="preserve">hoarding </w:t>
      </w:r>
      <w:r w:rsidRPr="00D321D9">
        <w:rPr>
          <w:rFonts w:ascii="Times New Roman" w:hAnsi="Times New Roman" w:cs="Times New Roman"/>
          <w:sz w:val="24"/>
          <w:szCs w:val="24"/>
        </w:rPr>
        <w:t xml:space="preserve">having interpersonal consequences, such as eliciting rejection </w:t>
      </w:r>
      <w:r w:rsidR="00B24ABF" w:rsidRPr="00D321D9">
        <w:rPr>
          <w:rFonts w:ascii="Times New Roman" w:hAnsi="Times New Roman" w:cs="Times New Roman"/>
          <w:sz w:val="24"/>
          <w:szCs w:val="24"/>
        </w:rPr>
        <w:t xml:space="preserve">and abandonment </w:t>
      </w:r>
      <w:r w:rsidRPr="00D321D9">
        <w:rPr>
          <w:rFonts w:ascii="Times New Roman" w:hAnsi="Times New Roman" w:cs="Times New Roman"/>
          <w:sz w:val="24"/>
          <w:szCs w:val="24"/>
        </w:rPr>
        <w:t xml:space="preserve">from </w:t>
      </w:r>
      <w:r w:rsidR="005223C5" w:rsidRPr="00D321D9">
        <w:rPr>
          <w:rFonts w:ascii="Times New Roman" w:hAnsi="Times New Roman" w:cs="Times New Roman"/>
          <w:sz w:val="24"/>
          <w:szCs w:val="24"/>
        </w:rPr>
        <w:t>family and neighbours</w:t>
      </w:r>
      <w:r w:rsidRPr="00D321D9">
        <w:rPr>
          <w:rFonts w:ascii="Times New Roman" w:hAnsi="Times New Roman" w:cs="Times New Roman"/>
          <w:sz w:val="24"/>
          <w:szCs w:val="24"/>
        </w:rPr>
        <w:t>)</w:t>
      </w:r>
      <w:r w:rsidR="007748A1" w:rsidRPr="00D321D9">
        <w:rPr>
          <w:rFonts w:ascii="Times New Roman" w:hAnsi="Times New Roman" w:cs="Times New Roman"/>
          <w:sz w:val="24"/>
          <w:szCs w:val="24"/>
        </w:rPr>
        <w:t xml:space="preserve"> of HD</w:t>
      </w:r>
      <w:r w:rsidRPr="00D321D9">
        <w:rPr>
          <w:rFonts w:ascii="Times New Roman" w:hAnsi="Times New Roman" w:cs="Times New Roman"/>
          <w:sz w:val="24"/>
          <w:szCs w:val="24"/>
        </w:rPr>
        <w:t xml:space="preserve">.  The analytic nature of CAT also </w:t>
      </w:r>
      <w:r w:rsidR="005223C5" w:rsidRPr="00D321D9">
        <w:rPr>
          <w:rFonts w:ascii="Times New Roman" w:hAnsi="Times New Roman" w:cs="Times New Roman"/>
          <w:sz w:val="24"/>
          <w:szCs w:val="24"/>
        </w:rPr>
        <w:t xml:space="preserve">affords </w:t>
      </w:r>
      <w:r w:rsidRPr="00D321D9">
        <w:rPr>
          <w:rFonts w:ascii="Times New Roman" w:hAnsi="Times New Roman" w:cs="Times New Roman"/>
          <w:sz w:val="24"/>
          <w:szCs w:val="24"/>
        </w:rPr>
        <w:t>the opportunity to analyse ‘role enactments’ in the therapeutic relationship</w:t>
      </w:r>
      <w:r w:rsidR="00B24ABF" w:rsidRPr="00D321D9">
        <w:rPr>
          <w:rFonts w:ascii="Times New Roman" w:hAnsi="Times New Roman" w:cs="Times New Roman"/>
          <w:sz w:val="24"/>
          <w:szCs w:val="24"/>
        </w:rPr>
        <w:t xml:space="preserve"> (Ryle &amp; Kellett, 2018), </w:t>
      </w:r>
      <w:r w:rsidR="005223C5" w:rsidRPr="00D321D9">
        <w:rPr>
          <w:rFonts w:ascii="Times New Roman" w:hAnsi="Times New Roman" w:cs="Times New Roman"/>
          <w:sz w:val="24"/>
          <w:szCs w:val="24"/>
        </w:rPr>
        <w:t xml:space="preserve">that </w:t>
      </w:r>
      <w:r w:rsidRPr="00D321D9">
        <w:rPr>
          <w:rFonts w:ascii="Times New Roman" w:hAnsi="Times New Roman" w:cs="Times New Roman"/>
          <w:sz w:val="24"/>
          <w:szCs w:val="24"/>
        </w:rPr>
        <w:t xml:space="preserve">mirror </w:t>
      </w:r>
      <w:r w:rsidR="00B24ABF" w:rsidRPr="00D321D9">
        <w:rPr>
          <w:rFonts w:ascii="Times New Roman" w:hAnsi="Times New Roman" w:cs="Times New Roman"/>
          <w:sz w:val="24"/>
          <w:szCs w:val="24"/>
        </w:rPr>
        <w:t>the relationship the hoarder has with their possessions</w:t>
      </w:r>
      <w:r w:rsidR="00763AC4" w:rsidRPr="00D321D9">
        <w:rPr>
          <w:rFonts w:ascii="Times New Roman" w:hAnsi="Times New Roman" w:cs="Times New Roman"/>
          <w:sz w:val="24"/>
          <w:szCs w:val="24"/>
        </w:rPr>
        <w:t>,</w:t>
      </w:r>
      <w:r w:rsidR="00720527" w:rsidRPr="00D321D9">
        <w:rPr>
          <w:rFonts w:ascii="Times New Roman" w:hAnsi="Times New Roman" w:cs="Times New Roman"/>
          <w:sz w:val="24"/>
          <w:szCs w:val="24"/>
        </w:rPr>
        <w:t xml:space="preserve"> and in their key relationships</w:t>
      </w:r>
      <w:r w:rsidR="00B24ABF" w:rsidRPr="00D321D9">
        <w:rPr>
          <w:rFonts w:ascii="Times New Roman" w:hAnsi="Times New Roman" w:cs="Times New Roman"/>
          <w:sz w:val="24"/>
          <w:szCs w:val="24"/>
        </w:rPr>
        <w:t xml:space="preserve">.  </w:t>
      </w:r>
      <w:r w:rsidRPr="00D321D9">
        <w:rPr>
          <w:rFonts w:ascii="Times New Roman" w:hAnsi="Times New Roman" w:cs="Times New Roman"/>
          <w:sz w:val="24"/>
          <w:szCs w:val="24"/>
        </w:rPr>
        <w:t xml:space="preserve">Clinically, CAT uses a three-phase approach to change; (1) a </w:t>
      </w:r>
      <w:r w:rsidRPr="00D321D9">
        <w:rPr>
          <w:rFonts w:ascii="Times New Roman" w:hAnsi="Times New Roman" w:cs="Times New Roman"/>
          <w:i/>
          <w:sz w:val="24"/>
          <w:szCs w:val="24"/>
        </w:rPr>
        <w:t>reformulation</w:t>
      </w:r>
      <w:r w:rsidRPr="00D321D9">
        <w:rPr>
          <w:rFonts w:ascii="Times New Roman" w:hAnsi="Times New Roman" w:cs="Times New Roman"/>
          <w:sz w:val="24"/>
          <w:szCs w:val="24"/>
        </w:rPr>
        <w:t xml:space="preserve"> stage during which the patient’s </w:t>
      </w:r>
      <w:r w:rsidR="005223C5" w:rsidRPr="00D321D9">
        <w:rPr>
          <w:rFonts w:ascii="Times New Roman" w:hAnsi="Times New Roman" w:cs="Times New Roman"/>
          <w:sz w:val="24"/>
          <w:szCs w:val="24"/>
        </w:rPr>
        <w:t xml:space="preserve">hoarding would be </w:t>
      </w:r>
      <w:r w:rsidRPr="00D321D9">
        <w:rPr>
          <w:rFonts w:ascii="Times New Roman" w:hAnsi="Times New Roman" w:cs="Times New Roman"/>
          <w:sz w:val="24"/>
          <w:szCs w:val="24"/>
        </w:rPr>
        <w:t xml:space="preserve">reformulated via narrative and sequential diagrammatic reformulations, (2) a </w:t>
      </w:r>
      <w:r w:rsidRPr="00D321D9">
        <w:rPr>
          <w:rFonts w:ascii="Times New Roman" w:hAnsi="Times New Roman" w:cs="Times New Roman"/>
          <w:i/>
          <w:sz w:val="24"/>
          <w:szCs w:val="24"/>
        </w:rPr>
        <w:t>recognition</w:t>
      </w:r>
      <w:r w:rsidRPr="00D321D9">
        <w:rPr>
          <w:rFonts w:ascii="Times New Roman" w:hAnsi="Times New Roman" w:cs="Times New Roman"/>
          <w:sz w:val="24"/>
          <w:szCs w:val="24"/>
        </w:rPr>
        <w:t xml:space="preserve"> stage to enable the patient to better recognise when they are caught in </w:t>
      </w:r>
      <w:r w:rsidR="005223C5" w:rsidRPr="00D321D9">
        <w:rPr>
          <w:rFonts w:ascii="Times New Roman" w:hAnsi="Times New Roman" w:cs="Times New Roman"/>
          <w:sz w:val="24"/>
          <w:szCs w:val="24"/>
        </w:rPr>
        <w:t xml:space="preserve">hoarding roles and </w:t>
      </w:r>
      <w:r w:rsidRPr="00D321D9">
        <w:rPr>
          <w:rFonts w:ascii="Times New Roman" w:hAnsi="Times New Roman" w:cs="Times New Roman"/>
          <w:sz w:val="24"/>
          <w:szCs w:val="24"/>
        </w:rPr>
        <w:t xml:space="preserve">procedures and (3) the final stage of </w:t>
      </w:r>
      <w:r w:rsidRPr="00D321D9">
        <w:rPr>
          <w:rFonts w:ascii="Times New Roman" w:hAnsi="Times New Roman" w:cs="Times New Roman"/>
          <w:i/>
          <w:sz w:val="24"/>
          <w:szCs w:val="24"/>
        </w:rPr>
        <w:t xml:space="preserve">revision </w:t>
      </w:r>
      <w:r w:rsidRPr="00D321D9">
        <w:rPr>
          <w:rFonts w:ascii="Times New Roman" w:eastAsia="Times New Roman" w:hAnsi="Times New Roman" w:cs="Times New Roman"/>
          <w:sz w:val="24"/>
          <w:szCs w:val="24"/>
        </w:rPr>
        <w:t xml:space="preserve">in which the patient and therapist </w:t>
      </w:r>
      <w:r w:rsidR="00B24ABF" w:rsidRPr="00D321D9">
        <w:rPr>
          <w:rFonts w:ascii="Times New Roman" w:eastAsia="Times New Roman" w:hAnsi="Times New Roman" w:cs="Times New Roman"/>
          <w:sz w:val="24"/>
          <w:szCs w:val="24"/>
        </w:rPr>
        <w:t xml:space="preserve">would </w:t>
      </w:r>
      <w:r w:rsidRPr="00D321D9">
        <w:rPr>
          <w:rFonts w:ascii="Times New Roman" w:eastAsia="Times New Roman" w:hAnsi="Times New Roman" w:cs="Times New Roman"/>
          <w:sz w:val="24"/>
          <w:szCs w:val="24"/>
        </w:rPr>
        <w:t xml:space="preserve">work collaboratively to explore how to </w:t>
      </w:r>
      <w:r w:rsidR="005223C5" w:rsidRPr="00D321D9">
        <w:rPr>
          <w:rFonts w:ascii="Times New Roman" w:eastAsia="Times New Roman" w:hAnsi="Times New Roman" w:cs="Times New Roman"/>
          <w:sz w:val="24"/>
          <w:szCs w:val="24"/>
        </w:rPr>
        <w:t>enable discard</w:t>
      </w:r>
      <w:r w:rsidR="00763AC4" w:rsidRPr="00D321D9">
        <w:rPr>
          <w:rFonts w:ascii="Times New Roman" w:eastAsia="Times New Roman" w:hAnsi="Times New Roman" w:cs="Times New Roman"/>
          <w:sz w:val="24"/>
          <w:szCs w:val="24"/>
        </w:rPr>
        <w:t>ing</w:t>
      </w:r>
      <w:r w:rsidR="005223C5" w:rsidRPr="00D321D9">
        <w:rPr>
          <w:rFonts w:ascii="Times New Roman" w:eastAsia="Times New Roman" w:hAnsi="Times New Roman" w:cs="Times New Roman"/>
          <w:sz w:val="24"/>
          <w:szCs w:val="24"/>
        </w:rPr>
        <w:t xml:space="preserve"> </w:t>
      </w:r>
      <w:r w:rsidR="00763AC4" w:rsidRPr="00D321D9">
        <w:rPr>
          <w:rFonts w:ascii="Times New Roman" w:eastAsia="Times New Roman" w:hAnsi="Times New Roman" w:cs="Times New Roman"/>
          <w:sz w:val="24"/>
          <w:szCs w:val="24"/>
        </w:rPr>
        <w:t xml:space="preserve">and decluttering </w:t>
      </w:r>
      <w:r w:rsidR="005223C5" w:rsidRPr="00D321D9">
        <w:rPr>
          <w:rFonts w:ascii="Times New Roman" w:eastAsia="Times New Roman" w:hAnsi="Times New Roman" w:cs="Times New Roman"/>
          <w:sz w:val="24"/>
          <w:szCs w:val="24"/>
        </w:rPr>
        <w:t xml:space="preserve">through </w:t>
      </w:r>
      <w:r w:rsidRPr="00D321D9">
        <w:rPr>
          <w:rFonts w:ascii="Times New Roman" w:eastAsia="Times New Roman" w:hAnsi="Times New Roman" w:cs="Times New Roman"/>
          <w:sz w:val="24"/>
          <w:szCs w:val="24"/>
        </w:rPr>
        <w:t xml:space="preserve">changing roles and procedures.  </w:t>
      </w:r>
      <w:r w:rsidR="005223C5" w:rsidRPr="00D321D9">
        <w:rPr>
          <w:rFonts w:ascii="Times New Roman" w:eastAsia="Times New Roman" w:hAnsi="Times New Roman" w:cs="Times New Roman"/>
          <w:sz w:val="24"/>
          <w:szCs w:val="24"/>
        </w:rPr>
        <w:t xml:space="preserve">Any </w:t>
      </w:r>
      <w:r w:rsidRPr="00D321D9">
        <w:rPr>
          <w:rFonts w:ascii="Times New Roman" w:eastAsia="Times New Roman" w:hAnsi="Times New Roman" w:cs="Times New Roman"/>
          <w:sz w:val="24"/>
          <w:szCs w:val="24"/>
        </w:rPr>
        <w:t xml:space="preserve">change method </w:t>
      </w:r>
      <w:r w:rsidR="005223C5" w:rsidRPr="00D321D9">
        <w:rPr>
          <w:rFonts w:ascii="Times New Roman" w:eastAsia="Times New Roman" w:hAnsi="Times New Roman" w:cs="Times New Roman"/>
          <w:sz w:val="24"/>
          <w:szCs w:val="24"/>
        </w:rPr>
        <w:t xml:space="preserve">used during the revision stage </w:t>
      </w:r>
      <w:r w:rsidRPr="00D321D9">
        <w:rPr>
          <w:rFonts w:ascii="Times New Roman" w:eastAsia="Times New Roman" w:hAnsi="Times New Roman" w:cs="Times New Roman"/>
          <w:sz w:val="24"/>
          <w:szCs w:val="24"/>
        </w:rPr>
        <w:t>(or ‘</w:t>
      </w:r>
      <w:r w:rsidRPr="00D321D9">
        <w:rPr>
          <w:rFonts w:ascii="Times New Roman" w:eastAsia="Times New Roman" w:hAnsi="Times New Roman" w:cs="Times New Roman"/>
          <w:i/>
          <w:sz w:val="24"/>
          <w:szCs w:val="24"/>
        </w:rPr>
        <w:t>exit</w:t>
      </w:r>
      <w:r w:rsidRPr="00D321D9">
        <w:rPr>
          <w:rFonts w:ascii="Times New Roman" w:eastAsia="Times New Roman" w:hAnsi="Times New Roman" w:cs="Times New Roman"/>
          <w:sz w:val="24"/>
          <w:szCs w:val="24"/>
        </w:rPr>
        <w:t>’ in the language of CAT)</w:t>
      </w:r>
      <w:r w:rsidR="00763AC4" w:rsidRPr="00D321D9">
        <w:rPr>
          <w:rFonts w:ascii="Times New Roman" w:eastAsia="Times New Roman" w:hAnsi="Times New Roman" w:cs="Times New Roman"/>
          <w:sz w:val="24"/>
          <w:szCs w:val="24"/>
        </w:rPr>
        <w:t>,</w:t>
      </w:r>
      <w:r w:rsidRPr="00D321D9">
        <w:rPr>
          <w:rFonts w:ascii="Times New Roman" w:eastAsia="Times New Roman" w:hAnsi="Times New Roman" w:cs="Times New Roman"/>
          <w:sz w:val="24"/>
          <w:szCs w:val="24"/>
        </w:rPr>
        <w:t xml:space="preserve"> </w:t>
      </w:r>
      <w:r w:rsidR="007748A1" w:rsidRPr="00D321D9">
        <w:rPr>
          <w:rFonts w:ascii="Times New Roman" w:eastAsia="Times New Roman" w:hAnsi="Times New Roman" w:cs="Times New Roman"/>
          <w:sz w:val="24"/>
          <w:szCs w:val="24"/>
        </w:rPr>
        <w:t xml:space="preserve">should </w:t>
      </w:r>
      <w:r w:rsidR="005223C5" w:rsidRPr="00D321D9">
        <w:rPr>
          <w:rFonts w:ascii="Times New Roman" w:eastAsia="Times New Roman" w:hAnsi="Times New Roman" w:cs="Times New Roman"/>
          <w:sz w:val="24"/>
          <w:szCs w:val="24"/>
        </w:rPr>
        <w:t xml:space="preserve">always </w:t>
      </w:r>
      <w:r w:rsidR="007748A1" w:rsidRPr="00D321D9">
        <w:rPr>
          <w:rFonts w:ascii="Times New Roman" w:eastAsia="Times New Roman" w:hAnsi="Times New Roman" w:cs="Times New Roman"/>
          <w:sz w:val="24"/>
          <w:szCs w:val="24"/>
        </w:rPr>
        <w:t xml:space="preserve">be </w:t>
      </w:r>
      <w:r w:rsidRPr="00D321D9">
        <w:rPr>
          <w:rFonts w:ascii="Times New Roman" w:eastAsia="Times New Roman" w:hAnsi="Times New Roman" w:cs="Times New Roman"/>
          <w:sz w:val="24"/>
          <w:szCs w:val="24"/>
        </w:rPr>
        <w:t>grounded in the sequential diagrammatic reformulation</w:t>
      </w:r>
      <w:r w:rsidR="00720527" w:rsidRPr="00D321D9">
        <w:rPr>
          <w:rFonts w:ascii="Times New Roman" w:eastAsia="Times New Roman" w:hAnsi="Times New Roman" w:cs="Times New Roman"/>
          <w:sz w:val="24"/>
          <w:szCs w:val="24"/>
        </w:rPr>
        <w:t xml:space="preserve"> (Ryle &amp; Kellett, 2018)</w:t>
      </w:r>
      <w:r w:rsidRPr="00D321D9">
        <w:rPr>
          <w:rFonts w:ascii="Times New Roman" w:eastAsia="Times New Roman" w:hAnsi="Times New Roman" w:cs="Times New Roman"/>
          <w:sz w:val="24"/>
          <w:szCs w:val="24"/>
        </w:rPr>
        <w:t xml:space="preserve">.  This ensures that exits are </w:t>
      </w:r>
      <w:r w:rsidR="00720527" w:rsidRPr="00D321D9">
        <w:rPr>
          <w:rFonts w:ascii="Times New Roman" w:eastAsia="Times New Roman" w:hAnsi="Times New Roman" w:cs="Times New Roman"/>
          <w:sz w:val="24"/>
          <w:szCs w:val="24"/>
        </w:rPr>
        <w:t xml:space="preserve">theoretically grounded, </w:t>
      </w:r>
      <w:r w:rsidR="00565071" w:rsidRPr="00D321D9">
        <w:rPr>
          <w:rFonts w:ascii="Times New Roman" w:eastAsia="Times New Roman" w:hAnsi="Times New Roman" w:cs="Times New Roman"/>
          <w:sz w:val="24"/>
          <w:szCs w:val="24"/>
        </w:rPr>
        <w:t>patient-</w:t>
      </w:r>
      <w:r w:rsidRPr="00D321D9">
        <w:rPr>
          <w:rFonts w:ascii="Times New Roman" w:eastAsia="Times New Roman" w:hAnsi="Times New Roman" w:cs="Times New Roman"/>
          <w:sz w:val="24"/>
          <w:szCs w:val="24"/>
        </w:rPr>
        <w:t xml:space="preserve">centred </w:t>
      </w:r>
      <w:r w:rsidR="00565071" w:rsidRPr="00D321D9">
        <w:rPr>
          <w:rFonts w:ascii="Times New Roman" w:eastAsia="Times New Roman" w:hAnsi="Times New Roman" w:cs="Times New Roman"/>
          <w:sz w:val="24"/>
          <w:szCs w:val="24"/>
        </w:rPr>
        <w:t xml:space="preserve">and also finely balance support/challenge, through identifying and working within </w:t>
      </w:r>
      <w:r w:rsidRPr="00D321D9">
        <w:rPr>
          <w:rFonts w:ascii="Times New Roman" w:eastAsia="Times New Roman" w:hAnsi="Times New Roman" w:cs="Times New Roman"/>
          <w:sz w:val="24"/>
          <w:szCs w:val="24"/>
        </w:rPr>
        <w:t xml:space="preserve">the patient’s individual capacity for self-development, known as the zone of proximal development (ZPD; Vygotsky, 1978).  </w:t>
      </w:r>
    </w:p>
    <w:p w:rsidR="000A28EA" w:rsidRPr="00D321D9" w:rsidRDefault="00F0553B" w:rsidP="00EE3A77">
      <w:pPr>
        <w:spacing w:line="480" w:lineRule="auto"/>
        <w:ind w:firstLine="720"/>
        <w:rPr>
          <w:rFonts w:ascii="Times New Roman" w:eastAsia="Arial" w:hAnsi="Times New Roman" w:cs="Times New Roman"/>
          <w:sz w:val="24"/>
          <w:szCs w:val="24"/>
        </w:rPr>
      </w:pPr>
      <w:r w:rsidRPr="00D321D9">
        <w:rPr>
          <w:rFonts w:ascii="Times New Roman" w:eastAsia="Arial" w:hAnsi="Times New Roman" w:cs="Times New Roman"/>
          <w:sz w:val="24"/>
          <w:szCs w:val="24"/>
        </w:rPr>
        <w:t xml:space="preserve">Hermeneutic single case efficacy design (HSCED) was developed as an outcome methodology in order to provide a rigorous system </w:t>
      </w:r>
      <w:r w:rsidR="00823199" w:rsidRPr="00D321D9">
        <w:rPr>
          <w:rFonts w:ascii="Times New Roman" w:eastAsia="Arial" w:hAnsi="Times New Roman" w:cs="Times New Roman"/>
          <w:sz w:val="24"/>
          <w:szCs w:val="24"/>
        </w:rPr>
        <w:t>for discerning</w:t>
      </w:r>
      <w:r w:rsidR="007615A5"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 xml:space="preserve">therapeutic efficacy at </w:t>
      </w:r>
      <w:r w:rsidR="007615A5" w:rsidRPr="00D321D9">
        <w:rPr>
          <w:rFonts w:ascii="Times New Roman" w:eastAsia="Arial" w:hAnsi="Times New Roman" w:cs="Times New Roman"/>
          <w:sz w:val="24"/>
          <w:szCs w:val="24"/>
        </w:rPr>
        <w:t>an</w:t>
      </w:r>
      <w:r w:rsidRPr="00D321D9">
        <w:rPr>
          <w:rFonts w:ascii="Times New Roman" w:eastAsia="Arial" w:hAnsi="Times New Roman" w:cs="Times New Roman"/>
          <w:sz w:val="24"/>
          <w:szCs w:val="24"/>
        </w:rPr>
        <w:t xml:space="preserve"> N=1 </w:t>
      </w:r>
      <w:r w:rsidR="007615A5" w:rsidRPr="00D321D9">
        <w:rPr>
          <w:rFonts w:ascii="Times New Roman" w:eastAsia="Arial" w:hAnsi="Times New Roman" w:cs="Times New Roman"/>
          <w:sz w:val="24"/>
          <w:szCs w:val="24"/>
        </w:rPr>
        <w:t>level</w:t>
      </w:r>
      <w:r w:rsidR="008E466C" w:rsidRPr="00D321D9">
        <w:rPr>
          <w:rFonts w:ascii="Times New Roman" w:eastAsia="Arial" w:hAnsi="Times New Roman" w:cs="Times New Roman"/>
          <w:sz w:val="24"/>
          <w:szCs w:val="24"/>
        </w:rPr>
        <w:t xml:space="preserve"> (Elliott, 2002)</w:t>
      </w:r>
      <w:r w:rsidRPr="00D321D9">
        <w:rPr>
          <w:rFonts w:ascii="Times New Roman" w:eastAsia="Arial" w:hAnsi="Times New Roman" w:cs="Times New Roman"/>
          <w:sz w:val="24"/>
          <w:szCs w:val="24"/>
        </w:rPr>
        <w:t xml:space="preserve">.  </w:t>
      </w:r>
      <w:r w:rsidR="000A28EA" w:rsidRPr="00D321D9">
        <w:rPr>
          <w:rFonts w:ascii="Times New Roman" w:hAnsi="Times New Roman" w:cs="Times New Roman"/>
          <w:sz w:val="24"/>
          <w:szCs w:val="24"/>
        </w:rPr>
        <w:t xml:space="preserve">HSCED uses a mixture of quantitative and qualitative methods to </w:t>
      </w:r>
      <w:r w:rsidR="000A28EA" w:rsidRPr="00D321D9">
        <w:rPr>
          <w:rFonts w:ascii="Times New Roman" w:hAnsi="Times New Roman" w:cs="Times New Roman"/>
          <w:sz w:val="24"/>
          <w:szCs w:val="24"/>
        </w:rPr>
        <w:lastRenderedPageBreak/>
        <w:t>create a network of process and outcome evidence (</w:t>
      </w:r>
      <w:r w:rsidR="00C47CAC" w:rsidRPr="00D321D9">
        <w:rPr>
          <w:rFonts w:ascii="Times New Roman" w:hAnsi="Times New Roman" w:cs="Times New Roman"/>
          <w:sz w:val="24"/>
          <w:szCs w:val="24"/>
        </w:rPr>
        <w:t xml:space="preserve">i.e. </w:t>
      </w:r>
      <w:r w:rsidR="000A28EA" w:rsidRPr="00D321D9">
        <w:rPr>
          <w:rFonts w:ascii="Times New Roman" w:hAnsi="Times New Roman" w:cs="Times New Roman"/>
          <w:sz w:val="24"/>
          <w:szCs w:val="24"/>
        </w:rPr>
        <w:t xml:space="preserve">a ‘rich case record’) that aims to </w:t>
      </w:r>
      <w:r w:rsidR="00C47CAC" w:rsidRPr="00D321D9">
        <w:rPr>
          <w:rFonts w:ascii="Times New Roman" w:hAnsi="Times New Roman" w:cs="Times New Roman"/>
          <w:sz w:val="24"/>
          <w:szCs w:val="24"/>
        </w:rPr>
        <w:t>reveal</w:t>
      </w:r>
      <w:r w:rsidR="000A28EA" w:rsidRPr="00D321D9">
        <w:rPr>
          <w:rFonts w:ascii="Times New Roman" w:hAnsi="Times New Roman" w:cs="Times New Roman"/>
          <w:sz w:val="24"/>
          <w:szCs w:val="24"/>
        </w:rPr>
        <w:t xml:space="preserve"> direct demonstrations of causal links between therapy process and outcome, and then </w:t>
      </w:r>
      <w:r w:rsidR="00C47CAC" w:rsidRPr="00D321D9">
        <w:rPr>
          <w:rFonts w:ascii="Times New Roman" w:hAnsi="Times New Roman" w:cs="Times New Roman"/>
          <w:sz w:val="24"/>
          <w:szCs w:val="24"/>
        </w:rPr>
        <w:t xml:space="preserve">additionally </w:t>
      </w:r>
      <w:r w:rsidR="000A28EA" w:rsidRPr="00D321D9">
        <w:rPr>
          <w:rFonts w:ascii="Times New Roman" w:hAnsi="Times New Roman" w:cs="Times New Roman"/>
          <w:sz w:val="24"/>
          <w:szCs w:val="24"/>
        </w:rPr>
        <w:t>considers and evaluates plausible non-therapy explanations for the apparent changes observed.</w:t>
      </w:r>
      <w:r w:rsidR="000A28EA" w:rsidRPr="00D321D9">
        <w:rPr>
          <w:sz w:val="25"/>
          <w:szCs w:val="25"/>
        </w:rPr>
        <w:t xml:space="preserve"> </w:t>
      </w:r>
      <w:r w:rsidR="00C47CAC" w:rsidRPr="00D321D9">
        <w:rPr>
          <w:sz w:val="25"/>
          <w:szCs w:val="25"/>
        </w:rPr>
        <w:t xml:space="preserve"> </w:t>
      </w:r>
      <w:r w:rsidR="000A28EA" w:rsidRPr="00D321D9">
        <w:rPr>
          <w:rFonts w:ascii="Times New Roman" w:hAnsi="Times New Roman" w:cs="Times New Roman"/>
          <w:sz w:val="24"/>
          <w:szCs w:val="24"/>
        </w:rPr>
        <w:t xml:space="preserve">The </w:t>
      </w:r>
      <w:r w:rsidR="00C47CAC" w:rsidRPr="00D321D9">
        <w:rPr>
          <w:rFonts w:ascii="Times New Roman" w:hAnsi="Times New Roman" w:cs="Times New Roman"/>
          <w:sz w:val="24"/>
          <w:szCs w:val="24"/>
        </w:rPr>
        <w:t>‘</w:t>
      </w:r>
      <w:r w:rsidR="000A28EA" w:rsidRPr="00D321D9">
        <w:rPr>
          <w:rFonts w:ascii="Times New Roman" w:hAnsi="Times New Roman" w:cs="Times New Roman"/>
          <w:sz w:val="24"/>
          <w:szCs w:val="24"/>
        </w:rPr>
        <w:t>rich case record</w:t>
      </w:r>
      <w:r w:rsidR="00C47CAC" w:rsidRPr="00D321D9">
        <w:rPr>
          <w:rFonts w:ascii="Times New Roman" w:hAnsi="Times New Roman" w:cs="Times New Roman"/>
          <w:sz w:val="24"/>
          <w:szCs w:val="24"/>
        </w:rPr>
        <w:t>’</w:t>
      </w:r>
      <w:r w:rsidR="000A28EA" w:rsidRPr="00D321D9">
        <w:rPr>
          <w:sz w:val="25"/>
          <w:szCs w:val="25"/>
        </w:rPr>
        <w:t xml:space="preserve"> </w:t>
      </w:r>
      <w:r w:rsidR="00720527" w:rsidRPr="00D321D9">
        <w:rPr>
          <w:rFonts w:ascii="Times New Roman" w:eastAsia="Arial" w:hAnsi="Times New Roman" w:cs="Times New Roman"/>
          <w:sz w:val="24"/>
          <w:szCs w:val="24"/>
        </w:rPr>
        <w:t>relies on collecting a greater breadth of evidence than a traditional single case experimental design (SCED)</w:t>
      </w:r>
      <w:r w:rsidR="000A28EA" w:rsidRPr="00D321D9">
        <w:rPr>
          <w:rFonts w:ascii="Times New Roman" w:eastAsia="Arial" w:hAnsi="Times New Roman" w:cs="Times New Roman"/>
          <w:sz w:val="24"/>
          <w:szCs w:val="24"/>
        </w:rPr>
        <w:t xml:space="preserve">.  </w:t>
      </w:r>
      <w:r w:rsidR="00C47CAC" w:rsidRPr="00D321D9">
        <w:rPr>
          <w:rFonts w:ascii="Times New Roman" w:eastAsia="Arial" w:hAnsi="Times New Roman" w:cs="Times New Roman"/>
          <w:sz w:val="24"/>
          <w:szCs w:val="24"/>
        </w:rPr>
        <w:t>A ‘</w:t>
      </w:r>
      <w:r w:rsidR="000A28EA" w:rsidRPr="00D321D9">
        <w:rPr>
          <w:rFonts w:ascii="Times New Roman" w:eastAsia="Arial" w:hAnsi="Times New Roman" w:cs="Times New Roman"/>
          <w:sz w:val="24"/>
          <w:szCs w:val="24"/>
        </w:rPr>
        <w:t xml:space="preserve">rich case record' is created through précising the results from repeated and intense measurement of ideographic symptom measures, nomothetic outcome measures, summarising case notes, reporting changes in measures of the alliance/session impact over time and also using transcripts from patient interviews (Barker et al., 2002).     </w:t>
      </w:r>
      <w:r w:rsidR="00720527" w:rsidRPr="00D321D9">
        <w:rPr>
          <w:rFonts w:ascii="Times New Roman" w:eastAsia="Arial" w:hAnsi="Times New Roman" w:cs="Times New Roman"/>
          <w:sz w:val="24"/>
          <w:szCs w:val="24"/>
        </w:rPr>
        <w:t xml:space="preserve"> </w:t>
      </w:r>
    </w:p>
    <w:p w:rsidR="00731771" w:rsidRPr="00D321D9" w:rsidRDefault="000A28EA" w:rsidP="00EE3A77">
      <w:pPr>
        <w:spacing w:line="480" w:lineRule="auto"/>
        <w:ind w:firstLine="720"/>
        <w:rPr>
          <w:rFonts w:ascii="Times New Roman" w:hAnsi="Times New Roman" w:cs="Times New Roman"/>
          <w:sz w:val="24"/>
          <w:szCs w:val="24"/>
        </w:rPr>
      </w:pPr>
      <w:r w:rsidRPr="00D321D9">
        <w:rPr>
          <w:rFonts w:ascii="Times New Roman" w:eastAsia="Arial" w:hAnsi="Times New Roman" w:cs="Times New Roman"/>
          <w:sz w:val="24"/>
          <w:szCs w:val="24"/>
        </w:rPr>
        <w:t>T</w:t>
      </w:r>
      <w:r w:rsidR="00F0553B" w:rsidRPr="00D321D9">
        <w:rPr>
          <w:rFonts w:ascii="Times New Roman" w:eastAsia="Arial" w:hAnsi="Times New Roman" w:cs="Times New Roman"/>
          <w:sz w:val="24"/>
          <w:szCs w:val="24"/>
        </w:rPr>
        <w:t>here has been a</w:t>
      </w:r>
      <w:r w:rsidR="008E466C" w:rsidRPr="00D321D9">
        <w:rPr>
          <w:rFonts w:ascii="Times New Roman" w:eastAsia="Arial" w:hAnsi="Times New Roman" w:cs="Times New Roman"/>
          <w:sz w:val="24"/>
          <w:szCs w:val="24"/>
        </w:rPr>
        <w:t xml:space="preserve">n </w:t>
      </w:r>
      <w:r w:rsidR="00F0553B" w:rsidRPr="00D321D9">
        <w:rPr>
          <w:rFonts w:ascii="Times New Roman" w:eastAsia="Arial" w:hAnsi="Times New Roman" w:cs="Times New Roman"/>
          <w:sz w:val="24"/>
          <w:szCs w:val="24"/>
        </w:rPr>
        <w:t>increase in HSCED</w:t>
      </w:r>
      <w:r w:rsidR="00A70FC0" w:rsidRPr="00D321D9">
        <w:rPr>
          <w:rFonts w:ascii="Times New Roman" w:eastAsia="Arial" w:hAnsi="Times New Roman" w:cs="Times New Roman"/>
          <w:sz w:val="24"/>
          <w:szCs w:val="24"/>
        </w:rPr>
        <w:t xml:space="preserve"> use with published </w:t>
      </w:r>
      <w:r w:rsidR="00F0553B" w:rsidRPr="00D321D9">
        <w:rPr>
          <w:rFonts w:ascii="Times New Roman" w:eastAsia="Arial" w:hAnsi="Times New Roman" w:cs="Times New Roman"/>
          <w:sz w:val="24"/>
          <w:szCs w:val="24"/>
        </w:rPr>
        <w:t>examples across a variety of treatment modalities</w:t>
      </w:r>
      <w:r w:rsidR="00A70FC0" w:rsidRPr="00D321D9">
        <w:rPr>
          <w:rFonts w:ascii="Times New Roman" w:eastAsia="Arial" w:hAnsi="Times New Roman" w:cs="Times New Roman"/>
          <w:sz w:val="24"/>
          <w:szCs w:val="24"/>
        </w:rPr>
        <w:t xml:space="preserve"> (e.g. Elliott et al., 2009; MacLeod, Elliott, &amp; Rodgers, 2012; Stephen, Elliott, &amp; MacLeod, 2011; Widdowson, 2012</w:t>
      </w:r>
      <w:r w:rsidR="000760DD" w:rsidRPr="00D321D9">
        <w:rPr>
          <w:rFonts w:ascii="Times New Roman" w:eastAsia="Arial" w:hAnsi="Times New Roman" w:cs="Times New Roman"/>
          <w:sz w:val="24"/>
          <w:szCs w:val="24"/>
        </w:rPr>
        <w:t>; Curling et al.</w:t>
      </w:r>
      <w:r w:rsidR="00A70FC0" w:rsidRPr="00D321D9">
        <w:rPr>
          <w:rFonts w:ascii="Times New Roman" w:eastAsia="Arial" w:hAnsi="Times New Roman" w:cs="Times New Roman"/>
          <w:sz w:val="24"/>
          <w:szCs w:val="24"/>
        </w:rPr>
        <w:t xml:space="preserve"> 2018)</w:t>
      </w:r>
      <w:r w:rsidR="00F0553B" w:rsidRPr="00D321D9">
        <w:rPr>
          <w:rFonts w:ascii="Times New Roman" w:eastAsia="Arial" w:hAnsi="Times New Roman" w:cs="Times New Roman"/>
          <w:sz w:val="24"/>
          <w:szCs w:val="24"/>
        </w:rPr>
        <w:t xml:space="preserve">. The HSCED method </w:t>
      </w:r>
      <w:r w:rsidR="008E466C" w:rsidRPr="00D321D9">
        <w:rPr>
          <w:rFonts w:ascii="Times New Roman" w:eastAsia="Arial" w:hAnsi="Times New Roman" w:cs="Times New Roman"/>
          <w:sz w:val="24"/>
          <w:szCs w:val="24"/>
        </w:rPr>
        <w:t xml:space="preserve">has also been </w:t>
      </w:r>
      <w:r w:rsidR="00F0553B" w:rsidRPr="00D321D9">
        <w:rPr>
          <w:rFonts w:ascii="Times New Roman" w:eastAsia="Arial" w:hAnsi="Times New Roman" w:cs="Times New Roman"/>
          <w:sz w:val="24"/>
          <w:szCs w:val="24"/>
        </w:rPr>
        <w:t xml:space="preserve">extended via </w:t>
      </w:r>
      <w:r w:rsidR="007615A5" w:rsidRPr="00D321D9">
        <w:rPr>
          <w:rFonts w:ascii="Times New Roman" w:eastAsia="Arial" w:hAnsi="Times New Roman" w:cs="Times New Roman"/>
          <w:sz w:val="24"/>
          <w:szCs w:val="24"/>
        </w:rPr>
        <w:t xml:space="preserve">the addition of an </w:t>
      </w:r>
      <w:r w:rsidR="00F0553B" w:rsidRPr="00D321D9">
        <w:rPr>
          <w:rFonts w:ascii="Times New Roman" w:eastAsia="Arial" w:hAnsi="Times New Roman" w:cs="Times New Roman"/>
          <w:i/>
          <w:sz w:val="24"/>
          <w:szCs w:val="24"/>
        </w:rPr>
        <w:t>adjudicat</w:t>
      </w:r>
      <w:r w:rsidR="007615A5" w:rsidRPr="00D321D9">
        <w:rPr>
          <w:rFonts w:ascii="Times New Roman" w:eastAsia="Arial" w:hAnsi="Times New Roman" w:cs="Times New Roman"/>
          <w:i/>
          <w:sz w:val="24"/>
          <w:szCs w:val="24"/>
        </w:rPr>
        <w:t>ion element</w:t>
      </w:r>
      <w:r w:rsidR="007615A5" w:rsidRPr="00D321D9">
        <w:rPr>
          <w:rFonts w:ascii="Times New Roman" w:eastAsia="Arial" w:hAnsi="Times New Roman" w:cs="Times New Roman"/>
          <w:sz w:val="24"/>
          <w:szCs w:val="24"/>
        </w:rPr>
        <w:t xml:space="preserve"> </w:t>
      </w:r>
      <w:r w:rsidR="00D05771" w:rsidRPr="00D321D9">
        <w:rPr>
          <w:rFonts w:ascii="Times New Roman" w:eastAsia="Arial" w:hAnsi="Times New Roman" w:cs="Times New Roman"/>
          <w:sz w:val="24"/>
          <w:szCs w:val="24"/>
        </w:rPr>
        <w:t xml:space="preserve">mimicking </w:t>
      </w:r>
      <w:r w:rsidR="00F0553B" w:rsidRPr="00D321D9">
        <w:rPr>
          <w:rFonts w:ascii="Times New Roman" w:eastAsia="Arial" w:hAnsi="Times New Roman" w:cs="Times New Roman"/>
          <w:sz w:val="24"/>
          <w:szCs w:val="24"/>
        </w:rPr>
        <w:t>the legal process (Elliott et al., 2009)</w:t>
      </w:r>
      <w:r w:rsidR="00B1233C" w:rsidRPr="00D321D9">
        <w:rPr>
          <w:rFonts w:ascii="Times New Roman" w:eastAsia="Arial" w:hAnsi="Times New Roman" w:cs="Times New Roman"/>
          <w:sz w:val="24"/>
          <w:szCs w:val="24"/>
        </w:rPr>
        <w:t xml:space="preserve"> that’s adds to the interval validity of the study</w:t>
      </w:r>
      <w:r w:rsidR="00F0553B"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In an adjudicated HSCED, e</w:t>
      </w:r>
      <w:r w:rsidR="00F0553B" w:rsidRPr="00D321D9">
        <w:rPr>
          <w:rFonts w:ascii="Times New Roman" w:eastAsia="Arial" w:hAnsi="Times New Roman" w:cs="Times New Roman"/>
          <w:sz w:val="24"/>
          <w:szCs w:val="24"/>
        </w:rPr>
        <w:t xml:space="preserve">xpert judges observe </w:t>
      </w:r>
      <w:r w:rsidR="007615A5" w:rsidRPr="00D321D9">
        <w:rPr>
          <w:rFonts w:ascii="Times New Roman" w:eastAsia="Arial" w:hAnsi="Times New Roman" w:cs="Times New Roman"/>
          <w:sz w:val="24"/>
          <w:szCs w:val="24"/>
        </w:rPr>
        <w:t>the debate</w:t>
      </w:r>
      <w:r w:rsidR="00F0553B" w:rsidRPr="00D321D9">
        <w:rPr>
          <w:rFonts w:ascii="Times New Roman" w:eastAsia="Arial" w:hAnsi="Times New Roman" w:cs="Times New Roman"/>
          <w:sz w:val="24"/>
          <w:szCs w:val="24"/>
        </w:rPr>
        <w:t xml:space="preserve"> </w:t>
      </w:r>
      <w:r w:rsidR="00B1233C" w:rsidRPr="00D321D9">
        <w:rPr>
          <w:rFonts w:ascii="Times New Roman" w:eastAsia="Arial" w:hAnsi="Times New Roman" w:cs="Times New Roman"/>
          <w:sz w:val="24"/>
          <w:szCs w:val="24"/>
        </w:rPr>
        <w:t xml:space="preserve">of the </w:t>
      </w:r>
      <w:r w:rsidR="00C47CAC" w:rsidRPr="00D321D9">
        <w:rPr>
          <w:rFonts w:ascii="Times New Roman" w:eastAsia="Arial" w:hAnsi="Times New Roman" w:cs="Times New Roman"/>
          <w:sz w:val="24"/>
          <w:szCs w:val="24"/>
        </w:rPr>
        <w:t>‘</w:t>
      </w:r>
      <w:r w:rsidR="00B1233C" w:rsidRPr="00D321D9">
        <w:rPr>
          <w:rFonts w:ascii="Times New Roman" w:eastAsia="Arial" w:hAnsi="Times New Roman" w:cs="Times New Roman"/>
          <w:sz w:val="24"/>
          <w:szCs w:val="24"/>
        </w:rPr>
        <w:t>rich case record</w:t>
      </w:r>
      <w:r w:rsidR="00C47CAC" w:rsidRPr="00D321D9">
        <w:rPr>
          <w:rFonts w:ascii="Times New Roman" w:eastAsia="Arial" w:hAnsi="Times New Roman" w:cs="Times New Roman"/>
          <w:sz w:val="24"/>
          <w:szCs w:val="24"/>
        </w:rPr>
        <w:t>’</w:t>
      </w:r>
      <w:r w:rsidR="00B1233C" w:rsidRPr="00D321D9">
        <w:rPr>
          <w:rFonts w:ascii="Times New Roman" w:eastAsia="Arial" w:hAnsi="Times New Roman" w:cs="Times New Roman"/>
          <w:sz w:val="24"/>
          <w:szCs w:val="24"/>
        </w:rPr>
        <w:t xml:space="preserve"> </w:t>
      </w:r>
      <w:r w:rsidR="00F0553B" w:rsidRPr="00D321D9">
        <w:rPr>
          <w:rFonts w:ascii="Times New Roman" w:eastAsia="Arial" w:hAnsi="Times New Roman" w:cs="Times New Roman"/>
          <w:sz w:val="24"/>
          <w:szCs w:val="24"/>
        </w:rPr>
        <w:t>between sceptic and affirmative research teams</w:t>
      </w:r>
      <w:r w:rsidR="007615A5" w:rsidRPr="00D321D9">
        <w:rPr>
          <w:rFonts w:ascii="Times New Roman" w:eastAsia="Arial" w:hAnsi="Times New Roman" w:cs="Times New Roman"/>
          <w:sz w:val="24"/>
          <w:szCs w:val="24"/>
        </w:rPr>
        <w:t>,</w:t>
      </w:r>
      <w:r w:rsidR="00F0553B" w:rsidRPr="00D321D9">
        <w:rPr>
          <w:rFonts w:ascii="Times New Roman" w:eastAsia="Arial" w:hAnsi="Times New Roman" w:cs="Times New Roman"/>
          <w:sz w:val="24"/>
          <w:szCs w:val="24"/>
        </w:rPr>
        <w:t xml:space="preserve"> to arrive a final decision as to the</w:t>
      </w:r>
      <w:r w:rsidR="007615A5" w:rsidRPr="00D321D9">
        <w:rPr>
          <w:rFonts w:ascii="Times New Roman" w:eastAsia="Arial" w:hAnsi="Times New Roman" w:cs="Times New Roman"/>
          <w:sz w:val="24"/>
          <w:szCs w:val="24"/>
        </w:rPr>
        <w:t>rapeutic</w:t>
      </w:r>
      <w:r w:rsidR="00F0553B" w:rsidRPr="00D321D9">
        <w:rPr>
          <w:rFonts w:ascii="Times New Roman" w:eastAsia="Arial" w:hAnsi="Times New Roman" w:cs="Times New Roman"/>
          <w:sz w:val="24"/>
          <w:szCs w:val="24"/>
        </w:rPr>
        <w:t xml:space="preserve"> efficacy </w:t>
      </w:r>
      <w:r w:rsidR="007615A5" w:rsidRPr="00D321D9">
        <w:rPr>
          <w:rFonts w:ascii="Times New Roman" w:eastAsia="Arial" w:hAnsi="Times New Roman" w:cs="Times New Roman"/>
          <w:sz w:val="24"/>
          <w:szCs w:val="24"/>
        </w:rPr>
        <w:t>that</w:t>
      </w:r>
      <w:r w:rsidR="00F0553B" w:rsidRPr="00D321D9">
        <w:rPr>
          <w:rFonts w:ascii="Times New Roman" w:eastAsia="Arial" w:hAnsi="Times New Roman" w:cs="Times New Roman"/>
          <w:sz w:val="24"/>
          <w:szCs w:val="24"/>
        </w:rPr>
        <w:t xml:space="preserve"> is </w:t>
      </w:r>
      <w:r w:rsidR="00F0553B" w:rsidRPr="00D321D9">
        <w:rPr>
          <w:rFonts w:ascii="Times New Roman" w:eastAsia="Arial" w:hAnsi="Times New Roman" w:cs="Times New Roman"/>
          <w:i/>
          <w:sz w:val="24"/>
          <w:szCs w:val="24"/>
        </w:rPr>
        <w:t>beyond reasonable doubt</w:t>
      </w:r>
      <w:r w:rsidR="00F0553B" w:rsidRPr="00D321D9">
        <w:rPr>
          <w:rFonts w:ascii="Times New Roman" w:eastAsia="Arial" w:hAnsi="Times New Roman" w:cs="Times New Roman"/>
          <w:sz w:val="24"/>
          <w:szCs w:val="24"/>
        </w:rPr>
        <w:t xml:space="preserve"> </w:t>
      </w:r>
      <w:r w:rsidR="00B1233C" w:rsidRPr="00D321D9">
        <w:rPr>
          <w:rFonts w:ascii="Times New Roman" w:eastAsia="Arial" w:hAnsi="Times New Roman" w:cs="Times New Roman"/>
          <w:sz w:val="24"/>
          <w:szCs w:val="24"/>
        </w:rPr>
        <w:t xml:space="preserve">(Elliott et al., 2009).  The key advantages of the </w:t>
      </w:r>
      <w:r w:rsidR="00F0553B" w:rsidRPr="00D321D9">
        <w:rPr>
          <w:rFonts w:ascii="Times New Roman" w:eastAsia="Arial" w:hAnsi="Times New Roman" w:cs="Times New Roman"/>
          <w:sz w:val="24"/>
          <w:szCs w:val="24"/>
        </w:rPr>
        <w:t xml:space="preserve">adjudicated HSCED method </w:t>
      </w:r>
      <w:r w:rsidR="008724D8" w:rsidRPr="00D321D9">
        <w:rPr>
          <w:rFonts w:ascii="Times New Roman" w:eastAsia="Arial" w:hAnsi="Times New Roman" w:cs="Times New Roman"/>
          <w:sz w:val="24"/>
          <w:szCs w:val="24"/>
        </w:rPr>
        <w:t xml:space="preserve">over the traditional SCED method </w:t>
      </w:r>
      <w:r w:rsidR="00B1233C" w:rsidRPr="00D321D9">
        <w:rPr>
          <w:rFonts w:ascii="Times New Roman" w:eastAsia="Arial" w:hAnsi="Times New Roman" w:cs="Times New Roman"/>
          <w:sz w:val="24"/>
          <w:szCs w:val="24"/>
        </w:rPr>
        <w:t xml:space="preserve">is that </w:t>
      </w:r>
      <w:r w:rsidR="00C47CAC" w:rsidRPr="00D321D9">
        <w:rPr>
          <w:rFonts w:ascii="Times New Roman" w:eastAsia="Arial" w:hAnsi="Times New Roman" w:cs="Times New Roman"/>
          <w:sz w:val="24"/>
          <w:szCs w:val="24"/>
        </w:rPr>
        <w:t xml:space="preserve">(a) </w:t>
      </w:r>
      <w:r w:rsidR="00B1233C" w:rsidRPr="00D321D9">
        <w:rPr>
          <w:rFonts w:ascii="Times New Roman" w:eastAsia="Arial" w:hAnsi="Times New Roman" w:cs="Times New Roman"/>
          <w:sz w:val="24"/>
          <w:szCs w:val="24"/>
        </w:rPr>
        <w:t xml:space="preserve">it </w:t>
      </w:r>
      <w:r w:rsidR="00F0553B" w:rsidRPr="00D321D9">
        <w:rPr>
          <w:rFonts w:ascii="Times New Roman" w:eastAsia="Arial" w:hAnsi="Times New Roman" w:cs="Times New Roman"/>
          <w:sz w:val="24"/>
          <w:szCs w:val="24"/>
        </w:rPr>
        <w:t>enables conclusions to be drawn regarding treatment efficacy</w:t>
      </w:r>
      <w:r w:rsidR="008724D8" w:rsidRPr="00D321D9">
        <w:rPr>
          <w:rFonts w:ascii="Times New Roman" w:eastAsia="Arial" w:hAnsi="Times New Roman" w:cs="Times New Roman"/>
          <w:sz w:val="24"/>
          <w:szCs w:val="24"/>
        </w:rPr>
        <w:t xml:space="preserve"> by making process-outcome links</w:t>
      </w:r>
      <w:r w:rsidR="00B1233C" w:rsidRPr="00D321D9">
        <w:rPr>
          <w:rFonts w:ascii="Times New Roman" w:eastAsia="Arial" w:hAnsi="Times New Roman" w:cs="Times New Roman"/>
          <w:sz w:val="24"/>
          <w:szCs w:val="24"/>
        </w:rPr>
        <w:t xml:space="preserve">, </w:t>
      </w:r>
      <w:r w:rsidR="00C47CAC" w:rsidRPr="00D321D9">
        <w:rPr>
          <w:rFonts w:ascii="Times New Roman" w:eastAsia="Arial" w:hAnsi="Times New Roman" w:cs="Times New Roman"/>
          <w:sz w:val="24"/>
          <w:szCs w:val="24"/>
        </w:rPr>
        <w:t xml:space="preserve">(b) </w:t>
      </w:r>
      <w:r w:rsidR="00B1233C" w:rsidRPr="00D321D9">
        <w:rPr>
          <w:rFonts w:ascii="Times New Roman" w:eastAsia="Arial" w:hAnsi="Times New Roman" w:cs="Times New Roman"/>
          <w:sz w:val="24"/>
          <w:szCs w:val="24"/>
        </w:rPr>
        <w:t>is a much more internally valid approach to evaluating efficacy</w:t>
      </w:r>
      <w:r w:rsidR="00F0553B" w:rsidRPr="00D321D9">
        <w:rPr>
          <w:rFonts w:ascii="Times New Roman" w:eastAsia="Arial" w:hAnsi="Times New Roman" w:cs="Times New Roman"/>
          <w:sz w:val="24"/>
          <w:szCs w:val="24"/>
        </w:rPr>
        <w:t xml:space="preserve"> </w:t>
      </w:r>
      <w:r w:rsidR="00481A78" w:rsidRPr="00D321D9">
        <w:rPr>
          <w:rFonts w:ascii="Times New Roman" w:eastAsia="Arial" w:hAnsi="Times New Roman" w:cs="Times New Roman"/>
          <w:sz w:val="24"/>
          <w:szCs w:val="24"/>
        </w:rPr>
        <w:t xml:space="preserve">in single cases, </w:t>
      </w:r>
      <w:r w:rsidR="00C47CAC" w:rsidRPr="00D321D9">
        <w:rPr>
          <w:rFonts w:ascii="Times New Roman" w:eastAsia="Arial" w:hAnsi="Times New Roman" w:cs="Times New Roman"/>
          <w:sz w:val="24"/>
          <w:szCs w:val="24"/>
        </w:rPr>
        <w:t xml:space="preserve">(c) </w:t>
      </w:r>
      <w:r w:rsidR="008724D8" w:rsidRPr="00D321D9">
        <w:rPr>
          <w:rFonts w:ascii="Times New Roman" w:eastAsia="Arial" w:hAnsi="Times New Roman" w:cs="Times New Roman"/>
          <w:sz w:val="24"/>
          <w:szCs w:val="24"/>
        </w:rPr>
        <w:t>uses information drawn from a wide</w:t>
      </w:r>
      <w:r w:rsidR="00481A78" w:rsidRPr="00D321D9">
        <w:rPr>
          <w:rFonts w:ascii="Times New Roman" w:eastAsia="Arial" w:hAnsi="Times New Roman" w:cs="Times New Roman"/>
          <w:sz w:val="24"/>
          <w:szCs w:val="24"/>
        </w:rPr>
        <w:t>r</w:t>
      </w:r>
      <w:r w:rsidR="008724D8" w:rsidRPr="00D321D9">
        <w:rPr>
          <w:rFonts w:ascii="Times New Roman" w:eastAsia="Arial" w:hAnsi="Times New Roman" w:cs="Times New Roman"/>
          <w:sz w:val="24"/>
          <w:szCs w:val="24"/>
        </w:rPr>
        <w:t xml:space="preserve"> variety of sources</w:t>
      </w:r>
      <w:r w:rsidR="00481A78" w:rsidRPr="00D321D9">
        <w:rPr>
          <w:rFonts w:ascii="Times New Roman" w:eastAsia="Arial" w:hAnsi="Times New Roman" w:cs="Times New Roman"/>
          <w:sz w:val="24"/>
          <w:szCs w:val="24"/>
        </w:rPr>
        <w:t xml:space="preserve"> and </w:t>
      </w:r>
      <w:r w:rsidR="00C47CAC" w:rsidRPr="00D321D9">
        <w:rPr>
          <w:rFonts w:ascii="Times New Roman" w:eastAsia="Arial" w:hAnsi="Times New Roman" w:cs="Times New Roman"/>
          <w:sz w:val="24"/>
          <w:szCs w:val="24"/>
        </w:rPr>
        <w:t xml:space="preserve">(d) </w:t>
      </w:r>
      <w:r w:rsidR="00481A78" w:rsidRPr="00D321D9">
        <w:rPr>
          <w:rFonts w:ascii="Times New Roman" w:eastAsia="Arial" w:hAnsi="Times New Roman" w:cs="Times New Roman"/>
          <w:sz w:val="24"/>
          <w:szCs w:val="24"/>
        </w:rPr>
        <w:t xml:space="preserve">reduces the possible impact of researcher allegiance bias.  Adjudicated HSCED therefore </w:t>
      </w:r>
      <w:r w:rsidR="00F0553B" w:rsidRPr="00D321D9">
        <w:rPr>
          <w:rFonts w:ascii="Times New Roman" w:eastAsia="Arial" w:hAnsi="Times New Roman" w:cs="Times New Roman"/>
          <w:sz w:val="24"/>
          <w:szCs w:val="24"/>
        </w:rPr>
        <w:t>meets established standards for systematic case study research (</w:t>
      </w:r>
      <w:r w:rsidR="00F5255F" w:rsidRPr="00D321D9">
        <w:rPr>
          <w:rFonts w:ascii="Times New Roman" w:hAnsi="Times New Roman" w:cs="Times New Roman"/>
          <w:sz w:val="24"/>
          <w:szCs w:val="24"/>
        </w:rPr>
        <w:t>Benelli, De Carlo, Biffi, &amp; McLeod, 2015)</w:t>
      </w:r>
      <w:r w:rsidR="00F0553B" w:rsidRPr="00D321D9">
        <w:rPr>
          <w:rFonts w:ascii="Times New Roman" w:eastAsia="Arial" w:hAnsi="Times New Roman" w:cs="Times New Roman"/>
          <w:sz w:val="24"/>
          <w:szCs w:val="24"/>
        </w:rPr>
        <w:t xml:space="preserve">.  The method is </w:t>
      </w:r>
      <w:r w:rsidR="00481A78" w:rsidRPr="00D321D9">
        <w:rPr>
          <w:rFonts w:ascii="Times New Roman" w:eastAsia="Arial" w:hAnsi="Times New Roman" w:cs="Times New Roman"/>
          <w:sz w:val="24"/>
          <w:szCs w:val="24"/>
        </w:rPr>
        <w:t xml:space="preserve">particularly </w:t>
      </w:r>
      <w:r w:rsidR="00F0553B" w:rsidRPr="00D321D9">
        <w:rPr>
          <w:rFonts w:ascii="Times New Roman" w:eastAsia="Arial" w:hAnsi="Times New Roman" w:cs="Times New Roman"/>
          <w:sz w:val="24"/>
          <w:szCs w:val="24"/>
        </w:rPr>
        <w:t xml:space="preserve">strongly suited to </w:t>
      </w:r>
      <w:r w:rsidR="00E746FC" w:rsidRPr="00D321D9">
        <w:rPr>
          <w:rFonts w:ascii="Times New Roman" w:eastAsia="Arial" w:hAnsi="Times New Roman" w:cs="Times New Roman"/>
          <w:sz w:val="24"/>
          <w:szCs w:val="24"/>
        </w:rPr>
        <w:t xml:space="preserve">evaluating </w:t>
      </w:r>
      <w:r w:rsidR="00F0553B" w:rsidRPr="00D321D9">
        <w:rPr>
          <w:rFonts w:ascii="Times New Roman" w:eastAsia="Arial" w:hAnsi="Times New Roman" w:cs="Times New Roman"/>
          <w:sz w:val="24"/>
          <w:szCs w:val="24"/>
        </w:rPr>
        <w:t xml:space="preserve">novel treatment approaches, where the evidence base is thin and in examples of the treatment of relatively rare diagnoses (Elliott et al., 2009).  </w:t>
      </w:r>
      <w:r w:rsidR="00F0553B" w:rsidRPr="00D321D9">
        <w:rPr>
          <w:rFonts w:ascii="Times New Roman" w:eastAsia="Calibri" w:hAnsi="Times New Roman" w:cs="Times New Roman"/>
          <w:sz w:val="24"/>
          <w:szCs w:val="24"/>
        </w:rPr>
        <w:t xml:space="preserve"> </w:t>
      </w:r>
    </w:p>
    <w:p w:rsidR="00731771" w:rsidRPr="00D321D9" w:rsidRDefault="00F0553B">
      <w:pPr>
        <w:spacing w:before="100" w:after="100" w:line="480" w:lineRule="auto"/>
        <w:ind w:firstLine="720"/>
        <w:rPr>
          <w:rFonts w:ascii="Times New Roman" w:eastAsia="Arial" w:hAnsi="Times New Roman" w:cs="Times New Roman"/>
          <w:sz w:val="24"/>
          <w:szCs w:val="24"/>
        </w:rPr>
      </w:pPr>
      <w:r w:rsidRPr="00D321D9">
        <w:rPr>
          <w:rFonts w:ascii="Times New Roman" w:eastAsia="Arial" w:hAnsi="Times New Roman" w:cs="Times New Roman"/>
          <w:sz w:val="24"/>
          <w:szCs w:val="24"/>
        </w:rPr>
        <w:lastRenderedPageBreak/>
        <w:t>Therefore, this study explored the efficacy of cognitive analytic therapy (CAT) using an adjudicated HSCED design</w:t>
      </w:r>
      <w:r w:rsidR="00C640A3" w:rsidRPr="00D321D9">
        <w:rPr>
          <w:rFonts w:ascii="Times New Roman" w:eastAsia="Arial" w:hAnsi="Times New Roman" w:cs="Times New Roman"/>
          <w:sz w:val="24"/>
          <w:szCs w:val="24"/>
        </w:rPr>
        <w:t>,</w:t>
      </w:r>
      <w:r w:rsidRPr="00D321D9">
        <w:rPr>
          <w:rFonts w:ascii="Times New Roman" w:eastAsia="Arial" w:hAnsi="Times New Roman" w:cs="Times New Roman"/>
          <w:sz w:val="24"/>
          <w:szCs w:val="24"/>
        </w:rPr>
        <w:t xml:space="preserve"> in a </w:t>
      </w:r>
      <w:r w:rsidR="00044F24" w:rsidRPr="00D321D9">
        <w:rPr>
          <w:rFonts w:ascii="Times New Roman" w:eastAsia="Arial" w:hAnsi="Times New Roman" w:cs="Times New Roman"/>
          <w:sz w:val="24"/>
          <w:szCs w:val="24"/>
        </w:rPr>
        <w:t>patient with HD</w:t>
      </w:r>
      <w:r w:rsidRPr="00D321D9">
        <w:rPr>
          <w:rFonts w:ascii="Times New Roman" w:eastAsia="Arial" w:hAnsi="Times New Roman" w:cs="Times New Roman"/>
          <w:sz w:val="24"/>
          <w:szCs w:val="24"/>
        </w:rPr>
        <w:t xml:space="preserve"> </w:t>
      </w:r>
      <w:r w:rsidR="00C640A3" w:rsidRPr="00D321D9">
        <w:rPr>
          <w:rFonts w:ascii="Times New Roman" w:eastAsia="Arial" w:hAnsi="Times New Roman" w:cs="Times New Roman"/>
          <w:sz w:val="24"/>
          <w:szCs w:val="24"/>
        </w:rPr>
        <w:t xml:space="preserve">that had been previously </w:t>
      </w:r>
      <w:r w:rsidR="009C1D35" w:rsidRPr="00D321D9">
        <w:rPr>
          <w:rFonts w:ascii="Times New Roman" w:eastAsia="Arial" w:hAnsi="Times New Roman" w:cs="Times New Roman"/>
          <w:sz w:val="24"/>
          <w:szCs w:val="24"/>
        </w:rPr>
        <w:t xml:space="preserve">additionally </w:t>
      </w:r>
      <w:r w:rsidRPr="00D321D9">
        <w:rPr>
          <w:rFonts w:ascii="Times New Roman" w:eastAsia="Arial" w:hAnsi="Times New Roman" w:cs="Times New Roman"/>
          <w:sz w:val="24"/>
          <w:szCs w:val="24"/>
        </w:rPr>
        <w:t xml:space="preserve">non-responsive to CBT.  CAT was </w:t>
      </w:r>
      <w:r w:rsidR="00A3483E" w:rsidRPr="00D321D9">
        <w:rPr>
          <w:rFonts w:ascii="Times New Roman" w:eastAsia="Arial" w:hAnsi="Times New Roman" w:cs="Times New Roman"/>
          <w:sz w:val="24"/>
          <w:szCs w:val="24"/>
        </w:rPr>
        <w:t xml:space="preserve">deemed </w:t>
      </w:r>
      <w:r w:rsidRPr="00D321D9">
        <w:rPr>
          <w:rFonts w:ascii="Times New Roman" w:eastAsia="Arial" w:hAnsi="Times New Roman" w:cs="Times New Roman"/>
          <w:sz w:val="24"/>
          <w:szCs w:val="24"/>
        </w:rPr>
        <w:t xml:space="preserve">an appropriate </w:t>
      </w:r>
      <w:r w:rsidR="00A3483E" w:rsidRPr="00D321D9">
        <w:rPr>
          <w:rFonts w:ascii="Times New Roman" w:eastAsia="Arial" w:hAnsi="Times New Roman" w:cs="Times New Roman"/>
          <w:sz w:val="24"/>
          <w:szCs w:val="24"/>
        </w:rPr>
        <w:t xml:space="preserve">and safe </w:t>
      </w:r>
      <w:r w:rsidR="00A9466F" w:rsidRPr="00D321D9">
        <w:rPr>
          <w:rFonts w:ascii="Times New Roman" w:eastAsia="Arial" w:hAnsi="Times New Roman" w:cs="Times New Roman"/>
          <w:sz w:val="24"/>
          <w:szCs w:val="24"/>
        </w:rPr>
        <w:t xml:space="preserve">alternative </w:t>
      </w:r>
      <w:r w:rsidRPr="00D321D9">
        <w:rPr>
          <w:rFonts w:ascii="Times New Roman" w:eastAsia="Arial" w:hAnsi="Times New Roman" w:cs="Times New Roman"/>
          <w:sz w:val="24"/>
          <w:szCs w:val="24"/>
        </w:rPr>
        <w:t>treatment model</w:t>
      </w:r>
      <w:r w:rsidR="00C640A3" w:rsidRPr="00D321D9">
        <w:rPr>
          <w:rFonts w:ascii="Times New Roman" w:eastAsia="Arial" w:hAnsi="Times New Roman" w:cs="Times New Roman"/>
          <w:sz w:val="24"/>
          <w:szCs w:val="24"/>
        </w:rPr>
        <w:t>,</w:t>
      </w:r>
      <w:r w:rsidRPr="00D321D9">
        <w:rPr>
          <w:rFonts w:ascii="Times New Roman" w:eastAsia="Arial" w:hAnsi="Times New Roman" w:cs="Times New Roman"/>
          <w:sz w:val="24"/>
          <w:szCs w:val="24"/>
        </w:rPr>
        <w:t xml:space="preserve"> because (a) the model has </w:t>
      </w:r>
      <w:r w:rsidR="00C640A3" w:rsidRPr="00D321D9">
        <w:rPr>
          <w:rFonts w:ascii="Times New Roman" w:eastAsia="Arial" w:hAnsi="Times New Roman" w:cs="Times New Roman"/>
          <w:sz w:val="24"/>
          <w:szCs w:val="24"/>
        </w:rPr>
        <w:t xml:space="preserve">been </w:t>
      </w:r>
      <w:r w:rsidRPr="00D321D9">
        <w:rPr>
          <w:rFonts w:ascii="Times New Roman" w:eastAsia="Arial" w:hAnsi="Times New Roman" w:cs="Times New Roman"/>
          <w:sz w:val="24"/>
          <w:szCs w:val="24"/>
        </w:rPr>
        <w:t xml:space="preserve">shown </w:t>
      </w:r>
      <w:r w:rsidR="00C640A3" w:rsidRPr="00D321D9">
        <w:rPr>
          <w:rFonts w:ascii="Times New Roman" w:eastAsia="Arial" w:hAnsi="Times New Roman" w:cs="Times New Roman"/>
          <w:sz w:val="24"/>
          <w:szCs w:val="24"/>
        </w:rPr>
        <w:t xml:space="preserve">to be </w:t>
      </w:r>
      <w:r w:rsidRPr="00D321D9">
        <w:rPr>
          <w:rFonts w:ascii="Times New Roman" w:eastAsia="Arial" w:hAnsi="Times New Roman" w:cs="Times New Roman"/>
          <w:sz w:val="24"/>
          <w:szCs w:val="24"/>
        </w:rPr>
        <w:t>effective across a range of complex psychological disorders (Ryle, Kellett, Hepple &amp; Calvert, 2014)</w:t>
      </w:r>
      <w:r w:rsidR="00C55F88"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 xml:space="preserve">(b) the </w:t>
      </w:r>
      <w:r w:rsidR="00947FA1" w:rsidRPr="00D321D9">
        <w:rPr>
          <w:rFonts w:ascii="Times New Roman" w:eastAsia="Arial" w:hAnsi="Times New Roman" w:cs="Times New Roman"/>
          <w:sz w:val="24"/>
          <w:szCs w:val="24"/>
        </w:rPr>
        <w:t xml:space="preserve">relational nature of CAT formulation and treatment offered the opportunity for the </w:t>
      </w:r>
      <w:r w:rsidR="009C1D35" w:rsidRPr="00D321D9">
        <w:rPr>
          <w:rFonts w:ascii="Times New Roman" w:eastAsia="Arial" w:hAnsi="Times New Roman" w:cs="Times New Roman"/>
          <w:sz w:val="24"/>
          <w:szCs w:val="24"/>
        </w:rPr>
        <w:t>patient</w:t>
      </w:r>
      <w:r w:rsidR="00947FA1" w:rsidRPr="00D321D9">
        <w:rPr>
          <w:rFonts w:ascii="Times New Roman" w:eastAsia="Arial" w:hAnsi="Times New Roman" w:cs="Times New Roman"/>
          <w:sz w:val="24"/>
          <w:szCs w:val="24"/>
        </w:rPr>
        <w:t xml:space="preserve"> to understand and then change the</w:t>
      </w:r>
      <w:r w:rsidR="008C64D4" w:rsidRPr="00D321D9">
        <w:rPr>
          <w:rFonts w:ascii="Times New Roman" w:eastAsia="Arial" w:hAnsi="Times New Roman" w:cs="Times New Roman"/>
          <w:sz w:val="24"/>
          <w:szCs w:val="24"/>
        </w:rPr>
        <w:t>ir</w:t>
      </w:r>
      <w:r w:rsidR="00947FA1" w:rsidRPr="00D321D9">
        <w:rPr>
          <w:rFonts w:ascii="Times New Roman" w:eastAsia="Arial" w:hAnsi="Times New Roman" w:cs="Times New Roman"/>
          <w:sz w:val="24"/>
          <w:szCs w:val="24"/>
        </w:rPr>
        <w:t xml:space="preserve"> relationship they had with self, others and </w:t>
      </w:r>
      <w:r w:rsidR="008C64D4" w:rsidRPr="00D321D9">
        <w:rPr>
          <w:rFonts w:ascii="Times New Roman" w:eastAsia="Arial" w:hAnsi="Times New Roman" w:cs="Times New Roman"/>
          <w:sz w:val="24"/>
          <w:szCs w:val="24"/>
        </w:rPr>
        <w:t xml:space="preserve">their </w:t>
      </w:r>
      <w:r w:rsidR="00947FA1" w:rsidRPr="00D321D9">
        <w:rPr>
          <w:rFonts w:ascii="Times New Roman" w:eastAsia="Arial" w:hAnsi="Times New Roman" w:cs="Times New Roman"/>
          <w:sz w:val="24"/>
          <w:szCs w:val="24"/>
        </w:rPr>
        <w:t>possessions</w:t>
      </w:r>
      <w:r w:rsidRPr="00D321D9">
        <w:rPr>
          <w:rFonts w:ascii="Times New Roman" w:eastAsia="Arial" w:hAnsi="Times New Roman" w:cs="Times New Roman"/>
          <w:sz w:val="24"/>
          <w:szCs w:val="24"/>
        </w:rPr>
        <w:t xml:space="preserve"> </w:t>
      </w:r>
      <w:r w:rsidR="0050515C" w:rsidRPr="00D321D9">
        <w:rPr>
          <w:rFonts w:ascii="Times New Roman" w:eastAsia="Arial" w:hAnsi="Times New Roman" w:cs="Times New Roman"/>
          <w:sz w:val="24"/>
          <w:szCs w:val="24"/>
        </w:rPr>
        <w:t xml:space="preserve">(Grisham, Martyn, </w:t>
      </w:r>
      <w:r w:rsidR="00724173" w:rsidRPr="00D321D9">
        <w:rPr>
          <w:rFonts w:ascii="Times New Roman" w:eastAsia="Arial" w:hAnsi="Times New Roman" w:cs="Times New Roman"/>
          <w:sz w:val="24"/>
          <w:szCs w:val="24"/>
        </w:rPr>
        <w:t xml:space="preserve">Kerin, Baldwin &amp; Norberg, 2018), </w:t>
      </w:r>
      <w:r w:rsidRPr="00D321D9">
        <w:rPr>
          <w:rFonts w:ascii="Times New Roman" w:eastAsia="Arial" w:hAnsi="Times New Roman" w:cs="Times New Roman"/>
          <w:sz w:val="24"/>
          <w:szCs w:val="24"/>
        </w:rPr>
        <w:t xml:space="preserve">(c) it would have been unethical to offer another attempt at CBT, when this had proved </w:t>
      </w:r>
      <w:r w:rsidR="00A9466F" w:rsidRPr="00D321D9">
        <w:rPr>
          <w:rFonts w:ascii="Times New Roman" w:eastAsia="Arial" w:hAnsi="Times New Roman" w:cs="Times New Roman"/>
          <w:sz w:val="24"/>
          <w:szCs w:val="24"/>
        </w:rPr>
        <w:t xml:space="preserve">previously </w:t>
      </w:r>
      <w:r w:rsidRPr="00D321D9">
        <w:rPr>
          <w:rFonts w:ascii="Times New Roman" w:eastAsia="Arial" w:hAnsi="Times New Roman" w:cs="Times New Roman"/>
          <w:sz w:val="24"/>
          <w:szCs w:val="24"/>
        </w:rPr>
        <w:t>ineffective</w:t>
      </w:r>
      <w:r w:rsidR="00E746FC" w:rsidRPr="00D321D9">
        <w:rPr>
          <w:rFonts w:ascii="Times New Roman" w:eastAsia="Arial" w:hAnsi="Times New Roman" w:cs="Times New Roman"/>
          <w:sz w:val="24"/>
          <w:szCs w:val="24"/>
        </w:rPr>
        <w:t xml:space="preserve"> (see method)</w:t>
      </w:r>
      <w:r w:rsidR="00724173" w:rsidRPr="00D321D9">
        <w:rPr>
          <w:rFonts w:ascii="Times New Roman" w:eastAsia="Arial" w:hAnsi="Times New Roman" w:cs="Times New Roman"/>
          <w:sz w:val="24"/>
          <w:szCs w:val="24"/>
        </w:rPr>
        <w:t xml:space="preserve"> and (d) CAT acknowledges and formulates the impact of prior trauma which is common in HD</w:t>
      </w:r>
      <w:r w:rsidR="009102D0" w:rsidRPr="00D321D9">
        <w:rPr>
          <w:rFonts w:ascii="Times New Roman" w:eastAsia="Arial" w:hAnsi="Times New Roman" w:cs="Times New Roman"/>
          <w:sz w:val="24"/>
          <w:szCs w:val="24"/>
        </w:rPr>
        <w:t xml:space="preserve"> (</w:t>
      </w:r>
      <w:hyperlink r:id="rId7" w:anchor="!" w:history="1">
        <w:r w:rsidR="009102D0" w:rsidRPr="00D321D9">
          <w:rPr>
            <w:rStyle w:val="text"/>
            <w:rFonts w:ascii="Times New Roman" w:hAnsi="Times New Roman" w:cs="Times New Roman"/>
            <w:sz w:val="24"/>
            <w:szCs w:val="24"/>
          </w:rPr>
          <w:t xml:space="preserve">Cromer, </w:t>
        </w:r>
      </w:hyperlink>
      <w:r w:rsidR="009102D0" w:rsidRPr="00D321D9">
        <w:rPr>
          <w:rStyle w:val="text"/>
          <w:rFonts w:ascii="Times New Roman" w:hAnsi="Times New Roman" w:cs="Times New Roman"/>
          <w:sz w:val="24"/>
          <w:szCs w:val="24"/>
        </w:rPr>
        <w:t xml:space="preserve">Schmidt </w:t>
      </w:r>
      <w:r w:rsidR="009102D0" w:rsidRPr="00D321D9">
        <w:rPr>
          <w:rFonts w:ascii="Times New Roman" w:hAnsi="Times New Roman" w:cs="Times New Roman"/>
          <w:sz w:val="24"/>
          <w:szCs w:val="24"/>
        </w:rPr>
        <w:t xml:space="preserve">&amp; </w:t>
      </w:r>
      <w:r w:rsidR="009102D0" w:rsidRPr="00D321D9">
        <w:rPr>
          <w:rStyle w:val="text"/>
          <w:rFonts w:ascii="Times New Roman" w:hAnsi="Times New Roman" w:cs="Times New Roman"/>
          <w:sz w:val="24"/>
          <w:szCs w:val="24"/>
        </w:rPr>
        <w:t xml:space="preserve">Murphy, </w:t>
      </w:r>
      <w:r w:rsidR="009102D0" w:rsidRPr="00D321D9">
        <w:rPr>
          <w:rFonts w:ascii="Times New Roman" w:hAnsi="Times New Roman" w:cs="Times New Roman"/>
          <w:sz w:val="24"/>
          <w:szCs w:val="24"/>
        </w:rPr>
        <w:t>2007)</w:t>
      </w:r>
      <w:r w:rsidR="00724173"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 xml:space="preserve">This study is </w:t>
      </w:r>
      <w:r w:rsidR="00C640A3" w:rsidRPr="00D321D9">
        <w:rPr>
          <w:rFonts w:ascii="Times New Roman" w:eastAsia="Arial" w:hAnsi="Times New Roman" w:cs="Times New Roman"/>
          <w:sz w:val="24"/>
          <w:szCs w:val="24"/>
        </w:rPr>
        <w:t xml:space="preserve">novel as </w:t>
      </w:r>
      <w:r w:rsidRPr="00D321D9">
        <w:rPr>
          <w:rFonts w:ascii="Times New Roman" w:eastAsia="Arial" w:hAnsi="Times New Roman" w:cs="Times New Roman"/>
          <w:sz w:val="24"/>
          <w:szCs w:val="24"/>
        </w:rPr>
        <w:t xml:space="preserve">there are no </w:t>
      </w:r>
      <w:r w:rsidR="00E746FC" w:rsidRPr="00D321D9">
        <w:rPr>
          <w:rFonts w:ascii="Times New Roman" w:eastAsia="Arial" w:hAnsi="Times New Roman" w:cs="Times New Roman"/>
          <w:sz w:val="24"/>
          <w:szCs w:val="24"/>
        </w:rPr>
        <w:t xml:space="preserve">previous </w:t>
      </w:r>
      <w:r w:rsidRPr="00D321D9">
        <w:rPr>
          <w:rFonts w:ascii="Times New Roman" w:eastAsia="Arial" w:hAnsi="Times New Roman" w:cs="Times New Roman"/>
          <w:sz w:val="24"/>
          <w:szCs w:val="24"/>
        </w:rPr>
        <w:t xml:space="preserve">credible </w:t>
      </w:r>
      <w:r w:rsidR="00EB5966" w:rsidRPr="00D321D9">
        <w:rPr>
          <w:rFonts w:ascii="Times New Roman" w:eastAsia="Arial" w:hAnsi="Times New Roman" w:cs="Times New Roman"/>
          <w:sz w:val="24"/>
          <w:szCs w:val="24"/>
        </w:rPr>
        <w:t xml:space="preserve">empirical </w:t>
      </w:r>
      <w:r w:rsidRPr="00D321D9">
        <w:rPr>
          <w:rFonts w:ascii="Times New Roman" w:eastAsia="Arial" w:hAnsi="Times New Roman" w:cs="Times New Roman"/>
          <w:sz w:val="24"/>
          <w:szCs w:val="24"/>
        </w:rPr>
        <w:t xml:space="preserve">evaluations of </w:t>
      </w:r>
      <w:r w:rsidR="00E746FC" w:rsidRPr="00D321D9">
        <w:rPr>
          <w:rFonts w:ascii="Times New Roman" w:eastAsia="Arial" w:hAnsi="Times New Roman" w:cs="Times New Roman"/>
          <w:sz w:val="24"/>
          <w:szCs w:val="24"/>
        </w:rPr>
        <w:t xml:space="preserve">an </w:t>
      </w:r>
      <w:r w:rsidRPr="00D321D9">
        <w:rPr>
          <w:rFonts w:ascii="Times New Roman" w:eastAsia="Arial" w:hAnsi="Times New Roman" w:cs="Times New Roman"/>
          <w:sz w:val="24"/>
          <w:szCs w:val="24"/>
        </w:rPr>
        <w:t>integrative psychotherap</w:t>
      </w:r>
      <w:r w:rsidR="00E746FC" w:rsidRPr="00D321D9">
        <w:rPr>
          <w:rFonts w:ascii="Times New Roman" w:eastAsia="Arial" w:hAnsi="Times New Roman" w:cs="Times New Roman"/>
          <w:sz w:val="24"/>
          <w:szCs w:val="24"/>
        </w:rPr>
        <w:t>y</w:t>
      </w:r>
      <w:r w:rsidRPr="00D321D9">
        <w:rPr>
          <w:rFonts w:ascii="Times New Roman" w:eastAsia="Arial" w:hAnsi="Times New Roman" w:cs="Times New Roman"/>
          <w:sz w:val="24"/>
          <w:szCs w:val="24"/>
        </w:rPr>
        <w:t xml:space="preserve"> for </w:t>
      </w:r>
      <w:r w:rsidR="00EB5966" w:rsidRPr="00D321D9">
        <w:rPr>
          <w:rFonts w:ascii="Times New Roman" w:eastAsia="Arial" w:hAnsi="Times New Roman" w:cs="Times New Roman"/>
          <w:sz w:val="24"/>
          <w:szCs w:val="24"/>
        </w:rPr>
        <w:t>HD</w:t>
      </w:r>
      <w:r w:rsidR="00044F24" w:rsidRPr="00D321D9">
        <w:rPr>
          <w:rFonts w:ascii="Times New Roman" w:eastAsia="Arial" w:hAnsi="Times New Roman" w:cs="Times New Roman"/>
          <w:sz w:val="24"/>
          <w:szCs w:val="24"/>
        </w:rPr>
        <w:t xml:space="preserve"> and no previous adjudicated hermeneutic single case experimental designs have been completed with an HD case</w:t>
      </w:r>
      <w:r w:rsidRPr="00D321D9">
        <w:rPr>
          <w:rFonts w:ascii="Times New Roman" w:eastAsia="Arial" w:hAnsi="Times New Roman" w:cs="Times New Roman"/>
          <w:sz w:val="24"/>
          <w:szCs w:val="24"/>
        </w:rPr>
        <w:t xml:space="preserve">.  </w:t>
      </w:r>
    </w:p>
    <w:p w:rsidR="00B24ABF" w:rsidRPr="00D321D9" w:rsidRDefault="00B24ABF">
      <w:pPr>
        <w:spacing w:after="160" w:line="480" w:lineRule="auto"/>
        <w:ind w:firstLine="720"/>
        <w:jc w:val="center"/>
        <w:rPr>
          <w:rFonts w:ascii="Times New Roman" w:eastAsia="Arial" w:hAnsi="Times New Roman" w:cs="Times New Roman"/>
          <w:b/>
          <w:sz w:val="24"/>
          <w:szCs w:val="24"/>
        </w:rPr>
      </w:pPr>
    </w:p>
    <w:p w:rsidR="00731771" w:rsidRPr="00D321D9" w:rsidRDefault="00F0553B">
      <w:pPr>
        <w:spacing w:after="160" w:line="480" w:lineRule="auto"/>
        <w:ind w:firstLine="720"/>
        <w:jc w:val="center"/>
        <w:rPr>
          <w:rFonts w:ascii="Times New Roman" w:eastAsia="Arial" w:hAnsi="Times New Roman" w:cs="Times New Roman"/>
          <w:b/>
          <w:sz w:val="24"/>
          <w:szCs w:val="24"/>
        </w:rPr>
      </w:pPr>
      <w:r w:rsidRPr="00D321D9">
        <w:rPr>
          <w:rFonts w:ascii="Times New Roman" w:eastAsia="Arial" w:hAnsi="Times New Roman" w:cs="Times New Roman"/>
          <w:b/>
          <w:sz w:val="24"/>
          <w:szCs w:val="24"/>
        </w:rPr>
        <w:t>Method</w:t>
      </w:r>
    </w:p>
    <w:p w:rsidR="006677DA" w:rsidRPr="00D321D9" w:rsidRDefault="00F0553B" w:rsidP="006677DA">
      <w:pPr>
        <w:spacing w:after="160" w:line="480" w:lineRule="auto"/>
        <w:rPr>
          <w:rFonts w:ascii="Times New Roman" w:eastAsia="Arial" w:hAnsi="Times New Roman" w:cs="Times New Roman"/>
          <w:b/>
          <w:sz w:val="24"/>
          <w:szCs w:val="24"/>
        </w:rPr>
      </w:pPr>
      <w:r w:rsidRPr="00D321D9">
        <w:rPr>
          <w:rFonts w:ascii="Times New Roman" w:eastAsia="Arial" w:hAnsi="Times New Roman" w:cs="Times New Roman"/>
          <w:b/>
          <w:sz w:val="24"/>
          <w:szCs w:val="24"/>
        </w:rPr>
        <w:t>Design</w:t>
      </w:r>
      <w:r w:rsidR="00445805" w:rsidRPr="00D321D9">
        <w:rPr>
          <w:rFonts w:ascii="Times New Roman" w:eastAsia="Arial" w:hAnsi="Times New Roman" w:cs="Times New Roman"/>
          <w:b/>
          <w:sz w:val="24"/>
          <w:szCs w:val="24"/>
        </w:rPr>
        <w:t xml:space="preserve"> </w:t>
      </w:r>
    </w:p>
    <w:p w:rsidR="00731771" w:rsidRPr="00D321D9" w:rsidRDefault="00F0553B" w:rsidP="006677DA">
      <w:pPr>
        <w:spacing w:after="160" w:line="480" w:lineRule="auto"/>
        <w:rPr>
          <w:rFonts w:ascii="Times New Roman" w:eastAsia="Times New Roman" w:hAnsi="Times New Roman" w:cs="Times New Roman"/>
          <w:sz w:val="24"/>
          <w:szCs w:val="24"/>
        </w:rPr>
      </w:pPr>
      <w:r w:rsidRPr="00D321D9">
        <w:rPr>
          <w:rFonts w:ascii="Times New Roman" w:eastAsia="Arial" w:hAnsi="Times New Roman" w:cs="Times New Roman"/>
          <w:sz w:val="24"/>
          <w:szCs w:val="24"/>
        </w:rPr>
        <w:t>Ethical approval for study was achieved (</w:t>
      </w:r>
      <w:r w:rsidR="00F1176F" w:rsidRPr="00D321D9">
        <w:rPr>
          <w:rFonts w:ascii="Times New Roman" w:eastAsia="Arial" w:hAnsi="Times New Roman" w:cs="Times New Roman"/>
          <w:sz w:val="24"/>
        </w:rPr>
        <w:t>15/NW/0199)</w:t>
      </w:r>
      <w:r w:rsidRPr="00D321D9">
        <w:rPr>
          <w:rFonts w:ascii="Times New Roman" w:eastAsia="Arial" w:hAnsi="Times New Roman" w:cs="Times New Roman"/>
          <w:sz w:val="24"/>
          <w:szCs w:val="24"/>
        </w:rPr>
        <w:t xml:space="preserve"> for </w:t>
      </w:r>
      <w:r w:rsidR="00816250" w:rsidRPr="00D321D9">
        <w:rPr>
          <w:rFonts w:ascii="Times New Roman" w:eastAsia="Arial" w:hAnsi="Times New Roman" w:cs="Times New Roman"/>
          <w:sz w:val="24"/>
          <w:szCs w:val="24"/>
        </w:rPr>
        <w:t>an</w:t>
      </w:r>
      <w:r w:rsidRPr="00D321D9">
        <w:rPr>
          <w:rFonts w:ascii="Times New Roman" w:eastAsia="Arial" w:hAnsi="Times New Roman" w:cs="Times New Roman"/>
          <w:sz w:val="24"/>
          <w:szCs w:val="24"/>
        </w:rPr>
        <w:t xml:space="preserve"> A/B </w:t>
      </w:r>
      <w:r w:rsidR="00736EC5" w:rsidRPr="00D321D9">
        <w:rPr>
          <w:rFonts w:ascii="Times New Roman" w:eastAsia="Arial" w:hAnsi="Times New Roman" w:cs="Times New Roman"/>
          <w:sz w:val="24"/>
          <w:szCs w:val="24"/>
        </w:rPr>
        <w:t xml:space="preserve">(i.e. phase change without reversal; Shadish &amp; Sullivan, 2011) </w:t>
      </w:r>
      <w:r w:rsidRPr="00D321D9">
        <w:rPr>
          <w:rFonts w:ascii="Times New Roman" w:eastAsia="Arial" w:hAnsi="Times New Roman" w:cs="Times New Roman"/>
          <w:sz w:val="24"/>
          <w:szCs w:val="24"/>
        </w:rPr>
        <w:t xml:space="preserve">with follow-up SCED with hermeneutic adjudication. </w:t>
      </w:r>
      <w:r w:rsidR="00816250" w:rsidRPr="00D321D9">
        <w:rPr>
          <w:rFonts w:ascii="Times New Roman" w:eastAsia="Arial" w:hAnsi="Times New Roman" w:cs="Times New Roman"/>
          <w:sz w:val="24"/>
          <w:szCs w:val="24"/>
        </w:rPr>
        <w:t>Ideographic outcomes were</w:t>
      </w:r>
      <w:r w:rsidRPr="00D321D9">
        <w:rPr>
          <w:rFonts w:ascii="Times New Roman" w:eastAsia="Arial" w:hAnsi="Times New Roman" w:cs="Times New Roman"/>
          <w:sz w:val="24"/>
          <w:szCs w:val="24"/>
        </w:rPr>
        <w:t xml:space="preserve"> categorised into three phases; baseline (A), treatment (B) and follow-up (F/U). Baseline (A) consisted of </w:t>
      </w:r>
      <w:r w:rsidR="00F478E6" w:rsidRPr="00D321D9">
        <w:rPr>
          <w:rFonts w:ascii="Times New Roman" w:eastAsia="Arial" w:hAnsi="Times New Roman" w:cs="Times New Roman"/>
          <w:sz w:val="24"/>
          <w:szCs w:val="24"/>
        </w:rPr>
        <w:t>three</w:t>
      </w:r>
      <w:r w:rsidRPr="00D321D9">
        <w:rPr>
          <w:rFonts w:ascii="Times New Roman" w:eastAsia="Arial" w:hAnsi="Times New Roman" w:cs="Times New Roman"/>
          <w:sz w:val="24"/>
          <w:szCs w:val="24"/>
        </w:rPr>
        <w:t xml:space="preserve"> </w:t>
      </w:r>
      <w:r w:rsidR="00F478E6" w:rsidRPr="00D321D9">
        <w:rPr>
          <w:rFonts w:ascii="Times New Roman" w:eastAsia="Arial" w:hAnsi="Times New Roman" w:cs="Times New Roman"/>
          <w:sz w:val="24"/>
          <w:szCs w:val="24"/>
        </w:rPr>
        <w:t>assessment sessions over a 4-</w:t>
      </w:r>
      <w:r w:rsidRPr="00D321D9">
        <w:rPr>
          <w:rFonts w:ascii="Times New Roman" w:eastAsia="Arial" w:hAnsi="Times New Roman" w:cs="Times New Roman"/>
          <w:sz w:val="24"/>
          <w:szCs w:val="24"/>
        </w:rPr>
        <w:t>week period (</w:t>
      </w:r>
      <w:r w:rsidR="00F478E6" w:rsidRPr="00D321D9">
        <w:rPr>
          <w:rFonts w:ascii="Times New Roman" w:eastAsia="Arial" w:hAnsi="Times New Roman" w:cs="Times New Roman"/>
          <w:sz w:val="24"/>
          <w:szCs w:val="24"/>
        </w:rPr>
        <w:t xml:space="preserve">baseline </w:t>
      </w:r>
      <w:r w:rsidR="00D503FE" w:rsidRPr="00D321D9">
        <w:rPr>
          <w:rFonts w:ascii="Times New Roman" w:eastAsia="Arial" w:hAnsi="Times New Roman" w:cs="Times New Roman"/>
          <w:sz w:val="24"/>
          <w:szCs w:val="24"/>
        </w:rPr>
        <w:t>‘</w:t>
      </w:r>
      <w:r w:rsidR="00F478E6" w:rsidRPr="00D321D9">
        <w:rPr>
          <w:rFonts w:ascii="Times New Roman" w:eastAsia="Arial" w:hAnsi="Times New Roman" w:cs="Times New Roman"/>
          <w:sz w:val="24"/>
          <w:szCs w:val="24"/>
        </w:rPr>
        <w:t>A</w:t>
      </w:r>
      <w:r w:rsidR="00D503FE" w:rsidRPr="00D321D9">
        <w:rPr>
          <w:rFonts w:ascii="Times New Roman" w:eastAsia="Arial" w:hAnsi="Times New Roman" w:cs="Times New Roman"/>
          <w:sz w:val="24"/>
          <w:szCs w:val="24"/>
        </w:rPr>
        <w:t>’</w:t>
      </w:r>
      <w:r w:rsidR="00F478E6" w:rsidRPr="00D321D9">
        <w:rPr>
          <w:rFonts w:ascii="Times New Roman" w:eastAsia="Arial" w:hAnsi="Times New Roman" w:cs="Times New Roman"/>
          <w:sz w:val="24"/>
          <w:szCs w:val="24"/>
        </w:rPr>
        <w:t xml:space="preserve"> phase; 2</w:t>
      </w:r>
      <w:r w:rsidRPr="00D321D9">
        <w:rPr>
          <w:rFonts w:ascii="Times New Roman" w:eastAsia="Arial" w:hAnsi="Times New Roman" w:cs="Times New Roman"/>
          <w:sz w:val="24"/>
          <w:szCs w:val="24"/>
        </w:rPr>
        <w:t>7 days)</w:t>
      </w:r>
      <w:r w:rsidR="0034191C" w:rsidRPr="00D321D9">
        <w:rPr>
          <w:rFonts w:ascii="Times New Roman" w:eastAsia="Arial" w:hAnsi="Times New Roman" w:cs="Times New Roman"/>
          <w:sz w:val="24"/>
          <w:szCs w:val="24"/>
        </w:rPr>
        <w:t xml:space="preserve">; baseline phase sessions did not contain any active change methods.  </w:t>
      </w:r>
      <w:r w:rsidRPr="00D321D9">
        <w:rPr>
          <w:rFonts w:ascii="Times New Roman" w:eastAsia="Arial" w:hAnsi="Times New Roman" w:cs="Times New Roman"/>
          <w:sz w:val="24"/>
          <w:szCs w:val="24"/>
        </w:rPr>
        <w:t xml:space="preserve">Treatment consisted of </w:t>
      </w:r>
      <w:r w:rsidR="00F478E6" w:rsidRPr="00D321D9">
        <w:rPr>
          <w:rFonts w:ascii="Times New Roman" w:eastAsia="Arial" w:hAnsi="Times New Roman" w:cs="Times New Roman"/>
          <w:sz w:val="24"/>
          <w:szCs w:val="24"/>
        </w:rPr>
        <w:t>twenty-seven</w:t>
      </w:r>
      <w:r w:rsidRPr="00D321D9">
        <w:rPr>
          <w:rFonts w:ascii="Times New Roman" w:eastAsia="Arial" w:hAnsi="Times New Roman" w:cs="Times New Roman"/>
          <w:sz w:val="24"/>
          <w:szCs w:val="24"/>
        </w:rPr>
        <w:t xml:space="preserve"> </w:t>
      </w:r>
      <w:r w:rsidR="00F478E6" w:rsidRPr="00D321D9">
        <w:rPr>
          <w:rFonts w:ascii="Times New Roman" w:eastAsia="Arial" w:hAnsi="Times New Roman" w:cs="Times New Roman"/>
          <w:sz w:val="24"/>
          <w:szCs w:val="24"/>
        </w:rPr>
        <w:t>sessions delivered over a 39-</w:t>
      </w:r>
      <w:r w:rsidRPr="00D321D9">
        <w:rPr>
          <w:rFonts w:ascii="Times New Roman" w:eastAsia="Arial" w:hAnsi="Times New Roman" w:cs="Times New Roman"/>
          <w:sz w:val="24"/>
          <w:szCs w:val="24"/>
        </w:rPr>
        <w:t>week period (</w:t>
      </w:r>
      <w:r w:rsidR="00F478E6" w:rsidRPr="00D321D9">
        <w:rPr>
          <w:rFonts w:ascii="Times New Roman" w:eastAsia="Arial" w:hAnsi="Times New Roman" w:cs="Times New Roman"/>
          <w:sz w:val="24"/>
          <w:szCs w:val="24"/>
        </w:rPr>
        <w:t xml:space="preserve">treatment </w:t>
      </w:r>
      <w:r w:rsidR="00D503FE" w:rsidRPr="00D321D9">
        <w:rPr>
          <w:rFonts w:ascii="Times New Roman" w:eastAsia="Arial" w:hAnsi="Times New Roman" w:cs="Times New Roman"/>
          <w:sz w:val="24"/>
          <w:szCs w:val="24"/>
        </w:rPr>
        <w:t>‘</w:t>
      </w:r>
      <w:r w:rsidR="00F478E6" w:rsidRPr="00D321D9">
        <w:rPr>
          <w:rFonts w:ascii="Times New Roman" w:eastAsia="Arial" w:hAnsi="Times New Roman" w:cs="Times New Roman"/>
          <w:sz w:val="24"/>
          <w:szCs w:val="24"/>
        </w:rPr>
        <w:t>B</w:t>
      </w:r>
      <w:r w:rsidR="00D503FE" w:rsidRPr="00D321D9">
        <w:rPr>
          <w:rFonts w:ascii="Times New Roman" w:eastAsia="Arial" w:hAnsi="Times New Roman" w:cs="Times New Roman"/>
          <w:sz w:val="24"/>
          <w:szCs w:val="24"/>
        </w:rPr>
        <w:t>’</w:t>
      </w:r>
      <w:r w:rsidR="00F478E6" w:rsidRPr="00D321D9">
        <w:rPr>
          <w:rFonts w:ascii="Times New Roman" w:eastAsia="Arial" w:hAnsi="Times New Roman" w:cs="Times New Roman"/>
          <w:sz w:val="24"/>
          <w:szCs w:val="24"/>
        </w:rPr>
        <w:t xml:space="preserve"> phase; </w:t>
      </w:r>
      <w:r w:rsidRPr="00D321D9">
        <w:rPr>
          <w:rFonts w:ascii="Times New Roman" w:eastAsia="Arial" w:hAnsi="Times New Roman" w:cs="Times New Roman"/>
          <w:sz w:val="24"/>
          <w:szCs w:val="24"/>
        </w:rPr>
        <w:t xml:space="preserve">273 days). </w:t>
      </w:r>
      <w:r w:rsidR="00AC61CB" w:rsidRPr="00D321D9">
        <w:rPr>
          <w:rFonts w:ascii="Times New Roman" w:eastAsia="Arial" w:hAnsi="Times New Roman" w:cs="Times New Roman"/>
          <w:sz w:val="24"/>
          <w:szCs w:val="24"/>
        </w:rPr>
        <w:t>Treatment (‘B’) was initiated by the delivery of the narrative reformulation letter at session 4</w:t>
      </w:r>
      <w:r w:rsidR="00E746FC" w:rsidRPr="00D321D9">
        <w:rPr>
          <w:rFonts w:ascii="Times New Roman" w:eastAsia="Arial" w:hAnsi="Times New Roman" w:cs="Times New Roman"/>
          <w:sz w:val="24"/>
          <w:szCs w:val="24"/>
        </w:rPr>
        <w:t xml:space="preserve"> as is consistent with previous single case evaluations of CAT </w:t>
      </w:r>
      <w:r w:rsidR="00E746FC" w:rsidRPr="00D321D9">
        <w:rPr>
          <w:rFonts w:ascii="Times New Roman" w:eastAsia="Arial" w:hAnsi="Times New Roman" w:cs="Times New Roman"/>
          <w:sz w:val="24"/>
          <w:szCs w:val="24"/>
        </w:rPr>
        <w:lastRenderedPageBreak/>
        <w:t xml:space="preserve">(e.g. </w:t>
      </w:r>
      <w:r w:rsidR="004179D5" w:rsidRPr="00D321D9">
        <w:rPr>
          <w:rFonts w:ascii="Times New Roman" w:eastAsia="Arial" w:hAnsi="Times New Roman" w:cs="Times New Roman"/>
          <w:sz w:val="24"/>
          <w:szCs w:val="24"/>
        </w:rPr>
        <w:t>Curling</w:t>
      </w:r>
      <w:r w:rsidR="00E746FC" w:rsidRPr="00D321D9">
        <w:rPr>
          <w:rFonts w:ascii="Times New Roman" w:eastAsia="Arial" w:hAnsi="Times New Roman" w:cs="Times New Roman"/>
          <w:sz w:val="24"/>
          <w:szCs w:val="24"/>
        </w:rPr>
        <w:t xml:space="preserve"> et al. 2018)</w:t>
      </w:r>
      <w:r w:rsidR="00AC61CB" w:rsidRPr="00D321D9">
        <w:rPr>
          <w:rFonts w:ascii="Times New Roman" w:eastAsia="Arial" w:hAnsi="Times New Roman" w:cs="Times New Roman"/>
          <w:sz w:val="24"/>
          <w:szCs w:val="24"/>
        </w:rPr>
        <w:t xml:space="preserve">.  </w:t>
      </w:r>
      <w:r w:rsidR="009C1D35" w:rsidRPr="00D321D9">
        <w:rPr>
          <w:rFonts w:ascii="Times New Roman" w:eastAsia="Arial" w:hAnsi="Times New Roman" w:cs="Times New Roman"/>
          <w:sz w:val="24"/>
          <w:szCs w:val="24"/>
        </w:rPr>
        <w:t>Follow-up consisted of six-</w:t>
      </w:r>
      <w:r w:rsidRPr="00D321D9">
        <w:rPr>
          <w:rFonts w:ascii="Times New Roman" w:eastAsia="Arial" w:hAnsi="Times New Roman" w:cs="Times New Roman"/>
          <w:sz w:val="24"/>
          <w:szCs w:val="24"/>
        </w:rPr>
        <w:t>s</w:t>
      </w:r>
      <w:r w:rsidR="009C1D35" w:rsidRPr="00D321D9">
        <w:rPr>
          <w:rFonts w:ascii="Times New Roman" w:eastAsia="Arial" w:hAnsi="Times New Roman" w:cs="Times New Roman"/>
          <w:sz w:val="24"/>
          <w:szCs w:val="24"/>
        </w:rPr>
        <w:t>essions spanning a total of six-</w:t>
      </w:r>
      <w:r w:rsidRPr="00D321D9">
        <w:rPr>
          <w:rFonts w:ascii="Times New Roman" w:eastAsia="Arial" w:hAnsi="Times New Roman" w:cs="Times New Roman"/>
          <w:sz w:val="24"/>
          <w:szCs w:val="24"/>
        </w:rPr>
        <w:t>months (</w:t>
      </w:r>
      <w:r w:rsidR="00F478E6" w:rsidRPr="00D321D9">
        <w:rPr>
          <w:rFonts w:ascii="Times New Roman" w:eastAsia="Arial" w:hAnsi="Times New Roman" w:cs="Times New Roman"/>
          <w:sz w:val="24"/>
          <w:szCs w:val="24"/>
        </w:rPr>
        <w:t xml:space="preserve">follow-up phase </w:t>
      </w:r>
      <w:r w:rsidRPr="00D321D9">
        <w:rPr>
          <w:rFonts w:ascii="Times New Roman" w:eastAsia="Arial" w:hAnsi="Times New Roman" w:cs="Times New Roman"/>
          <w:sz w:val="24"/>
          <w:szCs w:val="24"/>
        </w:rPr>
        <w:t>=175</w:t>
      </w:r>
      <w:r w:rsidR="00F478E6" w:rsidRPr="00D321D9">
        <w:rPr>
          <w:rFonts w:ascii="Times New Roman" w:eastAsia="Arial" w:hAnsi="Times New Roman" w:cs="Times New Roman"/>
          <w:sz w:val="24"/>
          <w:szCs w:val="24"/>
        </w:rPr>
        <w:t xml:space="preserve"> days</w:t>
      </w:r>
      <w:r w:rsidRPr="00D321D9">
        <w:rPr>
          <w:rFonts w:ascii="Times New Roman" w:eastAsia="Arial" w:hAnsi="Times New Roman" w:cs="Times New Roman"/>
          <w:sz w:val="24"/>
          <w:szCs w:val="24"/>
        </w:rPr>
        <w:t xml:space="preserve">). </w:t>
      </w:r>
      <w:r w:rsidR="00D503FE" w:rsidRPr="00D321D9">
        <w:rPr>
          <w:rFonts w:ascii="Times New Roman" w:eastAsia="Arial" w:hAnsi="Times New Roman" w:cs="Times New Roman"/>
          <w:sz w:val="24"/>
          <w:szCs w:val="24"/>
        </w:rPr>
        <w:t xml:space="preserve">The three </w:t>
      </w:r>
      <w:r w:rsidRPr="00D321D9">
        <w:rPr>
          <w:rFonts w:ascii="Times New Roman" w:eastAsia="Arial" w:hAnsi="Times New Roman" w:cs="Times New Roman"/>
          <w:sz w:val="24"/>
          <w:szCs w:val="24"/>
        </w:rPr>
        <w:t xml:space="preserve">phases </w:t>
      </w:r>
      <w:r w:rsidR="00D503FE" w:rsidRPr="00D321D9">
        <w:rPr>
          <w:rFonts w:ascii="Times New Roman" w:eastAsia="Arial" w:hAnsi="Times New Roman" w:cs="Times New Roman"/>
          <w:sz w:val="24"/>
          <w:szCs w:val="24"/>
        </w:rPr>
        <w:t xml:space="preserve">therefore </w:t>
      </w:r>
      <w:r w:rsidRPr="00D321D9">
        <w:rPr>
          <w:rFonts w:ascii="Times New Roman" w:eastAsia="Arial" w:hAnsi="Times New Roman" w:cs="Times New Roman"/>
          <w:sz w:val="24"/>
          <w:szCs w:val="24"/>
        </w:rPr>
        <w:t>spann</w:t>
      </w:r>
      <w:r w:rsidR="00D503FE" w:rsidRPr="00D321D9">
        <w:rPr>
          <w:rFonts w:ascii="Times New Roman" w:eastAsia="Arial" w:hAnsi="Times New Roman" w:cs="Times New Roman"/>
          <w:sz w:val="24"/>
          <w:szCs w:val="24"/>
        </w:rPr>
        <w:t>ed</w:t>
      </w:r>
      <w:r w:rsidRPr="00D321D9">
        <w:rPr>
          <w:rFonts w:ascii="Times New Roman" w:eastAsia="Arial" w:hAnsi="Times New Roman" w:cs="Times New Roman"/>
          <w:sz w:val="24"/>
          <w:szCs w:val="24"/>
        </w:rPr>
        <w:t xml:space="preserve"> a total of 475 days. </w:t>
      </w:r>
    </w:p>
    <w:p w:rsidR="00731771" w:rsidRPr="00D321D9" w:rsidRDefault="00F0553B">
      <w:pPr>
        <w:spacing w:after="160" w:line="480" w:lineRule="auto"/>
        <w:rPr>
          <w:rFonts w:ascii="Times New Roman" w:eastAsia="Arial" w:hAnsi="Times New Roman" w:cs="Times New Roman"/>
          <w:b/>
          <w:sz w:val="24"/>
          <w:szCs w:val="24"/>
        </w:rPr>
      </w:pPr>
      <w:r w:rsidRPr="00D321D9">
        <w:rPr>
          <w:rFonts w:ascii="Times New Roman" w:eastAsia="Arial" w:hAnsi="Times New Roman" w:cs="Times New Roman"/>
          <w:b/>
          <w:sz w:val="24"/>
          <w:szCs w:val="24"/>
        </w:rPr>
        <w:t>Participant</w:t>
      </w:r>
    </w:p>
    <w:p w:rsidR="00BA26BC" w:rsidRPr="00D321D9" w:rsidRDefault="00F0553B" w:rsidP="008947CB">
      <w:pPr>
        <w:pStyle w:val="NormalWeb"/>
        <w:spacing w:line="480" w:lineRule="auto"/>
        <w:rPr>
          <w:rFonts w:eastAsia="Arial"/>
        </w:rPr>
      </w:pPr>
      <w:r w:rsidRPr="00D321D9">
        <w:rPr>
          <w:rFonts w:eastAsia="Arial"/>
        </w:rPr>
        <w:t xml:space="preserve">The client was a </w:t>
      </w:r>
      <w:r w:rsidR="00823199" w:rsidRPr="00D321D9">
        <w:rPr>
          <w:rFonts w:eastAsia="Arial"/>
        </w:rPr>
        <w:t>64-year-old</w:t>
      </w:r>
      <w:r w:rsidRPr="00D321D9">
        <w:rPr>
          <w:rFonts w:eastAsia="Arial"/>
        </w:rPr>
        <w:t xml:space="preserve"> male with significant chronic hoarding problems. </w:t>
      </w:r>
      <w:r w:rsidR="005F3880" w:rsidRPr="00D321D9">
        <w:rPr>
          <w:rFonts w:eastAsia="Arial"/>
        </w:rPr>
        <w:t xml:space="preserve">At a screening session, he was assessed with the Structured Interview for </w:t>
      </w:r>
      <w:r w:rsidR="00823199" w:rsidRPr="00D321D9">
        <w:rPr>
          <w:rFonts w:eastAsia="Arial"/>
        </w:rPr>
        <w:t>Hoarding</w:t>
      </w:r>
      <w:r w:rsidR="00A9466F" w:rsidRPr="00D321D9">
        <w:rPr>
          <w:rFonts w:eastAsia="Arial"/>
        </w:rPr>
        <w:t xml:space="preserve"> Disorder (Nordsletten et al., 2</w:t>
      </w:r>
      <w:r w:rsidR="005F3880" w:rsidRPr="00D321D9">
        <w:rPr>
          <w:rFonts w:eastAsia="Arial"/>
        </w:rPr>
        <w:t xml:space="preserve">013) and </w:t>
      </w:r>
      <w:r w:rsidR="00A9466F" w:rsidRPr="00D321D9">
        <w:rPr>
          <w:rFonts w:eastAsia="Arial"/>
        </w:rPr>
        <w:t xml:space="preserve">met </w:t>
      </w:r>
      <w:r w:rsidR="00E746FC" w:rsidRPr="00D321D9">
        <w:rPr>
          <w:rFonts w:eastAsia="Arial"/>
        </w:rPr>
        <w:t xml:space="preserve">the </w:t>
      </w:r>
      <w:r w:rsidR="005F3880" w:rsidRPr="00D321D9">
        <w:rPr>
          <w:rFonts w:eastAsia="Arial"/>
        </w:rPr>
        <w:t>DSM-5 (APA, 2013) diagnostic criteria</w:t>
      </w:r>
      <w:r w:rsidR="00816250" w:rsidRPr="00D321D9">
        <w:rPr>
          <w:rFonts w:eastAsia="Arial"/>
        </w:rPr>
        <w:t xml:space="preserve"> for HD</w:t>
      </w:r>
      <w:r w:rsidR="005F3880" w:rsidRPr="00D321D9">
        <w:rPr>
          <w:rFonts w:eastAsia="Arial"/>
        </w:rPr>
        <w:t xml:space="preserve">.  </w:t>
      </w:r>
      <w:r w:rsidRPr="00D321D9">
        <w:rPr>
          <w:rFonts w:eastAsia="Arial"/>
        </w:rPr>
        <w:t xml:space="preserve">His problems with hoarding commenced following the </w:t>
      </w:r>
      <w:r w:rsidR="00D01EAD" w:rsidRPr="00D321D9">
        <w:rPr>
          <w:rFonts w:eastAsia="Arial"/>
        </w:rPr>
        <w:t xml:space="preserve">sudden </w:t>
      </w:r>
      <w:r w:rsidRPr="00D321D9">
        <w:rPr>
          <w:rFonts w:eastAsia="Arial"/>
        </w:rPr>
        <w:t xml:space="preserve">breakdown of a relationship when aged 35 years. </w:t>
      </w:r>
      <w:r w:rsidR="00BA26BC" w:rsidRPr="00D321D9">
        <w:rPr>
          <w:rFonts w:eastAsia="Arial"/>
        </w:rPr>
        <w:t>The client stated that the end of the relationship signalled a ’breakdown’ and that he had struggled emotionally for 2-3 years following the end of the relationship.   The hoarding started with the house becoming messy and disorganised at first due to low mood and apathy</w:t>
      </w:r>
      <w:r w:rsidR="00AB3885" w:rsidRPr="00D321D9">
        <w:rPr>
          <w:rFonts w:eastAsia="Arial"/>
        </w:rPr>
        <w:t>,</w:t>
      </w:r>
      <w:r w:rsidR="00BA26BC" w:rsidRPr="00D321D9">
        <w:rPr>
          <w:rFonts w:eastAsia="Arial"/>
        </w:rPr>
        <w:t xml:space="preserve"> and then developing into </w:t>
      </w:r>
      <w:r w:rsidR="00C47CAC" w:rsidRPr="00D321D9">
        <w:rPr>
          <w:rFonts w:eastAsia="Arial"/>
        </w:rPr>
        <w:t xml:space="preserve">severe </w:t>
      </w:r>
      <w:r w:rsidR="00BA26BC" w:rsidRPr="00D321D9">
        <w:rPr>
          <w:rFonts w:eastAsia="Arial"/>
        </w:rPr>
        <w:t>hoarding over time as the client started to develop stronger attachments to objects and also to start to experience anxiety at the point of discard.  At the time of the CAT, t</w:t>
      </w:r>
      <w:r w:rsidRPr="00D321D9">
        <w:rPr>
          <w:rFonts w:eastAsia="Arial"/>
        </w:rPr>
        <w:t xml:space="preserve">he client </w:t>
      </w:r>
      <w:r w:rsidR="00BA26BC" w:rsidRPr="00D321D9">
        <w:rPr>
          <w:rFonts w:eastAsia="Arial"/>
        </w:rPr>
        <w:t xml:space="preserve">was </w:t>
      </w:r>
      <w:r w:rsidRPr="00D321D9">
        <w:rPr>
          <w:rFonts w:eastAsia="Arial"/>
        </w:rPr>
        <w:t>liv</w:t>
      </w:r>
      <w:r w:rsidR="00BA26BC" w:rsidRPr="00D321D9">
        <w:rPr>
          <w:rFonts w:eastAsia="Arial"/>
        </w:rPr>
        <w:t>ing</w:t>
      </w:r>
      <w:r w:rsidRPr="00D321D9">
        <w:rPr>
          <w:rFonts w:eastAsia="Arial"/>
        </w:rPr>
        <w:t xml:space="preserve"> with </w:t>
      </w:r>
      <w:r w:rsidR="00BA26BC" w:rsidRPr="00D321D9">
        <w:rPr>
          <w:rFonts w:eastAsia="Arial"/>
        </w:rPr>
        <w:t xml:space="preserve">a new </w:t>
      </w:r>
      <w:r w:rsidRPr="00D321D9">
        <w:rPr>
          <w:rFonts w:eastAsia="Arial"/>
        </w:rPr>
        <w:t xml:space="preserve">partner. </w:t>
      </w:r>
    </w:p>
    <w:p w:rsidR="0082225D" w:rsidRPr="00D321D9" w:rsidRDefault="00BA26BC" w:rsidP="00BA26BC">
      <w:pPr>
        <w:pStyle w:val="NormalWeb"/>
        <w:spacing w:line="480" w:lineRule="auto"/>
        <w:ind w:firstLine="720"/>
        <w:rPr>
          <w:rFonts w:eastAsia="Arial"/>
        </w:rPr>
      </w:pPr>
      <w:r w:rsidRPr="00D321D9">
        <w:rPr>
          <w:rFonts w:eastAsia="Arial"/>
        </w:rPr>
        <w:t xml:space="preserve">The client </w:t>
      </w:r>
      <w:r w:rsidR="00F0553B" w:rsidRPr="00D321D9">
        <w:rPr>
          <w:rFonts w:eastAsia="Arial"/>
        </w:rPr>
        <w:t>owned his own home</w:t>
      </w:r>
      <w:r w:rsidR="00E746FC" w:rsidRPr="00D321D9">
        <w:rPr>
          <w:rFonts w:eastAsia="Arial"/>
        </w:rPr>
        <w:t>,</w:t>
      </w:r>
      <w:r w:rsidR="00F0553B" w:rsidRPr="00D321D9">
        <w:rPr>
          <w:rFonts w:eastAsia="Arial"/>
        </w:rPr>
        <w:t xml:space="preserve"> which was </w:t>
      </w:r>
      <w:r w:rsidR="00E746FC" w:rsidRPr="00D321D9">
        <w:rPr>
          <w:rFonts w:eastAsia="Arial"/>
        </w:rPr>
        <w:t xml:space="preserve">so </w:t>
      </w:r>
      <w:r w:rsidR="00F0553B" w:rsidRPr="00D321D9">
        <w:rPr>
          <w:rFonts w:eastAsia="Arial"/>
        </w:rPr>
        <w:t>severely cluttered that no</w:t>
      </w:r>
      <w:r w:rsidR="00E746FC" w:rsidRPr="00D321D9">
        <w:rPr>
          <w:rFonts w:eastAsia="Arial"/>
        </w:rPr>
        <w:t>ne of the</w:t>
      </w:r>
      <w:r w:rsidR="00F0553B" w:rsidRPr="00D321D9">
        <w:rPr>
          <w:rFonts w:eastAsia="Arial"/>
        </w:rPr>
        <w:t xml:space="preserve"> rooms functioned as intended. </w:t>
      </w:r>
      <w:r w:rsidRPr="00D321D9">
        <w:rPr>
          <w:rFonts w:eastAsia="Arial"/>
        </w:rPr>
        <w:t xml:space="preserve">The clutter was </w:t>
      </w:r>
      <w:r w:rsidR="000A2386" w:rsidRPr="00D321D9">
        <w:rPr>
          <w:rFonts w:eastAsia="Arial"/>
        </w:rPr>
        <w:t xml:space="preserve">piled </w:t>
      </w:r>
      <w:r w:rsidRPr="00D321D9">
        <w:rPr>
          <w:rFonts w:eastAsia="Arial"/>
        </w:rPr>
        <w:t>to head</w:t>
      </w:r>
      <w:r w:rsidR="000A2386" w:rsidRPr="00D321D9">
        <w:rPr>
          <w:rFonts w:eastAsia="Arial"/>
        </w:rPr>
        <w:t>-</w:t>
      </w:r>
      <w:r w:rsidRPr="00D321D9">
        <w:rPr>
          <w:rFonts w:eastAsia="Arial"/>
        </w:rPr>
        <w:t xml:space="preserve">height in each room and there was no way of navigating through the rooms, other than to clamber over the clutter.  </w:t>
      </w:r>
      <w:r w:rsidR="000A2386" w:rsidRPr="00D321D9">
        <w:rPr>
          <w:rFonts w:eastAsia="Arial"/>
        </w:rPr>
        <w:t xml:space="preserve">The rooms barely functioned as intended.  </w:t>
      </w:r>
      <w:r w:rsidRPr="00D321D9">
        <w:rPr>
          <w:rFonts w:eastAsia="Arial"/>
        </w:rPr>
        <w:t>The home was physically neglected and in poor repair</w:t>
      </w:r>
      <w:r w:rsidR="000A2386" w:rsidRPr="00D321D9">
        <w:rPr>
          <w:rFonts w:eastAsia="Arial"/>
        </w:rPr>
        <w:t>,</w:t>
      </w:r>
      <w:r w:rsidRPr="00D321D9">
        <w:rPr>
          <w:rFonts w:eastAsia="Arial"/>
        </w:rPr>
        <w:t xml:space="preserve"> as any necessary work was difficult to achieve due to clutter and also the shame of allowing workmen access to the house.  </w:t>
      </w:r>
      <w:r w:rsidR="00F0553B" w:rsidRPr="00D321D9">
        <w:rPr>
          <w:rFonts w:eastAsia="Arial"/>
        </w:rPr>
        <w:t xml:space="preserve">Possessions were also stored at his partner’s house, </w:t>
      </w:r>
      <w:r w:rsidR="00E746FC" w:rsidRPr="00D321D9">
        <w:rPr>
          <w:rFonts w:eastAsia="Arial"/>
        </w:rPr>
        <w:t xml:space="preserve">on an </w:t>
      </w:r>
      <w:r w:rsidR="00F0553B" w:rsidRPr="00D321D9">
        <w:rPr>
          <w:rFonts w:eastAsia="Arial"/>
        </w:rPr>
        <w:t xml:space="preserve">allotment </w:t>
      </w:r>
      <w:r w:rsidR="00AB3885" w:rsidRPr="00D321D9">
        <w:rPr>
          <w:rFonts w:eastAsia="Arial"/>
        </w:rPr>
        <w:t xml:space="preserve">(i.e. small gardening space away from the home for growing vegetables) </w:t>
      </w:r>
      <w:r w:rsidR="00F0553B" w:rsidRPr="00D321D9">
        <w:rPr>
          <w:rFonts w:eastAsia="Arial"/>
        </w:rPr>
        <w:t>and in his car. The client described chronic behavioural avoidance of discard</w:t>
      </w:r>
      <w:r w:rsidR="00C47CAC" w:rsidRPr="00D321D9">
        <w:rPr>
          <w:rFonts w:eastAsia="Arial"/>
        </w:rPr>
        <w:t>ing of possessions</w:t>
      </w:r>
      <w:r w:rsidR="00F0553B" w:rsidRPr="00D321D9">
        <w:rPr>
          <w:rFonts w:eastAsia="Arial"/>
        </w:rPr>
        <w:t xml:space="preserve"> and compulsive acquisition of free items (</w:t>
      </w:r>
      <w:r w:rsidR="00C47CAC" w:rsidRPr="00D321D9">
        <w:rPr>
          <w:rFonts w:eastAsia="Arial"/>
        </w:rPr>
        <w:t>e.g.</w:t>
      </w:r>
      <w:r w:rsidR="00F0553B" w:rsidRPr="00D321D9">
        <w:rPr>
          <w:rFonts w:eastAsia="Arial"/>
        </w:rPr>
        <w:t xml:space="preserve"> 'skip </w:t>
      </w:r>
      <w:r w:rsidRPr="00D321D9">
        <w:rPr>
          <w:rFonts w:eastAsia="Arial"/>
        </w:rPr>
        <w:t>surfing</w:t>
      </w:r>
      <w:r w:rsidR="00F0553B" w:rsidRPr="00D321D9">
        <w:rPr>
          <w:rFonts w:eastAsia="Arial"/>
        </w:rPr>
        <w:t xml:space="preserve">').  </w:t>
      </w:r>
      <w:r w:rsidRPr="00D321D9">
        <w:rPr>
          <w:rFonts w:eastAsia="Arial"/>
        </w:rPr>
        <w:t xml:space="preserve">The client stated that he could </w:t>
      </w:r>
      <w:r w:rsidR="00C47CAC" w:rsidRPr="00D321D9">
        <w:rPr>
          <w:rFonts w:eastAsia="Arial"/>
        </w:rPr>
        <w:t xml:space="preserve">rarely resist </w:t>
      </w:r>
      <w:r w:rsidRPr="00D321D9">
        <w:rPr>
          <w:rFonts w:eastAsia="Arial"/>
        </w:rPr>
        <w:t>acquir</w:t>
      </w:r>
      <w:r w:rsidR="00C47CAC" w:rsidRPr="00D321D9">
        <w:rPr>
          <w:rFonts w:eastAsia="Arial"/>
        </w:rPr>
        <w:t>ing</w:t>
      </w:r>
      <w:r w:rsidRPr="00D321D9">
        <w:rPr>
          <w:rFonts w:eastAsia="Arial"/>
        </w:rPr>
        <w:t xml:space="preserve"> an</w:t>
      </w:r>
      <w:r w:rsidR="00C47CAC" w:rsidRPr="00D321D9">
        <w:rPr>
          <w:rFonts w:eastAsia="Arial"/>
        </w:rPr>
        <w:t>y free</w:t>
      </w:r>
      <w:r w:rsidRPr="00D321D9">
        <w:rPr>
          <w:rFonts w:eastAsia="Arial"/>
        </w:rPr>
        <w:t xml:space="preserve"> item</w:t>
      </w:r>
      <w:r w:rsidR="000A2386" w:rsidRPr="00D321D9">
        <w:rPr>
          <w:rFonts w:eastAsia="Arial"/>
        </w:rPr>
        <w:t>,</w:t>
      </w:r>
      <w:r w:rsidRPr="00D321D9">
        <w:rPr>
          <w:rFonts w:eastAsia="Arial"/>
        </w:rPr>
        <w:t xml:space="preserve"> if he saw the opportunity to acquire it.  </w:t>
      </w:r>
      <w:r w:rsidR="00E951CC" w:rsidRPr="00D321D9">
        <w:rPr>
          <w:rFonts w:eastAsia="Arial"/>
        </w:rPr>
        <w:t>For example, he would collect</w:t>
      </w:r>
      <w:r w:rsidR="0082225D" w:rsidRPr="00D321D9">
        <w:rPr>
          <w:rFonts w:eastAsia="Arial"/>
        </w:rPr>
        <w:t xml:space="preserve"> many</w:t>
      </w:r>
      <w:r w:rsidR="00E951CC" w:rsidRPr="00D321D9">
        <w:rPr>
          <w:rFonts w:eastAsia="Arial"/>
        </w:rPr>
        <w:t xml:space="preserve"> </w:t>
      </w:r>
      <w:r w:rsidR="00C47CAC" w:rsidRPr="00D321D9">
        <w:rPr>
          <w:rFonts w:eastAsia="Arial"/>
        </w:rPr>
        <w:t xml:space="preserve">free </w:t>
      </w:r>
      <w:r w:rsidR="00E951CC" w:rsidRPr="00D321D9">
        <w:rPr>
          <w:rFonts w:eastAsia="Arial"/>
        </w:rPr>
        <w:t xml:space="preserve">samples of shampoo, with the intention of decanting all the sachets </w:t>
      </w:r>
      <w:r w:rsidR="00E951CC" w:rsidRPr="00D321D9">
        <w:rPr>
          <w:rFonts w:eastAsia="Arial"/>
        </w:rPr>
        <w:lastRenderedPageBreak/>
        <w:t>into</w:t>
      </w:r>
      <w:r w:rsidR="00981046" w:rsidRPr="00D321D9">
        <w:rPr>
          <w:rFonts w:eastAsia="Arial"/>
        </w:rPr>
        <w:t xml:space="preserve"> </w:t>
      </w:r>
      <w:r w:rsidR="00E951CC" w:rsidRPr="00D321D9">
        <w:rPr>
          <w:rFonts w:eastAsia="Arial"/>
        </w:rPr>
        <w:t>a large bottle</w:t>
      </w:r>
      <w:r w:rsidR="0082225D" w:rsidRPr="00D321D9">
        <w:rPr>
          <w:rFonts w:eastAsia="Arial"/>
        </w:rPr>
        <w:t>, not do this and then be left with huge collections of sachets and other half empty bottles.  He stated that he would ‘really feel’ for any discarded item, would acquire that item, intend to clean or mend it</w:t>
      </w:r>
      <w:r w:rsidR="00C47CAC" w:rsidRPr="00D321D9">
        <w:rPr>
          <w:rFonts w:eastAsia="Arial"/>
        </w:rPr>
        <w:t>,</w:t>
      </w:r>
      <w:r w:rsidR="0082225D" w:rsidRPr="00D321D9">
        <w:rPr>
          <w:rFonts w:eastAsia="Arial"/>
        </w:rPr>
        <w:t xml:space="preserve"> </w:t>
      </w:r>
      <w:r w:rsidR="00C47CAC" w:rsidRPr="00D321D9">
        <w:rPr>
          <w:rFonts w:eastAsia="Arial"/>
        </w:rPr>
        <w:t>but</w:t>
      </w:r>
      <w:r w:rsidR="0082225D" w:rsidRPr="00D321D9">
        <w:rPr>
          <w:rFonts w:eastAsia="Arial"/>
        </w:rPr>
        <w:t xml:space="preserve"> never then get round to doing that.</w:t>
      </w:r>
      <w:r w:rsidR="00C47CAC" w:rsidRPr="00D321D9">
        <w:rPr>
          <w:rFonts w:eastAsia="Arial"/>
        </w:rPr>
        <w:t xml:space="preserve">  The client felt ashamed of the state of the property and typically did not allow anyone access.  </w:t>
      </w:r>
      <w:r w:rsidR="0082225D" w:rsidRPr="00D321D9">
        <w:rPr>
          <w:rFonts w:eastAsia="Arial"/>
        </w:rPr>
        <w:t xml:space="preserve">  </w:t>
      </w:r>
    </w:p>
    <w:p w:rsidR="00044F24" w:rsidRPr="00D321D9" w:rsidRDefault="00F0553B" w:rsidP="00044F24">
      <w:pPr>
        <w:pStyle w:val="NormalWeb"/>
        <w:spacing w:line="480" w:lineRule="auto"/>
        <w:ind w:firstLine="720"/>
      </w:pPr>
      <w:r w:rsidRPr="00D321D9">
        <w:rPr>
          <w:rFonts w:eastAsia="Arial"/>
        </w:rPr>
        <w:t xml:space="preserve">The client reported cognitions consistent with saving behaviour (e.g. thoughts relating to the utility and sentimentality of possessions). He exhibited poor impulse control (e.g. past substance misuse and binge eating), including that of compulsive buying and </w:t>
      </w:r>
      <w:r w:rsidR="008947CB" w:rsidRPr="00D321D9">
        <w:rPr>
          <w:rFonts w:eastAsia="Arial"/>
        </w:rPr>
        <w:t xml:space="preserve">met diagnostic criteria for kleptomania </w:t>
      </w:r>
      <w:r w:rsidR="008947CB" w:rsidRPr="00D321D9">
        <w:t>(APA, 2013)</w:t>
      </w:r>
      <w:r w:rsidRPr="00D321D9">
        <w:rPr>
          <w:rFonts w:eastAsia="Arial"/>
        </w:rPr>
        <w:t xml:space="preserve">.  </w:t>
      </w:r>
      <w:r w:rsidR="008947CB" w:rsidRPr="00D321D9">
        <w:rPr>
          <w:rFonts w:eastAsia="Arial"/>
        </w:rPr>
        <w:t xml:space="preserve">In terms of the kleptomania, the participant described the typical increasing anxiety </w:t>
      </w:r>
      <w:r w:rsidR="008947CB" w:rsidRPr="00D321D9">
        <w:t>leading up to stealing and an intense feeling of gratification/success and narcissistic pride</w:t>
      </w:r>
      <w:r w:rsidR="004512A7" w:rsidRPr="00D321D9">
        <w:t xml:space="preserve"> on completion</w:t>
      </w:r>
      <w:r w:rsidR="008947CB" w:rsidRPr="00D321D9">
        <w:t xml:space="preserve">.  The </w:t>
      </w:r>
      <w:r w:rsidR="004512A7" w:rsidRPr="00D321D9">
        <w:t xml:space="preserve">client </w:t>
      </w:r>
      <w:r w:rsidR="008947CB" w:rsidRPr="00D321D9">
        <w:t xml:space="preserve">was aware of the </w:t>
      </w:r>
      <w:r w:rsidR="004512A7" w:rsidRPr="00D321D9">
        <w:t>im</w:t>
      </w:r>
      <w:r w:rsidR="008947CB" w:rsidRPr="00D321D9">
        <w:t xml:space="preserve">morality of his behaviour, but did not feel markedly guilty after thieving instances and was not particularly fearful of the consequences of being found out.  The </w:t>
      </w:r>
      <w:r w:rsidR="004512A7" w:rsidRPr="00D321D9">
        <w:t xml:space="preserve">client </w:t>
      </w:r>
      <w:r w:rsidR="008947CB" w:rsidRPr="00D321D9">
        <w:t>described chronic and continuous episodes of stealing with only minor fluctuation</w:t>
      </w:r>
      <w:r w:rsidR="004512A7" w:rsidRPr="00D321D9">
        <w:t>s</w:t>
      </w:r>
      <w:r w:rsidR="008947CB" w:rsidRPr="00D321D9">
        <w:t xml:space="preserve"> in frequency (APA, 2013).  </w:t>
      </w:r>
    </w:p>
    <w:p w:rsidR="00C47CAC" w:rsidRPr="00D321D9" w:rsidRDefault="00984E45" w:rsidP="00044F24">
      <w:pPr>
        <w:pStyle w:val="NormalWeb"/>
        <w:spacing w:line="480" w:lineRule="auto"/>
        <w:ind w:firstLine="720"/>
      </w:pPr>
      <w:r w:rsidRPr="00D321D9">
        <w:t xml:space="preserve">The client was co-morbidly depressed and stated that he had been depressed for many years.  In the previous two weeks the client reported </w:t>
      </w:r>
      <w:r w:rsidR="00A3483E" w:rsidRPr="00D321D9">
        <w:t xml:space="preserve">significantly </w:t>
      </w:r>
      <w:r w:rsidRPr="00D321D9">
        <w:t xml:space="preserve">depressed mood, lack of pleasure, </w:t>
      </w:r>
      <w:r w:rsidR="00A3483E" w:rsidRPr="00D321D9">
        <w:t xml:space="preserve">ongoing </w:t>
      </w:r>
      <w:r w:rsidRPr="00D321D9">
        <w:t xml:space="preserve">fatigue, poor concentration and </w:t>
      </w:r>
      <w:r w:rsidR="00A3483E" w:rsidRPr="00D321D9">
        <w:t xml:space="preserve">passive suicidal ideation.  </w:t>
      </w:r>
      <w:r w:rsidR="00F0553B" w:rsidRPr="00D321D9">
        <w:rPr>
          <w:rFonts w:eastAsia="Arial"/>
        </w:rPr>
        <w:t xml:space="preserve">The </w:t>
      </w:r>
      <w:r w:rsidR="004512A7" w:rsidRPr="00D321D9">
        <w:rPr>
          <w:rFonts w:eastAsia="Arial"/>
        </w:rPr>
        <w:t xml:space="preserve">client </w:t>
      </w:r>
      <w:r w:rsidR="00F0553B" w:rsidRPr="00D321D9">
        <w:rPr>
          <w:rFonts w:eastAsia="Arial"/>
        </w:rPr>
        <w:t xml:space="preserve">reported early childhood experiences of emotionally distant </w:t>
      </w:r>
      <w:r w:rsidR="00E746FC" w:rsidRPr="00D321D9">
        <w:rPr>
          <w:rFonts w:eastAsia="Arial"/>
        </w:rPr>
        <w:t xml:space="preserve">parents </w:t>
      </w:r>
      <w:r w:rsidR="00F0553B" w:rsidRPr="00D321D9">
        <w:rPr>
          <w:rFonts w:eastAsia="Arial"/>
        </w:rPr>
        <w:t xml:space="preserve">and </w:t>
      </w:r>
      <w:r w:rsidR="00E746FC" w:rsidRPr="00D321D9">
        <w:rPr>
          <w:rFonts w:eastAsia="Arial"/>
        </w:rPr>
        <w:t xml:space="preserve">chronic </w:t>
      </w:r>
      <w:r w:rsidR="00F0553B" w:rsidRPr="00D321D9">
        <w:rPr>
          <w:rFonts w:eastAsia="Arial"/>
        </w:rPr>
        <w:t>ineffect</w:t>
      </w:r>
      <w:r w:rsidR="00E746FC" w:rsidRPr="00D321D9">
        <w:rPr>
          <w:rFonts w:eastAsia="Arial"/>
        </w:rPr>
        <w:t>ual boundary management</w:t>
      </w:r>
      <w:r w:rsidR="00F0553B" w:rsidRPr="00D321D9">
        <w:rPr>
          <w:rFonts w:eastAsia="Arial"/>
        </w:rPr>
        <w:t xml:space="preserve">. He </w:t>
      </w:r>
      <w:r w:rsidR="00147DD7" w:rsidRPr="00D321D9">
        <w:rPr>
          <w:rFonts w:eastAsia="Arial"/>
        </w:rPr>
        <w:t xml:space="preserve">reported </w:t>
      </w:r>
      <w:r w:rsidR="00F0553B" w:rsidRPr="00D321D9">
        <w:rPr>
          <w:rFonts w:eastAsia="Arial"/>
        </w:rPr>
        <w:t>learn</w:t>
      </w:r>
      <w:r w:rsidR="00147DD7" w:rsidRPr="00D321D9">
        <w:rPr>
          <w:rFonts w:eastAsia="Arial"/>
        </w:rPr>
        <w:t>ing</w:t>
      </w:r>
      <w:r w:rsidR="00F0553B" w:rsidRPr="00D321D9">
        <w:rPr>
          <w:rFonts w:eastAsia="Arial"/>
        </w:rPr>
        <w:t xml:space="preserve"> from an early age how to manipulate others and developed a sense of entitlement, importance and superiority. He identified a vivid fantasy world in </w:t>
      </w:r>
      <w:r w:rsidR="00147DD7" w:rsidRPr="00D321D9">
        <w:rPr>
          <w:rFonts w:eastAsia="Arial"/>
        </w:rPr>
        <w:t xml:space="preserve">which he felt happy and </w:t>
      </w:r>
      <w:r w:rsidR="00F0553B" w:rsidRPr="00D321D9">
        <w:rPr>
          <w:rFonts w:eastAsia="Arial"/>
        </w:rPr>
        <w:t xml:space="preserve">powerful, and </w:t>
      </w:r>
      <w:r w:rsidR="00147DD7" w:rsidRPr="00D321D9">
        <w:rPr>
          <w:rFonts w:eastAsia="Arial"/>
        </w:rPr>
        <w:t xml:space="preserve">one in which </w:t>
      </w:r>
      <w:r w:rsidR="00F0553B" w:rsidRPr="00D321D9">
        <w:rPr>
          <w:rFonts w:eastAsia="Arial"/>
        </w:rPr>
        <w:t xml:space="preserve">did not have to entertain </w:t>
      </w:r>
      <w:r w:rsidR="008D3175" w:rsidRPr="00D321D9">
        <w:rPr>
          <w:rFonts w:eastAsia="Arial"/>
        </w:rPr>
        <w:t xml:space="preserve">a </w:t>
      </w:r>
      <w:r w:rsidR="00F0553B" w:rsidRPr="00D321D9">
        <w:rPr>
          <w:rFonts w:eastAsia="Arial"/>
        </w:rPr>
        <w:t xml:space="preserve">normal life (e.g. </w:t>
      </w:r>
      <w:r w:rsidR="008D3175" w:rsidRPr="00D321D9">
        <w:rPr>
          <w:rFonts w:eastAsia="Arial"/>
        </w:rPr>
        <w:t xml:space="preserve">such as routinely </w:t>
      </w:r>
      <w:r w:rsidR="00F0553B" w:rsidRPr="00D321D9">
        <w:rPr>
          <w:rFonts w:eastAsia="Arial"/>
        </w:rPr>
        <w:t>discarding of possessions).</w:t>
      </w:r>
      <w:r w:rsidR="00C47CAC" w:rsidRPr="00D321D9">
        <w:rPr>
          <w:rFonts w:eastAsia="Arial"/>
        </w:rPr>
        <w:t xml:space="preserve">  The client described himself in relationships as distant and manipulative and that he tended to feel that he was better than friends, peers and his partner.  </w:t>
      </w:r>
    </w:p>
    <w:p w:rsidR="00731771" w:rsidRPr="00D321D9" w:rsidRDefault="0082225D" w:rsidP="00BA26BC">
      <w:pPr>
        <w:pStyle w:val="NormalWeb"/>
        <w:spacing w:line="480" w:lineRule="auto"/>
        <w:ind w:firstLine="720"/>
      </w:pPr>
      <w:r w:rsidRPr="00D321D9">
        <w:rPr>
          <w:rFonts w:eastAsia="Arial"/>
        </w:rPr>
        <w:lastRenderedPageBreak/>
        <w:t>In terms of previous interventions, t</w:t>
      </w:r>
      <w:r w:rsidR="00F0553B" w:rsidRPr="00D321D9">
        <w:rPr>
          <w:rFonts w:eastAsia="Arial"/>
        </w:rPr>
        <w:t>he client had engaged in CBT on two occasions (20 and 6 sessions) with B</w:t>
      </w:r>
      <w:r w:rsidR="00A3483E" w:rsidRPr="00D321D9">
        <w:rPr>
          <w:rFonts w:eastAsia="Arial"/>
        </w:rPr>
        <w:t xml:space="preserve">ritish Association of Behavioural and </w:t>
      </w:r>
      <w:r w:rsidR="00F0553B" w:rsidRPr="00D321D9">
        <w:rPr>
          <w:rFonts w:eastAsia="Arial"/>
        </w:rPr>
        <w:t>C</w:t>
      </w:r>
      <w:r w:rsidR="00A3483E" w:rsidRPr="00D321D9">
        <w:rPr>
          <w:rFonts w:eastAsia="Arial"/>
        </w:rPr>
        <w:t xml:space="preserve">ognitive Psychotherapy (BABCP) </w:t>
      </w:r>
      <w:r w:rsidR="00F0553B" w:rsidRPr="00D321D9">
        <w:rPr>
          <w:rFonts w:eastAsia="Arial"/>
        </w:rPr>
        <w:t xml:space="preserve">accredited CBT </w:t>
      </w:r>
      <w:r w:rsidR="00E746FC" w:rsidRPr="00D321D9">
        <w:rPr>
          <w:rFonts w:eastAsia="Arial"/>
        </w:rPr>
        <w:t>therapists</w:t>
      </w:r>
      <w:r w:rsidR="00F0553B" w:rsidRPr="00D321D9">
        <w:rPr>
          <w:rFonts w:eastAsia="Arial"/>
        </w:rPr>
        <w:t xml:space="preserve">. Both treatments focused on </w:t>
      </w:r>
      <w:r w:rsidRPr="00D321D9">
        <w:rPr>
          <w:rFonts w:eastAsia="Arial"/>
        </w:rPr>
        <w:t xml:space="preserve">implementing basic </w:t>
      </w:r>
      <w:r w:rsidR="00F0553B" w:rsidRPr="00D321D9">
        <w:rPr>
          <w:rFonts w:eastAsia="Arial"/>
        </w:rPr>
        <w:t>exposure and response prevention</w:t>
      </w:r>
      <w:r w:rsidRPr="00D321D9">
        <w:rPr>
          <w:rFonts w:eastAsia="Arial"/>
        </w:rPr>
        <w:t xml:space="preserve"> strategies, and so were not based on the Steketee &amp; Frost (2013) HD treatment manual.  Both CBT treatments were clinically ineffective.  </w:t>
      </w:r>
      <w:r w:rsidR="009102D0" w:rsidRPr="00D321D9">
        <w:rPr>
          <w:rFonts w:eastAsia="Arial"/>
        </w:rPr>
        <w:t>On both occasions, the client did not engage in any discard activities</w:t>
      </w:r>
      <w:r w:rsidR="00D01EAD" w:rsidRPr="00D321D9">
        <w:rPr>
          <w:rFonts w:eastAsia="Arial"/>
        </w:rPr>
        <w:t xml:space="preserve"> and continued to acquire</w:t>
      </w:r>
      <w:r w:rsidR="009102D0" w:rsidRPr="00D321D9">
        <w:rPr>
          <w:rFonts w:eastAsia="Arial"/>
        </w:rPr>
        <w:t>.  The client dropped out of the 6 session intervention and was discharged from the 20 session intervention</w:t>
      </w:r>
      <w:r w:rsidR="002C27BC" w:rsidRPr="00D321D9">
        <w:rPr>
          <w:rFonts w:eastAsia="Arial"/>
        </w:rPr>
        <w:t>,</w:t>
      </w:r>
      <w:r w:rsidR="009102D0" w:rsidRPr="00D321D9">
        <w:rPr>
          <w:rFonts w:eastAsia="Arial"/>
        </w:rPr>
        <w:t xml:space="preserve"> due to lack of </w:t>
      </w:r>
      <w:r w:rsidR="002C27BC" w:rsidRPr="00D321D9">
        <w:rPr>
          <w:rFonts w:eastAsia="Arial"/>
        </w:rPr>
        <w:t xml:space="preserve">any </w:t>
      </w:r>
      <w:r w:rsidR="009102D0" w:rsidRPr="00D321D9">
        <w:rPr>
          <w:rFonts w:eastAsia="Arial"/>
        </w:rPr>
        <w:t xml:space="preserve">progress.  </w:t>
      </w:r>
      <w:r w:rsidR="00F0553B" w:rsidRPr="00D321D9">
        <w:rPr>
          <w:rFonts w:eastAsia="Arial"/>
        </w:rPr>
        <w:t xml:space="preserve">The client had previously been prescribed a variety of psychiatric medications, but </w:t>
      </w:r>
      <w:r w:rsidR="00147DD7" w:rsidRPr="00D321D9">
        <w:rPr>
          <w:rFonts w:eastAsia="Arial"/>
        </w:rPr>
        <w:t>did not take</w:t>
      </w:r>
      <w:r w:rsidR="00F0553B" w:rsidRPr="00D321D9">
        <w:rPr>
          <w:rFonts w:eastAsia="Arial"/>
        </w:rPr>
        <w:t xml:space="preserve"> any medication during </w:t>
      </w:r>
      <w:r w:rsidR="00147DD7" w:rsidRPr="00D321D9">
        <w:rPr>
          <w:rFonts w:eastAsia="Arial"/>
        </w:rPr>
        <w:t>any phases of the current study</w:t>
      </w:r>
      <w:r w:rsidR="00F0553B" w:rsidRPr="00D321D9">
        <w:rPr>
          <w:rFonts w:eastAsia="Arial"/>
        </w:rPr>
        <w:t>.</w:t>
      </w:r>
      <w:r w:rsidR="002520F2" w:rsidRPr="00D321D9">
        <w:rPr>
          <w:rFonts w:eastAsia="Arial"/>
        </w:rPr>
        <w:t xml:space="preserve">  </w:t>
      </w:r>
      <w:r w:rsidR="00F0553B" w:rsidRPr="00D321D9">
        <w:rPr>
          <w:rFonts w:eastAsia="Arial"/>
        </w:rPr>
        <w:t xml:space="preserve"> </w:t>
      </w:r>
    </w:p>
    <w:p w:rsidR="00731771" w:rsidRPr="00D321D9" w:rsidRDefault="00F0553B">
      <w:pPr>
        <w:spacing w:after="160" w:line="480" w:lineRule="auto"/>
        <w:rPr>
          <w:rFonts w:ascii="Times New Roman" w:eastAsia="Arial" w:hAnsi="Times New Roman" w:cs="Times New Roman"/>
          <w:b/>
          <w:sz w:val="24"/>
          <w:szCs w:val="24"/>
        </w:rPr>
      </w:pPr>
      <w:r w:rsidRPr="00D321D9">
        <w:rPr>
          <w:rFonts w:ascii="Times New Roman" w:eastAsia="Arial" w:hAnsi="Times New Roman" w:cs="Times New Roman"/>
          <w:b/>
          <w:sz w:val="24"/>
          <w:szCs w:val="24"/>
        </w:rPr>
        <w:t xml:space="preserve">Treatment </w:t>
      </w:r>
    </w:p>
    <w:p w:rsidR="002520F2" w:rsidRPr="00D321D9" w:rsidRDefault="00F0553B" w:rsidP="0083349A">
      <w:pPr>
        <w:spacing w:line="480" w:lineRule="auto"/>
        <w:rPr>
          <w:rFonts w:ascii="Times New Roman" w:eastAsia="Arial" w:hAnsi="Times New Roman" w:cs="Times New Roman"/>
          <w:sz w:val="24"/>
          <w:szCs w:val="24"/>
        </w:rPr>
      </w:pPr>
      <w:r w:rsidRPr="00D321D9">
        <w:rPr>
          <w:rFonts w:ascii="Times New Roman" w:eastAsia="Arial" w:hAnsi="Times New Roman" w:cs="Times New Roman"/>
          <w:sz w:val="24"/>
          <w:szCs w:val="24"/>
        </w:rPr>
        <w:t xml:space="preserve">Treatment was delivered in </w:t>
      </w:r>
      <w:r w:rsidR="00147DD7" w:rsidRPr="00D321D9">
        <w:rPr>
          <w:rFonts w:ascii="Times New Roman" w:eastAsia="Arial" w:hAnsi="Times New Roman" w:cs="Times New Roman"/>
          <w:sz w:val="24"/>
          <w:szCs w:val="24"/>
        </w:rPr>
        <w:t xml:space="preserve">the UK </w:t>
      </w:r>
      <w:r w:rsidRPr="00D321D9">
        <w:rPr>
          <w:rFonts w:ascii="Times New Roman" w:eastAsia="Arial" w:hAnsi="Times New Roman" w:cs="Times New Roman"/>
          <w:sz w:val="24"/>
          <w:szCs w:val="24"/>
        </w:rPr>
        <w:t>in a tertiary outpatient psychotherapy service provided by the National Health Service</w:t>
      </w:r>
      <w:r w:rsidR="00441C41" w:rsidRPr="00D321D9">
        <w:rPr>
          <w:rFonts w:ascii="Times New Roman" w:eastAsia="Arial" w:hAnsi="Times New Roman" w:cs="Times New Roman"/>
          <w:sz w:val="24"/>
          <w:szCs w:val="24"/>
        </w:rPr>
        <w:t xml:space="preserve"> following a referral from a General Practitioner</w:t>
      </w:r>
      <w:r w:rsidRPr="00D321D9">
        <w:rPr>
          <w:rFonts w:ascii="Times New Roman" w:eastAsia="Arial" w:hAnsi="Times New Roman" w:cs="Times New Roman"/>
          <w:sz w:val="24"/>
          <w:szCs w:val="24"/>
        </w:rPr>
        <w:t xml:space="preserve">. The client was referred for CAT following an </w:t>
      </w:r>
      <w:r w:rsidR="00441C41" w:rsidRPr="00D321D9">
        <w:rPr>
          <w:rFonts w:ascii="Times New Roman" w:eastAsia="Arial" w:hAnsi="Times New Roman" w:cs="Times New Roman"/>
          <w:sz w:val="24"/>
          <w:szCs w:val="24"/>
        </w:rPr>
        <w:t xml:space="preserve">initial </w:t>
      </w:r>
      <w:r w:rsidRPr="00D321D9">
        <w:rPr>
          <w:rFonts w:ascii="Times New Roman" w:eastAsia="Arial" w:hAnsi="Times New Roman" w:cs="Times New Roman"/>
          <w:sz w:val="24"/>
          <w:szCs w:val="24"/>
        </w:rPr>
        <w:t>ass</w:t>
      </w:r>
      <w:r w:rsidR="00816250" w:rsidRPr="00D321D9">
        <w:rPr>
          <w:rFonts w:ascii="Times New Roman" w:eastAsia="Arial" w:hAnsi="Times New Roman" w:cs="Times New Roman"/>
          <w:sz w:val="24"/>
          <w:szCs w:val="24"/>
        </w:rPr>
        <w:t>essment which concluded that</w:t>
      </w:r>
      <w:r w:rsidRPr="00D321D9">
        <w:rPr>
          <w:rFonts w:ascii="Times New Roman" w:eastAsia="Arial" w:hAnsi="Times New Roman" w:cs="Times New Roman"/>
          <w:sz w:val="24"/>
          <w:szCs w:val="24"/>
        </w:rPr>
        <w:t xml:space="preserve"> he was not suitable for psychoanalysis</w:t>
      </w:r>
      <w:r w:rsidR="004512A7" w:rsidRPr="00D321D9">
        <w:rPr>
          <w:rFonts w:ascii="Times New Roman" w:eastAsia="Arial" w:hAnsi="Times New Roman" w:cs="Times New Roman"/>
          <w:sz w:val="24"/>
          <w:szCs w:val="24"/>
        </w:rPr>
        <w:t xml:space="preserve"> in the psychotherapy service</w:t>
      </w:r>
      <w:r w:rsidRPr="00D321D9">
        <w:rPr>
          <w:rFonts w:ascii="Times New Roman" w:eastAsia="Arial" w:hAnsi="Times New Roman" w:cs="Times New Roman"/>
          <w:sz w:val="24"/>
          <w:szCs w:val="24"/>
        </w:rPr>
        <w:t xml:space="preserve">. He attended one screening session </w:t>
      </w:r>
      <w:r w:rsidR="009E667D" w:rsidRPr="00D321D9">
        <w:rPr>
          <w:rFonts w:ascii="Times New Roman" w:eastAsia="Arial" w:hAnsi="Times New Roman" w:cs="Times New Roman"/>
          <w:sz w:val="24"/>
          <w:szCs w:val="24"/>
        </w:rPr>
        <w:t>and was allocated to a 24 session plus six-months follow-up treatment contract</w:t>
      </w:r>
      <w:r w:rsidRPr="00D321D9">
        <w:rPr>
          <w:rFonts w:ascii="Times New Roman" w:eastAsia="Arial" w:hAnsi="Times New Roman" w:cs="Times New Roman"/>
          <w:sz w:val="24"/>
          <w:szCs w:val="24"/>
        </w:rPr>
        <w:t xml:space="preserve">.  </w:t>
      </w:r>
      <w:r w:rsidR="00AC61CB" w:rsidRPr="00D321D9">
        <w:rPr>
          <w:rFonts w:ascii="Times New Roman" w:eastAsia="Arial" w:hAnsi="Times New Roman" w:cs="Times New Roman"/>
          <w:sz w:val="24"/>
          <w:szCs w:val="24"/>
        </w:rPr>
        <w:t xml:space="preserve">CAT treatment duration is either 8, 16 or 24 </w:t>
      </w:r>
      <w:r w:rsidR="008947CB" w:rsidRPr="00D321D9">
        <w:rPr>
          <w:rFonts w:ascii="Times New Roman" w:eastAsia="Arial" w:hAnsi="Times New Roman" w:cs="Times New Roman"/>
          <w:sz w:val="24"/>
          <w:szCs w:val="24"/>
        </w:rPr>
        <w:t xml:space="preserve">weekly </w:t>
      </w:r>
      <w:r w:rsidR="00AC61CB" w:rsidRPr="00D321D9">
        <w:rPr>
          <w:rFonts w:ascii="Times New Roman" w:eastAsia="Arial" w:hAnsi="Times New Roman" w:cs="Times New Roman"/>
          <w:sz w:val="24"/>
          <w:szCs w:val="24"/>
        </w:rPr>
        <w:t>sessions in routine practice</w:t>
      </w:r>
      <w:r w:rsidR="00E746FC" w:rsidRPr="00D321D9">
        <w:rPr>
          <w:rFonts w:ascii="Times New Roman" w:eastAsia="Arial" w:hAnsi="Times New Roman" w:cs="Times New Roman"/>
          <w:sz w:val="24"/>
          <w:szCs w:val="24"/>
        </w:rPr>
        <w:t xml:space="preserve"> (Ryle &amp; Kellett, 2018)</w:t>
      </w:r>
      <w:r w:rsidR="00AC61CB" w:rsidRPr="00D321D9">
        <w:rPr>
          <w:rFonts w:ascii="Times New Roman" w:eastAsia="Arial" w:hAnsi="Times New Roman" w:cs="Times New Roman"/>
          <w:sz w:val="24"/>
          <w:szCs w:val="24"/>
        </w:rPr>
        <w:t xml:space="preserve">. </w:t>
      </w:r>
      <w:r w:rsidR="008947CB" w:rsidRPr="00D321D9">
        <w:rPr>
          <w:rFonts w:ascii="Times New Roman" w:eastAsia="Arial" w:hAnsi="Times New Roman" w:cs="Times New Roman"/>
          <w:sz w:val="24"/>
          <w:szCs w:val="24"/>
        </w:rPr>
        <w:t>In this study,</w:t>
      </w:r>
      <w:r w:rsidR="00AC61CB" w:rsidRPr="00D321D9">
        <w:rPr>
          <w:rFonts w:ascii="Times New Roman" w:eastAsia="Arial" w:hAnsi="Times New Roman" w:cs="Times New Roman"/>
          <w:sz w:val="24"/>
          <w:szCs w:val="24"/>
        </w:rPr>
        <w:t xml:space="preserve"> therapy was extended by three sessions to twenty-seven sessions due to the participants struggle with the termination of therapy</w:t>
      </w:r>
      <w:r w:rsidR="00441C41" w:rsidRPr="00D321D9">
        <w:rPr>
          <w:rFonts w:ascii="Times New Roman" w:eastAsia="Arial" w:hAnsi="Times New Roman" w:cs="Times New Roman"/>
          <w:sz w:val="24"/>
          <w:szCs w:val="24"/>
        </w:rPr>
        <w:t xml:space="preserve"> and this was a procedural change that occurred during the course of the study</w:t>
      </w:r>
      <w:r w:rsidR="00AC61CB" w:rsidRPr="00D321D9">
        <w:rPr>
          <w:rFonts w:ascii="Times New Roman" w:eastAsia="Arial" w:hAnsi="Times New Roman" w:cs="Times New Roman"/>
          <w:sz w:val="24"/>
          <w:szCs w:val="24"/>
        </w:rPr>
        <w:t xml:space="preserve">.  </w:t>
      </w:r>
      <w:r w:rsidR="009102D0" w:rsidRPr="00D321D9">
        <w:rPr>
          <w:rFonts w:ascii="Times New Roman" w:eastAsia="Arial" w:hAnsi="Times New Roman" w:cs="Times New Roman"/>
          <w:sz w:val="24"/>
          <w:szCs w:val="24"/>
        </w:rPr>
        <w:t>The client</w:t>
      </w:r>
      <w:r w:rsidR="00AB3885" w:rsidRPr="00D321D9">
        <w:rPr>
          <w:rFonts w:ascii="Times New Roman" w:eastAsia="Arial" w:hAnsi="Times New Roman" w:cs="Times New Roman"/>
          <w:sz w:val="24"/>
          <w:szCs w:val="24"/>
        </w:rPr>
        <w:t>’</w:t>
      </w:r>
      <w:r w:rsidR="009102D0" w:rsidRPr="00D321D9">
        <w:rPr>
          <w:rFonts w:ascii="Times New Roman" w:eastAsia="Arial" w:hAnsi="Times New Roman" w:cs="Times New Roman"/>
          <w:sz w:val="24"/>
          <w:szCs w:val="24"/>
        </w:rPr>
        <w:t>s struggle with termination was predicted in the narrative reformulation (and was a feature of the sequential diagrammatic reformulation) and was related to the sudden end of a previous relationship that had triggered the problems with hoarding</w:t>
      </w:r>
      <w:r w:rsidR="002C27BC" w:rsidRPr="00D321D9">
        <w:rPr>
          <w:rFonts w:ascii="Times New Roman" w:eastAsia="Arial" w:hAnsi="Times New Roman" w:cs="Times New Roman"/>
          <w:sz w:val="24"/>
          <w:szCs w:val="24"/>
        </w:rPr>
        <w:t xml:space="preserve"> originally</w:t>
      </w:r>
      <w:r w:rsidR="009102D0" w:rsidRPr="00D321D9">
        <w:rPr>
          <w:rFonts w:ascii="Times New Roman" w:eastAsia="Arial" w:hAnsi="Times New Roman" w:cs="Times New Roman"/>
          <w:sz w:val="24"/>
          <w:szCs w:val="24"/>
        </w:rPr>
        <w:t xml:space="preserve">.  </w:t>
      </w:r>
    </w:p>
    <w:p w:rsidR="002520F2" w:rsidRPr="00D321D9" w:rsidRDefault="00F0553B" w:rsidP="002520F2">
      <w:pPr>
        <w:spacing w:line="480" w:lineRule="auto"/>
        <w:ind w:firstLine="720"/>
        <w:rPr>
          <w:rFonts w:ascii="Times New Roman" w:eastAsia="Arial" w:hAnsi="Times New Roman" w:cs="Times New Roman"/>
          <w:sz w:val="24"/>
          <w:szCs w:val="24"/>
        </w:rPr>
      </w:pPr>
      <w:r w:rsidRPr="00D321D9">
        <w:rPr>
          <w:rFonts w:ascii="Times New Roman" w:eastAsia="Arial" w:hAnsi="Times New Roman" w:cs="Times New Roman"/>
          <w:sz w:val="24"/>
          <w:szCs w:val="24"/>
        </w:rPr>
        <w:lastRenderedPageBreak/>
        <w:t xml:space="preserve">The therapist was a male Consultant Clinical Psychologist and CAT </w:t>
      </w:r>
      <w:r w:rsidR="00D01EAD" w:rsidRPr="00D321D9">
        <w:rPr>
          <w:rFonts w:ascii="Times New Roman" w:eastAsia="Arial" w:hAnsi="Times New Roman" w:cs="Times New Roman"/>
          <w:sz w:val="24"/>
          <w:szCs w:val="24"/>
        </w:rPr>
        <w:t xml:space="preserve">psychotherapist </w:t>
      </w:r>
      <w:r w:rsidRPr="00D321D9">
        <w:rPr>
          <w:rFonts w:ascii="Times New Roman" w:eastAsia="Arial" w:hAnsi="Times New Roman" w:cs="Times New Roman"/>
          <w:sz w:val="24"/>
          <w:szCs w:val="24"/>
        </w:rPr>
        <w:t xml:space="preserve">and had weekly supervision provided by a UKCP CAT psychotherapist. </w:t>
      </w:r>
      <w:r w:rsidR="0034191C" w:rsidRPr="00D321D9">
        <w:rPr>
          <w:rFonts w:ascii="Times New Roman" w:eastAsia="Arial" w:hAnsi="Times New Roman" w:cs="Times New Roman"/>
          <w:sz w:val="24"/>
          <w:szCs w:val="24"/>
        </w:rPr>
        <w:t xml:space="preserve"> </w:t>
      </w:r>
      <w:r w:rsidR="002520F2" w:rsidRPr="00D321D9">
        <w:rPr>
          <w:rFonts w:ascii="Times New Roman" w:eastAsia="Arial" w:hAnsi="Times New Roman" w:cs="Times New Roman"/>
          <w:sz w:val="24"/>
          <w:szCs w:val="24"/>
        </w:rPr>
        <w:t xml:space="preserve">In terms of treatment fidelity, then the hallmark components of CAT therapy (Ryle &amp; Kerr, 2003) are a narrative reformulation, a sequential diagrammatic reformulation and goodbye letters exchanged at the termination of therapy by client and therapist.  In the current case, all these features were present.  Each component was reviewed at clinical supervision to ensure fidelity to CAT’s theoretical model.  </w:t>
      </w:r>
      <w:r w:rsidR="00724173" w:rsidRPr="00D321D9">
        <w:rPr>
          <w:rFonts w:ascii="Times New Roman" w:eastAsia="Arial" w:hAnsi="Times New Roman" w:cs="Times New Roman"/>
          <w:sz w:val="24"/>
          <w:szCs w:val="24"/>
        </w:rPr>
        <w:t xml:space="preserve">CAT is not a manualised therapy and therefore a treatment manual was not used.  </w:t>
      </w:r>
      <w:r w:rsidRPr="00D321D9">
        <w:rPr>
          <w:rFonts w:ascii="Times New Roman" w:eastAsia="Arial" w:hAnsi="Times New Roman" w:cs="Times New Roman"/>
          <w:sz w:val="24"/>
          <w:szCs w:val="24"/>
        </w:rPr>
        <w:t xml:space="preserve">The therapist </w:t>
      </w:r>
      <w:r w:rsidR="00EB5966" w:rsidRPr="00D321D9">
        <w:rPr>
          <w:rFonts w:ascii="Times New Roman" w:eastAsia="Arial" w:hAnsi="Times New Roman" w:cs="Times New Roman"/>
          <w:sz w:val="24"/>
          <w:szCs w:val="24"/>
        </w:rPr>
        <w:t xml:space="preserve">did have </w:t>
      </w:r>
      <w:r w:rsidRPr="00D321D9">
        <w:rPr>
          <w:rFonts w:ascii="Times New Roman" w:eastAsia="Arial" w:hAnsi="Times New Roman" w:cs="Times New Roman"/>
          <w:sz w:val="24"/>
          <w:szCs w:val="24"/>
        </w:rPr>
        <w:t>previous experience of treating hoarding with CBT</w:t>
      </w:r>
      <w:r w:rsidR="00D01EAD" w:rsidRPr="00D321D9">
        <w:rPr>
          <w:rFonts w:ascii="Times New Roman" w:eastAsia="Arial" w:hAnsi="Times New Roman" w:cs="Times New Roman"/>
          <w:sz w:val="24"/>
          <w:szCs w:val="24"/>
        </w:rPr>
        <w:t xml:space="preserve"> </w:t>
      </w:r>
      <w:r w:rsidR="00044F24" w:rsidRPr="00D321D9">
        <w:rPr>
          <w:rFonts w:ascii="Times New Roman" w:eastAsia="Arial" w:hAnsi="Times New Roman" w:cs="Times New Roman"/>
          <w:sz w:val="24"/>
          <w:szCs w:val="24"/>
        </w:rPr>
        <w:t xml:space="preserve">(Pollock, Kellett &amp; Totterdell, 2013). </w:t>
      </w:r>
      <w:r w:rsidR="00147DD7" w:rsidRPr="00D321D9">
        <w:rPr>
          <w:rFonts w:ascii="Times New Roman" w:eastAsia="Arial" w:hAnsi="Times New Roman" w:cs="Times New Roman"/>
          <w:sz w:val="24"/>
          <w:szCs w:val="24"/>
        </w:rPr>
        <w:t xml:space="preserve"> </w:t>
      </w:r>
    </w:p>
    <w:p w:rsidR="00971FEC" w:rsidRPr="00D321D9" w:rsidRDefault="00E746FC" w:rsidP="00D50C5D">
      <w:pPr>
        <w:spacing w:line="480" w:lineRule="auto"/>
        <w:ind w:firstLine="720"/>
        <w:rPr>
          <w:rFonts w:ascii="Times New Roman" w:eastAsia="Arial" w:hAnsi="Times New Roman" w:cs="Times New Roman"/>
          <w:sz w:val="24"/>
          <w:szCs w:val="24"/>
        </w:rPr>
      </w:pPr>
      <w:r w:rsidRPr="00D321D9">
        <w:rPr>
          <w:rFonts w:ascii="Times New Roman" w:eastAsia="Arial" w:hAnsi="Times New Roman" w:cs="Times New Roman"/>
          <w:sz w:val="24"/>
          <w:szCs w:val="24"/>
        </w:rPr>
        <w:t>In this case the formulation was underpinned by CAT’s multiple self-states model</w:t>
      </w:r>
      <w:r w:rsidR="0083349A" w:rsidRPr="00D321D9">
        <w:rPr>
          <w:rFonts w:ascii="Times New Roman" w:eastAsia="Arial" w:hAnsi="Times New Roman" w:cs="Times New Roman"/>
          <w:sz w:val="24"/>
          <w:szCs w:val="24"/>
        </w:rPr>
        <w:t xml:space="preserve"> (Pollock, Clarke, Dorrian &amp; Ryle, 2001) describing the following key states; fantasy</w:t>
      </w:r>
      <w:r w:rsidR="004C2089" w:rsidRPr="00D321D9">
        <w:rPr>
          <w:rFonts w:ascii="Times New Roman" w:eastAsia="Arial" w:hAnsi="Times New Roman" w:cs="Times New Roman"/>
          <w:sz w:val="24"/>
          <w:szCs w:val="24"/>
        </w:rPr>
        <w:t xml:space="preserve"> (sense of omnipotence)</w:t>
      </w:r>
      <w:r w:rsidR="0083349A" w:rsidRPr="00D321D9">
        <w:rPr>
          <w:rFonts w:ascii="Times New Roman" w:eastAsia="Arial" w:hAnsi="Times New Roman" w:cs="Times New Roman"/>
          <w:sz w:val="24"/>
          <w:szCs w:val="24"/>
        </w:rPr>
        <w:t xml:space="preserve">, abandoned (with the reciprocal role of abandoning-abandoned), admired (with the reciprocal role of admiring-admired) and criticised (with the reciprocal role of criticising-humiliated). </w:t>
      </w:r>
      <w:r w:rsidR="005212EB" w:rsidRPr="00D321D9">
        <w:rPr>
          <w:rFonts w:ascii="Times New Roman" w:eastAsia="Arial" w:hAnsi="Times New Roman" w:cs="Times New Roman"/>
          <w:sz w:val="24"/>
          <w:szCs w:val="24"/>
        </w:rPr>
        <w:t xml:space="preserve"> </w:t>
      </w:r>
      <w:r w:rsidR="00445805" w:rsidRPr="00D321D9">
        <w:rPr>
          <w:rFonts w:ascii="Times New Roman" w:eastAsia="Arial" w:hAnsi="Times New Roman" w:cs="Times New Roman"/>
          <w:sz w:val="24"/>
          <w:szCs w:val="24"/>
        </w:rPr>
        <w:t>‘G</w:t>
      </w:r>
      <w:r w:rsidR="00F0553B" w:rsidRPr="00D321D9">
        <w:rPr>
          <w:rFonts w:ascii="Times New Roman" w:eastAsia="Arial" w:hAnsi="Times New Roman" w:cs="Times New Roman"/>
          <w:sz w:val="24"/>
          <w:szCs w:val="24"/>
        </w:rPr>
        <w:t>oodbye letters</w:t>
      </w:r>
      <w:r w:rsidR="00445805" w:rsidRPr="00D321D9">
        <w:rPr>
          <w:rFonts w:ascii="Times New Roman" w:eastAsia="Arial" w:hAnsi="Times New Roman" w:cs="Times New Roman"/>
          <w:sz w:val="24"/>
          <w:szCs w:val="24"/>
        </w:rPr>
        <w:t>’</w:t>
      </w:r>
      <w:r w:rsidR="00F0553B" w:rsidRPr="00D321D9">
        <w:rPr>
          <w:rFonts w:ascii="Times New Roman" w:eastAsia="Arial" w:hAnsi="Times New Roman" w:cs="Times New Roman"/>
          <w:sz w:val="24"/>
          <w:szCs w:val="24"/>
        </w:rPr>
        <w:t xml:space="preserve"> </w:t>
      </w:r>
      <w:r w:rsidR="00445805" w:rsidRPr="00D321D9">
        <w:rPr>
          <w:rFonts w:ascii="Times New Roman" w:eastAsia="Arial" w:hAnsi="Times New Roman" w:cs="Times New Roman"/>
          <w:sz w:val="24"/>
          <w:szCs w:val="24"/>
        </w:rPr>
        <w:t xml:space="preserve">are </w:t>
      </w:r>
      <w:r w:rsidR="00F0553B" w:rsidRPr="00D321D9">
        <w:rPr>
          <w:rFonts w:ascii="Times New Roman" w:eastAsia="Arial" w:hAnsi="Times New Roman" w:cs="Times New Roman"/>
          <w:sz w:val="24"/>
          <w:szCs w:val="24"/>
        </w:rPr>
        <w:t xml:space="preserve">exchanged </w:t>
      </w:r>
      <w:r w:rsidR="00445805" w:rsidRPr="00D321D9">
        <w:rPr>
          <w:rFonts w:ascii="Times New Roman" w:eastAsia="Arial" w:hAnsi="Times New Roman" w:cs="Times New Roman"/>
          <w:sz w:val="24"/>
          <w:szCs w:val="24"/>
        </w:rPr>
        <w:t>at final CAT sessions</w:t>
      </w:r>
      <w:r w:rsidR="00147DD7" w:rsidRPr="00D321D9">
        <w:rPr>
          <w:rFonts w:ascii="Times New Roman" w:eastAsia="Arial" w:hAnsi="Times New Roman" w:cs="Times New Roman"/>
          <w:sz w:val="24"/>
          <w:szCs w:val="24"/>
        </w:rPr>
        <w:t xml:space="preserve"> by both client and therapist</w:t>
      </w:r>
      <w:r w:rsidR="0083349A" w:rsidRPr="00D321D9">
        <w:rPr>
          <w:rFonts w:ascii="Times New Roman" w:eastAsia="Arial" w:hAnsi="Times New Roman" w:cs="Times New Roman"/>
          <w:sz w:val="24"/>
          <w:szCs w:val="24"/>
        </w:rPr>
        <w:t xml:space="preserve"> and this was the case here.  </w:t>
      </w:r>
      <w:r w:rsidR="00F0553B" w:rsidRPr="00D321D9">
        <w:rPr>
          <w:rFonts w:ascii="Times New Roman" w:eastAsia="Arial" w:hAnsi="Times New Roman" w:cs="Times New Roman"/>
          <w:sz w:val="24"/>
          <w:szCs w:val="24"/>
        </w:rPr>
        <w:t xml:space="preserve">One </w:t>
      </w:r>
      <w:r w:rsidR="00D01EAD" w:rsidRPr="00D321D9">
        <w:rPr>
          <w:rFonts w:ascii="Times New Roman" w:eastAsia="Arial" w:hAnsi="Times New Roman" w:cs="Times New Roman"/>
          <w:sz w:val="24"/>
          <w:szCs w:val="24"/>
        </w:rPr>
        <w:t xml:space="preserve">single entire 50-minute audio-recorded </w:t>
      </w:r>
      <w:r w:rsidR="00163F22" w:rsidRPr="00D321D9">
        <w:rPr>
          <w:rFonts w:ascii="Times New Roman" w:eastAsia="Arial" w:hAnsi="Times New Roman" w:cs="Times New Roman"/>
          <w:sz w:val="24"/>
          <w:szCs w:val="24"/>
        </w:rPr>
        <w:t xml:space="preserve">treatment </w:t>
      </w:r>
      <w:r w:rsidR="00445805" w:rsidRPr="00D321D9">
        <w:rPr>
          <w:rFonts w:ascii="Times New Roman" w:eastAsia="Arial" w:hAnsi="Times New Roman" w:cs="Times New Roman"/>
          <w:sz w:val="24"/>
          <w:szCs w:val="24"/>
        </w:rPr>
        <w:t xml:space="preserve">session </w:t>
      </w:r>
      <w:r w:rsidR="002520F2" w:rsidRPr="00D321D9">
        <w:rPr>
          <w:rFonts w:ascii="Times New Roman" w:eastAsia="Arial" w:hAnsi="Times New Roman" w:cs="Times New Roman"/>
          <w:sz w:val="24"/>
          <w:szCs w:val="24"/>
        </w:rPr>
        <w:t xml:space="preserve">(session 13) </w:t>
      </w:r>
      <w:r w:rsidR="00445805" w:rsidRPr="00D321D9">
        <w:rPr>
          <w:rFonts w:ascii="Times New Roman" w:eastAsia="Arial" w:hAnsi="Times New Roman" w:cs="Times New Roman"/>
          <w:sz w:val="24"/>
          <w:szCs w:val="24"/>
        </w:rPr>
        <w:t xml:space="preserve">was rated by a CAT therapist on the Competence in Cognitive Analytic Therapy </w:t>
      </w:r>
      <w:r w:rsidR="00F0553B" w:rsidRPr="00D321D9">
        <w:rPr>
          <w:rFonts w:ascii="Times New Roman" w:eastAsia="Arial" w:hAnsi="Times New Roman" w:cs="Times New Roman"/>
          <w:sz w:val="24"/>
          <w:szCs w:val="24"/>
        </w:rPr>
        <w:t xml:space="preserve">measure </w:t>
      </w:r>
      <w:r w:rsidR="009E667D" w:rsidRPr="00D321D9">
        <w:rPr>
          <w:rFonts w:ascii="Times New Roman" w:eastAsia="Arial" w:hAnsi="Times New Roman" w:cs="Times New Roman"/>
          <w:sz w:val="24"/>
          <w:szCs w:val="24"/>
        </w:rPr>
        <w:t>(Bennett &amp; Parry, 2004)</w:t>
      </w:r>
      <w:r w:rsidR="00445805" w:rsidRPr="00D321D9">
        <w:rPr>
          <w:rFonts w:ascii="Times New Roman" w:eastAsia="Arial" w:hAnsi="Times New Roman" w:cs="Times New Roman"/>
          <w:sz w:val="24"/>
          <w:szCs w:val="24"/>
        </w:rPr>
        <w:t xml:space="preserve">; </w:t>
      </w:r>
      <w:r w:rsidR="00D01EAD" w:rsidRPr="00D321D9">
        <w:rPr>
          <w:rFonts w:ascii="Times New Roman" w:eastAsia="Arial" w:hAnsi="Times New Roman" w:cs="Times New Roman"/>
          <w:sz w:val="24"/>
          <w:szCs w:val="24"/>
        </w:rPr>
        <w:t xml:space="preserve">the CCAT </w:t>
      </w:r>
      <w:r w:rsidR="00D01EAD" w:rsidRPr="00D321D9">
        <w:rPr>
          <w:rFonts w:ascii="Times New Roman" w:eastAsia="Times New Roman" w:hAnsi="Times New Roman" w:cs="Times New Roman"/>
          <w:sz w:val="24"/>
          <w:szCs w:val="24"/>
        </w:rPr>
        <w:t xml:space="preserve">contains 77 elements of therapist competence across 10 domains of therapeutic practice.  </w:t>
      </w:r>
      <w:r w:rsidR="00D01EAD" w:rsidRPr="00D321D9">
        <w:rPr>
          <w:rFonts w:ascii="Times New Roman" w:eastAsia="Arial" w:hAnsi="Times New Roman" w:cs="Times New Roman"/>
          <w:sz w:val="24"/>
          <w:szCs w:val="24"/>
        </w:rPr>
        <w:t>T</w:t>
      </w:r>
      <w:r w:rsidR="00445805" w:rsidRPr="00D321D9">
        <w:rPr>
          <w:rFonts w:ascii="Times New Roman" w:eastAsia="Arial" w:hAnsi="Times New Roman" w:cs="Times New Roman"/>
          <w:sz w:val="24"/>
          <w:szCs w:val="24"/>
        </w:rPr>
        <w:t xml:space="preserve">he </w:t>
      </w:r>
      <w:r w:rsidR="00D01EAD" w:rsidRPr="00D321D9">
        <w:rPr>
          <w:rFonts w:ascii="Times New Roman" w:eastAsia="Arial" w:hAnsi="Times New Roman" w:cs="Times New Roman"/>
          <w:sz w:val="24"/>
          <w:szCs w:val="24"/>
        </w:rPr>
        <w:t xml:space="preserve">CCAT </w:t>
      </w:r>
      <w:r w:rsidR="00445805" w:rsidRPr="00D321D9">
        <w:rPr>
          <w:rFonts w:ascii="Times New Roman" w:eastAsia="Arial" w:hAnsi="Times New Roman" w:cs="Times New Roman"/>
          <w:sz w:val="24"/>
          <w:szCs w:val="24"/>
        </w:rPr>
        <w:t xml:space="preserve">score was </w:t>
      </w:r>
      <w:r w:rsidR="00F0553B" w:rsidRPr="00D321D9">
        <w:rPr>
          <w:rFonts w:ascii="Times New Roman" w:eastAsia="Arial" w:hAnsi="Times New Roman" w:cs="Times New Roman"/>
          <w:sz w:val="24"/>
          <w:szCs w:val="24"/>
        </w:rPr>
        <w:t>32/40</w:t>
      </w:r>
      <w:r w:rsidR="00445805" w:rsidRPr="00D321D9">
        <w:rPr>
          <w:rFonts w:ascii="Times New Roman" w:eastAsia="Arial" w:hAnsi="Times New Roman" w:cs="Times New Roman"/>
          <w:sz w:val="24"/>
          <w:szCs w:val="24"/>
        </w:rPr>
        <w:t>, with 20 being the cut-off for competent CAT</w:t>
      </w:r>
      <w:r w:rsidR="000A2386" w:rsidRPr="00D321D9">
        <w:rPr>
          <w:rFonts w:ascii="Times New Roman" w:eastAsia="Arial" w:hAnsi="Times New Roman" w:cs="Times New Roman"/>
          <w:sz w:val="24"/>
          <w:szCs w:val="24"/>
        </w:rPr>
        <w:t xml:space="preserve"> (Bennett &amp; Parry, 2004)</w:t>
      </w:r>
      <w:r w:rsidR="00F0553B" w:rsidRPr="00D321D9">
        <w:rPr>
          <w:rFonts w:ascii="Times New Roman" w:eastAsia="Arial" w:hAnsi="Times New Roman" w:cs="Times New Roman"/>
          <w:sz w:val="24"/>
          <w:szCs w:val="24"/>
        </w:rPr>
        <w:t>.</w:t>
      </w:r>
      <w:r w:rsidR="00971FEC" w:rsidRPr="00D321D9">
        <w:rPr>
          <w:rFonts w:ascii="Times New Roman" w:eastAsia="Arial" w:hAnsi="Times New Roman" w:cs="Times New Roman"/>
          <w:sz w:val="24"/>
          <w:szCs w:val="24"/>
        </w:rPr>
        <w:t xml:space="preserve">  </w:t>
      </w:r>
    </w:p>
    <w:p w:rsidR="005C3548" w:rsidRPr="00D321D9" w:rsidRDefault="00F0553B" w:rsidP="00CC5A75">
      <w:pPr>
        <w:spacing w:after="160" w:line="480" w:lineRule="auto"/>
        <w:rPr>
          <w:rFonts w:ascii="Times New Roman" w:eastAsia="Arial" w:hAnsi="Times New Roman" w:cs="Times New Roman"/>
          <w:b/>
          <w:sz w:val="24"/>
          <w:szCs w:val="24"/>
        </w:rPr>
      </w:pPr>
      <w:r w:rsidRPr="00D321D9">
        <w:rPr>
          <w:rFonts w:ascii="Times New Roman" w:eastAsia="Arial" w:hAnsi="Times New Roman" w:cs="Times New Roman"/>
          <w:b/>
          <w:sz w:val="24"/>
          <w:szCs w:val="24"/>
        </w:rPr>
        <w:t>Idiographic</w:t>
      </w:r>
      <w:r w:rsidR="00445805" w:rsidRPr="00D321D9">
        <w:rPr>
          <w:rFonts w:ascii="Times New Roman" w:eastAsia="Arial" w:hAnsi="Times New Roman" w:cs="Times New Roman"/>
          <w:b/>
          <w:sz w:val="24"/>
          <w:szCs w:val="24"/>
        </w:rPr>
        <w:t xml:space="preserve"> measures</w:t>
      </w:r>
      <w:r w:rsidR="00816250" w:rsidRPr="00D321D9">
        <w:rPr>
          <w:rFonts w:ascii="Times New Roman" w:eastAsia="Arial" w:hAnsi="Times New Roman" w:cs="Times New Roman"/>
          <w:b/>
          <w:sz w:val="24"/>
          <w:szCs w:val="24"/>
        </w:rPr>
        <w:t>; content and timing</w:t>
      </w:r>
    </w:p>
    <w:p w:rsidR="00731771" w:rsidRPr="00D321D9" w:rsidRDefault="00EB5966" w:rsidP="00CC5A75">
      <w:pPr>
        <w:spacing w:after="160" w:line="480" w:lineRule="auto"/>
        <w:rPr>
          <w:rFonts w:ascii="Times New Roman" w:eastAsia="Arial" w:hAnsi="Times New Roman" w:cs="Times New Roman"/>
          <w:sz w:val="24"/>
          <w:szCs w:val="24"/>
        </w:rPr>
      </w:pPr>
      <w:r w:rsidRPr="00D321D9">
        <w:rPr>
          <w:rFonts w:ascii="Times New Roman" w:eastAsia="Arial" w:hAnsi="Times New Roman" w:cs="Times New Roman"/>
          <w:sz w:val="24"/>
          <w:szCs w:val="24"/>
        </w:rPr>
        <w:t xml:space="preserve">At completion of session one, a daily diary of ideographic measures was agreed </w:t>
      </w:r>
      <w:r w:rsidR="0034191C" w:rsidRPr="00D321D9">
        <w:rPr>
          <w:rFonts w:ascii="Times New Roman" w:eastAsia="Arial" w:hAnsi="Times New Roman" w:cs="Times New Roman"/>
          <w:sz w:val="24"/>
          <w:szCs w:val="24"/>
        </w:rPr>
        <w:t>and designed that</w:t>
      </w:r>
      <w:r w:rsidRPr="00D321D9">
        <w:rPr>
          <w:rFonts w:ascii="Times New Roman" w:eastAsia="Arial" w:hAnsi="Times New Roman" w:cs="Times New Roman"/>
          <w:sz w:val="24"/>
          <w:szCs w:val="24"/>
        </w:rPr>
        <w:t xml:space="preserve"> contained items concerning</w:t>
      </w:r>
      <w:r w:rsidR="00F0553B" w:rsidRPr="00D321D9">
        <w:rPr>
          <w:rFonts w:ascii="Times New Roman" w:eastAsia="Arial" w:hAnsi="Times New Roman" w:cs="Times New Roman"/>
          <w:sz w:val="24"/>
          <w:szCs w:val="24"/>
        </w:rPr>
        <w:t xml:space="preserve"> acquisition, </w:t>
      </w:r>
      <w:r w:rsidR="005C3548" w:rsidRPr="00D321D9">
        <w:rPr>
          <w:rFonts w:ascii="Times New Roman" w:eastAsia="Arial" w:hAnsi="Times New Roman" w:cs="Times New Roman"/>
          <w:sz w:val="24"/>
          <w:szCs w:val="24"/>
        </w:rPr>
        <w:t xml:space="preserve">stealing, </w:t>
      </w:r>
      <w:r w:rsidR="00F0553B" w:rsidRPr="00D321D9">
        <w:rPr>
          <w:rFonts w:ascii="Times New Roman" w:eastAsia="Arial" w:hAnsi="Times New Roman" w:cs="Times New Roman"/>
          <w:sz w:val="24"/>
          <w:szCs w:val="24"/>
        </w:rPr>
        <w:t>discard</w:t>
      </w:r>
      <w:r w:rsidR="008D3175" w:rsidRPr="00D321D9">
        <w:rPr>
          <w:rFonts w:ascii="Times New Roman" w:eastAsia="Arial" w:hAnsi="Times New Roman" w:cs="Times New Roman"/>
          <w:sz w:val="24"/>
          <w:szCs w:val="24"/>
        </w:rPr>
        <w:t>ing</w:t>
      </w:r>
      <w:r w:rsidR="005C3548" w:rsidRPr="00D321D9">
        <w:rPr>
          <w:rFonts w:ascii="Times New Roman" w:eastAsia="Arial" w:hAnsi="Times New Roman" w:cs="Times New Roman"/>
          <w:sz w:val="24"/>
          <w:szCs w:val="24"/>
        </w:rPr>
        <w:t xml:space="preserve">, fantasy proneness </w:t>
      </w:r>
      <w:r w:rsidR="00F0553B" w:rsidRPr="00D321D9">
        <w:rPr>
          <w:rFonts w:ascii="Times New Roman" w:eastAsia="Arial" w:hAnsi="Times New Roman" w:cs="Times New Roman"/>
          <w:sz w:val="24"/>
          <w:szCs w:val="24"/>
        </w:rPr>
        <w:t>and anxiety</w:t>
      </w:r>
      <w:r w:rsidR="005C3548" w:rsidRPr="00D321D9">
        <w:rPr>
          <w:rFonts w:ascii="Times New Roman" w:eastAsia="Arial" w:hAnsi="Times New Roman" w:cs="Times New Roman"/>
          <w:sz w:val="24"/>
          <w:szCs w:val="24"/>
        </w:rPr>
        <w:t xml:space="preserve">.  </w:t>
      </w:r>
      <w:r w:rsidR="0034191C" w:rsidRPr="00D321D9">
        <w:rPr>
          <w:rFonts w:ascii="Times New Roman" w:eastAsia="Arial" w:hAnsi="Times New Roman" w:cs="Times New Roman"/>
          <w:sz w:val="24"/>
          <w:szCs w:val="24"/>
        </w:rPr>
        <w:t xml:space="preserve">These items reflected the main concerns of the participant.  </w:t>
      </w:r>
      <w:r w:rsidR="00F0553B" w:rsidRPr="00D321D9">
        <w:rPr>
          <w:rFonts w:ascii="Times New Roman" w:eastAsia="Arial" w:hAnsi="Times New Roman" w:cs="Times New Roman"/>
          <w:sz w:val="24"/>
          <w:szCs w:val="24"/>
        </w:rPr>
        <w:t xml:space="preserve">The diary was completed </w:t>
      </w:r>
      <w:r w:rsidR="00816250" w:rsidRPr="00D321D9">
        <w:rPr>
          <w:rFonts w:ascii="Times New Roman" w:eastAsia="Arial" w:hAnsi="Times New Roman" w:cs="Times New Roman"/>
          <w:sz w:val="24"/>
          <w:szCs w:val="24"/>
        </w:rPr>
        <w:t xml:space="preserve">on a </w:t>
      </w:r>
      <w:r w:rsidR="005C3548" w:rsidRPr="00D321D9">
        <w:rPr>
          <w:rFonts w:ascii="Times New Roman" w:eastAsia="Arial" w:hAnsi="Times New Roman" w:cs="Times New Roman"/>
          <w:sz w:val="24"/>
          <w:szCs w:val="24"/>
        </w:rPr>
        <w:t xml:space="preserve">daily </w:t>
      </w:r>
      <w:r w:rsidR="00816250" w:rsidRPr="00D321D9">
        <w:rPr>
          <w:rFonts w:ascii="Times New Roman" w:eastAsia="Arial" w:hAnsi="Times New Roman" w:cs="Times New Roman"/>
          <w:sz w:val="24"/>
          <w:szCs w:val="24"/>
        </w:rPr>
        <w:t xml:space="preserve">basis </w:t>
      </w:r>
      <w:r w:rsidR="00F0553B" w:rsidRPr="00D321D9">
        <w:rPr>
          <w:rFonts w:ascii="Times New Roman" w:eastAsia="Arial" w:hAnsi="Times New Roman" w:cs="Times New Roman"/>
          <w:sz w:val="24"/>
          <w:szCs w:val="24"/>
        </w:rPr>
        <w:t xml:space="preserve">throughout the baseline, treatment and follow-up phases. </w:t>
      </w:r>
      <w:r w:rsidR="005C3548" w:rsidRPr="00D321D9">
        <w:rPr>
          <w:rFonts w:ascii="Times New Roman" w:eastAsia="Arial" w:hAnsi="Times New Roman" w:cs="Times New Roman"/>
          <w:sz w:val="24"/>
          <w:szCs w:val="24"/>
        </w:rPr>
        <w:t xml:space="preserve">Fantasy </w:t>
      </w:r>
      <w:r w:rsidR="005C3548" w:rsidRPr="00D321D9">
        <w:rPr>
          <w:rFonts w:ascii="Times New Roman" w:eastAsia="Arial" w:hAnsi="Times New Roman" w:cs="Times New Roman"/>
          <w:sz w:val="24"/>
          <w:szCs w:val="24"/>
        </w:rPr>
        <w:lastRenderedPageBreak/>
        <w:t xml:space="preserve">proneness was measured by </w:t>
      </w:r>
      <w:r w:rsidR="00147DD7" w:rsidRPr="00D321D9">
        <w:rPr>
          <w:rFonts w:ascii="Times New Roman" w:eastAsia="Arial" w:hAnsi="Times New Roman" w:cs="Times New Roman"/>
          <w:sz w:val="24"/>
          <w:szCs w:val="24"/>
        </w:rPr>
        <w:t>the</w:t>
      </w:r>
      <w:r w:rsidR="005C3548" w:rsidRPr="00D321D9">
        <w:rPr>
          <w:rFonts w:ascii="Times New Roman" w:eastAsia="Arial" w:hAnsi="Times New Roman" w:cs="Times New Roman"/>
          <w:sz w:val="24"/>
          <w:szCs w:val="24"/>
        </w:rPr>
        <w:t xml:space="preserve"> item </w:t>
      </w:r>
      <w:r w:rsidR="005C3548" w:rsidRPr="00D321D9">
        <w:rPr>
          <w:rFonts w:ascii="Times New Roman" w:eastAsia="Arial" w:hAnsi="Times New Roman" w:cs="Times New Roman"/>
          <w:i/>
          <w:sz w:val="24"/>
          <w:szCs w:val="24"/>
        </w:rPr>
        <w:t>‘how hard have I worked on my real problems today?’</w:t>
      </w:r>
      <w:r w:rsidR="005C3548" w:rsidRPr="00D321D9">
        <w:rPr>
          <w:rFonts w:ascii="Times New Roman" w:eastAsia="Arial" w:hAnsi="Times New Roman" w:cs="Times New Roman"/>
          <w:sz w:val="24"/>
          <w:szCs w:val="24"/>
        </w:rPr>
        <w:t xml:space="preserve"> rated 1 not at all to 9 all day.  Anxiety was rated in the morning, afternoon and evening on the same Likert scale of 1 </w:t>
      </w:r>
      <w:r w:rsidRPr="00D321D9">
        <w:rPr>
          <w:rFonts w:ascii="Times New Roman" w:eastAsia="Arial" w:hAnsi="Times New Roman" w:cs="Times New Roman"/>
          <w:sz w:val="24"/>
          <w:szCs w:val="24"/>
        </w:rPr>
        <w:t>(</w:t>
      </w:r>
      <w:r w:rsidR="005C3548" w:rsidRPr="00D321D9">
        <w:rPr>
          <w:rFonts w:ascii="Times New Roman" w:eastAsia="Arial" w:hAnsi="Times New Roman" w:cs="Times New Roman"/>
          <w:sz w:val="24"/>
          <w:szCs w:val="24"/>
        </w:rPr>
        <w:t>not at all</w:t>
      </w:r>
      <w:r w:rsidRPr="00D321D9">
        <w:rPr>
          <w:rFonts w:ascii="Times New Roman" w:eastAsia="Arial" w:hAnsi="Times New Roman" w:cs="Times New Roman"/>
          <w:sz w:val="24"/>
          <w:szCs w:val="24"/>
        </w:rPr>
        <w:t>)</w:t>
      </w:r>
      <w:r w:rsidR="005C3548" w:rsidRPr="00D321D9">
        <w:rPr>
          <w:rFonts w:ascii="Times New Roman" w:eastAsia="Arial" w:hAnsi="Times New Roman" w:cs="Times New Roman"/>
          <w:sz w:val="24"/>
          <w:szCs w:val="24"/>
        </w:rPr>
        <w:t xml:space="preserve"> to 9 very).  </w:t>
      </w:r>
      <w:r w:rsidR="00F0553B" w:rsidRPr="00D321D9">
        <w:rPr>
          <w:rFonts w:ascii="Times New Roman" w:eastAsia="Arial" w:hAnsi="Times New Roman" w:cs="Times New Roman"/>
          <w:sz w:val="24"/>
          <w:szCs w:val="24"/>
        </w:rPr>
        <w:t>Daily acquisition and discard</w:t>
      </w:r>
      <w:r w:rsidR="008D3175" w:rsidRPr="00D321D9">
        <w:rPr>
          <w:rFonts w:ascii="Times New Roman" w:eastAsia="Arial" w:hAnsi="Times New Roman" w:cs="Times New Roman"/>
          <w:sz w:val="24"/>
          <w:szCs w:val="24"/>
        </w:rPr>
        <w:t>ing</w:t>
      </w:r>
      <w:r w:rsidR="00F0553B" w:rsidRPr="00D321D9">
        <w:rPr>
          <w:rFonts w:ascii="Times New Roman" w:eastAsia="Arial" w:hAnsi="Times New Roman" w:cs="Times New Roman"/>
          <w:sz w:val="24"/>
          <w:szCs w:val="24"/>
        </w:rPr>
        <w:t xml:space="preserve"> data </w:t>
      </w:r>
      <w:r w:rsidR="005C3548" w:rsidRPr="00D321D9">
        <w:rPr>
          <w:rFonts w:ascii="Times New Roman" w:eastAsia="Arial" w:hAnsi="Times New Roman" w:cs="Times New Roman"/>
          <w:sz w:val="24"/>
          <w:szCs w:val="24"/>
        </w:rPr>
        <w:t xml:space="preserve">(free text in the diary) </w:t>
      </w:r>
      <w:r w:rsidR="00F0553B" w:rsidRPr="00D321D9">
        <w:rPr>
          <w:rFonts w:ascii="Times New Roman" w:eastAsia="Arial" w:hAnsi="Times New Roman" w:cs="Times New Roman"/>
          <w:sz w:val="24"/>
          <w:szCs w:val="24"/>
        </w:rPr>
        <w:t>was used to generat</w:t>
      </w:r>
      <w:r w:rsidR="00CC5A75" w:rsidRPr="00D321D9">
        <w:rPr>
          <w:rFonts w:ascii="Times New Roman" w:eastAsia="Arial" w:hAnsi="Times New Roman" w:cs="Times New Roman"/>
          <w:sz w:val="24"/>
          <w:szCs w:val="24"/>
        </w:rPr>
        <w:t>e further variables of interest</w:t>
      </w:r>
      <w:r w:rsidR="00335DE4" w:rsidRPr="00D321D9">
        <w:rPr>
          <w:rFonts w:ascii="Times New Roman" w:eastAsia="Arial" w:hAnsi="Times New Roman" w:cs="Times New Roman"/>
          <w:sz w:val="24"/>
          <w:szCs w:val="24"/>
        </w:rPr>
        <w:t>,</w:t>
      </w:r>
      <w:r w:rsidR="00F0553B" w:rsidRPr="00D321D9">
        <w:rPr>
          <w:rFonts w:ascii="Times New Roman" w:eastAsia="Arial" w:hAnsi="Times New Roman" w:cs="Times New Roman"/>
          <w:sz w:val="24"/>
          <w:szCs w:val="24"/>
        </w:rPr>
        <w:t xml:space="preserve"> via </w:t>
      </w:r>
      <w:r w:rsidRPr="00D321D9">
        <w:rPr>
          <w:rFonts w:ascii="Times New Roman" w:eastAsia="Arial" w:hAnsi="Times New Roman" w:cs="Times New Roman"/>
          <w:sz w:val="24"/>
          <w:szCs w:val="24"/>
        </w:rPr>
        <w:t xml:space="preserve">the </w:t>
      </w:r>
      <w:r w:rsidR="00CC5A75" w:rsidRPr="00D321D9">
        <w:rPr>
          <w:rFonts w:ascii="Times New Roman" w:eastAsia="Arial" w:hAnsi="Times New Roman" w:cs="Times New Roman"/>
          <w:sz w:val="24"/>
          <w:szCs w:val="24"/>
        </w:rPr>
        <w:t>four</w:t>
      </w:r>
      <w:r w:rsidR="00F0553B" w:rsidRPr="00D321D9">
        <w:rPr>
          <w:rFonts w:ascii="Times New Roman" w:eastAsia="Arial" w:hAnsi="Times New Roman" w:cs="Times New Roman"/>
          <w:sz w:val="24"/>
          <w:szCs w:val="24"/>
        </w:rPr>
        <w:t xml:space="preserve"> steps </w:t>
      </w:r>
      <w:r w:rsidRPr="00D321D9">
        <w:rPr>
          <w:rFonts w:ascii="Times New Roman" w:eastAsia="Arial" w:hAnsi="Times New Roman" w:cs="Times New Roman"/>
          <w:sz w:val="24"/>
          <w:szCs w:val="24"/>
        </w:rPr>
        <w:t xml:space="preserve">used by </w:t>
      </w:r>
      <w:r w:rsidR="00F0553B" w:rsidRPr="00D321D9">
        <w:rPr>
          <w:rFonts w:ascii="Times New Roman" w:eastAsia="Arial" w:hAnsi="Times New Roman" w:cs="Times New Roman"/>
          <w:sz w:val="24"/>
          <w:szCs w:val="24"/>
        </w:rPr>
        <w:t>Pollock</w:t>
      </w:r>
      <w:r w:rsidR="00044F24" w:rsidRPr="00D321D9">
        <w:rPr>
          <w:rFonts w:ascii="Times New Roman" w:eastAsia="Arial" w:hAnsi="Times New Roman" w:cs="Times New Roman"/>
          <w:sz w:val="24"/>
          <w:szCs w:val="24"/>
        </w:rPr>
        <w:t xml:space="preserve"> et al. </w:t>
      </w:r>
      <w:r w:rsidRPr="00D321D9">
        <w:rPr>
          <w:rFonts w:ascii="Times New Roman" w:eastAsia="Arial" w:hAnsi="Times New Roman" w:cs="Times New Roman"/>
          <w:sz w:val="24"/>
          <w:szCs w:val="24"/>
        </w:rPr>
        <w:t>(</w:t>
      </w:r>
      <w:r w:rsidR="00F0553B" w:rsidRPr="00D321D9">
        <w:rPr>
          <w:rFonts w:ascii="Times New Roman" w:eastAsia="Arial" w:hAnsi="Times New Roman" w:cs="Times New Roman"/>
          <w:sz w:val="24"/>
          <w:szCs w:val="24"/>
        </w:rPr>
        <w:t>2013):</w:t>
      </w:r>
      <w:r w:rsidR="00CC5A75" w:rsidRPr="00D321D9">
        <w:rPr>
          <w:rFonts w:ascii="Times New Roman" w:eastAsia="Arial" w:hAnsi="Times New Roman" w:cs="Times New Roman"/>
          <w:sz w:val="24"/>
          <w:szCs w:val="24"/>
        </w:rPr>
        <w:t xml:space="preserve"> (step 1) a</w:t>
      </w:r>
      <w:r w:rsidR="00F0553B" w:rsidRPr="00D321D9">
        <w:rPr>
          <w:rFonts w:ascii="Times New Roman" w:eastAsia="Arial" w:hAnsi="Times New Roman" w:cs="Times New Roman"/>
          <w:sz w:val="24"/>
          <w:szCs w:val="24"/>
        </w:rPr>
        <w:t xml:space="preserve"> frequency cou</w:t>
      </w:r>
      <w:r w:rsidR="005C3548" w:rsidRPr="00D321D9">
        <w:rPr>
          <w:rFonts w:ascii="Times New Roman" w:eastAsia="Arial" w:hAnsi="Times New Roman" w:cs="Times New Roman"/>
          <w:sz w:val="24"/>
          <w:szCs w:val="24"/>
        </w:rPr>
        <w:t>nt of objects acquired each day;</w:t>
      </w:r>
      <w:r w:rsidR="00CC5A75" w:rsidRPr="00D321D9">
        <w:rPr>
          <w:rFonts w:ascii="Times New Roman" w:eastAsia="Arial" w:hAnsi="Times New Roman" w:cs="Times New Roman"/>
          <w:sz w:val="24"/>
          <w:szCs w:val="24"/>
        </w:rPr>
        <w:t xml:space="preserve"> (step 2) a</w:t>
      </w:r>
      <w:r w:rsidR="00F0553B" w:rsidRPr="00D321D9">
        <w:rPr>
          <w:rFonts w:ascii="Times New Roman" w:eastAsia="Arial" w:hAnsi="Times New Roman" w:cs="Times New Roman"/>
          <w:sz w:val="24"/>
          <w:szCs w:val="24"/>
        </w:rPr>
        <w:t>ssignment of objects acquired each day to one</w:t>
      </w:r>
      <w:r w:rsidR="005C3548" w:rsidRPr="00D321D9">
        <w:rPr>
          <w:rFonts w:ascii="Times New Roman" w:eastAsia="Arial" w:hAnsi="Times New Roman" w:cs="Times New Roman"/>
          <w:sz w:val="24"/>
          <w:szCs w:val="24"/>
        </w:rPr>
        <w:t xml:space="preserve"> of three categories </w:t>
      </w:r>
      <w:r w:rsidR="00147DD7" w:rsidRPr="00D321D9">
        <w:rPr>
          <w:rFonts w:ascii="Times New Roman" w:eastAsia="Arial" w:hAnsi="Times New Roman" w:cs="Times New Roman"/>
          <w:sz w:val="24"/>
          <w:szCs w:val="24"/>
        </w:rPr>
        <w:t>of either</w:t>
      </w:r>
      <w:r w:rsidR="005C3548" w:rsidRPr="00D321D9">
        <w:rPr>
          <w:rFonts w:ascii="Times New Roman" w:eastAsia="Arial" w:hAnsi="Times New Roman" w:cs="Times New Roman"/>
          <w:sz w:val="24"/>
          <w:szCs w:val="24"/>
        </w:rPr>
        <w:t xml:space="preserve"> bought,</w:t>
      </w:r>
      <w:r w:rsidR="00F0553B" w:rsidRPr="00D321D9">
        <w:rPr>
          <w:rFonts w:ascii="Times New Roman" w:eastAsia="Arial" w:hAnsi="Times New Roman" w:cs="Times New Roman"/>
          <w:sz w:val="24"/>
          <w:szCs w:val="24"/>
        </w:rPr>
        <w:t xml:space="preserve"> </w:t>
      </w:r>
      <w:r w:rsidR="00147DD7" w:rsidRPr="00D321D9">
        <w:rPr>
          <w:rFonts w:ascii="Times New Roman" w:eastAsia="Arial" w:hAnsi="Times New Roman" w:cs="Times New Roman"/>
          <w:sz w:val="24"/>
          <w:szCs w:val="24"/>
        </w:rPr>
        <w:t>s</w:t>
      </w:r>
      <w:r w:rsidR="00F0553B" w:rsidRPr="00D321D9">
        <w:rPr>
          <w:rFonts w:ascii="Times New Roman" w:eastAsia="Arial" w:hAnsi="Times New Roman" w:cs="Times New Roman"/>
          <w:sz w:val="24"/>
          <w:szCs w:val="24"/>
        </w:rPr>
        <w:t>tol</w:t>
      </w:r>
      <w:r w:rsidR="005C3548" w:rsidRPr="00D321D9">
        <w:rPr>
          <w:rFonts w:ascii="Times New Roman" w:eastAsia="Arial" w:hAnsi="Times New Roman" w:cs="Times New Roman"/>
          <w:sz w:val="24"/>
          <w:szCs w:val="24"/>
        </w:rPr>
        <w:t>en</w:t>
      </w:r>
      <w:r w:rsidR="00F0553B" w:rsidRPr="00D321D9">
        <w:rPr>
          <w:rFonts w:ascii="Times New Roman" w:eastAsia="Arial" w:hAnsi="Times New Roman" w:cs="Times New Roman"/>
          <w:sz w:val="24"/>
          <w:szCs w:val="24"/>
        </w:rPr>
        <w:t xml:space="preserve"> </w:t>
      </w:r>
      <w:r w:rsidR="00147DD7" w:rsidRPr="00D321D9">
        <w:rPr>
          <w:rFonts w:ascii="Times New Roman" w:eastAsia="Arial" w:hAnsi="Times New Roman" w:cs="Times New Roman"/>
          <w:sz w:val="24"/>
          <w:szCs w:val="24"/>
        </w:rPr>
        <w:t>or free</w:t>
      </w:r>
      <w:r w:rsidR="005C3548" w:rsidRPr="00D321D9">
        <w:rPr>
          <w:rFonts w:ascii="Times New Roman" w:eastAsia="Arial" w:hAnsi="Times New Roman" w:cs="Times New Roman"/>
          <w:sz w:val="24"/>
          <w:szCs w:val="24"/>
        </w:rPr>
        <w:t xml:space="preserve"> (e.g. obtained from skips);</w:t>
      </w:r>
      <w:r w:rsidR="00CC5A75" w:rsidRPr="00D321D9">
        <w:rPr>
          <w:rFonts w:ascii="Times New Roman" w:eastAsia="Arial" w:hAnsi="Times New Roman" w:cs="Times New Roman"/>
          <w:sz w:val="24"/>
          <w:szCs w:val="24"/>
        </w:rPr>
        <w:t xml:space="preserve"> (step 3) a</w:t>
      </w:r>
      <w:r w:rsidR="00F0553B" w:rsidRPr="00D321D9">
        <w:rPr>
          <w:rFonts w:ascii="Times New Roman" w:eastAsia="Arial" w:hAnsi="Times New Roman" w:cs="Times New Roman"/>
          <w:sz w:val="24"/>
          <w:szCs w:val="24"/>
        </w:rPr>
        <w:t xml:space="preserve">ssignment of objects acquired each day to one of four categories: </w:t>
      </w:r>
      <w:r w:rsidR="005C3548" w:rsidRPr="00D321D9">
        <w:rPr>
          <w:rFonts w:ascii="Times New Roman" w:eastAsia="Arial" w:hAnsi="Times New Roman" w:cs="Times New Roman"/>
          <w:sz w:val="24"/>
          <w:szCs w:val="24"/>
        </w:rPr>
        <w:t>garden/allotment (e.g. plants),</w:t>
      </w:r>
      <w:r w:rsidR="00F0553B" w:rsidRPr="00D321D9">
        <w:rPr>
          <w:rFonts w:ascii="Times New Roman" w:eastAsia="Arial" w:hAnsi="Times New Roman" w:cs="Times New Roman"/>
          <w:sz w:val="24"/>
          <w:szCs w:val="24"/>
        </w:rPr>
        <w:t xml:space="preserve"> </w:t>
      </w:r>
      <w:r w:rsidR="005C3548" w:rsidRPr="00D321D9">
        <w:rPr>
          <w:rFonts w:ascii="Times New Roman" w:eastAsia="Arial" w:hAnsi="Times New Roman" w:cs="Times New Roman"/>
          <w:sz w:val="24"/>
          <w:szCs w:val="24"/>
        </w:rPr>
        <w:t>household (e.g. shampoo bottle),</w:t>
      </w:r>
      <w:r w:rsidR="00F0553B" w:rsidRPr="00D321D9">
        <w:rPr>
          <w:rFonts w:ascii="Times New Roman" w:eastAsia="Arial" w:hAnsi="Times New Roman" w:cs="Times New Roman"/>
          <w:sz w:val="24"/>
          <w:szCs w:val="24"/>
        </w:rPr>
        <w:t xml:space="preserve"> information base</w:t>
      </w:r>
      <w:r w:rsidR="00CC5A75" w:rsidRPr="00D321D9">
        <w:rPr>
          <w:rFonts w:ascii="Times New Roman" w:eastAsia="Arial" w:hAnsi="Times New Roman" w:cs="Times New Roman"/>
          <w:sz w:val="24"/>
          <w:szCs w:val="24"/>
        </w:rPr>
        <w:t>d (e.g</w:t>
      </w:r>
      <w:r w:rsidR="005C3548" w:rsidRPr="00D321D9">
        <w:rPr>
          <w:rFonts w:ascii="Times New Roman" w:eastAsia="Arial" w:hAnsi="Times New Roman" w:cs="Times New Roman"/>
          <w:sz w:val="24"/>
          <w:szCs w:val="24"/>
        </w:rPr>
        <w:t>. books) and clothes;</w:t>
      </w:r>
      <w:r w:rsidR="00CC5A75" w:rsidRPr="00D321D9">
        <w:rPr>
          <w:rFonts w:ascii="Times New Roman" w:eastAsia="Arial" w:hAnsi="Times New Roman" w:cs="Times New Roman"/>
          <w:sz w:val="24"/>
          <w:szCs w:val="24"/>
        </w:rPr>
        <w:t xml:space="preserve"> (step 4 ) e</w:t>
      </w:r>
      <w:r w:rsidR="00F0553B" w:rsidRPr="00D321D9">
        <w:rPr>
          <w:rFonts w:ascii="Times New Roman" w:eastAsia="Arial" w:hAnsi="Times New Roman" w:cs="Times New Roman"/>
          <w:sz w:val="24"/>
          <w:szCs w:val="24"/>
        </w:rPr>
        <w:t>stimated volume of objects acquired each</w:t>
      </w:r>
      <w:r w:rsidR="00CC5A75" w:rsidRPr="00D321D9">
        <w:rPr>
          <w:rFonts w:ascii="Times New Roman" w:eastAsia="Arial" w:hAnsi="Times New Roman" w:cs="Times New Roman"/>
          <w:sz w:val="24"/>
          <w:szCs w:val="24"/>
        </w:rPr>
        <w:t xml:space="preserve"> day (irrespective of category); f</w:t>
      </w:r>
      <w:r w:rsidR="00F0553B" w:rsidRPr="00D321D9">
        <w:rPr>
          <w:rFonts w:ascii="Times New Roman" w:eastAsia="Arial" w:hAnsi="Times New Roman" w:cs="Times New Roman"/>
          <w:sz w:val="24"/>
          <w:szCs w:val="24"/>
        </w:rPr>
        <w:t>our volume estimates (25% [0.25], 50% [0.50], 75% [0.75] and 100% [1.0] of a 60 gallon rubbish bag) were used. Estimates over this level were obtained by calculating the combined number of bags (e.g. 2.5 bags).</w:t>
      </w:r>
      <w:r w:rsidR="00CC5A75" w:rsidRPr="00D321D9">
        <w:rPr>
          <w:rFonts w:ascii="Times New Roman" w:eastAsia="Arial" w:hAnsi="Times New Roman" w:cs="Times New Roman"/>
          <w:sz w:val="24"/>
          <w:szCs w:val="24"/>
        </w:rPr>
        <w:t xml:space="preserve"> </w:t>
      </w:r>
      <w:r w:rsidR="00F0553B" w:rsidRPr="00D321D9">
        <w:rPr>
          <w:rFonts w:ascii="Times New Roman" w:eastAsia="Arial" w:hAnsi="Times New Roman" w:cs="Times New Roman"/>
          <w:sz w:val="24"/>
          <w:szCs w:val="24"/>
        </w:rPr>
        <w:t>Steps 1, 3 and 4 were repeated for objects discarded each day.</w:t>
      </w:r>
      <w:r w:rsidR="00CC5A75" w:rsidRPr="00D321D9">
        <w:rPr>
          <w:rFonts w:ascii="Times New Roman" w:eastAsia="Arial" w:hAnsi="Times New Roman" w:cs="Times New Roman"/>
          <w:sz w:val="24"/>
          <w:szCs w:val="24"/>
        </w:rPr>
        <w:t xml:space="preserve">  </w:t>
      </w:r>
      <w:r w:rsidR="00F0553B" w:rsidRPr="00D321D9">
        <w:rPr>
          <w:rFonts w:ascii="Times New Roman" w:eastAsia="Arial" w:hAnsi="Times New Roman" w:cs="Times New Roman"/>
          <w:sz w:val="24"/>
          <w:szCs w:val="24"/>
        </w:rPr>
        <w:t xml:space="preserve">Three independent raters </w:t>
      </w:r>
      <w:r w:rsidR="00446BB7" w:rsidRPr="00D321D9">
        <w:rPr>
          <w:rFonts w:ascii="Times New Roman" w:eastAsia="Arial" w:hAnsi="Times New Roman" w:cs="Times New Roman"/>
          <w:sz w:val="24"/>
          <w:szCs w:val="24"/>
        </w:rPr>
        <w:t xml:space="preserve">(trainee clinical psychologists) </w:t>
      </w:r>
      <w:r w:rsidR="00F0553B" w:rsidRPr="00D321D9">
        <w:rPr>
          <w:rFonts w:ascii="Times New Roman" w:eastAsia="Arial" w:hAnsi="Times New Roman" w:cs="Times New Roman"/>
          <w:sz w:val="24"/>
          <w:szCs w:val="24"/>
        </w:rPr>
        <w:t>were</w:t>
      </w:r>
      <w:r w:rsidR="00446BB7" w:rsidRPr="00D321D9">
        <w:rPr>
          <w:rFonts w:ascii="Times New Roman" w:eastAsia="Arial" w:hAnsi="Times New Roman" w:cs="Times New Roman"/>
          <w:sz w:val="24"/>
          <w:szCs w:val="24"/>
        </w:rPr>
        <w:t xml:space="preserve"> trained in rating and then</w:t>
      </w:r>
      <w:r w:rsidR="00F0553B" w:rsidRPr="00D321D9">
        <w:rPr>
          <w:rFonts w:ascii="Times New Roman" w:eastAsia="Arial" w:hAnsi="Times New Roman" w:cs="Times New Roman"/>
          <w:sz w:val="24"/>
          <w:szCs w:val="24"/>
        </w:rPr>
        <w:t xml:space="preserve"> provided with 80 days of </w:t>
      </w:r>
      <w:r w:rsidR="00441C41" w:rsidRPr="00D321D9">
        <w:rPr>
          <w:rFonts w:ascii="Times New Roman" w:eastAsia="Arial" w:hAnsi="Times New Roman" w:cs="Times New Roman"/>
          <w:sz w:val="24"/>
          <w:szCs w:val="24"/>
        </w:rPr>
        <w:t xml:space="preserve">treatment phase </w:t>
      </w:r>
      <w:r w:rsidR="00F0553B" w:rsidRPr="00D321D9">
        <w:rPr>
          <w:rFonts w:ascii="Times New Roman" w:eastAsia="Arial" w:hAnsi="Times New Roman" w:cs="Times New Roman"/>
          <w:sz w:val="24"/>
          <w:szCs w:val="24"/>
        </w:rPr>
        <w:t xml:space="preserve">data (40 acquisition and 40 discard) and completed each stage outlined above. Forty days of data (20 acquisition and 20 discard) was selected randomly with the remainder purposely selected on the basis that they were difficult to count/categorise. </w:t>
      </w:r>
      <w:r w:rsidR="00CC5A75" w:rsidRPr="00D321D9">
        <w:rPr>
          <w:rFonts w:ascii="Times New Roman" w:eastAsia="Arial" w:hAnsi="Times New Roman" w:cs="Times New Roman"/>
          <w:sz w:val="24"/>
          <w:szCs w:val="24"/>
        </w:rPr>
        <w:t>Inter-rater r</w:t>
      </w:r>
      <w:r w:rsidR="00F0553B" w:rsidRPr="00D321D9">
        <w:rPr>
          <w:rFonts w:ascii="Times New Roman" w:eastAsia="Arial" w:hAnsi="Times New Roman" w:cs="Times New Roman"/>
          <w:sz w:val="24"/>
          <w:szCs w:val="24"/>
        </w:rPr>
        <w:t>eliability was high for the majority of variables (α</w:t>
      </w:r>
      <w:r w:rsidR="00F0553B" w:rsidRPr="00D321D9">
        <w:rPr>
          <w:rFonts w:ascii="Times New Roman" w:eastAsia="Cambria Math" w:hAnsi="Times New Roman" w:cs="Times New Roman"/>
          <w:sz w:val="24"/>
          <w:szCs w:val="24"/>
        </w:rPr>
        <w:t>≥</w:t>
      </w:r>
      <w:r w:rsidR="00F0553B" w:rsidRPr="00D321D9">
        <w:rPr>
          <w:rFonts w:ascii="Times New Roman" w:eastAsia="Arial" w:hAnsi="Times New Roman" w:cs="Times New Roman"/>
          <w:sz w:val="24"/>
          <w:szCs w:val="24"/>
        </w:rPr>
        <w:t xml:space="preserve"> .80 [</w:t>
      </w:r>
      <w:r w:rsidR="00F0553B" w:rsidRPr="00D321D9">
        <w:rPr>
          <w:rFonts w:ascii="Times New Roman" w:eastAsia="Arial" w:hAnsi="Times New Roman" w:cs="Times New Roman"/>
          <w:i/>
          <w:sz w:val="24"/>
          <w:szCs w:val="24"/>
        </w:rPr>
        <w:t>n</w:t>
      </w:r>
      <w:r w:rsidR="00F0553B" w:rsidRPr="00D321D9">
        <w:rPr>
          <w:rFonts w:ascii="Times New Roman" w:eastAsia="Arial" w:hAnsi="Times New Roman" w:cs="Times New Roman"/>
          <w:sz w:val="24"/>
          <w:szCs w:val="24"/>
        </w:rPr>
        <w:t xml:space="preserve">=3]; α </w:t>
      </w:r>
      <w:r w:rsidR="00F0553B" w:rsidRPr="00D321D9">
        <w:rPr>
          <w:rFonts w:ascii="Times New Roman" w:eastAsia="Cambria Math" w:hAnsi="Times New Roman" w:cs="Times New Roman"/>
          <w:sz w:val="24"/>
          <w:szCs w:val="24"/>
        </w:rPr>
        <w:t>≥</w:t>
      </w:r>
      <w:r w:rsidR="00F0553B" w:rsidRPr="00D321D9">
        <w:rPr>
          <w:rFonts w:ascii="Times New Roman" w:eastAsia="Arial" w:hAnsi="Times New Roman" w:cs="Times New Roman"/>
          <w:sz w:val="24"/>
          <w:szCs w:val="24"/>
        </w:rPr>
        <w:t xml:space="preserve"> .9 [</w:t>
      </w:r>
      <w:r w:rsidR="00F0553B" w:rsidRPr="00D321D9">
        <w:rPr>
          <w:rFonts w:ascii="Times New Roman" w:eastAsia="Arial" w:hAnsi="Times New Roman" w:cs="Times New Roman"/>
          <w:i/>
          <w:sz w:val="24"/>
          <w:szCs w:val="24"/>
        </w:rPr>
        <w:t>n</w:t>
      </w:r>
      <w:r w:rsidR="00F0553B" w:rsidRPr="00D321D9">
        <w:rPr>
          <w:rFonts w:ascii="Times New Roman" w:eastAsia="Arial" w:hAnsi="Times New Roman" w:cs="Times New Roman"/>
          <w:sz w:val="24"/>
          <w:szCs w:val="24"/>
        </w:rPr>
        <w:t>=11]). Frequency count of garden/allotment objects discarded was poor (α=.40).</w:t>
      </w:r>
      <w:r w:rsidR="00441C41" w:rsidRPr="00D321D9">
        <w:rPr>
          <w:rFonts w:ascii="Times New Roman" w:eastAsia="Arial" w:hAnsi="Times New Roman" w:cs="Times New Roman"/>
          <w:sz w:val="24"/>
          <w:szCs w:val="24"/>
        </w:rPr>
        <w:t xml:space="preserve">  Raters were blind to the intervention and the outcome.  </w:t>
      </w:r>
    </w:p>
    <w:p w:rsidR="005C3548" w:rsidRPr="00D321D9" w:rsidRDefault="005C3548" w:rsidP="005C3548">
      <w:pPr>
        <w:spacing w:after="160" w:line="480" w:lineRule="auto"/>
        <w:rPr>
          <w:rFonts w:ascii="Times New Roman" w:eastAsia="Arial" w:hAnsi="Times New Roman" w:cs="Times New Roman"/>
          <w:b/>
          <w:sz w:val="24"/>
          <w:szCs w:val="24"/>
        </w:rPr>
      </w:pPr>
      <w:r w:rsidRPr="00D321D9">
        <w:rPr>
          <w:rFonts w:ascii="Times New Roman" w:eastAsia="Arial" w:hAnsi="Times New Roman" w:cs="Times New Roman"/>
          <w:b/>
          <w:sz w:val="24"/>
          <w:szCs w:val="24"/>
        </w:rPr>
        <w:t>Nomothetic measures</w:t>
      </w:r>
      <w:r w:rsidR="00BB75C0" w:rsidRPr="00D321D9">
        <w:rPr>
          <w:rFonts w:ascii="Times New Roman" w:eastAsia="Arial" w:hAnsi="Times New Roman" w:cs="Times New Roman"/>
          <w:b/>
          <w:sz w:val="24"/>
          <w:szCs w:val="24"/>
        </w:rPr>
        <w:t xml:space="preserve"> of process and outcome </w:t>
      </w:r>
      <w:r w:rsidR="00CC5A75" w:rsidRPr="00D321D9">
        <w:rPr>
          <w:rFonts w:ascii="Times New Roman" w:eastAsia="Arial" w:hAnsi="Times New Roman" w:cs="Times New Roman"/>
          <w:b/>
          <w:sz w:val="24"/>
          <w:szCs w:val="24"/>
        </w:rPr>
        <w:t xml:space="preserve"> </w:t>
      </w:r>
    </w:p>
    <w:p w:rsidR="00BB75C0" w:rsidRPr="00D321D9" w:rsidRDefault="00AC7AAA" w:rsidP="006D1F88">
      <w:pPr>
        <w:spacing w:before="100" w:beforeAutospacing="1" w:after="100" w:afterAutospacing="1" w:line="480" w:lineRule="auto"/>
        <w:rPr>
          <w:rFonts w:ascii="Times New Roman" w:eastAsia="Arial" w:hAnsi="Times New Roman" w:cs="Times New Roman"/>
          <w:sz w:val="24"/>
          <w:szCs w:val="24"/>
        </w:rPr>
      </w:pPr>
      <w:r w:rsidRPr="00D321D9">
        <w:rPr>
          <w:rFonts w:ascii="Times New Roman" w:eastAsia="Arial" w:hAnsi="Times New Roman" w:cs="Times New Roman"/>
          <w:sz w:val="24"/>
          <w:szCs w:val="24"/>
        </w:rPr>
        <w:t>Four</w:t>
      </w:r>
      <w:r w:rsidR="00CC5A75" w:rsidRPr="00D321D9">
        <w:rPr>
          <w:rFonts w:ascii="Times New Roman" w:eastAsia="Arial" w:hAnsi="Times New Roman" w:cs="Times New Roman"/>
          <w:sz w:val="24"/>
          <w:szCs w:val="24"/>
        </w:rPr>
        <w:t xml:space="preserve"> </w:t>
      </w:r>
      <w:r w:rsidR="005C3548" w:rsidRPr="00D321D9">
        <w:rPr>
          <w:rFonts w:ascii="Times New Roman" w:eastAsia="Arial" w:hAnsi="Times New Roman" w:cs="Times New Roman"/>
          <w:sz w:val="24"/>
          <w:szCs w:val="24"/>
        </w:rPr>
        <w:t xml:space="preserve">self-report </w:t>
      </w:r>
      <w:r w:rsidR="00803A1D" w:rsidRPr="00D321D9">
        <w:rPr>
          <w:rFonts w:ascii="Times New Roman" w:eastAsia="Arial" w:hAnsi="Times New Roman" w:cs="Times New Roman"/>
          <w:sz w:val="24"/>
          <w:szCs w:val="24"/>
        </w:rPr>
        <w:t>validated</w:t>
      </w:r>
      <w:r w:rsidR="00BC6A5C" w:rsidRPr="00D321D9">
        <w:rPr>
          <w:rFonts w:ascii="Times New Roman" w:eastAsia="Arial" w:hAnsi="Times New Roman" w:cs="Times New Roman"/>
          <w:sz w:val="24"/>
          <w:szCs w:val="24"/>
        </w:rPr>
        <w:t>,</w:t>
      </w:r>
      <w:r w:rsidR="00803A1D" w:rsidRPr="00D321D9">
        <w:rPr>
          <w:rFonts w:ascii="Times New Roman" w:eastAsia="Arial" w:hAnsi="Times New Roman" w:cs="Times New Roman"/>
          <w:sz w:val="24"/>
          <w:szCs w:val="24"/>
        </w:rPr>
        <w:t xml:space="preserve"> </w:t>
      </w:r>
      <w:r w:rsidR="00BC6A5C" w:rsidRPr="00D321D9">
        <w:rPr>
          <w:rFonts w:ascii="Times New Roman" w:eastAsia="Arial" w:hAnsi="Times New Roman" w:cs="Times New Roman"/>
          <w:sz w:val="24"/>
          <w:szCs w:val="24"/>
        </w:rPr>
        <w:t xml:space="preserve">standardised </w:t>
      </w:r>
      <w:r w:rsidR="00EB5966" w:rsidRPr="00D321D9">
        <w:rPr>
          <w:rFonts w:ascii="Times New Roman" w:eastAsia="Arial" w:hAnsi="Times New Roman" w:cs="Times New Roman"/>
          <w:sz w:val="24"/>
          <w:szCs w:val="24"/>
        </w:rPr>
        <w:t xml:space="preserve">psychometric </w:t>
      </w:r>
      <w:r w:rsidR="00DF321D" w:rsidRPr="00D321D9">
        <w:rPr>
          <w:rFonts w:ascii="Times New Roman" w:eastAsia="Arial" w:hAnsi="Times New Roman" w:cs="Times New Roman"/>
          <w:sz w:val="24"/>
          <w:szCs w:val="24"/>
        </w:rPr>
        <w:t xml:space="preserve">outcome measures </w:t>
      </w:r>
      <w:r w:rsidRPr="00D321D9">
        <w:rPr>
          <w:rFonts w:ascii="Times New Roman" w:eastAsia="Arial" w:hAnsi="Times New Roman" w:cs="Times New Roman"/>
          <w:sz w:val="24"/>
          <w:szCs w:val="24"/>
        </w:rPr>
        <w:t xml:space="preserve">(one specific to HD) </w:t>
      </w:r>
      <w:r w:rsidR="001D1DFC" w:rsidRPr="00D321D9">
        <w:rPr>
          <w:rFonts w:ascii="Times New Roman" w:eastAsia="Arial" w:hAnsi="Times New Roman" w:cs="Times New Roman"/>
          <w:sz w:val="24"/>
          <w:szCs w:val="24"/>
        </w:rPr>
        <w:t xml:space="preserve">and one observer-rated </w:t>
      </w:r>
      <w:r w:rsidRPr="00D321D9">
        <w:rPr>
          <w:rFonts w:ascii="Times New Roman" w:eastAsia="Arial" w:hAnsi="Times New Roman" w:cs="Times New Roman"/>
          <w:sz w:val="24"/>
          <w:szCs w:val="24"/>
        </w:rPr>
        <w:t>HD outcome measure</w:t>
      </w:r>
      <w:r w:rsidR="00CC5A75" w:rsidRPr="00D321D9">
        <w:rPr>
          <w:rFonts w:ascii="Times New Roman" w:eastAsia="Arial" w:hAnsi="Times New Roman" w:cs="Times New Roman"/>
          <w:sz w:val="24"/>
          <w:szCs w:val="24"/>
        </w:rPr>
        <w:t xml:space="preserve"> were </w:t>
      </w:r>
      <w:r w:rsidRPr="00D321D9">
        <w:rPr>
          <w:rFonts w:ascii="Times New Roman" w:eastAsia="Arial" w:hAnsi="Times New Roman" w:cs="Times New Roman"/>
          <w:sz w:val="24"/>
          <w:szCs w:val="24"/>
        </w:rPr>
        <w:t>used</w:t>
      </w:r>
      <w:r w:rsidR="00CC5A75" w:rsidRPr="00D321D9">
        <w:rPr>
          <w:rFonts w:ascii="Times New Roman" w:eastAsia="Arial" w:hAnsi="Times New Roman" w:cs="Times New Roman"/>
          <w:sz w:val="24"/>
          <w:szCs w:val="24"/>
        </w:rPr>
        <w:t xml:space="preserve"> at three time points; assessment, end of treatment and end of follow-up.</w:t>
      </w:r>
      <w:r w:rsidR="005C3548" w:rsidRPr="00D321D9">
        <w:rPr>
          <w:rFonts w:ascii="Times New Roman" w:eastAsia="Arial" w:hAnsi="Times New Roman" w:cs="Times New Roman"/>
          <w:sz w:val="24"/>
          <w:szCs w:val="24"/>
        </w:rPr>
        <w:t xml:space="preserve">  </w:t>
      </w:r>
      <w:r w:rsidR="00BC6A5C" w:rsidRPr="00D321D9">
        <w:rPr>
          <w:rFonts w:ascii="Times New Roman" w:eastAsia="Arial" w:hAnsi="Times New Roman" w:cs="Times New Roman"/>
          <w:sz w:val="24"/>
          <w:szCs w:val="24"/>
        </w:rPr>
        <w:t xml:space="preserve">The HD measures (SI-R and CIR see below) indexed the effectiveness of CAT on the presenting problem, with the other measures (BDI and BSI see </w:t>
      </w:r>
      <w:r w:rsidR="00BC6A5C" w:rsidRPr="00D321D9">
        <w:rPr>
          <w:rFonts w:ascii="Times New Roman" w:eastAsia="Arial" w:hAnsi="Times New Roman" w:cs="Times New Roman"/>
          <w:sz w:val="24"/>
          <w:szCs w:val="24"/>
        </w:rPr>
        <w:lastRenderedPageBreak/>
        <w:t xml:space="preserve">below) measuring effectiveness in wider domains.  </w:t>
      </w:r>
      <w:r w:rsidR="00DF321D" w:rsidRPr="00D321D9">
        <w:rPr>
          <w:rFonts w:ascii="Times New Roman" w:eastAsia="Arial" w:hAnsi="Times New Roman" w:cs="Times New Roman"/>
          <w:sz w:val="24"/>
          <w:szCs w:val="24"/>
        </w:rPr>
        <w:t xml:space="preserve">A </w:t>
      </w:r>
      <w:r w:rsidR="00BB75C0" w:rsidRPr="00D321D9">
        <w:rPr>
          <w:rFonts w:ascii="Times New Roman" w:eastAsia="Arial" w:hAnsi="Times New Roman" w:cs="Times New Roman"/>
          <w:sz w:val="24"/>
          <w:szCs w:val="24"/>
        </w:rPr>
        <w:t xml:space="preserve">process </w:t>
      </w:r>
      <w:r w:rsidRPr="00D321D9">
        <w:rPr>
          <w:rFonts w:ascii="Times New Roman" w:eastAsia="Arial" w:hAnsi="Times New Roman" w:cs="Times New Roman"/>
          <w:sz w:val="24"/>
          <w:szCs w:val="24"/>
        </w:rPr>
        <w:t xml:space="preserve">measure of </w:t>
      </w:r>
      <w:r w:rsidR="00DF321D" w:rsidRPr="00D321D9">
        <w:rPr>
          <w:rFonts w:ascii="Times New Roman" w:eastAsia="Arial" w:hAnsi="Times New Roman" w:cs="Times New Roman"/>
          <w:sz w:val="24"/>
          <w:szCs w:val="24"/>
        </w:rPr>
        <w:t xml:space="preserve">session impact was </w:t>
      </w:r>
      <w:r w:rsidR="00744A38" w:rsidRPr="00D321D9">
        <w:rPr>
          <w:rFonts w:ascii="Times New Roman" w:eastAsia="Arial" w:hAnsi="Times New Roman" w:cs="Times New Roman"/>
          <w:sz w:val="24"/>
          <w:szCs w:val="24"/>
        </w:rPr>
        <w:t xml:space="preserve">also </w:t>
      </w:r>
      <w:r w:rsidR="00DF321D" w:rsidRPr="00D321D9">
        <w:rPr>
          <w:rFonts w:ascii="Times New Roman" w:eastAsia="Arial" w:hAnsi="Times New Roman" w:cs="Times New Roman"/>
          <w:sz w:val="24"/>
          <w:szCs w:val="24"/>
        </w:rPr>
        <w:t xml:space="preserve">taken after each session.  </w:t>
      </w:r>
      <w:r w:rsidR="00CC5A75" w:rsidRPr="00D321D9">
        <w:rPr>
          <w:rFonts w:ascii="Times New Roman" w:eastAsia="Arial" w:hAnsi="Times New Roman" w:cs="Times New Roman"/>
          <w:i/>
          <w:sz w:val="24"/>
          <w:szCs w:val="24"/>
        </w:rPr>
        <w:t>Beck Depression Inventory</w:t>
      </w:r>
      <w:r w:rsidR="005C3548" w:rsidRPr="00D321D9">
        <w:rPr>
          <w:rFonts w:ascii="Times New Roman" w:eastAsia="Arial" w:hAnsi="Times New Roman" w:cs="Times New Roman"/>
          <w:i/>
          <w:sz w:val="24"/>
          <w:szCs w:val="24"/>
        </w:rPr>
        <w:t>-II</w:t>
      </w:r>
      <w:r w:rsidR="00CC5A75" w:rsidRPr="00D321D9">
        <w:rPr>
          <w:rFonts w:ascii="Times New Roman" w:eastAsia="Arial" w:hAnsi="Times New Roman" w:cs="Times New Roman"/>
          <w:sz w:val="24"/>
          <w:szCs w:val="24"/>
        </w:rPr>
        <w:t xml:space="preserve"> (BDI</w:t>
      </w:r>
      <w:r w:rsidR="005C3548" w:rsidRPr="00D321D9">
        <w:rPr>
          <w:rFonts w:ascii="Times New Roman" w:eastAsia="Arial" w:hAnsi="Times New Roman" w:cs="Times New Roman"/>
          <w:sz w:val="24"/>
          <w:szCs w:val="24"/>
        </w:rPr>
        <w:t>-II</w:t>
      </w:r>
      <w:r w:rsidR="00803A1D" w:rsidRPr="00D321D9">
        <w:rPr>
          <w:rFonts w:ascii="Times New Roman" w:eastAsia="Arial" w:hAnsi="Times New Roman" w:cs="Times New Roman"/>
          <w:sz w:val="24"/>
          <w:szCs w:val="24"/>
        </w:rPr>
        <w:t xml:space="preserve">; Beck, Steer, &amp; Brown, 1996). </w:t>
      </w:r>
      <w:r w:rsidR="00CC5A75" w:rsidRPr="00D321D9">
        <w:rPr>
          <w:rFonts w:ascii="Times New Roman" w:eastAsia="Arial" w:hAnsi="Times New Roman" w:cs="Times New Roman"/>
          <w:b/>
          <w:sz w:val="24"/>
          <w:szCs w:val="24"/>
        </w:rPr>
        <w:t xml:space="preserve"> </w:t>
      </w:r>
      <w:r w:rsidR="00CC5A75" w:rsidRPr="00D321D9">
        <w:rPr>
          <w:rFonts w:ascii="Times New Roman" w:eastAsia="Arial" w:hAnsi="Times New Roman" w:cs="Times New Roman"/>
          <w:sz w:val="24"/>
          <w:szCs w:val="24"/>
        </w:rPr>
        <w:t>The BDI</w:t>
      </w:r>
      <w:r w:rsidR="005C3548" w:rsidRPr="00D321D9">
        <w:rPr>
          <w:rFonts w:ascii="Times New Roman" w:eastAsia="Arial" w:hAnsi="Times New Roman" w:cs="Times New Roman"/>
          <w:sz w:val="24"/>
          <w:szCs w:val="24"/>
        </w:rPr>
        <w:t>-II</w:t>
      </w:r>
      <w:r w:rsidR="00CC5A75" w:rsidRPr="00D321D9">
        <w:rPr>
          <w:rFonts w:ascii="Times New Roman" w:eastAsia="Arial" w:hAnsi="Times New Roman" w:cs="Times New Roman"/>
          <w:sz w:val="24"/>
          <w:szCs w:val="24"/>
        </w:rPr>
        <w:t xml:space="preserve"> is a </w:t>
      </w:r>
      <w:r w:rsidR="001D1DFC" w:rsidRPr="00D321D9">
        <w:rPr>
          <w:rFonts w:ascii="Times New Roman" w:eastAsia="Arial" w:hAnsi="Times New Roman" w:cs="Times New Roman"/>
          <w:sz w:val="24"/>
          <w:szCs w:val="24"/>
        </w:rPr>
        <w:t xml:space="preserve">21 item </w:t>
      </w:r>
      <w:r w:rsidR="00CC5A75" w:rsidRPr="00D321D9">
        <w:rPr>
          <w:rFonts w:ascii="Times New Roman" w:eastAsia="Arial" w:hAnsi="Times New Roman" w:cs="Times New Roman"/>
          <w:sz w:val="24"/>
          <w:szCs w:val="24"/>
        </w:rPr>
        <w:t xml:space="preserve">measure of depression. Higher scores reflect greater severity with defined cut-offs operationalising minimal (&lt;13), mild (14–19), moderate (20–28) and severe (&gt;29) levels of depression. </w:t>
      </w:r>
      <w:r w:rsidR="00CC5A75" w:rsidRPr="00D321D9">
        <w:rPr>
          <w:rFonts w:ascii="Times New Roman" w:eastAsia="Arial" w:hAnsi="Times New Roman" w:cs="Times New Roman"/>
          <w:i/>
          <w:sz w:val="24"/>
          <w:szCs w:val="24"/>
        </w:rPr>
        <w:t>Brief Symptom Inventory (BSI</w:t>
      </w:r>
      <w:r w:rsidR="00803A1D" w:rsidRPr="00D321D9">
        <w:rPr>
          <w:rFonts w:ascii="Times New Roman" w:eastAsia="Arial" w:hAnsi="Times New Roman" w:cs="Times New Roman"/>
          <w:i/>
          <w:sz w:val="24"/>
          <w:szCs w:val="24"/>
        </w:rPr>
        <w:t xml:space="preserve">; </w:t>
      </w:r>
      <w:r w:rsidR="00803A1D" w:rsidRPr="00D321D9">
        <w:rPr>
          <w:rFonts w:ascii="Times New Roman" w:eastAsia="Arial" w:hAnsi="Times New Roman" w:cs="Times New Roman"/>
          <w:sz w:val="24"/>
          <w:szCs w:val="24"/>
        </w:rPr>
        <w:t>Derogatis, 1993</w:t>
      </w:r>
      <w:r w:rsidR="00CC5A75" w:rsidRPr="00D321D9">
        <w:rPr>
          <w:rFonts w:ascii="Times New Roman" w:eastAsia="Arial" w:hAnsi="Times New Roman" w:cs="Times New Roman"/>
          <w:i/>
          <w:sz w:val="24"/>
          <w:szCs w:val="24"/>
        </w:rPr>
        <w:t>).</w:t>
      </w:r>
      <w:r w:rsidR="00CC5A75" w:rsidRPr="00D321D9">
        <w:rPr>
          <w:rFonts w:ascii="Times New Roman" w:eastAsia="Arial" w:hAnsi="Times New Roman" w:cs="Times New Roman"/>
          <w:sz w:val="24"/>
          <w:szCs w:val="24"/>
        </w:rPr>
        <w:t xml:space="preserve"> The BSI is a </w:t>
      </w:r>
      <w:r w:rsidR="005C3548" w:rsidRPr="00D321D9">
        <w:rPr>
          <w:rFonts w:ascii="Times New Roman" w:eastAsia="Arial" w:hAnsi="Times New Roman" w:cs="Times New Roman"/>
          <w:sz w:val="24"/>
          <w:szCs w:val="24"/>
        </w:rPr>
        <w:t xml:space="preserve">53 item measure of psychological distress.  </w:t>
      </w:r>
      <w:r w:rsidR="00CC5A75" w:rsidRPr="00D321D9">
        <w:rPr>
          <w:rFonts w:ascii="Times New Roman" w:eastAsia="Arial" w:hAnsi="Times New Roman" w:cs="Times New Roman"/>
          <w:sz w:val="24"/>
          <w:szCs w:val="24"/>
        </w:rPr>
        <w:t xml:space="preserve">The BSI provides nine symptom dimensions and three </w:t>
      </w:r>
      <w:r w:rsidR="005C3548" w:rsidRPr="00D321D9">
        <w:rPr>
          <w:rFonts w:ascii="Times New Roman" w:eastAsia="Arial" w:hAnsi="Times New Roman" w:cs="Times New Roman"/>
          <w:sz w:val="24"/>
          <w:szCs w:val="24"/>
        </w:rPr>
        <w:t xml:space="preserve">global </w:t>
      </w:r>
      <w:r w:rsidR="00CC5A75" w:rsidRPr="00D321D9">
        <w:rPr>
          <w:rFonts w:ascii="Times New Roman" w:eastAsia="Arial" w:hAnsi="Times New Roman" w:cs="Times New Roman"/>
          <w:sz w:val="24"/>
          <w:szCs w:val="24"/>
        </w:rPr>
        <w:t>distress scales</w:t>
      </w:r>
      <w:r w:rsidR="005C3548" w:rsidRPr="00D321D9">
        <w:rPr>
          <w:rFonts w:ascii="Times New Roman" w:eastAsia="Arial" w:hAnsi="Times New Roman" w:cs="Times New Roman"/>
          <w:sz w:val="24"/>
          <w:szCs w:val="24"/>
        </w:rPr>
        <w:t xml:space="preserve">. </w:t>
      </w:r>
      <w:r w:rsidRPr="00D321D9">
        <w:rPr>
          <w:rFonts w:ascii="Times New Roman" w:eastAsia="Arial" w:hAnsi="Times New Roman" w:cs="Times New Roman"/>
          <w:i/>
          <w:sz w:val="24"/>
          <w:szCs w:val="24"/>
        </w:rPr>
        <w:t>Savings Inventory–</w:t>
      </w:r>
      <w:r w:rsidR="00CC5A75" w:rsidRPr="00D321D9">
        <w:rPr>
          <w:rFonts w:ascii="Times New Roman" w:eastAsia="Arial" w:hAnsi="Times New Roman" w:cs="Times New Roman"/>
          <w:i/>
          <w:sz w:val="24"/>
          <w:szCs w:val="24"/>
        </w:rPr>
        <w:t>Revised (SI-R).</w:t>
      </w:r>
      <w:r w:rsidR="00CC5A75" w:rsidRPr="00D321D9">
        <w:rPr>
          <w:rFonts w:ascii="Times New Roman" w:eastAsia="Arial" w:hAnsi="Times New Roman" w:cs="Times New Roman"/>
          <w:b/>
          <w:i/>
          <w:sz w:val="24"/>
          <w:szCs w:val="24"/>
        </w:rPr>
        <w:t xml:space="preserve"> </w:t>
      </w:r>
      <w:r w:rsidR="00CC5A75" w:rsidRPr="00D321D9">
        <w:rPr>
          <w:rFonts w:ascii="Times New Roman" w:eastAsia="Arial" w:hAnsi="Times New Roman" w:cs="Times New Roman"/>
          <w:sz w:val="24"/>
          <w:szCs w:val="24"/>
        </w:rPr>
        <w:t>The SI-R measure</w:t>
      </w:r>
      <w:r w:rsidR="005C3548" w:rsidRPr="00D321D9">
        <w:rPr>
          <w:rFonts w:ascii="Times New Roman" w:eastAsia="Arial" w:hAnsi="Times New Roman" w:cs="Times New Roman"/>
          <w:sz w:val="24"/>
          <w:szCs w:val="24"/>
        </w:rPr>
        <w:t>s</w:t>
      </w:r>
      <w:r w:rsidR="00CC5A75" w:rsidRPr="00D321D9">
        <w:rPr>
          <w:rFonts w:ascii="Times New Roman" w:eastAsia="Arial" w:hAnsi="Times New Roman" w:cs="Times New Roman"/>
          <w:sz w:val="24"/>
          <w:szCs w:val="24"/>
        </w:rPr>
        <w:t xml:space="preserve"> hoarding </w:t>
      </w:r>
      <w:r w:rsidR="005C3548" w:rsidRPr="00D321D9">
        <w:rPr>
          <w:rFonts w:ascii="Times New Roman" w:eastAsia="Arial" w:hAnsi="Times New Roman" w:cs="Times New Roman"/>
          <w:sz w:val="24"/>
          <w:szCs w:val="24"/>
        </w:rPr>
        <w:t>and consists</w:t>
      </w:r>
      <w:r w:rsidR="00CC5A75" w:rsidRPr="00D321D9">
        <w:rPr>
          <w:rFonts w:ascii="Times New Roman" w:eastAsia="Arial" w:hAnsi="Times New Roman" w:cs="Times New Roman"/>
          <w:sz w:val="24"/>
          <w:szCs w:val="24"/>
        </w:rPr>
        <w:t xml:space="preserve"> of 23 items assessing three main features; difficulty discarding, acquiring and clutter (Frost, Steketee, &amp; Grisham, 2004). </w:t>
      </w:r>
      <w:r w:rsidR="005C3548" w:rsidRPr="00D321D9">
        <w:rPr>
          <w:rFonts w:ascii="Times New Roman" w:eastAsia="Arial" w:hAnsi="Times New Roman" w:cs="Times New Roman"/>
          <w:sz w:val="24"/>
          <w:szCs w:val="24"/>
        </w:rPr>
        <w:t>A</w:t>
      </w:r>
      <w:r w:rsidR="00CC5A75" w:rsidRPr="00D321D9">
        <w:rPr>
          <w:rFonts w:ascii="Times New Roman" w:eastAsia="Arial" w:hAnsi="Times New Roman" w:cs="Times New Roman"/>
          <w:sz w:val="24"/>
          <w:szCs w:val="24"/>
        </w:rPr>
        <w:t xml:space="preserve"> total score greater than 41 indicat</w:t>
      </w:r>
      <w:r w:rsidR="001D1DFC" w:rsidRPr="00D321D9">
        <w:rPr>
          <w:rFonts w:ascii="Times New Roman" w:eastAsia="Arial" w:hAnsi="Times New Roman" w:cs="Times New Roman"/>
          <w:sz w:val="24"/>
          <w:szCs w:val="24"/>
        </w:rPr>
        <w:t>es</w:t>
      </w:r>
      <w:r w:rsidR="00CC5A75" w:rsidRPr="00D321D9">
        <w:rPr>
          <w:rFonts w:ascii="Times New Roman" w:eastAsia="Arial" w:hAnsi="Times New Roman" w:cs="Times New Roman"/>
          <w:sz w:val="24"/>
          <w:szCs w:val="24"/>
        </w:rPr>
        <w:t xml:space="preserve"> clinical levels of hoarding (Frost &amp; Hristova, 2011). </w:t>
      </w:r>
      <w:r w:rsidR="00CC5A75" w:rsidRPr="00D321D9">
        <w:rPr>
          <w:rFonts w:ascii="Times New Roman" w:eastAsia="Arial" w:hAnsi="Times New Roman" w:cs="Times New Roman"/>
          <w:i/>
          <w:sz w:val="24"/>
          <w:szCs w:val="24"/>
        </w:rPr>
        <w:t>Clutter Image Rating (CIR) Scale.</w:t>
      </w:r>
      <w:r w:rsidR="00CC5A75" w:rsidRPr="00D321D9">
        <w:rPr>
          <w:rFonts w:ascii="Times New Roman" w:eastAsia="Arial" w:hAnsi="Times New Roman" w:cs="Times New Roman"/>
          <w:b/>
          <w:sz w:val="24"/>
          <w:szCs w:val="24"/>
        </w:rPr>
        <w:t xml:space="preserve"> </w:t>
      </w:r>
      <w:r w:rsidR="00CC5A75" w:rsidRPr="00D321D9">
        <w:rPr>
          <w:rFonts w:ascii="Times New Roman" w:eastAsia="Arial" w:hAnsi="Times New Roman" w:cs="Times New Roman"/>
          <w:sz w:val="24"/>
          <w:szCs w:val="24"/>
        </w:rPr>
        <w:t xml:space="preserve">The CIR </w:t>
      </w:r>
      <w:r w:rsidR="001D1DFC" w:rsidRPr="00D321D9">
        <w:rPr>
          <w:rFonts w:ascii="Times New Roman" w:eastAsia="Arial" w:hAnsi="Times New Roman" w:cs="Times New Roman"/>
          <w:sz w:val="24"/>
          <w:szCs w:val="24"/>
        </w:rPr>
        <w:t xml:space="preserve">was used as the observer measure and </w:t>
      </w:r>
      <w:r w:rsidR="00CC5A75" w:rsidRPr="00D321D9">
        <w:rPr>
          <w:rFonts w:ascii="Times New Roman" w:eastAsia="Arial" w:hAnsi="Times New Roman" w:cs="Times New Roman"/>
          <w:sz w:val="24"/>
          <w:szCs w:val="24"/>
        </w:rPr>
        <w:t xml:space="preserve">is a </w:t>
      </w:r>
      <w:r w:rsidR="001D1DFC" w:rsidRPr="00D321D9">
        <w:rPr>
          <w:rFonts w:ascii="Times New Roman" w:eastAsia="Arial" w:hAnsi="Times New Roman" w:cs="Times New Roman"/>
          <w:sz w:val="24"/>
          <w:szCs w:val="24"/>
        </w:rPr>
        <w:t xml:space="preserve">means of assessing levels of </w:t>
      </w:r>
      <w:r w:rsidR="00CC5A75" w:rsidRPr="00D321D9">
        <w:rPr>
          <w:rFonts w:ascii="Times New Roman" w:eastAsia="Arial" w:hAnsi="Times New Roman" w:cs="Times New Roman"/>
          <w:sz w:val="24"/>
          <w:szCs w:val="24"/>
        </w:rPr>
        <w:t xml:space="preserve">clutter in </w:t>
      </w:r>
      <w:r w:rsidR="001D1DFC" w:rsidRPr="00D321D9">
        <w:rPr>
          <w:rFonts w:ascii="Times New Roman" w:eastAsia="Arial" w:hAnsi="Times New Roman" w:cs="Times New Roman"/>
          <w:sz w:val="24"/>
          <w:szCs w:val="24"/>
        </w:rPr>
        <w:t>the home.</w:t>
      </w:r>
      <w:r w:rsidR="00CC5A75" w:rsidRPr="00D321D9">
        <w:rPr>
          <w:rFonts w:ascii="Times New Roman" w:eastAsia="Arial" w:hAnsi="Times New Roman" w:cs="Times New Roman"/>
          <w:sz w:val="24"/>
          <w:szCs w:val="24"/>
        </w:rPr>
        <w:t xml:space="preserve"> Three rooms are </w:t>
      </w:r>
      <w:r w:rsidR="001D1DFC" w:rsidRPr="00D321D9">
        <w:rPr>
          <w:rFonts w:ascii="Times New Roman" w:eastAsia="Arial" w:hAnsi="Times New Roman" w:cs="Times New Roman"/>
          <w:sz w:val="24"/>
          <w:szCs w:val="24"/>
        </w:rPr>
        <w:t xml:space="preserve">rated against standardised pictures </w:t>
      </w:r>
      <w:r w:rsidR="00CC5A75" w:rsidRPr="00D321D9">
        <w:rPr>
          <w:rFonts w:ascii="Times New Roman" w:eastAsia="Arial" w:hAnsi="Times New Roman" w:cs="Times New Roman"/>
          <w:sz w:val="24"/>
          <w:szCs w:val="24"/>
        </w:rPr>
        <w:t>(kitchen, living room and bedroom) with a clinical cut-off score of four or more (Frost, Steketee, Tolin, &amp; Renauld, 2008)</w:t>
      </w:r>
      <w:r w:rsidR="001D1DFC" w:rsidRPr="00D321D9">
        <w:rPr>
          <w:rFonts w:ascii="Times New Roman" w:eastAsia="Arial" w:hAnsi="Times New Roman" w:cs="Times New Roman"/>
          <w:sz w:val="24"/>
          <w:szCs w:val="24"/>
        </w:rPr>
        <w:t xml:space="preserve"> for each room</w:t>
      </w:r>
      <w:r w:rsidR="00CC5A75" w:rsidRPr="00D321D9">
        <w:rPr>
          <w:rFonts w:ascii="Times New Roman" w:eastAsia="Arial" w:hAnsi="Times New Roman" w:cs="Times New Roman"/>
          <w:sz w:val="24"/>
          <w:szCs w:val="24"/>
        </w:rPr>
        <w:t xml:space="preserve">. Three independent raters </w:t>
      </w:r>
      <w:r w:rsidR="00446BB7" w:rsidRPr="00D321D9">
        <w:rPr>
          <w:rFonts w:ascii="Times New Roman" w:eastAsia="Arial" w:hAnsi="Times New Roman" w:cs="Times New Roman"/>
          <w:sz w:val="24"/>
          <w:szCs w:val="24"/>
        </w:rPr>
        <w:t xml:space="preserve">(trainee clinical psychologists) </w:t>
      </w:r>
      <w:r w:rsidR="00CC5A75" w:rsidRPr="00D321D9">
        <w:rPr>
          <w:rFonts w:ascii="Times New Roman" w:eastAsia="Arial" w:hAnsi="Times New Roman" w:cs="Times New Roman"/>
          <w:sz w:val="24"/>
          <w:szCs w:val="24"/>
        </w:rPr>
        <w:t>provided an overall clutter rating for each room based on photographs (</w:t>
      </w:r>
      <w:r w:rsidR="00CC5A75" w:rsidRPr="00D321D9">
        <w:rPr>
          <w:rFonts w:ascii="Times New Roman" w:eastAsia="Arial" w:hAnsi="Times New Roman" w:cs="Times New Roman"/>
          <w:i/>
          <w:sz w:val="24"/>
          <w:szCs w:val="24"/>
        </w:rPr>
        <w:t>nbaseline=12; nfollow-up=12)</w:t>
      </w:r>
      <w:r w:rsidR="00CC5A75" w:rsidRPr="00D321D9">
        <w:rPr>
          <w:rFonts w:ascii="Times New Roman" w:eastAsia="Arial" w:hAnsi="Times New Roman" w:cs="Times New Roman"/>
          <w:sz w:val="24"/>
          <w:szCs w:val="24"/>
        </w:rPr>
        <w:t xml:space="preserve">) of the </w:t>
      </w:r>
      <w:r w:rsidR="00335DE4" w:rsidRPr="00D321D9">
        <w:rPr>
          <w:rFonts w:ascii="Times New Roman" w:eastAsia="Arial" w:hAnsi="Times New Roman" w:cs="Times New Roman"/>
          <w:sz w:val="24"/>
          <w:szCs w:val="24"/>
        </w:rPr>
        <w:t>participant’s</w:t>
      </w:r>
      <w:r w:rsidR="00CC5A75" w:rsidRPr="00D321D9">
        <w:rPr>
          <w:rFonts w:ascii="Times New Roman" w:eastAsia="Arial" w:hAnsi="Times New Roman" w:cs="Times New Roman"/>
          <w:sz w:val="24"/>
          <w:szCs w:val="24"/>
        </w:rPr>
        <w:t xml:space="preserve"> home. Photographs were not available for end of treatment. Raters remained blind to study phase, with order of presentation (study phase and room) </w:t>
      </w:r>
      <w:r w:rsidR="00335DE4" w:rsidRPr="00D321D9">
        <w:rPr>
          <w:rFonts w:ascii="Times New Roman" w:eastAsia="Arial" w:hAnsi="Times New Roman" w:cs="Times New Roman"/>
          <w:sz w:val="24"/>
          <w:szCs w:val="24"/>
        </w:rPr>
        <w:t xml:space="preserve">randomly </w:t>
      </w:r>
      <w:r w:rsidR="00CC5A75" w:rsidRPr="00D321D9">
        <w:rPr>
          <w:rFonts w:ascii="Times New Roman" w:eastAsia="Arial" w:hAnsi="Times New Roman" w:cs="Times New Roman"/>
          <w:sz w:val="24"/>
          <w:szCs w:val="24"/>
        </w:rPr>
        <w:t>adjusted for each rater. Mean scores for each room are reported.</w:t>
      </w:r>
      <w:r w:rsidR="005C3548" w:rsidRPr="00D321D9">
        <w:rPr>
          <w:rFonts w:ascii="Times New Roman" w:eastAsia="Arial" w:hAnsi="Times New Roman" w:cs="Times New Roman"/>
          <w:sz w:val="24"/>
          <w:szCs w:val="24"/>
        </w:rPr>
        <w:t xml:space="preserve">  </w:t>
      </w:r>
      <w:r w:rsidR="00CC5A75" w:rsidRPr="00D321D9">
        <w:rPr>
          <w:rFonts w:ascii="Times New Roman" w:eastAsia="Arial" w:hAnsi="Times New Roman" w:cs="Times New Roman"/>
          <w:i/>
          <w:sz w:val="24"/>
          <w:szCs w:val="24"/>
        </w:rPr>
        <w:t>Session Impact Scale</w:t>
      </w:r>
      <w:r w:rsidR="00CC5A75" w:rsidRPr="00D321D9">
        <w:rPr>
          <w:rFonts w:ascii="Times New Roman" w:eastAsia="Arial" w:hAnsi="Times New Roman" w:cs="Times New Roman"/>
          <w:sz w:val="24"/>
          <w:szCs w:val="24"/>
        </w:rPr>
        <w:t xml:space="preserve"> (SIS</w:t>
      </w:r>
      <w:r w:rsidR="005A0411" w:rsidRPr="00D321D9">
        <w:rPr>
          <w:rFonts w:ascii="Times New Roman" w:eastAsia="Arial" w:hAnsi="Times New Roman" w:cs="Times New Roman"/>
          <w:sz w:val="24"/>
          <w:szCs w:val="24"/>
        </w:rPr>
        <w:t>; Elliott &amp; Wexler, 1994</w:t>
      </w:r>
      <w:r w:rsidR="00CC5A75" w:rsidRPr="00D321D9">
        <w:rPr>
          <w:rFonts w:ascii="Times New Roman" w:eastAsia="Arial" w:hAnsi="Times New Roman" w:cs="Times New Roman"/>
          <w:sz w:val="24"/>
          <w:szCs w:val="24"/>
        </w:rPr>
        <w:t>).</w:t>
      </w:r>
      <w:r w:rsidR="00CC5A75" w:rsidRPr="00D321D9">
        <w:rPr>
          <w:rFonts w:ascii="Times New Roman" w:eastAsia="Arial" w:hAnsi="Times New Roman" w:cs="Times New Roman"/>
          <w:b/>
          <w:sz w:val="24"/>
          <w:szCs w:val="24"/>
        </w:rPr>
        <w:t xml:space="preserve"> </w:t>
      </w:r>
      <w:r w:rsidR="00CC5A75" w:rsidRPr="00D321D9">
        <w:rPr>
          <w:rFonts w:ascii="Times New Roman" w:eastAsia="Arial" w:hAnsi="Times New Roman" w:cs="Times New Roman"/>
          <w:sz w:val="24"/>
          <w:szCs w:val="24"/>
        </w:rPr>
        <w:t xml:space="preserve">The SIS is a self-report measure </w:t>
      </w:r>
      <w:r w:rsidRPr="00D321D9">
        <w:rPr>
          <w:rFonts w:ascii="Times New Roman" w:eastAsia="Arial" w:hAnsi="Times New Roman" w:cs="Times New Roman"/>
          <w:sz w:val="24"/>
          <w:szCs w:val="24"/>
        </w:rPr>
        <w:t xml:space="preserve">that </w:t>
      </w:r>
      <w:r w:rsidR="00CC5A75" w:rsidRPr="00D321D9">
        <w:rPr>
          <w:rFonts w:ascii="Times New Roman" w:eastAsia="Arial" w:hAnsi="Times New Roman" w:cs="Times New Roman"/>
          <w:sz w:val="24"/>
          <w:szCs w:val="24"/>
        </w:rPr>
        <w:t>assess</w:t>
      </w:r>
      <w:r w:rsidRPr="00D321D9">
        <w:rPr>
          <w:rFonts w:ascii="Times New Roman" w:eastAsia="Arial" w:hAnsi="Times New Roman" w:cs="Times New Roman"/>
          <w:sz w:val="24"/>
          <w:szCs w:val="24"/>
        </w:rPr>
        <w:t>es</w:t>
      </w:r>
      <w:r w:rsidR="00CC5A75" w:rsidRPr="00D321D9">
        <w:rPr>
          <w:rFonts w:ascii="Times New Roman" w:eastAsia="Arial" w:hAnsi="Times New Roman" w:cs="Times New Roman"/>
          <w:sz w:val="24"/>
          <w:szCs w:val="24"/>
        </w:rPr>
        <w:t xml:space="preserve"> helpful and hindering aspects of therapy</w:t>
      </w:r>
      <w:r w:rsidRPr="00D321D9">
        <w:rPr>
          <w:rFonts w:ascii="Times New Roman" w:eastAsia="Arial" w:hAnsi="Times New Roman" w:cs="Times New Roman"/>
          <w:sz w:val="24"/>
          <w:szCs w:val="24"/>
        </w:rPr>
        <w:t xml:space="preserve"> sessions</w:t>
      </w:r>
      <w:r w:rsidR="00CC5A75"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Seventeen i</w:t>
      </w:r>
      <w:r w:rsidR="00C8731A" w:rsidRPr="00D321D9">
        <w:rPr>
          <w:rFonts w:ascii="Times New Roman" w:eastAsia="Arial" w:hAnsi="Times New Roman" w:cs="Times New Roman"/>
          <w:sz w:val="24"/>
          <w:szCs w:val="24"/>
        </w:rPr>
        <w:t>tems are scored on a five-</w:t>
      </w:r>
      <w:r w:rsidR="00CC5A75" w:rsidRPr="00D321D9">
        <w:rPr>
          <w:rFonts w:ascii="Times New Roman" w:eastAsia="Arial" w:hAnsi="Times New Roman" w:cs="Times New Roman"/>
          <w:sz w:val="24"/>
          <w:szCs w:val="24"/>
        </w:rPr>
        <w:t>point scale (1-5)</w:t>
      </w:r>
      <w:r w:rsidRPr="00D321D9">
        <w:rPr>
          <w:rFonts w:ascii="Times New Roman" w:eastAsia="Arial" w:hAnsi="Times New Roman" w:cs="Times New Roman"/>
          <w:sz w:val="24"/>
          <w:szCs w:val="24"/>
        </w:rPr>
        <w:t>,</w:t>
      </w:r>
      <w:r w:rsidR="00CC5A75" w:rsidRPr="00D321D9">
        <w:rPr>
          <w:rFonts w:ascii="Times New Roman" w:eastAsia="Arial" w:hAnsi="Times New Roman" w:cs="Times New Roman"/>
          <w:sz w:val="24"/>
          <w:szCs w:val="24"/>
        </w:rPr>
        <w:t xml:space="preserve"> with the helpful scale breaking down into two subscales (relationship and task). </w:t>
      </w:r>
    </w:p>
    <w:p w:rsidR="00BB75C0" w:rsidRPr="00D321D9" w:rsidRDefault="00BB75C0" w:rsidP="006D1F88">
      <w:pPr>
        <w:spacing w:before="100" w:beforeAutospacing="1" w:after="100" w:afterAutospacing="1" w:line="480" w:lineRule="auto"/>
        <w:rPr>
          <w:rFonts w:ascii="Times New Roman" w:eastAsia="Arial" w:hAnsi="Times New Roman" w:cs="Times New Roman"/>
          <w:b/>
          <w:sz w:val="24"/>
          <w:szCs w:val="24"/>
        </w:rPr>
      </w:pPr>
      <w:r w:rsidRPr="00D321D9">
        <w:rPr>
          <w:rFonts w:ascii="Times New Roman" w:eastAsia="Arial" w:hAnsi="Times New Roman" w:cs="Times New Roman"/>
          <w:b/>
          <w:sz w:val="24"/>
          <w:szCs w:val="24"/>
        </w:rPr>
        <w:t>Qualitative interviewing: The Change Interview</w:t>
      </w:r>
      <w:r w:rsidR="00CC5A75" w:rsidRPr="00D321D9">
        <w:rPr>
          <w:rFonts w:ascii="Times New Roman" w:eastAsia="Arial" w:hAnsi="Times New Roman" w:cs="Times New Roman"/>
          <w:b/>
          <w:sz w:val="24"/>
          <w:szCs w:val="24"/>
        </w:rPr>
        <w:t xml:space="preserve">. </w:t>
      </w:r>
    </w:p>
    <w:p w:rsidR="006D1F88" w:rsidRPr="00D321D9" w:rsidRDefault="00CC5A75" w:rsidP="006D1F88">
      <w:pPr>
        <w:spacing w:before="100" w:beforeAutospacing="1" w:after="100" w:afterAutospacing="1" w:line="480" w:lineRule="auto"/>
        <w:rPr>
          <w:rFonts w:ascii="Times New Roman" w:eastAsia="Arial" w:hAnsi="Times New Roman" w:cs="Times New Roman"/>
          <w:b/>
          <w:sz w:val="24"/>
          <w:szCs w:val="24"/>
        </w:rPr>
      </w:pPr>
      <w:r w:rsidRPr="00D321D9">
        <w:rPr>
          <w:rFonts w:ascii="Times New Roman" w:eastAsia="Arial" w:hAnsi="Times New Roman" w:cs="Times New Roman"/>
          <w:sz w:val="24"/>
          <w:szCs w:val="24"/>
        </w:rPr>
        <w:t xml:space="preserve">The </w:t>
      </w:r>
      <w:r w:rsidR="00BB75C0" w:rsidRPr="00D321D9">
        <w:rPr>
          <w:rFonts w:ascii="Times New Roman" w:eastAsia="Arial" w:hAnsi="Times New Roman" w:cs="Times New Roman"/>
          <w:sz w:val="24"/>
          <w:szCs w:val="24"/>
        </w:rPr>
        <w:t>Change interview (</w:t>
      </w:r>
      <w:r w:rsidRPr="00D321D9">
        <w:rPr>
          <w:rFonts w:ascii="Times New Roman" w:eastAsia="Arial" w:hAnsi="Times New Roman" w:cs="Times New Roman"/>
          <w:sz w:val="24"/>
          <w:szCs w:val="24"/>
        </w:rPr>
        <w:t>CI</w:t>
      </w:r>
      <w:r w:rsidR="00BB75C0" w:rsidRPr="00D321D9">
        <w:rPr>
          <w:rFonts w:ascii="Times New Roman" w:eastAsia="Arial" w:hAnsi="Times New Roman" w:cs="Times New Roman"/>
          <w:sz w:val="24"/>
          <w:szCs w:val="24"/>
        </w:rPr>
        <w:t>)</w:t>
      </w:r>
      <w:r w:rsidRPr="00D321D9">
        <w:rPr>
          <w:rFonts w:ascii="Times New Roman" w:eastAsia="Arial" w:hAnsi="Times New Roman" w:cs="Times New Roman"/>
          <w:sz w:val="24"/>
          <w:szCs w:val="24"/>
        </w:rPr>
        <w:t xml:space="preserve"> is a semi-structured interview assessing the client’s perspective as to any changes that have occurred (or not) </w:t>
      </w:r>
      <w:r w:rsidR="00AC7AAA" w:rsidRPr="00D321D9">
        <w:rPr>
          <w:rFonts w:ascii="Times New Roman" w:eastAsia="Arial" w:hAnsi="Times New Roman" w:cs="Times New Roman"/>
          <w:sz w:val="24"/>
          <w:szCs w:val="24"/>
        </w:rPr>
        <w:t xml:space="preserve">during therapy </w:t>
      </w:r>
      <w:r w:rsidRPr="00D321D9">
        <w:rPr>
          <w:rFonts w:ascii="Times New Roman" w:eastAsia="Arial" w:hAnsi="Times New Roman" w:cs="Times New Roman"/>
          <w:sz w:val="24"/>
          <w:szCs w:val="24"/>
        </w:rPr>
        <w:t xml:space="preserve">and </w:t>
      </w:r>
      <w:r w:rsidR="00AC7AAA" w:rsidRPr="00D321D9">
        <w:rPr>
          <w:rFonts w:ascii="Times New Roman" w:eastAsia="Arial" w:hAnsi="Times New Roman" w:cs="Times New Roman"/>
          <w:sz w:val="24"/>
          <w:szCs w:val="24"/>
        </w:rPr>
        <w:t>explores identified</w:t>
      </w:r>
      <w:r w:rsidRPr="00D321D9">
        <w:rPr>
          <w:rFonts w:ascii="Times New Roman" w:eastAsia="Arial" w:hAnsi="Times New Roman" w:cs="Times New Roman"/>
          <w:sz w:val="24"/>
          <w:szCs w:val="24"/>
        </w:rPr>
        <w:t xml:space="preserve"> contributory </w:t>
      </w:r>
      <w:r w:rsidRPr="00D321D9">
        <w:rPr>
          <w:rFonts w:ascii="Times New Roman" w:eastAsia="Arial" w:hAnsi="Times New Roman" w:cs="Times New Roman"/>
          <w:sz w:val="24"/>
          <w:szCs w:val="24"/>
        </w:rPr>
        <w:lastRenderedPageBreak/>
        <w:t xml:space="preserve">factors. Changes are rated with regards to expectancy, likelihood and importance (Network for Research on Experiential Psychotherapies, 2003). The CI was conducted at the end of treatment and </w:t>
      </w:r>
      <w:r w:rsidR="00F478E6" w:rsidRPr="00D321D9">
        <w:rPr>
          <w:rFonts w:ascii="Times New Roman" w:eastAsia="Arial" w:hAnsi="Times New Roman" w:cs="Times New Roman"/>
          <w:sz w:val="24"/>
          <w:szCs w:val="24"/>
        </w:rPr>
        <w:t xml:space="preserve">end of </w:t>
      </w:r>
      <w:r w:rsidRPr="00D321D9">
        <w:rPr>
          <w:rFonts w:ascii="Times New Roman" w:eastAsia="Arial" w:hAnsi="Times New Roman" w:cs="Times New Roman"/>
          <w:sz w:val="24"/>
          <w:szCs w:val="24"/>
        </w:rPr>
        <w:t>follow-up by an independent third party</w:t>
      </w:r>
      <w:r w:rsidR="00BB3BE5" w:rsidRPr="00D321D9">
        <w:rPr>
          <w:rFonts w:ascii="Times New Roman" w:eastAsia="Arial" w:hAnsi="Times New Roman" w:cs="Times New Roman"/>
          <w:sz w:val="24"/>
          <w:szCs w:val="24"/>
        </w:rPr>
        <w:t xml:space="preserve"> (i.e.</w:t>
      </w:r>
      <w:r w:rsidR="00446BB7" w:rsidRPr="00D321D9">
        <w:rPr>
          <w:rFonts w:ascii="Times New Roman" w:eastAsia="Arial" w:hAnsi="Times New Roman" w:cs="Times New Roman"/>
          <w:sz w:val="24"/>
          <w:szCs w:val="24"/>
        </w:rPr>
        <w:t xml:space="preserve"> a clinical psychologist that was separate to the research and blind to intervention and outcome). </w:t>
      </w:r>
      <w:r w:rsidRPr="00D321D9">
        <w:rPr>
          <w:rFonts w:ascii="Times New Roman" w:eastAsia="Arial" w:hAnsi="Times New Roman" w:cs="Times New Roman"/>
          <w:sz w:val="24"/>
          <w:szCs w:val="24"/>
        </w:rPr>
        <w:t xml:space="preserve"> </w:t>
      </w:r>
    </w:p>
    <w:p w:rsidR="00731771" w:rsidRPr="00D321D9" w:rsidRDefault="0047330C">
      <w:pPr>
        <w:spacing w:after="160" w:line="480" w:lineRule="auto"/>
        <w:rPr>
          <w:rFonts w:ascii="Times New Roman" w:eastAsia="Arial" w:hAnsi="Times New Roman" w:cs="Times New Roman"/>
          <w:b/>
          <w:sz w:val="24"/>
          <w:szCs w:val="24"/>
        </w:rPr>
      </w:pPr>
      <w:r w:rsidRPr="00D321D9">
        <w:rPr>
          <w:rFonts w:ascii="Times New Roman" w:eastAsia="Arial" w:hAnsi="Times New Roman" w:cs="Times New Roman"/>
          <w:b/>
          <w:sz w:val="24"/>
          <w:szCs w:val="24"/>
        </w:rPr>
        <w:t>Analysis s</w:t>
      </w:r>
      <w:r w:rsidR="00F0553B" w:rsidRPr="00D321D9">
        <w:rPr>
          <w:rFonts w:ascii="Times New Roman" w:eastAsia="Arial" w:hAnsi="Times New Roman" w:cs="Times New Roman"/>
          <w:b/>
          <w:sz w:val="24"/>
          <w:szCs w:val="24"/>
        </w:rPr>
        <w:t xml:space="preserve">trategy </w:t>
      </w:r>
    </w:p>
    <w:p w:rsidR="00731771" w:rsidRPr="00D321D9" w:rsidRDefault="00F0553B" w:rsidP="00BB2E20">
      <w:pPr>
        <w:spacing w:before="100" w:beforeAutospacing="1" w:after="100" w:afterAutospacing="1" w:line="480" w:lineRule="auto"/>
        <w:rPr>
          <w:rFonts w:ascii="Times New Roman" w:eastAsia="Arial" w:hAnsi="Times New Roman" w:cs="Times New Roman"/>
          <w:b/>
          <w:sz w:val="24"/>
          <w:szCs w:val="24"/>
        </w:rPr>
      </w:pPr>
      <w:r w:rsidRPr="00D321D9">
        <w:rPr>
          <w:rFonts w:ascii="Times New Roman" w:eastAsia="Arial" w:hAnsi="Times New Roman" w:cs="Times New Roman"/>
          <w:sz w:val="24"/>
          <w:szCs w:val="24"/>
        </w:rPr>
        <w:t>Idiographic</w:t>
      </w:r>
      <w:r w:rsidR="00AC7AAA" w:rsidRPr="00D321D9">
        <w:rPr>
          <w:rFonts w:ascii="Times New Roman" w:eastAsia="Arial" w:hAnsi="Times New Roman" w:cs="Times New Roman"/>
          <w:sz w:val="24"/>
          <w:szCs w:val="24"/>
        </w:rPr>
        <w:t xml:space="preserve"> outcomes </w:t>
      </w:r>
      <w:r w:rsidR="00AF0486" w:rsidRPr="00D321D9">
        <w:rPr>
          <w:rFonts w:ascii="Times New Roman" w:eastAsia="Arial" w:hAnsi="Times New Roman" w:cs="Times New Roman"/>
          <w:sz w:val="24"/>
          <w:szCs w:val="24"/>
        </w:rPr>
        <w:t xml:space="preserve">of acquisition, stealing, discard, fantasy proneness and anxiety </w:t>
      </w:r>
      <w:r w:rsidR="00AC7AAA" w:rsidRPr="00D321D9">
        <w:rPr>
          <w:rFonts w:ascii="Times New Roman" w:eastAsia="Arial" w:hAnsi="Times New Roman" w:cs="Times New Roman"/>
          <w:sz w:val="24"/>
          <w:szCs w:val="24"/>
        </w:rPr>
        <w:t>are d</w:t>
      </w:r>
      <w:r w:rsidRPr="00D321D9">
        <w:rPr>
          <w:rFonts w:ascii="Times New Roman" w:eastAsia="Arial" w:hAnsi="Times New Roman" w:cs="Times New Roman"/>
          <w:sz w:val="24"/>
          <w:szCs w:val="24"/>
        </w:rPr>
        <w:t xml:space="preserve">epicted </w:t>
      </w:r>
      <w:r w:rsidR="00AC7AAA" w:rsidRPr="00D321D9">
        <w:rPr>
          <w:rFonts w:ascii="Times New Roman" w:eastAsia="Arial" w:hAnsi="Times New Roman" w:cs="Times New Roman"/>
          <w:sz w:val="24"/>
          <w:szCs w:val="24"/>
        </w:rPr>
        <w:t xml:space="preserve">by phase </w:t>
      </w:r>
      <w:r w:rsidRPr="00D321D9">
        <w:rPr>
          <w:rFonts w:ascii="Times New Roman" w:eastAsia="Arial" w:hAnsi="Times New Roman" w:cs="Times New Roman"/>
          <w:sz w:val="24"/>
          <w:szCs w:val="24"/>
        </w:rPr>
        <w:t>in graphical form</w:t>
      </w:r>
      <w:r w:rsidR="00AC7AAA" w:rsidRPr="00D321D9">
        <w:rPr>
          <w:rFonts w:ascii="Times New Roman" w:eastAsia="Arial" w:hAnsi="Times New Roman" w:cs="Times New Roman"/>
          <w:sz w:val="24"/>
          <w:szCs w:val="24"/>
        </w:rPr>
        <w:t xml:space="preserve"> </w:t>
      </w:r>
      <w:r w:rsidR="00AF0486" w:rsidRPr="00D321D9">
        <w:rPr>
          <w:rFonts w:ascii="Times New Roman" w:eastAsia="Arial" w:hAnsi="Times New Roman" w:cs="Times New Roman"/>
          <w:sz w:val="24"/>
          <w:szCs w:val="24"/>
        </w:rPr>
        <w:t>with</w:t>
      </w:r>
      <w:r w:rsidR="00AC7AAA" w:rsidRPr="00D321D9">
        <w:rPr>
          <w:rFonts w:ascii="Times New Roman" w:eastAsia="Arial" w:hAnsi="Times New Roman" w:cs="Times New Roman"/>
          <w:sz w:val="24"/>
          <w:szCs w:val="24"/>
        </w:rPr>
        <w:t xml:space="preserve"> b</w:t>
      </w:r>
      <w:r w:rsidRPr="00D321D9">
        <w:rPr>
          <w:rFonts w:ascii="Times New Roman" w:eastAsia="Arial" w:hAnsi="Times New Roman" w:cs="Times New Roman"/>
          <w:sz w:val="24"/>
          <w:szCs w:val="24"/>
        </w:rPr>
        <w:t xml:space="preserve">aseline median and phase </w:t>
      </w:r>
      <w:r w:rsidR="00AC7AAA" w:rsidRPr="00D321D9">
        <w:rPr>
          <w:rFonts w:ascii="Times New Roman" w:eastAsia="Arial" w:hAnsi="Times New Roman" w:cs="Times New Roman"/>
          <w:sz w:val="24"/>
          <w:szCs w:val="24"/>
        </w:rPr>
        <w:t>trend lines</w:t>
      </w:r>
      <w:r w:rsidRPr="00D321D9">
        <w:rPr>
          <w:rFonts w:ascii="Times New Roman" w:eastAsia="Arial" w:hAnsi="Times New Roman" w:cs="Times New Roman"/>
          <w:sz w:val="24"/>
          <w:szCs w:val="24"/>
        </w:rPr>
        <w:t xml:space="preserve"> </w:t>
      </w:r>
      <w:r w:rsidR="00AC7AAA" w:rsidRPr="00D321D9">
        <w:rPr>
          <w:rFonts w:ascii="Times New Roman" w:eastAsia="Arial" w:hAnsi="Times New Roman" w:cs="Times New Roman"/>
          <w:sz w:val="24"/>
          <w:szCs w:val="24"/>
        </w:rPr>
        <w:t>enabl</w:t>
      </w:r>
      <w:r w:rsidR="00AF0486" w:rsidRPr="00D321D9">
        <w:rPr>
          <w:rFonts w:ascii="Times New Roman" w:eastAsia="Arial" w:hAnsi="Times New Roman" w:cs="Times New Roman"/>
          <w:sz w:val="24"/>
          <w:szCs w:val="24"/>
        </w:rPr>
        <w:t>ing</w:t>
      </w:r>
      <w:r w:rsidR="00AC7AAA"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 xml:space="preserve">visual </w:t>
      </w:r>
      <w:r w:rsidR="00D4142B" w:rsidRPr="00D321D9">
        <w:rPr>
          <w:rFonts w:ascii="Times New Roman" w:eastAsia="Arial" w:hAnsi="Times New Roman" w:cs="Times New Roman"/>
          <w:sz w:val="24"/>
          <w:szCs w:val="24"/>
        </w:rPr>
        <w:t xml:space="preserve">inspection. </w:t>
      </w:r>
      <w:r w:rsidRPr="00D321D9">
        <w:rPr>
          <w:rFonts w:ascii="Times New Roman" w:eastAsia="Arial" w:hAnsi="Times New Roman" w:cs="Times New Roman"/>
          <w:sz w:val="24"/>
          <w:szCs w:val="24"/>
        </w:rPr>
        <w:t>Treatment effect</w:t>
      </w:r>
      <w:r w:rsidR="00AF0486" w:rsidRPr="00D321D9">
        <w:rPr>
          <w:rFonts w:ascii="Times New Roman" w:eastAsia="Arial" w:hAnsi="Times New Roman" w:cs="Times New Roman"/>
          <w:sz w:val="24"/>
          <w:szCs w:val="24"/>
        </w:rPr>
        <w:t>s</w:t>
      </w:r>
      <w:r w:rsidRPr="00D321D9">
        <w:rPr>
          <w:rFonts w:ascii="Times New Roman" w:eastAsia="Arial" w:hAnsi="Times New Roman" w:cs="Times New Roman"/>
          <w:sz w:val="24"/>
          <w:szCs w:val="24"/>
        </w:rPr>
        <w:t xml:space="preserve"> </w:t>
      </w:r>
      <w:r w:rsidR="00AF0486" w:rsidRPr="00D321D9">
        <w:rPr>
          <w:rFonts w:ascii="Times New Roman" w:eastAsia="Arial" w:hAnsi="Times New Roman" w:cs="Times New Roman"/>
          <w:sz w:val="24"/>
          <w:szCs w:val="24"/>
        </w:rPr>
        <w:t>were</w:t>
      </w:r>
      <w:r w:rsidRPr="00D321D9">
        <w:rPr>
          <w:rFonts w:ascii="Times New Roman" w:eastAsia="Arial" w:hAnsi="Times New Roman" w:cs="Times New Roman"/>
          <w:sz w:val="24"/>
          <w:szCs w:val="24"/>
        </w:rPr>
        <w:t xml:space="preserve"> assessed using an </w:t>
      </w:r>
      <w:r w:rsidR="00AF0486" w:rsidRPr="00D321D9">
        <w:rPr>
          <w:rFonts w:ascii="Times New Roman" w:eastAsia="Arial" w:hAnsi="Times New Roman" w:cs="Times New Roman"/>
          <w:sz w:val="24"/>
          <w:szCs w:val="24"/>
        </w:rPr>
        <w:t>a</w:t>
      </w:r>
      <w:r w:rsidRPr="00D321D9">
        <w:rPr>
          <w:rFonts w:ascii="Times New Roman" w:eastAsia="Arial" w:hAnsi="Times New Roman" w:cs="Times New Roman"/>
          <w:sz w:val="24"/>
          <w:szCs w:val="24"/>
        </w:rPr>
        <w:t xml:space="preserve">nalysis of </w:t>
      </w:r>
      <w:r w:rsidR="00AF0486" w:rsidRPr="00D321D9">
        <w:rPr>
          <w:rFonts w:ascii="Times New Roman" w:eastAsia="Arial" w:hAnsi="Times New Roman" w:cs="Times New Roman"/>
          <w:sz w:val="24"/>
          <w:szCs w:val="24"/>
        </w:rPr>
        <w:t>c</w:t>
      </w:r>
      <w:r w:rsidRPr="00D321D9">
        <w:rPr>
          <w:rFonts w:ascii="Times New Roman" w:eastAsia="Arial" w:hAnsi="Times New Roman" w:cs="Times New Roman"/>
          <w:sz w:val="24"/>
          <w:szCs w:val="24"/>
        </w:rPr>
        <w:t xml:space="preserve">ovariance (ANCOVA). </w:t>
      </w:r>
      <w:r w:rsidR="0047330C"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 xml:space="preserve">All acquisition and discard variables were not normally distributed showing a positive skew. Although a square-root transformation reduced the level of skew, distributions continued to deviate from normality. ANCOVA however is robust regarding violations of the normality assumption (Glass, Peckham, &amp; Sanders, 1972). </w:t>
      </w:r>
      <w:r w:rsidR="00AC61CB"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 xml:space="preserve">Serial dependency and non-independence </w:t>
      </w:r>
      <w:r w:rsidR="00335DE4" w:rsidRPr="00D321D9">
        <w:rPr>
          <w:rFonts w:ascii="Times New Roman" w:eastAsia="Arial" w:hAnsi="Times New Roman" w:cs="Times New Roman"/>
          <w:sz w:val="24"/>
          <w:szCs w:val="24"/>
        </w:rPr>
        <w:t xml:space="preserve">in the time series </w:t>
      </w:r>
      <w:r w:rsidRPr="00D321D9">
        <w:rPr>
          <w:rFonts w:ascii="Times New Roman" w:eastAsia="Arial" w:hAnsi="Times New Roman" w:cs="Times New Roman"/>
          <w:sz w:val="24"/>
          <w:szCs w:val="24"/>
        </w:rPr>
        <w:t xml:space="preserve">was overcome by creating a lagged variable </w:t>
      </w:r>
      <w:r w:rsidR="00335DE4" w:rsidRPr="00D321D9">
        <w:rPr>
          <w:rFonts w:ascii="Times New Roman" w:eastAsia="Arial" w:hAnsi="Times New Roman" w:cs="Times New Roman"/>
          <w:sz w:val="24"/>
          <w:szCs w:val="24"/>
        </w:rPr>
        <w:t xml:space="preserve">according to phase of treatment </w:t>
      </w:r>
      <w:r w:rsidR="006D1F88" w:rsidRPr="00D321D9">
        <w:rPr>
          <w:rFonts w:ascii="Times New Roman" w:eastAsia="Arial" w:hAnsi="Times New Roman" w:cs="Times New Roman"/>
          <w:sz w:val="24"/>
          <w:szCs w:val="24"/>
        </w:rPr>
        <w:t xml:space="preserve">for each </w:t>
      </w:r>
      <w:r w:rsidR="00335DE4" w:rsidRPr="00D321D9">
        <w:rPr>
          <w:rFonts w:ascii="Times New Roman" w:eastAsia="Arial" w:hAnsi="Times New Roman" w:cs="Times New Roman"/>
          <w:sz w:val="24"/>
          <w:szCs w:val="24"/>
        </w:rPr>
        <w:t xml:space="preserve">ideographic measure </w:t>
      </w:r>
      <w:r w:rsidRPr="00D321D9">
        <w:rPr>
          <w:rFonts w:ascii="Times New Roman" w:eastAsia="Arial" w:hAnsi="Times New Roman" w:cs="Times New Roman"/>
          <w:sz w:val="24"/>
          <w:szCs w:val="24"/>
        </w:rPr>
        <w:t>(Chatfield, 2003). Partial autocorrelations (PACF) indicated that a first-order lag was appropriate</w:t>
      </w:r>
      <w:r w:rsidR="00744A38" w:rsidRPr="00D321D9">
        <w:rPr>
          <w:rFonts w:ascii="Times New Roman" w:eastAsia="Arial" w:hAnsi="Times New Roman" w:cs="Times New Roman"/>
          <w:sz w:val="24"/>
          <w:szCs w:val="24"/>
        </w:rPr>
        <w:t xml:space="preserve"> </w:t>
      </w:r>
      <w:r w:rsidR="00335DE4" w:rsidRPr="00D321D9">
        <w:rPr>
          <w:rFonts w:ascii="Times New Roman" w:eastAsia="Arial" w:hAnsi="Times New Roman" w:cs="Times New Roman"/>
          <w:sz w:val="24"/>
          <w:szCs w:val="24"/>
        </w:rPr>
        <w:t xml:space="preserve">for each ideographic measure in each phase </w:t>
      </w:r>
      <w:r w:rsidR="00744A38" w:rsidRPr="00D321D9">
        <w:rPr>
          <w:rFonts w:ascii="Times New Roman" w:eastAsia="Arial" w:hAnsi="Times New Roman" w:cs="Times New Roman"/>
          <w:sz w:val="24"/>
          <w:szCs w:val="24"/>
        </w:rPr>
        <w:t>and a</w:t>
      </w:r>
      <w:r w:rsidRPr="00D321D9">
        <w:rPr>
          <w:rFonts w:ascii="Times New Roman" w:eastAsia="Arial" w:hAnsi="Times New Roman" w:cs="Times New Roman"/>
          <w:sz w:val="24"/>
          <w:szCs w:val="24"/>
        </w:rPr>
        <w:t xml:space="preserve">utocorrelation of residuals confirmed that this decision was appropriate. The lagged variable was </w:t>
      </w:r>
      <w:r w:rsidR="00744A38" w:rsidRPr="00D321D9">
        <w:rPr>
          <w:rFonts w:ascii="Times New Roman" w:eastAsia="Arial" w:hAnsi="Times New Roman" w:cs="Times New Roman"/>
          <w:sz w:val="24"/>
          <w:szCs w:val="24"/>
        </w:rPr>
        <w:t xml:space="preserve">then </w:t>
      </w:r>
      <w:r w:rsidRPr="00D321D9">
        <w:rPr>
          <w:rFonts w:ascii="Times New Roman" w:eastAsia="Arial" w:hAnsi="Times New Roman" w:cs="Times New Roman"/>
          <w:sz w:val="24"/>
          <w:szCs w:val="24"/>
        </w:rPr>
        <w:t>entered as a covariate in</w:t>
      </w:r>
      <w:r w:rsidR="00AC133B" w:rsidRPr="00D321D9">
        <w:rPr>
          <w:rFonts w:ascii="Times New Roman" w:eastAsia="Arial" w:hAnsi="Times New Roman" w:cs="Times New Roman"/>
          <w:sz w:val="24"/>
          <w:szCs w:val="24"/>
        </w:rPr>
        <w:t>to</w:t>
      </w:r>
      <w:r w:rsidRPr="00D321D9">
        <w:rPr>
          <w:rFonts w:ascii="Times New Roman" w:eastAsia="Arial" w:hAnsi="Times New Roman" w:cs="Times New Roman"/>
          <w:sz w:val="24"/>
          <w:szCs w:val="24"/>
        </w:rPr>
        <w:t xml:space="preserve"> each ANCOVA. Planned contrasts compared </w:t>
      </w:r>
      <w:r w:rsidR="00AC133B" w:rsidRPr="00D321D9">
        <w:rPr>
          <w:rFonts w:ascii="Times New Roman" w:eastAsia="Arial" w:hAnsi="Times New Roman" w:cs="Times New Roman"/>
          <w:sz w:val="24"/>
          <w:szCs w:val="24"/>
        </w:rPr>
        <w:t xml:space="preserve">the </w:t>
      </w:r>
      <w:r w:rsidRPr="00D321D9">
        <w:rPr>
          <w:rFonts w:ascii="Times New Roman" w:eastAsia="Arial" w:hAnsi="Times New Roman" w:cs="Times New Roman"/>
          <w:sz w:val="24"/>
          <w:szCs w:val="24"/>
        </w:rPr>
        <w:t>phases</w:t>
      </w:r>
      <w:r w:rsidR="00AC133B" w:rsidRPr="00D321D9">
        <w:rPr>
          <w:rFonts w:ascii="Times New Roman" w:eastAsia="Arial" w:hAnsi="Times New Roman" w:cs="Times New Roman"/>
          <w:sz w:val="24"/>
          <w:szCs w:val="24"/>
        </w:rPr>
        <w:t xml:space="preserve"> of the study</w:t>
      </w:r>
      <w:r w:rsidRPr="00D321D9">
        <w:rPr>
          <w:rFonts w:ascii="Times New Roman" w:eastAsia="Arial" w:hAnsi="Times New Roman" w:cs="Times New Roman"/>
          <w:sz w:val="24"/>
          <w:szCs w:val="24"/>
        </w:rPr>
        <w:t>. To control for multiple comparisons</w:t>
      </w:r>
      <w:r w:rsidR="00AC61CB" w:rsidRPr="00D321D9">
        <w:rPr>
          <w:rFonts w:ascii="Times New Roman" w:eastAsia="Arial" w:hAnsi="Times New Roman" w:cs="Times New Roman"/>
          <w:sz w:val="24"/>
          <w:szCs w:val="24"/>
        </w:rPr>
        <w:t>,</w:t>
      </w:r>
      <w:r w:rsidRPr="00D321D9">
        <w:rPr>
          <w:rFonts w:ascii="Times New Roman" w:eastAsia="Arial" w:hAnsi="Times New Roman" w:cs="Times New Roman"/>
          <w:sz w:val="24"/>
          <w:szCs w:val="24"/>
        </w:rPr>
        <w:t xml:space="preserve"> significant effects were reported at a reduced </w:t>
      </w:r>
      <w:r w:rsidRPr="00D321D9">
        <w:rPr>
          <w:rFonts w:ascii="Times New Roman" w:eastAsia="Arial" w:hAnsi="Times New Roman" w:cs="Times New Roman"/>
          <w:i/>
          <w:sz w:val="24"/>
          <w:szCs w:val="24"/>
        </w:rPr>
        <w:t>p</w:t>
      </w:r>
      <w:r w:rsidRPr="00D321D9">
        <w:rPr>
          <w:rFonts w:ascii="Times New Roman" w:eastAsia="Arial" w:hAnsi="Times New Roman" w:cs="Times New Roman"/>
          <w:sz w:val="24"/>
          <w:szCs w:val="24"/>
        </w:rPr>
        <w:t xml:space="preserve"> value </w:t>
      </w:r>
      <w:r w:rsidRPr="00D321D9">
        <w:rPr>
          <w:rFonts w:ascii="Times New Roman" w:eastAsia="Cambria Math" w:hAnsi="Times New Roman" w:cs="Times New Roman"/>
          <w:sz w:val="24"/>
          <w:szCs w:val="24"/>
        </w:rPr>
        <w:t>≤</w:t>
      </w:r>
      <w:r w:rsidRPr="00D321D9">
        <w:rPr>
          <w:rFonts w:ascii="Times New Roman" w:eastAsia="Arial" w:hAnsi="Times New Roman" w:cs="Times New Roman"/>
          <w:sz w:val="24"/>
          <w:szCs w:val="24"/>
        </w:rPr>
        <w:t xml:space="preserve">.01. </w:t>
      </w:r>
      <w:r w:rsidR="00AC133B" w:rsidRPr="00D321D9">
        <w:rPr>
          <w:rFonts w:ascii="Times New Roman" w:eastAsia="Arial" w:hAnsi="Times New Roman" w:cs="Times New Roman"/>
          <w:sz w:val="24"/>
          <w:szCs w:val="24"/>
        </w:rPr>
        <w:t>The m</w:t>
      </w:r>
      <w:r w:rsidRPr="00D321D9">
        <w:rPr>
          <w:rFonts w:ascii="Times New Roman" w:eastAsia="Arial" w:hAnsi="Times New Roman" w:cs="Times New Roman"/>
          <w:sz w:val="24"/>
          <w:szCs w:val="24"/>
        </w:rPr>
        <w:t xml:space="preserve">agnitude of effect sizes was </w:t>
      </w:r>
      <w:r w:rsidR="00AC133B" w:rsidRPr="00D321D9">
        <w:rPr>
          <w:rFonts w:ascii="Times New Roman" w:eastAsia="Arial" w:hAnsi="Times New Roman" w:cs="Times New Roman"/>
          <w:sz w:val="24"/>
          <w:szCs w:val="24"/>
        </w:rPr>
        <w:t xml:space="preserve">assessed </w:t>
      </w:r>
      <w:r w:rsidRPr="00D321D9">
        <w:rPr>
          <w:rFonts w:ascii="Times New Roman" w:eastAsia="Arial" w:hAnsi="Times New Roman" w:cs="Times New Roman"/>
          <w:sz w:val="24"/>
          <w:szCs w:val="24"/>
        </w:rPr>
        <w:t>using the non-regressive method percentage exceeding the median (PEM; Parker, Vannest, &amp; Davis, 2011). A logistic regression explored whether study phase predicted incidence of discard (did/did not</w:t>
      </w:r>
      <w:r w:rsidR="00744A38" w:rsidRPr="00D321D9">
        <w:rPr>
          <w:rFonts w:ascii="Times New Roman" w:eastAsia="Arial" w:hAnsi="Times New Roman" w:cs="Times New Roman"/>
          <w:sz w:val="24"/>
          <w:szCs w:val="24"/>
        </w:rPr>
        <w:t xml:space="preserve"> discard</w:t>
      </w:r>
      <w:r w:rsidRPr="00D321D9">
        <w:rPr>
          <w:rFonts w:ascii="Times New Roman" w:eastAsia="Arial" w:hAnsi="Times New Roman" w:cs="Times New Roman"/>
          <w:sz w:val="24"/>
          <w:szCs w:val="24"/>
        </w:rPr>
        <w:t xml:space="preserve">). Daily discard occurrence was dichotomized to create the dependent variable. </w:t>
      </w:r>
      <w:r w:rsidR="00AC61CB" w:rsidRPr="00D321D9">
        <w:rPr>
          <w:rFonts w:ascii="Times New Roman" w:eastAsia="Times New Roman" w:hAnsi="Times New Roman" w:cs="Times New Roman"/>
          <w:sz w:val="24"/>
          <w:szCs w:val="24"/>
        </w:rPr>
        <w:t>I</w:t>
      </w:r>
      <w:r w:rsidR="009172A2" w:rsidRPr="00D321D9">
        <w:rPr>
          <w:rFonts w:ascii="Times New Roman" w:eastAsia="Times New Roman" w:hAnsi="Times New Roman" w:cs="Times New Roman"/>
          <w:sz w:val="24"/>
          <w:szCs w:val="24"/>
        </w:rPr>
        <w:t>ndependent-samples t-test</w:t>
      </w:r>
      <w:r w:rsidR="00AC61CB" w:rsidRPr="00D321D9">
        <w:rPr>
          <w:rFonts w:ascii="Times New Roman" w:eastAsia="Times New Roman" w:hAnsi="Times New Roman" w:cs="Times New Roman"/>
          <w:sz w:val="24"/>
          <w:szCs w:val="24"/>
        </w:rPr>
        <w:t>s</w:t>
      </w:r>
      <w:r w:rsidR="009172A2" w:rsidRPr="00D321D9">
        <w:rPr>
          <w:rFonts w:ascii="Times New Roman" w:eastAsia="Times New Roman" w:hAnsi="Times New Roman" w:cs="Times New Roman"/>
          <w:sz w:val="24"/>
          <w:szCs w:val="24"/>
        </w:rPr>
        <w:t xml:space="preserve"> compare</w:t>
      </w:r>
      <w:r w:rsidR="00BB2E20" w:rsidRPr="00D321D9">
        <w:rPr>
          <w:rFonts w:ascii="Times New Roman" w:eastAsia="Times New Roman" w:hAnsi="Times New Roman" w:cs="Times New Roman"/>
          <w:sz w:val="24"/>
          <w:szCs w:val="24"/>
        </w:rPr>
        <w:t>d</w:t>
      </w:r>
      <w:r w:rsidR="009172A2" w:rsidRPr="00D321D9">
        <w:rPr>
          <w:rFonts w:ascii="Times New Roman" w:eastAsia="Times New Roman" w:hAnsi="Times New Roman" w:cs="Times New Roman"/>
          <w:sz w:val="24"/>
          <w:szCs w:val="24"/>
        </w:rPr>
        <w:t xml:space="preserve"> </w:t>
      </w:r>
      <w:r w:rsidR="00BB2E20" w:rsidRPr="00D321D9">
        <w:rPr>
          <w:rFonts w:ascii="Times New Roman" w:eastAsia="Times New Roman" w:hAnsi="Times New Roman" w:cs="Times New Roman"/>
          <w:sz w:val="24"/>
          <w:szCs w:val="24"/>
        </w:rPr>
        <w:t>assessment versus treatment sessions</w:t>
      </w:r>
      <w:r w:rsidR="00AC61CB" w:rsidRPr="00D321D9">
        <w:rPr>
          <w:rFonts w:ascii="Times New Roman" w:eastAsia="Times New Roman" w:hAnsi="Times New Roman" w:cs="Times New Roman"/>
          <w:sz w:val="24"/>
          <w:szCs w:val="24"/>
        </w:rPr>
        <w:t xml:space="preserve"> on the SIS</w:t>
      </w:r>
      <w:r w:rsidR="00BB2E20" w:rsidRPr="00D321D9">
        <w:rPr>
          <w:rFonts w:ascii="Times New Roman" w:eastAsia="Times New Roman" w:hAnsi="Times New Roman" w:cs="Times New Roman"/>
          <w:sz w:val="24"/>
          <w:szCs w:val="24"/>
        </w:rPr>
        <w:t xml:space="preserve">.  </w:t>
      </w:r>
      <w:r w:rsidR="00250587" w:rsidRPr="00D321D9">
        <w:rPr>
          <w:rFonts w:ascii="Times New Roman" w:eastAsia="Arial" w:hAnsi="Times New Roman" w:cs="Times New Roman"/>
          <w:sz w:val="24"/>
          <w:szCs w:val="24"/>
        </w:rPr>
        <w:t xml:space="preserve">The BDI, BSI, SI-R and CIR were all analysed to assess whether reliable and clinical </w:t>
      </w:r>
      <w:r w:rsidR="00250587" w:rsidRPr="00D321D9">
        <w:rPr>
          <w:rFonts w:ascii="Times New Roman" w:eastAsia="Arial" w:hAnsi="Times New Roman" w:cs="Times New Roman"/>
          <w:sz w:val="24"/>
          <w:szCs w:val="24"/>
        </w:rPr>
        <w:lastRenderedPageBreak/>
        <w:t xml:space="preserve">change had occurred.  </w:t>
      </w:r>
      <w:r w:rsidRPr="00D321D9">
        <w:rPr>
          <w:rFonts w:ascii="Times New Roman" w:eastAsia="Arial" w:hAnsi="Times New Roman" w:cs="Times New Roman"/>
          <w:sz w:val="24"/>
          <w:szCs w:val="24"/>
        </w:rPr>
        <w:t xml:space="preserve">Reliable change indicates </w:t>
      </w:r>
      <w:r w:rsidR="006D1F88" w:rsidRPr="00D321D9">
        <w:rPr>
          <w:rFonts w:ascii="Times New Roman" w:eastAsia="Arial" w:hAnsi="Times New Roman" w:cs="Times New Roman"/>
          <w:sz w:val="24"/>
          <w:szCs w:val="24"/>
        </w:rPr>
        <w:t>when</w:t>
      </w:r>
      <w:r w:rsidRPr="00D321D9">
        <w:rPr>
          <w:rFonts w:ascii="Times New Roman" w:eastAsia="Arial" w:hAnsi="Times New Roman" w:cs="Times New Roman"/>
          <w:sz w:val="24"/>
          <w:szCs w:val="24"/>
        </w:rPr>
        <w:t xml:space="preserve"> change is not attributable to chance/measurement error </w:t>
      </w:r>
      <w:r w:rsidR="0047330C" w:rsidRPr="00D321D9">
        <w:rPr>
          <w:rFonts w:ascii="Times New Roman" w:eastAsia="Arial" w:hAnsi="Times New Roman" w:cs="Times New Roman"/>
          <w:sz w:val="24"/>
          <w:szCs w:val="24"/>
        </w:rPr>
        <w:t>(</w:t>
      </w:r>
      <w:r w:rsidRPr="00D321D9">
        <w:rPr>
          <w:rFonts w:ascii="Times New Roman" w:eastAsia="Arial" w:hAnsi="Times New Roman" w:cs="Times New Roman"/>
          <w:sz w:val="24"/>
          <w:szCs w:val="24"/>
        </w:rPr>
        <w:t xml:space="preserve">Jacobson </w:t>
      </w:r>
      <w:r w:rsidR="0047330C" w:rsidRPr="00D321D9">
        <w:rPr>
          <w:rFonts w:ascii="Times New Roman" w:eastAsia="Arial" w:hAnsi="Times New Roman" w:cs="Times New Roman"/>
          <w:sz w:val="24"/>
          <w:szCs w:val="24"/>
        </w:rPr>
        <w:t xml:space="preserve">&amp; Truax, </w:t>
      </w:r>
      <w:r w:rsidRPr="00D321D9">
        <w:rPr>
          <w:rFonts w:ascii="Times New Roman" w:eastAsia="Arial" w:hAnsi="Times New Roman" w:cs="Times New Roman"/>
          <w:sz w:val="24"/>
          <w:szCs w:val="24"/>
        </w:rPr>
        <w:t>1991)</w:t>
      </w:r>
      <w:r w:rsidR="0047330C" w:rsidRPr="00D321D9">
        <w:rPr>
          <w:rFonts w:ascii="Times New Roman" w:eastAsia="Arial" w:hAnsi="Times New Roman" w:cs="Times New Roman"/>
          <w:sz w:val="24"/>
          <w:szCs w:val="24"/>
        </w:rPr>
        <w:t xml:space="preserve"> and c</w:t>
      </w:r>
      <w:r w:rsidRPr="00D321D9">
        <w:rPr>
          <w:rFonts w:ascii="Times New Roman" w:eastAsia="Arial" w:hAnsi="Times New Roman" w:cs="Times New Roman"/>
          <w:sz w:val="24"/>
          <w:szCs w:val="24"/>
        </w:rPr>
        <w:t xml:space="preserve">linically significant change indicates when a patient no longer </w:t>
      </w:r>
      <w:r w:rsidR="0047330C" w:rsidRPr="00D321D9">
        <w:rPr>
          <w:rFonts w:ascii="Times New Roman" w:eastAsia="Arial" w:hAnsi="Times New Roman" w:cs="Times New Roman"/>
          <w:sz w:val="24"/>
          <w:szCs w:val="24"/>
        </w:rPr>
        <w:t xml:space="preserve">scores </w:t>
      </w:r>
      <w:r w:rsidRPr="00D321D9">
        <w:rPr>
          <w:rFonts w:ascii="Times New Roman" w:eastAsia="Arial" w:hAnsi="Times New Roman" w:cs="Times New Roman"/>
          <w:sz w:val="24"/>
          <w:szCs w:val="24"/>
        </w:rPr>
        <w:t xml:space="preserve">within </w:t>
      </w:r>
      <w:r w:rsidR="0047330C" w:rsidRPr="00D321D9">
        <w:rPr>
          <w:rFonts w:ascii="Times New Roman" w:eastAsia="Arial" w:hAnsi="Times New Roman" w:cs="Times New Roman"/>
          <w:sz w:val="24"/>
          <w:szCs w:val="24"/>
        </w:rPr>
        <w:t>the</w:t>
      </w:r>
      <w:r w:rsidRPr="00D321D9">
        <w:rPr>
          <w:rFonts w:ascii="Times New Roman" w:eastAsia="Arial" w:hAnsi="Times New Roman" w:cs="Times New Roman"/>
          <w:sz w:val="24"/>
          <w:szCs w:val="24"/>
        </w:rPr>
        <w:t xml:space="preserve"> </w:t>
      </w:r>
      <w:r w:rsidR="00F478E6" w:rsidRPr="00D321D9">
        <w:rPr>
          <w:rFonts w:ascii="Times New Roman" w:eastAsia="Arial" w:hAnsi="Times New Roman" w:cs="Times New Roman"/>
          <w:sz w:val="24"/>
          <w:szCs w:val="24"/>
        </w:rPr>
        <w:t>clinical range (Evans, Margison</w:t>
      </w:r>
      <w:r w:rsidRPr="00D321D9">
        <w:rPr>
          <w:rFonts w:ascii="Times New Roman" w:eastAsia="Arial" w:hAnsi="Times New Roman" w:cs="Times New Roman"/>
          <w:sz w:val="24"/>
          <w:szCs w:val="24"/>
        </w:rPr>
        <w:t xml:space="preserve"> &amp; Barkham, 1998). </w:t>
      </w:r>
      <w:r w:rsidR="006D1F88" w:rsidRPr="00D321D9">
        <w:rPr>
          <w:rFonts w:ascii="Times New Roman" w:eastAsia="Arial" w:hAnsi="Times New Roman" w:cs="Times New Roman"/>
          <w:sz w:val="24"/>
          <w:szCs w:val="24"/>
        </w:rPr>
        <w:t xml:space="preserve"> </w:t>
      </w:r>
      <w:r w:rsidR="00250587" w:rsidRPr="00D321D9">
        <w:rPr>
          <w:rFonts w:ascii="Times New Roman" w:eastAsia="Arial" w:hAnsi="Times New Roman" w:cs="Times New Roman"/>
          <w:sz w:val="24"/>
          <w:szCs w:val="24"/>
        </w:rPr>
        <w:t>See footnote of table two for the references for each measure for these analyses.</w:t>
      </w:r>
    </w:p>
    <w:p w:rsidR="00731771" w:rsidRPr="00D321D9" w:rsidRDefault="00F0553B">
      <w:pPr>
        <w:spacing w:after="160" w:line="480" w:lineRule="auto"/>
        <w:rPr>
          <w:rFonts w:ascii="Times New Roman" w:eastAsia="Arial" w:hAnsi="Times New Roman" w:cs="Times New Roman"/>
          <w:b/>
          <w:sz w:val="24"/>
          <w:szCs w:val="24"/>
        </w:rPr>
      </w:pPr>
      <w:r w:rsidRPr="00D321D9">
        <w:rPr>
          <w:rFonts w:ascii="Times New Roman" w:eastAsia="Arial" w:hAnsi="Times New Roman" w:cs="Times New Roman"/>
          <w:b/>
          <w:sz w:val="24"/>
          <w:szCs w:val="24"/>
        </w:rPr>
        <w:t>Procedure</w:t>
      </w:r>
    </w:p>
    <w:p w:rsidR="00731771" w:rsidRPr="00D321D9" w:rsidRDefault="00F0553B">
      <w:pPr>
        <w:spacing w:after="160" w:line="480" w:lineRule="auto"/>
        <w:rPr>
          <w:rFonts w:ascii="Times New Roman" w:eastAsia="Arial" w:hAnsi="Times New Roman" w:cs="Times New Roman"/>
          <w:sz w:val="24"/>
          <w:szCs w:val="24"/>
        </w:rPr>
      </w:pPr>
      <w:r w:rsidRPr="00D321D9">
        <w:rPr>
          <w:rFonts w:ascii="Times New Roman" w:eastAsia="Arial" w:hAnsi="Times New Roman" w:cs="Times New Roman"/>
          <w:sz w:val="24"/>
          <w:szCs w:val="24"/>
        </w:rPr>
        <w:t>The adjudicated HSCED consist</w:t>
      </w:r>
      <w:r w:rsidR="00744A38" w:rsidRPr="00D321D9">
        <w:rPr>
          <w:rFonts w:ascii="Times New Roman" w:eastAsia="Arial" w:hAnsi="Times New Roman" w:cs="Times New Roman"/>
          <w:sz w:val="24"/>
          <w:szCs w:val="24"/>
        </w:rPr>
        <w:t>ed</w:t>
      </w:r>
      <w:r w:rsidRPr="00D321D9">
        <w:rPr>
          <w:rFonts w:ascii="Times New Roman" w:eastAsia="Arial" w:hAnsi="Times New Roman" w:cs="Times New Roman"/>
          <w:sz w:val="24"/>
          <w:szCs w:val="24"/>
        </w:rPr>
        <w:t xml:space="preserve"> of </w:t>
      </w:r>
      <w:r w:rsidR="00AC61CB" w:rsidRPr="00D321D9">
        <w:rPr>
          <w:rFonts w:ascii="Times New Roman" w:eastAsia="Arial" w:hAnsi="Times New Roman" w:cs="Times New Roman"/>
          <w:sz w:val="24"/>
          <w:szCs w:val="24"/>
        </w:rPr>
        <w:t xml:space="preserve">the following </w:t>
      </w:r>
      <w:r w:rsidRPr="00D321D9">
        <w:rPr>
          <w:rFonts w:ascii="Times New Roman" w:eastAsia="Arial" w:hAnsi="Times New Roman" w:cs="Times New Roman"/>
          <w:sz w:val="24"/>
          <w:szCs w:val="24"/>
        </w:rPr>
        <w:t>phases</w:t>
      </w:r>
      <w:r w:rsidR="00B1233C" w:rsidRPr="00D321D9">
        <w:rPr>
          <w:rFonts w:ascii="Times New Roman" w:eastAsia="Arial" w:hAnsi="Times New Roman" w:cs="Times New Roman"/>
          <w:sz w:val="24"/>
          <w:szCs w:val="24"/>
        </w:rPr>
        <w:t xml:space="preserve"> (Elliott et al., 2009)</w:t>
      </w:r>
      <w:r w:rsidR="00AC61CB" w:rsidRPr="00D321D9">
        <w:rPr>
          <w:rFonts w:ascii="Times New Roman" w:eastAsia="Arial" w:hAnsi="Times New Roman" w:cs="Times New Roman"/>
          <w:sz w:val="24"/>
          <w:szCs w:val="24"/>
        </w:rPr>
        <w:t>:</w:t>
      </w:r>
    </w:p>
    <w:p w:rsidR="00731771" w:rsidRPr="00D321D9" w:rsidRDefault="00D34DAB" w:rsidP="00D34DAB">
      <w:pPr>
        <w:spacing w:after="160" w:line="480" w:lineRule="auto"/>
        <w:rPr>
          <w:rFonts w:ascii="Times New Roman" w:eastAsia="Arial" w:hAnsi="Times New Roman" w:cs="Times New Roman"/>
          <w:sz w:val="24"/>
          <w:szCs w:val="24"/>
        </w:rPr>
      </w:pPr>
      <w:r w:rsidRPr="00D321D9">
        <w:rPr>
          <w:rFonts w:ascii="Times New Roman" w:eastAsia="Arial" w:hAnsi="Times New Roman" w:cs="Times New Roman"/>
          <w:i/>
          <w:sz w:val="24"/>
          <w:szCs w:val="24"/>
        </w:rPr>
        <w:t xml:space="preserve">Phase 1: </w:t>
      </w:r>
      <w:r w:rsidR="00F0553B" w:rsidRPr="00D321D9">
        <w:rPr>
          <w:rFonts w:ascii="Times New Roman" w:eastAsia="Arial" w:hAnsi="Times New Roman" w:cs="Times New Roman"/>
          <w:i/>
          <w:sz w:val="24"/>
          <w:szCs w:val="24"/>
        </w:rPr>
        <w:t>case record</w:t>
      </w:r>
      <w:r w:rsidRPr="00D321D9">
        <w:rPr>
          <w:rFonts w:ascii="Times New Roman" w:eastAsia="Arial" w:hAnsi="Times New Roman" w:cs="Times New Roman"/>
          <w:i/>
          <w:sz w:val="24"/>
          <w:szCs w:val="24"/>
        </w:rPr>
        <w:t xml:space="preserve"> development</w:t>
      </w:r>
      <w:r w:rsidR="00F0553B" w:rsidRPr="00D321D9">
        <w:rPr>
          <w:rFonts w:ascii="Times New Roman" w:eastAsia="Arial" w:hAnsi="Times New Roman" w:cs="Times New Roman"/>
          <w:i/>
          <w:sz w:val="24"/>
          <w:szCs w:val="24"/>
        </w:rPr>
        <w:t>.</w:t>
      </w:r>
      <w:r w:rsidR="00F0553B" w:rsidRPr="00D321D9">
        <w:rPr>
          <w:rFonts w:ascii="Times New Roman" w:eastAsia="Arial" w:hAnsi="Times New Roman" w:cs="Times New Roman"/>
          <w:b/>
          <w:sz w:val="24"/>
          <w:szCs w:val="24"/>
        </w:rPr>
        <w:t xml:space="preserve"> </w:t>
      </w:r>
      <w:r w:rsidR="00F0553B" w:rsidRPr="00D321D9">
        <w:rPr>
          <w:rFonts w:ascii="Times New Roman" w:eastAsia="Arial" w:hAnsi="Times New Roman" w:cs="Times New Roman"/>
          <w:sz w:val="24"/>
          <w:szCs w:val="24"/>
        </w:rPr>
        <w:t xml:space="preserve">The </w:t>
      </w:r>
      <w:r w:rsidR="00744A38" w:rsidRPr="00D321D9">
        <w:rPr>
          <w:rFonts w:ascii="Times New Roman" w:eastAsia="Arial" w:hAnsi="Times New Roman" w:cs="Times New Roman"/>
          <w:sz w:val="24"/>
          <w:szCs w:val="24"/>
        </w:rPr>
        <w:t xml:space="preserve">qualitative and quantitative </w:t>
      </w:r>
      <w:r w:rsidR="00F0553B" w:rsidRPr="00D321D9">
        <w:rPr>
          <w:rFonts w:ascii="Times New Roman" w:eastAsia="Arial" w:hAnsi="Times New Roman" w:cs="Times New Roman"/>
          <w:sz w:val="24"/>
          <w:szCs w:val="24"/>
        </w:rPr>
        <w:t xml:space="preserve">outcome data was </w:t>
      </w:r>
      <w:r w:rsidR="00B1233C" w:rsidRPr="00D321D9">
        <w:rPr>
          <w:rFonts w:ascii="Times New Roman" w:eastAsia="Arial" w:hAnsi="Times New Roman" w:cs="Times New Roman"/>
          <w:sz w:val="24"/>
          <w:szCs w:val="24"/>
        </w:rPr>
        <w:t xml:space="preserve">summarised, </w:t>
      </w:r>
      <w:r w:rsidR="00F0553B" w:rsidRPr="00D321D9">
        <w:rPr>
          <w:rFonts w:ascii="Times New Roman" w:eastAsia="Arial" w:hAnsi="Times New Roman" w:cs="Times New Roman"/>
          <w:sz w:val="24"/>
          <w:szCs w:val="24"/>
        </w:rPr>
        <w:t xml:space="preserve">analysed and combined </w:t>
      </w:r>
      <w:r w:rsidR="006D1F88" w:rsidRPr="00D321D9">
        <w:rPr>
          <w:rFonts w:ascii="Times New Roman" w:eastAsia="Arial" w:hAnsi="Times New Roman" w:cs="Times New Roman"/>
          <w:sz w:val="24"/>
          <w:szCs w:val="24"/>
        </w:rPr>
        <w:t>to</w:t>
      </w:r>
      <w:r w:rsidR="00F0553B" w:rsidRPr="00D321D9">
        <w:rPr>
          <w:rFonts w:ascii="Times New Roman" w:eastAsia="Arial" w:hAnsi="Times New Roman" w:cs="Times New Roman"/>
          <w:sz w:val="24"/>
          <w:szCs w:val="24"/>
        </w:rPr>
        <w:t xml:space="preserve"> the form </w:t>
      </w:r>
      <w:r w:rsidR="00B1233C" w:rsidRPr="00D321D9">
        <w:rPr>
          <w:rFonts w:ascii="Times New Roman" w:eastAsia="Arial" w:hAnsi="Times New Roman" w:cs="Times New Roman"/>
          <w:sz w:val="24"/>
          <w:szCs w:val="24"/>
        </w:rPr>
        <w:t xml:space="preserve">a network of evidence a presented as a </w:t>
      </w:r>
      <w:r w:rsidR="00F0553B" w:rsidRPr="00D321D9">
        <w:rPr>
          <w:rFonts w:ascii="Times New Roman" w:eastAsia="Arial" w:hAnsi="Times New Roman" w:cs="Times New Roman"/>
          <w:sz w:val="24"/>
          <w:szCs w:val="24"/>
        </w:rPr>
        <w:t>rich case record</w:t>
      </w:r>
      <w:r w:rsidR="00B1233C" w:rsidRPr="00D321D9">
        <w:rPr>
          <w:rFonts w:ascii="Times New Roman" w:eastAsia="Arial" w:hAnsi="Times New Roman" w:cs="Times New Roman"/>
          <w:sz w:val="24"/>
          <w:szCs w:val="24"/>
        </w:rPr>
        <w:t>.  This consisted of an eight-page document of graphs, tables, quotes drawn from the patient interviews</w:t>
      </w:r>
      <w:r w:rsidR="002C27BC" w:rsidRPr="00D321D9">
        <w:rPr>
          <w:rFonts w:ascii="Times New Roman" w:eastAsia="Arial" w:hAnsi="Times New Roman" w:cs="Times New Roman"/>
          <w:sz w:val="24"/>
          <w:szCs w:val="24"/>
        </w:rPr>
        <w:t>,</w:t>
      </w:r>
      <w:r w:rsidR="00B1233C" w:rsidRPr="00D321D9">
        <w:rPr>
          <w:rFonts w:ascii="Times New Roman" w:eastAsia="Arial" w:hAnsi="Times New Roman" w:cs="Times New Roman"/>
          <w:sz w:val="24"/>
          <w:szCs w:val="24"/>
        </w:rPr>
        <w:t xml:space="preserve"> all organised to reflect the phases of the study.  </w:t>
      </w:r>
      <w:r w:rsidR="002C27BC" w:rsidRPr="00D321D9">
        <w:rPr>
          <w:rFonts w:ascii="Times New Roman" w:eastAsia="Arial" w:hAnsi="Times New Roman" w:cs="Times New Roman"/>
          <w:sz w:val="24"/>
          <w:szCs w:val="24"/>
        </w:rPr>
        <w:t xml:space="preserve">The rich case record was supplemented by the narrative reformulation, sequential diagrammatic reformulation and goodbye letter from the therapist and from the client.  </w:t>
      </w:r>
      <w:r w:rsidR="00B1233C" w:rsidRPr="00D321D9">
        <w:rPr>
          <w:rFonts w:ascii="Times New Roman" w:eastAsia="Arial" w:hAnsi="Times New Roman" w:cs="Times New Roman"/>
          <w:sz w:val="24"/>
          <w:szCs w:val="24"/>
        </w:rPr>
        <w:t xml:space="preserve">This rich case record </w:t>
      </w:r>
      <w:r w:rsidR="00744A38" w:rsidRPr="00D321D9">
        <w:rPr>
          <w:rFonts w:ascii="Times New Roman" w:eastAsia="Arial" w:hAnsi="Times New Roman" w:cs="Times New Roman"/>
          <w:sz w:val="24"/>
          <w:szCs w:val="24"/>
        </w:rPr>
        <w:t>was presented to the affirmative and sceptic research teams</w:t>
      </w:r>
      <w:r w:rsidR="00F0553B" w:rsidRPr="00D321D9">
        <w:rPr>
          <w:rFonts w:ascii="Times New Roman" w:eastAsia="Arial" w:hAnsi="Times New Roman" w:cs="Times New Roman"/>
          <w:sz w:val="24"/>
          <w:szCs w:val="24"/>
        </w:rPr>
        <w:t xml:space="preserve">. </w:t>
      </w:r>
      <w:r w:rsidR="00B1233C" w:rsidRPr="00D321D9">
        <w:rPr>
          <w:rFonts w:ascii="Times New Roman" w:eastAsia="Arial" w:hAnsi="Times New Roman" w:cs="Times New Roman"/>
          <w:sz w:val="24"/>
          <w:szCs w:val="24"/>
        </w:rPr>
        <w:t xml:space="preserve"> The case record was checked </w:t>
      </w:r>
      <w:r w:rsidR="008724D8" w:rsidRPr="00D321D9">
        <w:rPr>
          <w:rFonts w:ascii="Times New Roman" w:eastAsia="Arial" w:hAnsi="Times New Roman" w:cs="Times New Roman"/>
          <w:sz w:val="24"/>
          <w:szCs w:val="24"/>
        </w:rPr>
        <w:t xml:space="preserve">to ensure that it presented the network of evidence in a balanced manner.  </w:t>
      </w:r>
      <w:r w:rsidR="0047330C" w:rsidRPr="00D321D9">
        <w:rPr>
          <w:rFonts w:ascii="Times New Roman" w:eastAsia="Arial" w:hAnsi="Times New Roman" w:cs="Times New Roman"/>
          <w:i/>
          <w:sz w:val="24"/>
          <w:szCs w:val="24"/>
        </w:rPr>
        <w:t xml:space="preserve">Phase 2: </w:t>
      </w:r>
      <w:r w:rsidR="00F0553B" w:rsidRPr="00D321D9">
        <w:rPr>
          <w:rFonts w:ascii="Times New Roman" w:eastAsia="Arial" w:hAnsi="Times New Roman" w:cs="Times New Roman"/>
          <w:i/>
          <w:sz w:val="24"/>
          <w:szCs w:val="24"/>
        </w:rPr>
        <w:t xml:space="preserve">briefs and rebuttals. </w:t>
      </w:r>
      <w:r w:rsidR="00744A38" w:rsidRPr="00D321D9">
        <w:rPr>
          <w:rFonts w:ascii="Times New Roman" w:eastAsia="Arial" w:hAnsi="Times New Roman" w:cs="Times New Roman"/>
          <w:sz w:val="24"/>
          <w:szCs w:val="24"/>
        </w:rPr>
        <w:t>Six t</w:t>
      </w:r>
      <w:r w:rsidR="00F0553B" w:rsidRPr="00D321D9">
        <w:rPr>
          <w:rFonts w:ascii="Times New Roman" w:eastAsia="Arial" w:hAnsi="Times New Roman" w:cs="Times New Roman"/>
          <w:sz w:val="24"/>
          <w:szCs w:val="24"/>
        </w:rPr>
        <w:t xml:space="preserve">rainee clinical psychologists </w:t>
      </w:r>
      <w:r w:rsidR="0047330C" w:rsidRPr="00D321D9">
        <w:rPr>
          <w:rFonts w:ascii="Times New Roman" w:eastAsia="Arial" w:hAnsi="Times New Roman" w:cs="Times New Roman"/>
          <w:sz w:val="24"/>
          <w:szCs w:val="24"/>
        </w:rPr>
        <w:t xml:space="preserve">were randomly allocated to </w:t>
      </w:r>
      <w:r w:rsidRPr="00D321D9">
        <w:rPr>
          <w:rFonts w:ascii="Times New Roman" w:eastAsia="Arial" w:hAnsi="Times New Roman" w:cs="Times New Roman"/>
          <w:sz w:val="24"/>
          <w:szCs w:val="24"/>
        </w:rPr>
        <w:t xml:space="preserve">either </w:t>
      </w:r>
      <w:r w:rsidR="00F0553B" w:rsidRPr="00D321D9">
        <w:rPr>
          <w:rFonts w:ascii="Times New Roman" w:eastAsia="Arial" w:hAnsi="Times New Roman" w:cs="Times New Roman"/>
          <w:sz w:val="24"/>
          <w:szCs w:val="24"/>
        </w:rPr>
        <w:t xml:space="preserve">the affirmative (AT, </w:t>
      </w:r>
      <w:r w:rsidR="00F0553B" w:rsidRPr="00D321D9">
        <w:rPr>
          <w:rFonts w:ascii="Times New Roman" w:eastAsia="Arial" w:hAnsi="Times New Roman" w:cs="Times New Roman"/>
          <w:i/>
          <w:sz w:val="24"/>
          <w:szCs w:val="24"/>
        </w:rPr>
        <w:t>n</w:t>
      </w:r>
      <w:r w:rsidR="00F0553B" w:rsidRPr="00D321D9">
        <w:rPr>
          <w:rFonts w:ascii="Times New Roman" w:eastAsia="Arial" w:hAnsi="Times New Roman" w:cs="Times New Roman"/>
          <w:sz w:val="24"/>
          <w:szCs w:val="24"/>
        </w:rPr>
        <w:t xml:space="preserve">=3) </w:t>
      </w:r>
      <w:r w:rsidRPr="00D321D9">
        <w:rPr>
          <w:rFonts w:ascii="Times New Roman" w:eastAsia="Arial" w:hAnsi="Times New Roman" w:cs="Times New Roman"/>
          <w:sz w:val="24"/>
          <w:szCs w:val="24"/>
        </w:rPr>
        <w:t>or</w:t>
      </w:r>
      <w:r w:rsidR="00F0553B" w:rsidRPr="00D321D9">
        <w:rPr>
          <w:rFonts w:ascii="Times New Roman" w:eastAsia="Arial" w:hAnsi="Times New Roman" w:cs="Times New Roman"/>
          <w:sz w:val="24"/>
          <w:szCs w:val="24"/>
        </w:rPr>
        <w:t xml:space="preserve"> </w:t>
      </w:r>
      <w:r w:rsidR="0047330C" w:rsidRPr="00D321D9">
        <w:rPr>
          <w:rFonts w:ascii="Times New Roman" w:eastAsia="Arial" w:hAnsi="Times New Roman" w:cs="Times New Roman"/>
          <w:sz w:val="24"/>
          <w:szCs w:val="24"/>
        </w:rPr>
        <w:t>sceptic</w:t>
      </w:r>
      <w:r w:rsidR="00F0553B" w:rsidRPr="00D321D9">
        <w:rPr>
          <w:rFonts w:ascii="Times New Roman" w:eastAsia="Arial" w:hAnsi="Times New Roman" w:cs="Times New Roman"/>
          <w:sz w:val="24"/>
          <w:szCs w:val="24"/>
        </w:rPr>
        <w:t xml:space="preserve"> research teams (ST, </w:t>
      </w:r>
      <w:r w:rsidR="00F0553B" w:rsidRPr="00D321D9">
        <w:rPr>
          <w:rFonts w:ascii="Times New Roman" w:eastAsia="Arial" w:hAnsi="Times New Roman" w:cs="Times New Roman"/>
          <w:i/>
          <w:sz w:val="24"/>
          <w:szCs w:val="24"/>
        </w:rPr>
        <w:t>n</w:t>
      </w:r>
      <w:r w:rsidR="00F0553B" w:rsidRPr="00D321D9">
        <w:rPr>
          <w:rFonts w:ascii="Times New Roman" w:eastAsia="Arial" w:hAnsi="Times New Roman" w:cs="Times New Roman"/>
          <w:sz w:val="24"/>
          <w:szCs w:val="24"/>
        </w:rPr>
        <w:t xml:space="preserve">=3). </w:t>
      </w:r>
      <w:r w:rsidR="0047330C" w:rsidRPr="00D321D9">
        <w:rPr>
          <w:rFonts w:ascii="Times New Roman" w:eastAsia="Arial" w:hAnsi="Times New Roman" w:cs="Times New Roman"/>
          <w:sz w:val="24"/>
          <w:szCs w:val="24"/>
        </w:rPr>
        <w:t xml:space="preserve">Research team members </w:t>
      </w:r>
      <w:r w:rsidR="00744A38" w:rsidRPr="00D321D9">
        <w:rPr>
          <w:rFonts w:ascii="Times New Roman" w:eastAsia="Arial" w:hAnsi="Times New Roman" w:cs="Times New Roman"/>
          <w:sz w:val="24"/>
          <w:szCs w:val="24"/>
        </w:rPr>
        <w:t xml:space="preserve">had to </w:t>
      </w:r>
      <w:r w:rsidR="00F0553B" w:rsidRPr="00D321D9">
        <w:rPr>
          <w:rFonts w:ascii="Times New Roman" w:eastAsia="Arial" w:hAnsi="Times New Roman" w:cs="Times New Roman"/>
          <w:sz w:val="24"/>
          <w:szCs w:val="24"/>
        </w:rPr>
        <w:t>m</w:t>
      </w:r>
      <w:r w:rsidR="00744A38" w:rsidRPr="00D321D9">
        <w:rPr>
          <w:rFonts w:ascii="Times New Roman" w:eastAsia="Arial" w:hAnsi="Times New Roman" w:cs="Times New Roman"/>
          <w:sz w:val="24"/>
          <w:szCs w:val="24"/>
        </w:rPr>
        <w:t>e</w:t>
      </w:r>
      <w:r w:rsidR="00F0553B" w:rsidRPr="00D321D9">
        <w:rPr>
          <w:rFonts w:ascii="Times New Roman" w:eastAsia="Arial" w:hAnsi="Times New Roman" w:cs="Times New Roman"/>
          <w:sz w:val="24"/>
          <w:szCs w:val="24"/>
        </w:rPr>
        <w:t>et the following criteria: (</w:t>
      </w:r>
      <w:r w:rsidR="006D1F88" w:rsidRPr="00D321D9">
        <w:rPr>
          <w:rFonts w:ascii="Times New Roman" w:eastAsia="Arial" w:hAnsi="Times New Roman" w:cs="Times New Roman"/>
          <w:sz w:val="24"/>
          <w:szCs w:val="24"/>
        </w:rPr>
        <w:t>a</w:t>
      </w:r>
      <w:r w:rsidR="00F0553B" w:rsidRPr="00D321D9">
        <w:rPr>
          <w:rFonts w:ascii="Times New Roman" w:eastAsia="Arial" w:hAnsi="Times New Roman" w:cs="Times New Roman"/>
          <w:sz w:val="24"/>
          <w:szCs w:val="24"/>
        </w:rPr>
        <w:t xml:space="preserve">) </w:t>
      </w:r>
      <w:r w:rsidR="002C27BC" w:rsidRPr="00D321D9">
        <w:rPr>
          <w:rFonts w:ascii="Times New Roman" w:eastAsia="Arial" w:hAnsi="Times New Roman" w:cs="Times New Roman"/>
          <w:sz w:val="24"/>
          <w:szCs w:val="24"/>
        </w:rPr>
        <w:t xml:space="preserve">in the </w:t>
      </w:r>
      <w:r w:rsidR="00F0553B" w:rsidRPr="00D321D9">
        <w:rPr>
          <w:rFonts w:ascii="Times New Roman" w:eastAsia="Arial" w:hAnsi="Times New Roman" w:cs="Times New Roman"/>
          <w:sz w:val="24"/>
          <w:szCs w:val="24"/>
        </w:rPr>
        <w:t>third year of clinical training; (</w:t>
      </w:r>
      <w:r w:rsidR="006D1F88" w:rsidRPr="00D321D9">
        <w:rPr>
          <w:rFonts w:ascii="Times New Roman" w:eastAsia="Arial" w:hAnsi="Times New Roman" w:cs="Times New Roman"/>
          <w:sz w:val="24"/>
          <w:szCs w:val="24"/>
        </w:rPr>
        <w:t>b</w:t>
      </w:r>
      <w:r w:rsidR="00F0553B" w:rsidRPr="00D321D9">
        <w:rPr>
          <w:rFonts w:ascii="Times New Roman" w:eastAsia="Arial" w:hAnsi="Times New Roman" w:cs="Times New Roman"/>
          <w:sz w:val="24"/>
          <w:szCs w:val="24"/>
        </w:rPr>
        <w:t xml:space="preserve">) successful completion of </w:t>
      </w:r>
      <w:r w:rsidR="008724D8" w:rsidRPr="00D321D9">
        <w:rPr>
          <w:rFonts w:ascii="Times New Roman" w:eastAsia="Arial" w:hAnsi="Times New Roman" w:cs="Times New Roman"/>
          <w:sz w:val="24"/>
          <w:szCs w:val="24"/>
        </w:rPr>
        <w:t xml:space="preserve">one </w:t>
      </w:r>
      <w:r w:rsidR="00F0553B" w:rsidRPr="00D321D9">
        <w:rPr>
          <w:rFonts w:ascii="Times New Roman" w:eastAsia="Arial" w:hAnsi="Times New Roman" w:cs="Times New Roman"/>
          <w:sz w:val="24"/>
          <w:szCs w:val="24"/>
        </w:rPr>
        <w:t xml:space="preserve">previous SCED </w:t>
      </w:r>
      <w:r w:rsidR="008724D8" w:rsidRPr="00D321D9">
        <w:rPr>
          <w:rFonts w:ascii="Times New Roman" w:eastAsia="Arial" w:hAnsi="Times New Roman" w:cs="Times New Roman"/>
          <w:sz w:val="24"/>
          <w:szCs w:val="24"/>
        </w:rPr>
        <w:t>study</w:t>
      </w:r>
      <w:r w:rsidR="00F0553B" w:rsidRPr="00D321D9">
        <w:rPr>
          <w:rFonts w:ascii="Times New Roman" w:eastAsia="Arial" w:hAnsi="Times New Roman" w:cs="Times New Roman"/>
          <w:sz w:val="24"/>
          <w:szCs w:val="24"/>
        </w:rPr>
        <w:t>; (</w:t>
      </w:r>
      <w:r w:rsidR="006D1F88" w:rsidRPr="00D321D9">
        <w:rPr>
          <w:rFonts w:ascii="Times New Roman" w:eastAsia="Arial" w:hAnsi="Times New Roman" w:cs="Times New Roman"/>
          <w:sz w:val="24"/>
          <w:szCs w:val="24"/>
        </w:rPr>
        <w:t>c</w:t>
      </w:r>
      <w:r w:rsidR="00F0553B" w:rsidRPr="00D321D9">
        <w:rPr>
          <w:rFonts w:ascii="Times New Roman" w:eastAsia="Arial" w:hAnsi="Times New Roman" w:cs="Times New Roman"/>
          <w:sz w:val="24"/>
          <w:szCs w:val="24"/>
        </w:rPr>
        <w:t>) skills in</w:t>
      </w:r>
      <w:r w:rsidR="00744A38" w:rsidRPr="00D321D9">
        <w:rPr>
          <w:rFonts w:ascii="Times New Roman" w:eastAsia="Arial" w:hAnsi="Times New Roman" w:cs="Times New Roman"/>
          <w:sz w:val="24"/>
          <w:szCs w:val="24"/>
        </w:rPr>
        <w:t xml:space="preserve"> critically evaluating outcomes</w:t>
      </w:r>
      <w:r w:rsidR="00F0553B" w:rsidRPr="00D321D9">
        <w:rPr>
          <w:rFonts w:ascii="Times New Roman" w:eastAsia="Arial" w:hAnsi="Times New Roman" w:cs="Times New Roman"/>
          <w:sz w:val="24"/>
          <w:szCs w:val="24"/>
        </w:rPr>
        <w:t xml:space="preserve"> and (</w:t>
      </w:r>
      <w:r w:rsidR="006D1F88" w:rsidRPr="00D321D9">
        <w:rPr>
          <w:rFonts w:ascii="Times New Roman" w:eastAsia="Arial" w:hAnsi="Times New Roman" w:cs="Times New Roman"/>
          <w:sz w:val="24"/>
          <w:szCs w:val="24"/>
        </w:rPr>
        <w:t>d</w:t>
      </w:r>
      <w:r w:rsidR="00F0553B" w:rsidRPr="00D321D9">
        <w:rPr>
          <w:rFonts w:ascii="Times New Roman" w:eastAsia="Arial" w:hAnsi="Times New Roman" w:cs="Times New Roman"/>
          <w:sz w:val="24"/>
          <w:szCs w:val="24"/>
        </w:rPr>
        <w:t xml:space="preserve">) knowledge of a variety of therapeutic models. </w:t>
      </w:r>
      <w:r w:rsidR="008724D8" w:rsidRPr="00D321D9">
        <w:rPr>
          <w:rFonts w:ascii="Times New Roman" w:eastAsia="Arial" w:hAnsi="Times New Roman" w:cs="Times New Roman"/>
          <w:sz w:val="24"/>
          <w:szCs w:val="24"/>
        </w:rPr>
        <w:t xml:space="preserve">Each team </w:t>
      </w:r>
      <w:r w:rsidR="00F0553B" w:rsidRPr="00D321D9">
        <w:rPr>
          <w:rFonts w:ascii="Times New Roman" w:eastAsia="Arial" w:hAnsi="Times New Roman" w:cs="Times New Roman"/>
          <w:sz w:val="24"/>
          <w:szCs w:val="24"/>
        </w:rPr>
        <w:t xml:space="preserve">met </w:t>
      </w:r>
      <w:r w:rsidRPr="00D321D9">
        <w:rPr>
          <w:rFonts w:ascii="Times New Roman" w:eastAsia="Arial" w:hAnsi="Times New Roman" w:cs="Times New Roman"/>
          <w:sz w:val="24"/>
          <w:szCs w:val="24"/>
        </w:rPr>
        <w:t>on two occasions</w:t>
      </w:r>
      <w:r w:rsidR="00744A38" w:rsidRPr="00D321D9">
        <w:rPr>
          <w:rFonts w:ascii="Times New Roman" w:eastAsia="Arial" w:hAnsi="Times New Roman" w:cs="Times New Roman"/>
          <w:sz w:val="24"/>
          <w:szCs w:val="24"/>
        </w:rPr>
        <w:t xml:space="preserve">.  </w:t>
      </w:r>
      <w:r w:rsidR="008724D8" w:rsidRPr="00D321D9">
        <w:rPr>
          <w:rFonts w:ascii="Times New Roman" w:eastAsia="Arial" w:hAnsi="Times New Roman" w:cs="Times New Roman"/>
          <w:sz w:val="24"/>
          <w:szCs w:val="24"/>
        </w:rPr>
        <w:t xml:space="preserve">In the first meeting each team reviewed the rich case record and </w:t>
      </w:r>
      <w:r w:rsidR="00744A38" w:rsidRPr="00D321D9">
        <w:rPr>
          <w:rFonts w:ascii="Times New Roman" w:eastAsia="Arial" w:hAnsi="Times New Roman" w:cs="Times New Roman"/>
          <w:sz w:val="24"/>
          <w:szCs w:val="24"/>
        </w:rPr>
        <w:t>develop</w:t>
      </w:r>
      <w:r w:rsidR="008724D8" w:rsidRPr="00D321D9">
        <w:rPr>
          <w:rFonts w:ascii="Times New Roman" w:eastAsia="Arial" w:hAnsi="Times New Roman" w:cs="Times New Roman"/>
          <w:sz w:val="24"/>
          <w:szCs w:val="24"/>
        </w:rPr>
        <w:t>ed</w:t>
      </w:r>
      <w:r w:rsidR="00744A38" w:rsidRPr="00D321D9">
        <w:rPr>
          <w:rFonts w:ascii="Times New Roman" w:eastAsia="Arial" w:hAnsi="Times New Roman" w:cs="Times New Roman"/>
          <w:sz w:val="24"/>
          <w:szCs w:val="24"/>
        </w:rPr>
        <w:t xml:space="preserve"> their brief</w:t>
      </w:r>
      <w:r w:rsidR="002C27BC" w:rsidRPr="00D321D9">
        <w:rPr>
          <w:rFonts w:ascii="Times New Roman" w:eastAsia="Arial" w:hAnsi="Times New Roman" w:cs="Times New Roman"/>
          <w:sz w:val="24"/>
          <w:szCs w:val="24"/>
        </w:rPr>
        <w:t xml:space="preserve"> (i.e. their summary opinion)</w:t>
      </w:r>
      <w:r w:rsidR="008724D8" w:rsidRPr="00D321D9">
        <w:rPr>
          <w:rFonts w:ascii="Times New Roman" w:eastAsia="Arial" w:hAnsi="Times New Roman" w:cs="Times New Roman"/>
          <w:sz w:val="24"/>
          <w:szCs w:val="24"/>
        </w:rPr>
        <w:t xml:space="preserve">.  The brief was a two-page summary </w:t>
      </w:r>
      <w:r w:rsidR="002C27BC" w:rsidRPr="00D321D9">
        <w:rPr>
          <w:rFonts w:ascii="Times New Roman" w:eastAsia="Arial" w:hAnsi="Times New Roman" w:cs="Times New Roman"/>
          <w:sz w:val="24"/>
          <w:szCs w:val="24"/>
        </w:rPr>
        <w:t xml:space="preserve">directly </w:t>
      </w:r>
      <w:r w:rsidR="008724D8" w:rsidRPr="00D321D9">
        <w:rPr>
          <w:rFonts w:ascii="Times New Roman" w:eastAsia="Arial" w:hAnsi="Times New Roman" w:cs="Times New Roman"/>
          <w:sz w:val="24"/>
          <w:szCs w:val="24"/>
        </w:rPr>
        <w:t>link</w:t>
      </w:r>
      <w:r w:rsidR="002C27BC" w:rsidRPr="00D321D9">
        <w:rPr>
          <w:rFonts w:ascii="Times New Roman" w:eastAsia="Arial" w:hAnsi="Times New Roman" w:cs="Times New Roman"/>
          <w:sz w:val="24"/>
          <w:szCs w:val="24"/>
        </w:rPr>
        <w:t>ing</w:t>
      </w:r>
      <w:r w:rsidR="008724D8" w:rsidRPr="00D321D9">
        <w:rPr>
          <w:rFonts w:ascii="Times New Roman" w:eastAsia="Arial" w:hAnsi="Times New Roman" w:cs="Times New Roman"/>
          <w:sz w:val="24"/>
          <w:szCs w:val="24"/>
        </w:rPr>
        <w:t xml:space="preserve"> to the evidence in the rich case record.  </w:t>
      </w:r>
      <w:r w:rsidR="00744A38" w:rsidRPr="00D321D9">
        <w:rPr>
          <w:rFonts w:ascii="Times New Roman" w:eastAsia="Arial" w:hAnsi="Times New Roman" w:cs="Times New Roman"/>
          <w:sz w:val="24"/>
          <w:szCs w:val="24"/>
        </w:rPr>
        <w:t xml:space="preserve"> </w:t>
      </w:r>
      <w:r w:rsidR="008724D8" w:rsidRPr="00D321D9">
        <w:rPr>
          <w:rFonts w:ascii="Times New Roman" w:eastAsia="Arial" w:hAnsi="Times New Roman" w:cs="Times New Roman"/>
          <w:sz w:val="24"/>
          <w:szCs w:val="24"/>
        </w:rPr>
        <w:t xml:space="preserve">At </w:t>
      </w:r>
      <w:r w:rsidR="00744A38" w:rsidRPr="00D321D9">
        <w:rPr>
          <w:rFonts w:ascii="Times New Roman" w:eastAsia="Arial" w:hAnsi="Times New Roman" w:cs="Times New Roman"/>
          <w:sz w:val="24"/>
          <w:szCs w:val="24"/>
        </w:rPr>
        <w:t xml:space="preserve">the second </w:t>
      </w:r>
      <w:r w:rsidR="006D1F88" w:rsidRPr="00D321D9">
        <w:rPr>
          <w:rFonts w:ascii="Times New Roman" w:eastAsia="Arial" w:hAnsi="Times New Roman" w:cs="Times New Roman"/>
          <w:sz w:val="24"/>
          <w:szCs w:val="24"/>
        </w:rPr>
        <w:t>meeting</w:t>
      </w:r>
      <w:r w:rsidR="008724D8" w:rsidRPr="00D321D9">
        <w:rPr>
          <w:rFonts w:ascii="Times New Roman" w:eastAsia="Arial" w:hAnsi="Times New Roman" w:cs="Times New Roman"/>
          <w:sz w:val="24"/>
          <w:szCs w:val="24"/>
        </w:rPr>
        <w:t xml:space="preserve">, each team </w:t>
      </w:r>
      <w:r w:rsidR="00F0553B" w:rsidRPr="00D321D9">
        <w:rPr>
          <w:rFonts w:ascii="Times New Roman" w:eastAsia="Arial" w:hAnsi="Times New Roman" w:cs="Times New Roman"/>
          <w:sz w:val="24"/>
          <w:szCs w:val="24"/>
        </w:rPr>
        <w:t>r</w:t>
      </w:r>
      <w:r w:rsidRPr="00D321D9">
        <w:rPr>
          <w:rFonts w:ascii="Times New Roman" w:eastAsia="Arial" w:hAnsi="Times New Roman" w:cs="Times New Roman"/>
          <w:sz w:val="24"/>
          <w:szCs w:val="24"/>
        </w:rPr>
        <w:t>eview</w:t>
      </w:r>
      <w:r w:rsidR="008724D8" w:rsidRPr="00D321D9">
        <w:rPr>
          <w:rFonts w:ascii="Times New Roman" w:eastAsia="Arial" w:hAnsi="Times New Roman" w:cs="Times New Roman"/>
          <w:sz w:val="24"/>
          <w:szCs w:val="24"/>
        </w:rPr>
        <w:t>ed</w:t>
      </w:r>
      <w:r w:rsidRPr="00D321D9">
        <w:rPr>
          <w:rFonts w:ascii="Times New Roman" w:eastAsia="Arial" w:hAnsi="Times New Roman" w:cs="Times New Roman"/>
          <w:sz w:val="24"/>
          <w:szCs w:val="24"/>
        </w:rPr>
        <w:t xml:space="preserve"> the opposing </w:t>
      </w:r>
      <w:r w:rsidR="008724D8" w:rsidRPr="00D321D9">
        <w:rPr>
          <w:rFonts w:ascii="Times New Roman" w:eastAsia="Arial" w:hAnsi="Times New Roman" w:cs="Times New Roman"/>
          <w:sz w:val="24"/>
          <w:szCs w:val="24"/>
        </w:rPr>
        <w:t xml:space="preserve">team’s </w:t>
      </w:r>
      <w:r w:rsidR="002C27BC" w:rsidRPr="00D321D9">
        <w:rPr>
          <w:rFonts w:ascii="Times New Roman" w:eastAsia="Arial" w:hAnsi="Times New Roman" w:cs="Times New Roman"/>
          <w:sz w:val="24"/>
          <w:szCs w:val="24"/>
        </w:rPr>
        <w:t>brief</w:t>
      </w:r>
      <w:r w:rsidRPr="00D321D9">
        <w:rPr>
          <w:rFonts w:ascii="Times New Roman" w:eastAsia="Arial" w:hAnsi="Times New Roman" w:cs="Times New Roman"/>
          <w:sz w:val="24"/>
          <w:szCs w:val="24"/>
        </w:rPr>
        <w:t xml:space="preserve">, </w:t>
      </w:r>
      <w:r w:rsidR="00F0553B" w:rsidRPr="00D321D9">
        <w:rPr>
          <w:rFonts w:ascii="Times New Roman" w:eastAsia="Arial" w:hAnsi="Times New Roman" w:cs="Times New Roman"/>
          <w:sz w:val="24"/>
          <w:szCs w:val="24"/>
        </w:rPr>
        <w:t>provide</w:t>
      </w:r>
      <w:r w:rsidR="008724D8" w:rsidRPr="00D321D9">
        <w:rPr>
          <w:rFonts w:ascii="Times New Roman" w:eastAsia="Arial" w:hAnsi="Times New Roman" w:cs="Times New Roman"/>
          <w:sz w:val="24"/>
          <w:szCs w:val="24"/>
        </w:rPr>
        <w:t>d</w:t>
      </w:r>
      <w:r w:rsidR="00F0553B" w:rsidRPr="00D321D9">
        <w:rPr>
          <w:rFonts w:ascii="Times New Roman" w:eastAsia="Arial" w:hAnsi="Times New Roman" w:cs="Times New Roman"/>
          <w:sz w:val="24"/>
          <w:szCs w:val="24"/>
        </w:rPr>
        <w:t xml:space="preserve"> a </w:t>
      </w:r>
      <w:r w:rsidR="008724D8" w:rsidRPr="00D321D9">
        <w:rPr>
          <w:rFonts w:ascii="Times New Roman" w:eastAsia="Arial" w:hAnsi="Times New Roman" w:cs="Times New Roman"/>
          <w:sz w:val="24"/>
          <w:szCs w:val="24"/>
        </w:rPr>
        <w:t xml:space="preserve">written </w:t>
      </w:r>
      <w:r w:rsidR="00F0553B" w:rsidRPr="00D321D9">
        <w:rPr>
          <w:rFonts w:ascii="Times New Roman" w:eastAsia="Arial" w:hAnsi="Times New Roman" w:cs="Times New Roman"/>
          <w:sz w:val="24"/>
          <w:szCs w:val="24"/>
        </w:rPr>
        <w:t>counterargument</w:t>
      </w:r>
      <w:r w:rsidRPr="00D321D9">
        <w:rPr>
          <w:rFonts w:ascii="Times New Roman" w:eastAsia="Arial" w:hAnsi="Times New Roman" w:cs="Times New Roman"/>
          <w:sz w:val="24"/>
          <w:szCs w:val="24"/>
        </w:rPr>
        <w:t xml:space="preserve"> and produce</w:t>
      </w:r>
      <w:r w:rsidR="002C27BC" w:rsidRPr="00D321D9">
        <w:rPr>
          <w:rFonts w:ascii="Times New Roman" w:eastAsia="Arial" w:hAnsi="Times New Roman" w:cs="Times New Roman"/>
          <w:sz w:val="24"/>
          <w:szCs w:val="24"/>
        </w:rPr>
        <w:t>d</w:t>
      </w:r>
      <w:r w:rsidRPr="00D321D9">
        <w:rPr>
          <w:rFonts w:ascii="Times New Roman" w:eastAsia="Arial" w:hAnsi="Times New Roman" w:cs="Times New Roman"/>
          <w:sz w:val="24"/>
          <w:szCs w:val="24"/>
        </w:rPr>
        <w:t xml:space="preserve"> a </w:t>
      </w:r>
      <w:r w:rsidR="008724D8" w:rsidRPr="00D321D9">
        <w:rPr>
          <w:rFonts w:ascii="Times New Roman" w:eastAsia="Arial" w:hAnsi="Times New Roman" w:cs="Times New Roman"/>
          <w:sz w:val="24"/>
          <w:szCs w:val="24"/>
        </w:rPr>
        <w:t xml:space="preserve">written </w:t>
      </w:r>
      <w:r w:rsidR="00F0553B" w:rsidRPr="00D321D9">
        <w:rPr>
          <w:rFonts w:ascii="Times New Roman" w:eastAsia="Arial" w:hAnsi="Times New Roman" w:cs="Times New Roman"/>
          <w:sz w:val="24"/>
          <w:szCs w:val="24"/>
        </w:rPr>
        <w:t>closing summary</w:t>
      </w:r>
      <w:r w:rsidR="008724D8" w:rsidRPr="00D321D9">
        <w:rPr>
          <w:rFonts w:ascii="Times New Roman" w:eastAsia="Arial" w:hAnsi="Times New Roman" w:cs="Times New Roman"/>
          <w:sz w:val="24"/>
          <w:szCs w:val="24"/>
        </w:rPr>
        <w:t xml:space="preserve"> statement</w:t>
      </w:r>
      <w:r w:rsidR="00F0553B" w:rsidRPr="00D321D9">
        <w:rPr>
          <w:rFonts w:ascii="Times New Roman" w:eastAsia="Arial" w:hAnsi="Times New Roman" w:cs="Times New Roman"/>
          <w:sz w:val="24"/>
          <w:szCs w:val="24"/>
        </w:rPr>
        <w:t xml:space="preserve">. </w:t>
      </w:r>
      <w:r w:rsidR="00F0553B" w:rsidRPr="00D321D9">
        <w:rPr>
          <w:rFonts w:ascii="Times New Roman" w:eastAsia="Arial" w:hAnsi="Times New Roman" w:cs="Times New Roman"/>
          <w:i/>
          <w:sz w:val="24"/>
          <w:szCs w:val="24"/>
        </w:rPr>
        <w:t xml:space="preserve">Phase 3: </w:t>
      </w:r>
      <w:r w:rsidRPr="00D321D9">
        <w:rPr>
          <w:rFonts w:ascii="Times New Roman" w:eastAsia="Arial" w:hAnsi="Times New Roman" w:cs="Times New Roman"/>
          <w:i/>
          <w:sz w:val="24"/>
          <w:szCs w:val="24"/>
        </w:rPr>
        <w:t>a</w:t>
      </w:r>
      <w:r w:rsidR="00F0553B" w:rsidRPr="00D321D9">
        <w:rPr>
          <w:rFonts w:ascii="Times New Roman" w:eastAsia="Arial" w:hAnsi="Times New Roman" w:cs="Times New Roman"/>
          <w:i/>
          <w:sz w:val="24"/>
          <w:szCs w:val="24"/>
        </w:rPr>
        <w:t xml:space="preserve">djudication. </w:t>
      </w:r>
      <w:r w:rsidR="00F0553B" w:rsidRPr="00D321D9">
        <w:rPr>
          <w:rFonts w:ascii="Times New Roman" w:eastAsia="Arial" w:hAnsi="Times New Roman" w:cs="Times New Roman"/>
          <w:sz w:val="24"/>
          <w:szCs w:val="24"/>
        </w:rPr>
        <w:lastRenderedPageBreak/>
        <w:t>Three independent researchers acted as judges</w:t>
      </w:r>
      <w:r w:rsidRPr="00D321D9">
        <w:rPr>
          <w:rFonts w:ascii="Times New Roman" w:eastAsia="Arial" w:hAnsi="Times New Roman" w:cs="Times New Roman"/>
          <w:sz w:val="24"/>
          <w:szCs w:val="24"/>
        </w:rPr>
        <w:t xml:space="preserve">, </w:t>
      </w:r>
      <w:r w:rsidR="00AC61CB" w:rsidRPr="00D321D9">
        <w:rPr>
          <w:rFonts w:ascii="Times New Roman" w:eastAsia="Arial" w:hAnsi="Times New Roman" w:cs="Times New Roman"/>
          <w:sz w:val="24"/>
          <w:szCs w:val="24"/>
        </w:rPr>
        <w:t xml:space="preserve">experienced </w:t>
      </w:r>
      <w:r w:rsidR="00F0553B" w:rsidRPr="00D321D9">
        <w:rPr>
          <w:rFonts w:ascii="Times New Roman" w:eastAsia="Arial" w:hAnsi="Times New Roman" w:cs="Times New Roman"/>
          <w:sz w:val="24"/>
          <w:szCs w:val="24"/>
        </w:rPr>
        <w:t xml:space="preserve">in evaluating </w:t>
      </w:r>
      <w:r w:rsidR="008724D8" w:rsidRPr="00D321D9">
        <w:rPr>
          <w:rFonts w:ascii="Times New Roman" w:eastAsia="Arial" w:hAnsi="Times New Roman" w:cs="Times New Roman"/>
          <w:sz w:val="24"/>
          <w:szCs w:val="24"/>
        </w:rPr>
        <w:t xml:space="preserve">psychotherapy </w:t>
      </w:r>
      <w:r w:rsidR="00F0553B" w:rsidRPr="00D321D9">
        <w:rPr>
          <w:rFonts w:ascii="Times New Roman" w:eastAsia="Arial" w:hAnsi="Times New Roman" w:cs="Times New Roman"/>
          <w:sz w:val="24"/>
          <w:szCs w:val="24"/>
        </w:rPr>
        <w:t>outcome research and represent</w:t>
      </w:r>
      <w:r w:rsidR="00AC61CB" w:rsidRPr="00D321D9">
        <w:rPr>
          <w:rFonts w:ascii="Times New Roman" w:eastAsia="Arial" w:hAnsi="Times New Roman" w:cs="Times New Roman"/>
          <w:sz w:val="24"/>
          <w:szCs w:val="24"/>
        </w:rPr>
        <w:t>ing</w:t>
      </w:r>
      <w:r w:rsidR="00F0553B" w:rsidRPr="00D321D9">
        <w:rPr>
          <w:rFonts w:ascii="Times New Roman" w:eastAsia="Arial" w:hAnsi="Times New Roman" w:cs="Times New Roman"/>
          <w:sz w:val="24"/>
          <w:szCs w:val="24"/>
        </w:rPr>
        <w:t xml:space="preserve"> two therapeutic models</w:t>
      </w:r>
      <w:r w:rsidRPr="00D321D9">
        <w:rPr>
          <w:rFonts w:ascii="Times New Roman" w:eastAsia="Arial" w:hAnsi="Times New Roman" w:cs="Times New Roman"/>
          <w:sz w:val="24"/>
          <w:szCs w:val="24"/>
        </w:rPr>
        <w:t xml:space="preserve"> </w:t>
      </w:r>
      <w:r w:rsidR="008724D8" w:rsidRPr="00D321D9">
        <w:rPr>
          <w:rFonts w:ascii="Times New Roman" w:eastAsia="Arial" w:hAnsi="Times New Roman" w:cs="Times New Roman"/>
          <w:sz w:val="24"/>
          <w:szCs w:val="24"/>
        </w:rPr>
        <w:t>(CAT and CBT). T</w:t>
      </w:r>
      <w:r w:rsidR="00F0553B" w:rsidRPr="00D321D9">
        <w:rPr>
          <w:rFonts w:ascii="Times New Roman" w:eastAsia="Arial" w:hAnsi="Times New Roman" w:cs="Times New Roman"/>
          <w:sz w:val="24"/>
          <w:szCs w:val="24"/>
        </w:rPr>
        <w:t xml:space="preserve">wo </w:t>
      </w:r>
      <w:r w:rsidRPr="00D321D9">
        <w:rPr>
          <w:rFonts w:ascii="Times New Roman" w:eastAsia="Arial" w:hAnsi="Times New Roman" w:cs="Times New Roman"/>
          <w:sz w:val="24"/>
          <w:szCs w:val="24"/>
        </w:rPr>
        <w:t xml:space="preserve">of the </w:t>
      </w:r>
      <w:r w:rsidR="00F0553B" w:rsidRPr="00D321D9">
        <w:rPr>
          <w:rFonts w:ascii="Times New Roman" w:eastAsia="Arial" w:hAnsi="Times New Roman" w:cs="Times New Roman"/>
          <w:sz w:val="24"/>
          <w:szCs w:val="24"/>
        </w:rPr>
        <w:t xml:space="preserve">judges were </w:t>
      </w:r>
      <w:r w:rsidRPr="00D321D9">
        <w:rPr>
          <w:rFonts w:ascii="Times New Roman" w:eastAsia="Arial" w:hAnsi="Times New Roman" w:cs="Times New Roman"/>
          <w:sz w:val="24"/>
          <w:szCs w:val="24"/>
        </w:rPr>
        <w:t xml:space="preserve">HD </w:t>
      </w:r>
      <w:r w:rsidR="00F0553B" w:rsidRPr="00D321D9">
        <w:rPr>
          <w:rFonts w:ascii="Times New Roman" w:eastAsia="Arial" w:hAnsi="Times New Roman" w:cs="Times New Roman"/>
          <w:sz w:val="24"/>
          <w:szCs w:val="24"/>
        </w:rPr>
        <w:t>experts. Judges were prov</w:t>
      </w:r>
      <w:r w:rsidRPr="00D321D9">
        <w:rPr>
          <w:rFonts w:ascii="Times New Roman" w:eastAsia="Arial" w:hAnsi="Times New Roman" w:cs="Times New Roman"/>
          <w:sz w:val="24"/>
          <w:szCs w:val="24"/>
        </w:rPr>
        <w:t xml:space="preserve">ided with the </w:t>
      </w:r>
      <w:r w:rsidR="008724D8" w:rsidRPr="00D321D9">
        <w:rPr>
          <w:rFonts w:ascii="Times New Roman" w:eastAsia="Arial" w:hAnsi="Times New Roman" w:cs="Times New Roman"/>
          <w:sz w:val="24"/>
          <w:szCs w:val="24"/>
        </w:rPr>
        <w:t>original case record (order of presentation of the original outcome data was randomised for each judge from the rich case record), summary opinions</w:t>
      </w:r>
      <w:r w:rsidR="002C27BC" w:rsidRPr="00D321D9">
        <w:rPr>
          <w:rFonts w:ascii="Times New Roman" w:eastAsia="Arial" w:hAnsi="Times New Roman" w:cs="Times New Roman"/>
          <w:sz w:val="24"/>
          <w:szCs w:val="24"/>
        </w:rPr>
        <w:t xml:space="preserve"> of the two research teams</w:t>
      </w:r>
      <w:r w:rsidR="008724D8" w:rsidRPr="00D321D9">
        <w:rPr>
          <w:rFonts w:ascii="Times New Roman" w:eastAsia="Arial" w:hAnsi="Times New Roman" w:cs="Times New Roman"/>
          <w:sz w:val="24"/>
          <w:szCs w:val="24"/>
        </w:rPr>
        <w:t xml:space="preserve">, </w:t>
      </w:r>
      <w:r w:rsidR="002C27BC" w:rsidRPr="00D321D9">
        <w:rPr>
          <w:rFonts w:ascii="Times New Roman" w:eastAsia="Arial" w:hAnsi="Times New Roman" w:cs="Times New Roman"/>
          <w:sz w:val="24"/>
          <w:szCs w:val="24"/>
        </w:rPr>
        <w:t xml:space="preserve">the team’s </w:t>
      </w:r>
      <w:r w:rsidR="008724D8" w:rsidRPr="00D321D9">
        <w:rPr>
          <w:rFonts w:ascii="Times New Roman" w:eastAsia="Arial" w:hAnsi="Times New Roman" w:cs="Times New Roman"/>
          <w:sz w:val="24"/>
          <w:szCs w:val="24"/>
        </w:rPr>
        <w:t xml:space="preserve">counter arguments, and </w:t>
      </w:r>
      <w:r w:rsidR="002C27BC" w:rsidRPr="00D321D9">
        <w:rPr>
          <w:rFonts w:ascii="Times New Roman" w:eastAsia="Arial" w:hAnsi="Times New Roman" w:cs="Times New Roman"/>
          <w:sz w:val="24"/>
          <w:szCs w:val="24"/>
        </w:rPr>
        <w:t xml:space="preserve">the </w:t>
      </w:r>
      <w:r w:rsidR="008724D8" w:rsidRPr="00D321D9">
        <w:rPr>
          <w:rFonts w:ascii="Times New Roman" w:eastAsia="Arial" w:hAnsi="Times New Roman" w:cs="Times New Roman"/>
          <w:sz w:val="24"/>
          <w:szCs w:val="24"/>
        </w:rPr>
        <w:t xml:space="preserve">final summary statements from each team.  </w:t>
      </w:r>
    </w:p>
    <w:p w:rsidR="009C1D35" w:rsidRPr="00D321D9" w:rsidRDefault="009C1D35">
      <w:pPr>
        <w:spacing w:after="160" w:line="240" w:lineRule="auto"/>
        <w:jc w:val="center"/>
        <w:rPr>
          <w:rFonts w:ascii="Times New Roman" w:eastAsia="Arial" w:hAnsi="Times New Roman" w:cs="Times New Roman"/>
          <w:b/>
          <w:sz w:val="24"/>
          <w:szCs w:val="24"/>
        </w:rPr>
      </w:pPr>
    </w:p>
    <w:p w:rsidR="00731771" w:rsidRPr="00D321D9" w:rsidRDefault="00F0553B">
      <w:pPr>
        <w:spacing w:after="160" w:line="240" w:lineRule="auto"/>
        <w:jc w:val="center"/>
        <w:rPr>
          <w:rFonts w:ascii="Times New Roman" w:eastAsia="Arial" w:hAnsi="Times New Roman" w:cs="Times New Roman"/>
          <w:b/>
          <w:sz w:val="24"/>
          <w:szCs w:val="24"/>
        </w:rPr>
      </w:pPr>
      <w:r w:rsidRPr="00D321D9">
        <w:rPr>
          <w:rFonts w:ascii="Times New Roman" w:eastAsia="Arial" w:hAnsi="Times New Roman" w:cs="Times New Roman"/>
          <w:b/>
          <w:sz w:val="24"/>
          <w:szCs w:val="24"/>
        </w:rPr>
        <w:t>Results</w:t>
      </w:r>
    </w:p>
    <w:p w:rsidR="008724D8" w:rsidRPr="00D321D9" w:rsidRDefault="008724D8" w:rsidP="008A7524">
      <w:pPr>
        <w:spacing w:after="160" w:line="480" w:lineRule="auto"/>
        <w:rPr>
          <w:rFonts w:ascii="Times New Roman" w:eastAsia="Arial" w:hAnsi="Times New Roman" w:cs="Times New Roman"/>
          <w:i/>
          <w:sz w:val="24"/>
          <w:szCs w:val="24"/>
        </w:rPr>
      </w:pPr>
    </w:p>
    <w:p w:rsidR="00E74AD3" w:rsidRPr="00D321D9" w:rsidRDefault="00E74AD3" w:rsidP="008A7524">
      <w:pPr>
        <w:spacing w:after="160" w:line="480" w:lineRule="auto"/>
        <w:rPr>
          <w:rFonts w:ascii="Times New Roman" w:eastAsia="Arial" w:hAnsi="Times New Roman" w:cs="Times New Roman"/>
          <w:i/>
          <w:sz w:val="24"/>
          <w:szCs w:val="24"/>
        </w:rPr>
      </w:pPr>
      <w:r w:rsidRPr="00D321D9">
        <w:rPr>
          <w:rFonts w:ascii="Times New Roman" w:eastAsia="Arial" w:hAnsi="Times New Roman" w:cs="Times New Roman"/>
          <w:i/>
          <w:sz w:val="24"/>
          <w:szCs w:val="24"/>
        </w:rPr>
        <w:t xml:space="preserve">Ideographic </w:t>
      </w:r>
      <w:r w:rsidR="00E23A0F" w:rsidRPr="00D321D9">
        <w:rPr>
          <w:rFonts w:ascii="Times New Roman" w:eastAsia="Arial" w:hAnsi="Times New Roman" w:cs="Times New Roman"/>
          <w:i/>
          <w:sz w:val="24"/>
          <w:szCs w:val="24"/>
        </w:rPr>
        <w:t>and</w:t>
      </w:r>
      <w:r w:rsidR="00AD5BA2" w:rsidRPr="00D321D9">
        <w:rPr>
          <w:rFonts w:ascii="Times New Roman" w:eastAsia="Arial" w:hAnsi="Times New Roman" w:cs="Times New Roman"/>
          <w:i/>
          <w:sz w:val="24"/>
          <w:szCs w:val="24"/>
        </w:rPr>
        <w:t xml:space="preserve"> </w:t>
      </w:r>
      <w:r w:rsidRPr="00D321D9">
        <w:rPr>
          <w:rFonts w:ascii="Times New Roman" w:eastAsia="Arial" w:hAnsi="Times New Roman" w:cs="Times New Roman"/>
          <w:i/>
          <w:sz w:val="24"/>
          <w:szCs w:val="24"/>
        </w:rPr>
        <w:t xml:space="preserve">nomothetic outcomes </w:t>
      </w:r>
    </w:p>
    <w:p w:rsidR="00731771" w:rsidRPr="00D321D9" w:rsidRDefault="00F0553B" w:rsidP="008A7524">
      <w:pPr>
        <w:spacing w:after="160" w:line="480" w:lineRule="auto"/>
        <w:rPr>
          <w:rFonts w:ascii="Times New Roman" w:eastAsia="Arial" w:hAnsi="Times New Roman" w:cs="Times New Roman"/>
          <w:sz w:val="24"/>
          <w:szCs w:val="24"/>
        </w:rPr>
      </w:pPr>
      <w:r w:rsidRPr="00D321D9">
        <w:rPr>
          <w:rFonts w:ascii="Times New Roman" w:eastAsia="Arial" w:hAnsi="Times New Roman" w:cs="Times New Roman"/>
          <w:sz w:val="24"/>
          <w:szCs w:val="24"/>
        </w:rPr>
        <w:t xml:space="preserve">Figure </w:t>
      </w:r>
      <w:r w:rsidR="000F5B79" w:rsidRPr="00D321D9">
        <w:rPr>
          <w:rFonts w:ascii="Times New Roman" w:eastAsia="Arial" w:hAnsi="Times New Roman" w:cs="Times New Roman"/>
          <w:sz w:val="24"/>
          <w:szCs w:val="24"/>
        </w:rPr>
        <w:t>1</w:t>
      </w:r>
      <w:r w:rsidRPr="00D321D9">
        <w:rPr>
          <w:rFonts w:ascii="Times New Roman" w:eastAsia="Arial" w:hAnsi="Times New Roman" w:cs="Times New Roman"/>
          <w:sz w:val="24"/>
          <w:szCs w:val="24"/>
        </w:rPr>
        <w:t xml:space="preserve"> </w:t>
      </w:r>
      <w:r w:rsidR="000F5B79" w:rsidRPr="00D321D9">
        <w:rPr>
          <w:rFonts w:ascii="Times New Roman" w:eastAsia="Arial" w:hAnsi="Times New Roman" w:cs="Times New Roman"/>
          <w:sz w:val="24"/>
          <w:szCs w:val="24"/>
        </w:rPr>
        <w:t>is a graph of the rate of discard</w:t>
      </w:r>
      <w:r w:rsidR="008D3175" w:rsidRPr="00D321D9">
        <w:rPr>
          <w:rFonts w:ascii="Times New Roman" w:eastAsia="Arial" w:hAnsi="Times New Roman" w:cs="Times New Roman"/>
          <w:sz w:val="24"/>
          <w:szCs w:val="24"/>
        </w:rPr>
        <w:t>ing</w:t>
      </w:r>
      <w:r w:rsidR="000F5B79" w:rsidRPr="00D321D9">
        <w:rPr>
          <w:rFonts w:ascii="Times New Roman" w:eastAsia="Arial" w:hAnsi="Times New Roman" w:cs="Times New Roman"/>
          <w:sz w:val="24"/>
          <w:szCs w:val="24"/>
        </w:rPr>
        <w:t xml:space="preserve"> </w:t>
      </w:r>
      <w:r w:rsidR="008D3175" w:rsidRPr="00D321D9">
        <w:rPr>
          <w:rFonts w:ascii="Times New Roman" w:eastAsia="Arial" w:hAnsi="Times New Roman" w:cs="Times New Roman"/>
          <w:sz w:val="24"/>
          <w:szCs w:val="24"/>
        </w:rPr>
        <w:t xml:space="preserve">of possessions </w:t>
      </w:r>
      <w:r w:rsidR="000F5B79" w:rsidRPr="00D321D9">
        <w:rPr>
          <w:rFonts w:ascii="Times New Roman" w:eastAsia="Arial" w:hAnsi="Times New Roman" w:cs="Times New Roman"/>
          <w:sz w:val="24"/>
          <w:szCs w:val="24"/>
        </w:rPr>
        <w:t xml:space="preserve">over the phases of the study </w:t>
      </w:r>
      <w:r w:rsidR="00803BF1" w:rsidRPr="00D321D9">
        <w:rPr>
          <w:rFonts w:ascii="Times New Roman" w:eastAsia="Arial" w:hAnsi="Times New Roman" w:cs="Times New Roman"/>
          <w:sz w:val="24"/>
          <w:szCs w:val="24"/>
        </w:rPr>
        <w:t xml:space="preserve">and </w:t>
      </w:r>
      <w:r w:rsidRPr="00D321D9">
        <w:rPr>
          <w:rFonts w:ascii="Times New Roman" w:eastAsia="Arial" w:hAnsi="Times New Roman" w:cs="Times New Roman"/>
          <w:sz w:val="24"/>
          <w:szCs w:val="24"/>
        </w:rPr>
        <w:t xml:space="preserve">Table </w:t>
      </w:r>
      <w:r w:rsidR="00975030" w:rsidRPr="00D321D9">
        <w:rPr>
          <w:rFonts w:ascii="Times New Roman" w:eastAsia="Arial" w:hAnsi="Times New Roman" w:cs="Times New Roman"/>
          <w:sz w:val="24"/>
          <w:szCs w:val="24"/>
        </w:rPr>
        <w:t>1</w:t>
      </w:r>
      <w:r w:rsidRPr="00D321D9">
        <w:rPr>
          <w:rFonts w:ascii="Times New Roman" w:eastAsia="Arial" w:hAnsi="Times New Roman" w:cs="Times New Roman"/>
          <w:sz w:val="24"/>
          <w:szCs w:val="24"/>
        </w:rPr>
        <w:t xml:space="preserve"> contains the </w:t>
      </w:r>
      <w:r w:rsidR="008A7524" w:rsidRPr="00D321D9">
        <w:rPr>
          <w:rFonts w:ascii="Times New Roman" w:eastAsia="Arial" w:hAnsi="Times New Roman" w:cs="Times New Roman"/>
          <w:sz w:val="24"/>
          <w:szCs w:val="24"/>
        </w:rPr>
        <w:t xml:space="preserve">means (SDs) for </w:t>
      </w:r>
      <w:r w:rsidR="000F5B79" w:rsidRPr="00D321D9">
        <w:rPr>
          <w:rFonts w:ascii="Times New Roman" w:eastAsia="Arial" w:hAnsi="Times New Roman" w:cs="Times New Roman"/>
          <w:sz w:val="24"/>
          <w:szCs w:val="24"/>
        </w:rPr>
        <w:t>all</w:t>
      </w:r>
      <w:r w:rsidR="008A7524" w:rsidRPr="00D321D9">
        <w:rPr>
          <w:rFonts w:ascii="Times New Roman" w:eastAsia="Arial" w:hAnsi="Times New Roman" w:cs="Times New Roman"/>
          <w:sz w:val="24"/>
          <w:szCs w:val="24"/>
        </w:rPr>
        <w:t xml:space="preserve"> ideographic measures by phase of study.  </w:t>
      </w:r>
      <w:r w:rsidR="005C6EC3" w:rsidRPr="00D321D9">
        <w:rPr>
          <w:rFonts w:ascii="Times New Roman" w:eastAsia="Arial" w:hAnsi="Times New Roman" w:cs="Times New Roman"/>
          <w:sz w:val="24"/>
          <w:szCs w:val="24"/>
        </w:rPr>
        <w:t>Stage of treatment was not a significant predictor of discard</w:t>
      </w:r>
      <w:r w:rsidR="008D3175" w:rsidRPr="00D321D9">
        <w:rPr>
          <w:rFonts w:ascii="Times New Roman" w:eastAsia="Arial" w:hAnsi="Times New Roman" w:cs="Times New Roman"/>
          <w:sz w:val="24"/>
          <w:szCs w:val="24"/>
        </w:rPr>
        <w:t xml:space="preserve">ing behaviour </w:t>
      </w:r>
      <w:r w:rsidR="005C6EC3" w:rsidRPr="00D321D9">
        <w:rPr>
          <w:rFonts w:ascii="Times New Roman" w:eastAsia="Arial" w:hAnsi="Times New Roman" w:cs="Times New Roman"/>
          <w:sz w:val="24"/>
          <w:szCs w:val="24"/>
        </w:rPr>
        <w:t>(</w:t>
      </w:r>
      <w:r w:rsidR="005C6EC3" w:rsidRPr="00D321D9">
        <w:rPr>
          <w:rFonts w:ascii="Times New Roman" w:eastAsia="Arial" w:hAnsi="Times New Roman" w:cs="Times New Roman"/>
          <w:i/>
          <w:sz w:val="24"/>
          <w:szCs w:val="24"/>
        </w:rPr>
        <w:t xml:space="preserve">χ² </w:t>
      </w:r>
      <w:r w:rsidR="005C6EC3" w:rsidRPr="00D321D9">
        <w:rPr>
          <w:rFonts w:ascii="Times New Roman" w:eastAsia="Arial" w:hAnsi="Times New Roman" w:cs="Times New Roman"/>
          <w:sz w:val="24"/>
          <w:szCs w:val="24"/>
        </w:rPr>
        <w:t xml:space="preserve">(2, 475) = 3.355, </w:t>
      </w:r>
      <w:r w:rsidR="005C6EC3" w:rsidRPr="00D321D9">
        <w:rPr>
          <w:rFonts w:ascii="Times New Roman" w:eastAsia="Arial" w:hAnsi="Times New Roman" w:cs="Times New Roman"/>
          <w:i/>
          <w:sz w:val="24"/>
          <w:szCs w:val="24"/>
        </w:rPr>
        <w:t xml:space="preserve">p </w:t>
      </w:r>
      <w:r w:rsidR="005C6EC3" w:rsidRPr="00D321D9">
        <w:rPr>
          <w:rFonts w:ascii="Times New Roman" w:eastAsia="Arial" w:hAnsi="Times New Roman" w:cs="Times New Roman"/>
          <w:sz w:val="24"/>
          <w:szCs w:val="24"/>
        </w:rPr>
        <w:t xml:space="preserve">=.19).  </w:t>
      </w:r>
      <w:r w:rsidRPr="00D321D9">
        <w:rPr>
          <w:rFonts w:ascii="Times New Roman" w:eastAsia="Arial" w:hAnsi="Times New Roman" w:cs="Times New Roman"/>
          <w:sz w:val="24"/>
          <w:szCs w:val="24"/>
        </w:rPr>
        <w:t xml:space="preserve">A significant main effect of study phase was </w:t>
      </w:r>
      <w:r w:rsidR="005C6EC3" w:rsidRPr="00D321D9">
        <w:rPr>
          <w:rFonts w:ascii="Times New Roman" w:eastAsia="Arial" w:hAnsi="Times New Roman" w:cs="Times New Roman"/>
          <w:sz w:val="24"/>
          <w:szCs w:val="24"/>
        </w:rPr>
        <w:t xml:space="preserve">found </w:t>
      </w:r>
      <w:r w:rsidRPr="00D321D9">
        <w:rPr>
          <w:rFonts w:ascii="Times New Roman" w:eastAsia="Arial" w:hAnsi="Times New Roman" w:cs="Times New Roman"/>
          <w:sz w:val="24"/>
          <w:szCs w:val="24"/>
        </w:rPr>
        <w:t>for four variables: fantasy proneness (</w:t>
      </w:r>
      <w:r w:rsidRPr="00D321D9">
        <w:rPr>
          <w:rFonts w:ascii="Times New Roman" w:eastAsia="Arial" w:hAnsi="Times New Roman" w:cs="Times New Roman"/>
          <w:i/>
          <w:sz w:val="24"/>
          <w:szCs w:val="24"/>
        </w:rPr>
        <w:t>F</w:t>
      </w:r>
      <w:r w:rsidRPr="00D321D9">
        <w:rPr>
          <w:rFonts w:ascii="Times New Roman" w:eastAsia="Arial" w:hAnsi="Times New Roman" w:cs="Times New Roman"/>
          <w:sz w:val="24"/>
          <w:szCs w:val="24"/>
        </w:rPr>
        <w:t xml:space="preserve">(2, 369) = 8.55, </w:t>
      </w:r>
      <w:r w:rsidRPr="00D321D9">
        <w:rPr>
          <w:rFonts w:ascii="Times New Roman" w:eastAsia="Arial" w:hAnsi="Times New Roman" w:cs="Times New Roman"/>
          <w:i/>
          <w:sz w:val="24"/>
          <w:szCs w:val="24"/>
        </w:rPr>
        <w:t>p</w:t>
      </w:r>
      <w:r w:rsidRPr="00D321D9">
        <w:rPr>
          <w:rFonts w:ascii="Times New Roman" w:eastAsia="Arial" w:hAnsi="Times New Roman" w:cs="Times New Roman"/>
          <w:sz w:val="24"/>
          <w:szCs w:val="24"/>
        </w:rPr>
        <w:t xml:space="preserve"> &lt;.01), objects bought (</w:t>
      </w:r>
      <w:r w:rsidRPr="00D321D9">
        <w:rPr>
          <w:rFonts w:ascii="Times New Roman" w:eastAsia="Arial" w:hAnsi="Times New Roman" w:cs="Times New Roman"/>
          <w:i/>
          <w:sz w:val="24"/>
          <w:szCs w:val="24"/>
        </w:rPr>
        <w:t>F</w:t>
      </w:r>
      <w:r w:rsidRPr="00D321D9">
        <w:rPr>
          <w:rFonts w:ascii="Times New Roman" w:eastAsia="Arial" w:hAnsi="Times New Roman" w:cs="Times New Roman"/>
          <w:sz w:val="24"/>
          <w:szCs w:val="24"/>
        </w:rPr>
        <w:t xml:space="preserve">(2, 381) = 8.41, </w:t>
      </w:r>
      <w:r w:rsidRPr="00D321D9">
        <w:rPr>
          <w:rFonts w:ascii="Times New Roman" w:eastAsia="Arial" w:hAnsi="Times New Roman" w:cs="Times New Roman"/>
          <w:i/>
          <w:sz w:val="24"/>
          <w:szCs w:val="24"/>
        </w:rPr>
        <w:t>p</w:t>
      </w:r>
      <w:r w:rsidRPr="00D321D9">
        <w:rPr>
          <w:rFonts w:ascii="Times New Roman" w:eastAsia="Arial" w:hAnsi="Times New Roman" w:cs="Times New Roman"/>
          <w:sz w:val="24"/>
          <w:szCs w:val="24"/>
        </w:rPr>
        <w:t xml:space="preserve"> &lt;.01), informational objects acquired (</w:t>
      </w:r>
      <w:r w:rsidRPr="00D321D9">
        <w:rPr>
          <w:rFonts w:ascii="Times New Roman" w:eastAsia="Arial" w:hAnsi="Times New Roman" w:cs="Times New Roman"/>
          <w:i/>
          <w:sz w:val="24"/>
          <w:szCs w:val="24"/>
        </w:rPr>
        <w:t>F</w:t>
      </w:r>
      <w:r w:rsidRPr="00D321D9">
        <w:rPr>
          <w:rFonts w:ascii="Times New Roman" w:eastAsia="Arial" w:hAnsi="Times New Roman" w:cs="Times New Roman"/>
          <w:sz w:val="24"/>
          <w:szCs w:val="24"/>
        </w:rPr>
        <w:t xml:space="preserve">(2, 381) = 9.73, </w:t>
      </w:r>
      <w:r w:rsidRPr="00D321D9">
        <w:rPr>
          <w:rFonts w:ascii="Times New Roman" w:eastAsia="Arial" w:hAnsi="Times New Roman" w:cs="Times New Roman"/>
          <w:i/>
          <w:sz w:val="24"/>
          <w:szCs w:val="24"/>
        </w:rPr>
        <w:t>p</w:t>
      </w:r>
      <w:r w:rsidRPr="00D321D9">
        <w:rPr>
          <w:rFonts w:ascii="Times New Roman" w:eastAsia="Arial" w:hAnsi="Times New Roman" w:cs="Times New Roman"/>
          <w:sz w:val="24"/>
          <w:szCs w:val="24"/>
        </w:rPr>
        <w:t xml:space="preserve"> &lt;.01) and morning anxiety (</w:t>
      </w:r>
      <w:r w:rsidRPr="00D321D9">
        <w:rPr>
          <w:rFonts w:ascii="Times New Roman" w:eastAsia="Arial" w:hAnsi="Times New Roman" w:cs="Times New Roman"/>
          <w:i/>
          <w:sz w:val="24"/>
          <w:szCs w:val="24"/>
        </w:rPr>
        <w:t>F</w:t>
      </w:r>
      <w:r w:rsidRPr="00D321D9">
        <w:rPr>
          <w:rFonts w:ascii="Times New Roman" w:eastAsia="Arial" w:hAnsi="Times New Roman" w:cs="Times New Roman"/>
          <w:sz w:val="24"/>
          <w:szCs w:val="24"/>
        </w:rPr>
        <w:t xml:space="preserve">(2, 378) = 4.45, </w:t>
      </w:r>
      <w:r w:rsidRPr="00D321D9">
        <w:rPr>
          <w:rFonts w:ascii="Times New Roman" w:eastAsia="Arial" w:hAnsi="Times New Roman" w:cs="Times New Roman"/>
          <w:i/>
          <w:sz w:val="24"/>
          <w:szCs w:val="24"/>
        </w:rPr>
        <w:t>p</w:t>
      </w:r>
      <w:r w:rsidRPr="00D321D9">
        <w:rPr>
          <w:rFonts w:ascii="Times New Roman" w:eastAsia="Arial" w:hAnsi="Times New Roman" w:cs="Times New Roman"/>
          <w:sz w:val="24"/>
          <w:szCs w:val="24"/>
        </w:rPr>
        <w:t xml:space="preserve"> =.01). Planned contrasts revealed a significant reduction between treatment and follow-up for objects bought (</w:t>
      </w:r>
      <w:r w:rsidRPr="00D321D9">
        <w:rPr>
          <w:rFonts w:ascii="Times New Roman" w:eastAsia="Arial" w:hAnsi="Times New Roman" w:cs="Times New Roman"/>
          <w:i/>
          <w:sz w:val="24"/>
          <w:szCs w:val="24"/>
        </w:rPr>
        <w:t>t</w:t>
      </w:r>
      <w:r w:rsidRPr="00D321D9">
        <w:rPr>
          <w:rFonts w:ascii="Times New Roman" w:eastAsia="Arial" w:hAnsi="Times New Roman" w:cs="Times New Roman"/>
          <w:sz w:val="24"/>
          <w:szCs w:val="24"/>
        </w:rPr>
        <w:t xml:space="preserve">(381) = 4.09, </w:t>
      </w:r>
      <w:r w:rsidRPr="00D321D9">
        <w:rPr>
          <w:rFonts w:ascii="Times New Roman" w:eastAsia="Arial" w:hAnsi="Times New Roman" w:cs="Times New Roman"/>
          <w:i/>
          <w:sz w:val="24"/>
          <w:szCs w:val="24"/>
        </w:rPr>
        <w:t>p</w:t>
      </w:r>
      <w:r w:rsidRPr="00D321D9">
        <w:rPr>
          <w:rFonts w:ascii="Times New Roman" w:eastAsia="Arial" w:hAnsi="Times New Roman" w:cs="Times New Roman"/>
          <w:sz w:val="24"/>
          <w:szCs w:val="24"/>
        </w:rPr>
        <w:t xml:space="preserve"> &lt; .01), informational objects acquired (</w:t>
      </w:r>
      <w:r w:rsidRPr="00D321D9">
        <w:rPr>
          <w:rFonts w:ascii="Times New Roman" w:eastAsia="Arial" w:hAnsi="Times New Roman" w:cs="Times New Roman"/>
          <w:i/>
          <w:sz w:val="24"/>
          <w:szCs w:val="24"/>
        </w:rPr>
        <w:t>t</w:t>
      </w:r>
      <w:r w:rsidRPr="00D321D9">
        <w:rPr>
          <w:rFonts w:ascii="Times New Roman" w:eastAsia="Arial" w:hAnsi="Times New Roman" w:cs="Times New Roman"/>
          <w:sz w:val="24"/>
          <w:szCs w:val="24"/>
        </w:rPr>
        <w:t>(381) = 4.41,</w:t>
      </w:r>
      <w:r w:rsidRPr="00D321D9">
        <w:rPr>
          <w:rFonts w:ascii="Times New Roman" w:eastAsia="Arial" w:hAnsi="Times New Roman" w:cs="Times New Roman"/>
          <w:i/>
          <w:sz w:val="24"/>
          <w:szCs w:val="24"/>
        </w:rPr>
        <w:t xml:space="preserve"> p</w:t>
      </w:r>
      <w:r w:rsidRPr="00D321D9">
        <w:rPr>
          <w:rFonts w:ascii="Times New Roman" w:eastAsia="Arial" w:hAnsi="Times New Roman" w:cs="Times New Roman"/>
          <w:sz w:val="24"/>
          <w:szCs w:val="24"/>
        </w:rPr>
        <w:t xml:space="preserve"> &lt;.01) and morning anxiety </w:t>
      </w:r>
      <w:r w:rsidR="001851B9" w:rsidRPr="00D321D9">
        <w:rPr>
          <w:rFonts w:ascii="Times New Roman" w:eastAsia="Arial" w:hAnsi="Times New Roman" w:cs="Times New Roman"/>
          <w:sz w:val="24"/>
          <w:szCs w:val="24"/>
        </w:rPr>
        <w:t xml:space="preserve">levels </w:t>
      </w:r>
      <w:r w:rsidRPr="00D321D9">
        <w:rPr>
          <w:rFonts w:ascii="Times New Roman" w:eastAsia="Arial" w:hAnsi="Times New Roman" w:cs="Times New Roman"/>
          <w:sz w:val="24"/>
          <w:szCs w:val="24"/>
        </w:rPr>
        <w:t>(</w:t>
      </w:r>
      <w:r w:rsidRPr="00D321D9">
        <w:rPr>
          <w:rFonts w:ascii="Times New Roman" w:eastAsia="Arial" w:hAnsi="Times New Roman" w:cs="Times New Roman"/>
          <w:i/>
          <w:sz w:val="24"/>
          <w:szCs w:val="24"/>
        </w:rPr>
        <w:t>t</w:t>
      </w:r>
      <w:r w:rsidRPr="00D321D9">
        <w:rPr>
          <w:rFonts w:ascii="Times New Roman" w:eastAsia="Arial" w:hAnsi="Times New Roman" w:cs="Times New Roman"/>
          <w:sz w:val="24"/>
          <w:szCs w:val="24"/>
        </w:rPr>
        <w:t xml:space="preserve">(378) = 2.96, </w:t>
      </w:r>
      <w:r w:rsidRPr="00D321D9">
        <w:rPr>
          <w:rFonts w:ascii="Times New Roman" w:eastAsia="Arial" w:hAnsi="Times New Roman" w:cs="Times New Roman"/>
          <w:i/>
          <w:sz w:val="24"/>
          <w:szCs w:val="24"/>
        </w:rPr>
        <w:t>p</w:t>
      </w:r>
      <w:r w:rsidRPr="00D321D9">
        <w:rPr>
          <w:rFonts w:ascii="Times New Roman" w:eastAsia="Arial" w:hAnsi="Times New Roman" w:cs="Times New Roman"/>
          <w:sz w:val="24"/>
          <w:szCs w:val="24"/>
        </w:rPr>
        <w:t xml:space="preserve"> &lt;.01)</w:t>
      </w:r>
      <w:r w:rsidR="008A7524" w:rsidRPr="00D321D9">
        <w:rPr>
          <w:rFonts w:ascii="Times New Roman" w:eastAsia="Arial" w:hAnsi="Times New Roman" w:cs="Times New Roman"/>
          <w:sz w:val="24"/>
          <w:szCs w:val="24"/>
        </w:rPr>
        <w:t>,</w:t>
      </w:r>
      <w:r w:rsidRPr="00D321D9">
        <w:rPr>
          <w:rFonts w:ascii="Times New Roman" w:eastAsia="Arial" w:hAnsi="Times New Roman" w:cs="Times New Roman"/>
          <w:sz w:val="24"/>
          <w:szCs w:val="24"/>
        </w:rPr>
        <w:t xml:space="preserve"> with </w:t>
      </w:r>
      <w:r w:rsidR="008A7524" w:rsidRPr="00D321D9">
        <w:rPr>
          <w:rFonts w:ascii="Times New Roman" w:eastAsia="Arial" w:hAnsi="Times New Roman" w:cs="Times New Roman"/>
          <w:sz w:val="24"/>
          <w:szCs w:val="24"/>
        </w:rPr>
        <w:t xml:space="preserve">associated </w:t>
      </w:r>
      <w:r w:rsidRPr="00D321D9">
        <w:rPr>
          <w:rFonts w:ascii="Times New Roman" w:eastAsia="Arial" w:hAnsi="Times New Roman" w:cs="Times New Roman"/>
          <w:sz w:val="24"/>
          <w:szCs w:val="24"/>
        </w:rPr>
        <w:t xml:space="preserve">small effect sizes (partial eta²) .04, .05, and .02 respectively. </w:t>
      </w:r>
      <w:r w:rsidR="008A7524"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A significant increase between treatment and follow-up was found for fantasy proneness (</w:t>
      </w:r>
      <w:r w:rsidRPr="00D321D9">
        <w:rPr>
          <w:rFonts w:ascii="Times New Roman" w:eastAsia="Arial" w:hAnsi="Times New Roman" w:cs="Times New Roman"/>
          <w:i/>
          <w:sz w:val="24"/>
          <w:szCs w:val="24"/>
        </w:rPr>
        <w:t>t</w:t>
      </w:r>
      <w:r w:rsidRPr="00D321D9">
        <w:rPr>
          <w:rFonts w:ascii="Times New Roman" w:eastAsia="Arial" w:hAnsi="Times New Roman" w:cs="Times New Roman"/>
          <w:sz w:val="24"/>
          <w:szCs w:val="24"/>
        </w:rPr>
        <w:t xml:space="preserve">(369) = 3.98, </w:t>
      </w:r>
      <w:r w:rsidRPr="00D321D9">
        <w:rPr>
          <w:rFonts w:ascii="Times New Roman" w:eastAsia="Arial" w:hAnsi="Times New Roman" w:cs="Times New Roman"/>
          <w:i/>
          <w:sz w:val="24"/>
          <w:szCs w:val="24"/>
        </w:rPr>
        <w:t>p</w:t>
      </w:r>
      <w:r w:rsidRPr="00D321D9">
        <w:rPr>
          <w:rFonts w:ascii="Times New Roman" w:eastAsia="Arial" w:hAnsi="Times New Roman" w:cs="Times New Roman"/>
          <w:sz w:val="24"/>
          <w:szCs w:val="24"/>
        </w:rPr>
        <w:t xml:space="preserve"> &lt;.01), with a small effect size (partial eta² = .04). </w:t>
      </w:r>
      <w:r w:rsidR="001851B9" w:rsidRPr="00D321D9">
        <w:rPr>
          <w:rFonts w:ascii="Times New Roman" w:eastAsia="Arial" w:hAnsi="Times New Roman" w:cs="Times New Roman"/>
          <w:sz w:val="24"/>
          <w:szCs w:val="24"/>
        </w:rPr>
        <w:t xml:space="preserve">The </w:t>
      </w:r>
      <w:r w:rsidRPr="00D321D9">
        <w:rPr>
          <w:rFonts w:ascii="Times New Roman" w:eastAsia="Arial" w:hAnsi="Times New Roman" w:cs="Times New Roman"/>
          <w:sz w:val="24"/>
          <w:szCs w:val="24"/>
        </w:rPr>
        <w:t xml:space="preserve">PEM </w:t>
      </w:r>
      <w:r w:rsidR="001851B9" w:rsidRPr="00D321D9">
        <w:rPr>
          <w:rFonts w:ascii="Times New Roman" w:eastAsia="Arial" w:hAnsi="Times New Roman" w:cs="Times New Roman"/>
          <w:sz w:val="24"/>
          <w:szCs w:val="24"/>
        </w:rPr>
        <w:t xml:space="preserve">analysis </w:t>
      </w:r>
      <w:r w:rsidRPr="00D321D9">
        <w:rPr>
          <w:rFonts w:ascii="Times New Roman" w:eastAsia="Arial" w:hAnsi="Times New Roman" w:cs="Times New Roman"/>
          <w:sz w:val="24"/>
          <w:szCs w:val="24"/>
        </w:rPr>
        <w:t xml:space="preserve">confirmed small treatment effects; fantasy proneness =.7; objects bought =.6, informational objects acquired =.6 and morning anxiety =.6. </w:t>
      </w:r>
    </w:p>
    <w:p w:rsidR="00AD5BA2" w:rsidRPr="00D321D9" w:rsidRDefault="00F0553B" w:rsidP="0037533E">
      <w:pPr>
        <w:spacing w:after="160" w:line="480" w:lineRule="auto"/>
        <w:ind w:firstLine="720"/>
        <w:rPr>
          <w:rFonts w:ascii="Times New Roman" w:eastAsia="Arial" w:hAnsi="Times New Roman" w:cs="Times New Roman"/>
          <w:sz w:val="24"/>
          <w:szCs w:val="24"/>
        </w:rPr>
      </w:pPr>
      <w:r w:rsidRPr="00D321D9">
        <w:rPr>
          <w:rFonts w:ascii="Times New Roman" w:eastAsia="Arial" w:hAnsi="Times New Roman" w:cs="Times New Roman"/>
          <w:sz w:val="24"/>
          <w:szCs w:val="24"/>
        </w:rPr>
        <w:t xml:space="preserve">Table </w:t>
      </w:r>
      <w:r w:rsidR="00975030" w:rsidRPr="00D321D9">
        <w:rPr>
          <w:rFonts w:ascii="Times New Roman" w:eastAsia="Arial" w:hAnsi="Times New Roman" w:cs="Times New Roman"/>
          <w:sz w:val="24"/>
          <w:szCs w:val="24"/>
        </w:rPr>
        <w:t>2</w:t>
      </w:r>
      <w:r w:rsidRPr="00D321D9">
        <w:rPr>
          <w:rFonts w:ascii="Times New Roman" w:eastAsia="Arial" w:hAnsi="Times New Roman" w:cs="Times New Roman"/>
          <w:sz w:val="24"/>
          <w:szCs w:val="24"/>
        </w:rPr>
        <w:t xml:space="preserve"> summarises </w:t>
      </w:r>
      <w:r w:rsidR="008A7524" w:rsidRPr="00D321D9">
        <w:rPr>
          <w:rFonts w:ascii="Times New Roman" w:eastAsia="Arial" w:hAnsi="Times New Roman" w:cs="Times New Roman"/>
          <w:sz w:val="24"/>
          <w:szCs w:val="24"/>
        </w:rPr>
        <w:t xml:space="preserve">nomothetic </w:t>
      </w:r>
      <w:r w:rsidRPr="00D321D9">
        <w:rPr>
          <w:rFonts w:ascii="Times New Roman" w:eastAsia="Arial" w:hAnsi="Times New Roman" w:cs="Times New Roman"/>
          <w:sz w:val="24"/>
          <w:szCs w:val="24"/>
        </w:rPr>
        <w:t>outcomes. Scores on the hoarding measures (SI-R and CIR) show little change</w:t>
      </w:r>
      <w:r w:rsidR="00496111" w:rsidRPr="00D321D9">
        <w:rPr>
          <w:rFonts w:ascii="Times New Roman" w:eastAsia="Arial" w:hAnsi="Times New Roman" w:cs="Times New Roman"/>
          <w:sz w:val="24"/>
          <w:szCs w:val="24"/>
        </w:rPr>
        <w:t>,</w:t>
      </w:r>
      <w:r w:rsidRPr="00D321D9">
        <w:rPr>
          <w:rFonts w:ascii="Times New Roman" w:eastAsia="Arial" w:hAnsi="Times New Roman" w:cs="Times New Roman"/>
          <w:sz w:val="24"/>
          <w:szCs w:val="24"/>
        </w:rPr>
        <w:t xml:space="preserve"> with </w:t>
      </w:r>
      <w:r w:rsidR="00496111" w:rsidRPr="00D321D9">
        <w:rPr>
          <w:rFonts w:ascii="Times New Roman" w:eastAsia="Arial" w:hAnsi="Times New Roman" w:cs="Times New Roman"/>
          <w:sz w:val="24"/>
          <w:szCs w:val="24"/>
        </w:rPr>
        <w:t xml:space="preserve">scores </w:t>
      </w:r>
      <w:r w:rsidRPr="00D321D9">
        <w:rPr>
          <w:rFonts w:ascii="Times New Roman" w:eastAsia="Arial" w:hAnsi="Times New Roman" w:cs="Times New Roman"/>
          <w:sz w:val="24"/>
          <w:szCs w:val="24"/>
        </w:rPr>
        <w:t xml:space="preserve">above caseness </w:t>
      </w:r>
      <w:r w:rsidR="00496111" w:rsidRPr="00D321D9">
        <w:rPr>
          <w:rFonts w:ascii="Times New Roman" w:eastAsia="Arial" w:hAnsi="Times New Roman" w:cs="Times New Roman"/>
          <w:sz w:val="24"/>
          <w:szCs w:val="24"/>
        </w:rPr>
        <w:t xml:space="preserve">at </w:t>
      </w:r>
      <w:r w:rsidR="005C6EC3" w:rsidRPr="00D321D9">
        <w:rPr>
          <w:rFonts w:ascii="Times New Roman" w:eastAsia="Arial" w:hAnsi="Times New Roman" w:cs="Times New Roman"/>
          <w:sz w:val="24"/>
          <w:szCs w:val="24"/>
        </w:rPr>
        <w:t xml:space="preserve">assessment and remaining above </w:t>
      </w:r>
      <w:r w:rsidR="005C6EC3" w:rsidRPr="00D321D9">
        <w:rPr>
          <w:rFonts w:ascii="Times New Roman" w:eastAsia="Arial" w:hAnsi="Times New Roman" w:cs="Times New Roman"/>
          <w:sz w:val="24"/>
          <w:szCs w:val="24"/>
        </w:rPr>
        <w:lastRenderedPageBreak/>
        <w:t xml:space="preserve">at </w:t>
      </w:r>
      <w:r w:rsidRPr="00D321D9">
        <w:rPr>
          <w:rFonts w:ascii="Times New Roman" w:eastAsia="Arial" w:hAnsi="Times New Roman" w:cs="Times New Roman"/>
          <w:sz w:val="24"/>
          <w:szCs w:val="24"/>
        </w:rPr>
        <w:t xml:space="preserve">end of treatment and </w:t>
      </w:r>
      <w:r w:rsidR="005C6EC3" w:rsidRPr="00D321D9">
        <w:rPr>
          <w:rFonts w:ascii="Times New Roman" w:eastAsia="Arial" w:hAnsi="Times New Roman" w:cs="Times New Roman"/>
          <w:sz w:val="24"/>
          <w:szCs w:val="24"/>
        </w:rPr>
        <w:t xml:space="preserve">at </w:t>
      </w:r>
      <w:r w:rsidRPr="00D321D9">
        <w:rPr>
          <w:rFonts w:ascii="Times New Roman" w:eastAsia="Arial" w:hAnsi="Times New Roman" w:cs="Times New Roman"/>
          <w:sz w:val="24"/>
          <w:szCs w:val="24"/>
        </w:rPr>
        <w:t>follow-up. The BDI</w:t>
      </w:r>
      <w:r w:rsidR="007748A1" w:rsidRPr="00D321D9">
        <w:rPr>
          <w:rFonts w:ascii="Times New Roman" w:eastAsia="Arial" w:hAnsi="Times New Roman" w:cs="Times New Roman"/>
          <w:sz w:val="24"/>
          <w:szCs w:val="24"/>
        </w:rPr>
        <w:t>-II</w:t>
      </w:r>
      <w:r w:rsidRPr="00D321D9">
        <w:rPr>
          <w:rFonts w:ascii="Times New Roman" w:eastAsia="Arial" w:hAnsi="Times New Roman" w:cs="Times New Roman"/>
          <w:sz w:val="24"/>
          <w:szCs w:val="24"/>
        </w:rPr>
        <w:t xml:space="preserve"> </w:t>
      </w:r>
      <w:r w:rsidR="00AC61CB" w:rsidRPr="00D321D9">
        <w:rPr>
          <w:rFonts w:ascii="Times New Roman" w:eastAsia="Arial" w:hAnsi="Times New Roman" w:cs="Times New Roman"/>
          <w:sz w:val="24"/>
          <w:szCs w:val="24"/>
        </w:rPr>
        <w:t>score reduced over time</w:t>
      </w:r>
      <w:r w:rsidRPr="00D321D9">
        <w:rPr>
          <w:rFonts w:ascii="Times New Roman" w:eastAsia="Arial" w:hAnsi="Times New Roman" w:cs="Times New Roman"/>
          <w:sz w:val="24"/>
          <w:szCs w:val="24"/>
        </w:rPr>
        <w:t>, with reliable and clinically significant reduction in depression achieved by the end of follow-up (final BDI score was within the ‘mild’ range</w:t>
      </w:r>
      <w:r w:rsidR="00AC0957" w:rsidRPr="00D321D9">
        <w:rPr>
          <w:rFonts w:ascii="Times New Roman" w:eastAsia="Arial" w:hAnsi="Times New Roman" w:cs="Times New Roman"/>
          <w:sz w:val="24"/>
          <w:szCs w:val="24"/>
        </w:rPr>
        <w:t xml:space="preserve"> and </w:t>
      </w:r>
      <w:r w:rsidRPr="00D321D9">
        <w:rPr>
          <w:rFonts w:ascii="Times New Roman" w:eastAsia="Arial" w:hAnsi="Times New Roman" w:cs="Times New Roman"/>
          <w:sz w:val="24"/>
          <w:szCs w:val="24"/>
        </w:rPr>
        <w:t xml:space="preserve">below caseness). The BSI-GSI showed a reliable </w:t>
      </w:r>
      <w:r w:rsidR="00E03DBF" w:rsidRPr="00D321D9">
        <w:rPr>
          <w:rFonts w:ascii="Times New Roman" w:eastAsia="Arial" w:hAnsi="Times New Roman" w:cs="Times New Roman"/>
          <w:sz w:val="24"/>
          <w:szCs w:val="24"/>
        </w:rPr>
        <w:t xml:space="preserve">reduction </w:t>
      </w:r>
      <w:r w:rsidRPr="00D321D9">
        <w:rPr>
          <w:rFonts w:ascii="Times New Roman" w:eastAsia="Arial" w:hAnsi="Times New Roman" w:cs="Times New Roman"/>
          <w:sz w:val="24"/>
          <w:szCs w:val="24"/>
        </w:rPr>
        <w:t>from baseline to end of treatment</w:t>
      </w:r>
      <w:r w:rsidR="005C6EC3" w:rsidRPr="00D321D9">
        <w:rPr>
          <w:rFonts w:ascii="Times New Roman" w:eastAsia="Arial" w:hAnsi="Times New Roman" w:cs="Times New Roman"/>
          <w:sz w:val="24"/>
          <w:szCs w:val="24"/>
        </w:rPr>
        <w:t xml:space="preserve"> and this </w:t>
      </w:r>
      <w:r w:rsidRPr="00D321D9">
        <w:rPr>
          <w:rFonts w:ascii="Times New Roman" w:eastAsia="Arial" w:hAnsi="Times New Roman" w:cs="Times New Roman"/>
          <w:sz w:val="24"/>
          <w:szCs w:val="24"/>
        </w:rPr>
        <w:t>change was sustained at the end of follow-up</w:t>
      </w:r>
      <w:r w:rsidR="005C6EC3" w:rsidRPr="00D321D9">
        <w:rPr>
          <w:rFonts w:ascii="Times New Roman" w:eastAsia="Arial" w:hAnsi="Times New Roman" w:cs="Times New Roman"/>
          <w:sz w:val="24"/>
          <w:szCs w:val="24"/>
        </w:rPr>
        <w:t xml:space="preserve">.  </w:t>
      </w:r>
      <w:r w:rsidR="00B75227" w:rsidRPr="00D321D9">
        <w:rPr>
          <w:rFonts w:ascii="Times New Roman" w:eastAsia="Arial" w:hAnsi="Times New Roman" w:cs="Times New Roman"/>
          <w:sz w:val="24"/>
          <w:szCs w:val="24"/>
        </w:rPr>
        <w:t xml:space="preserve">In terms of the impact of sessions, </w:t>
      </w:r>
      <w:r w:rsidR="00B75227" w:rsidRPr="00D321D9">
        <w:rPr>
          <w:rFonts w:ascii="Times New Roman" w:hAnsi="Times New Roman" w:cs="Times New Roman"/>
          <w:sz w:val="24"/>
          <w:szCs w:val="24"/>
        </w:rPr>
        <w:t>t</w:t>
      </w:r>
      <w:r w:rsidR="00BB2E20" w:rsidRPr="00D321D9">
        <w:rPr>
          <w:rFonts w:ascii="Times New Roman" w:hAnsi="Times New Roman" w:cs="Times New Roman"/>
          <w:sz w:val="24"/>
          <w:szCs w:val="24"/>
        </w:rPr>
        <w:t xml:space="preserve">here was a significant increase in </w:t>
      </w:r>
      <w:r w:rsidR="006A4096" w:rsidRPr="00D321D9">
        <w:rPr>
          <w:rFonts w:ascii="Times New Roman" w:hAnsi="Times New Roman" w:cs="Times New Roman"/>
          <w:sz w:val="24"/>
          <w:szCs w:val="24"/>
        </w:rPr>
        <w:t xml:space="preserve">the task focus (t (25)=2.89, p = 0.001) during treatment sessions (M=18.58, SD=2.70) compared to baseline sessions (M=11.00, SD=6.08).  </w:t>
      </w:r>
      <w:r w:rsidR="00C8731A" w:rsidRPr="00D321D9">
        <w:rPr>
          <w:rFonts w:ascii="Times New Roman" w:eastAsia="Arial" w:hAnsi="Times New Roman" w:cs="Times New Roman"/>
          <w:sz w:val="24"/>
          <w:szCs w:val="24"/>
        </w:rPr>
        <w:t>There was no change in hindering aspects of sessions</w:t>
      </w:r>
      <w:r w:rsidR="006A4096" w:rsidRPr="00D321D9">
        <w:rPr>
          <w:rFonts w:ascii="Times New Roman" w:eastAsia="Arial" w:hAnsi="Times New Roman" w:cs="Times New Roman"/>
          <w:sz w:val="24"/>
          <w:szCs w:val="24"/>
        </w:rPr>
        <w:t xml:space="preserve"> (t(25)=1.27, p=0.21)</w:t>
      </w:r>
      <w:r w:rsidR="00C8731A" w:rsidRPr="00D321D9">
        <w:rPr>
          <w:rFonts w:ascii="Times New Roman" w:eastAsia="Arial" w:hAnsi="Times New Roman" w:cs="Times New Roman"/>
          <w:sz w:val="24"/>
          <w:szCs w:val="24"/>
        </w:rPr>
        <w:t xml:space="preserve"> in baseline (M=14.00, SD=1.27) versus treatment (M=11.21, SD=3.60)</w:t>
      </w:r>
      <w:r w:rsidR="0037533E" w:rsidRPr="00D321D9">
        <w:rPr>
          <w:rFonts w:ascii="Times New Roman" w:eastAsia="Arial" w:hAnsi="Times New Roman" w:cs="Times New Roman"/>
          <w:sz w:val="24"/>
          <w:szCs w:val="24"/>
        </w:rPr>
        <w:t xml:space="preserve"> comparisons and similarly no </w:t>
      </w:r>
      <w:r w:rsidR="00B75227" w:rsidRPr="00D321D9">
        <w:rPr>
          <w:rFonts w:ascii="Times New Roman" w:eastAsia="Arial" w:hAnsi="Times New Roman" w:cs="Times New Roman"/>
          <w:sz w:val="24"/>
          <w:szCs w:val="24"/>
        </w:rPr>
        <w:t xml:space="preserve">change in the relationship </w:t>
      </w:r>
      <w:r w:rsidR="006A4096" w:rsidRPr="00D321D9">
        <w:rPr>
          <w:rFonts w:ascii="Times New Roman" w:eastAsia="Arial" w:hAnsi="Times New Roman" w:cs="Times New Roman"/>
          <w:sz w:val="24"/>
          <w:szCs w:val="24"/>
        </w:rPr>
        <w:t xml:space="preserve">(t(25)=1.51, p=0.14) </w:t>
      </w:r>
      <w:r w:rsidR="00B75227" w:rsidRPr="00D321D9">
        <w:rPr>
          <w:rFonts w:ascii="Times New Roman" w:eastAsia="Arial" w:hAnsi="Times New Roman" w:cs="Times New Roman"/>
          <w:sz w:val="24"/>
          <w:szCs w:val="24"/>
        </w:rPr>
        <w:t>between baseline (M=15.00 SD</w:t>
      </w:r>
      <w:r w:rsidR="0037533E" w:rsidRPr="00D321D9">
        <w:rPr>
          <w:rFonts w:ascii="Times New Roman" w:eastAsia="Arial" w:hAnsi="Times New Roman" w:cs="Times New Roman"/>
          <w:sz w:val="24"/>
          <w:szCs w:val="24"/>
        </w:rPr>
        <w:t>=6.93) and treatment (M=</w:t>
      </w:r>
      <w:r w:rsidR="006A4096" w:rsidRPr="00D321D9">
        <w:rPr>
          <w:rFonts w:ascii="Times New Roman" w:eastAsia="Arial" w:hAnsi="Times New Roman" w:cs="Times New Roman"/>
          <w:sz w:val="24"/>
          <w:szCs w:val="24"/>
        </w:rPr>
        <w:t>19.50, SD=4.63)</w:t>
      </w:r>
      <w:r w:rsidR="00B75227" w:rsidRPr="00D321D9">
        <w:rPr>
          <w:rFonts w:ascii="Times New Roman" w:eastAsia="Arial" w:hAnsi="Times New Roman" w:cs="Times New Roman"/>
          <w:sz w:val="24"/>
          <w:szCs w:val="24"/>
        </w:rPr>
        <w:t xml:space="preserve"> </w:t>
      </w:r>
      <w:r w:rsidR="0037533E" w:rsidRPr="00D321D9">
        <w:rPr>
          <w:rFonts w:ascii="Times New Roman" w:eastAsia="Arial" w:hAnsi="Times New Roman" w:cs="Times New Roman"/>
          <w:sz w:val="24"/>
          <w:szCs w:val="24"/>
        </w:rPr>
        <w:t>sessions</w:t>
      </w:r>
      <w:r w:rsidR="00B75227" w:rsidRPr="00D321D9">
        <w:rPr>
          <w:rFonts w:ascii="Times New Roman" w:eastAsia="Arial" w:hAnsi="Times New Roman" w:cs="Times New Roman"/>
          <w:sz w:val="24"/>
          <w:szCs w:val="24"/>
        </w:rPr>
        <w:t xml:space="preserve">. </w:t>
      </w:r>
    </w:p>
    <w:p w:rsidR="00731771" w:rsidRPr="00D321D9" w:rsidRDefault="00AD5BA2" w:rsidP="00AD5BA2">
      <w:pPr>
        <w:spacing w:after="160" w:line="480" w:lineRule="auto"/>
        <w:ind w:firstLine="720"/>
        <w:rPr>
          <w:rFonts w:ascii="Times New Roman" w:eastAsia="Arial" w:hAnsi="Times New Roman" w:cs="Times New Roman"/>
          <w:sz w:val="24"/>
          <w:szCs w:val="24"/>
        </w:rPr>
      </w:pPr>
      <w:r w:rsidRPr="00D321D9">
        <w:rPr>
          <w:rFonts w:ascii="Times New Roman" w:eastAsia="Arial" w:hAnsi="Times New Roman" w:cs="Times New Roman"/>
          <w:sz w:val="24"/>
          <w:szCs w:val="24"/>
        </w:rPr>
        <w:t xml:space="preserve">The </w:t>
      </w:r>
      <w:r w:rsidR="00E74AD3" w:rsidRPr="00D321D9">
        <w:rPr>
          <w:rFonts w:ascii="Times New Roman" w:eastAsia="Arial" w:hAnsi="Times New Roman" w:cs="Times New Roman"/>
          <w:sz w:val="24"/>
          <w:szCs w:val="24"/>
        </w:rPr>
        <w:t>Change In</w:t>
      </w:r>
      <w:r w:rsidRPr="00D321D9">
        <w:rPr>
          <w:rFonts w:ascii="Times New Roman" w:eastAsia="Arial" w:hAnsi="Times New Roman" w:cs="Times New Roman"/>
          <w:sz w:val="24"/>
          <w:szCs w:val="24"/>
        </w:rPr>
        <w:t>terview r</w:t>
      </w:r>
      <w:r w:rsidR="00975030" w:rsidRPr="00D321D9">
        <w:rPr>
          <w:rFonts w:ascii="Times New Roman" w:eastAsia="Arial" w:hAnsi="Times New Roman" w:cs="Times New Roman"/>
          <w:sz w:val="24"/>
          <w:szCs w:val="24"/>
        </w:rPr>
        <w:t>esults are summarised in Table 3</w:t>
      </w:r>
      <w:r w:rsidRPr="00D321D9">
        <w:rPr>
          <w:rFonts w:ascii="Times New Roman" w:eastAsia="Arial" w:hAnsi="Times New Roman" w:cs="Times New Roman"/>
          <w:sz w:val="24"/>
          <w:szCs w:val="24"/>
        </w:rPr>
        <w:t>.  T</w:t>
      </w:r>
      <w:r w:rsidR="00F0553B" w:rsidRPr="00D321D9">
        <w:rPr>
          <w:rFonts w:ascii="Times New Roman" w:eastAsia="Arial" w:hAnsi="Times New Roman" w:cs="Times New Roman"/>
          <w:sz w:val="24"/>
          <w:szCs w:val="24"/>
        </w:rPr>
        <w:t xml:space="preserve">he </w:t>
      </w:r>
      <w:r w:rsidR="00E74AD3" w:rsidRPr="00D321D9">
        <w:rPr>
          <w:rFonts w:ascii="Times New Roman" w:eastAsia="Arial" w:hAnsi="Times New Roman" w:cs="Times New Roman"/>
          <w:sz w:val="24"/>
          <w:szCs w:val="24"/>
        </w:rPr>
        <w:t xml:space="preserve">participant </w:t>
      </w:r>
      <w:r w:rsidR="00F0553B" w:rsidRPr="00D321D9">
        <w:rPr>
          <w:rFonts w:ascii="Times New Roman" w:eastAsia="Arial" w:hAnsi="Times New Roman" w:cs="Times New Roman"/>
          <w:sz w:val="24"/>
          <w:szCs w:val="24"/>
        </w:rPr>
        <w:t xml:space="preserve">gave a positive account of therapy and reported that </w:t>
      </w:r>
      <w:r w:rsidRPr="00D321D9">
        <w:rPr>
          <w:rFonts w:ascii="Times New Roman" w:eastAsia="Arial" w:hAnsi="Times New Roman" w:cs="Times New Roman"/>
          <w:sz w:val="24"/>
          <w:szCs w:val="24"/>
        </w:rPr>
        <w:t>CAT</w:t>
      </w:r>
      <w:r w:rsidR="00F0553B" w:rsidRPr="00D321D9">
        <w:rPr>
          <w:rFonts w:ascii="Times New Roman" w:eastAsia="Arial" w:hAnsi="Times New Roman" w:cs="Times New Roman"/>
          <w:sz w:val="24"/>
          <w:szCs w:val="24"/>
        </w:rPr>
        <w:t xml:space="preserve"> had been helpful in eight </w:t>
      </w:r>
      <w:r w:rsidR="000F5B79" w:rsidRPr="00D321D9">
        <w:rPr>
          <w:rFonts w:ascii="Times New Roman" w:eastAsia="Arial" w:hAnsi="Times New Roman" w:cs="Times New Roman"/>
          <w:sz w:val="24"/>
          <w:szCs w:val="24"/>
        </w:rPr>
        <w:t>different ways</w:t>
      </w:r>
      <w:r w:rsidR="00F0553B" w:rsidRPr="00D321D9">
        <w:rPr>
          <w:rFonts w:ascii="Times New Roman" w:eastAsia="Arial" w:hAnsi="Times New Roman" w:cs="Times New Roman"/>
          <w:sz w:val="24"/>
          <w:szCs w:val="24"/>
        </w:rPr>
        <w:t xml:space="preserve">. All changes were rated as extremely/very important. Six changes were rated as very unlikely to have occurred without therapy, with two rated somewhat unlikely. Changes were rated as both somewhat expected and a surprise. The client also </w:t>
      </w:r>
      <w:r w:rsidR="005C6EC3" w:rsidRPr="00D321D9">
        <w:rPr>
          <w:rFonts w:ascii="Times New Roman" w:eastAsia="Arial" w:hAnsi="Times New Roman" w:cs="Times New Roman"/>
          <w:sz w:val="24"/>
          <w:szCs w:val="24"/>
        </w:rPr>
        <w:t xml:space="preserve">however </w:t>
      </w:r>
      <w:r w:rsidR="00F0553B" w:rsidRPr="00D321D9">
        <w:rPr>
          <w:rFonts w:ascii="Times New Roman" w:eastAsia="Arial" w:hAnsi="Times New Roman" w:cs="Times New Roman"/>
          <w:sz w:val="24"/>
          <w:szCs w:val="24"/>
        </w:rPr>
        <w:t>identified continued difficulties with acquisition and discard</w:t>
      </w:r>
      <w:r w:rsidR="008D3175" w:rsidRPr="00D321D9">
        <w:rPr>
          <w:rFonts w:ascii="Times New Roman" w:eastAsia="Arial" w:hAnsi="Times New Roman" w:cs="Times New Roman"/>
          <w:sz w:val="24"/>
          <w:szCs w:val="24"/>
        </w:rPr>
        <w:t xml:space="preserve">ing of possessions, </w:t>
      </w:r>
      <w:r w:rsidR="00F0553B" w:rsidRPr="00D321D9">
        <w:rPr>
          <w:rFonts w:ascii="Times New Roman" w:eastAsia="Arial" w:hAnsi="Times New Roman" w:cs="Times New Roman"/>
          <w:sz w:val="24"/>
          <w:szCs w:val="24"/>
        </w:rPr>
        <w:t xml:space="preserve">and </w:t>
      </w:r>
      <w:r w:rsidR="008D3175" w:rsidRPr="00D321D9">
        <w:rPr>
          <w:rFonts w:ascii="Times New Roman" w:eastAsia="Arial" w:hAnsi="Times New Roman" w:cs="Times New Roman"/>
          <w:sz w:val="24"/>
          <w:szCs w:val="24"/>
        </w:rPr>
        <w:t xml:space="preserve">some </w:t>
      </w:r>
      <w:r w:rsidR="00F0553B" w:rsidRPr="00D321D9">
        <w:rPr>
          <w:rFonts w:ascii="Times New Roman" w:eastAsia="Arial" w:hAnsi="Times New Roman" w:cs="Times New Roman"/>
          <w:sz w:val="24"/>
          <w:szCs w:val="24"/>
        </w:rPr>
        <w:t>disappointment in the slow rate of progress. Difficult aspects of therapy included feeling exhausted</w:t>
      </w:r>
      <w:r w:rsidR="006A4096" w:rsidRPr="00D321D9">
        <w:rPr>
          <w:rFonts w:ascii="Times New Roman" w:eastAsia="Arial" w:hAnsi="Times New Roman" w:cs="Times New Roman"/>
          <w:sz w:val="24"/>
          <w:szCs w:val="24"/>
        </w:rPr>
        <w:t xml:space="preserve"> following sessions</w:t>
      </w:r>
      <w:r w:rsidR="00F0553B" w:rsidRPr="00D321D9">
        <w:rPr>
          <w:rFonts w:ascii="Times New Roman" w:eastAsia="Arial" w:hAnsi="Times New Roman" w:cs="Times New Roman"/>
          <w:sz w:val="24"/>
          <w:szCs w:val="24"/>
        </w:rPr>
        <w:t xml:space="preserve">, </w:t>
      </w:r>
      <w:r w:rsidR="005C6EC3" w:rsidRPr="00D321D9">
        <w:rPr>
          <w:rFonts w:ascii="Times New Roman" w:eastAsia="Arial" w:hAnsi="Times New Roman" w:cs="Times New Roman"/>
          <w:sz w:val="24"/>
          <w:szCs w:val="24"/>
        </w:rPr>
        <w:t xml:space="preserve">assimilating </w:t>
      </w:r>
      <w:r w:rsidR="00F0553B" w:rsidRPr="00D321D9">
        <w:rPr>
          <w:rFonts w:ascii="Times New Roman" w:eastAsia="Arial" w:hAnsi="Times New Roman" w:cs="Times New Roman"/>
          <w:sz w:val="24"/>
          <w:szCs w:val="24"/>
        </w:rPr>
        <w:t xml:space="preserve">new </w:t>
      </w:r>
      <w:r w:rsidR="006A4096" w:rsidRPr="00D321D9">
        <w:rPr>
          <w:rFonts w:ascii="Times New Roman" w:eastAsia="Arial" w:hAnsi="Times New Roman" w:cs="Times New Roman"/>
          <w:sz w:val="24"/>
          <w:szCs w:val="24"/>
        </w:rPr>
        <w:t>self-</w:t>
      </w:r>
      <w:r w:rsidR="00F0553B" w:rsidRPr="00D321D9">
        <w:rPr>
          <w:rFonts w:ascii="Times New Roman" w:eastAsia="Arial" w:hAnsi="Times New Roman" w:cs="Times New Roman"/>
          <w:sz w:val="24"/>
          <w:szCs w:val="24"/>
        </w:rPr>
        <w:t>knowledge, internalising</w:t>
      </w:r>
      <w:r w:rsidR="005C6EC3" w:rsidRPr="00D321D9">
        <w:rPr>
          <w:rFonts w:ascii="Times New Roman" w:eastAsia="Arial" w:hAnsi="Times New Roman" w:cs="Times New Roman"/>
          <w:sz w:val="24"/>
          <w:szCs w:val="24"/>
        </w:rPr>
        <w:t xml:space="preserve"> and making use of insight</w:t>
      </w:r>
      <w:r w:rsidR="00F0553B" w:rsidRPr="00D321D9">
        <w:rPr>
          <w:rFonts w:ascii="Times New Roman" w:eastAsia="Arial" w:hAnsi="Times New Roman" w:cs="Times New Roman"/>
          <w:sz w:val="24"/>
          <w:szCs w:val="24"/>
        </w:rPr>
        <w:t xml:space="preserve"> and reduced support during the follow-up. No changes for the worse </w:t>
      </w:r>
      <w:r w:rsidR="00803BF1" w:rsidRPr="00D321D9">
        <w:rPr>
          <w:rFonts w:ascii="Times New Roman" w:eastAsia="Arial" w:hAnsi="Times New Roman" w:cs="Times New Roman"/>
          <w:sz w:val="24"/>
          <w:szCs w:val="24"/>
        </w:rPr>
        <w:t xml:space="preserve">as a result of </w:t>
      </w:r>
      <w:r w:rsidR="005C6EC3" w:rsidRPr="00D321D9">
        <w:rPr>
          <w:rFonts w:ascii="Times New Roman" w:eastAsia="Arial" w:hAnsi="Times New Roman" w:cs="Times New Roman"/>
          <w:sz w:val="24"/>
          <w:szCs w:val="24"/>
        </w:rPr>
        <w:t>CAT</w:t>
      </w:r>
      <w:r w:rsidR="00803BF1" w:rsidRPr="00D321D9">
        <w:rPr>
          <w:rFonts w:ascii="Times New Roman" w:eastAsia="Arial" w:hAnsi="Times New Roman" w:cs="Times New Roman"/>
          <w:sz w:val="24"/>
          <w:szCs w:val="24"/>
        </w:rPr>
        <w:t xml:space="preserve"> </w:t>
      </w:r>
      <w:r w:rsidR="00F0553B" w:rsidRPr="00D321D9">
        <w:rPr>
          <w:rFonts w:ascii="Times New Roman" w:eastAsia="Arial" w:hAnsi="Times New Roman" w:cs="Times New Roman"/>
          <w:sz w:val="24"/>
          <w:szCs w:val="24"/>
        </w:rPr>
        <w:t xml:space="preserve">were </w:t>
      </w:r>
      <w:r w:rsidR="00803BF1" w:rsidRPr="00D321D9">
        <w:rPr>
          <w:rFonts w:ascii="Times New Roman" w:eastAsia="Arial" w:hAnsi="Times New Roman" w:cs="Times New Roman"/>
          <w:sz w:val="24"/>
          <w:szCs w:val="24"/>
        </w:rPr>
        <w:t>named by the participant</w:t>
      </w:r>
      <w:r w:rsidR="00F0553B" w:rsidRPr="00D321D9">
        <w:rPr>
          <w:rFonts w:ascii="Times New Roman" w:eastAsia="Arial" w:hAnsi="Times New Roman" w:cs="Times New Roman"/>
          <w:sz w:val="24"/>
          <w:szCs w:val="24"/>
        </w:rPr>
        <w:t>.</w:t>
      </w:r>
      <w:r w:rsidR="00684DE0" w:rsidRPr="00D321D9">
        <w:rPr>
          <w:rFonts w:ascii="Times New Roman" w:eastAsia="Arial" w:hAnsi="Times New Roman" w:cs="Times New Roman"/>
          <w:sz w:val="24"/>
          <w:szCs w:val="24"/>
        </w:rPr>
        <w:t xml:space="preserve">  No adverse events as a result of therapy were noted.</w:t>
      </w:r>
      <w:r w:rsidR="00F0553B" w:rsidRPr="00D321D9">
        <w:rPr>
          <w:rFonts w:ascii="Times New Roman" w:eastAsia="Arial" w:hAnsi="Times New Roman" w:cs="Times New Roman"/>
          <w:sz w:val="24"/>
          <w:szCs w:val="24"/>
        </w:rPr>
        <w:t xml:space="preserve"> </w:t>
      </w:r>
    </w:p>
    <w:p w:rsidR="00731771" w:rsidRPr="00D321D9" w:rsidRDefault="00AD5BA2">
      <w:pPr>
        <w:spacing w:after="160" w:line="480" w:lineRule="auto"/>
        <w:rPr>
          <w:rFonts w:ascii="Times New Roman" w:eastAsia="Arial" w:hAnsi="Times New Roman" w:cs="Times New Roman"/>
          <w:i/>
          <w:sz w:val="24"/>
          <w:szCs w:val="24"/>
        </w:rPr>
      </w:pPr>
      <w:r w:rsidRPr="00D321D9">
        <w:rPr>
          <w:rFonts w:ascii="Times New Roman" w:eastAsia="Arial" w:hAnsi="Times New Roman" w:cs="Times New Roman"/>
          <w:i/>
          <w:sz w:val="24"/>
          <w:szCs w:val="24"/>
        </w:rPr>
        <w:t>Research teams; b</w:t>
      </w:r>
      <w:r w:rsidR="00F0553B" w:rsidRPr="00D321D9">
        <w:rPr>
          <w:rFonts w:ascii="Times New Roman" w:eastAsia="Arial" w:hAnsi="Times New Roman" w:cs="Times New Roman"/>
          <w:i/>
          <w:sz w:val="24"/>
          <w:szCs w:val="24"/>
        </w:rPr>
        <w:t xml:space="preserve">riefs and rebuttals </w:t>
      </w:r>
    </w:p>
    <w:p w:rsidR="005C6EC3" w:rsidRPr="00D321D9" w:rsidRDefault="00F0553B" w:rsidP="00DE7E07">
      <w:pPr>
        <w:spacing w:after="160" w:line="480" w:lineRule="auto"/>
        <w:rPr>
          <w:rFonts w:ascii="Times New Roman" w:eastAsia="Arial" w:hAnsi="Times New Roman" w:cs="Times New Roman"/>
          <w:sz w:val="24"/>
          <w:szCs w:val="24"/>
        </w:rPr>
      </w:pPr>
      <w:r w:rsidRPr="00D321D9">
        <w:rPr>
          <w:rFonts w:ascii="Times New Roman" w:eastAsia="Arial" w:hAnsi="Times New Roman" w:cs="Times New Roman"/>
          <w:sz w:val="24"/>
          <w:szCs w:val="24"/>
        </w:rPr>
        <w:t xml:space="preserve">The primary arguments set forth in the </w:t>
      </w:r>
      <w:r w:rsidR="007748A1" w:rsidRPr="00D321D9">
        <w:rPr>
          <w:rFonts w:ascii="Times New Roman" w:eastAsia="Arial" w:hAnsi="Times New Roman" w:cs="Times New Roman"/>
          <w:sz w:val="24"/>
          <w:szCs w:val="24"/>
        </w:rPr>
        <w:t xml:space="preserve">affirmative and sceptic team </w:t>
      </w:r>
      <w:r w:rsidRPr="00D321D9">
        <w:rPr>
          <w:rFonts w:ascii="Times New Roman" w:eastAsia="Arial" w:hAnsi="Times New Roman" w:cs="Times New Roman"/>
          <w:sz w:val="24"/>
          <w:szCs w:val="24"/>
        </w:rPr>
        <w:t>briefs are summarised</w:t>
      </w:r>
      <w:r w:rsidR="00DE7E07" w:rsidRPr="00D321D9">
        <w:rPr>
          <w:rFonts w:ascii="Times New Roman" w:eastAsia="Arial" w:hAnsi="Times New Roman" w:cs="Times New Roman"/>
          <w:sz w:val="24"/>
          <w:szCs w:val="24"/>
        </w:rPr>
        <w:t xml:space="preserve"> in Table </w:t>
      </w:r>
      <w:r w:rsidR="00975030" w:rsidRPr="00D321D9">
        <w:rPr>
          <w:rFonts w:ascii="Times New Roman" w:eastAsia="Arial" w:hAnsi="Times New Roman" w:cs="Times New Roman"/>
          <w:sz w:val="24"/>
          <w:szCs w:val="24"/>
        </w:rPr>
        <w:t>4</w:t>
      </w:r>
      <w:r w:rsidRPr="00D321D9">
        <w:rPr>
          <w:rFonts w:ascii="Times New Roman" w:eastAsia="Arial" w:hAnsi="Times New Roman" w:cs="Times New Roman"/>
          <w:sz w:val="24"/>
          <w:szCs w:val="24"/>
        </w:rPr>
        <w:t xml:space="preserve">. </w:t>
      </w:r>
      <w:r w:rsidR="00282C6C"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 xml:space="preserve">Elliott (2002) identified five </w:t>
      </w:r>
      <w:r w:rsidR="00AC0957" w:rsidRPr="00D321D9">
        <w:rPr>
          <w:rFonts w:ascii="Times New Roman" w:eastAsia="Arial" w:hAnsi="Times New Roman" w:cs="Times New Roman"/>
          <w:sz w:val="24"/>
          <w:szCs w:val="24"/>
        </w:rPr>
        <w:t xml:space="preserve">affirmative types of evidence upon which the efficacy of a therapy can be </w:t>
      </w:r>
      <w:r w:rsidRPr="00D321D9">
        <w:rPr>
          <w:rFonts w:ascii="Times New Roman" w:eastAsia="Arial" w:hAnsi="Times New Roman" w:cs="Times New Roman"/>
          <w:sz w:val="24"/>
          <w:szCs w:val="24"/>
        </w:rPr>
        <w:t xml:space="preserve">established, with identification of at least two types of </w:t>
      </w:r>
      <w:r w:rsidR="00DE7E07" w:rsidRPr="00D321D9">
        <w:rPr>
          <w:rFonts w:ascii="Times New Roman" w:eastAsia="Arial" w:hAnsi="Times New Roman" w:cs="Times New Roman"/>
          <w:sz w:val="24"/>
          <w:szCs w:val="24"/>
        </w:rPr>
        <w:t xml:space="preserve">affirmative </w:t>
      </w:r>
      <w:r w:rsidRPr="00D321D9">
        <w:rPr>
          <w:rFonts w:ascii="Times New Roman" w:eastAsia="Arial" w:hAnsi="Times New Roman" w:cs="Times New Roman"/>
          <w:sz w:val="24"/>
          <w:szCs w:val="24"/>
        </w:rPr>
        <w:lastRenderedPageBreak/>
        <w:t xml:space="preserve">evidence stipulated as the threshold for analysis. The </w:t>
      </w:r>
      <w:r w:rsidR="007748A1" w:rsidRPr="00D321D9">
        <w:rPr>
          <w:rFonts w:ascii="Times New Roman" w:eastAsia="Arial" w:hAnsi="Times New Roman" w:cs="Times New Roman"/>
          <w:sz w:val="24"/>
          <w:szCs w:val="24"/>
        </w:rPr>
        <w:t xml:space="preserve">affirmative team </w:t>
      </w:r>
      <w:r w:rsidRPr="00D321D9">
        <w:rPr>
          <w:rFonts w:ascii="Times New Roman" w:eastAsia="Arial" w:hAnsi="Times New Roman" w:cs="Times New Roman"/>
          <w:sz w:val="24"/>
          <w:szCs w:val="24"/>
        </w:rPr>
        <w:t>identified four types of evidence within their original brief.</w:t>
      </w:r>
      <w:r w:rsidR="00DE7E07" w:rsidRPr="00D321D9">
        <w:rPr>
          <w:rFonts w:ascii="Times New Roman" w:eastAsia="Arial" w:hAnsi="Times New Roman" w:cs="Times New Roman"/>
          <w:sz w:val="24"/>
          <w:szCs w:val="24"/>
        </w:rPr>
        <w:t xml:space="preserve"> </w:t>
      </w:r>
      <w:r w:rsidR="00282C6C" w:rsidRPr="00D321D9">
        <w:rPr>
          <w:rFonts w:ascii="Times New Roman" w:eastAsia="Arial" w:hAnsi="Times New Roman" w:cs="Times New Roman"/>
          <w:sz w:val="24"/>
          <w:szCs w:val="24"/>
        </w:rPr>
        <w:t xml:space="preserve"> </w:t>
      </w:r>
      <w:r w:rsidR="00DE7E07" w:rsidRPr="00D321D9">
        <w:rPr>
          <w:rFonts w:ascii="Times New Roman" w:eastAsia="Arial" w:hAnsi="Times New Roman" w:cs="Times New Roman"/>
          <w:sz w:val="24"/>
          <w:szCs w:val="24"/>
        </w:rPr>
        <w:t xml:space="preserve">Elliott (2002) identified eight types of sceptical evidence </w:t>
      </w:r>
      <w:r w:rsidR="00AC0957" w:rsidRPr="00D321D9">
        <w:rPr>
          <w:rFonts w:ascii="Times New Roman" w:eastAsia="Arial" w:hAnsi="Times New Roman" w:cs="Times New Roman"/>
          <w:sz w:val="24"/>
          <w:szCs w:val="24"/>
        </w:rPr>
        <w:t xml:space="preserve">that </w:t>
      </w:r>
      <w:r w:rsidR="005C6EC3" w:rsidRPr="00D321D9">
        <w:rPr>
          <w:rFonts w:ascii="Times New Roman" w:eastAsia="Arial" w:hAnsi="Times New Roman" w:cs="Times New Roman"/>
          <w:sz w:val="24"/>
          <w:szCs w:val="24"/>
        </w:rPr>
        <w:t xml:space="preserve">would </w:t>
      </w:r>
      <w:r w:rsidR="00DE7E07" w:rsidRPr="00D321D9">
        <w:rPr>
          <w:rFonts w:ascii="Times New Roman" w:eastAsia="Arial" w:hAnsi="Times New Roman" w:cs="Times New Roman"/>
          <w:sz w:val="24"/>
          <w:szCs w:val="24"/>
        </w:rPr>
        <w:t>illustrat</w:t>
      </w:r>
      <w:r w:rsidR="00AC0957" w:rsidRPr="00D321D9">
        <w:rPr>
          <w:rFonts w:ascii="Times New Roman" w:eastAsia="Arial" w:hAnsi="Times New Roman" w:cs="Times New Roman"/>
          <w:sz w:val="24"/>
          <w:szCs w:val="24"/>
        </w:rPr>
        <w:t>e</w:t>
      </w:r>
      <w:r w:rsidR="00DE7E07" w:rsidRPr="00D321D9">
        <w:rPr>
          <w:rFonts w:ascii="Times New Roman" w:eastAsia="Arial" w:hAnsi="Times New Roman" w:cs="Times New Roman"/>
          <w:sz w:val="24"/>
          <w:szCs w:val="24"/>
        </w:rPr>
        <w:t xml:space="preserve"> alternative explanations for change. The </w:t>
      </w:r>
      <w:r w:rsidR="007748A1" w:rsidRPr="00D321D9">
        <w:rPr>
          <w:rFonts w:ascii="Times New Roman" w:eastAsia="Arial" w:hAnsi="Times New Roman" w:cs="Times New Roman"/>
          <w:sz w:val="24"/>
          <w:szCs w:val="24"/>
        </w:rPr>
        <w:t xml:space="preserve">sceptic team </w:t>
      </w:r>
      <w:r w:rsidR="00DE7E07" w:rsidRPr="00D321D9">
        <w:rPr>
          <w:rFonts w:ascii="Times New Roman" w:eastAsia="Arial" w:hAnsi="Times New Roman" w:cs="Times New Roman"/>
          <w:sz w:val="24"/>
          <w:szCs w:val="24"/>
        </w:rPr>
        <w:t xml:space="preserve">identified six types of evidence within their original brief. </w:t>
      </w:r>
      <w:r w:rsidR="00A64540" w:rsidRPr="00D321D9">
        <w:rPr>
          <w:rFonts w:ascii="Times New Roman" w:eastAsia="Arial" w:hAnsi="Times New Roman" w:cs="Times New Roman"/>
          <w:sz w:val="24"/>
          <w:szCs w:val="24"/>
        </w:rPr>
        <w:t xml:space="preserve"> </w:t>
      </w:r>
    </w:p>
    <w:p w:rsidR="00A64540" w:rsidRPr="00D321D9" w:rsidRDefault="00A64540" w:rsidP="00DE7E07">
      <w:pPr>
        <w:spacing w:after="160" w:line="480" w:lineRule="auto"/>
        <w:rPr>
          <w:rFonts w:ascii="Times New Roman" w:eastAsia="Arial" w:hAnsi="Times New Roman" w:cs="Times New Roman"/>
          <w:sz w:val="24"/>
          <w:szCs w:val="24"/>
        </w:rPr>
      </w:pPr>
      <w:r w:rsidRPr="00D321D9">
        <w:rPr>
          <w:rFonts w:ascii="Times New Roman" w:eastAsia="Arial" w:hAnsi="Times New Roman" w:cs="Times New Roman"/>
          <w:sz w:val="24"/>
          <w:szCs w:val="24"/>
        </w:rPr>
        <w:t>The rebuttal</w:t>
      </w:r>
      <w:r w:rsidR="007748A1" w:rsidRPr="00D321D9">
        <w:rPr>
          <w:rFonts w:ascii="Times New Roman" w:eastAsia="Arial" w:hAnsi="Times New Roman" w:cs="Times New Roman"/>
          <w:sz w:val="24"/>
          <w:szCs w:val="24"/>
        </w:rPr>
        <w:t>s</w:t>
      </w:r>
      <w:r w:rsidRPr="00D321D9">
        <w:rPr>
          <w:rFonts w:ascii="Times New Roman" w:eastAsia="Arial" w:hAnsi="Times New Roman" w:cs="Times New Roman"/>
          <w:sz w:val="24"/>
          <w:szCs w:val="24"/>
        </w:rPr>
        <w:t xml:space="preserve"> and closing summaries </w:t>
      </w:r>
      <w:r w:rsidR="007748A1" w:rsidRPr="00D321D9">
        <w:rPr>
          <w:rFonts w:ascii="Times New Roman" w:eastAsia="Arial" w:hAnsi="Times New Roman" w:cs="Times New Roman"/>
          <w:sz w:val="24"/>
          <w:szCs w:val="24"/>
        </w:rPr>
        <w:t xml:space="preserve">from the affirmative and sceptic teams </w:t>
      </w:r>
      <w:r w:rsidRPr="00D321D9">
        <w:rPr>
          <w:rFonts w:ascii="Times New Roman" w:eastAsia="Arial" w:hAnsi="Times New Roman" w:cs="Times New Roman"/>
          <w:sz w:val="24"/>
          <w:szCs w:val="24"/>
        </w:rPr>
        <w:t>were as follows</w:t>
      </w:r>
      <w:r w:rsidR="007748A1" w:rsidRPr="00D321D9">
        <w:rPr>
          <w:rFonts w:ascii="Times New Roman" w:eastAsia="Arial" w:hAnsi="Times New Roman" w:cs="Times New Roman"/>
          <w:sz w:val="24"/>
          <w:szCs w:val="24"/>
        </w:rPr>
        <w:t>:</w:t>
      </w:r>
      <w:r w:rsidRPr="00D321D9">
        <w:rPr>
          <w:rFonts w:ascii="Times New Roman" w:eastAsia="Arial" w:hAnsi="Times New Roman" w:cs="Times New Roman"/>
          <w:sz w:val="24"/>
          <w:szCs w:val="24"/>
        </w:rPr>
        <w:t xml:space="preserve"> </w:t>
      </w:r>
    </w:p>
    <w:p w:rsidR="00A64540" w:rsidRPr="00D321D9" w:rsidRDefault="00A64540" w:rsidP="00A64540">
      <w:pPr>
        <w:spacing w:after="160" w:line="240" w:lineRule="auto"/>
        <w:jc w:val="both"/>
        <w:rPr>
          <w:rFonts w:ascii="Times New Roman" w:eastAsia="Arial" w:hAnsi="Times New Roman" w:cs="Times New Roman"/>
          <w:i/>
          <w:sz w:val="24"/>
          <w:szCs w:val="24"/>
        </w:rPr>
      </w:pPr>
      <w:r w:rsidRPr="00D321D9">
        <w:rPr>
          <w:rFonts w:ascii="Times New Roman" w:eastAsia="Arial" w:hAnsi="Times New Roman" w:cs="Times New Roman"/>
          <w:i/>
          <w:sz w:val="24"/>
          <w:szCs w:val="24"/>
        </w:rPr>
        <w:t xml:space="preserve">It is the affirmative team’s view that the client experienced substantial cognitive and emotional changes with the client showing evidence of early behavioural change. The affirmative team recognise the value of a positive therapeutic relationship and suggest that this is the primary mechanism for change within CAT. With this in mind it is the affirmative team’s opinion that the client did experience meaningful change and that the changes experienced by the client are directly attributable to the CAT. </w:t>
      </w:r>
    </w:p>
    <w:p w:rsidR="00A64540" w:rsidRPr="00D321D9" w:rsidRDefault="00A64540" w:rsidP="00A64540">
      <w:pPr>
        <w:spacing w:after="160" w:line="240" w:lineRule="auto"/>
        <w:jc w:val="both"/>
        <w:rPr>
          <w:rFonts w:ascii="Times New Roman" w:eastAsia="Arial" w:hAnsi="Times New Roman" w:cs="Times New Roman"/>
          <w:i/>
          <w:sz w:val="24"/>
          <w:szCs w:val="24"/>
        </w:rPr>
      </w:pPr>
      <w:r w:rsidRPr="00D321D9">
        <w:rPr>
          <w:rFonts w:ascii="Times New Roman" w:eastAsia="Arial" w:hAnsi="Times New Roman" w:cs="Times New Roman"/>
          <w:i/>
          <w:sz w:val="24"/>
          <w:szCs w:val="24"/>
        </w:rPr>
        <w:t>It is the sceptic team’s view that the client did not experience meaningful change with little change observed in the client’s problems, particularly in hoarding and acquiring. The sceptic team suggest that the client valued the relationship with the therapist more than the therapy itself with the client’s account of therapy and the changes he reported an artefact of his desire to ‘please’ the therapist. With this in mind the sceptic team are of the opinion that any changes reported by the client cannot be attributable to the CAT.</w:t>
      </w:r>
    </w:p>
    <w:p w:rsidR="006612EC" w:rsidRPr="00D321D9" w:rsidRDefault="006612EC" w:rsidP="00DE7E07">
      <w:pPr>
        <w:spacing w:after="160" w:line="480" w:lineRule="auto"/>
        <w:rPr>
          <w:rFonts w:ascii="Times New Roman" w:eastAsia="Arial" w:hAnsi="Times New Roman" w:cs="Times New Roman"/>
          <w:i/>
          <w:sz w:val="24"/>
          <w:szCs w:val="24"/>
        </w:rPr>
      </w:pPr>
    </w:p>
    <w:p w:rsidR="00A64540" w:rsidRPr="00D321D9" w:rsidRDefault="00A64540" w:rsidP="00DE7E07">
      <w:pPr>
        <w:spacing w:after="160" w:line="480" w:lineRule="auto"/>
        <w:rPr>
          <w:rFonts w:ascii="Times New Roman" w:eastAsia="Arial" w:hAnsi="Times New Roman" w:cs="Times New Roman"/>
          <w:i/>
          <w:sz w:val="24"/>
          <w:szCs w:val="24"/>
        </w:rPr>
      </w:pPr>
      <w:r w:rsidRPr="00D321D9">
        <w:rPr>
          <w:rFonts w:ascii="Times New Roman" w:eastAsia="Arial" w:hAnsi="Times New Roman" w:cs="Times New Roman"/>
          <w:i/>
          <w:sz w:val="24"/>
          <w:szCs w:val="24"/>
        </w:rPr>
        <w:t>Final adjudication</w:t>
      </w:r>
    </w:p>
    <w:p w:rsidR="00731771" w:rsidRPr="00D321D9" w:rsidRDefault="00A64540" w:rsidP="00337188">
      <w:pPr>
        <w:spacing w:after="0" w:line="480" w:lineRule="auto"/>
        <w:rPr>
          <w:rFonts w:ascii="Times New Roman" w:eastAsia="Arial" w:hAnsi="Times New Roman" w:cs="Times New Roman"/>
          <w:sz w:val="24"/>
          <w:szCs w:val="24"/>
        </w:rPr>
      </w:pPr>
      <w:r w:rsidRPr="00D321D9">
        <w:rPr>
          <w:rFonts w:ascii="Times New Roman" w:eastAsia="Arial" w:hAnsi="Times New Roman" w:cs="Times New Roman"/>
          <w:sz w:val="24"/>
          <w:szCs w:val="24"/>
        </w:rPr>
        <w:t xml:space="preserve">Table </w:t>
      </w:r>
      <w:r w:rsidR="00975030" w:rsidRPr="00D321D9">
        <w:rPr>
          <w:rFonts w:ascii="Times New Roman" w:eastAsia="Arial" w:hAnsi="Times New Roman" w:cs="Times New Roman"/>
          <w:sz w:val="24"/>
          <w:szCs w:val="24"/>
        </w:rPr>
        <w:t>5</w:t>
      </w:r>
      <w:r w:rsidRPr="00D321D9">
        <w:rPr>
          <w:rFonts w:ascii="Times New Roman" w:eastAsia="Arial" w:hAnsi="Times New Roman" w:cs="Times New Roman"/>
          <w:sz w:val="24"/>
          <w:szCs w:val="24"/>
        </w:rPr>
        <w:t xml:space="preserve"> reports the judge’s ratings with regards to change. </w:t>
      </w:r>
      <w:r w:rsidR="00053894" w:rsidRPr="00D321D9">
        <w:rPr>
          <w:rFonts w:ascii="Times New Roman" w:eastAsia="Arial" w:hAnsi="Times New Roman" w:cs="Times New Roman"/>
          <w:sz w:val="24"/>
          <w:szCs w:val="24"/>
          <w:shd w:val="clear" w:color="auto" w:fill="FFFFFF"/>
        </w:rPr>
        <w:t xml:space="preserve">Final verdicts </w:t>
      </w:r>
      <w:r w:rsidR="00AC0957" w:rsidRPr="00D321D9">
        <w:rPr>
          <w:rFonts w:ascii="Times New Roman" w:eastAsia="Arial" w:hAnsi="Times New Roman" w:cs="Times New Roman"/>
          <w:sz w:val="24"/>
          <w:szCs w:val="24"/>
          <w:shd w:val="clear" w:color="auto" w:fill="FFFFFF"/>
        </w:rPr>
        <w:t>are</w:t>
      </w:r>
      <w:r w:rsidR="00053894" w:rsidRPr="00D321D9">
        <w:rPr>
          <w:rFonts w:ascii="Times New Roman" w:eastAsia="Arial" w:hAnsi="Times New Roman" w:cs="Times New Roman"/>
          <w:sz w:val="24"/>
          <w:szCs w:val="24"/>
          <w:shd w:val="clear" w:color="auto" w:fill="FFFFFF"/>
        </w:rPr>
        <w:t xml:space="preserve"> required to meet </w:t>
      </w:r>
      <w:r w:rsidR="00AC0957" w:rsidRPr="00D321D9">
        <w:rPr>
          <w:rFonts w:ascii="Times New Roman" w:eastAsia="Arial" w:hAnsi="Times New Roman" w:cs="Times New Roman"/>
          <w:sz w:val="24"/>
          <w:szCs w:val="24"/>
          <w:shd w:val="clear" w:color="auto" w:fill="FFFFFF"/>
        </w:rPr>
        <w:t>a</w:t>
      </w:r>
      <w:r w:rsidR="00053894" w:rsidRPr="00D321D9">
        <w:rPr>
          <w:rFonts w:ascii="Times New Roman" w:eastAsia="Arial" w:hAnsi="Times New Roman" w:cs="Times New Roman"/>
          <w:sz w:val="24"/>
          <w:szCs w:val="24"/>
          <w:shd w:val="clear" w:color="auto" w:fill="FFFFFF"/>
        </w:rPr>
        <w:t xml:space="preserve"> defined standard of ‘clear and convincing evidence’ which is </w:t>
      </w:r>
      <w:r w:rsidR="00AC0957" w:rsidRPr="00D321D9">
        <w:rPr>
          <w:rFonts w:ascii="Times New Roman" w:eastAsia="Arial" w:hAnsi="Times New Roman" w:cs="Times New Roman"/>
          <w:sz w:val="24"/>
          <w:szCs w:val="24"/>
          <w:shd w:val="clear" w:color="auto" w:fill="FFFFFF"/>
        </w:rPr>
        <w:t>set at a probability level of &gt;</w:t>
      </w:r>
      <w:r w:rsidR="00053894" w:rsidRPr="00D321D9">
        <w:rPr>
          <w:rFonts w:ascii="Times New Roman" w:eastAsia="Arial" w:hAnsi="Times New Roman" w:cs="Times New Roman"/>
          <w:sz w:val="24"/>
          <w:szCs w:val="24"/>
          <w:shd w:val="clear" w:color="auto" w:fill="FFFFFF"/>
        </w:rPr>
        <w:t xml:space="preserve">80% (Stephen &amp; Elliott, 2011).  </w:t>
      </w:r>
      <w:r w:rsidRPr="00D321D9">
        <w:rPr>
          <w:rFonts w:ascii="Times New Roman" w:eastAsia="Arial" w:hAnsi="Times New Roman" w:cs="Times New Roman"/>
          <w:sz w:val="24"/>
          <w:szCs w:val="24"/>
        </w:rPr>
        <w:t>Median scores indicate</w:t>
      </w:r>
      <w:r w:rsidR="00337188" w:rsidRPr="00D321D9">
        <w:rPr>
          <w:rFonts w:ascii="Times New Roman" w:eastAsia="Arial" w:hAnsi="Times New Roman" w:cs="Times New Roman"/>
          <w:sz w:val="24"/>
          <w:szCs w:val="24"/>
        </w:rPr>
        <w:t>d</w:t>
      </w:r>
      <w:r w:rsidRPr="00D321D9">
        <w:rPr>
          <w:rFonts w:ascii="Times New Roman" w:eastAsia="Arial" w:hAnsi="Times New Roman" w:cs="Times New Roman"/>
          <w:sz w:val="24"/>
          <w:szCs w:val="24"/>
        </w:rPr>
        <w:t xml:space="preserve"> </w:t>
      </w:r>
      <w:r w:rsidR="00E00831" w:rsidRPr="00D321D9">
        <w:rPr>
          <w:rFonts w:ascii="Times New Roman" w:eastAsia="Arial" w:hAnsi="Times New Roman" w:cs="Times New Roman"/>
          <w:sz w:val="24"/>
          <w:szCs w:val="24"/>
        </w:rPr>
        <w:t>the</w:t>
      </w:r>
      <w:r w:rsidR="00337188" w:rsidRPr="00D321D9">
        <w:rPr>
          <w:rFonts w:ascii="Times New Roman" w:eastAsia="Arial" w:hAnsi="Times New Roman" w:cs="Times New Roman"/>
          <w:sz w:val="24"/>
          <w:szCs w:val="24"/>
        </w:rPr>
        <w:t xml:space="preserve"> judgement that </w:t>
      </w:r>
      <w:r w:rsidRPr="00D321D9">
        <w:rPr>
          <w:rFonts w:ascii="Times New Roman" w:eastAsia="Arial" w:hAnsi="Times New Roman" w:cs="Times New Roman"/>
          <w:sz w:val="24"/>
          <w:szCs w:val="24"/>
        </w:rPr>
        <w:t xml:space="preserve">minimal </w:t>
      </w:r>
      <w:r w:rsidR="00337188" w:rsidRPr="00D321D9">
        <w:rPr>
          <w:rFonts w:ascii="Times New Roman" w:eastAsia="Arial" w:hAnsi="Times New Roman" w:cs="Times New Roman"/>
          <w:sz w:val="24"/>
          <w:szCs w:val="24"/>
        </w:rPr>
        <w:t xml:space="preserve">therapeutic </w:t>
      </w:r>
      <w:r w:rsidRPr="00D321D9">
        <w:rPr>
          <w:rFonts w:ascii="Times New Roman" w:eastAsia="Arial" w:hAnsi="Times New Roman" w:cs="Times New Roman"/>
          <w:sz w:val="24"/>
          <w:szCs w:val="24"/>
        </w:rPr>
        <w:t>change</w:t>
      </w:r>
      <w:r w:rsidR="00337188" w:rsidRPr="00D321D9">
        <w:rPr>
          <w:rFonts w:ascii="Times New Roman" w:eastAsia="Arial" w:hAnsi="Times New Roman" w:cs="Times New Roman"/>
          <w:sz w:val="24"/>
          <w:szCs w:val="24"/>
        </w:rPr>
        <w:t xml:space="preserve"> had occurred, with change </w:t>
      </w:r>
      <w:r w:rsidRPr="00D321D9">
        <w:rPr>
          <w:rFonts w:ascii="Times New Roman" w:eastAsia="Arial" w:hAnsi="Times New Roman" w:cs="Times New Roman"/>
          <w:sz w:val="24"/>
          <w:szCs w:val="24"/>
        </w:rPr>
        <w:t>attribut</w:t>
      </w:r>
      <w:r w:rsidR="00337188" w:rsidRPr="00D321D9">
        <w:rPr>
          <w:rFonts w:ascii="Times New Roman" w:eastAsia="Arial" w:hAnsi="Times New Roman" w:cs="Times New Roman"/>
          <w:sz w:val="24"/>
          <w:szCs w:val="24"/>
        </w:rPr>
        <w:t>able</w:t>
      </w:r>
      <w:r w:rsidRPr="00D321D9">
        <w:rPr>
          <w:rFonts w:ascii="Times New Roman" w:eastAsia="Arial" w:hAnsi="Times New Roman" w:cs="Times New Roman"/>
          <w:sz w:val="24"/>
          <w:szCs w:val="24"/>
        </w:rPr>
        <w:t xml:space="preserve"> to CAT </w:t>
      </w:r>
      <w:r w:rsidR="00337188" w:rsidRPr="00D321D9">
        <w:rPr>
          <w:rFonts w:ascii="Times New Roman" w:eastAsia="Arial" w:hAnsi="Times New Roman" w:cs="Times New Roman"/>
          <w:sz w:val="24"/>
          <w:szCs w:val="24"/>
        </w:rPr>
        <w:t>only at a moderate level</w:t>
      </w:r>
      <w:r w:rsidR="00053894" w:rsidRPr="00D321D9">
        <w:rPr>
          <w:rFonts w:ascii="Times New Roman" w:eastAsia="Arial" w:hAnsi="Times New Roman" w:cs="Times New Roman"/>
          <w:sz w:val="24"/>
          <w:szCs w:val="24"/>
        </w:rPr>
        <w:t xml:space="preserve"> (&lt; 20%)</w:t>
      </w:r>
      <w:r w:rsidRPr="00D321D9">
        <w:rPr>
          <w:rFonts w:ascii="Times New Roman" w:eastAsia="Arial" w:hAnsi="Times New Roman" w:cs="Times New Roman"/>
          <w:sz w:val="24"/>
          <w:szCs w:val="24"/>
        </w:rPr>
        <w:t xml:space="preserve">. </w:t>
      </w:r>
      <w:r w:rsidR="00337188" w:rsidRPr="00D321D9">
        <w:rPr>
          <w:rFonts w:ascii="Times New Roman" w:eastAsia="Arial" w:hAnsi="Times New Roman" w:cs="Times New Roman"/>
          <w:sz w:val="24"/>
          <w:szCs w:val="24"/>
        </w:rPr>
        <w:t xml:space="preserve"> Judges were unanimous in terms of the lack of change in the hoarding specific nomothetic measures and </w:t>
      </w:r>
      <w:r w:rsidR="00AC0957" w:rsidRPr="00D321D9">
        <w:rPr>
          <w:rFonts w:ascii="Times New Roman" w:eastAsia="Arial" w:hAnsi="Times New Roman" w:cs="Times New Roman"/>
          <w:sz w:val="24"/>
          <w:szCs w:val="24"/>
        </w:rPr>
        <w:t xml:space="preserve">also </w:t>
      </w:r>
      <w:r w:rsidR="00337188" w:rsidRPr="00D321D9">
        <w:rPr>
          <w:rFonts w:ascii="Times New Roman" w:eastAsia="Arial" w:hAnsi="Times New Roman" w:cs="Times New Roman"/>
          <w:sz w:val="24"/>
          <w:szCs w:val="24"/>
        </w:rPr>
        <w:t xml:space="preserve">the lack of </w:t>
      </w:r>
      <w:r w:rsidR="00803BF1" w:rsidRPr="00D321D9">
        <w:rPr>
          <w:rFonts w:ascii="Times New Roman" w:eastAsia="Arial" w:hAnsi="Times New Roman" w:cs="Times New Roman"/>
          <w:sz w:val="24"/>
          <w:szCs w:val="24"/>
        </w:rPr>
        <w:t xml:space="preserve">clear </w:t>
      </w:r>
      <w:r w:rsidR="00337188" w:rsidRPr="00D321D9">
        <w:rPr>
          <w:rFonts w:ascii="Times New Roman" w:eastAsia="Arial" w:hAnsi="Times New Roman" w:cs="Times New Roman"/>
          <w:sz w:val="24"/>
          <w:szCs w:val="24"/>
        </w:rPr>
        <w:t xml:space="preserve">evidence of </w:t>
      </w:r>
      <w:r w:rsidR="00803BF1" w:rsidRPr="00D321D9">
        <w:rPr>
          <w:rFonts w:ascii="Times New Roman" w:eastAsia="Arial" w:hAnsi="Times New Roman" w:cs="Times New Roman"/>
          <w:sz w:val="24"/>
          <w:szCs w:val="24"/>
        </w:rPr>
        <w:t>the</w:t>
      </w:r>
      <w:r w:rsidR="00337188" w:rsidRPr="00D321D9">
        <w:rPr>
          <w:rFonts w:ascii="Times New Roman" w:eastAsia="Arial" w:hAnsi="Times New Roman" w:cs="Times New Roman"/>
          <w:sz w:val="24"/>
          <w:szCs w:val="24"/>
        </w:rPr>
        <w:t xml:space="preserve"> </w:t>
      </w:r>
      <w:r w:rsidR="00AC0957" w:rsidRPr="00D321D9">
        <w:rPr>
          <w:rFonts w:ascii="Times New Roman" w:eastAsia="Arial" w:hAnsi="Times New Roman" w:cs="Times New Roman"/>
          <w:sz w:val="24"/>
          <w:szCs w:val="24"/>
        </w:rPr>
        <w:t xml:space="preserve">impact </w:t>
      </w:r>
      <w:r w:rsidR="00337188" w:rsidRPr="00D321D9">
        <w:rPr>
          <w:rFonts w:ascii="Times New Roman" w:eastAsia="Arial" w:hAnsi="Times New Roman" w:cs="Times New Roman"/>
          <w:sz w:val="24"/>
          <w:szCs w:val="24"/>
        </w:rPr>
        <w:t xml:space="preserve">of CAT specific tools.  </w:t>
      </w:r>
      <w:r w:rsidR="00E00831" w:rsidRPr="00D321D9">
        <w:rPr>
          <w:rFonts w:ascii="Times New Roman" w:eastAsia="Arial" w:hAnsi="Times New Roman" w:cs="Times New Roman"/>
          <w:sz w:val="24"/>
          <w:szCs w:val="24"/>
        </w:rPr>
        <w:t>J</w:t>
      </w:r>
      <w:r w:rsidR="00F0553B" w:rsidRPr="00D321D9">
        <w:rPr>
          <w:rFonts w:ascii="Times New Roman" w:eastAsia="Arial" w:hAnsi="Times New Roman" w:cs="Times New Roman"/>
          <w:sz w:val="24"/>
          <w:szCs w:val="24"/>
        </w:rPr>
        <w:t xml:space="preserve">udges </w:t>
      </w:r>
      <w:r w:rsidR="00E00831" w:rsidRPr="00D321D9">
        <w:rPr>
          <w:rFonts w:ascii="Times New Roman" w:eastAsia="Arial" w:hAnsi="Times New Roman" w:cs="Times New Roman"/>
          <w:sz w:val="24"/>
          <w:szCs w:val="24"/>
        </w:rPr>
        <w:t xml:space="preserve">unanimously </w:t>
      </w:r>
      <w:r w:rsidR="00F0553B" w:rsidRPr="00D321D9">
        <w:rPr>
          <w:rFonts w:ascii="Times New Roman" w:eastAsia="Arial" w:hAnsi="Times New Roman" w:cs="Times New Roman"/>
          <w:sz w:val="24"/>
          <w:szCs w:val="24"/>
        </w:rPr>
        <w:t xml:space="preserve">agreed that the </w:t>
      </w:r>
      <w:r w:rsidR="00337188" w:rsidRPr="00D321D9">
        <w:rPr>
          <w:rFonts w:ascii="Times New Roman" w:eastAsia="Arial" w:hAnsi="Times New Roman" w:cs="Times New Roman"/>
          <w:sz w:val="24"/>
          <w:szCs w:val="24"/>
        </w:rPr>
        <w:t>sceptic</w:t>
      </w:r>
      <w:r w:rsidR="00F0553B" w:rsidRPr="00D321D9">
        <w:rPr>
          <w:rFonts w:ascii="Times New Roman" w:eastAsia="Arial" w:hAnsi="Times New Roman" w:cs="Times New Roman"/>
          <w:sz w:val="24"/>
          <w:szCs w:val="24"/>
        </w:rPr>
        <w:t xml:space="preserve"> position gave the most convincing account of change: that meaningful change </w:t>
      </w:r>
      <w:r w:rsidR="00AC0957" w:rsidRPr="00D321D9">
        <w:rPr>
          <w:rFonts w:ascii="Times New Roman" w:eastAsia="Arial" w:hAnsi="Times New Roman" w:cs="Times New Roman"/>
          <w:sz w:val="24"/>
          <w:szCs w:val="24"/>
        </w:rPr>
        <w:t>had</w:t>
      </w:r>
      <w:r w:rsidR="00F0553B" w:rsidRPr="00D321D9">
        <w:rPr>
          <w:rFonts w:ascii="Times New Roman" w:eastAsia="Arial" w:hAnsi="Times New Roman" w:cs="Times New Roman"/>
          <w:sz w:val="24"/>
          <w:szCs w:val="24"/>
        </w:rPr>
        <w:t xml:space="preserve"> not </w:t>
      </w:r>
      <w:r w:rsidR="00AC0957" w:rsidRPr="00D321D9">
        <w:rPr>
          <w:rFonts w:ascii="Times New Roman" w:eastAsia="Arial" w:hAnsi="Times New Roman" w:cs="Times New Roman"/>
          <w:sz w:val="24"/>
          <w:szCs w:val="24"/>
        </w:rPr>
        <w:t>occurred</w:t>
      </w:r>
      <w:r w:rsidR="00F0553B" w:rsidRPr="00D321D9">
        <w:rPr>
          <w:rFonts w:ascii="Times New Roman" w:eastAsia="Arial" w:hAnsi="Times New Roman" w:cs="Times New Roman"/>
          <w:sz w:val="24"/>
          <w:szCs w:val="24"/>
        </w:rPr>
        <w:t xml:space="preserve"> </w:t>
      </w:r>
      <w:r w:rsidR="00E00831" w:rsidRPr="00D321D9">
        <w:rPr>
          <w:rFonts w:ascii="Times New Roman" w:eastAsia="Arial" w:hAnsi="Times New Roman" w:cs="Times New Roman"/>
          <w:sz w:val="24"/>
          <w:szCs w:val="24"/>
        </w:rPr>
        <w:t xml:space="preserve">in the HD due to the action of the CAT provided.  </w:t>
      </w:r>
    </w:p>
    <w:p w:rsidR="001F4D00" w:rsidRPr="00D321D9" w:rsidRDefault="001F4D00">
      <w:pPr>
        <w:spacing w:after="0" w:line="480" w:lineRule="auto"/>
        <w:ind w:firstLine="720"/>
        <w:jc w:val="center"/>
        <w:rPr>
          <w:rFonts w:ascii="Times New Roman" w:eastAsia="Arial" w:hAnsi="Times New Roman" w:cs="Times New Roman"/>
          <w:b/>
          <w:sz w:val="24"/>
          <w:szCs w:val="24"/>
        </w:rPr>
      </w:pPr>
    </w:p>
    <w:p w:rsidR="00282C6C" w:rsidRPr="00D321D9" w:rsidRDefault="00282C6C">
      <w:pPr>
        <w:spacing w:after="0" w:line="480" w:lineRule="auto"/>
        <w:ind w:firstLine="720"/>
        <w:jc w:val="center"/>
        <w:rPr>
          <w:rFonts w:ascii="Times New Roman" w:eastAsia="Arial" w:hAnsi="Times New Roman" w:cs="Times New Roman"/>
          <w:b/>
          <w:sz w:val="24"/>
          <w:szCs w:val="24"/>
        </w:rPr>
      </w:pPr>
    </w:p>
    <w:p w:rsidR="00731771" w:rsidRPr="00D321D9" w:rsidRDefault="00F0553B">
      <w:pPr>
        <w:spacing w:after="0" w:line="480" w:lineRule="auto"/>
        <w:ind w:firstLine="720"/>
        <w:jc w:val="center"/>
        <w:rPr>
          <w:rFonts w:ascii="Times New Roman" w:eastAsia="Arial" w:hAnsi="Times New Roman" w:cs="Times New Roman"/>
          <w:b/>
          <w:sz w:val="24"/>
          <w:szCs w:val="24"/>
        </w:rPr>
      </w:pPr>
      <w:r w:rsidRPr="00D321D9">
        <w:rPr>
          <w:rFonts w:ascii="Times New Roman" w:eastAsia="Arial" w:hAnsi="Times New Roman" w:cs="Times New Roman"/>
          <w:b/>
          <w:sz w:val="24"/>
          <w:szCs w:val="24"/>
        </w:rPr>
        <w:lastRenderedPageBreak/>
        <w:t>Discussion</w:t>
      </w:r>
    </w:p>
    <w:p w:rsidR="001F14F6" w:rsidRPr="00D321D9" w:rsidRDefault="001F14F6">
      <w:pPr>
        <w:spacing w:after="160" w:line="480" w:lineRule="auto"/>
        <w:ind w:firstLine="720"/>
        <w:rPr>
          <w:rFonts w:ascii="Times New Roman" w:eastAsia="Arial" w:hAnsi="Times New Roman" w:cs="Times New Roman"/>
          <w:sz w:val="24"/>
          <w:szCs w:val="24"/>
          <w:shd w:val="clear" w:color="auto" w:fill="FFFFFF"/>
        </w:rPr>
      </w:pPr>
    </w:p>
    <w:p w:rsidR="00731771" w:rsidRPr="00D321D9" w:rsidRDefault="00F0553B">
      <w:pPr>
        <w:spacing w:after="160" w:line="480" w:lineRule="auto"/>
        <w:ind w:firstLine="720"/>
        <w:rPr>
          <w:rFonts w:ascii="Times New Roman" w:eastAsia="Arial" w:hAnsi="Times New Roman" w:cs="Times New Roman"/>
          <w:sz w:val="24"/>
          <w:szCs w:val="24"/>
        </w:rPr>
      </w:pPr>
      <w:r w:rsidRPr="00D321D9">
        <w:rPr>
          <w:rFonts w:ascii="Times New Roman" w:eastAsia="Arial" w:hAnsi="Times New Roman" w:cs="Times New Roman"/>
          <w:sz w:val="24"/>
          <w:szCs w:val="24"/>
          <w:shd w:val="clear" w:color="auto" w:fill="FFFFFF"/>
        </w:rPr>
        <w:t xml:space="preserve">The aim of this study was to </w:t>
      </w:r>
      <w:r w:rsidR="00E01220" w:rsidRPr="00D321D9">
        <w:rPr>
          <w:rFonts w:ascii="Times New Roman" w:eastAsia="Arial" w:hAnsi="Times New Roman" w:cs="Times New Roman"/>
          <w:sz w:val="24"/>
          <w:szCs w:val="24"/>
          <w:shd w:val="clear" w:color="auto" w:fill="FFFFFF"/>
        </w:rPr>
        <w:t xml:space="preserve">intensively </w:t>
      </w:r>
      <w:r w:rsidR="005C6EC3" w:rsidRPr="00D321D9">
        <w:rPr>
          <w:rFonts w:ascii="Times New Roman" w:eastAsia="Arial" w:hAnsi="Times New Roman" w:cs="Times New Roman"/>
          <w:sz w:val="24"/>
          <w:szCs w:val="24"/>
          <w:shd w:val="clear" w:color="auto" w:fill="FFFFFF"/>
        </w:rPr>
        <w:t>evaluate</w:t>
      </w:r>
      <w:r w:rsidR="00E01220" w:rsidRPr="00D321D9">
        <w:rPr>
          <w:rFonts w:ascii="Times New Roman" w:eastAsia="Arial" w:hAnsi="Times New Roman" w:cs="Times New Roman"/>
          <w:sz w:val="24"/>
          <w:szCs w:val="24"/>
          <w:shd w:val="clear" w:color="auto" w:fill="FFFFFF"/>
        </w:rPr>
        <w:t xml:space="preserve"> whether the cognitive analytic treatment of one </w:t>
      </w:r>
      <w:r w:rsidR="00CE4885" w:rsidRPr="00D321D9">
        <w:rPr>
          <w:rFonts w:ascii="Times New Roman" w:eastAsia="Arial" w:hAnsi="Times New Roman" w:cs="Times New Roman"/>
          <w:sz w:val="24"/>
          <w:szCs w:val="24"/>
          <w:shd w:val="clear" w:color="auto" w:fill="FFFFFF"/>
        </w:rPr>
        <w:t xml:space="preserve">male </w:t>
      </w:r>
      <w:r w:rsidR="00E01220" w:rsidRPr="00D321D9">
        <w:rPr>
          <w:rFonts w:ascii="Times New Roman" w:eastAsia="Arial" w:hAnsi="Times New Roman" w:cs="Times New Roman"/>
          <w:sz w:val="24"/>
          <w:szCs w:val="24"/>
          <w:shd w:val="clear" w:color="auto" w:fill="FFFFFF"/>
        </w:rPr>
        <w:t xml:space="preserve">client </w:t>
      </w:r>
      <w:r w:rsidR="00AC0957" w:rsidRPr="00D321D9">
        <w:rPr>
          <w:rFonts w:ascii="Times New Roman" w:eastAsia="Arial" w:hAnsi="Times New Roman" w:cs="Times New Roman"/>
          <w:sz w:val="24"/>
          <w:szCs w:val="24"/>
          <w:shd w:val="clear" w:color="auto" w:fill="FFFFFF"/>
        </w:rPr>
        <w:t xml:space="preserve">meeting diagnostic criteria for HD was </w:t>
      </w:r>
      <w:r w:rsidR="00317951" w:rsidRPr="00D321D9">
        <w:rPr>
          <w:rFonts w:ascii="Times New Roman" w:eastAsia="Arial" w:hAnsi="Times New Roman" w:cs="Times New Roman"/>
          <w:sz w:val="24"/>
          <w:szCs w:val="24"/>
          <w:shd w:val="clear" w:color="auto" w:fill="FFFFFF"/>
        </w:rPr>
        <w:t xml:space="preserve">responsible for </w:t>
      </w:r>
      <w:r w:rsidR="00AC0957" w:rsidRPr="00D321D9">
        <w:rPr>
          <w:rFonts w:ascii="Times New Roman" w:eastAsia="Arial" w:hAnsi="Times New Roman" w:cs="Times New Roman"/>
          <w:sz w:val="24"/>
          <w:szCs w:val="24"/>
          <w:shd w:val="clear" w:color="auto" w:fill="FFFFFF"/>
        </w:rPr>
        <w:t>directly facilitat</w:t>
      </w:r>
      <w:r w:rsidR="00317951" w:rsidRPr="00D321D9">
        <w:rPr>
          <w:rFonts w:ascii="Times New Roman" w:eastAsia="Arial" w:hAnsi="Times New Roman" w:cs="Times New Roman"/>
          <w:sz w:val="24"/>
          <w:szCs w:val="24"/>
          <w:shd w:val="clear" w:color="auto" w:fill="FFFFFF"/>
        </w:rPr>
        <w:t>ing</w:t>
      </w:r>
      <w:r w:rsidR="00AC0957" w:rsidRPr="00D321D9">
        <w:rPr>
          <w:rFonts w:ascii="Times New Roman" w:eastAsia="Arial" w:hAnsi="Times New Roman" w:cs="Times New Roman"/>
          <w:sz w:val="24"/>
          <w:szCs w:val="24"/>
          <w:shd w:val="clear" w:color="auto" w:fill="FFFFFF"/>
        </w:rPr>
        <w:t xml:space="preserve"> </w:t>
      </w:r>
      <w:r w:rsidR="00E01220" w:rsidRPr="00D321D9">
        <w:rPr>
          <w:rFonts w:ascii="Times New Roman" w:eastAsia="Arial" w:hAnsi="Times New Roman" w:cs="Times New Roman"/>
          <w:sz w:val="24"/>
          <w:szCs w:val="24"/>
          <w:shd w:val="clear" w:color="auto" w:fill="FFFFFF"/>
        </w:rPr>
        <w:t xml:space="preserve">change in their </w:t>
      </w:r>
      <w:r w:rsidR="00AC0957" w:rsidRPr="00D321D9">
        <w:rPr>
          <w:rFonts w:ascii="Times New Roman" w:eastAsia="Arial" w:hAnsi="Times New Roman" w:cs="Times New Roman"/>
          <w:sz w:val="24"/>
          <w:szCs w:val="24"/>
          <w:shd w:val="clear" w:color="auto" w:fill="FFFFFF"/>
        </w:rPr>
        <w:t>hoarding</w:t>
      </w:r>
      <w:r w:rsidR="00E01220" w:rsidRPr="00D321D9">
        <w:rPr>
          <w:rFonts w:ascii="Times New Roman" w:eastAsia="Arial" w:hAnsi="Times New Roman" w:cs="Times New Roman"/>
          <w:sz w:val="24"/>
          <w:szCs w:val="24"/>
          <w:shd w:val="clear" w:color="auto" w:fill="FFFFFF"/>
        </w:rPr>
        <w:t xml:space="preserve">. </w:t>
      </w:r>
      <w:r w:rsidR="003A349D" w:rsidRPr="00D321D9">
        <w:rPr>
          <w:rFonts w:ascii="Times New Roman" w:eastAsia="Arial" w:hAnsi="Times New Roman" w:cs="Times New Roman"/>
          <w:sz w:val="24"/>
          <w:szCs w:val="24"/>
          <w:shd w:val="clear" w:color="auto" w:fill="FFFFFF"/>
        </w:rPr>
        <w:t xml:space="preserve"> This is the first </w:t>
      </w:r>
      <w:r w:rsidR="00AC0957" w:rsidRPr="00D321D9">
        <w:rPr>
          <w:rFonts w:ascii="Times New Roman" w:eastAsia="Arial" w:hAnsi="Times New Roman" w:cs="Times New Roman"/>
          <w:sz w:val="24"/>
          <w:szCs w:val="24"/>
          <w:shd w:val="clear" w:color="auto" w:fill="FFFFFF"/>
        </w:rPr>
        <w:t xml:space="preserve">adjudicated </w:t>
      </w:r>
      <w:r w:rsidR="003A349D" w:rsidRPr="00D321D9">
        <w:rPr>
          <w:rFonts w:ascii="Times New Roman" w:eastAsia="Arial" w:hAnsi="Times New Roman" w:cs="Times New Roman"/>
          <w:sz w:val="24"/>
          <w:szCs w:val="24"/>
          <w:shd w:val="clear" w:color="auto" w:fill="FFFFFF"/>
        </w:rPr>
        <w:t>HSCED of any psychological intervention for HD and the</w:t>
      </w:r>
      <w:r w:rsidR="00053894" w:rsidRPr="00D321D9">
        <w:rPr>
          <w:rFonts w:ascii="Times New Roman" w:eastAsia="Arial" w:hAnsi="Times New Roman" w:cs="Times New Roman"/>
          <w:sz w:val="24"/>
          <w:szCs w:val="24"/>
          <w:shd w:val="clear" w:color="auto" w:fill="FFFFFF"/>
        </w:rPr>
        <w:t xml:space="preserve"> study was </w:t>
      </w:r>
      <w:r w:rsidR="00AC0957" w:rsidRPr="00D321D9">
        <w:rPr>
          <w:rFonts w:ascii="Times New Roman" w:eastAsia="Arial" w:hAnsi="Times New Roman" w:cs="Times New Roman"/>
          <w:sz w:val="24"/>
          <w:szCs w:val="24"/>
          <w:shd w:val="clear" w:color="auto" w:fill="FFFFFF"/>
        </w:rPr>
        <w:t xml:space="preserve">specifically </w:t>
      </w:r>
      <w:r w:rsidR="00053894" w:rsidRPr="00D321D9">
        <w:rPr>
          <w:rFonts w:ascii="Times New Roman" w:eastAsia="Arial" w:hAnsi="Times New Roman" w:cs="Times New Roman"/>
          <w:sz w:val="24"/>
          <w:szCs w:val="24"/>
          <w:shd w:val="clear" w:color="auto" w:fill="FFFFFF"/>
        </w:rPr>
        <w:t xml:space="preserve">conducted to </w:t>
      </w:r>
      <w:r w:rsidR="003A349D" w:rsidRPr="00D321D9">
        <w:rPr>
          <w:rFonts w:ascii="Times New Roman" w:eastAsia="Arial" w:hAnsi="Times New Roman" w:cs="Times New Roman"/>
          <w:sz w:val="24"/>
          <w:szCs w:val="24"/>
          <w:shd w:val="clear" w:color="auto" w:fill="FFFFFF"/>
        </w:rPr>
        <w:t>meet calls for well-conducted evaluations of int</w:t>
      </w:r>
      <w:r w:rsidR="00CE4885" w:rsidRPr="00D321D9">
        <w:rPr>
          <w:rFonts w:ascii="Times New Roman" w:eastAsia="Arial" w:hAnsi="Times New Roman" w:cs="Times New Roman"/>
          <w:sz w:val="24"/>
          <w:szCs w:val="24"/>
          <w:shd w:val="clear" w:color="auto" w:fill="FFFFFF"/>
        </w:rPr>
        <w:t>erventions other than CBT</w:t>
      </w:r>
      <w:r w:rsidR="00E00831" w:rsidRPr="00D321D9">
        <w:rPr>
          <w:rFonts w:ascii="Times New Roman" w:eastAsia="Arial" w:hAnsi="Times New Roman" w:cs="Times New Roman"/>
          <w:sz w:val="24"/>
          <w:szCs w:val="24"/>
          <w:shd w:val="clear" w:color="auto" w:fill="FFFFFF"/>
        </w:rPr>
        <w:t xml:space="preserve"> for HD</w:t>
      </w:r>
      <w:r w:rsidR="003A349D" w:rsidRPr="00D321D9">
        <w:rPr>
          <w:rFonts w:ascii="Times New Roman" w:eastAsia="Arial" w:hAnsi="Times New Roman" w:cs="Times New Roman"/>
          <w:sz w:val="24"/>
          <w:szCs w:val="24"/>
          <w:shd w:val="clear" w:color="auto" w:fill="FFFFFF"/>
        </w:rPr>
        <w:t>.</w:t>
      </w:r>
      <w:r w:rsidR="00CE4885" w:rsidRPr="00D321D9">
        <w:rPr>
          <w:rFonts w:ascii="Times New Roman" w:eastAsia="Arial" w:hAnsi="Times New Roman" w:cs="Times New Roman"/>
          <w:sz w:val="24"/>
          <w:szCs w:val="24"/>
          <w:shd w:val="clear" w:color="auto" w:fill="FFFFFF"/>
        </w:rPr>
        <w:t xml:space="preserve"> </w:t>
      </w:r>
      <w:r w:rsidR="00317951" w:rsidRPr="00D321D9">
        <w:rPr>
          <w:rFonts w:ascii="Times New Roman" w:eastAsia="Arial" w:hAnsi="Times New Roman" w:cs="Times New Roman"/>
          <w:sz w:val="24"/>
          <w:szCs w:val="24"/>
          <w:shd w:val="clear" w:color="auto" w:fill="FFFFFF"/>
        </w:rPr>
        <w:t xml:space="preserve"> </w:t>
      </w:r>
      <w:r w:rsidRPr="00D321D9">
        <w:rPr>
          <w:rFonts w:ascii="Times New Roman" w:eastAsia="Arial" w:hAnsi="Times New Roman" w:cs="Times New Roman"/>
          <w:sz w:val="24"/>
          <w:szCs w:val="24"/>
          <w:shd w:val="clear" w:color="auto" w:fill="FFFFFF"/>
        </w:rPr>
        <w:t>Following the develo</w:t>
      </w:r>
      <w:r w:rsidR="00053894" w:rsidRPr="00D321D9">
        <w:rPr>
          <w:rFonts w:ascii="Times New Roman" w:eastAsia="Arial" w:hAnsi="Times New Roman" w:cs="Times New Roman"/>
          <w:sz w:val="24"/>
          <w:szCs w:val="24"/>
          <w:shd w:val="clear" w:color="auto" w:fill="FFFFFF"/>
        </w:rPr>
        <w:t xml:space="preserve">pment of a rich case record and </w:t>
      </w:r>
      <w:r w:rsidR="003A349D" w:rsidRPr="00D321D9">
        <w:rPr>
          <w:rFonts w:ascii="Times New Roman" w:eastAsia="Arial" w:hAnsi="Times New Roman" w:cs="Times New Roman"/>
          <w:sz w:val="24"/>
          <w:szCs w:val="24"/>
          <w:shd w:val="clear" w:color="auto" w:fill="FFFFFF"/>
        </w:rPr>
        <w:t xml:space="preserve">associated </w:t>
      </w:r>
      <w:r w:rsidR="00053894" w:rsidRPr="00D321D9">
        <w:rPr>
          <w:rFonts w:ascii="Times New Roman" w:eastAsia="Arial" w:hAnsi="Times New Roman" w:cs="Times New Roman"/>
          <w:sz w:val="24"/>
          <w:szCs w:val="24"/>
          <w:shd w:val="clear" w:color="auto" w:fill="FFFFFF"/>
        </w:rPr>
        <w:t>affirmative and sc</w:t>
      </w:r>
      <w:r w:rsidRPr="00D321D9">
        <w:rPr>
          <w:rFonts w:ascii="Times New Roman" w:eastAsia="Arial" w:hAnsi="Times New Roman" w:cs="Times New Roman"/>
          <w:sz w:val="24"/>
          <w:szCs w:val="24"/>
          <w:shd w:val="clear" w:color="auto" w:fill="FFFFFF"/>
        </w:rPr>
        <w:t xml:space="preserve">eptic </w:t>
      </w:r>
      <w:r w:rsidR="00E00831" w:rsidRPr="00D321D9">
        <w:rPr>
          <w:rFonts w:ascii="Times New Roman" w:eastAsia="Arial" w:hAnsi="Times New Roman" w:cs="Times New Roman"/>
          <w:sz w:val="24"/>
          <w:szCs w:val="24"/>
          <w:shd w:val="clear" w:color="auto" w:fill="FFFFFF"/>
        </w:rPr>
        <w:t xml:space="preserve">team </w:t>
      </w:r>
      <w:r w:rsidR="00053894" w:rsidRPr="00D321D9">
        <w:rPr>
          <w:rFonts w:ascii="Times New Roman" w:eastAsia="Arial" w:hAnsi="Times New Roman" w:cs="Times New Roman"/>
          <w:sz w:val="24"/>
          <w:szCs w:val="24"/>
          <w:shd w:val="clear" w:color="auto" w:fill="FFFFFF"/>
        </w:rPr>
        <w:t>debate</w:t>
      </w:r>
      <w:r w:rsidRPr="00D321D9">
        <w:rPr>
          <w:rFonts w:ascii="Times New Roman" w:eastAsia="Arial" w:hAnsi="Times New Roman" w:cs="Times New Roman"/>
          <w:sz w:val="24"/>
          <w:szCs w:val="24"/>
          <w:shd w:val="clear" w:color="auto" w:fill="FFFFFF"/>
        </w:rPr>
        <w:t xml:space="preserve">, independent judges gave </w:t>
      </w:r>
      <w:r w:rsidR="001F15EE" w:rsidRPr="00D321D9">
        <w:rPr>
          <w:rFonts w:ascii="Times New Roman" w:eastAsia="Arial" w:hAnsi="Times New Roman" w:cs="Times New Roman"/>
          <w:sz w:val="24"/>
          <w:szCs w:val="24"/>
          <w:shd w:val="clear" w:color="auto" w:fill="FFFFFF"/>
        </w:rPr>
        <w:t>their</w:t>
      </w:r>
      <w:r w:rsidRPr="00D321D9">
        <w:rPr>
          <w:rFonts w:ascii="Times New Roman" w:eastAsia="Arial" w:hAnsi="Times New Roman" w:cs="Times New Roman"/>
          <w:sz w:val="24"/>
          <w:szCs w:val="24"/>
          <w:shd w:val="clear" w:color="auto" w:fill="FFFFFF"/>
        </w:rPr>
        <w:t xml:space="preserve"> final </w:t>
      </w:r>
      <w:r w:rsidR="003A349D" w:rsidRPr="00D321D9">
        <w:rPr>
          <w:rFonts w:ascii="Times New Roman" w:eastAsia="Arial" w:hAnsi="Times New Roman" w:cs="Times New Roman"/>
          <w:sz w:val="24"/>
          <w:szCs w:val="24"/>
          <w:shd w:val="clear" w:color="auto" w:fill="FFFFFF"/>
        </w:rPr>
        <w:t xml:space="preserve">verdict </w:t>
      </w:r>
      <w:r w:rsidRPr="00D321D9">
        <w:rPr>
          <w:rFonts w:ascii="Times New Roman" w:eastAsia="Arial" w:hAnsi="Times New Roman" w:cs="Times New Roman"/>
          <w:sz w:val="24"/>
          <w:szCs w:val="24"/>
          <w:shd w:val="clear" w:color="auto" w:fill="FFFFFF"/>
        </w:rPr>
        <w:t xml:space="preserve">as to the </w:t>
      </w:r>
      <w:r w:rsidR="00EA3BD7" w:rsidRPr="00D321D9">
        <w:rPr>
          <w:rFonts w:ascii="Times New Roman" w:eastAsia="Arial" w:hAnsi="Times New Roman" w:cs="Times New Roman"/>
          <w:sz w:val="24"/>
          <w:szCs w:val="24"/>
          <w:shd w:val="clear" w:color="auto" w:fill="FFFFFF"/>
        </w:rPr>
        <w:t xml:space="preserve">ineffectiveness </w:t>
      </w:r>
      <w:r w:rsidRPr="00D321D9">
        <w:rPr>
          <w:rFonts w:ascii="Times New Roman" w:eastAsia="Arial" w:hAnsi="Times New Roman" w:cs="Times New Roman"/>
          <w:sz w:val="24"/>
          <w:szCs w:val="24"/>
          <w:shd w:val="clear" w:color="auto" w:fill="FFFFFF"/>
        </w:rPr>
        <w:t xml:space="preserve">of CAT. </w:t>
      </w:r>
      <w:r w:rsidR="003A349D" w:rsidRPr="00D321D9">
        <w:rPr>
          <w:rFonts w:ascii="Times New Roman" w:eastAsia="Arial" w:hAnsi="Times New Roman" w:cs="Times New Roman"/>
          <w:sz w:val="24"/>
          <w:szCs w:val="24"/>
          <w:shd w:val="clear" w:color="auto" w:fill="FFFFFF"/>
        </w:rPr>
        <w:t xml:space="preserve"> </w:t>
      </w:r>
      <w:r w:rsidR="00EA3BD7" w:rsidRPr="00D321D9">
        <w:rPr>
          <w:rFonts w:ascii="Times New Roman" w:eastAsia="Arial" w:hAnsi="Times New Roman" w:cs="Times New Roman"/>
          <w:sz w:val="24"/>
          <w:szCs w:val="24"/>
          <w:shd w:val="clear" w:color="auto" w:fill="FFFFFF"/>
        </w:rPr>
        <w:t>I</w:t>
      </w:r>
      <w:r w:rsidRPr="00D321D9">
        <w:rPr>
          <w:rFonts w:ascii="Times New Roman" w:eastAsia="Arial" w:hAnsi="Times New Roman" w:cs="Times New Roman"/>
          <w:sz w:val="24"/>
          <w:szCs w:val="24"/>
        </w:rPr>
        <w:t>n considering their verdicts</w:t>
      </w:r>
      <w:r w:rsidR="00053894" w:rsidRPr="00D321D9">
        <w:rPr>
          <w:rFonts w:ascii="Times New Roman" w:eastAsia="Arial" w:hAnsi="Times New Roman" w:cs="Times New Roman"/>
          <w:sz w:val="24"/>
          <w:szCs w:val="24"/>
        </w:rPr>
        <w:t xml:space="preserve"> however,</w:t>
      </w:r>
      <w:r w:rsidRPr="00D321D9">
        <w:rPr>
          <w:rFonts w:ascii="Times New Roman" w:eastAsia="Arial" w:hAnsi="Times New Roman" w:cs="Times New Roman"/>
          <w:sz w:val="24"/>
          <w:szCs w:val="24"/>
        </w:rPr>
        <w:t xml:space="preserve"> </w:t>
      </w:r>
      <w:r w:rsidR="00053894" w:rsidRPr="00D321D9">
        <w:rPr>
          <w:rFonts w:ascii="Times New Roman" w:eastAsia="Arial" w:hAnsi="Times New Roman" w:cs="Times New Roman"/>
          <w:sz w:val="24"/>
          <w:szCs w:val="24"/>
        </w:rPr>
        <w:t>each judge</w:t>
      </w:r>
      <w:r w:rsidRPr="00D321D9">
        <w:rPr>
          <w:rFonts w:ascii="Times New Roman" w:eastAsia="Arial" w:hAnsi="Times New Roman" w:cs="Times New Roman"/>
          <w:sz w:val="24"/>
          <w:szCs w:val="24"/>
        </w:rPr>
        <w:t xml:space="preserve"> recognised contradictions present in the </w:t>
      </w:r>
      <w:r w:rsidR="003A349D" w:rsidRPr="00D321D9">
        <w:rPr>
          <w:rFonts w:ascii="Times New Roman" w:eastAsia="Arial" w:hAnsi="Times New Roman" w:cs="Times New Roman"/>
          <w:sz w:val="24"/>
          <w:szCs w:val="24"/>
        </w:rPr>
        <w:t xml:space="preserve">rich case record </w:t>
      </w:r>
      <w:r w:rsidRPr="00D321D9">
        <w:rPr>
          <w:rFonts w:ascii="Times New Roman" w:eastAsia="Arial" w:hAnsi="Times New Roman" w:cs="Times New Roman"/>
          <w:sz w:val="24"/>
          <w:szCs w:val="24"/>
        </w:rPr>
        <w:t xml:space="preserve">(both within and between the qualitative and quantitative outcome data), with </w:t>
      </w:r>
      <w:r w:rsidR="00E00831" w:rsidRPr="00D321D9">
        <w:rPr>
          <w:rFonts w:ascii="Times New Roman" w:eastAsia="Arial" w:hAnsi="Times New Roman" w:cs="Times New Roman"/>
          <w:sz w:val="24"/>
          <w:szCs w:val="24"/>
        </w:rPr>
        <w:t>some</w:t>
      </w:r>
      <w:r w:rsidR="00101949" w:rsidRPr="00D321D9">
        <w:rPr>
          <w:rFonts w:ascii="Times New Roman" w:eastAsia="Arial" w:hAnsi="Times New Roman" w:cs="Times New Roman"/>
          <w:sz w:val="24"/>
          <w:szCs w:val="24"/>
        </w:rPr>
        <w:t xml:space="preserve">times </w:t>
      </w:r>
      <w:r w:rsidR="00AC0957" w:rsidRPr="00D321D9">
        <w:rPr>
          <w:rFonts w:ascii="Times New Roman" w:eastAsia="Arial" w:hAnsi="Times New Roman" w:cs="Times New Roman"/>
          <w:sz w:val="24"/>
          <w:szCs w:val="24"/>
        </w:rPr>
        <w:t xml:space="preserve">contrasting </w:t>
      </w:r>
      <w:r w:rsidRPr="00D321D9">
        <w:rPr>
          <w:rFonts w:ascii="Times New Roman" w:eastAsia="Arial" w:hAnsi="Times New Roman" w:cs="Times New Roman"/>
          <w:sz w:val="24"/>
          <w:szCs w:val="24"/>
        </w:rPr>
        <w:t xml:space="preserve">evidence </w:t>
      </w:r>
      <w:r w:rsidR="00E00831" w:rsidRPr="00D321D9">
        <w:rPr>
          <w:rFonts w:ascii="Times New Roman" w:eastAsia="Arial" w:hAnsi="Times New Roman" w:cs="Times New Roman"/>
          <w:sz w:val="24"/>
          <w:szCs w:val="24"/>
        </w:rPr>
        <w:t xml:space="preserve">regarding both </w:t>
      </w:r>
      <w:r w:rsidRPr="00D321D9">
        <w:rPr>
          <w:rFonts w:ascii="Times New Roman" w:eastAsia="Arial" w:hAnsi="Times New Roman" w:cs="Times New Roman"/>
          <w:sz w:val="24"/>
          <w:szCs w:val="24"/>
        </w:rPr>
        <w:t xml:space="preserve">the presence and absence of change. </w:t>
      </w:r>
      <w:r w:rsidR="003A349D" w:rsidRPr="00D321D9">
        <w:rPr>
          <w:rFonts w:ascii="Times New Roman" w:eastAsia="Arial" w:hAnsi="Times New Roman" w:cs="Times New Roman"/>
          <w:sz w:val="24"/>
          <w:szCs w:val="24"/>
        </w:rPr>
        <w:t xml:space="preserve"> </w:t>
      </w:r>
      <w:r w:rsidR="00E00831" w:rsidRPr="00D321D9">
        <w:rPr>
          <w:rFonts w:ascii="Times New Roman" w:eastAsia="Arial" w:hAnsi="Times New Roman" w:cs="Times New Roman"/>
          <w:sz w:val="24"/>
          <w:szCs w:val="24"/>
        </w:rPr>
        <w:t>One advantage of a</w:t>
      </w:r>
      <w:r w:rsidRPr="00D321D9">
        <w:rPr>
          <w:rFonts w:ascii="Times New Roman" w:eastAsia="Arial" w:hAnsi="Times New Roman" w:cs="Times New Roman"/>
          <w:sz w:val="24"/>
          <w:szCs w:val="24"/>
        </w:rPr>
        <w:t xml:space="preserve">djudicated HSCED </w:t>
      </w:r>
      <w:r w:rsidR="00053894" w:rsidRPr="00D321D9">
        <w:rPr>
          <w:rFonts w:ascii="Times New Roman" w:eastAsia="Arial" w:hAnsi="Times New Roman" w:cs="Times New Roman"/>
          <w:sz w:val="24"/>
          <w:szCs w:val="24"/>
        </w:rPr>
        <w:t>is</w:t>
      </w:r>
      <w:r w:rsidRPr="00D321D9">
        <w:rPr>
          <w:rFonts w:ascii="Times New Roman" w:eastAsia="Arial" w:hAnsi="Times New Roman" w:cs="Times New Roman"/>
          <w:sz w:val="24"/>
          <w:szCs w:val="24"/>
        </w:rPr>
        <w:t xml:space="preserve"> </w:t>
      </w:r>
      <w:r w:rsidR="00E00831" w:rsidRPr="00D321D9">
        <w:rPr>
          <w:rFonts w:ascii="Times New Roman" w:eastAsia="Arial" w:hAnsi="Times New Roman" w:cs="Times New Roman"/>
          <w:sz w:val="24"/>
          <w:szCs w:val="24"/>
        </w:rPr>
        <w:t>that th</w:t>
      </w:r>
      <w:r w:rsidR="002B68CF" w:rsidRPr="00D321D9">
        <w:rPr>
          <w:rFonts w:ascii="Times New Roman" w:eastAsia="Arial" w:hAnsi="Times New Roman" w:cs="Times New Roman"/>
          <w:sz w:val="24"/>
          <w:szCs w:val="24"/>
        </w:rPr>
        <w:t>is</w:t>
      </w:r>
      <w:r w:rsidR="00E00831" w:rsidRPr="00D321D9">
        <w:rPr>
          <w:rFonts w:ascii="Times New Roman" w:eastAsia="Arial" w:hAnsi="Times New Roman" w:cs="Times New Roman"/>
          <w:sz w:val="24"/>
          <w:szCs w:val="24"/>
        </w:rPr>
        <w:t xml:space="preserve"> method is </w:t>
      </w:r>
      <w:r w:rsidRPr="00D321D9">
        <w:rPr>
          <w:rFonts w:ascii="Times New Roman" w:eastAsia="Arial" w:hAnsi="Times New Roman" w:cs="Times New Roman"/>
          <w:sz w:val="24"/>
          <w:szCs w:val="24"/>
        </w:rPr>
        <w:t xml:space="preserve">particularly </w:t>
      </w:r>
      <w:r w:rsidR="002B68CF" w:rsidRPr="00D321D9">
        <w:rPr>
          <w:rFonts w:ascii="Times New Roman" w:eastAsia="Arial" w:hAnsi="Times New Roman" w:cs="Times New Roman"/>
          <w:sz w:val="24"/>
          <w:szCs w:val="24"/>
        </w:rPr>
        <w:t xml:space="preserve">well </w:t>
      </w:r>
      <w:r w:rsidRPr="00D321D9">
        <w:rPr>
          <w:rFonts w:ascii="Times New Roman" w:eastAsia="Arial" w:hAnsi="Times New Roman" w:cs="Times New Roman"/>
          <w:sz w:val="24"/>
          <w:szCs w:val="24"/>
        </w:rPr>
        <w:t xml:space="preserve">suited to </w:t>
      </w:r>
      <w:r w:rsidR="00E00831" w:rsidRPr="00D321D9">
        <w:rPr>
          <w:rFonts w:ascii="Times New Roman" w:eastAsia="Arial" w:hAnsi="Times New Roman" w:cs="Times New Roman"/>
          <w:sz w:val="24"/>
          <w:szCs w:val="24"/>
        </w:rPr>
        <w:t xml:space="preserve">such a </w:t>
      </w:r>
      <w:r w:rsidR="00317951" w:rsidRPr="00D321D9">
        <w:rPr>
          <w:rFonts w:ascii="Times New Roman" w:eastAsia="Arial" w:hAnsi="Times New Roman" w:cs="Times New Roman"/>
          <w:sz w:val="24"/>
          <w:szCs w:val="24"/>
        </w:rPr>
        <w:t>situation</w:t>
      </w:r>
      <w:r w:rsidRPr="00D321D9">
        <w:rPr>
          <w:rFonts w:ascii="Times New Roman" w:eastAsia="Arial" w:hAnsi="Times New Roman" w:cs="Times New Roman"/>
          <w:sz w:val="24"/>
          <w:szCs w:val="24"/>
        </w:rPr>
        <w:t>, where the process of developing affirmative and s</w:t>
      </w:r>
      <w:r w:rsidR="00053894" w:rsidRPr="00D321D9">
        <w:rPr>
          <w:rFonts w:ascii="Times New Roman" w:eastAsia="Arial" w:hAnsi="Times New Roman" w:cs="Times New Roman"/>
          <w:sz w:val="24"/>
          <w:szCs w:val="24"/>
        </w:rPr>
        <w:t>c</w:t>
      </w:r>
      <w:r w:rsidRPr="00D321D9">
        <w:rPr>
          <w:rFonts w:ascii="Times New Roman" w:eastAsia="Arial" w:hAnsi="Times New Roman" w:cs="Times New Roman"/>
          <w:sz w:val="24"/>
          <w:szCs w:val="24"/>
        </w:rPr>
        <w:t xml:space="preserve">eptic positions </w:t>
      </w:r>
      <w:r w:rsidR="003A349D" w:rsidRPr="00D321D9">
        <w:rPr>
          <w:rFonts w:ascii="Times New Roman" w:eastAsia="Arial" w:hAnsi="Times New Roman" w:cs="Times New Roman"/>
          <w:sz w:val="24"/>
          <w:szCs w:val="24"/>
        </w:rPr>
        <w:t xml:space="preserve">unearths </w:t>
      </w:r>
      <w:r w:rsidR="00101949" w:rsidRPr="00D321D9">
        <w:rPr>
          <w:rFonts w:ascii="Times New Roman" w:eastAsia="Arial" w:hAnsi="Times New Roman" w:cs="Times New Roman"/>
          <w:sz w:val="24"/>
          <w:szCs w:val="24"/>
        </w:rPr>
        <w:t>(</w:t>
      </w:r>
      <w:r w:rsidR="003A349D" w:rsidRPr="00D321D9">
        <w:rPr>
          <w:rFonts w:ascii="Times New Roman" w:eastAsia="Arial" w:hAnsi="Times New Roman" w:cs="Times New Roman"/>
          <w:sz w:val="24"/>
          <w:szCs w:val="24"/>
        </w:rPr>
        <w:t xml:space="preserve">and </w:t>
      </w:r>
      <w:r w:rsidR="00AC0957" w:rsidRPr="00D321D9">
        <w:rPr>
          <w:rFonts w:ascii="Times New Roman" w:eastAsia="Arial" w:hAnsi="Times New Roman" w:cs="Times New Roman"/>
          <w:sz w:val="24"/>
          <w:szCs w:val="24"/>
        </w:rPr>
        <w:t xml:space="preserve">then </w:t>
      </w:r>
      <w:r w:rsidR="003A349D" w:rsidRPr="00D321D9">
        <w:rPr>
          <w:rFonts w:ascii="Times New Roman" w:eastAsia="Arial" w:hAnsi="Times New Roman" w:cs="Times New Roman"/>
          <w:sz w:val="24"/>
          <w:szCs w:val="24"/>
        </w:rPr>
        <w:t>debates</w:t>
      </w:r>
      <w:r w:rsidR="00101949" w:rsidRPr="00D321D9">
        <w:rPr>
          <w:rFonts w:ascii="Times New Roman" w:eastAsia="Arial" w:hAnsi="Times New Roman" w:cs="Times New Roman"/>
          <w:sz w:val="24"/>
          <w:szCs w:val="24"/>
        </w:rPr>
        <w:t>)</w:t>
      </w:r>
      <w:r w:rsidR="003A349D" w:rsidRPr="00D321D9">
        <w:rPr>
          <w:rFonts w:ascii="Times New Roman" w:eastAsia="Arial" w:hAnsi="Times New Roman" w:cs="Times New Roman"/>
          <w:sz w:val="24"/>
          <w:szCs w:val="24"/>
        </w:rPr>
        <w:t xml:space="preserve"> </w:t>
      </w:r>
      <w:r w:rsidR="002B68CF" w:rsidRPr="00D321D9">
        <w:rPr>
          <w:rFonts w:ascii="Times New Roman" w:eastAsia="Arial" w:hAnsi="Times New Roman" w:cs="Times New Roman"/>
          <w:sz w:val="24"/>
          <w:szCs w:val="24"/>
        </w:rPr>
        <w:t xml:space="preserve">previously unconsidered </w:t>
      </w:r>
      <w:r w:rsidRPr="00D321D9">
        <w:rPr>
          <w:rFonts w:ascii="Times New Roman" w:eastAsia="Arial" w:hAnsi="Times New Roman" w:cs="Times New Roman"/>
          <w:sz w:val="24"/>
          <w:szCs w:val="24"/>
        </w:rPr>
        <w:t xml:space="preserve">inconsistencies in </w:t>
      </w:r>
      <w:r w:rsidR="00101949" w:rsidRPr="00D321D9">
        <w:rPr>
          <w:rFonts w:ascii="Times New Roman" w:eastAsia="Arial" w:hAnsi="Times New Roman" w:cs="Times New Roman"/>
          <w:sz w:val="24"/>
          <w:szCs w:val="24"/>
        </w:rPr>
        <w:t xml:space="preserve">the </w:t>
      </w:r>
      <w:r w:rsidR="00053894" w:rsidRPr="00D321D9">
        <w:rPr>
          <w:rFonts w:ascii="Times New Roman" w:eastAsia="Arial" w:hAnsi="Times New Roman" w:cs="Times New Roman"/>
          <w:sz w:val="24"/>
          <w:szCs w:val="24"/>
        </w:rPr>
        <w:t>outcome</w:t>
      </w:r>
      <w:r w:rsidRPr="00D321D9">
        <w:rPr>
          <w:rFonts w:ascii="Times New Roman" w:eastAsia="Arial" w:hAnsi="Times New Roman" w:cs="Times New Roman"/>
          <w:sz w:val="24"/>
          <w:szCs w:val="24"/>
        </w:rPr>
        <w:t xml:space="preserve"> data (Elliot</w:t>
      </w:r>
      <w:r w:rsidR="00F019C2" w:rsidRPr="00D321D9">
        <w:rPr>
          <w:rFonts w:ascii="Times New Roman" w:eastAsia="Arial" w:hAnsi="Times New Roman" w:cs="Times New Roman"/>
          <w:sz w:val="24"/>
          <w:szCs w:val="24"/>
        </w:rPr>
        <w:t>t</w:t>
      </w:r>
      <w:r w:rsidRPr="00D321D9">
        <w:rPr>
          <w:rFonts w:ascii="Times New Roman" w:eastAsia="Arial" w:hAnsi="Times New Roman" w:cs="Times New Roman"/>
          <w:sz w:val="24"/>
          <w:szCs w:val="24"/>
        </w:rPr>
        <w:t xml:space="preserve"> et al., 2009). </w:t>
      </w:r>
      <w:r w:rsidR="00E00831" w:rsidRPr="00D321D9">
        <w:rPr>
          <w:rFonts w:ascii="Times New Roman" w:eastAsia="Arial" w:hAnsi="Times New Roman" w:cs="Times New Roman"/>
          <w:sz w:val="24"/>
          <w:szCs w:val="24"/>
        </w:rPr>
        <w:t xml:space="preserve"> </w:t>
      </w:r>
      <w:r w:rsidRPr="00D321D9">
        <w:rPr>
          <w:rFonts w:ascii="Times New Roman" w:eastAsia="Arial" w:hAnsi="Times New Roman" w:cs="Times New Roman"/>
          <w:sz w:val="24"/>
          <w:szCs w:val="24"/>
        </w:rPr>
        <w:t xml:space="preserve">Reconciliation of </w:t>
      </w:r>
      <w:r w:rsidR="003A349D" w:rsidRPr="00D321D9">
        <w:rPr>
          <w:rFonts w:ascii="Times New Roman" w:eastAsia="Arial" w:hAnsi="Times New Roman" w:cs="Times New Roman"/>
          <w:sz w:val="24"/>
          <w:szCs w:val="24"/>
        </w:rPr>
        <w:t>these</w:t>
      </w:r>
      <w:r w:rsidRPr="00D321D9">
        <w:rPr>
          <w:rFonts w:ascii="Times New Roman" w:eastAsia="Arial" w:hAnsi="Times New Roman" w:cs="Times New Roman"/>
          <w:sz w:val="24"/>
          <w:szCs w:val="24"/>
        </w:rPr>
        <w:t xml:space="preserve"> inconsistencies and </w:t>
      </w:r>
      <w:r w:rsidR="00053894" w:rsidRPr="00D321D9">
        <w:rPr>
          <w:rFonts w:ascii="Times New Roman" w:eastAsia="Arial" w:hAnsi="Times New Roman" w:cs="Times New Roman"/>
          <w:sz w:val="24"/>
          <w:szCs w:val="24"/>
        </w:rPr>
        <w:t xml:space="preserve">also </w:t>
      </w:r>
      <w:r w:rsidRPr="00D321D9">
        <w:rPr>
          <w:rFonts w:ascii="Times New Roman" w:eastAsia="Arial" w:hAnsi="Times New Roman" w:cs="Times New Roman"/>
          <w:sz w:val="24"/>
          <w:szCs w:val="24"/>
        </w:rPr>
        <w:t>transparency in how this is achieved</w:t>
      </w:r>
      <w:r w:rsidR="003A349D" w:rsidRPr="00D321D9">
        <w:rPr>
          <w:rFonts w:ascii="Times New Roman" w:eastAsia="Arial" w:hAnsi="Times New Roman" w:cs="Times New Roman"/>
          <w:sz w:val="24"/>
          <w:szCs w:val="24"/>
        </w:rPr>
        <w:t xml:space="preserve"> </w:t>
      </w:r>
      <w:r w:rsidR="00AC0957" w:rsidRPr="00D321D9">
        <w:rPr>
          <w:rFonts w:ascii="Times New Roman" w:eastAsia="Arial" w:hAnsi="Times New Roman" w:cs="Times New Roman"/>
          <w:sz w:val="24"/>
          <w:szCs w:val="24"/>
        </w:rPr>
        <w:t xml:space="preserve">then </w:t>
      </w:r>
      <w:r w:rsidR="008F5BDF" w:rsidRPr="00D321D9">
        <w:rPr>
          <w:rFonts w:ascii="Times New Roman" w:eastAsia="Arial" w:hAnsi="Times New Roman" w:cs="Times New Roman"/>
          <w:sz w:val="24"/>
          <w:szCs w:val="24"/>
        </w:rPr>
        <w:t>confers</w:t>
      </w:r>
      <w:r w:rsidRPr="00D321D9">
        <w:rPr>
          <w:rFonts w:ascii="Times New Roman" w:eastAsia="Arial" w:hAnsi="Times New Roman" w:cs="Times New Roman"/>
          <w:sz w:val="24"/>
          <w:szCs w:val="24"/>
        </w:rPr>
        <w:t xml:space="preserve"> </w:t>
      </w:r>
      <w:r w:rsidR="00AC0957" w:rsidRPr="00D321D9">
        <w:rPr>
          <w:rFonts w:ascii="Times New Roman" w:eastAsia="Arial" w:hAnsi="Times New Roman" w:cs="Times New Roman"/>
          <w:sz w:val="24"/>
          <w:szCs w:val="24"/>
        </w:rPr>
        <w:t xml:space="preserve">greater </w:t>
      </w:r>
      <w:r w:rsidRPr="00D321D9">
        <w:rPr>
          <w:rFonts w:ascii="Times New Roman" w:eastAsia="Arial" w:hAnsi="Times New Roman" w:cs="Times New Roman"/>
          <w:sz w:val="24"/>
          <w:szCs w:val="24"/>
        </w:rPr>
        <w:t xml:space="preserve">confidence in the soundness of conclusions </w:t>
      </w:r>
      <w:r w:rsidR="003A349D" w:rsidRPr="00D321D9">
        <w:rPr>
          <w:rFonts w:ascii="Times New Roman" w:eastAsia="Arial" w:hAnsi="Times New Roman" w:cs="Times New Roman"/>
          <w:sz w:val="24"/>
          <w:szCs w:val="24"/>
        </w:rPr>
        <w:t xml:space="preserve">reached </w:t>
      </w:r>
      <w:r w:rsidRPr="00D321D9">
        <w:rPr>
          <w:rFonts w:ascii="Times New Roman" w:eastAsia="Arial" w:hAnsi="Times New Roman" w:cs="Times New Roman"/>
          <w:sz w:val="24"/>
          <w:szCs w:val="24"/>
        </w:rPr>
        <w:t>(Elliott et al., 2009). In making final verdicts</w:t>
      </w:r>
      <w:r w:rsidR="00053894" w:rsidRPr="00D321D9">
        <w:rPr>
          <w:rFonts w:ascii="Times New Roman" w:eastAsia="Arial" w:hAnsi="Times New Roman" w:cs="Times New Roman"/>
          <w:sz w:val="24"/>
          <w:szCs w:val="24"/>
        </w:rPr>
        <w:t>,</w:t>
      </w:r>
      <w:r w:rsidRPr="00D321D9">
        <w:rPr>
          <w:rFonts w:ascii="Times New Roman" w:eastAsia="Arial" w:hAnsi="Times New Roman" w:cs="Times New Roman"/>
          <w:sz w:val="24"/>
          <w:szCs w:val="24"/>
        </w:rPr>
        <w:t xml:space="preserve"> all judges identified that the primary goal of </w:t>
      </w:r>
      <w:r w:rsidR="00053894" w:rsidRPr="00D321D9">
        <w:rPr>
          <w:rFonts w:ascii="Times New Roman" w:eastAsia="Arial" w:hAnsi="Times New Roman" w:cs="Times New Roman"/>
          <w:sz w:val="24"/>
          <w:szCs w:val="24"/>
        </w:rPr>
        <w:t xml:space="preserve">CAT </w:t>
      </w:r>
      <w:r w:rsidRPr="00D321D9">
        <w:rPr>
          <w:rFonts w:ascii="Times New Roman" w:eastAsia="Arial" w:hAnsi="Times New Roman" w:cs="Times New Roman"/>
          <w:sz w:val="24"/>
          <w:szCs w:val="24"/>
        </w:rPr>
        <w:t xml:space="preserve">was </w:t>
      </w:r>
      <w:r w:rsidR="00053894" w:rsidRPr="00D321D9">
        <w:rPr>
          <w:rFonts w:ascii="Times New Roman" w:eastAsia="Arial" w:hAnsi="Times New Roman" w:cs="Times New Roman"/>
          <w:sz w:val="24"/>
          <w:szCs w:val="24"/>
        </w:rPr>
        <w:t>treat</w:t>
      </w:r>
      <w:r w:rsidR="001F15EE" w:rsidRPr="00D321D9">
        <w:rPr>
          <w:rFonts w:ascii="Times New Roman" w:eastAsia="Arial" w:hAnsi="Times New Roman" w:cs="Times New Roman"/>
          <w:sz w:val="24"/>
          <w:szCs w:val="24"/>
        </w:rPr>
        <w:t>ment of</w:t>
      </w:r>
      <w:r w:rsidR="00053894" w:rsidRPr="00D321D9">
        <w:rPr>
          <w:rFonts w:ascii="Times New Roman" w:eastAsia="Arial" w:hAnsi="Times New Roman" w:cs="Times New Roman"/>
          <w:sz w:val="24"/>
          <w:szCs w:val="24"/>
        </w:rPr>
        <w:t xml:space="preserve"> the HD</w:t>
      </w:r>
      <w:r w:rsidR="002B68CF" w:rsidRPr="00D321D9">
        <w:rPr>
          <w:rFonts w:ascii="Times New Roman" w:eastAsia="Arial" w:hAnsi="Times New Roman" w:cs="Times New Roman"/>
          <w:sz w:val="24"/>
          <w:szCs w:val="24"/>
        </w:rPr>
        <w:t>,</w:t>
      </w:r>
      <w:r w:rsidR="00053894" w:rsidRPr="00D321D9">
        <w:rPr>
          <w:rFonts w:ascii="Times New Roman" w:eastAsia="Arial" w:hAnsi="Times New Roman" w:cs="Times New Roman"/>
          <w:sz w:val="24"/>
          <w:szCs w:val="24"/>
        </w:rPr>
        <w:t xml:space="preserve"> and so the</w:t>
      </w:r>
      <w:r w:rsidRPr="00D321D9">
        <w:rPr>
          <w:rFonts w:ascii="Times New Roman" w:eastAsia="Arial" w:hAnsi="Times New Roman" w:cs="Times New Roman"/>
          <w:sz w:val="24"/>
          <w:szCs w:val="24"/>
        </w:rPr>
        <w:t xml:space="preserve"> evidence relating to the lack of change on the </w:t>
      </w:r>
      <w:r w:rsidR="007A2520" w:rsidRPr="00D321D9">
        <w:rPr>
          <w:rFonts w:ascii="Times New Roman" w:eastAsia="Arial" w:hAnsi="Times New Roman" w:cs="Times New Roman"/>
          <w:sz w:val="24"/>
          <w:szCs w:val="24"/>
        </w:rPr>
        <w:t xml:space="preserve">nomothetic </w:t>
      </w:r>
      <w:r w:rsidRPr="00D321D9">
        <w:rPr>
          <w:rFonts w:ascii="Times New Roman" w:eastAsia="Arial" w:hAnsi="Times New Roman" w:cs="Times New Roman"/>
          <w:sz w:val="24"/>
          <w:szCs w:val="24"/>
        </w:rPr>
        <w:t xml:space="preserve">hoarding measures </w:t>
      </w:r>
      <w:r w:rsidR="003A349D" w:rsidRPr="00D321D9">
        <w:rPr>
          <w:rFonts w:ascii="Times New Roman" w:eastAsia="Arial" w:hAnsi="Times New Roman" w:cs="Times New Roman"/>
          <w:sz w:val="24"/>
          <w:szCs w:val="24"/>
        </w:rPr>
        <w:t xml:space="preserve">(SI-R and CIRS) </w:t>
      </w:r>
      <w:r w:rsidRPr="00D321D9">
        <w:rPr>
          <w:rFonts w:ascii="Times New Roman" w:eastAsia="Arial" w:hAnsi="Times New Roman" w:cs="Times New Roman"/>
          <w:sz w:val="24"/>
          <w:szCs w:val="24"/>
        </w:rPr>
        <w:t>was particularly influential</w:t>
      </w:r>
      <w:r w:rsidR="00317951" w:rsidRPr="00D321D9">
        <w:rPr>
          <w:rFonts w:ascii="Times New Roman" w:eastAsia="Arial" w:hAnsi="Times New Roman" w:cs="Times New Roman"/>
          <w:sz w:val="24"/>
          <w:szCs w:val="24"/>
        </w:rPr>
        <w:t xml:space="preserve"> </w:t>
      </w:r>
      <w:r w:rsidR="00E00831" w:rsidRPr="00D321D9">
        <w:rPr>
          <w:rFonts w:ascii="Times New Roman" w:eastAsia="Arial" w:hAnsi="Times New Roman" w:cs="Times New Roman"/>
          <w:sz w:val="24"/>
          <w:szCs w:val="24"/>
        </w:rPr>
        <w:t xml:space="preserve">the decision-making process.  </w:t>
      </w:r>
      <w:r w:rsidR="00503AD8" w:rsidRPr="00D321D9">
        <w:rPr>
          <w:rFonts w:ascii="Times New Roman" w:eastAsia="Arial" w:hAnsi="Times New Roman" w:cs="Times New Roman"/>
          <w:sz w:val="24"/>
          <w:szCs w:val="24"/>
        </w:rPr>
        <w:t xml:space="preserve">  </w:t>
      </w:r>
    </w:p>
    <w:p w:rsidR="006677DA" w:rsidRPr="00D321D9" w:rsidRDefault="003A349D" w:rsidP="00684DE0">
      <w:pPr>
        <w:spacing w:after="160" w:line="480" w:lineRule="auto"/>
        <w:ind w:firstLine="720"/>
        <w:rPr>
          <w:rFonts w:ascii="Times New Roman" w:eastAsia="Arial" w:hAnsi="Times New Roman" w:cs="Times New Roman"/>
          <w:sz w:val="24"/>
          <w:szCs w:val="24"/>
        </w:rPr>
      </w:pPr>
      <w:r w:rsidRPr="00D321D9">
        <w:rPr>
          <w:rFonts w:ascii="Times New Roman" w:eastAsia="Arial" w:hAnsi="Times New Roman" w:cs="Times New Roman"/>
          <w:sz w:val="24"/>
          <w:szCs w:val="24"/>
        </w:rPr>
        <w:t>In terms of the possible reasons why the CAT was unsuccessful</w:t>
      </w:r>
      <w:r w:rsidR="00A67DFE" w:rsidRPr="00D321D9">
        <w:rPr>
          <w:rFonts w:ascii="Times New Roman" w:eastAsia="Arial" w:hAnsi="Times New Roman" w:cs="Times New Roman"/>
          <w:sz w:val="24"/>
          <w:szCs w:val="24"/>
        </w:rPr>
        <w:t xml:space="preserve"> in treating the HD</w:t>
      </w:r>
      <w:r w:rsidRPr="00D321D9">
        <w:rPr>
          <w:rFonts w:ascii="Times New Roman" w:eastAsia="Arial" w:hAnsi="Times New Roman" w:cs="Times New Roman"/>
          <w:sz w:val="24"/>
          <w:szCs w:val="24"/>
        </w:rPr>
        <w:t>, then the following are of note</w:t>
      </w:r>
      <w:r w:rsidR="00684DE0" w:rsidRPr="00D321D9">
        <w:rPr>
          <w:rFonts w:ascii="Times New Roman" w:eastAsia="Arial" w:hAnsi="Times New Roman" w:cs="Times New Roman"/>
          <w:sz w:val="24"/>
          <w:szCs w:val="24"/>
        </w:rPr>
        <w:t>;</w:t>
      </w:r>
      <w:r w:rsidRPr="00D321D9">
        <w:rPr>
          <w:rFonts w:ascii="Times New Roman" w:eastAsia="Arial" w:hAnsi="Times New Roman" w:cs="Times New Roman"/>
          <w:sz w:val="24"/>
          <w:szCs w:val="24"/>
        </w:rPr>
        <w:t xml:space="preserve"> (a) all the sessions were delivered as out-patient psychotherapy and there is evidence that integrating domiciliary visits </w:t>
      </w:r>
      <w:r w:rsidR="00B96FBE" w:rsidRPr="00D321D9">
        <w:rPr>
          <w:rFonts w:ascii="Times New Roman" w:eastAsia="Arial" w:hAnsi="Times New Roman" w:cs="Times New Roman"/>
          <w:sz w:val="24"/>
          <w:szCs w:val="24"/>
        </w:rPr>
        <w:t xml:space="preserve">(Linkovski et al. 2018) or webcam support (Muroff &amp; Steketee, 2018) </w:t>
      </w:r>
      <w:r w:rsidR="00684DE0" w:rsidRPr="00D321D9">
        <w:rPr>
          <w:rFonts w:ascii="Times New Roman" w:eastAsia="Arial" w:hAnsi="Times New Roman" w:cs="Times New Roman"/>
          <w:sz w:val="24"/>
          <w:szCs w:val="24"/>
        </w:rPr>
        <w:t xml:space="preserve">in </w:t>
      </w:r>
      <w:r w:rsidR="00317951" w:rsidRPr="00D321D9">
        <w:rPr>
          <w:rFonts w:ascii="Times New Roman" w:eastAsia="Arial" w:hAnsi="Times New Roman" w:cs="Times New Roman"/>
          <w:sz w:val="24"/>
          <w:szCs w:val="24"/>
        </w:rPr>
        <w:t>s</w:t>
      </w:r>
      <w:r w:rsidRPr="00D321D9">
        <w:rPr>
          <w:rFonts w:ascii="Times New Roman" w:eastAsia="Arial" w:hAnsi="Times New Roman" w:cs="Times New Roman"/>
          <w:sz w:val="24"/>
          <w:szCs w:val="24"/>
        </w:rPr>
        <w:t>upport</w:t>
      </w:r>
      <w:r w:rsidR="00317951" w:rsidRPr="00D321D9">
        <w:rPr>
          <w:rFonts w:ascii="Times New Roman" w:eastAsia="Arial" w:hAnsi="Times New Roman" w:cs="Times New Roman"/>
          <w:sz w:val="24"/>
          <w:szCs w:val="24"/>
        </w:rPr>
        <w:t>ing</w:t>
      </w:r>
      <w:r w:rsidRPr="00D321D9">
        <w:rPr>
          <w:rFonts w:ascii="Times New Roman" w:eastAsia="Arial" w:hAnsi="Times New Roman" w:cs="Times New Roman"/>
          <w:sz w:val="24"/>
          <w:szCs w:val="24"/>
        </w:rPr>
        <w:t xml:space="preserve"> discard and organisation ef</w:t>
      </w:r>
      <w:r w:rsidR="00A53EEE" w:rsidRPr="00D321D9">
        <w:rPr>
          <w:rFonts w:ascii="Times New Roman" w:eastAsia="Arial" w:hAnsi="Times New Roman" w:cs="Times New Roman"/>
          <w:sz w:val="24"/>
          <w:szCs w:val="24"/>
        </w:rPr>
        <w:t xml:space="preserve">forts are clinically worthwhile, </w:t>
      </w:r>
      <w:r w:rsidR="00A67DFE" w:rsidRPr="00D321D9">
        <w:rPr>
          <w:rFonts w:ascii="Times New Roman" w:eastAsia="Arial" w:hAnsi="Times New Roman" w:cs="Times New Roman"/>
          <w:sz w:val="24"/>
          <w:szCs w:val="24"/>
        </w:rPr>
        <w:t xml:space="preserve">(b) the participant had been unresponsive to two previous courses </w:t>
      </w:r>
      <w:r w:rsidR="00A67DFE" w:rsidRPr="00D321D9">
        <w:rPr>
          <w:rFonts w:ascii="Times New Roman" w:eastAsia="Arial" w:hAnsi="Times New Roman" w:cs="Times New Roman"/>
          <w:sz w:val="24"/>
          <w:szCs w:val="24"/>
        </w:rPr>
        <w:lastRenderedPageBreak/>
        <w:t xml:space="preserve">of CBT and so could </w:t>
      </w:r>
      <w:r w:rsidR="00AC0957" w:rsidRPr="00D321D9">
        <w:rPr>
          <w:rFonts w:ascii="Times New Roman" w:eastAsia="Arial" w:hAnsi="Times New Roman" w:cs="Times New Roman"/>
          <w:sz w:val="24"/>
          <w:szCs w:val="24"/>
        </w:rPr>
        <w:t xml:space="preserve">therefore </w:t>
      </w:r>
      <w:r w:rsidR="006A5789" w:rsidRPr="00D321D9">
        <w:rPr>
          <w:rFonts w:ascii="Times New Roman" w:eastAsia="Arial" w:hAnsi="Times New Roman" w:cs="Times New Roman"/>
          <w:sz w:val="24"/>
          <w:szCs w:val="24"/>
        </w:rPr>
        <w:t xml:space="preserve">be considered </w:t>
      </w:r>
      <w:r w:rsidR="001F15EE" w:rsidRPr="00D321D9">
        <w:rPr>
          <w:rFonts w:ascii="Times New Roman" w:eastAsia="Arial" w:hAnsi="Times New Roman" w:cs="Times New Roman"/>
          <w:sz w:val="24"/>
          <w:szCs w:val="24"/>
        </w:rPr>
        <w:t xml:space="preserve">a </w:t>
      </w:r>
      <w:r w:rsidR="00A67DFE" w:rsidRPr="00D321D9">
        <w:rPr>
          <w:rFonts w:ascii="Times New Roman" w:eastAsia="Arial" w:hAnsi="Times New Roman" w:cs="Times New Roman"/>
          <w:sz w:val="24"/>
          <w:szCs w:val="24"/>
        </w:rPr>
        <w:t xml:space="preserve">treatment </w:t>
      </w:r>
      <w:r w:rsidR="006A5789" w:rsidRPr="00D321D9">
        <w:rPr>
          <w:rFonts w:ascii="Times New Roman" w:eastAsia="Arial" w:hAnsi="Times New Roman" w:cs="Times New Roman"/>
          <w:sz w:val="24"/>
          <w:szCs w:val="24"/>
        </w:rPr>
        <w:t xml:space="preserve">refractory </w:t>
      </w:r>
      <w:r w:rsidR="001F15EE" w:rsidRPr="00D321D9">
        <w:rPr>
          <w:rFonts w:ascii="Times New Roman" w:eastAsia="Arial" w:hAnsi="Times New Roman" w:cs="Times New Roman"/>
          <w:sz w:val="24"/>
          <w:szCs w:val="24"/>
        </w:rPr>
        <w:t xml:space="preserve">case </w:t>
      </w:r>
      <w:r w:rsidR="006A5789" w:rsidRPr="00D321D9">
        <w:rPr>
          <w:rFonts w:ascii="Times New Roman" w:eastAsia="Arial" w:hAnsi="Times New Roman" w:cs="Times New Roman"/>
          <w:sz w:val="24"/>
          <w:szCs w:val="24"/>
        </w:rPr>
        <w:t>(Rosqvist, Thomas &amp; Egan, 2002)</w:t>
      </w:r>
      <w:r w:rsidR="002B68CF" w:rsidRPr="00D321D9">
        <w:rPr>
          <w:rFonts w:ascii="Times New Roman" w:eastAsia="Arial" w:hAnsi="Times New Roman" w:cs="Times New Roman"/>
          <w:sz w:val="24"/>
          <w:szCs w:val="24"/>
        </w:rPr>
        <w:t>,</w:t>
      </w:r>
      <w:r w:rsidR="00A53EEE" w:rsidRPr="00D321D9">
        <w:rPr>
          <w:rFonts w:ascii="Times New Roman" w:eastAsia="Arial" w:hAnsi="Times New Roman" w:cs="Times New Roman"/>
          <w:sz w:val="24"/>
          <w:szCs w:val="24"/>
        </w:rPr>
        <w:t xml:space="preserve"> and (c) the common attentional problems in HD also </w:t>
      </w:r>
      <w:r w:rsidR="00101949" w:rsidRPr="00D321D9">
        <w:rPr>
          <w:rFonts w:ascii="Times New Roman" w:eastAsia="Arial" w:hAnsi="Times New Roman" w:cs="Times New Roman"/>
          <w:sz w:val="24"/>
          <w:szCs w:val="24"/>
        </w:rPr>
        <w:t xml:space="preserve">can </w:t>
      </w:r>
      <w:r w:rsidR="00A53EEE" w:rsidRPr="00D321D9">
        <w:rPr>
          <w:rFonts w:ascii="Times New Roman" w:eastAsia="Arial" w:hAnsi="Times New Roman" w:cs="Times New Roman"/>
          <w:sz w:val="24"/>
          <w:szCs w:val="24"/>
        </w:rPr>
        <w:t xml:space="preserve">compromise </w:t>
      </w:r>
      <w:r w:rsidR="00317951" w:rsidRPr="00D321D9">
        <w:rPr>
          <w:rFonts w:ascii="Times New Roman" w:eastAsia="Arial" w:hAnsi="Times New Roman" w:cs="Times New Roman"/>
          <w:sz w:val="24"/>
          <w:szCs w:val="24"/>
        </w:rPr>
        <w:t xml:space="preserve">treatment </w:t>
      </w:r>
      <w:r w:rsidR="00A53EEE" w:rsidRPr="00D321D9">
        <w:rPr>
          <w:rFonts w:ascii="Times New Roman" w:eastAsia="Arial" w:hAnsi="Times New Roman" w:cs="Times New Roman"/>
          <w:sz w:val="24"/>
          <w:szCs w:val="24"/>
        </w:rPr>
        <w:t>delivery (Wheaton, 2016) and this was the case here</w:t>
      </w:r>
      <w:r w:rsidR="00317951" w:rsidRPr="00D321D9">
        <w:rPr>
          <w:rFonts w:ascii="Times New Roman" w:eastAsia="Arial" w:hAnsi="Times New Roman" w:cs="Times New Roman"/>
          <w:sz w:val="24"/>
          <w:szCs w:val="24"/>
        </w:rPr>
        <w:t>,</w:t>
      </w:r>
      <w:r w:rsidR="00A53EEE" w:rsidRPr="00D321D9">
        <w:rPr>
          <w:rFonts w:ascii="Times New Roman" w:eastAsia="Arial" w:hAnsi="Times New Roman" w:cs="Times New Roman"/>
          <w:sz w:val="24"/>
          <w:szCs w:val="24"/>
        </w:rPr>
        <w:t xml:space="preserve"> in terms of difficulty maintaining focus in sessions</w:t>
      </w:r>
      <w:r w:rsidR="006A5789" w:rsidRPr="00D321D9">
        <w:rPr>
          <w:rFonts w:ascii="Times New Roman" w:eastAsia="Arial" w:hAnsi="Times New Roman" w:cs="Times New Roman"/>
          <w:sz w:val="24"/>
          <w:szCs w:val="24"/>
        </w:rPr>
        <w:t>.</w:t>
      </w:r>
      <w:r w:rsidR="00A67DFE" w:rsidRPr="00D321D9">
        <w:rPr>
          <w:rFonts w:ascii="Times New Roman" w:eastAsia="Arial" w:hAnsi="Times New Roman" w:cs="Times New Roman"/>
          <w:sz w:val="24"/>
          <w:szCs w:val="24"/>
        </w:rPr>
        <w:t xml:space="preserve">  </w:t>
      </w:r>
      <w:r w:rsidR="00AA5BE8" w:rsidRPr="00D321D9">
        <w:rPr>
          <w:rFonts w:ascii="Times New Roman" w:eastAsia="Arial" w:hAnsi="Times New Roman" w:cs="Times New Roman"/>
          <w:sz w:val="24"/>
          <w:szCs w:val="24"/>
        </w:rPr>
        <w:t xml:space="preserve">The previous CBT interventions had failed because they did not manage to engage the client in any </w:t>
      </w:r>
      <w:r w:rsidR="002B68CF" w:rsidRPr="00D321D9">
        <w:rPr>
          <w:rFonts w:ascii="Times New Roman" w:eastAsia="Arial" w:hAnsi="Times New Roman" w:cs="Times New Roman"/>
          <w:sz w:val="24"/>
          <w:szCs w:val="24"/>
        </w:rPr>
        <w:t xml:space="preserve">consistent </w:t>
      </w:r>
      <w:r w:rsidR="00AA5BE8" w:rsidRPr="00D321D9">
        <w:rPr>
          <w:rFonts w:ascii="Times New Roman" w:eastAsia="Arial" w:hAnsi="Times New Roman" w:cs="Times New Roman"/>
          <w:sz w:val="24"/>
          <w:szCs w:val="24"/>
        </w:rPr>
        <w:t>exposure to discard activities</w:t>
      </w:r>
      <w:r w:rsidR="00E00831" w:rsidRPr="00D321D9">
        <w:rPr>
          <w:rFonts w:ascii="Times New Roman" w:eastAsia="Arial" w:hAnsi="Times New Roman" w:cs="Times New Roman"/>
          <w:sz w:val="24"/>
          <w:szCs w:val="24"/>
        </w:rPr>
        <w:t>,</w:t>
      </w:r>
      <w:r w:rsidR="00AA5BE8" w:rsidRPr="00D321D9">
        <w:rPr>
          <w:rFonts w:ascii="Times New Roman" w:eastAsia="Arial" w:hAnsi="Times New Roman" w:cs="Times New Roman"/>
          <w:sz w:val="24"/>
          <w:szCs w:val="24"/>
        </w:rPr>
        <w:t xml:space="preserve"> and this was also the case in the </w:t>
      </w:r>
      <w:r w:rsidR="00E00831" w:rsidRPr="00D321D9">
        <w:rPr>
          <w:rFonts w:ascii="Times New Roman" w:eastAsia="Arial" w:hAnsi="Times New Roman" w:cs="Times New Roman"/>
          <w:sz w:val="24"/>
          <w:szCs w:val="24"/>
        </w:rPr>
        <w:t xml:space="preserve">current </w:t>
      </w:r>
      <w:r w:rsidR="00AA5BE8" w:rsidRPr="00D321D9">
        <w:rPr>
          <w:rFonts w:ascii="Times New Roman" w:eastAsia="Arial" w:hAnsi="Times New Roman" w:cs="Times New Roman"/>
          <w:sz w:val="24"/>
          <w:szCs w:val="24"/>
        </w:rPr>
        <w:t xml:space="preserve">attempt to deliver CAT.  </w:t>
      </w:r>
      <w:r w:rsidR="0082225D" w:rsidRPr="00D321D9">
        <w:rPr>
          <w:rFonts w:ascii="Times New Roman" w:eastAsia="Arial" w:hAnsi="Times New Roman" w:cs="Times New Roman"/>
          <w:sz w:val="24"/>
          <w:szCs w:val="24"/>
        </w:rPr>
        <w:t xml:space="preserve">It could be argued that the previous CBT </w:t>
      </w:r>
      <w:r w:rsidR="002C27BC" w:rsidRPr="00D321D9">
        <w:rPr>
          <w:rFonts w:ascii="Times New Roman" w:eastAsia="Arial" w:hAnsi="Times New Roman" w:cs="Times New Roman"/>
          <w:sz w:val="24"/>
          <w:szCs w:val="24"/>
        </w:rPr>
        <w:t>c</w:t>
      </w:r>
      <w:r w:rsidR="0082225D" w:rsidRPr="00D321D9">
        <w:rPr>
          <w:rFonts w:ascii="Times New Roman" w:eastAsia="Arial" w:hAnsi="Times New Roman" w:cs="Times New Roman"/>
          <w:sz w:val="24"/>
          <w:szCs w:val="24"/>
        </w:rPr>
        <w:t xml:space="preserve">ould have been effective if the therapists had delivered the Steketee &amp; Frost (2003) treatment protocol specific to HD.  </w:t>
      </w:r>
      <w:r w:rsidR="00984E45" w:rsidRPr="00D321D9">
        <w:rPr>
          <w:rFonts w:ascii="Times New Roman" w:eastAsia="Arial" w:hAnsi="Times New Roman" w:cs="Times New Roman"/>
          <w:sz w:val="24"/>
          <w:szCs w:val="24"/>
        </w:rPr>
        <w:t>The client could not translate analysis of reciprocal roles and associated procedures into the ‘exit’ of engaging in discard</w:t>
      </w:r>
      <w:r w:rsidR="00E00831" w:rsidRPr="00D321D9">
        <w:rPr>
          <w:rFonts w:ascii="Times New Roman" w:eastAsia="Arial" w:hAnsi="Times New Roman" w:cs="Times New Roman"/>
          <w:sz w:val="24"/>
          <w:szCs w:val="24"/>
        </w:rPr>
        <w:t>ing of possessions</w:t>
      </w:r>
      <w:r w:rsidR="00984E45" w:rsidRPr="00D321D9">
        <w:rPr>
          <w:rFonts w:ascii="Times New Roman" w:eastAsia="Arial" w:hAnsi="Times New Roman" w:cs="Times New Roman"/>
          <w:sz w:val="24"/>
          <w:szCs w:val="24"/>
        </w:rPr>
        <w:t xml:space="preserve">, despite this being specified on the SDR.  </w:t>
      </w:r>
      <w:r w:rsidR="00AA5BE8" w:rsidRPr="00D321D9">
        <w:rPr>
          <w:rFonts w:ascii="Times New Roman" w:eastAsia="Arial" w:hAnsi="Times New Roman" w:cs="Times New Roman"/>
          <w:sz w:val="24"/>
          <w:szCs w:val="24"/>
        </w:rPr>
        <w:t xml:space="preserve">The fidelity checks of ensuring a narrative reformulation, SDR and goodbye letters were present </w:t>
      </w:r>
      <w:r w:rsidR="002B68CF" w:rsidRPr="00D321D9">
        <w:rPr>
          <w:rFonts w:ascii="Times New Roman" w:eastAsia="Arial" w:hAnsi="Times New Roman" w:cs="Times New Roman"/>
          <w:sz w:val="24"/>
          <w:szCs w:val="24"/>
        </w:rPr>
        <w:t xml:space="preserve">in the case </w:t>
      </w:r>
      <w:r w:rsidR="00AA5BE8" w:rsidRPr="00D321D9">
        <w:rPr>
          <w:rFonts w:ascii="Times New Roman" w:eastAsia="Arial" w:hAnsi="Times New Roman" w:cs="Times New Roman"/>
          <w:sz w:val="24"/>
          <w:szCs w:val="24"/>
        </w:rPr>
        <w:t xml:space="preserve">provides some reassurance that it was CAT (and not another therapy) that was delivered. </w:t>
      </w:r>
      <w:r w:rsidR="001F15EE" w:rsidRPr="00D321D9">
        <w:rPr>
          <w:rFonts w:ascii="Times New Roman" w:eastAsia="Arial" w:hAnsi="Times New Roman" w:cs="Times New Roman"/>
          <w:sz w:val="24"/>
          <w:szCs w:val="24"/>
        </w:rPr>
        <w:t xml:space="preserve">Treatment delivery </w:t>
      </w:r>
      <w:r w:rsidR="00A67DFE" w:rsidRPr="00D321D9">
        <w:rPr>
          <w:rFonts w:ascii="Times New Roman" w:eastAsia="Arial" w:hAnsi="Times New Roman" w:cs="Times New Roman"/>
          <w:sz w:val="24"/>
          <w:szCs w:val="24"/>
        </w:rPr>
        <w:t>competency was checked via use of the CCAT on one of the sessions</w:t>
      </w:r>
      <w:r w:rsidR="001F15EE" w:rsidRPr="00D321D9">
        <w:rPr>
          <w:rFonts w:ascii="Times New Roman" w:eastAsia="Arial" w:hAnsi="Times New Roman" w:cs="Times New Roman"/>
          <w:sz w:val="24"/>
          <w:szCs w:val="24"/>
        </w:rPr>
        <w:t xml:space="preserve">, but the </w:t>
      </w:r>
      <w:r w:rsidR="00A67DFE" w:rsidRPr="00D321D9">
        <w:rPr>
          <w:rFonts w:ascii="Times New Roman" w:eastAsia="Arial" w:hAnsi="Times New Roman" w:cs="Times New Roman"/>
          <w:sz w:val="24"/>
          <w:szCs w:val="24"/>
        </w:rPr>
        <w:t xml:space="preserve">limited nature of this check </w:t>
      </w:r>
      <w:r w:rsidR="00317951" w:rsidRPr="00D321D9">
        <w:rPr>
          <w:rFonts w:ascii="Times New Roman" w:eastAsia="Arial" w:hAnsi="Times New Roman" w:cs="Times New Roman"/>
          <w:sz w:val="24"/>
          <w:szCs w:val="24"/>
        </w:rPr>
        <w:t xml:space="preserve">does not ascertain whether </w:t>
      </w:r>
      <w:r w:rsidR="00A67DFE" w:rsidRPr="00D321D9">
        <w:rPr>
          <w:rFonts w:ascii="Times New Roman" w:eastAsia="Arial" w:hAnsi="Times New Roman" w:cs="Times New Roman"/>
          <w:sz w:val="24"/>
          <w:szCs w:val="24"/>
        </w:rPr>
        <w:t xml:space="preserve">CAT was competently delivered </w:t>
      </w:r>
      <w:r w:rsidR="004B702E" w:rsidRPr="00D321D9">
        <w:rPr>
          <w:rFonts w:ascii="Times New Roman" w:eastAsia="Arial" w:hAnsi="Times New Roman" w:cs="Times New Roman"/>
          <w:sz w:val="24"/>
          <w:szCs w:val="24"/>
        </w:rPr>
        <w:t>across</w:t>
      </w:r>
      <w:r w:rsidR="00A67DFE" w:rsidRPr="00D321D9">
        <w:rPr>
          <w:rFonts w:ascii="Times New Roman" w:eastAsia="Arial" w:hAnsi="Times New Roman" w:cs="Times New Roman"/>
          <w:sz w:val="24"/>
          <w:szCs w:val="24"/>
        </w:rPr>
        <w:t xml:space="preserve"> </w:t>
      </w:r>
      <w:r w:rsidR="004B702E" w:rsidRPr="00D321D9">
        <w:rPr>
          <w:rFonts w:ascii="Times New Roman" w:eastAsia="Arial" w:hAnsi="Times New Roman" w:cs="Times New Roman"/>
          <w:sz w:val="24"/>
          <w:szCs w:val="24"/>
        </w:rPr>
        <w:t>all</w:t>
      </w:r>
      <w:r w:rsidR="00A67DFE" w:rsidRPr="00D321D9">
        <w:rPr>
          <w:rFonts w:ascii="Times New Roman" w:eastAsia="Arial" w:hAnsi="Times New Roman" w:cs="Times New Roman"/>
          <w:sz w:val="24"/>
          <w:szCs w:val="24"/>
        </w:rPr>
        <w:t xml:space="preserve"> </w:t>
      </w:r>
      <w:r w:rsidR="002B68CF" w:rsidRPr="00D321D9">
        <w:rPr>
          <w:rFonts w:ascii="Times New Roman" w:eastAsia="Arial" w:hAnsi="Times New Roman" w:cs="Times New Roman"/>
          <w:sz w:val="24"/>
          <w:szCs w:val="24"/>
        </w:rPr>
        <w:t xml:space="preserve">the </w:t>
      </w:r>
      <w:r w:rsidR="00A67DFE" w:rsidRPr="00D321D9">
        <w:rPr>
          <w:rFonts w:ascii="Times New Roman" w:eastAsia="Arial" w:hAnsi="Times New Roman" w:cs="Times New Roman"/>
          <w:sz w:val="24"/>
          <w:szCs w:val="24"/>
        </w:rPr>
        <w:t xml:space="preserve">sessions.  The </w:t>
      </w:r>
      <w:r w:rsidR="00317951" w:rsidRPr="00D321D9">
        <w:rPr>
          <w:rFonts w:ascii="Times New Roman" w:eastAsia="Arial" w:hAnsi="Times New Roman" w:cs="Times New Roman"/>
          <w:sz w:val="24"/>
          <w:szCs w:val="24"/>
        </w:rPr>
        <w:t xml:space="preserve">assessment of treatment </w:t>
      </w:r>
      <w:r w:rsidR="00A67DFE" w:rsidRPr="00D321D9">
        <w:rPr>
          <w:rFonts w:ascii="Times New Roman" w:eastAsia="Arial" w:hAnsi="Times New Roman" w:cs="Times New Roman"/>
          <w:sz w:val="24"/>
          <w:szCs w:val="24"/>
        </w:rPr>
        <w:t>competency during SCED is a rarity</w:t>
      </w:r>
      <w:r w:rsidR="00317951" w:rsidRPr="00D321D9">
        <w:rPr>
          <w:rFonts w:ascii="Times New Roman" w:eastAsia="Arial" w:hAnsi="Times New Roman" w:cs="Times New Roman"/>
          <w:sz w:val="24"/>
          <w:szCs w:val="24"/>
        </w:rPr>
        <w:t xml:space="preserve"> </w:t>
      </w:r>
      <w:r w:rsidR="00317951" w:rsidRPr="00D321D9">
        <w:rPr>
          <w:rStyle w:val="title-text"/>
          <w:rFonts w:ascii="Times New Roman" w:hAnsi="Times New Roman" w:cs="Times New Roman"/>
          <w:sz w:val="24"/>
          <w:szCs w:val="24"/>
        </w:rPr>
        <w:t>(Tate et al. 2016)</w:t>
      </w:r>
      <w:r w:rsidR="00A67DFE" w:rsidRPr="00D321D9">
        <w:rPr>
          <w:rFonts w:ascii="Times New Roman" w:eastAsia="Arial" w:hAnsi="Times New Roman" w:cs="Times New Roman"/>
          <w:sz w:val="24"/>
          <w:szCs w:val="24"/>
        </w:rPr>
        <w:t xml:space="preserve"> and </w:t>
      </w:r>
      <w:r w:rsidR="00317951" w:rsidRPr="00D321D9">
        <w:rPr>
          <w:rFonts w:ascii="Times New Roman" w:eastAsia="Arial" w:hAnsi="Times New Roman" w:cs="Times New Roman"/>
          <w:sz w:val="24"/>
          <w:szCs w:val="24"/>
        </w:rPr>
        <w:t xml:space="preserve">so </w:t>
      </w:r>
      <w:r w:rsidR="00A67DFE" w:rsidRPr="00D321D9">
        <w:rPr>
          <w:rFonts w:ascii="Times New Roman" w:eastAsia="Arial" w:hAnsi="Times New Roman" w:cs="Times New Roman"/>
          <w:sz w:val="24"/>
          <w:szCs w:val="24"/>
        </w:rPr>
        <w:t xml:space="preserve">is </w:t>
      </w:r>
      <w:r w:rsidR="00317951" w:rsidRPr="00D321D9">
        <w:rPr>
          <w:rFonts w:ascii="Times New Roman" w:eastAsia="Arial" w:hAnsi="Times New Roman" w:cs="Times New Roman"/>
          <w:sz w:val="24"/>
          <w:szCs w:val="24"/>
        </w:rPr>
        <w:t xml:space="preserve">a </w:t>
      </w:r>
      <w:r w:rsidR="00A67DFE" w:rsidRPr="00D321D9">
        <w:rPr>
          <w:rFonts w:ascii="Times New Roman" w:eastAsia="Arial" w:hAnsi="Times New Roman" w:cs="Times New Roman"/>
          <w:sz w:val="24"/>
          <w:szCs w:val="24"/>
        </w:rPr>
        <w:t xml:space="preserve">strength of the current study. </w:t>
      </w:r>
      <w:r w:rsidR="00684DE0" w:rsidRPr="00D321D9">
        <w:rPr>
          <w:rFonts w:ascii="Times New Roman" w:eastAsia="Arial" w:hAnsi="Times New Roman" w:cs="Times New Roman"/>
          <w:sz w:val="24"/>
          <w:szCs w:val="24"/>
        </w:rPr>
        <w:t xml:space="preserve">The findings from this study also need to be interpreted in the context of the high level of client complexity and comorbidity. </w:t>
      </w:r>
      <w:r w:rsidR="00F019C2" w:rsidRPr="00D321D9">
        <w:rPr>
          <w:rFonts w:ascii="Times New Roman" w:eastAsia="Arial" w:hAnsi="Times New Roman" w:cs="Times New Roman"/>
          <w:sz w:val="24"/>
          <w:szCs w:val="24"/>
        </w:rPr>
        <w:t xml:space="preserve"> </w:t>
      </w:r>
      <w:r w:rsidR="009E6D4C" w:rsidRPr="00D321D9">
        <w:rPr>
          <w:rFonts w:ascii="Times New Roman" w:eastAsia="Arial" w:hAnsi="Times New Roman" w:cs="Times New Roman"/>
          <w:sz w:val="24"/>
          <w:szCs w:val="24"/>
        </w:rPr>
        <w:t xml:space="preserve">It is worth noting that all sessions were attended, suggesting the high acceptability of the </w:t>
      </w:r>
      <w:r w:rsidR="00E00831" w:rsidRPr="00D321D9">
        <w:rPr>
          <w:rFonts w:ascii="Times New Roman" w:eastAsia="Arial" w:hAnsi="Times New Roman" w:cs="Times New Roman"/>
          <w:sz w:val="24"/>
          <w:szCs w:val="24"/>
        </w:rPr>
        <w:t xml:space="preserve">CAT </w:t>
      </w:r>
      <w:r w:rsidR="009E6D4C" w:rsidRPr="00D321D9">
        <w:rPr>
          <w:rFonts w:ascii="Times New Roman" w:eastAsia="Arial" w:hAnsi="Times New Roman" w:cs="Times New Roman"/>
          <w:sz w:val="24"/>
          <w:szCs w:val="24"/>
        </w:rPr>
        <w:t xml:space="preserve">approach in this case.  </w:t>
      </w:r>
    </w:p>
    <w:p w:rsidR="004B702E" w:rsidRPr="00D321D9" w:rsidRDefault="004B702E" w:rsidP="005A0411">
      <w:pPr>
        <w:spacing w:after="160" w:line="480" w:lineRule="auto"/>
        <w:ind w:firstLine="720"/>
        <w:rPr>
          <w:rFonts w:ascii="Times New Roman" w:hAnsi="Times New Roman" w:cs="Times New Roman"/>
          <w:sz w:val="24"/>
          <w:szCs w:val="24"/>
        </w:rPr>
      </w:pPr>
      <w:r w:rsidRPr="00D321D9">
        <w:rPr>
          <w:rFonts w:ascii="Times New Roman" w:eastAsia="Arial" w:hAnsi="Times New Roman" w:cs="Times New Roman"/>
          <w:sz w:val="24"/>
          <w:szCs w:val="24"/>
        </w:rPr>
        <w:t xml:space="preserve">The participant’s change process as summarised in the Change Interview results, </w:t>
      </w:r>
      <w:r w:rsidR="00D81B6E" w:rsidRPr="00D321D9">
        <w:rPr>
          <w:rFonts w:ascii="Times New Roman" w:eastAsia="Arial" w:hAnsi="Times New Roman" w:cs="Times New Roman"/>
          <w:sz w:val="24"/>
          <w:szCs w:val="24"/>
        </w:rPr>
        <w:t>illustrates</w:t>
      </w:r>
      <w:r w:rsidRPr="00D321D9">
        <w:rPr>
          <w:rFonts w:ascii="Times New Roman" w:eastAsia="Arial" w:hAnsi="Times New Roman" w:cs="Times New Roman"/>
          <w:sz w:val="24"/>
          <w:szCs w:val="24"/>
        </w:rPr>
        <w:t xml:space="preserve"> that </w:t>
      </w:r>
      <w:r w:rsidR="000B2ADB" w:rsidRPr="00D321D9">
        <w:rPr>
          <w:rFonts w:ascii="Times New Roman" w:eastAsia="Arial" w:hAnsi="Times New Roman" w:cs="Times New Roman"/>
          <w:sz w:val="24"/>
          <w:szCs w:val="24"/>
        </w:rPr>
        <w:t>the patient had derived insight from the CAT, particularly in terms of his tendency to live in a fantasy world (one in which he was famous, powerful and attractive) and also his narcissistic tendencies (seeing himself as more important than others and others being less than him).  However, despite the Change Interview suggestin</w:t>
      </w:r>
      <w:r w:rsidR="00500C29" w:rsidRPr="00D321D9">
        <w:rPr>
          <w:rFonts w:ascii="Times New Roman" w:eastAsia="Arial" w:hAnsi="Times New Roman" w:cs="Times New Roman"/>
          <w:sz w:val="24"/>
          <w:szCs w:val="24"/>
        </w:rPr>
        <w:t>g the participant was more task-</w:t>
      </w:r>
      <w:r w:rsidR="000B2ADB" w:rsidRPr="00D321D9">
        <w:rPr>
          <w:rFonts w:ascii="Times New Roman" w:eastAsia="Arial" w:hAnsi="Times New Roman" w:cs="Times New Roman"/>
          <w:sz w:val="24"/>
          <w:szCs w:val="24"/>
        </w:rPr>
        <w:t xml:space="preserve">focused </w:t>
      </w:r>
      <w:r w:rsidR="00317951" w:rsidRPr="00D321D9">
        <w:rPr>
          <w:rFonts w:ascii="Times New Roman" w:eastAsia="Arial" w:hAnsi="Times New Roman" w:cs="Times New Roman"/>
          <w:sz w:val="24"/>
          <w:szCs w:val="24"/>
        </w:rPr>
        <w:t xml:space="preserve">(mirrored by the significant increase on the task scale of the SES between baseline and treatment sessions) </w:t>
      </w:r>
      <w:r w:rsidR="000B2ADB" w:rsidRPr="00D321D9">
        <w:rPr>
          <w:rFonts w:ascii="Times New Roman" w:eastAsia="Arial" w:hAnsi="Times New Roman" w:cs="Times New Roman"/>
          <w:sz w:val="24"/>
          <w:szCs w:val="24"/>
        </w:rPr>
        <w:t xml:space="preserve">and less dissociated than previously, this did not translate </w:t>
      </w:r>
      <w:r w:rsidR="000B2ADB" w:rsidRPr="00D321D9">
        <w:rPr>
          <w:rFonts w:ascii="Times New Roman" w:eastAsia="Arial" w:hAnsi="Times New Roman" w:cs="Times New Roman"/>
          <w:sz w:val="24"/>
          <w:szCs w:val="24"/>
        </w:rPr>
        <w:lastRenderedPageBreak/>
        <w:t>into an ability to effectively and consistently engage in organising and discarding</w:t>
      </w:r>
      <w:r w:rsidR="002B68CF" w:rsidRPr="00D321D9">
        <w:rPr>
          <w:rFonts w:ascii="Times New Roman" w:eastAsia="Arial" w:hAnsi="Times New Roman" w:cs="Times New Roman"/>
          <w:sz w:val="24"/>
          <w:szCs w:val="24"/>
        </w:rPr>
        <w:t xml:space="preserve"> efforts</w:t>
      </w:r>
      <w:r w:rsidR="000B2ADB" w:rsidRPr="00D321D9">
        <w:rPr>
          <w:rFonts w:ascii="Times New Roman" w:eastAsia="Arial" w:hAnsi="Times New Roman" w:cs="Times New Roman"/>
          <w:sz w:val="24"/>
          <w:szCs w:val="24"/>
        </w:rPr>
        <w:t xml:space="preserve">.  CBT for hoarding is very focused </w:t>
      </w:r>
      <w:r w:rsidR="00101949" w:rsidRPr="00D321D9">
        <w:rPr>
          <w:rFonts w:ascii="Times New Roman" w:eastAsia="Arial" w:hAnsi="Times New Roman" w:cs="Times New Roman"/>
          <w:sz w:val="24"/>
          <w:szCs w:val="24"/>
        </w:rPr>
        <w:t xml:space="preserve">on </w:t>
      </w:r>
      <w:r w:rsidR="00317951" w:rsidRPr="00D321D9">
        <w:rPr>
          <w:rFonts w:ascii="Times New Roman" w:eastAsia="Arial" w:hAnsi="Times New Roman" w:cs="Times New Roman"/>
          <w:sz w:val="24"/>
          <w:szCs w:val="24"/>
        </w:rPr>
        <w:t xml:space="preserve">changing </w:t>
      </w:r>
      <w:r w:rsidR="000B2ADB" w:rsidRPr="00D321D9">
        <w:rPr>
          <w:rFonts w:ascii="Times New Roman" w:eastAsia="Arial" w:hAnsi="Times New Roman" w:cs="Times New Roman"/>
          <w:sz w:val="24"/>
          <w:szCs w:val="24"/>
        </w:rPr>
        <w:t>the maintaining factors of hoarding</w:t>
      </w:r>
      <w:r w:rsidR="0050515C" w:rsidRPr="00D321D9">
        <w:rPr>
          <w:rFonts w:ascii="Times New Roman" w:eastAsia="Arial" w:hAnsi="Times New Roman" w:cs="Times New Roman"/>
          <w:sz w:val="24"/>
          <w:szCs w:val="24"/>
        </w:rPr>
        <w:t xml:space="preserve"> and developing associated practical organising and discarding skills (</w:t>
      </w:r>
      <w:r w:rsidR="00CE4885" w:rsidRPr="00D321D9">
        <w:rPr>
          <w:rFonts w:ascii="Times New Roman" w:eastAsia="Arial" w:hAnsi="Times New Roman" w:cs="Times New Roman"/>
          <w:sz w:val="24"/>
          <w:szCs w:val="24"/>
        </w:rPr>
        <w:t>Worden, Bowe &amp; Tolin, 2017</w:t>
      </w:r>
      <w:r w:rsidR="0050515C" w:rsidRPr="00D321D9">
        <w:rPr>
          <w:rFonts w:ascii="Times New Roman" w:eastAsia="Arial" w:hAnsi="Times New Roman" w:cs="Times New Roman"/>
          <w:sz w:val="24"/>
          <w:szCs w:val="24"/>
        </w:rPr>
        <w:t>)</w:t>
      </w:r>
      <w:r w:rsidR="00317951" w:rsidRPr="00D321D9">
        <w:rPr>
          <w:rFonts w:ascii="Times New Roman" w:eastAsia="Arial" w:hAnsi="Times New Roman" w:cs="Times New Roman"/>
          <w:sz w:val="24"/>
          <w:szCs w:val="24"/>
        </w:rPr>
        <w:t>.  T</w:t>
      </w:r>
      <w:r w:rsidR="000B2ADB" w:rsidRPr="00D321D9">
        <w:rPr>
          <w:rFonts w:ascii="Times New Roman" w:eastAsia="Arial" w:hAnsi="Times New Roman" w:cs="Times New Roman"/>
          <w:sz w:val="24"/>
          <w:szCs w:val="24"/>
        </w:rPr>
        <w:t xml:space="preserve">he CAT applied here was </w:t>
      </w:r>
      <w:r w:rsidR="00317951" w:rsidRPr="00D321D9">
        <w:rPr>
          <w:rFonts w:ascii="Times New Roman" w:eastAsia="Arial" w:hAnsi="Times New Roman" w:cs="Times New Roman"/>
          <w:sz w:val="24"/>
          <w:szCs w:val="24"/>
        </w:rPr>
        <w:t xml:space="preserve">clearly </w:t>
      </w:r>
      <w:r w:rsidR="000B2ADB" w:rsidRPr="00D321D9">
        <w:rPr>
          <w:rFonts w:ascii="Times New Roman" w:eastAsia="Arial" w:hAnsi="Times New Roman" w:cs="Times New Roman"/>
          <w:sz w:val="24"/>
          <w:szCs w:val="24"/>
        </w:rPr>
        <w:t>not as focal</w:t>
      </w:r>
      <w:r w:rsidR="00317951" w:rsidRPr="00D321D9">
        <w:rPr>
          <w:rFonts w:ascii="Times New Roman" w:eastAsia="Arial" w:hAnsi="Times New Roman" w:cs="Times New Roman"/>
          <w:sz w:val="24"/>
          <w:szCs w:val="24"/>
        </w:rPr>
        <w:t xml:space="preserve"> to </w:t>
      </w:r>
      <w:r w:rsidR="001F15EE" w:rsidRPr="00D321D9">
        <w:rPr>
          <w:rFonts w:ascii="Times New Roman" w:eastAsia="Arial" w:hAnsi="Times New Roman" w:cs="Times New Roman"/>
          <w:sz w:val="24"/>
          <w:szCs w:val="24"/>
        </w:rPr>
        <w:t xml:space="preserve">hoarding </w:t>
      </w:r>
      <w:r w:rsidR="00317951" w:rsidRPr="00D321D9">
        <w:rPr>
          <w:rFonts w:ascii="Times New Roman" w:eastAsia="Arial" w:hAnsi="Times New Roman" w:cs="Times New Roman"/>
          <w:sz w:val="24"/>
          <w:szCs w:val="24"/>
        </w:rPr>
        <w:t>as CBT for hoarding</w:t>
      </w:r>
      <w:r w:rsidR="00B7605D" w:rsidRPr="00D321D9">
        <w:rPr>
          <w:rFonts w:ascii="Times New Roman" w:eastAsia="Arial" w:hAnsi="Times New Roman" w:cs="Times New Roman"/>
          <w:sz w:val="24"/>
          <w:szCs w:val="24"/>
        </w:rPr>
        <w:t>,</w:t>
      </w:r>
      <w:r w:rsidR="000B2ADB" w:rsidRPr="00D321D9">
        <w:rPr>
          <w:rFonts w:ascii="Times New Roman" w:eastAsia="Arial" w:hAnsi="Times New Roman" w:cs="Times New Roman"/>
          <w:sz w:val="24"/>
          <w:szCs w:val="24"/>
        </w:rPr>
        <w:t xml:space="preserve"> but did facilitate </w:t>
      </w:r>
      <w:r w:rsidR="00317951" w:rsidRPr="00D321D9">
        <w:rPr>
          <w:rFonts w:ascii="Times New Roman" w:eastAsia="Arial" w:hAnsi="Times New Roman" w:cs="Times New Roman"/>
          <w:sz w:val="24"/>
          <w:szCs w:val="24"/>
        </w:rPr>
        <w:t xml:space="preserve">broad </w:t>
      </w:r>
      <w:r w:rsidR="000B2ADB" w:rsidRPr="00D321D9">
        <w:rPr>
          <w:rFonts w:ascii="Times New Roman" w:eastAsia="Arial" w:hAnsi="Times New Roman" w:cs="Times New Roman"/>
          <w:sz w:val="24"/>
          <w:szCs w:val="24"/>
        </w:rPr>
        <w:t>insight</w:t>
      </w:r>
      <w:r w:rsidR="009E6D4C" w:rsidRPr="00D321D9">
        <w:rPr>
          <w:rFonts w:ascii="Times New Roman" w:eastAsia="Arial" w:hAnsi="Times New Roman" w:cs="Times New Roman"/>
          <w:sz w:val="24"/>
          <w:szCs w:val="24"/>
        </w:rPr>
        <w:t xml:space="preserve"> and was experienced as helpful</w:t>
      </w:r>
      <w:r w:rsidR="000B2ADB" w:rsidRPr="00D321D9">
        <w:rPr>
          <w:rFonts w:ascii="Times New Roman" w:eastAsia="Arial" w:hAnsi="Times New Roman" w:cs="Times New Roman"/>
          <w:sz w:val="24"/>
          <w:szCs w:val="24"/>
        </w:rPr>
        <w:t>.  Change in hoarding requires a consistent behavioural shift</w:t>
      </w:r>
      <w:r w:rsidR="009E6D4C" w:rsidRPr="00D321D9">
        <w:rPr>
          <w:rFonts w:ascii="Times New Roman" w:eastAsia="Arial" w:hAnsi="Times New Roman" w:cs="Times New Roman"/>
          <w:sz w:val="24"/>
          <w:szCs w:val="24"/>
        </w:rPr>
        <w:t xml:space="preserve">; </w:t>
      </w:r>
      <w:r w:rsidR="002B68CF" w:rsidRPr="00D321D9">
        <w:rPr>
          <w:rFonts w:ascii="Times New Roman" w:eastAsia="Arial" w:hAnsi="Times New Roman" w:cs="Times New Roman"/>
          <w:sz w:val="24"/>
          <w:szCs w:val="24"/>
        </w:rPr>
        <w:t>there was not any strong</w:t>
      </w:r>
      <w:r w:rsidR="000B2ADB" w:rsidRPr="00D321D9">
        <w:rPr>
          <w:rFonts w:ascii="Times New Roman" w:eastAsia="Arial" w:hAnsi="Times New Roman" w:cs="Times New Roman"/>
          <w:sz w:val="24"/>
          <w:szCs w:val="24"/>
        </w:rPr>
        <w:t xml:space="preserve"> insight-behaviour change sequence in this case.  There is evidence of the effectiveness of contingency management in changing hoarding behaviour (Worden</w:t>
      </w:r>
      <w:r w:rsidR="00CE4885" w:rsidRPr="00D321D9">
        <w:rPr>
          <w:rFonts w:ascii="Times New Roman" w:eastAsia="Arial" w:hAnsi="Times New Roman" w:cs="Times New Roman"/>
          <w:sz w:val="24"/>
          <w:szCs w:val="24"/>
        </w:rPr>
        <w:t xml:space="preserve"> et al. </w:t>
      </w:r>
      <w:r w:rsidR="000B2ADB" w:rsidRPr="00D321D9">
        <w:rPr>
          <w:rFonts w:ascii="Times New Roman" w:eastAsia="Arial" w:hAnsi="Times New Roman" w:cs="Times New Roman"/>
          <w:sz w:val="24"/>
          <w:szCs w:val="24"/>
        </w:rPr>
        <w:t>2017) and this may have helped to enable and then reinforce discard behaviour</w:t>
      </w:r>
      <w:r w:rsidR="009E6D4C" w:rsidRPr="00D321D9">
        <w:rPr>
          <w:rFonts w:ascii="Times New Roman" w:eastAsia="Arial" w:hAnsi="Times New Roman" w:cs="Times New Roman"/>
          <w:sz w:val="24"/>
          <w:szCs w:val="24"/>
        </w:rPr>
        <w:t>,</w:t>
      </w:r>
      <w:r w:rsidR="000B2ADB" w:rsidRPr="00D321D9">
        <w:rPr>
          <w:rFonts w:ascii="Times New Roman" w:eastAsia="Arial" w:hAnsi="Times New Roman" w:cs="Times New Roman"/>
          <w:sz w:val="24"/>
          <w:szCs w:val="24"/>
        </w:rPr>
        <w:t xml:space="preserve"> once insight was </w:t>
      </w:r>
      <w:r w:rsidR="00B7605D" w:rsidRPr="00D321D9">
        <w:rPr>
          <w:rFonts w:ascii="Times New Roman" w:eastAsia="Arial" w:hAnsi="Times New Roman" w:cs="Times New Roman"/>
          <w:sz w:val="24"/>
          <w:szCs w:val="24"/>
        </w:rPr>
        <w:t>established</w:t>
      </w:r>
      <w:r w:rsidR="000B2ADB" w:rsidRPr="00D321D9">
        <w:rPr>
          <w:rFonts w:ascii="Times New Roman" w:eastAsia="Arial" w:hAnsi="Times New Roman" w:cs="Times New Roman"/>
          <w:sz w:val="24"/>
          <w:szCs w:val="24"/>
        </w:rPr>
        <w:t>.</w:t>
      </w:r>
      <w:r w:rsidR="00BE53A0" w:rsidRPr="00D321D9">
        <w:rPr>
          <w:rFonts w:ascii="Times New Roman" w:eastAsia="Arial" w:hAnsi="Times New Roman" w:cs="Times New Roman"/>
          <w:sz w:val="24"/>
          <w:szCs w:val="24"/>
        </w:rPr>
        <w:t xml:space="preserve">  </w:t>
      </w:r>
      <w:r w:rsidR="0097418D" w:rsidRPr="00D321D9">
        <w:rPr>
          <w:rFonts w:ascii="Times New Roman" w:eastAsia="Arial" w:hAnsi="Times New Roman" w:cs="Times New Roman"/>
          <w:sz w:val="24"/>
          <w:szCs w:val="24"/>
        </w:rPr>
        <w:t xml:space="preserve">It would be worth using the adjudicated HSCED method to attempt to evaluate the cognitive behavioural analysis system of psychotherapy </w:t>
      </w:r>
      <w:r w:rsidR="0097418D" w:rsidRPr="00D321D9">
        <w:rPr>
          <w:rFonts w:ascii="Times New Roman" w:hAnsi="Times New Roman" w:cs="Times New Roman"/>
          <w:sz w:val="24"/>
          <w:szCs w:val="24"/>
        </w:rPr>
        <w:t>with HD</w:t>
      </w:r>
      <w:r w:rsidR="002B68CF" w:rsidRPr="00D321D9">
        <w:rPr>
          <w:rFonts w:ascii="Times New Roman" w:hAnsi="Times New Roman" w:cs="Times New Roman"/>
          <w:sz w:val="24"/>
          <w:szCs w:val="24"/>
        </w:rPr>
        <w:t xml:space="preserve"> </w:t>
      </w:r>
      <w:r w:rsidR="002B68CF" w:rsidRPr="00D321D9">
        <w:rPr>
          <w:rFonts w:ascii="Times New Roman" w:eastAsia="Arial" w:hAnsi="Times New Roman" w:cs="Times New Roman"/>
          <w:sz w:val="24"/>
          <w:szCs w:val="24"/>
        </w:rPr>
        <w:t xml:space="preserve">(CBASP; </w:t>
      </w:r>
      <w:r w:rsidR="002B68CF" w:rsidRPr="00D321D9">
        <w:rPr>
          <w:rFonts w:ascii="Times New Roman" w:hAnsi="Times New Roman" w:cs="Times New Roman"/>
          <w:sz w:val="24"/>
          <w:szCs w:val="24"/>
        </w:rPr>
        <w:t>McCullough, 2000)</w:t>
      </w:r>
      <w:r w:rsidR="0097418D" w:rsidRPr="00D321D9">
        <w:rPr>
          <w:rFonts w:ascii="Times New Roman" w:hAnsi="Times New Roman" w:cs="Times New Roman"/>
          <w:sz w:val="24"/>
          <w:szCs w:val="24"/>
        </w:rPr>
        <w:t>, as this intervention actively integrates relationa</w:t>
      </w:r>
      <w:r w:rsidR="005A0411" w:rsidRPr="00D321D9">
        <w:rPr>
          <w:rFonts w:ascii="Times New Roman" w:hAnsi="Times New Roman" w:cs="Times New Roman"/>
          <w:sz w:val="24"/>
          <w:szCs w:val="24"/>
        </w:rPr>
        <w:t xml:space="preserve">l and behavioural strategies.  </w:t>
      </w:r>
      <w:r w:rsidR="00BE53A0" w:rsidRPr="00D321D9">
        <w:rPr>
          <w:rFonts w:ascii="Times New Roman" w:eastAsia="Arial" w:hAnsi="Times New Roman" w:cs="Times New Roman"/>
          <w:sz w:val="24"/>
          <w:szCs w:val="24"/>
        </w:rPr>
        <w:t xml:space="preserve">       </w:t>
      </w:r>
      <w:r w:rsidR="000B2ADB" w:rsidRPr="00D321D9">
        <w:rPr>
          <w:rFonts w:ascii="Times New Roman" w:eastAsia="Arial" w:hAnsi="Times New Roman" w:cs="Times New Roman"/>
          <w:sz w:val="24"/>
          <w:szCs w:val="24"/>
        </w:rPr>
        <w:t xml:space="preserve">                </w:t>
      </w:r>
    </w:p>
    <w:p w:rsidR="00731771" w:rsidRPr="00D321D9" w:rsidRDefault="00AF0F96" w:rsidP="002D442E">
      <w:pPr>
        <w:spacing w:after="160" w:line="480" w:lineRule="auto"/>
        <w:ind w:firstLine="720"/>
        <w:rPr>
          <w:rFonts w:ascii="Times New Roman" w:eastAsia="Arial" w:hAnsi="Times New Roman" w:cs="Times New Roman"/>
          <w:sz w:val="24"/>
          <w:szCs w:val="24"/>
        </w:rPr>
      </w:pPr>
      <w:r w:rsidRPr="00D321D9">
        <w:rPr>
          <w:rFonts w:ascii="Times New Roman" w:eastAsia="Arial" w:hAnsi="Times New Roman" w:cs="Times New Roman"/>
          <w:sz w:val="24"/>
          <w:szCs w:val="24"/>
          <w:shd w:val="clear" w:color="auto" w:fill="FFFFFF"/>
        </w:rPr>
        <w:t xml:space="preserve">The study had high external validity due to its practice-based approach, but also therefore </w:t>
      </w:r>
      <w:r w:rsidRPr="00D321D9">
        <w:rPr>
          <w:rFonts w:ascii="Times New Roman" w:eastAsia="Arial" w:hAnsi="Times New Roman" w:cs="Times New Roman"/>
          <w:sz w:val="24"/>
          <w:szCs w:val="24"/>
        </w:rPr>
        <w:t>had</w:t>
      </w:r>
      <w:r w:rsidR="00A67DFE" w:rsidRPr="00D321D9">
        <w:rPr>
          <w:rFonts w:ascii="Times New Roman" w:eastAsia="Arial" w:hAnsi="Times New Roman" w:cs="Times New Roman"/>
          <w:sz w:val="24"/>
          <w:szCs w:val="24"/>
        </w:rPr>
        <w:t xml:space="preserve"> several limitations, the foremost of which is the </w:t>
      </w:r>
      <w:r w:rsidR="00F0553B" w:rsidRPr="00D321D9">
        <w:rPr>
          <w:rFonts w:ascii="Times New Roman" w:eastAsia="Arial" w:hAnsi="Times New Roman" w:cs="Times New Roman"/>
          <w:i/>
          <w:sz w:val="24"/>
          <w:szCs w:val="24"/>
        </w:rPr>
        <w:t>N</w:t>
      </w:r>
      <w:r w:rsidR="00F0553B" w:rsidRPr="00D321D9">
        <w:rPr>
          <w:rFonts w:ascii="Times New Roman" w:eastAsia="Arial" w:hAnsi="Times New Roman" w:cs="Times New Roman"/>
          <w:sz w:val="24"/>
          <w:szCs w:val="24"/>
        </w:rPr>
        <w:t xml:space="preserve">=1 </w:t>
      </w:r>
      <w:r w:rsidR="00A67DFE" w:rsidRPr="00D321D9">
        <w:rPr>
          <w:rFonts w:ascii="Times New Roman" w:eastAsia="Arial" w:hAnsi="Times New Roman" w:cs="Times New Roman"/>
          <w:sz w:val="24"/>
          <w:szCs w:val="24"/>
        </w:rPr>
        <w:t xml:space="preserve">nature and the associated sample size.  </w:t>
      </w:r>
      <w:r w:rsidRPr="00D321D9">
        <w:rPr>
          <w:rFonts w:ascii="Times New Roman" w:eastAsia="Arial" w:hAnsi="Times New Roman" w:cs="Times New Roman"/>
          <w:sz w:val="24"/>
          <w:szCs w:val="24"/>
        </w:rPr>
        <w:t xml:space="preserve">A-B designs are </w:t>
      </w:r>
      <w:r w:rsidR="00101949" w:rsidRPr="00D321D9">
        <w:rPr>
          <w:rFonts w:ascii="Times New Roman" w:eastAsia="Arial" w:hAnsi="Times New Roman" w:cs="Times New Roman"/>
          <w:sz w:val="24"/>
          <w:szCs w:val="24"/>
        </w:rPr>
        <w:t xml:space="preserve">only </w:t>
      </w:r>
      <w:r w:rsidRPr="00D321D9">
        <w:rPr>
          <w:rFonts w:ascii="Times New Roman" w:eastAsia="Arial" w:hAnsi="Times New Roman" w:cs="Times New Roman"/>
          <w:sz w:val="24"/>
          <w:szCs w:val="24"/>
        </w:rPr>
        <w:t xml:space="preserve">regarded as quasi-experimental (Barlow, Nock &amp; Herson, 2009), with the adjudicated and hermeneutic </w:t>
      </w:r>
      <w:r w:rsidR="002D442E" w:rsidRPr="00D321D9">
        <w:rPr>
          <w:rFonts w:ascii="Times New Roman" w:eastAsia="Arial" w:hAnsi="Times New Roman" w:cs="Times New Roman"/>
          <w:sz w:val="24"/>
          <w:szCs w:val="24"/>
        </w:rPr>
        <w:t>n</w:t>
      </w:r>
      <w:r w:rsidRPr="00D321D9">
        <w:rPr>
          <w:rFonts w:ascii="Times New Roman" w:eastAsia="Arial" w:hAnsi="Times New Roman" w:cs="Times New Roman"/>
          <w:sz w:val="24"/>
          <w:szCs w:val="24"/>
        </w:rPr>
        <w:t xml:space="preserve">ature of the study therefore enabling the consideration of efficacy.  A true single case experimental design (e.g. such as </w:t>
      </w:r>
      <w:r w:rsidR="002B68CF" w:rsidRPr="00D321D9">
        <w:rPr>
          <w:rFonts w:ascii="Times New Roman" w:eastAsia="Arial" w:hAnsi="Times New Roman" w:cs="Times New Roman"/>
          <w:sz w:val="24"/>
          <w:szCs w:val="24"/>
        </w:rPr>
        <w:t xml:space="preserve">the implementation of a </w:t>
      </w:r>
      <w:r w:rsidRPr="00D321D9">
        <w:rPr>
          <w:rFonts w:ascii="Times New Roman" w:eastAsia="Arial" w:hAnsi="Times New Roman" w:cs="Times New Roman"/>
          <w:sz w:val="24"/>
          <w:szCs w:val="24"/>
        </w:rPr>
        <w:t xml:space="preserve">withdrawal/reversal design) being twinned with </w:t>
      </w:r>
      <w:r w:rsidR="002B68CF" w:rsidRPr="00D321D9">
        <w:rPr>
          <w:rFonts w:ascii="Times New Roman" w:eastAsia="Arial" w:hAnsi="Times New Roman" w:cs="Times New Roman"/>
          <w:sz w:val="24"/>
          <w:szCs w:val="24"/>
        </w:rPr>
        <w:t xml:space="preserve">an </w:t>
      </w:r>
      <w:r w:rsidRPr="00D321D9">
        <w:rPr>
          <w:rFonts w:ascii="Times New Roman" w:eastAsia="Arial" w:hAnsi="Times New Roman" w:cs="Times New Roman"/>
          <w:sz w:val="24"/>
          <w:szCs w:val="24"/>
        </w:rPr>
        <w:t xml:space="preserve">adjudicated and hermeneutic evaluation would create a study with </w:t>
      </w:r>
      <w:r w:rsidR="00E00831" w:rsidRPr="00D321D9">
        <w:rPr>
          <w:rFonts w:ascii="Times New Roman" w:eastAsia="Arial" w:hAnsi="Times New Roman" w:cs="Times New Roman"/>
          <w:sz w:val="24"/>
          <w:szCs w:val="24"/>
        </w:rPr>
        <w:t xml:space="preserve">very </w:t>
      </w:r>
      <w:r w:rsidRPr="00D321D9">
        <w:rPr>
          <w:rFonts w:ascii="Times New Roman" w:eastAsia="Arial" w:hAnsi="Times New Roman" w:cs="Times New Roman"/>
          <w:sz w:val="24"/>
          <w:szCs w:val="24"/>
        </w:rPr>
        <w:t>high internal validity</w:t>
      </w:r>
      <w:r w:rsidR="002D442E" w:rsidRPr="00D321D9">
        <w:rPr>
          <w:rFonts w:ascii="Times New Roman" w:eastAsia="Arial" w:hAnsi="Times New Roman" w:cs="Times New Roman"/>
          <w:sz w:val="24"/>
          <w:szCs w:val="24"/>
        </w:rPr>
        <w:t xml:space="preserve"> (Tate et al. 2016)</w:t>
      </w:r>
      <w:r w:rsidR="002B68CF" w:rsidRPr="00D321D9">
        <w:rPr>
          <w:rFonts w:ascii="Times New Roman" w:eastAsia="Arial" w:hAnsi="Times New Roman" w:cs="Times New Roman"/>
          <w:sz w:val="24"/>
          <w:szCs w:val="24"/>
        </w:rPr>
        <w:t>,</w:t>
      </w:r>
      <w:r w:rsidR="002D442E" w:rsidRPr="00D321D9">
        <w:rPr>
          <w:rFonts w:ascii="Times New Roman" w:eastAsia="Arial" w:hAnsi="Times New Roman" w:cs="Times New Roman"/>
          <w:sz w:val="24"/>
          <w:szCs w:val="24"/>
        </w:rPr>
        <w:t xml:space="preserve"> and also </w:t>
      </w:r>
      <w:r w:rsidR="00101949" w:rsidRPr="00D321D9">
        <w:rPr>
          <w:rFonts w:ascii="Times New Roman" w:eastAsia="Arial" w:hAnsi="Times New Roman" w:cs="Times New Roman"/>
          <w:sz w:val="24"/>
          <w:szCs w:val="24"/>
        </w:rPr>
        <w:t xml:space="preserve">usefully </w:t>
      </w:r>
      <w:r w:rsidR="002D442E" w:rsidRPr="00D321D9">
        <w:rPr>
          <w:rFonts w:ascii="Times New Roman" w:eastAsia="Arial" w:hAnsi="Times New Roman" w:cs="Times New Roman"/>
          <w:sz w:val="24"/>
          <w:szCs w:val="24"/>
        </w:rPr>
        <w:t xml:space="preserve">better enable </w:t>
      </w:r>
      <w:r w:rsidR="002B68CF" w:rsidRPr="00D321D9">
        <w:rPr>
          <w:rFonts w:ascii="Times New Roman" w:eastAsia="Arial" w:hAnsi="Times New Roman" w:cs="Times New Roman"/>
          <w:sz w:val="24"/>
          <w:szCs w:val="24"/>
        </w:rPr>
        <w:t xml:space="preserve">more </w:t>
      </w:r>
      <w:r w:rsidR="002D442E" w:rsidRPr="00D321D9">
        <w:rPr>
          <w:rFonts w:ascii="Times New Roman" w:eastAsia="Arial" w:hAnsi="Times New Roman" w:cs="Times New Roman"/>
          <w:sz w:val="24"/>
          <w:szCs w:val="24"/>
        </w:rPr>
        <w:t>detailed debate between sceptic and affirmative research teams.</w:t>
      </w:r>
      <w:r w:rsidRPr="00D321D9">
        <w:rPr>
          <w:rFonts w:ascii="Times New Roman" w:eastAsia="Arial" w:hAnsi="Times New Roman" w:cs="Times New Roman"/>
          <w:sz w:val="24"/>
          <w:szCs w:val="24"/>
        </w:rPr>
        <w:t xml:space="preserve">  Taping of each session would have enabled </w:t>
      </w:r>
      <w:r w:rsidR="00F0553B" w:rsidRPr="00D321D9">
        <w:rPr>
          <w:rFonts w:ascii="Times New Roman" w:eastAsia="Arial" w:hAnsi="Times New Roman" w:cs="Times New Roman"/>
          <w:sz w:val="24"/>
          <w:szCs w:val="24"/>
        </w:rPr>
        <w:t xml:space="preserve">a deeper </w:t>
      </w:r>
      <w:r w:rsidR="00660B6F" w:rsidRPr="00D321D9">
        <w:rPr>
          <w:rFonts w:ascii="Times New Roman" w:eastAsia="Arial" w:hAnsi="Times New Roman" w:cs="Times New Roman"/>
          <w:sz w:val="24"/>
          <w:szCs w:val="24"/>
        </w:rPr>
        <w:t xml:space="preserve">qualitative </w:t>
      </w:r>
      <w:r w:rsidR="00F0553B" w:rsidRPr="00D321D9">
        <w:rPr>
          <w:rFonts w:ascii="Times New Roman" w:eastAsia="Arial" w:hAnsi="Times New Roman" w:cs="Times New Roman"/>
          <w:sz w:val="24"/>
          <w:szCs w:val="24"/>
        </w:rPr>
        <w:t xml:space="preserve">exploration of the process of change and the impact of specific CAT </w:t>
      </w:r>
      <w:r w:rsidR="002D442E" w:rsidRPr="00D321D9">
        <w:rPr>
          <w:rFonts w:ascii="Times New Roman" w:eastAsia="Arial" w:hAnsi="Times New Roman" w:cs="Times New Roman"/>
          <w:sz w:val="24"/>
          <w:szCs w:val="24"/>
        </w:rPr>
        <w:t xml:space="preserve">methods in </w:t>
      </w:r>
      <w:r w:rsidR="00F0553B" w:rsidRPr="00D321D9">
        <w:rPr>
          <w:rFonts w:ascii="Times New Roman" w:eastAsia="Arial" w:hAnsi="Times New Roman" w:cs="Times New Roman"/>
          <w:sz w:val="24"/>
          <w:szCs w:val="24"/>
        </w:rPr>
        <w:t xml:space="preserve">bringing about change (Elliot et al., 2009). </w:t>
      </w:r>
      <w:r w:rsidRPr="00D321D9">
        <w:rPr>
          <w:rFonts w:ascii="Times New Roman" w:eastAsia="Arial" w:hAnsi="Times New Roman" w:cs="Times New Roman"/>
          <w:sz w:val="24"/>
          <w:szCs w:val="24"/>
        </w:rPr>
        <w:t xml:space="preserve"> </w:t>
      </w:r>
      <w:r w:rsidR="00660B6F" w:rsidRPr="00D321D9">
        <w:rPr>
          <w:rFonts w:ascii="Times New Roman" w:eastAsia="Arial" w:hAnsi="Times New Roman" w:cs="Times New Roman"/>
          <w:sz w:val="24"/>
          <w:szCs w:val="24"/>
        </w:rPr>
        <w:t xml:space="preserve">A </w:t>
      </w:r>
      <w:r w:rsidR="00A3483E" w:rsidRPr="00D321D9">
        <w:rPr>
          <w:rFonts w:ascii="Times New Roman" w:eastAsia="Arial" w:hAnsi="Times New Roman" w:cs="Times New Roman"/>
          <w:sz w:val="24"/>
          <w:szCs w:val="24"/>
        </w:rPr>
        <w:t xml:space="preserve">specific </w:t>
      </w:r>
      <w:r w:rsidR="008054B1" w:rsidRPr="00D321D9">
        <w:rPr>
          <w:rFonts w:ascii="Times New Roman" w:eastAsia="Arial" w:hAnsi="Times New Roman" w:cs="Times New Roman"/>
          <w:sz w:val="24"/>
          <w:szCs w:val="24"/>
        </w:rPr>
        <w:t xml:space="preserve">nomothetic outcome </w:t>
      </w:r>
      <w:r w:rsidR="00660B6F" w:rsidRPr="00D321D9">
        <w:rPr>
          <w:rFonts w:ascii="Times New Roman" w:eastAsia="Arial" w:hAnsi="Times New Roman" w:cs="Times New Roman"/>
          <w:sz w:val="24"/>
          <w:szCs w:val="24"/>
        </w:rPr>
        <w:t xml:space="preserve">measure of kleptomania (e.g. </w:t>
      </w:r>
      <w:r w:rsidR="008054B1" w:rsidRPr="00D321D9">
        <w:rPr>
          <w:rFonts w:ascii="Times New Roman" w:eastAsia="Arial" w:hAnsi="Times New Roman" w:cs="Times New Roman"/>
          <w:sz w:val="24"/>
          <w:szCs w:val="24"/>
        </w:rPr>
        <w:t>Klepto</w:t>
      </w:r>
      <w:r w:rsidR="00660B6F" w:rsidRPr="00D321D9">
        <w:rPr>
          <w:rFonts w:ascii="Times New Roman" w:eastAsia="Arial" w:hAnsi="Times New Roman" w:cs="Times New Roman"/>
          <w:sz w:val="24"/>
          <w:szCs w:val="24"/>
        </w:rPr>
        <w:t xml:space="preserve">mania Symptom Assessment Scale, </w:t>
      </w:r>
      <w:r w:rsidR="008054B1" w:rsidRPr="00D321D9">
        <w:rPr>
          <w:rFonts w:ascii="Times New Roman" w:eastAsia="Arial" w:hAnsi="Times New Roman" w:cs="Times New Roman"/>
          <w:sz w:val="24"/>
          <w:szCs w:val="24"/>
        </w:rPr>
        <w:t>KSAS; Grant, 2005)</w:t>
      </w:r>
      <w:r w:rsidR="00660B6F" w:rsidRPr="00D321D9">
        <w:rPr>
          <w:rFonts w:ascii="Times New Roman" w:eastAsia="Arial" w:hAnsi="Times New Roman" w:cs="Times New Roman"/>
          <w:sz w:val="24"/>
          <w:szCs w:val="24"/>
        </w:rPr>
        <w:t xml:space="preserve"> would also have been a useful addition to the methodology.  </w:t>
      </w:r>
    </w:p>
    <w:p w:rsidR="00731771" w:rsidRPr="00D321D9" w:rsidRDefault="00F0553B">
      <w:pPr>
        <w:spacing w:after="160" w:line="480" w:lineRule="auto"/>
        <w:rPr>
          <w:rFonts w:ascii="Times New Roman" w:eastAsia="Arial" w:hAnsi="Times New Roman" w:cs="Times New Roman"/>
          <w:sz w:val="24"/>
          <w:szCs w:val="24"/>
        </w:rPr>
      </w:pPr>
      <w:r w:rsidRPr="00D321D9">
        <w:rPr>
          <w:rFonts w:ascii="Times New Roman" w:eastAsia="Arial" w:hAnsi="Times New Roman" w:cs="Times New Roman"/>
          <w:b/>
          <w:sz w:val="24"/>
          <w:szCs w:val="24"/>
        </w:rPr>
        <w:lastRenderedPageBreak/>
        <w:tab/>
      </w:r>
      <w:r w:rsidRPr="00D321D9">
        <w:rPr>
          <w:rFonts w:ascii="Times New Roman" w:eastAsia="Arial" w:hAnsi="Times New Roman" w:cs="Times New Roman"/>
          <w:sz w:val="24"/>
          <w:szCs w:val="24"/>
        </w:rPr>
        <w:t xml:space="preserve">In conclusion, </w:t>
      </w:r>
      <w:r w:rsidR="002D442E" w:rsidRPr="00D321D9">
        <w:rPr>
          <w:rFonts w:ascii="Times New Roman" w:eastAsia="Arial" w:hAnsi="Times New Roman" w:cs="Times New Roman"/>
          <w:sz w:val="24"/>
          <w:szCs w:val="24"/>
        </w:rPr>
        <w:t>this</w:t>
      </w:r>
      <w:r w:rsidRPr="00D321D9">
        <w:rPr>
          <w:rFonts w:ascii="Times New Roman" w:eastAsia="Arial" w:hAnsi="Times New Roman" w:cs="Times New Roman"/>
          <w:sz w:val="24"/>
          <w:szCs w:val="24"/>
        </w:rPr>
        <w:t xml:space="preserve"> adjudicated HSCED </w:t>
      </w:r>
      <w:r w:rsidR="002D442E" w:rsidRPr="00D321D9">
        <w:rPr>
          <w:rFonts w:ascii="Times New Roman" w:eastAsia="Arial" w:hAnsi="Times New Roman" w:cs="Times New Roman"/>
          <w:sz w:val="24"/>
          <w:szCs w:val="24"/>
        </w:rPr>
        <w:t xml:space="preserve">found </w:t>
      </w:r>
      <w:r w:rsidRPr="00D321D9">
        <w:rPr>
          <w:rFonts w:ascii="Times New Roman" w:eastAsia="Arial" w:hAnsi="Times New Roman" w:cs="Times New Roman"/>
          <w:sz w:val="24"/>
          <w:szCs w:val="24"/>
        </w:rPr>
        <w:t xml:space="preserve">CAT </w:t>
      </w:r>
      <w:r w:rsidR="00226570" w:rsidRPr="00D321D9">
        <w:rPr>
          <w:rFonts w:ascii="Times New Roman" w:eastAsia="Arial" w:hAnsi="Times New Roman" w:cs="Times New Roman"/>
          <w:sz w:val="24"/>
          <w:szCs w:val="24"/>
        </w:rPr>
        <w:t xml:space="preserve">to be </w:t>
      </w:r>
      <w:r w:rsidR="002D442E" w:rsidRPr="00D321D9">
        <w:rPr>
          <w:rFonts w:ascii="Times New Roman" w:eastAsia="Arial" w:hAnsi="Times New Roman" w:cs="Times New Roman"/>
          <w:sz w:val="24"/>
          <w:szCs w:val="24"/>
        </w:rPr>
        <w:t>inefficacious</w:t>
      </w:r>
      <w:r w:rsidR="002C27BC" w:rsidRPr="00D321D9">
        <w:rPr>
          <w:rFonts w:ascii="Times New Roman" w:eastAsia="Arial" w:hAnsi="Times New Roman" w:cs="Times New Roman"/>
          <w:sz w:val="24"/>
          <w:szCs w:val="24"/>
        </w:rPr>
        <w:t xml:space="preserve"> in the treatment of a case of HD</w:t>
      </w:r>
      <w:r w:rsidR="002D442E" w:rsidRPr="00D321D9">
        <w:rPr>
          <w:rFonts w:ascii="Times New Roman" w:eastAsia="Arial" w:hAnsi="Times New Roman" w:cs="Times New Roman"/>
          <w:sz w:val="24"/>
          <w:szCs w:val="24"/>
        </w:rPr>
        <w:t xml:space="preserve">.  </w:t>
      </w:r>
      <w:r w:rsidR="004337C9" w:rsidRPr="00D321D9">
        <w:rPr>
          <w:rFonts w:ascii="Times New Roman" w:eastAsia="Arial" w:hAnsi="Times New Roman" w:cs="Times New Roman"/>
          <w:sz w:val="24"/>
          <w:szCs w:val="24"/>
        </w:rPr>
        <w:t xml:space="preserve">Contributions of ineffective interventions </w:t>
      </w:r>
      <w:r w:rsidR="00E00831" w:rsidRPr="00D321D9">
        <w:rPr>
          <w:rFonts w:ascii="Times New Roman" w:eastAsia="Arial" w:hAnsi="Times New Roman" w:cs="Times New Roman"/>
          <w:sz w:val="24"/>
          <w:szCs w:val="24"/>
        </w:rPr>
        <w:t xml:space="preserve">are important and do </w:t>
      </w:r>
      <w:r w:rsidR="002C27BC" w:rsidRPr="00D321D9">
        <w:rPr>
          <w:rFonts w:ascii="Times New Roman" w:eastAsia="Arial" w:hAnsi="Times New Roman" w:cs="Times New Roman"/>
          <w:sz w:val="24"/>
          <w:szCs w:val="24"/>
        </w:rPr>
        <w:t xml:space="preserve">make significant </w:t>
      </w:r>
      <w:r w:rsidR="00E00831" w:rsidRPr="00D321D9">
        <w:rPr>
          <w:rFonts w:ascii="Times New Roman" w:eastAsia="Arial" w:hAnsi="Times New Roman" w:cs="Times New Roman"/>
          <w:sz w:val="24"/>
          <w:szCs w:val="24"/>
        </w:rPr>
        <w:t>contribut</w:t>
      </w:r>
      <w:r w:rsidR="002C27BC" w:rsidRPr="00D321D9">
        <w:rPr>
          <w:rFonts w:ascii="Times New Roman" w:eastAsia="Arial" w:hAnsi="Times New Roman" w:cs="Times New Roman"/>
          <w:sz w:val="24"/>
          <w:szCs w:val="24"/>
        </w:rPr>
        <w:t xml:space="preserve">ions </w:t>
      </w:r>
      <w:r w:rsidR="004337C9" w:rsidRPr="00D321D9">
        <w:rPr>
          <w:rFonts w:ascii="Times New Roman" w:eastAsia="Arial" w:hAnsi="Times New Roman" w:cs="Times New Roman"/>
          <w:sz w:val="24"/>
          <w:szCs w:val="24"/>
        </w:rPr>
        <w:t xml:space="preserve">to any evidence base </w:t>
      </w:r>
      <w:r w:rsidR="002C27BC" w:rsidRPr="00D321D9">
        <w:rPr>
          <w:rFonts w:ascii="Times New Roman" w:eastAsia="Arial" w:hAnsi="Times New Roman" w:cs="Times New Roman"/>
          <w:sz w:val="24"/>
          <w:szCs w:val="24"/>
        </w:rPr>
        <w:t xml:space="preserve">due to </w:t>
      </w:r>
      <w:r w:rsidR="004337C9" w:rsidRPr="00D321D9">
        <w:rPr>
          <w:rFonts w:ascii="Times New Roman" w:eastAsia="Arial" w:hAnsi="Times New Roman" w:cs="Times New Roman"/>
          <w:sz w:val="24"/>
          <w:szCs w:val="24"/>
        </w:rPr>
        <w:t>preventing publication bias</w:t>
      </w:r>
      <w:r w:rsidR="00226570" w:rsidRPr="00D321D9">
        <w:rPr>
          <w:rFonts w:ascii="Times New Roman" w:eastAsia="Arial" w:hAnsi="Times New Roman" w:cs="Times New Roman"/>
          <w:sz w:val="24"/>
          <w:szCs w:val="24"/>
        </w:rPr>
        <w:t>.</w:t>
      </w:r>
      <w:r w:rsidR="003E0112" w:rsidRPr="00D321D9">
        <w:rPr>
          <w:rFonts w:ascii="Times New Roman" w:eastAsia="Arial" w:hAnsi="Times New Roman" w:cs="Times New Roman"/>
          <w:sz w:val="24"/>
          <w:szCs w:val="24"/>
        </w:rPr>
        <w:t xml:space="preserve"> </w:t>
      </w:r>
      <w:r w:rsidR="004337C9" w:rsidRPr="00D321D9">
        <w:rPr>
          <w:rFonts w:ascii="Times New Roman" w:eastAsia="Arial" w:hAnsi="Times New Roman" w:cs="Times New Roman"/>
          <w:sz w:val="24"/>
          <w:szCs w:val="24"/>
        </w:rPr>
        <w:t xml:space="preserve"> </w:t>
      </w:r>
      <w:r w:rsidR="002D442E" w:rsidRPr="00D321D9">
        <w:rPr>
          <w:rFonts w:ascii="Times New Roman" w:eastAsia="Arial" w:hAnsi="Times New Roman" w:cs="Times New Roman"/>
          <w:sz w:val="24"/>
          <w:szCs w:val="24"/>
        </w:rPr>
        <w:t>It is worth noting</w:t>
      </w:r>
      <w:r w:rsidR="002C27BC" w:rsidRPr="00D321D9">
        <w:rPr>
          <w:rFonts w:ascii="Times New Roman" w:eastAsia="Arial" w:hAnsi="Times New Roman" w:cs="Times New Roman"/>
          <w:sz w:val="24"/>
          <w:szCs w:val="24"/>
        </w:rPr>
        <w:t xml:space="preserve"> </w:t>
      </w:r>
      <w:r w:rsidR="002D442E" w:rsidRPr="00D321D9">
        <w:rPr>
          <w:rFonts w:ascii="Times New Roman" w:eastAsia="Arial" w:hAnsi="Times New Roman" w:cs="Times New Roman"/>
          <w:sz w:val="24"/>
          <w:szCs w:val="24"/>
        </w:rPr>
        <w:t xml:space="preserve">that evidence relating to the efficacy of CAT in the treatment of one </w:t>
      </w:r>
      <w:r w:rsidR="002B68CF" w:rsidRPr="00D321D9">
        <w:rPr>
          <w:rFonts w:ascii="Times New Roman" w:eastAsia="Arial" w:hAnsi="Times New Roman" w:cs="Times New Roman"/>
          <w:sz w:val="24"/>
          <w:szCs w:val="24"/>
        </w:rPr>
        <w:t>patient</w:t>
      </w:r>
      <w:r w:rsidR="002C27BC" w:rsidRPr="00D321D9">
        <w:rPr>
          <w:rFonts w:ascii="Times New Roman" w:eastAsia="Arial" w:hAnsi="Times New Roman" w:cs="Times New Roman"/>
          <w:sz w:val="24"/>
          <w:szCs w:val="24"/>
        </w:rPr>
        <w:t>,</w:t>
      </w:r>
      <w:r w:rsidR="002D442E" w:rsidRPr="00D321D9">
        <w:rPr>
          <w:rFonts w:ascii="Times New Roman" w:eastAsia="Arial" w:hAnsi="Times New Roman" w:cs="Times New Roman"/>
          <w:sz w:val="24"/>
          <w:szCs w:val="24"/>
        </w:rPr>
        <w:t xml:space="preserve"> is not sufficient to draw conclusions as to the efficacy of CAT for HD as a whole (Barker et al., 2002).  </w:t>
      </w:r>
      <w:r w:rsidR="00607447" w:rsidRPr="00D321D9">
        <w:rPr>
          <w:rFonts w:ascii="Times New Roman" w:eastAsia="Arial" w:hAnsi="Times New Roman" w:cs="Times New Roman"/>
          <w:sz w:val="24"/>
          <w:szCs w:val="24"/>
        </w:rPr>
        <w:t xml:space="preserve">Given the evidence of the role of disrupted interpersonal functioning in HD (Grisham et al. 2018), then a therapy that takes a relational and interpersonal approach </w:t>
      </w:r>
      <w:r w:rsidR="002B68CF" w:rsidRPr="00D321D9">
        <w:rPr>
          <w:rFonts w:ascii="Times New Roman" w:eastAsia="Arial" w:hAnsi="Times New Roman" w:cs="Times New Roman"/>
          <w:sz w:val="24"/>
          <w:szCs w:val="24"/>
        </w:rPr>
        <w:t>to facilitating change would appear</w:t>
      </w:r>
      <w:r w:rsidR="001F15EE" w:rsidRPr="00D321D9">
        <w:rPr>
          <w:rFonts w:ascii="Times New Roman" w:eastAsia="Arial" w:hAnsi="Times New Roman" w:cs="Times New Roman"/>
          <w:sz w:val="24"/>
          <w:szCs w:val="24"/>
        </w:rPr>
        <w:t xml:space="preserve"> to</w:t>
      </w:r>
      <w:r w:rsidR="00607447" w:rsidRPr="00D321D9">
        <w:rPr>
          <w:rFonts w:ascii="Times New Roman" w:eastAsia="Arial" w:hAnsi="Times New Roman" w:cs="Times New Roman"/>
          <w:sz w:val="24"/>
          <w:szCs w:val="24"/>
        </w:rPr>
        <w:t xml:space="preserve"> have high acceptability.  </w:t>
      </w:r>
      <w:r w:rsidR="002C27BC" w:rsidRPr="00D321D9">
        <w:rPr>
          <w:rFonts w:ascii="Times New Roman" w:eastAsia="Arial" w:hAnsi="Times New Roman" w:cs="Times New Roman"/>
          <w:sz w:val="24"/>
          <w:szCs w:val="24"/>
        </w:rPr>
        <w:t>Finally, a</w:t>
      </w:r>
      <w:r w:rsidRPr="00D321D9">
        <w:rPr>
          <w:rFonts w:ascii="Times New Roman" w:eastAsia="Arial" w:hAnsi="Times New Roman" w:cs="Times New Roman"/>
          <w:sz w:val="24"/>
          <w:szCs w:val="24"/>
        </w:rPr>
        <w:t>djudicated HSCED does appear to be a valuable research methodology which is capable of evaluating change within specific therapy cases</w:t>
      </w:r>
      <w:r w:rsidR="002B68CF" w:rsidRPr="00D321D9">
        <w:rPr>
          <w:rFonts w:ascii="Times New Roman" w:eastAsia="Arial" w:hAnsi="Times New Roman" w:cs="Times New Roman"/>
          <w:sz w:val="24"/>
          <w:szCs w:val="24"/>
        </w:rPr>
        <w:t xml:space="preserve"> and</w:t>
      </w:r>
      <w:r w:rsidR="00101949" w:rsidRPr="00D321D9">
        <w:rPr>
          <w:rFonts w:ascii="Times New Roman" w:eastAsia="Arial" w:hAnsi="Times New Roman" w:cs="Times New Roman"/>
          <w:sz w:val="24"/>
          <w:szCs w:val="24"/>
        </w:rPr>
        <w:t xml:space="preserve"> from which new insights into mechanisms of change can be derived (Benelli et al., 2015</w:t>
      </w:r>
      <w:r w:rsidRPr="00D321D9">
        <w:rPr>
          <w:rFonts w:ascii="Times New Roman" w:eastAsia="Arial" w:hAnsi="Times New Roman" w:cs="Times New Roman"/>
          <w:sz w:val="24"/>
          <w:szCs w:val="24"/>
        </w:rPr>
        <w:t xml:space="preserve">). </w:t>
      </w:r>
    </w:p>
    <w:p w:rsidR="001F14F6" w:rsidRDefault="001F14F6">
      <w:pPr>
        <w:spacing w:after="160" w:line="480" w:lineRule="auto"/>
        <w:ind w:left="851" w:hanging="851"/>
        <w:jc w:val="center"/>
        <w:rPr>
          <w:rFonts w:ascii="Times New Roman" w:eastAsia="Arial" w:hAnsi="Times New Roman" w:cs="Times New Roman"/>
          <w:b/>
          <w:sz w:val="24"/>
          <w:szCs w:val="24"/>
        </w:rPr>
      </w:pPr>
    </w:p>
    <w:p w:rsidR="001F14F6" w:rsidRDefault="001F14F6">
      <w:pPr>
        <w:spacing w:after="160" w:line="480" w:lineRule="auto"/>
        <w:ind w:left="851" w:hanging="851"/>
        <w:jc w:val="center"/>
        <w:rPr>
          <w:rFonts w:ascii="Times New Roman" w:eastAsia="Arial" w:hAnsi="Times New Roman" w:cs="Times New Roman"/>
          <w:b/>
          <w:sz w:val="24"/>
          <w:szCs w:val="24"/>
        </w:rPr>
      </w:pPr>
    </w:p>
    <w:p w:rsidR="001F14F6" w:rsidRDefault="001F14F6">
      <w:pPr>
        <w:spacing w:after="160" w:line="480" w:lineRule="auto"/>
        <w:ind w:left="851" w:hanging="851"/>
        <w:jc w:val="center"/>
        <w:rPr>
          <w:rFonts w:ascii="Times New Roman" w:eastAsia="Arial" w:hAnsi="Times New Roman" w:cs="Times New Roman"/>
          <w:b/>
          <w:sz w:val="24"/>
          <w:szCs w:val="24"/>
        </w:rPr>
      </w:pPr>
    </w:p>
    <w:p w:rsidR="001F14F6" w:rsidRDefault="001F14F6">
      <w:pPr>
        <w:spacing w:after="160" w:line="480" w:lineRule="auto"/>
        <w:ind w:left="851" w:hanging="851"/>
        <w:jc w:val="center"/>
        <w:rPr>
          <w:rFonts w:ascii="Times New Roman" w:eastAsia="Arial" w:hAnsi="Times New Roman" w:cs="Times New Roman"/>
          <w:b/>
          <w:sz w:val="24"/>
          <w:szCs w:val="24"/>
        </w:rPr>
      </w:pPr>
    </w:p>
    <w:p w:rsidR="00660B6F" w:rsidRDefault="00660B6F">
      <w:pPr>
        <w:spacing w:after="160" w:line="480" w:lineRule="auto"/>
        <w:ind w:left="851" w:hanging="851"/>
        <w:jc w:val="center"/>
        <w:rPr>
          <w:rFonts w:ascii="Times New Roman" w:eastAsia="Arial" w:hAnsi="Times New Roman" w:cs="Times New Roman"/>
          <w:b/>
          <w:sz w:val="24"/>
          <w:szCs w:val="24"/>
        </w:rPr>
      </w:pPr>
    </w:p>
    <w:p w:rsidR="00E00831" w:rsidRDefault="00E00831">
      <w:pPr>
        <w:spacing w:after="160" w:line="480" w:lineRule="auto"/>
        <w:ind w:left="851" w:hanging="851"/>
        <w:jc w:val="center"/>
        <w:rPr>
          <w:rFonts w:ascii="Times New Roman" w:eastAsia="Arial" w:hAnsi="Times New Roman" w:cs="Times New Roman"/>
          <w:b/>
          <w:sz w:val="24"/>
          <w:szCs w:val="24"/>
        </w:rPr>
      </w:pPr>
    </w:p>
    <w:p w:rsidR="00E00831" w:rsidRDefault="00E00831">
      <w:pPr>
        <w:spacing w:after="160" w:line="480" w:lineRule="auto"/>
        <w:ind w:left="851" w:hanging="851"/>
        <w:jc w:val="center"/>
        <w:rPr>
          <w:rFonts w:ascii="Times New Roman" w:eastAsia="Arial" w:hAnsi="Times New Roman" w:cs="Times New Roman"/>
          <w:b/>
          <w:sz w:val="24"/>
          <w:szCs w:val="24"/>
        </w:rPr>
      </w:pPr>
    </w:p>
    <w:p w:rsidR="00E00831" w:rsidRDefault="00E00831">
      <w:pPr>
        <w:spacing w:after="160" w:line="480" w:lineRule="auto"/>
        <w:ind w:left="851" w:hanging="851"/>
        <w:jc w:val="center"/>
        <w:rPr>
          <w:rFonts w:ascii="Times New Roman" w:eastAsia="Arial" w:hAnsi="Times New Roman" w:cs="Times New Roman"/>
          <w:b/>
          <w:sz w:val="24"/>
          <w:szCs w:val="24"/>
        </w:rPr>
      </w:pPr>
    </w:p>
    <w:p w:rsidR="00E00831" w:rsidRDefault="00E00831">
      <w:pPr>
        <w:spacing w:after="160" w:line="480" w:lineRule="auto"/>
        <w:ind w:left="851" w:hanging="851"/>
        <w:jc w:val="center"/>
        <w:rPr>
          <w:rFonts w:ascii="Times New Roman" w:eastAsia="Arial" w:hAnsi="Times New Roman" w:cs="Times New Roman"/>
          <w:b/>
          <w:sz w:val="24"/>
          <w:szCs w:val="24"/>
        </w:rPr>
      </w:pPr>
    </w:p>
    <w:p w:rsidR="00E00831" w:rsidRDefault="00E00831">
      <w:pPr>
        <w:spacing w:after="160" w:line="480" w:lineRule="auto"/>
        <w:ind w:left="851" w:hanging="851"/>
        <w:jc w:val="center"/>
        <w:rPr>
          <w:rFonts w:ascii="Times New Roman" w:eastAsia="Arial" w:hAnsi="Times New Roman" w:cs="Times New Roman"/>
          <w:b/>
          <w:sz w:val="24"/>
          <w:szCs w:val="24"/>
        </w:rPr>
      </w:pPr>
    </w:p>
    <w:p w:rsidR="00E00831" w:rsidRDefault="00E00831">
      <w:pPr>
        <w:spacing w:after="160" w:line="480" w:lineRule="auto"/>
        <w:ind w:left="851" w:hanging="851"/>
        <w:jc w:val="center"/>
        <w:rPr>
          <w:rFonts w:ascii="Times New Roman" w:eastAsia="Arial" w:hAnsi="Times New Roman" w:cs="Times New Roman"/>
          <w:b/>
          <w:sz w:val="24"/>
          <w:szCs w:val="24"/>
        </w:rPr>
      </w:pPr>
    </w:p>
    <w:p w:rsidR="00731771" w:rsidRPr="001F4D00" w:rsidRDefault="00226570">
      <w:pPr>
        <w:spacing w:after="160" w:line="480" w:lineRule="auto"/>
        <w:ind w:left="851" w:hanging="851"/>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R</w:t>
      </w:r>
      <w:r w:rsidR="00F0553B" w:rsidRPr="001F4D00">
        <w:rPr>
          <w:rFonts w:ascii="Times New Roman" w:eastAsia="Arial" w:hAnsi="Times New Roman" w:cs="Times New Roman"/>
          <w:b/>
          <w:sz w:val="24"/>
          <w:szCs w:val="24"/>
        </w:rPr>
        <w:t>eferences</w:t>
      </w:r>
    </w:p>
    <w:p w:rsidR="00731771" w:rsidRPr="001F4D00" w:rsidRDefault="00F0553B" w:rsidP="002C0DBF">
      <w:pPr>
        <w:spacing w:after="160" w:line="480" w:lineRule="auto"/>
        <w:ind w:left="709" w:hanging="709"/>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American Psychiatric Association; APA. (2013). </w:t>
      </w:r>
      <w:r w:rsidRPr="001F4D00">
        <w:rPr>
          <w:rFonts w:ascii="Times New Roman" w:eastAsia="Arial" w:hAnsi="Times New Roman" w:cs="Times New Roman"/>
          <w:i/>
          <w:sz w:val="24"/>
          <w:szCs w:val="24"/>
        </w:rPr>
        <w:t>Diagnostic and statistical Manual of mental disorders</w:t>
      </w:r>
      <w:r w:rsidRPr="001F4D00">
        <w:rPr>
          <w:rFonts w:ascii="Times New Roman" w:eastAsia="Arial" w:hAnsi="Times New Roman" w:cs="Times New Roman"/>
          <w:sz w:val="24"/>
          <w:szCs w:val="24"/>
        </w:rPr>
        <w:t xml:space="preserve"> (5</w:t>
      </w:r>
      <w:r w:rsidRPr="001F4D00">
        <w:rPr>
          <w:rFonts w:ascii="Times New Roman" w:eastAsia="Arial" w:hAnsi="Times New Roman" w:cs="Times New Roman"/>
          <w:sz w:val="24"/>
          <w:szCs w:val="24"/>
          <w:vertAlign w:val="superscript"/>
        </w:rPr>
        <w:t>th</w:t>
      </w:r>
      <w:r w:rsidRPr="001F4D00">
        <w:rPr>
          <w:rFonts w:ascii="Times New Roman" w:eastAsia="Arial" w:hAnsi="Times New Roman" w:cs="Times New Roman"/>
          <w:sz w:val="24"/>
          <w:szCs w:val="24"/>
        </w:rPr>
        <w:t xml:space="preserve"> ed.). Arlington, VA: American Psychiatric Publishing. </w:t>
      </w:r>
    </w:p>
    <w:p w:rsidR="00AF0F96" w:rsidRPr="001F4D00" w:rsidRDefault="00AF0F96" w:rsidP="00AF0F96">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Barlow, D.H., Nock, M.K., &amp; Herson, M. (2009). </w:t>
      </w:r>
      <w:r w:rsidRPr="001F4D00">
        <w:rPr>
          <w:rFonts w:ascii="Times New Roman" w:eastAsia="Arial" w:hAnsi="Times New Roman" w:cs="Times New Roman"/>
          <w:i/>
          <w:sz w:val="24"/>
          <w:szCs w:val="24"/>
        </w:rPr>
        <w:t>Single case experimental designs. Strategies for studying behaviour change</w:t>
      </w:r>
      <w:r w:rsidRPr="001F4D00">
        <w:rPr>
          <w:rFonts w:ascii="Times New Roman" w:eastAsia="Arial" w:hAnsi="Times New Roman" w:cs="Times New Roman"/>
          <w:sz w:val="24"/>
          <w:szCs w:val="24"/>
        </w:rPr>
        <w:t xml:space="preserve"> (3</w:t>
      </w:r>
      <w:r w:rsidRPr="001F4D00">
        <w:rPr>
          <w:rFonts w:ascii="Times New Roman" w:eastAsia="Arial" w:hAnsi="Times New Roman" w:cs="Times New Roman"/>
          <w:sz w:val="24"/>
          <w:szCs w:val="24"/>
          <w:vertAlign w:val="superscript"/>
        </w:rPr>
        <w:t>rd</w:t>
      </w:r>
      <w:r w:rsidRPr="001F4D00">
        <w:rPr>
          <w:rFonts w:ascii="Times New Roman" w:eastAsia="Arial" w:hAnsi="Times New Roman" w:cs="Times New Roman"/>
          <w:sz w:val="24"/>
          <w:szCs w:val="24"/>
        </w:rPr>
        <w:t xml:space="preserve"> edition). Boston, MA: Pearson.  </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Barker, C., Pistrang, N. &amp; Elliott, R. (2002) </w:t>
      </w:r>
      <w:r w:rsidRPr="001F4D00">
        <w:rPr>
          <w:rFonts w:ascii="Times New Roman" w:eastAsia="Arial" w:hAnsi="Times New Roman" w:cs="Times New Roman"/>
          <w:i/>
          <w:sz w:val="24"/>
          <w:szCs w:val="24"/>
        </w:rPr>
        <w:t>Rese</w:t>
      </w:r>
      <w:r w:rsidR="00CD0CEE">
        <w:rPr>
          <w:rFonts w:ascii="Times New Roman" w:eastAsia="Arial" w:hAnsi="Times New Roman" w:cs="Times New Roman"/>
          <w:i/>
          <w:sz w:val="24"/>
          <w:szCs w:val="24"/>
        </w:rPr>
        <w:t>arch methods in c</w:t>
      </w:r>
      <w:r w:rsidR="002C0DBF" w:rsidRPr="001F4D00">
        <w:rPr>
          <w:rFonts w:ascii="Times New Roman" w:eastAsia="Arial" w:hAnsi="Times New Roman" w:cs="Times New Roman"/>
          <w:i/>
          <w:sz w:val="24"/>
          <w:szCs w:val="24"/>
        </w:rPr>
        <w:t xml:space="preserve">linical </w:t>
      </w:r>
      <w:r w:rsidR="00CD0CEE">
        <w:rPr>
          <w:rFonts w:ascii="Times New Roman" w:eastAsia="Arial" w:hAnsi="Times New Roman" w:cs="Times New Roman"/>
          <w:i/>
          <w:sz w:val="24"/>
          <w:szCs w:val="24"/>
        </w:rPr>
        <w:t>p</w:t>
      </w:r>
      <w:r w:rsidRPr="001F4D00">
        <w:rPr>
          <w:rFonts w:ascii="Times New Roman" w:eastAsia="Arial" w:hAnsi="Times New Roman" w:cs="Times New Roman"/>
          <w:i/>
          <w:sz w:val="24"/>
          <w:szCs w:val="24"/>
        </w:rPr>
        <w:t>sychology</w:t>
      </w:r>
      <w:r w:rsidRPr="001F4D00">
        <w:rPr>
          <w:rFonts w:ascii="Times New Roman" w:eastAsia="Arial" w:hAnsi="Times New Roman" w:cs="Times New Roman"/>
          <w:sz w:val="24"/>
          <w:szCs w:val="24"/>
        </w:rPr>
        <w:t>, (2nd Edition). Chichester, UK: John Wiley and Sons Ltd.</w:t>
      </w:r>
    </w:p>
    <w:p w:rsidR="00731771" w:rsidRPr="001F4D00" w:rsidRDefault="00F0553B" w:rsidP="002C0DBF">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Beck, A. T., Steer, R. A., &amp; Brown, G. K. (1996</w:t>
      </w:r>
      <w:r w:rsidR="00C72B03" w:rsidRPr="001F4D00">
        <w:rPr>
          <w:rFonts w:ascii="Times New Roman" w:eastAsia="Arial" w:hAnsi="Times New Roman" w:cs="Times New Roman"/>
          <w:i/>
          <w:sz w:val="24"/>
          <w:szCs w:val="24"/>
        </w:rPr>
        <w:t>). Beck Depression Inventory-</w:t>
      </w:r>
      <w:r w:rsidRPr="001F4D00">
        <w:rPr>
          <w:rFonts w:ascii="Times New Roman" w:eastAsia="Arial" w:hAnsi="Times New Roman" w:cs="Times New Roman"/>
          <w:i/>
          <w:sz w:val="24"/>
          <w:szCs w:val="24"/>
        </w:rPr>
        <w:t>II Manual</w:t>
      </w:r>
      <w:r w:rsidRPr="001F4D00">
        <w:rPr>
          <w:rFonts w:ascii="Times New Roman" w:eastAsia="Arial" w:hAnsi="Times New Roman" w:cs="Times New Roman"/>
          <w:sz w:val="24"/>
          <w:szCs w:val="24"/>
        </w:rPr>
        <w:t>. San Antonio, TX: The Psych</w:t>
      </w:r>
      <w:r w:rsidR="002C0DBF" w:rsidRPr="001F4D00">
        <w:rPr>
          <w:rFonts w:ascii="Times New Roman" w:eastAsia="Arial" w:hAnsi="Times New Roman" w:cs="Times New Roman"/>
          <w:sz w:val="24"/>
          <w:szCs w:val="24"/>
        </w:rPr>
        <w:t xml:space="preserve">ological Corporation, Harcourt </w:t>
      </w:r>
      <w:r w:rsidRPr="001F4D00">
        <w:rPr>
          <w:rFonts w:ascii="Times New Roman" w:eastAsia="Arial" w:hAnsi="Times New Roman" w:cs="Times New Roman"/>
          <w:sz w:val="24"/>
          <w:szCs w:val="24"/>
        </w:rPr>
        <w:t>Brace.</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Bennett, D., &amp; Parry, G. (2004). A measure of psychotherapeutic competence derived from cognitive analytic therapy. </w:t>
      </w:r>
      <w:r w:rsidRPr="001F4D00">
        <w:rPr>
          <w:rFonts w:ascii="Times New Roman" w:eastAsia="Arial" w:hAnsi="Times New Roman" w:cs="Times New Roman"/>
          <w:i/>
          <w:sz w:val="24"/>
          <w:szCs w:val="24"/>
        </w:rPr>
        <w:t>Psychotherapy Research, 14,</w:t>
      </w:r>
      <w:r w:rsidRPr="001F4D00">
        <w:rPr>
          <w:rFonts w:ascii="Times New Roman" w:eastAsia="Arial" w:hAnsi="Times New Roman" w:cs="Times New Roman"/>
          <w:sz w:val="24"/>
          <w:szCs w:val="24"/>
        </w:rPr>
        <w:t xml:space="preserve"> 176-192. doi:10.1093/ptr/kph016</w:t>
      </w:r>
    </w:p>
    <w:p w:rsidR="00F5255F" w:rsidRPr="00F5255F" w:rsidRDefault="00F5255F">
      <w:pPr>
        <w:spacing w:after="160" w:line="480" w:lineRule="auto"/>
        <w:ind w:left="851" w:hanging="851"/>
        <w:rPr>
          <w:rFonts w:ascii="Times New Roman" w:eastAsia="Arial" w:hAnsi="Times New Roman" w:cs="Times New Roman"/>
          <w:sz w:val="24"/>
          <w:szCs w:val="24"/>
        </w:rPr>
      </w:pPr>
      <w:r w:rsidRPr="00F5255F">
        <w:rPr>
          <w:rFonts w:ascii="Times New Roman" w:hAnsi="Times New Roman" w:cs="Times New Roman"/>
          <w:sz w:val="24"/>
          <w:szCs w:val="24"/>
        </w:rPr>
        <w:t xml:space="preserve">Benelli, E., De Carlo, A., Biffi, D., &amp; </w:t>
      </w:r>
      <w:r>
        <w:rPr>
          <w:rFonts w:ascii="Times New Roman" w:hAnsi="Times New Roman" w:cs="Times New Roman"/>
          <w:sz w:val="24"/>
          <w:szCs w:val="24"/>
        </w:rPr>
        <w:t>McLeod, J. (2015). Hermeneutic single case efficacy d</w:t>
      </w:r>
      <w:r w:rsidRPr="00F5255F">
        <w:rPr>
          <w:rFonts w:ascii="Times New Roman" w:hAnsi="Times New Roman" w:cs="Times New Roman"/>
          <w:sz w:val="24"/>
          <w:szCs w:val="24"/>
        </w:rPr>
        <w:t xml:space="preserve">esign: A systematic review of published research and current standards. </w:t>
      </w:r>
      <w:r w:rsidRPr="00F5255F">
        <w:rPr>
          <w:rStyle w:val="Emphasis"/>
          <w:rFonts w:ascii="Times New Roman" w:hAnsi="Times New Roman" w:cs="Times New Roman"/>
          <w:sz w:val="24"/>
          <w:szCs w:val="24"/>
        </w:rPr>
        <w:t>TPM-Testing, Psychometrics, Methodology in Applied Psychology, 22</w:t>
      </w:r>
      <w:r w:rsidRPr="00F5255F">
        <w:rPr>
          <w:rFonts w:ascii="Times New Roman" w:hAnsi="Times New Roman" w:cs="Times New Roman"/>
          <w:sz w:val="24"/>
          <w:szCs w:val="24"/>
        </w:rPr>
        <w:t>, 97-133.</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Bohart, A. C., Tallman, K. L., Byock, G., &amp; Mackrill, T. (2011). The ‘research jury method’: The application of the jury trial model to evaluating the validity of descriptive and causal statements about psychotherapy process and outcome. </w:t>
      </w:r>
      <w:r w:rsidRPr="001F4D00">
        <w:rPr>
          <w:rFonts w:ascii="Times New Roman" w:eastAsia="Arial" w:hAnsi="Times New Roman" w:cs="Times New Roman"/>
          <w:i/>
          <w:sz w:val="24"/>
          <w:szCs w:val="24"/>
        </w:rPr>
        <w:t>Pragmatic Case Studies in Psychotherapy, 7</w:t>
      </w:r>
      <w:r w:rsidRPr="001F4D00">
        <w:rPr>
          <w:rFonts w:ascii="Times New Roman" w:eastAsia="Arial" w:hAnsi="Times New Roman" w:cs="Times New Roman"/>
          <w:sz w:val="24"/>
          <w:szCs w:val="24"/>
        </w:rPr>
        <w:t>, 101-144. doi:10.14713/pcsp.v7i1.1075</w:t>
      </w:r>
    </w:p>
    <w:p w:rsidR="009102D0" w:rsidRDefault="00F0553B" w:rsidP="009102D0">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Chatfield, C. (2003). </w:t>
      </w:r>
      <w:r w:rsidRPr="001F4D00">
        <w:rPr>
          <w:rFonts w:ascii="Times New Roman" w:eastAsia="Arial" w:hAnsi="Times New Roman" w:cs="Times New Roman"/>
          <w:i/>
          <w:sz w:val="24"/>
          <w:szCs w:val="24"/>
        </w:rPr>
        <w:t>The analysis of time series: An introduction</w:t>
      </w:r>
      <w:r w:rsidRPr="001F4D00">
        <w:rPr>
          <w:rFonts w:ascii="Times New Roman" w:eastAsia="Arial" w:hAnsi="Times New Roman" w:cs="Times New Roman"/>
          <w:sz w:val="24"/>
          <w:szCs w:val="24"/>
        </w:rPr>
        <w:t xml:space="preserve"> (6</w:t>
      </w:r>
      <w:r w:rsidRPr="001F4D00">
        <w:rPr>
          <w:rFonts w:ascii="Times New Roman" w:eastAsia="Arial" w:hAnsi="Times New Roman" w:cs="Times New Roman"/>
          <w:sz w:val="24"/>
          <w:szCs w:val="24"/>
          <w:vertAlign w:val="superscript"/>
        </w:rPr>
        <w:t>th</w:t>
      </w:r>
      <w:r w:rsidRPr="001F4D00">
        <w:rPr>
          <w:rFonts w:ascii="Times New Roman" w:eastAsia="Arial" w:hAnsi="Times New Roman" w:cs="Times New Roman"/>
          <w:sz w:val="24"/>
          <w:szCs w:val="24"/>
        </w:rPr>
        <w:t xml:space="preserve"> ed.). Boca Raton, FL: Chapman &amp; Hall.</w:t>
      </w:r>
    </w:p>
    <w:p w:rsidR="009102D0" w:rsidRPr="009102D0" w:rsidRDefault="00E73183" w:rsidP="009102D0">
      <w:pPr>
        <w:spacing w:after="160" w:line="480" w:lineRule="auto"/>
        <w:ind w:left="851" w:hanging="851"/>
        <w:rPr>
          <w:rFonts w:ascii="Times New Roman" w:eastAsia="Arial" w:hAnsi="Times New Roman" w:cs="Times New Roman"/>
          <w:sz w:val="24"/>
          <w:szCs w:val="24"/>
        </w:rPr>
      </w:pPr>
      <w:hyperlink r:id="rId8" w:anchor="!" w:history="1">
        <w:r w:rsidR="00724173" w:rsidRPr="009102D0">
          <w:rPr>
            <w:rStyle w:val="text"/>
            <w:rFonts w:ascii="Times New Roman" w:hAnsi="Times New Roman" w:cs="Times New Roman"/>
            <w:sz w:val="24"/>
            <w:szCs w:val="24"/>
          </w:rPr>
          <w:t>Cromer</w:t>
        </w:r>
        <w:r w:rsidR="009102D0" w:rsidRPr="009102D0">
          <w:rPr>
            <w:rStyle w:val="text"/>
            <w:rFonts w:ascii="Times New Roman" w:hAnsi="Times New Roman" w:cs="Times New Roman"/>
            <w:sz w:val="24"/>
            <w:szCs w:val="24"/>
          </w:rPr>
          <w:t xml:space="preserve">, K.A., </w:t>
        </w:r>
      </w:hyperlink>
      <w:bookmarkStart w:id="0" w:name="baep-author-id2"/>
      <w:bookmarkStart w:id="1" w:name="baep-author-id3"/>
      <w:bookmarkEnd w:id="0"/>
      <w:r w:rsidR="00724173" w:rsidRPr="009102D0">
        <w:rPr>
          <w:rStyle w:val="text"/>
          <w:rFonts w:ascii="Times New Roman" w:hAnsi="Times New Roman" w:cs="Times New Roman"/>
          <w:sz w:val="24"/>
          <w:szCs w:val="24"/>
        </w:rPr>
        <w:t>Schmid</w:t>
      </w:r>
      <w:bookmarkStart w:id="2" w:name="baep-author-id4"/>
      <w:bookmarkEnd w:id="1"/>
      <w:r w:rsidR="009102D0" w:rsidRPr="009102D0">
        <w:rPr>
          <w:rStyle w:val="text"/>
          <w:rFonts w:ascii="Times New Roman" w:hAnsi="Times New Roman" w:cs="Times New Roman"/>
          <w:sz w:val="24"/>
          <w:szCs w:val="24"/>
        </w:rPr>
        <w:t xml:space="preserve">t, </w:t>
      </w:r>
      <w:r w:rsidR="009102D0" w:rsidRPr="009102D0">
        <w:rPr>
          <w:rFonts w:ascii="Times New Roman" w:hAnsi="Times New Roman" w:cs="Times New Roman"/>
          <w:sz w:val="24"/>
          <w:szCs w:val="24"/>
        </w:rPr>
        <w:t xml:space="preserve">N.B., &amp; </w:t>
      </w:r>
      <w:r w:rsidR="00724173" w:rsidRPr="009102D0">
        <w:rPr>
          <w:rStyle w:val="text"/>
          <w:rFonts w:ascii="Times New Roman" w:hAnsi="Times New Roman" w:cs="Times New Roman"/>
          <w:sz w:val="24"/>
          <w:szCs w:val="24"/>
        </w:rPr>
        <w:t>Murph</w:t>
      </w:r>
      <w:bookmarkEnd w:id="2"/>
      <w:r w:rsidR="009102D0" w:rsidRPr="009102D0">
        <w:rPr>
          <w:rStyle w:val="text"/>
          <w:rFonts w:ascii="Times New Roman" w:hAnsi="Times New Roman" w:cs="Times New Roman"/>
          <w:sz w:val="24"/>
          <w:szCs w:val="24"/>
        </w:rPr>
        <w:t xml:space="preserve">y, </w:t>
      </w:r>
      <w:r w:rsidR="009102D0" w:rsidRPr="009102D0">
        <w:rPr>
          <w:rFonts w:ascii="Times New Roman" w:hAnsi="Times New Roman" w:cs="Times New Roman"/>
          <w:sz w:val="24"/>
          <w:szCs w:val="24"/>
        </w:rPr>
        <w:t xml:space="preserve">D.L. (2007). </w:t>
      </w:r>
      <w:r w:rsidR="009102D0" w:rsidRPr="009102D0">
        <w:rPr>
          <w:rStyle w:val="title-text"/>
          <w:rFonts w:ascii="Times New Roman" w:hAnsi="Times New Roman" w:cs="Times New Roman"/>
          <w:sz w:val="24"/>
          <w:szCs w:val="24"/>
        </w:rPr>
        <w:t xml:space="preserve">Do traumatic events influence the clinical expression of compulsive hoarding? </w:t>
      </w:r>
      <w:r w:rsidR="009102D0" w:rsidRPr="009102D0">
        <w:rPr>
          <w:rStyle w:val="title-text"/>
          <w:rFonts w:ascii="Times New Roman" w:hAnsi="Times New Roman" w:cs="Times New Roman"/>
          <w:i/>
          <w:sz w:val="24"/>
          <w:szCs w:val="24"/>
        </w:rPr>
        <w:t>Behaviour Research and Therapy, 45,</w:t>
      </w:r>
      <w:r w:rsidR="009102D0" w:rsidRPr="009102D0">
        <w:rPr>
          <w:rStyle w:val="title-text"/>
          <w:rFonts w:ascii="Times New Roman" w:hAnsi="Times New Roman" w:cs="Times New Roman"/>
          <w:sz w:val="24"/>
          <w:szCs w:val="24"/>
        </w:rPr>
        <w:t xml:space="preserve"> </w:t>
      </w:r>
      <w:r w:rsidR="009102D0" w:rsidRPr="009102D0">
        <w:rPr>
          <w:rFonts w:ascii="Times New Roman" w:hAnsi="Times New Roman" w:cs="Times New Roman"/>
          <w:sz w:val="24"/>
          <w:szCs w:val="24"/>
        </w:rPr>
        <w:t>2581-2592.</w:t>
      </w:r>
      <w:r w:rsidR="009102D0">
        <w:rPr>
          <w:rFonts w:ascii="Times New Roman" w:hAnsi="Times New Roman" w:cs="Times New Roman"/>
          <w:sz w:val="24"/>
          <w:szCs w:val="24"/>
        </w:rPr>
        <w:t xml:space="preserve"> </w:t>
      </w:r>
      <w:hyperlink r:id="rId9" w:tgtFrame="_blank" w:tooltip="Persistent link using digital object identifier" w:history="1">
        <w:r w:rsidR="009102D0" w:rsidRPr="009102D0">
          <w:rPr>
            <w:rStyle w:val="Hyperlink"/>
            <w:rFonts w:ascii="Times New Roman" w:hAnsi="Times New Roman" w:cs="Times New Roman"/>
            <w:color w:val="auto"/>
            <w:sz w:val="24"/>
            <w:szCs w:val="24"/>
            <w:u w:val="none"/>
          </w:rPr>
          <w:t>doi: org/10.1016/j.brat.2007.06.005</w:t>
        </w:r>
      </w:hyperlink>
      <w:r w:rsidR="009102D0" w:rsidRPr="009102D0">
        <w:rPr>
          <w:rFonts w:ascii="Times New Roman" w:hAnsi="Times New Roman" w:cs="Times New Roman"/>
          <w:sz w:val="24"/>
          <w:szCs w:val="24"/>
        </w:rPr>
        <w:t xml:space="preserve"> </w:t>
      </w:r>
    </w:p>
    <w:p w:rsidR="000760DD" w:rsidRPr="001F4D00" w:rsidRDefault="00E73183" w:rsidP="000760DD">
      <w:pPr>
        <w:spacing w:after="160" w:line="480" w:lineRule="auto"/>
        <w:ind w:left="851" w:hanging="851"/>
        <w:rPr>
          <w:rFonts w:ascii="Times New Roman" w:eastAsia="Arial" w:hAnsi="Times New Roman" w:cs="Times New Roman"/>
          <w:sz w:val="24"/>
          <w:szCs w:val="24"/>
        </w:rPr>
      </w:pPr>
      <w:hyperlink r:id="rId10" w:history="1">
        <w:r w:rsidR="000760DD" w:rsidRPr="001F4D00">
          <w:rPr>
            <w:rStyle w:val="Hyperlink"/>
            <w:rFonts w:ascii="Times New Roman" w:hAnsi="Times New Roman" w:cs="Times New Roman"/>
            <w:color w:val="auto"/>
            <w:sz w:val="24"/>
            <w:szCs w:val="24"/>
            <w:u w:val="none"/>
          </w:rPr>
          <w:t>Curling L</w:t>
        </w:r>
      </w:hyperlink>
      <w:r w:rsidR="000760DD" w:rsidRPr="001F4D00">
        <w:rPr>
          <w:rFonts w:ascii="Times New Roman" w:hAnsi="Times New Roman" w:cs="Times New Roman"/>
          <w:sz w:val="24"/>
          <w:szCs w:val="24"/>
          <w:vertAlign w:val="superscript"/>
        </w:rPr>
        <w:t>.</w:t>
      </w:r>
      <w:r w:rsidR="000760DD" w:rsidRPr="001F4D00">
        <w:rPr>
          <w:rFonts w:ascii="Times New Roman" w:hAnsi="Times New Roman" w:cs="Times New Roman"/>
          <w:sz w:val="24"/>
          <w:szCs w:val="24"/>
        </w:rPr>
        <w:t xml:space="preserve">, </w:t>
      </w:r>
      <w:hyperlink r:id="rId11" w:history="1">
        <w:r w:rsidR="000760DD" w:rsidRPr="001F4D00">
          <w:rPr>
            <w:rStyle w:val="Hyperlink"/>
            <w:rFonts w:ascii="Times New Roman" w:hAnsi="Times New Roman" w:cs="Times New Roman"/>
            <w:color w:val="auto"/>
            <w:sz w:val="24"/>
            <w:szCs w:val="24"/>
            <w:u w:val="none"/>
          </w:rPr>
          <w:t>Kellett, S</w:t>
        </w:r>
      </w:hyperlink>
      <w:r w:rsidR="000760DD" w:rsidRPr="001F4D00">
        <w:rPr>
          <w:rFonts w:ascii="Times New Roman" w:hAnsi="Times New Roman" w:cs="Times New Roman"/>
          <w:sz w:val="24"/>
          <w:szCs w:val="24"/>
          <w:vertAlign w:val="superscript"/>
        </w:rPr>
        <w:t>.</w:t>
      </w:r>
      <w:r w:rsidR="000760DD" w:rsidRPr="001F4D00">
        <w:rPr>
          <w:rFonts w:ascii="Times New Roman" w:hAnsi="Times New Roman" w:cs="Times New Roman"/>
          <w:sz w:val="24"/>
          <w:szCs w:val="24"/>
        </w:rPr>
        <w:t xml:space="preserve">, </w:t>
      </w:r>
      <w:hyperlink r:id="rId12" w:history="1">
        <w:r w:rsidR="000760DD" w:rsidRPr="001F4D00">
          <w:rPr>
            <w:rStyle w:val="Hyperlink"/>
            <w:rFonts w:ascii="Times New Roman" w:hAnsi="Times New Roman" w:cs="Times New Roman"/>
            <w:color w:val="auto"/>
            <w:sz w:val="24"/>
            <w:szCs w:val="24"/>
            <w:u w:val="none"/>
          </w:rPr>
          <w:t>Totterdell, P</w:t>
        </w:r>
      </w:hyperlink>
      <w:r w:rsidR="000760DD" w:rsidRPr="001F4D00">
        <w:rPr>
          <w:rFonts w:ascii="Times New Roman" w:hAnsi="Times New Roman" w:cs="Times New Roman"/>
          <w:sz w:val="24"/>
          <w:szCs w:val="24"/>
        </w:rPr>
        <w:t xml:space="preserve">., </w:t>
      </w:r>
      <w:hyperlink r:id="rId13" w:history="1">
        <w:r w:rsidR="000760DD" w:rsidRPr="001F4D00">
          <w:rPr>
            <w:rStyle w:val="Hyperlink"/>
            <w:rFonts w:ascii="Times New Roman" w:hAnsi="Times New Roman" w:cs="Times New Roman"/>
            <w:color w:val="auto"/>
            <w:sz w:val="24"/>
            <w:szCs w:val="24"/>
            <w:u w:val="none"/>
          </w:rPr>
          <w:t>Parry, G</w:t>
        </w:r>
      </w:hyperlink>
      <w:r w:rsidR="000760DD" w:rsidRPr="001F4D00">
        <w:rPr>
          <w:rFonts w:ascii="Times New Roman" w:hAnsi="Times New Roman" w:cs="Times New Roman"/>
          <w:sz w:val="24"/>
          <w:szCs w:val="24"/>
        </w:rPr>
        <w:t xml:space="preserve">., </w:t>
      </w:r>
      <w:hyperlink r:id="rId14" w:history="1">
        <w:r w:rsidR="000760DD" w:rsidRPr="001F4D00">
          <w:rPr>
            <w:rStyle w:val="Hyperlink"/>
            <w:rFonts w:ascii="Times New Roman" w:hAnsi="Times New Roman" w:cs="Times New Roman"/>
            <w:color w:val="auto"/>
            <w:sz w:val="24"/>
            <w:szCs w:val="24"/>
            <w:u w:val="none"/>
          </w:rPr>
          <w:t>Hardy, G</w:t>
        </w:r>
      </w:hyperlink>
      <w:r w:rsidR="000760DD" w:rsidRPr="001F4D00">
        <w:rPr>
          <w:rFonts w:ascii="Times New Roman" w:hAnsi="Times New Roman" w:cs="Times New Roman"/>
          <w:sz w:val="24"/>
          <w:szCs w:val="24"/>
        </w:rPr>
        <w:t xml:space="preserve">., &amp; </w:t>
      </w:r>
      <w:hyperlink r:id="rId15" w:history="1">
        <w:r w:rsidR="000760DD" w:rsidRPr="001F4D00">
          <w:rPr>
            <w:rStyle w:val="Hyperlink"/>
            <w:rFonts w:ascii="Times New Roman" w:hAnsi="Times New Roman" w:cs="Times New Roman"/>
            <w:color w:val="auto"/>
            <w:sz w:val="24"/>
            <w:szCs w:val="24"/>
            <w:u w:val="none"/>
          </w:rPr>
          <w:t>Berry, K</w:t>
        </w:r>
      </w:hyperlink>
      <w:r w:rsidR="000760DD" w:rsidRPr="001F4D00">
        <w:rPr>
          <w:rFonts w:ascii="Times New Roman" w:hAnsi="Times New Roman" w:cs="Times New Roman"/>
          <w:sz w:val="24"/>
          <w:szCs w:val="24"/>
        </w:rPr>
        <w:t xml:space="preserve">. (2018). Treatment of obsessive morbid jealousy with cognitive analytic therapy: An adjudicated hermeneutic single-case efficacy design evaluation. </w:t>
      </w:r>
      <w:r w:rsidR="000760DD" w:rsidRPr="001F4D00">
        <w:rPr>
          <w:rFonts w:ascii="Times New Roman" w:hAnsi="Times New Roman" w:cs="Times New Roman"/>
          <w:i/>
          <w:sz w:val="24"/>
          <w:szCs w:val="24"/>
        </w:rPr>
        <w:t>Psychology and Psychotherapy; Theory, Research and Practice, 91,</w:t>
      </w:r>
      <w:r w:rsidR="000760DD" w:rsidRPr="001F4D00">
        <w:rPr>
          <w:rFonts w:ascii="Times New Roman" w:hAnsi="Times New Roman" w:cs="Times New Roman"/>
          <w:sz w:val="24"/>
          <w:szCs w:val="24"/>
        </w:rPr>
        <w:t xml:space="preserve"> 95-116. doi: 10.1111/papt.12151 </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Derogatis, L. R. (1993). </w:t>
      </w:r>
      <w:r w:rsidRPr="001F4D00">
        <w:rPr>
          <w:rFonts w:ascii="Times New Roman" w:eastAsia="Arial" w:hAnsi="Times New Roman" w:cs="Times New Roman"/>
          <w:i/>
          <w:sz w:val="24"/>
          <w:szCs w:val="24"/>
        </w:rPr>
        <w:t>BSI Brief Symptom Inventory: Administration, scoring, and procedure manual,</w:t>
      </w:r>
      <w:r w:rsidRPr="001F4D00">
        <w:rPr>
          <w:rFonts w:ascii="Times New Roman" w:eastAsia="Arial" w:hAnsi="Times New Roman" w:cs="Times New Roman"/>
          <w:sz w:val="24"/>
          <w:szCs w:val="24"/>
        </w:rPr>
        <w:t xml:space="preserve"> (4</w:t>
      </w:r>
      <w:r w:rsidRPr="001F4D00">
        <w:rPr>
          <w:rFonts w:ascii="Times New Roman" w:eastAsia="Arial" w:hAnsi="Times New Roman" w:cs="Times New Roman"/>
          <w:sz w:val="24"/>
          <w:szCs w:val="24"/>
          <w:vertAlign w:val="superscript"/>
        </w:rPr>
        <w:t>th</w:t>
      </w:r>
      <w:r w:rsidRPr="001F4D00">
        <w:rPr>
          <w:rFonts w:ascii="Times New Roman" w:eastAsia="Arial" w:hAnsi="Times New Roman" w:cs="Times New Roman"/>
          <w:sz w:val="24"/>
          <w:szCs w:val="24"/>
        </w:rPr>
        <w:t xml:space="preserve"> ed.). Minneapolis, MN: National Computer Systems. </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Elliott, R. (2002). Hermeneutic single-case efficacy design. </w:t>
      </w:r>
      <w:r w:rsidRPr="001F4D00">
        <w:rPr>
          <w:rFonts w:ascii="Times New Roman" w:eastAsia="Arial" w:hAnsi="Times New Roman" w:cs="Times New Roman"/>
          <w:i/>
          <w:sz w:val="24"/>
          <w:szCs w:val="24"/>
        </w:rPr>
        <w:t>Psychotherapy Research, 12,</w:t>
      </w:r>
      <w:r w:rsidRPr="001F4D00">
        <w:rPr>
          <w:rFonts w:ascii="Times New Roman" w:eastAsia="Arial" w:hAnsi="Times New Roman" w:cs="Times New Roman"/>
          <w:sz w:val="24"/>
          <w:szCs w:val="24"/>
        </w:rPr>
        <w:t xml:space="preserve"> 1-21. doi:10.1080/713869614</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Elliott, R., Partyka, R., Alperin, R., Dobrenski, R., Wagner, J., Messer, S. B., Watson, J. C., &amp; Castonguay, L. G. (2009). An adjudicated hermeneutic single-case efficacy design study of experimental therapy for panic/phobia</w:t>
      </w:r>
      <w:r w:rsidRPr="001F4D00">
        <w:rPr>
          <w:rFonts w:ascii="Times New Roman" w:eastAsia="Arial" w:hAnsi="Times New Roman" w:cs="Times New Roman"/>
          <w:i/>
          <w:sz w:val="24"/>
          <w:szCs w:val="24"/>
        </w:rPr>
        <w:t>. Psychotherapy Research, 19,</w:t>
      </w:r>
      <w:r w:rsidRPr="001F4D00">
        <w:rPr>
          <w:rFonts w:ascii="Times New Roman" w:eastAsia="Arial" w:hAnsi="Times New Roman" w:cs="Times New Roman"/>
          <w:sz w:val="24"/>
          <w:szCs w:val="24"/>
        </w:rPr>
        <w:t xml:space="preserve"> 543-557. doi:10.1080/10503300902905947</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Elliott, R., &amp; Wexler, M. M. (1994). Measuring the impact of sessions in process-experiential therapy of depression: The session impact scale. </w:t>
      </w:r>
      <w:r w:rsidRPr="001F4D00">
        <w:rPr>
          <w:rFonts w:ascii="Times New Roman" w:eastAsia="Arial" w:hAnsi="Times New Roman" w:cs="Times New Roman"/>
          <w:i/>
          <w:sz w:val="24"/>
          <w:szCs w:val="24"/>
        </w:rPr>
        <w:t>Journal of Counselling Psychology, 41,</w:t>
      </w:r>
      <w:r w:rsidRPr="001F4D00">
        <w:rPr>
          <w:rFonts w:ascii="Times New Roman" w:eastAsia="Arial" w:hAnsi="Times New Roman" w:cs="Times New Roman"/>
          <w:sz w:val="24"/>
          <w:szCs w:val="24"/>
        </w:rPr>
        <w:t xml:space="preserve"> 166-174. doi:10.1037/0022-0167.41.2.166</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Evan, C., Margison, F., &amp; Barkham, M. (1998). The contribution of reliable and clinically significant change methods to evidence-based mental health. </w:t>
      </w:r>
      <w:r w:rsidRPr="001F4D00">
        <w:rPr>
          <w:rFonts w:ascii="Times New Roman" w:eastAsia="Arial" w:hAnsi="Times New Roman" w:cs="Times New Roman"/>
          <w:i/>
          <w:sz w:val="24"/>
          <w:szCs w:val="24"/>
        </w:rPr>
        <w:t>Evidence-Based Mental Health, 1</w:t>
      </w:r>
      <w:r w:rsidRPr="001F4D00">
        <w:rPr>
          <w:rFonts w:ascii="Times New Roman" w:eastAsia="Arial" w:hAnsi="Times New Roman" w:cs="Times New Roman"/>
          <w:sz w:val="24"/>
          <w:szCs w:val="24"/>
        </w:rPr>
        <w:t>, 70-72. doi:10.1136/ebmh.1.3.70</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Frost, R. O., &amp; Hartl, T. L. (1996). A cognitive-behavioral model of compulsive hoarding. </w:t>
      </w:r>
      <w:r w:rsidRPr="001F4D00">
        <w:rPr>
          <w:rFonts w:ascii="Times New Roman" w:eastAsia="Arial" w:hAnsi="Times New Roman" w:cs="Times New Roman"/>
          <w:i/>
          <w:sz w:val="24"/>
          <w:szCs w:val="24"/>
        </w:rPr>
        <w:t>Behaviour Research and Therapy, 34</w:t>
      </w:r>
      <w:r w:rsidRPr="001F4D00">
        <w:rPr>
          <w:rFonts w:ascii="Times New Roman" w:eastAsia="Arial" w:hAnsi="Times New Roman" w:cs="Times New Roman"/>
          <w:sz w:val="24"/>
          <w:szCs w:val="24"/>
        </w:rPr>
        <w:t>, 341-350. doi:0005-7967(95)00071-2</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lastRenderedPageBreak/>
        <w:t xml:space="preserve">Frost, R. O., Steketee, G., &amp; Grisham, J. (2004). Measurement of compulsive hoarding: Saving inventory-revised. </w:t>
      </w:r>
      <w:r w:rsidRPr="001F4D00">
        <w:rPr>
          <w:rFonts w:ascii="Times New Roman" w:eastAsia="Arial" w:hAnsi="Times New Roman" w:cs="Times New Roman"/>
          <w:i/>
          <w:sz w:val="24"/>
          <w:szCs w:val="24"/>
        </w:rPr>
        <w:t>Behaviour Research and Therapy, 42,</w:t>
      </w:r>
      <w:r w:rsidRPr="001F4D00">
        <w:rPr>
          <w:rFonts w:ascii="Times New Roman" w:eastAsia="Arial" w:hAnsi="Times New Roman" w:cs="Times New Roman"/>
          <w:sz w:val="24"/>
          <w:szCs w:val="24"/>
        </w:rPr>
        <w:t xml:space="preserve"> 1163-1182. doi:10.1016/j.brat.2003.07.006</w:t>
      </w:r>
    </w:p>
    <w:p w:rsidR="00731771" w:rsidRPr="001F4D00" w:rsidRDefault="00F0553B">
      <w:pPr>
        <w:spacing w:after="160" w:line="480" w:lineRule="auto"/>
        <w:ind w:left="567" w:hanging="567"/>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Frost, R. O., Steketee, G., &amp; Tolin, D. F. (2011). Comorbidity in hoarding disorder. </w:t>
      </w:r>
      <w:r w:rsidRPr="001F4D00">
        <w:rPr>
          <w:rFonts w:ascii="Times New Roman" w:eastAsia="Arial" w:hAnsi="Times New Roman" w:cs="Times New Roman"/>
          <w:i/>
          <w:sz w:val="24"/>
          <w:szCs w:val="24"/>
        </w:rPr>
        <w:t>Depression and Anxiety, 28,</w:t>
      </w:r>
      <w:r w:rsidRPr="001F4D00">
        <w:rPr>
          <w:rFonts w:ascii="Times New Roman" w:eastAsia="Arial" w:hAnsi="Times New Roman" w:cs="Times New Roman"/>
          <w:sz w:val="24"/>
          <w:szCs w:val="24"/>
        </w:rPr>
        <w:t xml:space="preserve"> 876-884. doi:10.1002/da.20861</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Frost, R. O., Steketee, G., Tolin, D. F., &amp; Renaud, S. (2008). Development and validation of the clutter image rating. </w:t>
      </w:r>
      <w:r w:rsidRPr="001F4D00">
        <w:rPr>
          <w:rFonts w:ascii="Times New Roman" w:eastAsia="Arial" w:hAnsi="Times New Roman" w:cs="Times New Roman"/>
          <w:i/>
          <w:sz w:val="24"/>
          <w:szCs w:val="24"/>
        </w:rPr>
        <w:t>Journal of Psychopathology and Behavioural Assessment, 30</w:t>
      </w:r>
      <w:r w:rsidRPr="001F4D00">
        <w:rPr>
          <w:rFonts w:ascii="Times New Roman" w:eastAsia="Arial" w:hAnsi="Times New Roman" w:cs="Times New Roman"/>
          <w:sz w:val="24"/>
          <w:szCs w:val="24"/>
        </w:rPr>
        <w:t>, 193-203. doi:10.1007/s10862-007-9068-7</w:t>
      </w:r>
    </w:p>
    <w:p w:rsidR="008054B1" w:rsidRDefault="00F0553B" w:rsidP="008054B1">
      <w:pPr>
        <w:spacing w:after="160" w:line="480" w:lineRule="auto"/>
        <w:ind w:left="851" w:hanging="851"/>
        <w:rPr>
          <w:rFonts w:ascii="Times New Roman" w:eastAsia="Arial" w:hAnsi="Times New Roman" w:cs="Times New Roman"/>
          <w:color w:val="333300"/>
          <w:sz w:val="24"/>
          <w:szCs w:val="24"/>
          <w:shd w:val="clear" w:color="auto" w:fill="FFFFFF"/>
        </w:rPr>
      </w:pPr>
      <w:r w:rsidRPr="001F4D00">
        <w:rPr>
          <w:rFonts w:ascii="Times New Roman" w:eastAsia="Arial" w:hAnsi="Times New Roman" w:cs="Times New Roman"/>
          <w:sz w:val="24"/>
          <w:szCs w:val="24"/>
          <w:shd w:val="clear" w:color="auto" w:fill="FFFFFF"/>
        </w:rPr>
        <w:t xml:space="preserve">Glass, G. V., Peckham, P.D., &amp; Sanders, J. R. (1972). Consequences of failure to meet assumptions underlying the fixed effects analyses of variance and covariance. </w:t>
      </w:r>
      <w:r w:rsidRPr="001F4D00">
        <w:rPr>
          <w:rFonts w:ascii="Times New Roman" w:eastAsia="Arial" w:hAnsi="Times New Roman" w:cs="Times New Roman"/>
          <w:i/>
          <w:sz w:val="24"/>
          <w:szCs w:val="24"/>
          <w:shd w:val="clear" w:color="auto" w:fill="FFFFFF"/>
        </w:rPr>
        <w:t>Review of Educational Research, 42</w:t>
      </w:r>
      <w:r w:rsidRPr="001F4D00">
        <w:rPr>
          <w:rFonts w:ascii="Times New Roman" w:eastAsia="Arial" w:hAnsi="Times New Roman" w:cs="Times New Roman"/>
          <w:sz w:val="24"/>
          <w:szCs w:val="24"/>
          <w:shd w:val="clear" w:color="auto" w:fill="FFFFFF"/>
        </w:rPr>
        <w:t>, 237-288. doi:</w:t>
      </w:r>
      <w:r w:rsidRPr="001F4D00">
        <w:rPr>
          <w:rFonts w:ascii="Times New Roman" w:eastAsia="Arial" w:hAnsi="Times New Roman" w:cs="Times New Roman"/>
          <w:color w:val="333300"/>
          <w:sz w:val="24"/>
          <w:szCs w:val="24"/>
          <w:shd w:val="clear" w:color="auto" w:fill="FFFFFF"/>
        </w:rPr>
        <w:t>10.3102/00346543042003237</w:t>
      </w:r>
    </w:p>
    <w:p w:rsidR="008054B1" w:rsidRPr="00223F50" w:rsidRDefault="008054B1" w:rsidP="008054B1">
      <w:pPr>
        <w:spacing w:after="160" w:line="480" w:lineRule="auto"/>
        <w:ind w:left="851" w:hanging="851"/>
        <w:rPr>
          <w:rFonts w:ascii="Times New Roman" w:eastAsia="Arial" w:hAnsi="Times New Roman" w:cs="Times New Roman"/>
          <w:color w:val="333300"/>
          <w:sz w:val="24"/>
          <w:szCs w:val="24"/>
          <w:shd w:val="clear" w:color="auto" w:fill="FFFFFF"/>
        </w:rPr>
      </w:pPr>
      <w:r w:rsidRPr="00223F50">
        <w:rPr>
          <w:rFonts w:ascii="Times New Roman" w:eastAsia="Times New Roman" w:hAnsi="Times New Roman" w:cs="Times New Roman"/>
          <w:sz w:val="24"/>
          <w:szCs w:val="24"/>
        </w:rPr>
        <w:t>Grant, J.E. (2005). Outcome study of kleptomania patients treated with naltrexone: a chart review. C</w:t>
      </w:r>
      <w:r w:rsidRPr="00223F50">
        <w:rPr>
          <w:rFonts w:ascii="Times New Roman" w:eastAsia="Times New Roman" w:hAnsi="Times New Roman" w:cs="Times New Roman"/>
          <w:i/>
          <w:sz w:val="24"/>
          <w:szCs w:val="24"/>
        </w:rPr>
        <w:t>linical Neuropharmacology, 28,</w:t>
      </w:r>
      <w:r w:rsidRPr="00223F50">
        <w:rPr>
          <w:rFonts w:ascii="Times New Roman" w:eastAsia="Times New Roman" w:hAnsi="Times New Roman" w:cs="Times New Roman"/>
          <w:sz w:val="24"/>
          <w:szCs w:val="24"/>
        </w:rPr>
        <w:t xml:space="preserve"> 11-14. </w:t>
      </w:r>
    </w:p>
    <w:p w:rsidR="0050515C" w:rsidRPr="001F4D00" w:rsidRDefault="0050515C" w:rsidP="002C0DBF">
      <w:pPr>
        <w:spacing w:after="160" w:line="480" w:lineRule="auto"/>
        <w:ind w:left="851" w:hanging="851"/>
        <w:rPr>
          <w:rFonts w:ascii="Times New Roman" w:eastAsia="Arial" w:hAnsi="Times New Roman" w:cs="Times New Roman"/>
          <w:sz w:val="24"/>
          <w:szCs w:val="24"/>
          <w:shd w:val="clear" w:color="auto" w:fill="FFFFFF"/>
        </w:rPr>
      </w:pPr>
      <w:r w:rsidRPr="001F4D00">
        <w:rPr>
          <w:rFonts w:ascii="Times New Roman" w:eastAsia="Arial" w:hAnsi="Times New Roman" w:cs="Times New Roman"/>
          <w:sz w:val="24"/>
          <w:szCs w:val="24"/>
        </w:rPr>
        <w:t>Grisham, J.R., Martyn, C., Kerin, F., Baldwin, P.A., &amp; Norberg, M.M. (2018).</w:t>
      </w:r>
      <w:r w:rsidRPr="001F4D00">
        <w:rPr>
          <w:rFonts w:ascii="Times New Roman" w:eastAsia="Arial" w:hAnsi="Times New Roman" w:cs="Times New Roman"/>
          <w:sz w:val="24"/>
          <w:szCs w:val="24"/>
          <w:shd w:val="clear" w:color="auto" w:fill="FFFFFF"/>
        </w:rPr>
        <w:t xml:space="preserve"> Interpersonal functioning in Hoarding Disorder: An examination of attachment styles and emotion regulation in response to interpersonal stress.  </w:t>
      </w:r>
      <w:r w:rsidRPr="001F4D00">
        <w:rPr>
          <w:rFonts w:ascii="Times New Roman" w:eastAsia="Arial" w:hAnsi="Times New Roman" w:cs="Times New Roman"/>
          <w:i/>
          <w:sz w:val="24"/>
          <w:szCs w:val="24"/>
          <w:shd w:val="clear" w:color="auto" w:fill="FFFFFF"/>
        </w:rPr>
        <w:t>Journal of Obsessive-Compulsive and Related Disorders, 16,</w:t>
      </w:r>
      <w:r w:rsidRPr="001F4D00">
        <w:rPr>
          <w:rFonts w:ascii="Times New Roman" w:eastAsia="Arial" w:hAnsi="Times New Roman" w:cs="Times New Roman"/>
          <w:sz w:val="24"/>
          <w:szCs w:val="24"/>
          <w:shd w:val="clear" w:color="auto" w:fill="FFFFFF"/>
        </w:rPr>
        <w:t xml:space="preserve"> 43-49. doi: 10.1016/j.jocdrd.12.001   </w:t>
      </w:r>
    </w:p>
    <w:p w:rsidR="00F019C2" w:rsidRPr="001F4D00" w:rsidRDefault="003E0112" w:rsidP="00F019C2">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Jacobson, N</w:t>
      </w:r>
      <w:r w:rsidR="00F0553B" w:rsidRPr="001F4D00">
        <w:rPr>
          <w:rFonts w:ascii="Times New Roman" w:eastAsia="Arial" w:hAnsi="Times New Roman" w:cs="Times New Roman"/>
          <w:sz w:val="24"/>
          <w:szCs w:val="24"/>
        </w:rPr>
        <w:t xml:space="preserve">. S., &amp; Truax, P. (1991). Clinically significance: A statistical approach to defining meaningful change in psychotherapy research. </w:t>
      </w:r>
      <w:r w:rsidR="00F0553B" w:rsidRPr="001F4D00">
        <w:rPr>
          <w:rFonts w:ascii="Times New Roman" w:eastAsia="Arial" w:hAnsi="Times New Roman" w:cs="Times New Roman"/>
          <w:i/>
          <w:sz w:val="24"/>
          <w:szCs w:val="24"/>
        </w:rPr>
        <w:t>Journal of Consultant Clinical Psychology, 59</w:t>
      </w:r>
      <w:r w:rsidR="00F0553B" w:rsidRPr="001F4D00">
        <w:rPr>
          <w:rFonts w:ascii="Times New Roman" w:eastAsia="Arial" w:hAnsi="Times New Roman" w:cs="Times New Roman"/>
          <w:sz w:val="24"/>
          <w:szCs w:val="24"/>
        </w:rPr>
        <w:t>, 12-19. doi:10.1037//0022-006X.59.1.12</w:t>
      </w:r>
    </w:p>
    <w:p w:rsidR="0097418D" w:rsidRDefault="00A01B14" w:rsidP="0097418D">
      <w:pPr>
        <w:spacing w:after="160" w:line="480" w:lineRule="auto"/>
        <w:ind w:left="720" w:hanging="720"/>
        <w:rPr>
          <w:rFonts w:ascii="Times New Roman" w:hAnsi="Times New Roman" w:cs="Times New Roman"/>
          <w:sz w:val="24"/>
          <w:szCs w:val="24"/>
        </w:rPr>
      </w:pPr>
      <w:r w:rsidRPr="00A01B14">
        <w:rPr>
          <w:rFonts w:ascii="Times New Roman" w:hAnsi="Times New Roman" w:cs="Times New Roman"/>
          <w:sz w:val="24"/>
          <w:szCs w:val="24"/>
        </w:rPr>
        <w:t xml:space="preserve">Linkovski, O., Zwerling, J., Cordell, E., Sonnenfeld, D., Willis, H., La Lima, C.N., Baker, C., Ghazzaoui, R., Girson, R., Sanchez, C., Wright, B., Alford, M., Varias, A., Filippou-Frye, M., Shen, H., Jo, B., Shuer, L., Frost, R., &amp; Rodrigue, C.I. (2016). </w:t>
      </w:r>
      <w:r w:rsidRPr="00A01B14">
        <w:rPr>
          <w:rStyle w:val="Strong"/>
          <w:rFonts w:ascii="Times New Roman" w:hAnsi="Times New Roman" w:cs="Times New Roman"/>
          <w:b w:val="0"/>
          <w:sz w:val="24"/>
          <w:szCs w:val="24"/>
        </w:rPr>
        <w:t xml:space="preserve">Augmenting </w:t>
      </w:r>
      <w:r w:rsidRPr="00A01B14">
        <w:rPr>
          <w:rStyle w:val="Strong"/>
          <w:rFonts w:ascii="Times New Roman" w:hAnsi="Times New Roman" w:cs="Times New Roman"/>
          <w:b w:val="0"/>
          <w:sz w:val="24"/>
          <w:szCs w:val="24"/>
        </w:rPr>
        <w:lastRenderedPageBreak/>
        <w:t xml:space="preserve">buried in treasures with in-home uncluttering practice: Pilot study in hoarding disorder. Journal of Psychiatric Research,  </w:t>
      </w:r>
      <w:r>
        <w:rPr>
          <w:rStyle w:val="Emphasis"/>
          <w:rFonts w:ascii="Times New Roman" w:hAnsi="Times New Roman" w:cs="Times New Roman"/>
          <w:sz w:val="24"/>
          <w:szCs w:val="24"/>
        </w:rPr>
        <w:t>d</w:t>
      </w:r>
      <w:r w:rsidRPr="00A01B14">
        <w:rPr>
          <w:rStyle w:val="Emphasis"/>
          <w:rFonts w:ascii="Times New Roman" w:hAnsi="Times New Roman" w:cs="Times New Roman"/>
          <w:sz w:val="24"/>
          <w:szCs w:val="24"/>
        </w:rPr>
        <w:t xml:space="preserve">oi: </w:t>
      </w:r>
      <w:hyperlink r:id="rId16" w:tgtFrame="_blank" w:history="1">
        <w:r w:rsidRPr="00A01B14">
          <w:rPr>
            <w:rStyle w:val="Hyperlink"/>
            <w:rFonts w:ascii="Times New Roman" w:hAnsi="Times New Roman" w:cs="Times New Roman"/>
            <w:i/>
            <w:iCs/>
            <w:color w:val="auto"/>
            <w:sz w:val="24"/>
            <w:szCs w:val="24"/>
            <w:u w:val="none"/>
          </w:rPr>
          <w:t>10.1016/j.jpsychires.2018.10.001</w:t>
        </w:r>
      </w:hyperlink>
    </w:p>
    <w:p w:rsidR="008054B1" w:rsidRPr="0097418D" w:rsidRDefault="008054B1" w:rsidP="0097418D">
      <w:pPr>
        <w:spacing w:after="160" w:line="480" w:lineRule="auto"/>
        <w:ind w:left="720" w:hanging="720"/>
        <w:rPr>
          <w:rFonts w:ascii="Times New Roman" w:eastAsia="Arial" w:hAnsi="Times New Roman" w:cs="Times New Roman"/>
          <w:sz w:val="24"/>
          <w:szCs w:val="24"/>
          <w:shd w:val="clear" w:color="auto" w:fill="FFFFFF"/>
        </w:rPr>
      </w:pPr>
      <w:r w:rsidRPr="0097418D">
        <w:rPr>
          <w:rFonts w:ascii="Times New Roman" w:hAnsi="Times New Roman" w:cs="Times New Roman"/>
          <w:sz w:val="24"/>
          <w:szCs w:val="24"/>
        </w:rPr>
        <w:t xml:space="preserve">McCullough, J. P. (2000). </w:t>
      </w:r>
      <w:r w:rsidR="0097418D">
        <w:rPr>
          <w:rFonts w:ascii="Times New Roman" w:hAnsi="Times New Roman" w:cs="Times New Roman"/>
          <w:i/>
          <w:sz w:val="24"/>
          <w:szCs w:val="24"/>
        </w:rPr>
        <w:t>Treatment for chronic depression: cognitive behavioral</w:t>
      </w:r>
      <w:r w:rsidR="0097418D">
        <w:rPr>
          <w:rFonts w:ascii="Times New Roman" w:hAnsi="Times New Roman" w:cs="Times New Roman"/>
          <w:i/>
          <w:sz w:val="24"/>
          <w:szCs w:val="24"/>
        </w:rPr>
        <w:br/>
        <w:t>     analysis system of p</w:t>
      </w:r>
      <w:r w:rsidRPr="0097418D">
        <w:rPr>
          <w:rFonts w:ascii="Times New Roman" w:hAnsi="Times New Roman" w:cs="Times New Roman"/>
          <w:i/>
          <w:sz w:val="24"/>
          <w:szCs w:val="24"/>
        </w:rPr>
        <w:t>sychotherapy.</w:t>
      </w:r>
      <w:r w:rsidRPr="0097418D">
        <w:rPr>
          <w:rFonts w:ascii="Times New Roman" w:hAnsi="Times New Roman" w:cs="Times New Roman"/>
          <w:sz w:val="24"/>
          <w:szCs w:val="24"/>
        </w:rPr>
        <w:t xml:space="preserve"> New York: Guilford Press.</w:t>
      </w:r>
    </w:p>
    <w:p w:rsidR="00731771" w:rsidRPr="001F4D00" w:rsidRDefault="00F0553B" w:rsidP="002C0DBF">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Muroff, J., Steketee, G., Rasmussen, J., Gibson, A., Bratiotis, C., &amp; </w:t>
      </w:r>
      <w:r w:rsidRPr="001F4D00">
        <w:rPr>
          <w:rFonts w:ascii="Times New Roman" w:eastAsia="Arial" w:hAnsi="Times New Roman" w:cs="Times New Roman"/>
          <w:sz w:val="24"/>
          <w:szCs w:val="24"/>
        </w:rPr>
        <w:tab/>
        <w:t xml:space="preserve">Sorrentino, C. (2009). Group cognitive and behavioural treatment for compulsive hoarding: A preliminary trial. </w:t>
      </w:r>
      <w:r w:rsidRPr="001F4D00">
        <w:rPr>
          <w:rFonts w:ascii="Times New Roman" w:eastAsia="Arial" w:hAnsi="Times New Roman" w:cs="Times New Roman"/>
          <w:i/>
          <w:sz w:val="24"/>
          <w:szCs w:val="24"/>
        </w:rPr>
        <w:t>Depression and Anxiety, 26</w:t>
      </w:r>
      <w:r w:rsidR="002C0DBF" w:rsidRPr="001F4D00">
        <w:rPr>
          <w:rFonts w:ascii="Times New Roman" w:eastAsia="Arial" w:hAnsi="Times New Roman" w:cs="Times New Roman"/>
          <w:sz w:val="24"/>
          <w:szCs w:val="24"/>
        </w:rPr>
        <w:t xml:space="preserve">, </w:t>
      </w:r>
      <w:r w:rsidRPr="001F4D00">
        <w:rPr>
          <w:rFonts w:ascii="Times New Roman" w:eastAsia="Arial" w:hAnsi="Times New Roman" w:cs="Times New Roman"/>
          <w:sz w:val="24"/>
          <w:szCs w:val="24"/>
        </w:rPr>
        <w:t>634-640. doi:10.1002/da.20591</w:t>
      </w:r>
    </w:p>
    <w:p w:rsidR="00B96FBE" w:rsidRPr="001F4D00" w:rsidRDefault="00B96FBE">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Muroff, J.,</w:t>
      </w:r>
      <w:r w:rsidR="002C0DBF" w:rsidRPr="001F4D00">
        <w:rPr>
          <w:rFonts w:ascii="Times New Roman" w:eastAsia="Arial" w:hAnsi="Times New Roman" w:cs="Times New Roman"/>
          <w:sz w:val="24"/>
          <w:szCs w:val="24"/>
        </w:rPr>
        <w:t xml:space="preserve"> </w:t>
      </w:r>
      <w:r w:rsidRPr="001F4D00">
        <w:rPr>
          <w:rFonts w:ascii="Times New Roman" w:eastAsia="Arial" w:hAnsi="Times New Roman" w:cs="Times New Roman"/>
          <w:sz w:val="24"/>
          <w:szCs w:val="24"/>
        </w:rPr>
        <w:t>&amp; Steketee, G. (2018). Pilot trial of cognitive and behavioural treatment of hoarding disorder delivered via webcam</w:t>
      </w:r>
      <w:r w:rsidR="006A5789" w:rsidRPr="001F4D00">
        <w:rPr>
          <w:rFonts w:ascii="Times New Roman" w:eastAsia="Arial" w:hAnsi="Times New Roman" w:cs="Times New Roman"/>
          <w:sz w:val="24"/>
          <w:szCs w:val="24"/>
        </w:rPr>
        <w:t xml:space="preserve">: Feasibility and preliminary outcomes. </w:t>
      </w:r>
      <w:r w:rsidR="006A5789" w:rsidRPr="001F4D00">
        <w:rPr>
          <w:rFonts w:ascii="Times New Roman" w:eastAsia="Arial" w:hAnsi="Times New Roman" w:cs="Times New Roman"/>
          <w:i/>
          <w:sz w:val="24"/>
          <w:szCs w:val="24"/>
        </w:rPr>
        <w:t>Journal of Obsessive Compulsive and Related Disorders, 18,</w:t>
      </w:r>
      <w:r w:rsidR="006A5789" w:rsidRPr="001F4D00">
        <w:rPr>
          <w:rFonts w:ascii="Times New Roman" w:eastAsia="Arial" w:hAnsi="Times New Roman" w:cs="Times New Roman"/>
          <w:sz w:val="24"/>
          <w:szCs w:val="24"/>
        </w:rPr>
        <w:t xml:space="preserve"> 18-24. doi: 10.1016/j.jocrd.2018.05.002   </w:t>
      </w:r>
      <w:r w:rsidRPr="001F4D00">
        <w:rPr>
          <w:rFonts w:ascii="Times New Roman" w:eastAsia="Arial" w:hAnsi="Times New Roman" w:cs="Times New Roman"/>
          <w:sz w:val="24"/>
          <w:szCs w:val="24"/>
        </w:rPr>
        <w:t xml:space="preserve">  </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Network for Research on Experiential Psychotherapies, (2003). </w:t>
      </w:r>
      <w:r w:rsidRPr="001F4D00">
        <w:rPr>
          <w:rFonts w:ascii="Times New Roman" w:eastAsia="Arial" w:hAnsi="Times New Roman" w:cs="Times New Roman"/>
          <w:i/>
          <w:sz w:val="24"/>
          <w:szCs w:val="24"/>
        </w:rPr>
        <w:t>Change Interview</w:t>
      </w:r>
      <w:r w:rsidRPr="001F4D00">
        <w:rPr>
          <w:rFonts w:ascii="Times New Roman" w:eastAsia="Arial" w:hAnsi="Times New Roman" w:cs="Times New Roman"/>
          <w:sz w:val="24"/>
          <w:szCs w:val="24"/>
        </w:rPr>
        <w:t xml:space="preserve">. Retrieved from </w:t>
      </w:r>
    </w:p>
    <w:p w:rsidR="00731771" w:rsidRPr="001F4D00" w:rsidRDefault="00E73183">
      <w:pPr>
        <w:spacing w:after="160" w:line="480" w:lineRule="auto"/>
        <w:ind w:left="851"/>
        <w:rPr>
          <w:rFonts w:ascii="Times New Roman" w:eastAsia="Arial" w:hAnsi="Times New Roman" w:cs="Times New Roman"/>
          <w:sz w:val="24"/>
          <w:szCs w:val="24"/>
        </w:rPr>
      </w:pPr>
      <w:hyperlink r:id="rId17">
        <w:r w:rsidR="00F0553B" w:rsidRPr="001F4D00">
          <w:rPr>
            <w:rFonts w:ascii="Times New Roman" w:eastAsia="Arial" w:hAnsi="Times New Roman" w:cs="Times New Roman"/>
            <w:color w:val="0000FF"/>
            <w:sz w:val="24"/>
            <w:szCs w:val="24"/>
            <w:u w:val="single"/>
          </w:rPr>
          <w:t>http://www.experiential-researchers.org/instruments/elliott/hat.html</w:t>
        </w:r>
      </w:hyperlink>
    </w:p>
    <w:p w:rsidR="00947FA1" w:rsidRPr="001F4D00" w:rsidRDefault="00E73183" w:rsidP="002C0DBF">
      <w:pPr>
        <w:spacing w:before="100" w:beforeAutospacing="1" w:after="100" w:afterAutospacing="1" w:line="480" w:lineRule="auto"/>
        <w:ind w:left="709" w:hanging="709"/>
        <w:outlineLvl w:val="0"/>
        <w:rPr>
          <w:rFonts w:ascii="Times New Roman" w:eastAsia="Times New Roman" w:hAnsi="Times New Roman" w:cs="Times New Roman"/>
          <w:bCs/>
          <w:kern w:val="36"/>
          <w:sz w:val="24"/>
          <w:szCs w:val="24"/>
        </w:rPr>
      </w:pPr>
      <w:hyperlink r:id="rId18" w:anchor="!" w:history="1">
        <w:r w:rsidR="00947FA1" w:rsidRPr="001F4D00">
          <w:rPr>
            <w:rFonts w:ascii="Times New Roman" w:eastAsia="Times New Roman" w:hAnsi="Times New Roman" w:cs="Times New Roman"/>
            <w:sz w:val="24"/>
            <w:szCs w:val="24"/>
          </w:rPr>
          <w:t xml:space="preserve">Nordsletten, A.E. </w:t>
        </w:r>
      </w:hyperlink>
      <w:r w:rsidR="00947FA1" w:rsidRPr="001F4D00">
        <w:rPr>
          <w:rFonts w:ascii="Times New Roman" w:eastAsia="Times New Roman" w:hAnsi="Times New Roman" w:cs="Times New Roman"/>
          <w:sz w:val="24"/>
          <w:szCs w:val="24"/>
        </w:rPr>
        <w:t xml:space="preserve">Fernández de la Cruz, L., Pertusa, A., </w:t>
      </w:r>
      <w:hyperlink r:id="rId19" w:anchor="!" w:history="1">
        <w:r w:rsidR="00947FA1" w:rsidRPr="001F4D00">
          <w:rPr>
            <w:rFonts w:ascii="Times New Roman" w:eastAsia="Times New Roman" w:hAnsi="Times New Roman" w:cs="Times New Roman"/>
            <w:sz w:val="24"/>
            <w:szCs w:val="24"/>
          </w:rPr>
          <w:t xml:space="preserve">Reichenberg, A., </w:t>
        </w:r>
      </w:hyperlink>
      <w:hyperlink r:id="rId20" w:anchor="!" w:history="1">
        <w:r w:rsidR="00947FA1" w:rsidRPr="001F4D00">
          <w:rPr>
            <w:rFonts w:ascii="Times New Roman" w:eastAsia="Times New Roman" w:hAnsi="Times New Roman" w:cs="Times New Roman"/>
            <w:sz w:val="24"/>
            <w:szCs w:val="24"/>
          </w:rPr>
          <w:t xml:space="preserve">Hatch, S.L. &amp; </w:t>
        </w:r>
      </w:hyperlink>
      <w:hyperlink r:id="rId21" w:anchor="!" w:history="1">
        <w:r w:rsidR="00947FA1" w:rsidRPr="001F4D00">
          <w:rPr>
            <w:rFonts w:ascii="Times New Roman" w:eastAsia="Times New Roman" w:hAnsi="Times New Roman" w:cs="Times New Roman"/>
            <w:sz w:val="24"/>
            <w:szCs w:val="24"/>
          </w:rPr>
          <w:t xml:space="preserve">Mataix-Cols, D. </w:t>
        </w:r>
      </w:hyperlink>
      <w:r w:rsidR="00947FA1" w:rsidRPr="001F4D00">
        <w:rPr>
          <w:rFonts w:ascii="Times New Roman" w:eastAsia="Times New Roman" w:hAnsi="Times New Roman" w:cs="Times New Roman"/>
          <w:bCs/>
          <w:kern w:val="36"/>
          <w:sz w:val="24"/>
          <w:szCs w:val="24"/>
        </w:rPr>
        <w:t>(2013). The structured i</w:t>
      </w:r>
      <w:r w:rsidR="00D503FE" w:rsidRPr="001F4D00">
        <w:rPr>
          <w:rFonts w:ascii="Times New Roman" w:eastAsia="Times New Roman" w:hAnsi="Times New Roman" w:cs="Times New Roman"/>
          <w:bCs/>
          <w:kern w:val="36"/>
          <w:sz w:val="24"/>
          <w:szCs w:val="24"/>
        </w:rPr>
        <w:t>nterview for Hoarding Disorder (SIHD): Developme</w:t>
      </w:r>
      <w:r w:rsidR="00947FA1" w:rsidRPr="001F4D00">
        <w:rPr>
          <w:rFonts w:ascii="Times New Roman" w:eastAsia="Times New Roman" w:hAnsi="Times New Roman" w:cs="Times New Roman"/>
          <w:bCs/>
          <w:kern w:val="36"/>
          <w:sz w:val="24"/>
          <w:szCs w:val="24"/>
        </w:rPr>
        <w:t xml:space="preserve">nt, usage and further validation.  </w:t>
      </w:r>
      <w:r w:rsidR="00947FA1" w:rsidRPr="001F4D00">
        <w:rPr>
          <w:rFonts w:ascii="Times New Roman" w:eastAsia="Times New Roman" w:hAnsi="Times New Roman" w:cs="Times New Roman"/>
          <w:bCs/>
          <w:i/>
          <w:kern w:val="36"/>
          <w:sz w:val="24"/>
          <w:szCs w:val="24"/>
        </w:rPr>
        <w:t>Journal of Obsessive-Compulsive and Related Disorders, 2,</w:t>
      </w:r>
      <w:r w:rsidR="00947FA1" w:rsidRPr="001F4D00">
        <w:rPr>
          <w:rFonts w:ascii="Times New Roman" w:eastAsia="Times New Roman" w:hAnsi="Times New Roman" w:cs="Times New Roman"/>
          <w:bCs/>
          <w:kern w:val="36"/>
          <w:sz w:val="24"/>
          <w:szCs w:val="24"/>
        </w:rPr>
        <w:t xml:space="preserve"> </w:t>
      </w:r>
      <w:r w:rsidR="00947FA1" w:rsidRPr="001F4D00">
        <w:rPr>
          <w:rFonts w:ascii="Times New Roman" w:hAnsi="Times New Roman" w:cs="Times New Roman"/>
          <w:sz w:val="24"/>
          <w:szCs w:val="24"/>
        </w:rPr>
        <w:t>346-350.</w:t>
      </w:r>
      <w:r w:rsidR="002C0DBF" w:rsidRPr="001F4D00">
        <w:rPr>
          <w:rFonts w:ascii="Times New Roman" w:hAnsi="Times New Roman" w:cs="Times New Roman"/>
          <w:sz w:val="24"/>
          <w:szCs w:val="24"/>
        </w:rPr>
        <w:t xml:space="preserve"> </w:t>
      </w:r>
      <w:r w:rsidR="00A94219" w:rsidRPr="001F4D00">
        <w:rPr>
          <w:rFonts w:ascii="Times New Roman" w:hAnsi="Times New Roman" w:cs="Times New Roman"/>
          <w:sz w:val="24"/>
          <w:szCs w:val="24"/>
        </w:rPr>
        <w:t>d</w:t>
      </w:r>
      <w:r w:rsidR="002C0DBF" w:rsidRPr="001F4D00">
        <w:rPr>
          <w:rFonts w:ascii="Times New Roman" w:hAnsi="Times New Roman" w:cs="Times New Roman"/>
          <w:sz w:val="24"/>
          <w:szCs w:val="24"/>
        </w:rPr>
        <w:t>oi: org/10.1016</w:t>
      </w:r>
      <w:r w:rsidR="00A94219" w:rsidRPr="001F4D00">
        <w:rPr>
          <w:rFonts w:ascii="Times New Roman" w:hAnsi="Times New Roman" w:cs="Times New Roman"/>
          <w:sz w:val="24"/>
          <w:szCs w:val="24"/>
        </w:rPr>
        <w:t xml:space="preserve">/j.jocrd.2013.06.03 </w:t>
      </w:r>
      <w:r w:rsidR="00947FA1" w:rsidRPr="001F4D00">
        <w:rPr>
          <w:rFonts w:ascii="Times New Roman" w:hAnsi="Times New Roman" w:cs="Times New Roman"/>
          <w:sz w:val="24"/>
          <w:szCs w:val="24"/>
        </w:rPr>
        <w:t xml:space="preserve"> </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Parker, R. I., Vannest, K. J., &amp; Davis, J. L. (2011). Effect-size in single case research: A review of nine nonoverlap techniques. </w:t>
      </w:r>
      <w:r w:rsidRPr="001F4D00">
        <w:rPr>
          <w:rFonts w:ascii="Times New Roman" w:eastAsia="Arial" w:hAnsi="Times New Roman" w:cs="Times New Roman"/>
          <w:i/>
          <w:sz w:val="24"/>
          <w:szCs w:val="24"/>
        </w:rPr>
        <w:t>Behavior Modification, 35</w:t>
      </w:r>
      <w:r w:rsidRPr="001F4D00">
        <w:rPr>
          <w:rFonts w:ascii="Times New Roman" w:eastAsia="Arial" w:hAnsi="Times New Roman" w:cs="Times New Roman"/>
          <w:sz w:val="24"/>
          <w:szCs w:val="24"/>
        </w:rPr>
        <w:t xml:space="preserve">, 1-20. doi:10.1177/0145445511399147 </w:t>
      </w:r>
    </w:p>
    <w:p w:rsidR="00AF2C6B" w:rsidRDefault="00AF2C6B" w:rsidP="00AF2C6B">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Pollock, P., Broadbent, M., Clarke, S., Dorrian, A., &amp; Ryle, A. (2001). The personality structure questionnaire (PSQ): A measure of the multiple self-states model of </w:t>
      </w:r>
      <w:r>
        <w:rPr>
          <w:rFonts w:ascii="Times New Roman" w:eastAsia="Times New Roman" w:hAnsi="Times New Roman" w:cs="Times New Roman"/>
          <w:sz w:val="24"/>
          <w:szCs w:val="24"/>
        </w:rPr>
        <w:lastRenderedPageBreak/>
        <w:t xml:space="preserve">identity disturbance in cognitive analytic therapy. </w:t>
      </w:r>
      <w:r>
        <w:rPr>
          <w:rFonts w:ascii="Times New Roman" w:eastAsia="Times New Roman" w:hAnsi="Times New Roman" w:cs="Times New Roman"/>
          <w:i/>
          <w:sz w:val="24"/>
          <w:szCs w:val="24"/>
        </w:rPr>
        <w:t>Clinical Psychology and Psychotherapy, 8,</w:t>
      </w:r>
      <w:r>
        <w:rPr>
          <w:rFonts w:ascii="Times New Roman" w:eastAsia="Times New Roman" w:hAnsi="Times New Roman" w:cs="Times New Roman"/>
          <w:sz w:val="24"/>
          <w:szCs w:val="24"/>
        </w:rPr>
        <w:t xml:space="preserve"> 59-72. </w:t>
      </w:r>
      <w:r>
        <w:rPr>
          <w:rStyle w:val="article-headermeta-info-label"/>
          <w:rFonts w:ascii="Times New Roman" w:hAnsi="Times New Roman" w:cs="Times New Roman"/>
          <w:sz w:val="24"/>
          <w:szCs w:val="24"/>
        </w:rPr>
        <w:t xml:space="preserve">doi: </w:t>
      </w:r>
      <w:r>
        <w:rPr>
          <w:rStyle w:val="article-headermeta-info-data"/>
          <w:rFonts w:ascii="Times New Roman" w:hAnsi="Times New Roman" w:cs="Times New Roman"/>
          <w:sz w:val="24"/>
          <w:szCs w:val="24"/>
        </w:rPr>
        <w:t>10.1002/cpp.250</w:t>
      </w:r>
      <w:r>
        <w:rPr>
          <w:rFonts w:ascii="Times New Roman" w:eastAsia="Times New Roman" w:hAnsi="Times New Roman" w:cs="Times New Roman"/>
          <w:sz w:val="24"/>
          <w:szCs w:val="24"/>
        </w:rPr>
        <w:t xml:space="preserve">  </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Pollock, L., Kellett, S., &amp; Totterdell, P. (2013). An intensive time-series evaluation of the effectiveness of cognitive behaviour therapy for hoarding disorder: A 2-year prospective study. </w:t>
      </w:r>
      <w:r w:rsidRPr="001F4D00">
        <w:rPr>
          <w:rFonts w:ascii="Times New Roman" w:eastAsia="Arial" w:hAnsi="Times New Roman" w:cs="Times New Roman"/>
          <w:i/>
          <w:sz w:val="24"/>
          <w:szCs w:val="24"/>
        </w:rPr>
        <w:t>Psychotherapy Research, 24</w:t>
      </w:r>
      <w:r w:rsidRPr="001F4D00">
        <w:rPr>
          <w:rFonts w:ascii="Times New Roman" w:eastAsia="Arial" w:hAnsi="Times New Roman" w:cs="Times New Roman"/>
          <w:sz w:val="24"/>
          <w:szCs w:val="24"/>
        </w:rPr>
        <w:t>. 485-495. doi:10.1080/10503307.2013.843802</w:t>
      </w:r>
    </w:p>
    <w:p w:rsidR="00CD0CEE" w:rsidRDefault="006A5789" w:rsidP="00CD0CEE">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Rosqvist, J., Thomas, J.C. &amp; Egan, D. (2002). Home-based cognitive-behavioural treatment of chronic, refractory obsessive-compulsive disorder can be effective; single case analysis of four patients. </w:t>
      </w:r>
      <w:r w:rsidRPr="001F4D00">
        <w:rPr>
          <w:rFonts w:ascii="Times New Roman" w:eastAsia="Arial" w:hAnsi="Times New Roman" w:cs="Times New Roman"/>
          <w:i/>
          <w:sz w:val="24"/>
          <w:szCs w:val="24"/>
        </w:rPr>
        <w:t>Behavior Modification, 26,</w:t>
      </w:r>
      <w:r w:rsidRPr="001F4D00">
        <w:rPr>
          <w:rFonts w:ascii="Times New Roman" w:eastAsia="Arial" w:hAnsi="Times New Roman" w:cs="Times New Roman"/>
          <w:sz w:val="24"/>
          <w:szCs w:val="24"/>
        </w:rPr>
        <w:t xml:space="preserve"> </w:t>
      </w:r>
      <w:r w:rsidR="00A94219" w:rsidRPr="001F4D00">
        <w:rPr>
          <w:rFonts w:ascii="Times New Roman" w:hAnsi="Times New Roman" w:cs="Times New Roman"/>
          <w:sz w:val="24"/>
          <w:szCs w:val="24"/>
        </w:rPr>
        <w:t xml:space="preserve"> 205-222.</w:t>
      </w:r>
      <w:r w:rsidR="00A94219" w:rsidRPr="001F4D00">
        <w:rPr>
          <w:rFonts w:ascii="Times New Roman" w:eastAsia="Arial" w:hAnsi="Times New Roman" w:cs="Times New Roman"/>
          <w:sz w:val="24"/>
          <w:szCs w:val="24"/>
        </w:rPr>
        <w:t xml:space="preserve"> doi: </w:t>
      </w:r>
      <w:hyperlink r:id="rId22" w:tgtFrame="_blank" w:history="1">
        <w:r w:rsidR="00A94219" w:rsidRPr="001F4D00">
          <w:rPr>
            <w:rStyle w:val="Hyperlink"/>
            <w:rFonts w:ascii="Times New Roman" w:hAnsi="Times New Roman" w:cs="Times New Roman"/>
            <w:color w:val="auto"/>
            <w:sz w:val="24"/>
            <w:szCs w:val="24"/>
            <w:u w:val="none"/>
          </w:rPr>
          <w:t>10.1177/0145445502026002005</w:t>
        </w:r>
      </w:hyperlink>
      <w:r w:rsidR="00A94219" w:rsidRPr="001F4D00">
        <w:rPr>
          <w:rFonts w:ascii="Times New Roman" w:eastAsia="Arial" w:hAnsi="Times New Roman" w:cs="Times New Roman"/>
          <w:sz w:val="24"/>
          <w:szCs w:val="24"/>
        </w:rPr>
        <w:t xml:space="preserve"> </w:t>
      </w:r>
    </w:p>
    <w:p w:rsidR="00CD0CEE" w:rsidRPr="00CD0CEE" w:rsidRDefault="00CD0CEE" w:rsidP="00CD0CEE">
      <w:pPr>
        <w:spacing w:after="160" w:line="480" w:lineRule="auto"/>
        <w:ind w:left="851" w:hanging="851"/>
        <w:rPr>
          <w:rFonts w:ascii="Times New Roman" w:eastAsia="Arial" w:hAnsi="Times New Roman" w:cs="Times New Roman"/>
          <w:sz w:val="24"/>
          <w:szCs w:val="24"/>
        </w:rPr>
      </w:pPr>
      <w:r w:rsidRPr="00271F9B">
        <w:rPr>
          <w:rFonts w:ascii="Times New Roman" w:eastAsia="Times New Roman" w:hAnsi="Times New Roman" w:cs="Times New Roman"/>
          <w:sz w:val="24"/>
          <w:szCs w:val="24"/>
        </w:rPr>
        <w:t xml:space="preserve">Ryle, A. (1985). Cognitive theory, object relations and the self. </w:t>
      </w:r>
      <w:r w:rsidRPr="00271F9B">
        <w:rPr>
          <w:rFonts w:ascii="Times New Roman" w:eastAsia="Times New Roman" w:hAnsi="Times New Roman" w:cs="Times New Roman"/>
          <w:i/>
          <w:sz w:val="24"/>
          <w:szCs w:val="24"/>
        </w:rPr>
        <w:t>British Journal of Medical Psychology, 58</w:t>
      </w:r>
      <w:r w:rsidRPr="00271F9B">
        <w:rPr>
          <w:rFonts w:ascii="Times New Roman" w:eastAsia="Times New Roman" w:hAnsi="Times New Roman" w:cs="Times New Roman"/>
          <w:sz w:val="24"/>
          <w:szCs w:val="24"/>
        </w:rPr>
        <w:t xml:space="preserve">, 1-7. doi: 10.1111/j.2044-8341.1985.tb02608.x </w:t>
      </w:r>
    </w:p>
    <w:p w:rsidR="00731771" w:rsidRPr="001F4D00" w:rsidRDefault="00F0553B">
      <w:pPr>
        <w:spacing w:after="160" w:line="480" w:lineRule="auto"/>
        <w:ind w:left="851" w:hanging="851"/>
        <w:rPr>
          <w:rFonts w:ascii="Times New Roman" w:eastAsia="Arial" w:hAnsi="Times New Roman" w:cs="Times New Roman"/>
          <w:color w:val="333300"/>
          <w:sz w:val="24"/>
          <w:szCs w:val="24"/>
          <w:shd w:val="clear" w:color="auto" w:fill="FFFFFF"/>
        </w:rPr>
      </w:pPr>
      <w:r w:rsidRPr="001F4D00">
        <w:rPr>
          <w:rFonts w:ascii="Times New Roman" w:eastAsia="Arial" w:hAnsi="Times New Roman" w:cs="Times New Roman"/>
          <w:sz w:val="24"/>
          <w:szCs w:val="24"/>
        </w:rPr>
        <w:t xml:space="preserve">Ryle, A., Kellett, S., Hepple, J., &amp; Calvert, R. (2014). Cognitive analytic therapy at 30. </w:t>
      </w:r>
      <w:r w:rsidRPr="001F4D00">
        <w:rPr>
          <w:rFonts w:ascii="Times New Roman" w:eastAsia="Arial" w:hAnsi="Times New Roman" w:cs="Times New Roman"/>
          <w:i/>
          <w:sz w:val="24"/>
          <w:szCs w:val="24"/>
        </w:rPr>
        <w:t>Advances in Psychiatric Treatment, 20</w:t>
      </w:r>
      <w:r w:rsidRPr="001F4D00">
        <w:rPr>
          <w:rFonts w:ascii="Times New Roman" w:eastAsia="Arial" w:hAnsi="Times New Roman" w:cs="Times New Roman"/>
          <w:sz w:val="24"/>
          <w:szCs w:val="24"/>
        </w:rPr>
        <w:t>, 258-268. doi:</w:t>
      </w:r>
      <w:r w:rsidRPr="001F4D00">
        <w:rPr>
          <w:rFonts w:ascii="Times New Roman" w:eastAsia="Arial" w:hAnsi="Times New Roman" w:cs="Times New Roman"/>
          <w:color w:val="333300"/>
          <w:sz w:val="24"/>
          <w:szCs w:val="24"/>
          <w:shd w:val="clear" w:color="auto" w:fill="FFFFFF"/>
        </w:rPr>
        <w:t>10.1192/apt.bp.113.011817</w:t>
      </w:r>
    </w:p>
    <w:p w:rsidR="00CD0CEE" w:rsidRDefault="00F0553B" w:rsidP="00CD0CEE">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Ryle, A., &amp; Kerr, I. B. (2002). </w:t>
      </w:r>
      <w:r w:rsidRPr="001F4D00">
        <w:rPr>
          <w:rFonts w:ascii="Times New Roman" w:eastAsia="Arial" w:hAnsi="Times New Roman" w:cs="Times New Roman"/>
          <w:i/>
          <w:sz w:val="24"/>
          <w:szCs w:val="24"/>
        </w:rPr>
        <w:t>Introducing cognitive analytic therapy: Principles and practice</w:t>
      </w:r>
      <w:r w:rsidRPr="001F4D00">
        <w:rPr>
          <w:rFonts w:ascii="Times New Roman" w:eastAsia="Arial" w:hAnsi="Times New Roman" w:cs="Times New Roman"/>
          <w:sz w:val="24"/>
          <w:szCs w:val="24"/>
        </w:rPr>
        <w:t>. West Sussex, England: John Wiley &amp; Sons Ltd.</w:t>
      </w:r>
    </w:p>
    <w:p w:rsidR="00CD0CEE" w:rsidRPr="00CD0CEE" w:rsidRDefault="00CD0CEE" w:rsidP="00CD0CEE">
      <w:pPr>
        <w:spacing w:after="160" w:line="480" w:lineRule="auto"/>
        <w:ind w:left="851" w:hanging="851"/>
        <w:rPr>
          <w:rFonts w:ascii="Times New Roman" w:eastAsia="Arial" w:hAnsi="Times New Roman" w:cs="Times New Roman"/>
          <w:sz w:val="24"/>
          <w:szCs w:val="24"/>
        </w:rPr>
      </w:pPr>
      <w:r w:rsidRPr="00A22D10">
        <w:rPr>
          <w:rFonts w:ascii="Times New Roman" w:hAnsi="Times New Roman" w:cs="Times New Roman"/>
          <w:sz w:val="24"/>
          <w:szCs w:val="24"/>
        </w:rPr>
        <w:t xml:space="preserve">Ryle, A. (2007). Investigating the phenomenology of borderline personality disorder with the states description procedure: clinical implications.  </w:t>
      </w:r>
      <w:r w:rsidRPr="00A22D10">
        <w:rPr>
          <w:rFonts w:ascii="Times New Roman" w:hAnsi="Times New Roman" w:cs="Times New Roman"/>
          <w:i/>
          <w:sz w:val="24"/>
          <w:szCs w:val="24"/>
        </w:rPr>
        <w:t>Clinical Psychology and Psychotherapy, 14</w:t>
      </w:r>
      <w:r w:rsidRPr="00A22D10">
        <w:rPr>
          <w:rFonts w:ascii="Times New Roman" w:hAnsi="Times New Roman" w:cs="Times New Roman"/>
          <w:sz w:val="24"/>
          <w:szCs w:val="24"/>
        </w:rPr>
        <w:t>, 329-341</w:t>
      </w:r>
      <w:r w:rsidRPr="00CD0CEE">
        <w:rPr>
          <w:rFonts w:ascii="Times New Roman" w:hAnsi="Times New Roman" w:cs="Times New Roman"/>
          <w:b/>
          <w:sz w:val="24"/>
          <w:szCs w:val="24"/>
        </w:rPr>
        <w:t>.</w:t>
      </w:r>
      <w:r w:rsidRPr="00CD0CEE">
        <w:rPr>
          <w:rStyle w:val="Heading1Char"/>
          <w:rFonts w:eastAsia="MS Mincho"/>
          <w:b w:val="0"/>
          <w:sz w:val="24"/>
          <w:szCs w:val="24"/>
        </w:rPr>
        <w:t xml:space="preserve"> doi:</w:t>
      </w:r>
      <w:r w:rsidRPr="00A22D10">
        <w:rPr>
          <w:rStyle w:val="Heading1Char"/>
          <w:rFonts w:eastAsia="MS Mincho"/>
          <w:sz w:val="24"/>
          <w:szCs w:val="24"/>
        </w:rPr>
        <w:t xml:space="preserve"> </w:t>
      </w:r>
      <w:r w:rsidRPr="00A22D10">
        <w:rPr>
          <w:rStyle w:val="article-headermeta-info-data"/>
          <w:rFonts w:ascii="Times New Roman" w:hAnsi="Times New Roman" w:cs="Times New Roman"/>
          <w:sz w:val="24"/>
          <w:szCs w:val="24"/>
        </w:rPr>
        <w:t>10.1002/cpp.54</w:t>
      </w:r>
    </w:p>
    <w:p w:rsidR="00F019C2" w:rsidRPr="001F4D00" w:rsidRDefault="00F019C2" w:rsidP="00F019C2">
      <w:pPr>
        <w:spacing w:after="160" w:line="480" w:lineRule="auto"/>
        <w:ind w:left="851" w:hanging="851"/>
        <w:rPr>
          <w:rFonts w:ascii="Times New Roman" w:eastAsia="Arial" w:hAnsi="Times New Roman" w:cs="Times New Roman"/>
          <w:sz w:val="24"/>
          <w:szCs w:val="24"/>
        </w:rPr>
      </w:pPr>
      <w:r w:rsidRPr="001F4D00">
        <w:rPr>
          <w:rFonts w:ascii="Times New Roman" w:hAnsi="Times New Roman" w:cs="Times New Roman"/>
          <w:sz w:val="24"/>
          <w:szCs w:val="24"/>
        </w:rPr>
        <w:t xml:space="preserve">Ryle, A., &amp; Kellett, S. (2018). Cognitive analytic therapy. In </w:t>
      </w:r>
      <w:r w:rsidRPr="001F4D00">
        <w:rPr>
          <w:rFonts w:ascii="Times New Roman" w:hAnsi="Times New Roman" w:cs="Times New Roman"/>
          <w:i/>
          <w:sz w:val="24"/>
          <w:szCs w:val="24"/>
        </w:rPr>
        <w:t>Handbook of Personality Disorders: Theory, Research, and Treatment</w:t>
      </w:r>
      <w:r w:rsidRPr="001F4D00">
        <w:rPr>
          <w:rFonts w:ascii="Times New Roman" w:hAnsi="Times New Roman" w:cs="Times New Roman"/>
          <w:sz w:val="24"/>
          <w:szCs w:val="24"/>
        </w:rPr>
        <w:t xml:space="preserve"> (2</w:t>
      </w:r>
      <w:r w:rsidRPr="001F4D00">
        <w:rPr>
          <w:rFonts w:ascii="Times New Roman" w:hAnsi="Times New Roman" w:cs="Times New Roman"/>
          <w:sz w:val="24"/>
          <w:szCs w:val="24"/>
          <w:vertAlign w:val="superscript"/>
        </w:rPr>
        <w:t>nd</w:t>
      </w:r>
      <w:r w:rsidRPr="001F4D00">
        <w:rPr>
          <w:rFonts w:ascii="Times New Roman" w:hAnsi="Times New Roman" w:cs="Times New Roman"/>
          <w:sz w:val="24"/>
          <w:szCs w:val="24"/>
        </w:rPr>
        <w:t xml:space="preserve"> Edition). Edited by </w:t>
      </w:r>
      <w:hyperlink r:id="rId23" w:history="1">
        <w:r w:rsidRPr="001F4D00">
          <w:rPr>
            <w:rStyle w:val="Hyperlink"/>
            <w:rFonts w:ascii="Times New Roman" w:hAnsi="Times New Roman" w:cs="Times New Roman"/>
            <w:color w:val="auto"/>
            <w:sz w:val="24"/>
            <w:szCs w:val="24"/>
            <w:u w:val="none"/>
          </w:rPr>
          <w:t>W. John Livesley</w:t>
        </w:r>
      </w:hyperlink>
      <w:r w:rsidRPr="001F4D00">
        <w:rPr>
          <w:rFonts w:ascii="Times New Roman" w:hAnsi="Times New Roman" w:cs="Times New Roman"/>
          <w:sz w:val="24"/>
          <w:szCs w:val="24"/>
        </w:rPr>
        <w:t xml:space="preserve"> and </w:t>
      </w:r>
      <w:hyperlink r:id="rId24" w:history="1">
        <w:r w:rsidRPr="001F4D00">
          <w:rPr>
            <w:rStyle w:val="Hyperlink"/>
            <w:rFonts w:ascii="Times New Roman" w:hAnsi="Times New Roman" w:cs="Times New Roman"/>
            <w:color w:val="auto"/>
            <w:sz w:val="24"/>
            <w:szCs w:val="24"/>
            <w:u w:val="none"/>
          </w:rPr>
          <w:t>Roseann Larstone</w:t>
        </w:r>
      </w:hyperlink>
      <w:r w:rsidRPr="001F4D00">
        <w:rPr>
          <w:rFonts w:ascii="Times New Roman" w:hAnsi="Times New Roman" w:cs="Times New Roman"/>
          <w:sz w:val="24"/>
          <w:szCs w:val="24"/>
        </w:rPr>
        <w:t xml:space="preserve">. Guilford Press; NY.  </w:t>
      </w:r>
    </w:p>
    <w:p w:rsidR="00C81126" w:rsidRPr="00C81126" w:rsidRDefault="00C81126" w:rsidP="00223F50">
      <w:pPr>
        <w:spacing w:after="160" w:line="480" w:lineRule="auto"/>
        <w:ind w:left="851" w:hanging="851"/>
        <w:rPr>
          <w:rFonts w:ascii="Times New Roman" w:hAnsi="Times New Roman" w:cs="Times New Roman"/>
          <w:sz w:val="24"/>
          <w:szCs w:val="24"/>
        </w:rPr>
      </w:pPr>
      <w:r w:rsidRPr="00C81126">
        <w:rPr>
          <w:rFonts w:ascii="Times New Roman" w:hAnsi="Times New Roman" w:cs="Times New Roman"/>
          <w:sz w:val="24"/>
          <w:szCs w:val="24"/>
        </w:rPr>
        <w:lastRenderedPageBreak/>
        <w:t xml:space="preserve">Samuels, J. F., Bienvenu, O. J., Grados, M. A., Cullen, B., Riddle, M. A., Liang, K. Y., </w:t>
      </w:r>
      <w:r w:rsidR="0047384E">
        <w:rPr>
          <w:rFonts w:ascii="Times New Roman" w:hAnsi="Times New Roman" w:cs="Times New Roman"/>
          <w:sz w:val="24"/>
          <w:szCs w:val="24"/>
        </w:rPr>
        <w:t>Eaton, W.W., &amp; N</w:t>
      </w:r>
      <w:r w:rsidRPr="00C81126">
        <w:rPr>
          <w:rFonts w:ascii="Times New Roman" w:hAnsi="Times New Roman" w:cs="Times New Roman"/>
          <w:sz w:val="24"/>
          <w:szCs w:val="24"/>
        </w:rPr>
        <w:t xml:space="preserve">estadt, G. (2008). Prevalence and correlates of hoarding behavior in a community-based sample. </w:t>
      </w:r>
      <w:r w:rsidR="0047384E">
        <w:rPr>
          <w:rFonts w:ascii="Times New Roman" w:hAnsi="Times New Roman" w:cs="Times New Roman"/>
          <w:i/>
          <w:iCs/>
          <w:sz w:val="24"/>
          <w:szCs w:val="24"/>
        </w:rPr>
        <w:t>Behaviour Research and T</w:t>
      </w:r>
      <w:r w:rsidRPr="00C81126">
        <w:rPr>
          <w:rFonts w:ascii="Times New Roman" w:hAnsi="Times New Roman" w:cs="Times New Roman"/>
          <w:i/>
          <w:iCs/>
          <w:sz w:val="24"/>
          <w:szCs w:val="24"/>
        </w:rPr>
        <w:t>herapy</w:t>
      </w:r>
      <w:r w:rsidRPr="00C81126">
        <w:rPr>
          <w:rFonts w:ascii="Times New Roman" w:hAnsi="Times New Roman" w:cs="Times New Roman"/>
          <w:sz w:val="24"/>
          <w:szCs w:val="24"/>
        </w:rPr>
        <w:t xml:space="preserve">, </w:t>
      </w:r>
      <w:r w:rsidRPr="00C81126">
        <w:rPr>
          <w:rFonts w:ascii="Times New Roman" w:hAnsi="Times New Roman" w:cs="Times New Roman"/>
          <w:i/>
          <w:iCs/>
          <w:sz w:val="24"/>
          <w:szCs w:val="24"/>
        </w:rPr>
        <w:t>46</w:t>
      </w:r>
      <w:r w:rsidRPr="00C81126">
        <w:rPr>
          <w:rFonts w:ascii="Times New Roman" w:hAnsi="Times New Roman" w:cs="Times New Roman"/>
          <w:sz w:val="24"/>
          <w:szCs w:val="24"/>
        </w:rPr>
        <w:t>, 836–844. doi:10.1016/j.brat.2008.04.004</w:t>
      </w:r>
    </w:p>
    <w:p w:rsidR="00223F50" w:rsidRPr="00223F50" w:rsidRDefault="00223F50" w:rsidP="00223F50">
      <w:pPr>
        <w:spacing w:after="160" w:line="480" w:lineRule="auto"/>
        <w:ind w:left="851" w:hanging="851"/>
        <w:rPr>
          <w:rFonts w:ascii="Times New Roman" w:eastAsia="Arial" w:hAnsi="Times New Roman" w:cs="Times New Roman"/>
          <w:sz w:val="24"/>
          <w:szCs w:val="24"/>
        </w:rPr>
      </w:pPr>
      <w:r w:rsidRPr="00223F50">
        <w:rPr>
          <w:rFonts w:ascii="Times New Roman" w:hAnsi="Times New Roman" w:cs="Times New Roman"/>
          <w:sz w:val="24"/>
          <w:szCs w:val="24"/>
        </w:rPr>
        <w:t>Sandhu</w:t>
      </w:r>
      <w:r>
        <w:rPr>
          <w:rFonts w:ascii="Times New Roman" w:hAnsi="Times New Roman" w:cs="Times New Roman"/>
          <w:sz w:val="24"/>
          <w:szCs w:val="24"/>
        </w:rPr>
        <w:t>,</w:t>
      </w:r>
      <w:r w:rsidRPr="00223F50">
        <w:rPr>
          <w:rFonts w:ascii="Times New Roman" w:hAnsi="Times New Roman" w:cs="Times New Roman"/>
          <w:sz w:val="24"/>
          <w:szCs w:val="24"/>
        </w:rPr>
        <w:t xml:space="preserve"> S</w:t>
      </w:r>
      <w:r>
        <w:rPr>
          <w:rFonts w:ascii="Times New Roman" w:hAnsi="Times New Roman" w:cs="Times New Roman"/>
          <w:sz w:val="24"/>
          <w:szCs w:val="24"/>
        </w:rPr>
        <w:t>.</w:t>
      </w:r>
      <w:r w:rsidRPr="00223F50">
        <w:rPr>
          <w:rFonts w:ascii="Times New Roman" w:hAnsi="Times New Roman" w:cs="Times New Roman"/>
          <w:sz w:val="24"/>
          <w:szCs w:val="24"/>
        </w:rPr>
        <w:t>K</w:t>
      </w:r>
      <w:r>
        <w:rPr>
          <w:rFonts w:ascii="Times New Roman" w:hAnsi="Times New Roman" w:cs="Times New Roman"/>
          <w:sz w:val="24"/>
          <w:szCs w:val="24"/>
        </w:rPr>
        <w:t>.</w:t>
      </w:r>
      <w:r w:rsidRPr="00223F50">
        <w:rPr>
          <w:rFonts w:ascii="Times New Roman" w:hAnsi="Times New Roman" w:cs="Times New Roman"/>
          <w:sz w:val="24"/>
          <w:szCs w:val="24"/>
        </w:rPr>
        <w:t>, Kellett</w:t>
      </w:r>
      <w:r>
        <w:rPr>
          <w:rFonts w:ascii="Times New Roman" w:hAnsi="Times New Roman" w:cs="Times New Roman"/>
          <w:sz w:val="24"/>
          <w:szCs w:val="24"/>
        </w:rPr>
        <w:t>,</w:t>
      </w:r>
      <w:r w:rsidRPr="00223F50">
        <w:rPr>
          <w:rFonts w:ascii="Times New Roman" w:hAnsi="Times New Roman" w:cs="Times New Roman"/>
          <w:sz w:val="24"/>
          <w:szCs w:val="24"/>
        </w:rPr>
        <w:t xml:space="preserve"> S</w:t>
      </w:r>
      <w:r>
        <w:rPr>
          <w:rFonts w:ascii="Times New Roman" w:hAnsi="Times New Roman" w:cs="Times New Roman"/>
          <w:sz w:val="24"/>
          <w:szCs w:val="24"/>
        </w:rPr>
        <w:t>.,</w:t>
      </w:r>
      <w:r w:rsidRPr="00223F50">
        <w:rPr>
          <w:rFonts w:ascii="Times New Roman" w:hAnsi="Times New Roman" w:cs="Times New Roman"/>
          <w:sz w:val="24"/>
          <w:szCs w:val="24"/>
        </w:rPr>
        <w:t xml:space="preserve"> &amp; Hardy</w:t>
      </w:r>
      <w:r>
        <w:rPr>
          <w:rFonts w:ascii="Times New Roman" w:hAnsi="Times New Roman" w:cs="Times New Roman"/>
          <w:sz w:val="24"/>
          <w:szCs w:val="24"/>
        </w:rPr>
        <w:t>,</w:t>
      </w:r>
      <w:r w:rsidRPr="00223F50">
        <w:rPr>
          <w:rFonts w:ascii="Times New Roman" w:hAnsi="Times New Roman" w:cs="Times New Roman"/>
          <w:sz w:val="24"/>
          <w:szCs w:val="24"/>
        </w:rPr>
        <w:t xml:space="preserve"> G</w:t>
      </w:r>
      <w:r>
        <w:rPr>
          <w:rFonts w:ascii="Times New Roman" w:hAnsi="Times New Roman" w:cs="Times New Roman"/>
          <w:sz w:val="24"/>
          <w:szCs w:val="24"/>
        </w:rPr>
        <w:t>.</w:t>
      </w:r>
      <w:r w:rsidRPr="00223F50">
        <w:rPr>
          <w:rFonts w:ascii="Times New Roman" w:hAnsi="Times New Roman" w:cs="Times New Roman"/>
          <w:sz w:val="24"/>
          <w:szCs w:val="24"/>
        </w:rPr>
        <w:t xml:space="preserve"> (2017)</w:t>
      </w:r>
      <w:r>
        <w:rPr>
          <w:rFonts w:ascii="Times New Roman" w:hAnsi="Times New Roman" w:cs="Times New Roman"/>
          <w:sz w:val="24"/>
          <w:szCs w:val="24"/>
        </w:rPr>
        <w:t>.</w:t>
      </w:r>
      <w:r w:rsidRPr="00223F50">
        <w:rPr>
          <w:rFonts w:ascii="Times New Roman" w:hAnsi="Times New Roman" w:cs="Times New Roman"/>
          <w:sz w:val="24"/>
          <w:szCs w:val="24"/>
        </w:rPr>
        <w:t xml:space="preserve"> </w:t>
      </w:r>
      <w:hyperlink r:id="rId25" w:tgtFrame="_top" w:history="1">
        <w:r w:rsidRPr="00223F50">
          <w:rPr>
            <w:rStyle w:val="Hyperlink"/>
            <w:rFonts w:ascii="Times New Roman" w:hAnsi="Times New Roman" w:cs="Times New Roman"/>
            <w:color w:val="auto"/>
            <w:sz w:val="24"/>
            <w:szCs w:val="24"/>
            <w:u w:val="none"/>
          </w:rPr>
          <w:t>The development of a change model of "exits" during cognitive analytic therapy for the treatment of depression</w:t>
        </w:r>
      </w:hyperlink>
      <w:r w:rsidRPr="00223F50">
        <w:rPr>
          <w:rFonts w:ascii="Times New Roman" w:hAnsi="Times New Roman" w:cs="Times New Roman"/>
          <w:sz w:val="24"/>
          <w:szCs w:val="24"/>
        </w:rPr>
        <w:t xml:space="preserve">. </w:t>
      </w:r>
      <w:r w:rsidRPr="00223F50">
        <w:rPr>
          <w:rStyle w:val="HTMLCite"/>
          <w:rFonts w:ascii="Times New Roman" w:hAnsi="Times New Roman" w:cs="Times New Roman"/>
          <w:sz w:val="24"/>
          <w:szCs w:val="24"/>
        </w:rPr>
        <w:t>Clinical Psychology and Psychotherapy</w:t>
      </w:r>
      <w:r>
        <w:rPr>
          <w:rFonts w:ascii="Times New Roman" w:hAnsi="Times New Roman" w:cs="Times New Roman"/>
          <w:sz w:val="24"/>
          <w:szCs w:val="24"/>
        </w:rPr>
        <w:t xml:space="preserve">, </w:t>
      </w:r>
      <w:r w:rsidRPr="00223F50">
        <w:rPr>
          <w:rFonts w:ascii="Times New Roman" w:hAnsi="Times New Roman" w:cs="Times New Roman"/>
          <w:i/>
          <w:sz w:val="24"/>
          <w:szCs w:val="24"/>
        </w:rPr>
        <w:t>24</w:t>
      </w:r>
      <w:r w:rsidRPr="00223F50">
        <w:rPr>
          <w:rFonts w:ascii="Times New Roman" w:hAnsi="Times New Roman" w:cs="Times New Roman"/>
          <w:sz w:val="24"/>
          <w:szCs w:val="24"/>
        </w:rPr>
        <w:t>, 1263-1272.</w:t>
      </w:r>
    </w:p>
    <w:p w:rsidR="00736EC5" w:rsidRPr="001F4D00" w:rsidRDefault="00736EC5">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Shadish, W.R. &amp; Sullivan, K.J. (2011). Characteristics of single-case designs used to assess intervention effects. </w:t>
      </w:r>
      <w:r w:rsidRPr="001F4D00">
        <w:rPr>
          <w:rFonts w:ascii="Times New Roman" w:eastAsia="Arial" w:hAnsi="Times New Roman" w:cs="Times New Roman"/>
          <w:i/>
          <w:sz w:val="24"/>
          <w:szCs w:val="24"/>
        </w:rPr>
        <w:t>Behaviour Research Methods, 43</w:t>
      </w:r>
      <w:r w:rsidRPr="001F4D00">
        <w:rPr>
          <w:rFonts w:ascii="Times New Roman" w:eastAsia="Arial" w:hAnsi="Times New Roman" w:cs="Times New Roman"/>
          <w:sz w:val="24"/>
          <w:szCs w:val="24"/>
        </w:rPr>
        <w:t xml:space="preserve">, 971-980. doi: </w:t>
      </w:r>
      <w:r w:rsidR="00A94219" w:rsidRPr="001F4D00">
        <w:rPr>
          <w:rFonts w:ascii="Times New Roman" w:hAnsi="Times New Roman" w:cs="Times New Roman"/>
          <w:sz w:val="24"/>
          <w:szCs w:val="24"/>
        </w:rPr>
        <w:t>10.3758/s13428-011-0111-y.</w:t>
      </w:r>
      <w:r w:rsidRPr="001F4D00">
        <w:rPr>
          <w:rFonts w:ascii="Times New Roman" w:eastAsia="Arial" w:hAnsi="Times New Roman" w:cs="Times New Roman"/>
          <w:sz w:val="24"/>
          <w:szCs w:val="24"/>
        </w:rPr>
        <w:t xml:space="preserve">    </w:t>
      </w:r>
    </w:p>
    <w:p w:rsidR="0053588D" w:rsidRPr="001F4D00" w:rsidRDefault="0053588D" w:rsidP="0053588D">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Steketee, G., Frost, R. O., Wincze, J., Greene, K. A. I., &amp; Douglass, H. (2000). Group and individual treatment of compulsive hoarding: A pilot study. </w:t>
      </w:r>
      <w:r w:rsidRPr="001F4D00">
        <w:rPr>
          <w:rFonts w:ascii="Times New Roman" w:eastAsia="Arial" w:hAnsi="Times New Roman" w:cs="Times New Roman"/>
          <w:i/>
          <w:sz w:val="24"/>
          <w:szCs w:val="24"/>
        </w:rPr>
        <w:t>Behavioural and Cognitive Psychotherapy, 28,</w:t>
      </w:r>
      <w:r w:rsidRPr="001F4D00">
        <w:rPr>
          <w:rFonts w:ascii="Times New Roman" w:eastAsia="Arial" w:hAnsi="Times New Roman" w:cs="Times New Roman"/>
          <w:sz w:val="24"/>
          <w:szCs w:val="24"/>
        </w:rPr>
        <w:t xml:space="preserve"> 259-268. doi:10.1017/S1352465800003064</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Steketee, G., &amp; Frost, R. O. (2007). </w:t>
      </w:r>
      <w:r w:rsidRPr="001F4D00">
        <w:rPr>
          <w:rFonts w:ascii="Times New Roman" w:eastAsia="Arial" w:hAnsi="Times New Roman" w:cs="Times New Roman"/>
          <w:i/>
          <w:sz w:val="24"/>
          <w:szCs w:val="24"/>
        </w:rPr>
        <w:t>Compulsive hoarding and acquiring: Therapist guide.</w:t>
      </w:r>
      <w:r w:rsidRPr="001F4D00">
        <w:rPr>
          <w:rFonts w:ascii="Times New Roman" w:eastAsia="Arial" w:hAnsi="Times New Roman" w:cs="Times New Roman"/>
          <w:sz w:val="24"/>
          <w:szCs w:val="24"/>
        </w:rPr>
        <w:t xml:space="preserve"> New York, NY: Oxford University Press.</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Steketee, G., Frost, R. O., Tolin, D. F., Rasmussen, J., &amp; Brown, T. A. (2010). Waitlist-controlled trial of cognitive-behavior therapy for hoarding disorder. </w:t>
      </w:r>
      <w:r w:rsidRPr="001F4D00">
        <w:rPr>
          <w:rFonts w:ascii="Times New Roman" w:eastAsia="Arial" w:hAnsi="Times New Roman" w:cs="Times New Roman"/>
          <w:i/>
          <w:sz w:val="24"/>
          <w:szCs w:val="24"/>
        </w:rPr>
        <w:t>Depression and Anxiety, 27,</w:t>
      </w:r>
      <w:r w:rsidRPr="001F4D00">
        <w:rPr>
          <w:rFonts w:ascii="Times New Roman" w:eastAsia="Arial" w:hAnsi="Times New Roman" w:cs="Times New Roman"/>
          <w:sz w:val="24"/>
          <w:szCs w:val="24"/>
        </w:rPr>
        <w:t xml:space="preserve"> 476-484. doi:10.1002/da.20673</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Stephen, S., &amp; Elliott, R. (2011). Developing the adjudicated case study method. </w:t>
      </w:r>
      <w:r w:rsidRPr="001F4D00">
        <w:rPr>
          <w:rFonts w:ascii="Times New Roman" w:eastAsia="Arial" w:hAnsi="Times New Roman" w:cs="Times New Roman"/>
          <w:i/>
          <w:sz w:val="24"/>
          <w:szCs w:val="24"/>
        </w:rPr>
        <w:t>Pragmatic Case Studies in Psychotherapy, 7,</w:t>
      </w:r>
      <w:r w:rsidRPr="001F4D00">
        <w:rPr>
          <w:rFonts w:ascii="Times New Roman" w:eastAsia="Arial" w:hAnsi="Times New Roman" w:cs="Times New Roman"/>
          <w:sz w:val="24"/>
          <w:szCs w:val="24"/>
        </w:rPr>
        <w:t xml:space="preserve"> 230-241. doi: 10.14713/pcsp.v7i1.1079</w:t>
      </w:r>
    </w:p>
    <w:p w:rsidR="00731771" w:rsidRPr="001F4D00" w:rsidRDefault="00F0553B">
      <w:pPr>
        <w:spacing w:after="160" w:line="480" w:lineRule="auto"/>
        <w:ind w:left="720" w:hanging="720"/>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Stephen, S., Elliott, R., &amp; MacLeod, R. (2011). Person-centred therapy with a client experiencing social anxiety difficulties: A hermeneutic single case efficacy design. </w:t>
      </w:r>
      <w:r w:rsidRPr="001F4D00">
        <w:rPr>
          <w:rFonts w:ascii="Times New Roman" w:eastAsia="Arial" w:hAnsi="Times New Roman" w:cs="Times New Roman"/>
          <w:i/>
          <w:sz w:val="24"/>
          <w:szCs w:val="24"/>
        </w:rPr>
        <w:lastRenderedPageBreak/>
        <w:t>Counselling and Psychotherapy Research, 11</w:t>
      </w:r>
      <w:r w:rsidRPr="001F4D00">
        <w:rPr>
          <w:rFonts w:ascii="Times New Roman" w:eastAsia="Arial" w:hAnsi="Times New Roman" w:cs="Times New Roman"/>
          <w:sz w:val="24"/>
          <w:szCs w:val="24"/>
        </w:rPr>
        <w:t>, 55-66. doi:10.1080/14733145.2011.546203</w:t>
      </w:r>
    </w:p>
    <w:p w:rsidR="00731771" w:rsidRDefault="00F0553B">
      <w:pPr>
        <w:spacing w:after="160" w:line="480" w:lineRule="auto"/>
        <w:ind w:left="567" w:hanging="567"/>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Timpano, K. R., &amp; Schmidt, N. B. (2013). The relationship between self-control deficits and hoarding: A multimethod investigation across three samples. </w:t>
      </w:r>
      <w:r w:rsidRPr="001F4D00">
        <w:rPr>
          <w:rFonts w:ascii="Times New Roman" w:eastAsia="Arial" w:hAnsi="Times New Roman" w:cs="Times New Roman"/>
          <w:i/>
          <w:sz w:val="24"/>
          <w:szCs w:val="24"/>
        </w:rPr>
        <w:t>Journal of Abnormal Psychology, 122</w:t>
      </w:r>
      <w:r w:rsidRPr="001F4D00">
        <w:rPr>
          <w:rFonts w:ascii="Times New Roman" w:eastAsia="Arial" w:hAnsi="Times New Roman" w:cs="Times New Roman"/>
          <w:sz w:val="24"/>
          <w:szCs w:val="24"/>
        </w:rPr>
        <w:t>, 13-25. doi:10.1037/a0029760</w:t>
      </w:r>
    </w:p>
    <w:p w:rsidR="004179D5" w:rsidRPr="004179D5" w:rsidRDefault="004179D5" w:rsidP="004179D5">
      <w:pPr>
        <w:pStyle w:val="ancestors"/>
        <w:spacing w:line="480" w:lineRule="auto"/>
        <w:ind w:left="567" w:hanging="567"/>
      </w:pPr>
      <w:r w:rsidRPr="004179D5">
        <w:rPr>
          <w:rFonts w:eastAsia="Arial"/>
        </w:rPr>
        <w:t xml:space="preserve">Timpano, K.R., Muroff, J., &amp; Steketee, </w:t>
      </w:r>
      <w:r>
        <w:rPr>
          <w:rFonts w:eastAsia="Arial"/>
        </w:rPr>
        <w:t>G</w:t>
      </w:r>
      <w:r w:rsidRPr="004179D5">
        <w:rPr>
          <w:rFonts w:eastAsia="Arial"/>
        </w:rPr>
        <w:t xml:space="preserve">. (2016). </w:t>
      </w:r>
      <w:r w:rsidRPr="004179D5">
        <w:rPr>
          <w:rStyle w:val="tab-pane"/>
        </w:rPr>
        <w:t xml:space="preserve">A review of the diagnosis and management of Hoarding Disorder. </w:t>
      </w:r>
      <w:hyperlink r:id="rId26" w:history="1">
        <w:r w:rsidRPr="004179D5">
          <w:rPr>
            <w:rStyle w:val="Hyperlink"/>
            <w:i/>
            <w:color w:val="auto"/>
            <w:u w:val="none"/>
          </w:rPr>
          <w:t>Current Treatment Options in Psychiatry</w:t>
        </w:r>
      </w:hyperlink>
      <w:r w:rsidRPr="004179D5">
        <w:rPr>
          <w:i/>
        </w:rPr>
        <w:t xml:space="preserve">, </w:t>
      </w:r>
      <w:hyperlink r:id="rId27" w:history="1">
        <w:r w:rsidRPr="004179D5">
          <w:rPr>
            <w:rStyle w:val="Hyperlink"/>
            <w:i/>
            <w:color w:val="auto"/>
            <w:u w:val="none"/>
          </w:rPr>
          <w:t>3</w:t>
        </w:r>
      </w:hyperlink>
      <w:hyperlink r:id="rId28" w:history="1">
        <w:r w:rsidRPr="004179D5">
          <w:rPr>
            <w:rStyle w:val="Hyperlink"/>
            <w:i/>
            <w:color w:val="auto"/>
            <w:u w:val="none"/>
          </w:rPr>
          <w:t>4</w:t>
        </w:r>
      </w:hyperlink>
      <w:r>
        <w:t xml:space="preserve">, </w:t>
      </w:r>
      <w:r w:rsidRPr="004179D5">
        <w:t>394-410</w:t>
      </w:r>
      <w:r>
        <w:t xml:space="preserve">. </w:t>
      </w:r>
      <w:r w:rsidRPr="004179D5">
        <w:t xml:space="preserve"> </w:t>
      </w:r>
      <w:r>
        <w:t xml:space="preserve">doi: </w:t>
      </w:r>
      <w:hyperlink r:id="rId29" w:history="1">
        <w:r w:rsidRPr="004179D5">
          <w:rPr>
            <w:rStyle w:val="Hyperlink"/>
            <w:color w:val="auto"/>
            <w:u w:val="none"/>
          </w:rPr>
          <w:t>10.1007/s40501-016-0098-1</w:t>
        </w:r>
      </w:hyperlink>
      <w:r w:rsidRPr="004179D5">
        <w:t xml:space="preserve"> </w:t>
      </w:r>
    </w:p>
    <w:p w:rsidR="00731771" w:rsidRPr="001F4D00" w:rsidRDefault="00F0553B">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Tolin, D. F., Frost, R. O., &amp; Steketee, G. (2007). An open trial of cognitive-behavioral therapy for compulsive hoarding. </w:t>
      </w:r>
      <w:r w:rsidRPr="001F4D00">
        <w:rPr>
          <w:rFonts w:ascii="Times New Roman" w:eastAsia="Arial" w:hAnsi="Times New Roman" w:cs="Times New Roman"/>
          <w:i/>
          <w:sz w:val="24"/>
          <w:szCs w:val="24"/>
        </w:rPr>
        <w:t xml:space="preserve">Behaviour Research and therapy, 45, </w:t>
      </w:r>
      <w:r w:rsidRPr="001F4D00">
        <w:rPr>
          <w:rFonts w:ascii="Times New Roman" w:eastAsia="Arial" w:hAnsi="Times New Roman" w:cs="Times New Roman"/>
          <w:sz w:val="24"/>
          <w:szCs w:val="24"/>
        </w:rPr>
        <w:t>1461-1470. doi:10.1016/j.brat.2007.01.001</w:t>
      </w:r>
    </w:p>
    <w:p w:rsidR="00CD0CEE" w:rsidRDefault="00F0553B" w:rsidP="00CD0CEE">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Tolin, D. F., Frost, R. O., Steketee, G., &amp; Muroff, J. (2015). Cognitive behavioral therapy for hoarding disorder: A meta-analysis. </w:t>
      </w:r>
      <w:r w:rsidRPr="001F4D00">
        <w:rPr>
          <w:rFonts w:ascii="Times New Roman" w:eastAsia="Arial" w:hAnsi="Times New Roman" w:cs="Times New Roman"/>
          <w:i/>
          <w:sz w:val="24"/>
          <w:szCs w:val="24"/>
        </w:rPr>
        <w:t>Depression and Anxiety, 32,</w:t>
      </w:r>
      <w:r w:rsidRPr="001F4D00">
        <w:rPr>
          <w:rFonts w:ascii="Times New Roman" w:eastAsia="Arial" w:hAnsi="Times New Roman" w:cs="Times New Roman"/>
          <w:sz w:val="24"/>
          <w:szCs w:val="24"/>
        </w:rPr>
        <w:t xml:space="preserve"> 158-166. doi:10.1002/da.22327</w:t>
      </w:r>
    </w:p>
    <w:p w:rsidR="00CD0CEE" w:rsidRPr="00CD0CEE" w:rsidRDefault="00CD0CEE" w:rsidP="00CD0CEE">
      <w:pPr>
        <w:spacing w:after="160" w:line="480" w:lineRule="auto"/>
        <w:ind w:left="851" w:hanging="851"/>
        <w:rPr>
          <w:rFonts w:ascii="Times New Roman" w:eastAsia="Arial" w:hAnsi="Times New Roman" w:cs="Times New Roman"/>
          <w:sz w:val="24"/>
          <w:szCs w:val="24"/>
        </w:rPr>
      </w:pPr>
      <w:r w:rsidRPr="0007286F">
        <w:rPr>
          <w:rFonts w:ascii="Times New Roman" w:eastAsia="Times New Roman" w:hAnsi="Times New Roman" w:cs="Times New Roman"/>
          <w:sz w:val="24"/>
          <w:szCs w:val="24"/>
        </w:rPr>
        <w:t xml:space="preserve">Vygotsky, L. S. (1978). </w:t>
      </w:r>
      <w:r w:rsidRPr="0007286F">
        <w:rPr>
          <w:rFonts w:ascii="Times New Roman" w:eastAsia="Times New Roman" w:hAnsi="Times New Roman" w:cs="Times New Roman"/>
          <w:i/>
          <w:sz w:val="24"/>
          <w:szCs w:val="24"/>
        </w:rPr>
        <w:t>Mind in society: the development of higher psychological processes.</w:t>
      </w:r>
      <w:r w:rsidRPr="0007286F">
        <w:rPr>
          <w:rFonts w:ascii="Times New Roman" w:eastAsia="Times New Roman" w:hAnsi="Times New Roman" w:cs="Times New Roman"/>
          <w:sz w:val="24"/>
          <w:szCs w:val="24"/>
        </w:rPr>
        <w:t xml:space="preserve"> Cambridge, Mass.: Harvard University Press.</w:t>
      </w:r>
    </w:p>
    <w:p w:rsidR="00A53EEE" w:rsidRPr="001F4D00" w:rsidRDefault="00A53EEE" w:rsidP="00050742">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 xml:space="preserve">Wheaton, M.G. (2016). Understanding and treating hoarding disorder: A review of cognitive-behavioural models and treatment. </w:t>
      </w:r>
      <w:r w:rsidRPr="001F4D00">
        <w:rPr>
          <w:rFonts w:ascii="Times New Roman" w:eastAsia="Arial" w:hAnsi="Times New Roman" w:cs="Times New Roman"/>
          <w:i/>
          <w:sz w:val="24"/>
          <w:szCs w:val="24"/>
        </w:rPr>
        <w:t>Journal of Obsessive-Compulsive and Related Disorders,</w:t>
      </w:r>
      <w:r w:rsidR="00901C6D" w:rsidRPr="001F4D00">
        <w:rPr>
          <w:rFonts w:ascii="Times New Roman" w:eastAsia="Arial" w:hAnsi="Times New Roman" w:cs="Times New Roman"/>
          <w:i/>
          <w:sz w:val="24"/>
          <w:szCs w:val="24"/>
        </w:rPr>
        <w:t xml:space="preserve"> 9</w:t>
      </w:r>
      <w:r w:rsidRPr="001F4D00">
        <w:rPr>
          <w:rFonts w:ascii="Times New Roman" w:eastAsia="Arial" w:hAnsi="Times New Roman" w:cs="Times New Roman"/>
          <w:sz w:val="24"/>
          <w:szCs w:val="24"/>
        </w:rPr>
        <w:t>,</w:t>
      </w:r>
      <w:r w:rsidR="00901C6D" w:rsidRPr="001F4D00">
        <w:rPr>
          <w:rFonts w:ascii="Times New Roman" w:eastAsia="Arial" w:hAnsi="Times New Roman" w:cs="Times New Roman"/>
          <w:sz w:val="24"/>
          <w:szCs w:val="24"/>
        </w:rPr>
        <w:t xml:space="preserve"> 43-50. doi: 10.1016/j.jocrd.2016.02.006</w:t>
      </w:r>
      <w:r w:rsidRPr="001F4D00">
        <w:rPr>
          <w:rFonts w:ascii="Times New Roman" w:eastAsia="Arial" w:hAnsi="Times New Roman" w:cs="Times New Roman"/>
          <w:sz w:val="24"/>
          <w:szCs w:val="24"/>
        </w:rPr>
        <w:t xml:space="preserve">  </w:t>
      </w:r>
    </w:p>
    <w:p w:rsidR="004179D5" w:rsidRPr="001F4D00" w:rsidRDefault="004179D5" w:rsidP="004179D5">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Widdowson, M. (2012). TA treatment of depression – A hermeneutic single-</w:t>
      </w:r>
      <w:r w:rsidRPr="001F4D00">
        <w:rPr>
          <w:rFonts w:ascii="Times New Roman" w:eastAsia="Arial" w:hAnsi="Times New Roman" w:cs="Times New Roman"/>
          <w:sz w:val="24"/>
          <w:szCs w:val="24"/>
        </w:rPr>
        <w:tab/>
        <w:t xml:space="preserve">case efficacy design study – ‘Denise’. </w:t>
      </w:r>
      <w:r w:rsidRPr="001F4D00">
        <w:rPr>
          <w:rFonts w:ascii="Times New Roman" w:eastAsia="Arial" w:hAnsi="Times New Roman" w:cs="Times New Roman"/>
          <w:i/>
          <w:sz w:val="24"/>
          <w:szCs w:val="24"/>
        </w:rPr>
        <w:t xml:space="preserve">International Journal of </w:t>
      </w:r>
      <w:r w:rsidRPr="001F4D00">
        <w:rPr>
          <w:rFonts w:ascii="Times New Roman" w:eastAsia="Arial" w:hAnsi="Times New Roman" w:cs="Times New Roman"/>
          <w:i/>
          <w:sz w:val="24"/>
          <w:szCs w:val="24"/>
        </w:rPr>
        <w:tab/>
        <w:t>Transactional Analysis Research, 3,</w:t>
      </w:r>
      <w:r w:rsidRPr="001F4D00">
        <w:rPr>
          <w:rFonts w:ascii="Times New Roman" w:eastAsia="Arial" w:hAnsi="Times New Roman" w:cs="Times New Roman"/>
          <w:sz w:val="24"/>
          <w:szCs w:val="24"/>
        </w:rPr>
        <w:t xml:space="preserve"> 3-14.</w:t>
      </w:r>
    </w:p>
    <w:p w:rsidR="004179D5" w:rsidRPr="001F4D00" w:rsidRDefault="004179D5" w:rsidP="004179D5">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lastRenderedPageBreak/>
        <w:t xml:space="preserve">Worden, B.L., DiLoreto, J., &amp; Tolin, D.F. (2014). Insight and motivation. In Frost, S. (ed) </w:t>
      </w:r>
      <w:r w:rsidRPr="001F4D00">
        <w:rPr>
          <w:rFonts w:ascii="Times New Roman" w:eastAsia="Arial" w:hAnsi="Times New Roman" w:cs="Times New Roman"/>
          <w:i/>
          <w:sz w:val="24"/>
          <w:szCs w:val="24"/>
        </w:rPr>
        <w:t>The Oxford handbook of hoarding and acquiring</w:t>
      </w:r>
      <w:r w:rsidRPr="001F4D00">
        <w:rPr>
          <w:rFonts w:ascii="Times New Roman" w:eastAsia="Arial" w:hAnsi="Times New Roman" w:cs="Times New Roman"/>
          <w:sz w:val="24"/>
          <w:szCs w:val="24"/>
        </w:rPr>
        <w:t>. NY: Oxford University Press, 247-259.</w:t>
      </w:r>
    </w:p>
    <w:p w:rsidR="00500C29" w:rsidRPr="001F4D00" w:rsidRDefault="00500C29" w:rsidP="00050742">
      <w:pPr>
        <w:spacing w:after="160" w:line="480" w:lineRule="auto"/>
        <w:ind w:left="851" w:hanging="851"/>
        <w:rPr>
          <w:rFonts w:ascii="Times New Roman" w:eastAsia="Arial" w:hAnsi="Times New Roman" w:cs="Times New Roman"/>
          <w:sz w:val="24"/>
          <w:szCs w:val="24"/>
        </w:rPr>
      </w:pPr>
      <w:r w:rsidRPr="001F4D00">
        <w:rPr>
          <w:rFonts w:ascii="Times New Roman" w:eastAsia="Arial" w:hAnsi="Times New Roman" w:cs="Times New Roman"/>
          <w:sz w:val="24"/>
          <w:szCs w:val="24"/>
        </w:rPr>
        <w:t>Wo</w:t>
      </w:r>
      <w:r w:rsidR="000B2ADB" w:rsidRPr="001F4D00">
        <w:rPr>
          <w:rFonts w:ascii="Times New Roman" w:eastAsia="Arial" w:hAnsi="Times New Roman" w:cs="Times New Roman"/>
          <w:sz w:val="24"/>
          <w:szCs w:val="24"/>
        </w:rPr>
        <w:t>rden, B.L., Bowe, W.M. &amp;</w:t>
      </w:r>
      <w:r w:rsidR="00AE4336" w:rsidRPr="001F4D00">
        <w:rPr>
          <w:rFonts w:ascii="Times New Roman" w:eastAsia="Arial" w:hAnsi="Times New Roman" w:cs="Times New Roman"/>
          <w:sz w:val="24"/>
          <w:szCs w:val="24"/>
        </w:rPr>
        <w:t xml:space="preserve"> Tolin, D.F. (2017). An open tr</w:t>
      </w:r>
      <w:r w:rsidR="000B2ADB" w:rsidRPr="001F4D00">
        <w:rPr>
          <w:rFonts w:ascii="Times New Roman" w:eastAsia="Arial" w:hAnsi="Times New Roman" w:cs="Times New Roman"/>
          <w:sz w:val="24"/>
          <w:szCs w:val="24"/>
        </w:rPr>
        <w:t>i</w:t>
      </w:r>
      <w:r w:rsidR="00AE4336" w:rsidRPr="001F4D00">
        <w:rPr>
          <w:rFonts w:ascii="Times New Roman" w:eastAsia="Arial" w:hAnsi="Times New Roman" w:cs="Times New Roman"/>
          <w:sz w:val="24"/>
          <w:szCs w:val="24"/>
        </w:rPr>
        <w:t>a</w:t>
      </w:r>
      <w:r w:rsidR="000B2ADB" w:rsidRPr="001F4D00">
        <w:rPr>
          <w:rFonts w:ascii="Times New Roman" w:eastAsia="Arial" w:hAnsi="Times New Roman" w:cs="Times New Roman"/>
          <w:sz w:val="24"/>
          <w:szCs w:val="24"/>
        </w:rPr>
        <w:t xml:space="preserve">l of cognitive </w:t>
      </w:r>
      <w:r w:rsidRPr="001F4D00">
        <w:rPr>
          <w:rFonts w:ascii="Times New Roman" w:eastAsia="Arial" w:hAnsi="Times New Roman" w:cs="Times New Roman"/>
          <w:sz w:val="24"/>
          <w:szCs w:val="24"/>
        </w:rPr>
        <w:t xml:space="preserve">behavioural </w:t>
      </w:r>
      <w:r w:rsidR="000B2ADB" w:rsidRPr="001F4D00">
        <w:rPr>
          <w:rFonts w:ascii="Times New Roman" w:eastAsia="Arial" w:hAnsi="Times New Roman" w:cs="Times New Roman"/>
          <w:sz w:val="24"/>
          <w:szCs w:val="24"/>
        </w:rPr>
        <w:t xml:space="preserve">therapy with contingency management for hoarding disorder. </w:t>
      </w:r>
      <w:r w:rsidRPr="001F4D00">
        <w:rPr>
          <w:rFonts w:ascii="Times New Roman" w:eastAsia="Arial" w:hAnsi="Times New Roman" w:cs="Times New Roman"/>
          <w:i/>
          <w:sz w:val="24"/>
          <w:szCs w:val="24"/>
        </w:rPr>
        <w:t>Journal of Obsessive-Compulsive and Related Disorders, 12</w:t>
      </w:r>
      <w:r w:rsidRPr="001F4D00">
        <w:rPr>
          <w:rFonts w:ascii="Times New Roman" w:eastAsia="Arial" w:hAnsi="Times New Roman" w:cs="Times New Roman"/>
          <w:sz w:val="24"/>
          <w:szCs w:val="24"/>
        </w:rPr>
        <w:t xml:space="preserve">, 78-86. doi: 10.1016/j.jocrd.2016.12.005  </w:t>
      </w:r>
    </w:p>
    <w:p w:rsidR="0004012A" w:rsidRPr="001F4D00" w:rsidRDefault="00E73183" w:rsidP="0004012A">
      <w:pPr>
        <w:spacing w:after="160" w:line="480" w:lineRule="auto"/>
        <w:ind w:left="851" w:hanging="851"/>
        <w:rPr>
          <w:rFonts w:ascii="Times New Roman" w:eastAsia="Arial" w:hAnsi="Times New Roman" w:cs="Times New Roman"/>
          <w:sz w:val="24"/>
          <w:szCs w:val="24"/>
        </w:rPr>
      </w:pPr>
      <w:hyperlink r:id="rId30" w:history="1">
        <w:r w:rsidR="0004012A" w:rsidRPr="001F4D00">
          <w:rPr>
            <w:rStyle w:val="Hyperlink"/>
            <w:rFonts w:ascii="Times New Roman" w:hAnsi="Times New Roman" w:cs="Times New Roman"/>
            <w:color w:val="auto"/>
            <w:sz w:val="24"/>
            <w:szCs w:val="24"/>
            <w:u w:val="none"/>
          </w:rPr>
          <w:t>Williams, M</w:t>
        </w:r>
      </w:hyperlink>
      <w:r w:rsidR="0004012A" w:rsidRPr="001F4D00">
        <w:rPr>
          <w:rFonts w:ascii="Times New Roman" w:hAnsi="Times New Roman" w:cs="Times New Roman"/>
          <w:sz w:val="24"/>
          <w:szCs w:val="24"/>
        </w:rPr>
        <w:t xml:space="preserve"> &amp; </w:t>
      </w:r>
      <w:hyperlink r:id="rId31" w:history="1">
        <w:r w:rsidR="0004012A" w:rsidRPr="001F4D00">
          <w:rPr>
            <w:rStyle w:val="Hyperlink"/>
            <w:rFonts w:ascii="Times New Roman" w:hAnsi="Times New Roman" w:cs="Times New Roman"/>
            <w:color w:val="auto"/>
            <w:sz w:val="24"/>
            <w:szCs w:val="24"/>
            <w:u w:val="none"/>
          </w:rPr>
          <w:t>Viscusi, J.A</w:t>
        </w:r>
      </w:hyperlink>
      <w:r w:rsidR="0004012A" w:rsidRPr="001F4D00">
        <w:rPr>
          <w:rFonts w:ascii="Times New Roman" w:hAnsi="Times New Roman" w:cs="Times New Roman"/>
          <w:sz w:val="24"/>
          <w:szCs w:val="24"/>
        </w:rPr>
        <w:t xml:space="preserve">. (2016). Hoarding disorder and a systematic review of treatment with cognitive behavioral therapy. </w:t>
      </w:r>
      <w:r w:rsidR="0004012A" w:rsidRPr="001F4D00">
        <w:rPr>
          <w:rFonts w:ascii="Times New Roman" w:hAnsi="Times New Roman" w:cs="Times New Roman"/>
          <w:i/>
          <w:sz w:val="24"/>
          <w:szCs w:val="24"/>
        </w:rPr>
        <w:t>Cognitive Behaviour Therapist, 45</w:t>
      </w:r>
      <w:r w:rsidR="0004012A" w:rsidRPr="001F4D00">
        <w:rPr>
          <w:rFonts w:ascii="Times New Roman" w:hAnsi="Times New Roman" w:cs="Times New Roman"/>
          <w:sz w:val="24"/>
          <w:szCs w:val="24"/>
        </w:rPr>
        <w:t>, 93-110. doi: 10.1080/16506073.2015.1133697</w:t>
      </w:r>
    </w:p>
    <w:p w:rsidR="0004012A" w:rsidRDefault="0004012A">
      <w:pPr>
        <w:spacing w:after="160" w:line="480" w:lineRule="auto"/>
        <w:rPr>
          <w:rFonts w:ascii="Arial" w:eastAsia="Arial" w:hAnsi="Arial" w:cs="Arial"/>
          <w:sz w:val="24"/>
        </w:rPr>
      </w:pPr>
    </w:p>
    <w:p w:rsidR="00731771" w:rsidRDefault="00F0553B">
      <w:pPr>
        <w:spacing w:after="160" w:line="480" w:lineRule="auto"/>
        <w:ind w:left="720" w:hanging="720"/>
        <w:rPr>
          <w:rFonts w:ascii="Calibri" w:eastAsia="Calibri" w:hAnsi="Calibri" w:cs="Calibri"/>
          <w:color w:val="000000"/>
          <w:sz w:val="24"/>
        </w:rPr>
      </w:pPr>
      <w:r>
        <w:rPr>
          <w:rFonts w:ascii="Arial" w:eastAsia="Arial" w:hAnsi="Arial" w:cs="Arial"/>
          <w:color w:val="000000"/>
          <w:sz w:val="24"/>
        </w:rPr>
        <w:t>.</w:t>
      </w:r>
    </w:p>
    <w:p w:rsidR="005A10E6" w:rsidRDefault="005A10E6">
      <w:pPr>
        <w:spacing w:after="0" w:line="480" w:lineRule="auto"/>
        <w:ind w:left="851" w:hanging="851"/>
        <w:sectPr w:rsidR="005A10E6">
          <w:footerReference w:type="default" r:id="rId32"/>
          <w:pgSz w:w="11906" w:h="16838"/>
          <w:pgMar w:top="1440" w:right="1440" w:bottom="1440" w:left="1440" w:header="708" w:footer="708" w:gutter="0"/>
          <w:cols w:space="708"/>
          <w:docGrid w:linePitch="360"/>
        </w:sectPr>
      </w:pPr>
    </w:p>
    <w:p w:rsidR="00101949" w:rsidRPr="00860D60" w:rsidRDefault="00975030" w:rsidP="00101949">
      <w:pPr>
        <w:rPr>
          <w:rFonts w:ascii="Times New Roman" w:hAnsi="Times New Roman" w:cs="Times New Roman"/>
          <w:i/>
          <w:sz w:val="24"/>
        </w:rPr>
      </w:pPr>
      <w:bookmarkStart w:id="3" w:name="_GoBack"/>
      <w:bookmarkEnd w:id="3"/>
      <w:r>
        <w:rPr>
          <w:rFonts w:ascii="Times New Roman" w:hAnsi="Times New Roman" w:cs="Times New Roman"/>
          <w:sz w:val="24"/>
        </w:rPr>
        <w:lastRenderedPageBreak/>
        <w:t>Table 1</w:t>
      </w:r>
      <w:r w:rsidR="00176008" w:rsidRPr="00860D60">
        <w:rPr>
          <w:rFonts w:ascii="Times New Roman" w:hAnsi="Times New Roman" w:cs="Times New Roman"/>
          <w:sz w:val="24"/>
        </w:rPr>
        <w:t>:</w:t>
      </w:r>
      <w:r w:rsidR="00101949" w:rsidRPr="00860D60">
        <w:rPr>
          <w:rFonts w:ascii="Times New Roman" w:hAnsi="Times New Roman" w:cs="Times New Roman"/>
          <w:i/>
          <w:sz w:val="24"/>
        </w:rPr>
        <w:t xml:space="preserve"> Idiographic variables by baseline, treatment and follow-up</w:t>
      </w:r>
    </w:p>
    <w:tbl>
      <w:tblPr>
        <w:tblStyle w:val="TableGrid"/>
        <w:tblW w:w="1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07"/>
        <w:gridCol w:w="2372"/>
        <w:gridCol w:w="2366"/>
        <w:gridCol w:w="1526"/>
        <w:gridCol w:w="1593"/>
      </w:tblGrid>
      <w:tr w:rsidR="00176008" w:rsidRPr="00860D60" w:rsidTr="00D05771">
        <w:trPr>
          <w:trHeight w:val="358"/>
        </w:trPr>
        <w:tc>
          <w:tcPr>
            <w:tcW w:w="3261" w:type="dxa"/>
            <w:tcBorders>
              <w:top w:val="single" w:sz="4" w:space="0" w:color="auto"/>
              <w:bottom w:val="single" w:sz="4" w:space="0" w:color="auto"/>
            </w:tcBorders>
          </w:tcPr>
          <w:p w:rsidR="00176008" w:rsidRPr="00860D60" w:rsidRDefault="00176008" w:rsidP="00D05771">
            <w:pPr>
              <w:rPr>
                <w:rFonts w:ascii="Times New Roman" w:hAnsi="Times New Roman" w:cs="Times New Roman"/>
              </w:rPr>
            </w:pPr>
            <w:r w:rsidRPr="00860D60">
              <w:rPr>
                <w:rFonts w:ascii="Times New Roman" w:hAnsi="Times New Roman" w:cs="Times New Roman"/>
              </w:rPr>
              <w:t>Idiographic variable</w:t>
            </w:r>
          </w:p>
        </w:tc>
        <w:tc>
          <w:tcPr>
            <w:tcW w:w="2207" w:type="dxa"/>
            <w:tcBorders>
              <w:top w:val="single" w:sz="4" w:space="0" w:color="auto"/>
              <w:bottom w:val="single" w:sz="4" w:space="0" w:color="auto"/>
            </w:tcBorders>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Baseline Mean (</w:t>
            </w:r>
            <w:r w:rsidRPr="00860D60">
              <w:rPr>
                <w:rFonts w:ascii="Times New Roman" w:hAnsi="Times New Roman" w:cs="Times New Roman"/>
                <w:i/>
              </w:rPr>
              <w:t>SD</w:t>
            </w:r>
            <w:r w:rsidRPr="00860D60">
              <w:rPr>
                <w:rFonts w:ascii="Times New Roman" w:hAnsi="Times New Roman" w:cs="Times New Roman"/>
              </w:rPr>
              <w:t>)</w:t>
            </w:r>
          </w:p>
        </w:tc>
        <w:tc>
          <w:tcPr>
            <w:tcW w:w="2372" w:type="dxa"/>
            <w:tcBorders>
              <w:top w:val="single" w:sz="4" w:space="0" w:color="auto"/>
              <w:bottom w:val="single" w:sz="4" w:space="0" w:color="auto"/>
            </w:tcBorders>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Treatment Mean (</w:t>
            </w:r>
            <w:r w:rsidRPr="00860D60">
              <w:rPr>
                <w:rFonts w:ascii="Times New Roman" w:hAnsi="Times New Roman" w:cs="Times New Roman"/>
                <w:i/>
              </w:rPr>
              <w:t>SD</w:t>
            </w:r>
            <w:r w:rsidRPr="00860D60">
              <w:rPr>
                <w:rFonts w:ascii="Times New Roman" w:hAnsi="Times New Roman" w:cs="Times New Roman"/>
              </w:rPr>
              <w:t>)</w:t>
            </w:r>
          </w:p>
        </w:tc>
        <w:tc>
          <w:tcPr>
            <w:tcW w:w="2366" w:type="dxa"/>
            <w:tcBorders>
              <w:top w:val="single" w:sz="4" w:space="0" w:color="auto"/>
              <w:bottom w:val="single" w:sz="4" w:space="0" w:color="auto"/>
            </w:tcBorders>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Follow-up Mean (</w:t>
            </w:r>
            <w:r w:rsidRPr="00860D60">
              <w:rPr>
                <w:rFonts w:ascii="Times New Roman" w:hAnsi="Times New Roman" w:cs="Times New Roman"/>
                <w:i/>
              </w:rPr>
              <w:t>SD</w:t>
            </w:r>
            <w:r w:rsidRPr="00860D60">
              <w:rPr>
                <w:rFonts w:ascii="Times New Roman" w:hAnsi="Times New Roman" w:cs="Times New Roman"/>
              </w:rPr>
              <w:t>)</w:t>
            </w:r>
          </w:p>
        </w:tc>
        <w:tc>
          <w:tcPr>
            <w:tcW w:w="1526" w:type="dxa"/>
            <w:tcBorders>
              <w:top w:val="single" w:sz="4" w:space="0" w:color="auto"/>
              <w:bottom w:val="single" w:sz="4" w:space="0" w:color="auto"/>
            </w:tcBorders>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i/>
              </w:rPr>
              <w:t xml:space="preserve">F </w:t>
            </w:r>
            <w:r w:rsidRPr="00860D60">
              <w:rPr>
                <w:rFonts w:ascii="Times New Roman" w:hAnsi="Times New Roman" w:cs="Times New Roman"/>
              </w:rPr>
              <w:t>Value</w:t>
            </w:r>
          </w:p>
        </w:tc>
        <w:tc>
          <w:tcPr>
            <w:tcW w:w="1593" w:type="dxa"/>
            <w:tcBorders>
              <w:top w:val="single" w:sz="4" w:space="0" w:color="auto"/>
              <w:bottom w:val="single" w:sz="4" w:space="0" w:color="auto"/>
            </w:tcBorders>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Partial eta²</w:t>
            </w:r>
          </w:p>
        </w:tc>
      </w:tr>
      <w:tr w:rsidR="00176008" w:rsidRPr="00860D60" w:rsidTr="00D05771">
        <w:trPr>
          <w:trHeight w:val="279"/>
        </w:trPr>
        <w:tc>
          <w:tcPr>
            <w:tcW w:w="3261" w:type="dxa"/>
            <w:tcBorders>
              <w:top w:val="single" w:sz="4" w:space="0" w:color="auto"/>
            </w:tcBorders>
          </w:tcPr>
          <w:p w:rsidR="00176008" w:rsidRPr="00860D60" w:rsidRDefault="00176008" w:rsidP="00D05771">
            <w:pPr>
              <w:rPr>
                <w:rFonts w:ascii="Times New Roman" w:hAnsi="Times New Roman" w:cs="Times New Roman"/>
              </w:rPr>
            </w:pPr>
            <w:r w:rsidRPr="00860D60">
              <w:rPr>
                <w:rFonts w:ascii="Times New Roman" w:hAnsi="Times New Roman" w:cs="Times New Roman"/>
              </w:rPr>
              <w:t>Fantasy proneness ¹</w:t>
            </w:r>
          </w:p>
          <w:p w:rsidR="00176008" w:rsidRPr="00860D60" w:rsidRDefault="00176008" w:rsidP="00D05771">
            <w:pPr>
              <w:rPr>
                <w:rFonts w:ascii="Times New Roman" w:hAnsi="Times New Roman" w:cs="Times New Roman"/>
                <w:sz w:val="6"/>
              </w:rPr>
            </w:pPr>
          </w:p>
        </w:tc>
        <w:tc>
          <w:tcPr>
            <w:tcW w:w="2207" w:type="dxa"/>
            <w:tcBorders>
              <w:top w:val="single" w:sz="4" w:space="0" w:color="auto"/>
            </w:tcBorders>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3.12 (1.45)</w:t>
            </w:r>
          </w:p>
        </w:tc>
        <w:tc>
          <w:tcPr>
            <w:tcW w:w="2372" w:type="dxa"/>
            <w:tcBorders>
              <w:top w:val="single" w:sz="4" w:space="0" w:color="auto"/>
            </w:tcBorders>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3.38 (1.41)</w:t>
            </w:r>
          </w:p>
        </w:tc>
        <w:tc>
          <w:tcPr>
            <w:tcW w:w="2366" w:type="dxa"/>
            <w:tcBorders>
              <w:top w:val="single" w:sz="4" w:space="0" w:color="auto"/>
            </w:tcBorders>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4.36 (1.42)</w:t>
            </w:r>
          </w:p>
        </w:tc>
        <w:tc>
          <w:tcPr>
            <w:tcW w:w="1526" w:type="dxa"/>
            <w:tcBorders>
              <w:top w:val="single" w:sz="4" w:space="0" w:color="auto"/>
            </w:tcBorders>
          </w:tcPr>
          <w:p w:rsidR="00176008" w:rsidRPr="00860D60" w:rsidRDefault="00176008" w:rsidP="00D05771">
            <w:pPr>
              <w:tabs>
                <w:tab w:val="left" w:pos="649"/>
              </w:tabs>
              <w:jc w:val="center"/>
              <w:rPr>
                <w:rFonts w:ascii="Times New Roman" w:hAnsi="Times New Roman" w:cs="Times New Roman"/>
                <w:b/>
              </w:rPr>
            </w:pPr>
            <w:r w:rsidRPr="00860D60">
              <w:rPr>
                <w:rFonts w:ascii="Times New Roman" w:hAnsi="Times New Roman" w:cs="Times New Roman"/>
                <w:b/>
              </w:rPr>
              <w:t xml:space="preserve">8.55 </w:t>
            </w:r>
            <w:r w:rsidRPr="00860D60">
              <w:rPr>
                <w:rFonts w:ascii="Times New Roman" w:hAnsi="Times New Roman" w:cs="Times New Roman"/>
              </w:rPr>
              <w:t>*</w:t>
            </w:r>
          </w:p>
        </w:tc>
        <w:tc>
          <w:tcPr>
            <w:tcW w:w="1593" w:type="dxa"/>
            <w:tcBorders>
              <w:top w:val="single" w:sz="4" w:space="0" w:color="auto"/>
            </w:tcBorders>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.04</w:t>
            </w:r>
          </w:p>
        </w:tc>
      </w:tr>
      <w:tr w:rsidR="00176008" w:rsidRPr="00860D60" w:rsidTr="00D05771">
        <w:trPr>
          <w:trHeight w:val="195"/>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Frequency of Acquisition ¹</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1.43 (1.23)</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1.58 (1.00)</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1.22 (1.08)</w:t>
            </w:r>
          </w:p>
        </w:tc>
        <w:tc>
          <w:tcPr>
            <w:tcW w:w="1526" w:type="dxa"/>
          </w:tcPr>
          <w:p w:rsidR="00176008" w:rsidRPr="00860D60" w:rsidRDefault="00176008" w:rsidP="00D05771">
            <w:pPr>
              <w:tabs>
                <w:tab w:val="left" w:pos="431"/>
                <w:tab w:val="left" w:pos="649"/>
              </w:tabs>
              <w:rPr>
                <w:rFonts w:ascii="Times New Roman" w:hAnsi="Times New Roman" w:cs="Times New Roman"/>
              </w:rPr>
            </w:pPr>
            <w:r w:rsidRPr="00860D60">
              <w:rPr>
                <w:rFonts w:ascii="Times New Roman" w:hAnsi="Times New Roman" w:cs="Times New Roman"/>
              </w:rPr>
              <w:t xml:space="preserve">      3.60 </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.02</w:t>
            </w:r>
          </w:p>
        </w:tc>
      </w:tr>
      <w:tr w:rsidR="00176008" w:rsidRPr="00860D60" w:rsidTr="00D05771">
        <w:trPr>
          <w:trHeight w:val="285"/>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Objects stolen ¹</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.08   (.34)</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.13   (.39)</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.25   (.57)</w:t>
            </w:r>
          </w:p>
        </w:tc>
        <w:tc>
          <w:tcPr>
            <w:tcW w:w="1526" w:type="dxa"/>
          </w:tcPr>
          <w:p w:rsidR="00176008" w:rsidRPr="00860D60" w:rsidRDefault="00176008" w:rsidP="00D05771">
            <w:pPr>
              <w:tabs>
                <w:tab w:val="left" w:pos="426"/>
                <w:tab w:val="left" w:pos="649"/>
              </w:tabs>
              <w:rPr>
                <w:rFonts w:ascii="Times New Roman" w:hAnsi="Times New Roman" w:cs="Times New Roman"/>
              </w:rPr>
            </w:pPr>
            <w:r w:rsidRPr="00860D60">
              <w:rPr>
                <w:rFonts w:ascii="Times New Roman" w:hAnsi="Times New Roman" w:cs="Times New Roman"/>
              </w:rPr>
              <w:t xml:space="preserve">      2.83</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.02</w:t>
            </w:r>
          </w:p>
        </w:tc>
      </w:tr>
      <w:tr w:rsidR="00176008" w:rsidRPr="00860D60" w:rsidTr="00D05771">
        <w:trPr>
          <w:trHeight w:val="261"/>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Objects bought</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1.19 (1.24)</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1.36   (.89)</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.85   (.86)</w:t>
            </w:r>
          </w:p>
        </w:tc>
        <w:tc>
          <w:tcPr>
            <w:tcW w:w="1526" w:type="dxa"/>
          </w:tcPr>
          <w:p w:rsidR="00176008" w:rsidRPr="00860D60" w:rsidRDefault="00176008" w:rsidP="00D05771">
            <w:pPr>
              <w:tabs>
                <w:tab w:val="left" w:pos="514"/>
              </w:tabs>
              <w:jc w:val="center"/>
              <w:rPr>
                <w:rFonts w:ascii="Times New Roman" w:hAnsi="Times New Roman" w:cs="Times New Roman"/>
              </w:rPr>
            </w:pPr>
            <w:r w:rsidRPr="00860D60">
              <w:rPr>
                <w:rFonts w:ascii="Times New Roman" w:hAnsi="Times New Roman" w:cs="Times New Roman"/>
                <w:b/>
              </w:rPr>
              <w:t>8.41</w:t>
            </w:r>
            <w:r w:rsidRPr="00860D60">
              <w:rPr>
                <w:rFonts w:ascii="Times New Roman" w:hAnsi="Times New Roman" w:cs="Times New Roman"/>
              </w:rPr>
              <w:t xml:space="preserve"> *</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.04</w:t>
            </w:r>
          </w:p>
        </w:tc>
      </w:tr>
      <w:tr w:rsidR="00176008" w:rsidRPr="00860D60" w:rsidTr="00D05771">
        <w:trPr>
          <w:trHeight w:val="237"/>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Free objects</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.36  (.60)</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.39   (.75)</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.39   (.81)</w:t>
            </w:r>
          </w:p>
        </w:tc>
        <w:tc>
          <w:tcPr>
            <w:tcW w:w="1526"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 xml:space="preserve">        .01</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.00</w:t>
            </w:r>
          </w:p>
        </w:tc>
      </w:tr>
      <w:tr w:rsidR="00176008" w:rsidRPr="00860D60" w:rsidTr="00D05771">
        <w:trPr>
          <w:trHeight w:val="349"/>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Acquired – Allotment</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.17   (.47)</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.20   (.52)</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.05   (.28)</w:t>
            </w:r>
          </w:p>
        </w:tc>
        <w:tc>
          <w:tcPr>
            <w:tcW w:w="1526" w:type="dxa"/>
          </w:tcPr>
          <w:p w:rsidR="00176008" w:rsidRPr="00860D60" w:rsidRDefault="00176008" w:rsidP="00D05771">
            <w:pPr>
              <w:tabs>
                <w:tab w:val="decimal" w:pos="488"/>
                <w:tab w:val="left" w:pos="544"/>
              </w:tabs>
              <w:rPr>
                <w:rFonts w:ascii="Times New Roman" w:hAnsi="Times New Roman" w:cs="Times New Roman"/>
              </w:rPr>
            </w:pPr>
            <w:r w:rsidRPr="00860D60">
              <w:rPr>
                <w:rFonts w:ascii="Times New Roman" w:hAnsi="Times New Roman" w:cs="Times New Roman"/>
              </w:rPr>
              <w:t xml:space="preserve">      4.27</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.02</w:t>
            </w:r>
          </w:p>
        </w:tc>
      </w:tr>
      <w:tr w:rsidR="00176008" w:rsidRPr="00860D60" w:rsidTr="00D05771">
        <w:trPr>
          <w:trHeight w:val="349"/>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Acquired – Clothes</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.14   (.41)</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.19   (.43)</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.28   (.58)</w:t>
            </w:r>
          </w:p>
        </w:tc>
        <w:tc>
          <w:tcPr>
            <w:tcW w:w="1526" w:type="dxa"/>
          </w:tcPr>
          <w:p w:rsidR="00176008" w:rsidRPr="00860D60" w:rsidRDefault="00176008" w:rsidP="00D05771">
            <w:pPr>
              <w:tabs>
                <w:tab w:val="decimal" w:pos="488"/>
                <w:tab w:val="left" w:pos="544"/>
              </w:tabs>
              <w:rPr>
                <w:rFonts w:ascii="Times New Roman" w:hAnsi="Times New Roman" w:cs="Times New Roman"/>
              </w:rPr>
            </w:pPr>
            <w:r w:rsidRPr="00860D60">
              <w:rPr>
                <w:rFonts w:ascii="Times New Roman" w:hAnsi="Times New Roman" w:cs="Times New Roman"/>
              </w:rPr>
              <w:t xml:space="preserve">      1.44</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.01</w:t>
            </w:r>
          </w:p>
        </w:tc>
      </w:tr>
      <w:tr w:rsidR="00176008" w:rsidRPr="00860D60" w:rsidTr="00D05771">
        <w:trPr>
          <w:trHeight w:val="349"/>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Acquired – Household</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.70 (1.19)</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.66   (.82)</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.60   (.85)</w:t>
            </w:r>
          </w:p>
        </w:tc>
        <w:tc>
          <w:tcPr>
            <w:tcW w:w="1526" w:type="dxa"/>
          </w:tcPr>
          <w:p w:rsidR="00176008" w:rsidRPr="00860D60" w:rsidRDefault="00176008" w:rsidP="00D05771">
            <w:pPr>
              <w:tabs>
                <w:tab w:val="decimal" w:pos="488"/>
                <w:tab w:val="left" w:pos="544"/>
              </w:tabs>
              <w:rPr>
                <w:rFonts w:ascii="Times New Roman" w:hAnsi="Times New Roman" w:cs="Times New Roman"/>
              </w:rPr>
            </w:pPr>
            <w:r w:rsidRPr="00860D60">
              <w:rPr>
                <w:rFonts w:ascii="Times New Roman" w:hAnsi="Times New Roman" w:cs="Times New Roman"/>
              </w:rPr>
              <w:t xml:space="preserve">        .20</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.00</w:t>
            </w:r>
          </w:p>
        </w:tc>
      </w:tr>
      <w:tr w:rsidR="00176008" w:rsidRPr="00860D60" w:rsidTr="00D05771">
        <w:trPr>
          <w:trHeight w:val="285"/>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Acquired – Information</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.87   (.71)</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1.13   (.77)</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.68   (.79)</w:t>
            </w:r>
          </w:p>
        </w:tc>
        <w:tc>
          <w:tcPr>
            <w:tcW w:w="1526" w:type="dxa"/>
          </w:tcPr>
          <w:p w:rsidR="00176008" w:rsidRPr="00860D60" w:rsidRDefault="00176008" w:rsidP="00D05771">
            <w:pPr>
              <w:tabs>
                <w:tab w:val="decimal" w:pos="488"/>
                <w:tab w:val="left" w:pos="544"/>
              </w:tabs>
              <w:jc w:val="center"/>
              <w:rPr>
                <w:rFonts w:ascii="Times New Roman" w:hAnsi="Times New Roman" w:cs="Times New Roman"/>
              </w:rPr>
            </w:pPr>
            <w:r w:rsidRPr="00860D60">
              <w:rPr>
                <w:rFonts w:ascii="Times New Roman" w:hAnsi="Times New Roman" w:cs="Times New Roman"/>
                <w:b/>
              </w:rPr>
              <w:t>9.73</w:t>
            </w:r>
            <w:r w:rsidRPr="00860D60">
              <w:rPr>
                <w:rFonts w:ascii="Times New Roman" w:hAnsi="Times New Roman" w:cs="Times New Roman"/>
              </w:rPr>
              <w:t xml:space="preserve"> *</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.05</w:t>
            </w:r>
          </w:p>
        </w:tc>
      </w:tr>
      <w:tr w:rsidR="00176008" w:rsidRPr="00860D60" w:rsidTr="00D05771">
        <w:trPr>
          <w:trHeight w:val="235"/>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Volume of objects acquired</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.37   (.25)</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.50   (.32)</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.40   (.35)</w:t>
            </w:r>
          </w:p>
        </w:tc>
        <w:tc>
          <w:tcPr>
            <w:tcW w:w="1526" w:type="dxa"/>
          </w:tcPr>
          <w:p w:rsidR="00176008" w:rsidRPr="00860D60" w:rsidRDefault="00176008" w:rsidP="00D05771">
            <w:pPr>
              <w:tabs>
                <w:tab w:val="decimal" w:pos="488"/>
                <w:tab w:val="left" w:pos="544"/>
              </w:tabs>
              <w:rPr>
                <w:rFonts w:ascii="Times New Roman" w:hAnsi="Times New Roman" w:cs="Times New Roman"/>
              </w:rPr>
            </w:pPr>
            <w:r w:rsidRPr="00860D60">
              <w:rPr>
                <w:rFonts w:ascii="Times New Roman" w:hAnsi="Times New Roman" w:cs="Times New Roman"/>
              </w:rPr>
              <w:t xml:space="preserve">      2.59</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.01</w:t>
            </w:r>
          </w:p>
        </w:tc>
      </w:tr>
      <w:tr w:rsidR="00176008" w:rsidRPr="00860D60" w:rsidTr="00D05771">
        <w:trPr>
          <w:trHeight w:val="209"/>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Frequency of discard ¹</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1.32   (.95)</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1.20   (.98)</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1.18   (.98)</w:t>
            </w:r>
          </w:p>
        </w:tc>
        <w:tc>
          <w:tcPr>
            <w:tcW w:w="1526" w:type="dxa"/>
          </w:tcPr>
          <w:p w:rsidR="00176008" w:rsidRPr="00860D60" w:rsidRDefault="00176008" w:rsidP="00D05771">
            <w:pPr>
              <w:tabs>
                <w:tab w:val="decimal" w:pos="488"/>
                <w:tab w:val="left" w:pos="544"/>
              </w:tabs>
              <w:rPr>
                <w:rFonts w:ascii="Times New Roman" w:hAnsi="Times New Roman" w:cs="Times New Roman"/>
              </w:rPr>
            </w:pPr>
            <w:r w:rsidRPr="00860D60">
              <w:rPr>
                <w:rFonts w:ascii="Times New Roman" w:hAnsi="Times New Roman" w:cs="Times New Roman"/>
              </w:rPr>
              <w:t xml:space="preserve">        .14</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.00</w:t>
            </w:r>
          </w:p>
        </w:tc>
      </w:tr>
      <w:tr w:rsidR="00176008" w:rsidRPr="00860D60" w:rsidTr="00D05771">
        <w:trPr>
          <w:trHeight w:val="157"/>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Discarded – Allotment</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.12   (.33)</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.09   (.29)</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.04   (.26)</w:t>
            </w:r>
          </w:p>
        </w:tc>
        <w:tc>
          <w:tcPr>
            <w:tcW w:w="1526" w:type="dxa"/>
          </w:tcPr>
          <w:p w:rsidR="00176008" w:rsidRPr="00860D60" w:rsidRDefault="00176008" w:rsidP="00D05771">
            <w:pPr>
              <w:tabs>
                <w:tab w:val="decimal" w:pos="488"/>
                <w:tab w:val="left" w:pos="544"/>
              </w:tabs>
              <w:rPr>
                <w:rFonts w:ascii="Times New Roman" w:hAnsi="Times New Roman" w:cs="Times New Roman"/>
              </w:rPr>
            </w:pPr>
            <w:r w:rsidRPr="00860D60">
              <w:rPr>
                <w:rFonts w:ascii="Times New Roman" w:hAnsi="Times New Roman" w:cs="Times New Roman"/>
              </w:rPr>
              <w:t xml:space="preserve">      1.37</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.01</w:t>
            </w:r>
          </w:p>
        </w:tc>
      </w:tr>
      <w:tr w:rsidR="00176008" w:rsidRPr="00860D60" w:rsidTr="00D05771">
        <w:trPr>
          <w:trHeight w:val="275"/>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Discarded – Clothes</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.41   (.79)</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.17   (.57)</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.11   (.35)</w:t>
            </w:r>
          </w:p>
        </w:tc>
        <w:tc>
          <w:tcPr>
            <w:tcW w:w="1526" w:type="dxa"/>
          </w:tcPr>
          <w:p w:rsidR="00176008" w:rsidRPr="00860D60" w:rsidRDefault="00176008" w:rsidP="00D05771">
            <w:pPr>
              <w:tabs>
                <w:tab w:val="decimal" w:pos="488"/>
                <w:tab w:val="left" w:pos="544"/>
              </w:tabs>
              <w:rPr>
                <w:rFonts w:ascii="Times New Roman" w:hAnsi="Times New Roman" w:cs="Times New Roman"/>
              </w:rPr>
            </w:pPr>
            <w:r w:rsidRPr="00860D60">
              <w:rPr>
                <w:rFonts w:ascii="Times New Roman" w:hAnsi="Times New Roman" w:cs="Times New Roman"/>
              </w:rPr>
              <w:t xml:space="preserve">      2.60</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.01</w:t>
            </w:r>
          </w:p>
        </w:tc>
      </w:tr>
      <w:tr w:rsidR="00176008" w:rsidRPr="00860D60" w:rsidTr="00D05771">
        <w:trPr>
          <w:trHeight w:val="223"/>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Discarded – Household</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.96   (.81)</w:t>
            </w:r>
          </w:p>
        </w:tc>
        <w:tc>
          <w:tcPr>
            <w:tcW w:w="2372"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 xml:space="preserve">         1.00   (.86)</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1.06   (.92)</w:t>
            </w:r>
          </w:p>
        </w:tc>
        <w:tc>
          <w:tcPr>
            <w:tcW w:w="1526" w:type="dxa"/>
          </w:tcPr>
          <w:p w:rsidR="00176008" w:rsidRPr="00860D60" w:rsidRDefault="00176008" w:rsidP="00D05771">
            <w:pPr>
              <w:tabs>
                <w:tab w:val="decimal" w:pos="488"/>
                <w:tab w:val="left" w:pos="544"/>
              </w:tabs>
              <w:rPr>
                <w:rFonts w:ascii="Times New Roman" w:hAnsi="Times New Roman" w:cs="Times New Roman"/>
              </w:rPr>
            </w:pPr>
            <w:r w:rsidRPr="00860D60">
              <w:rPr>
                <w:rFonts w:ascii="Times New Roman" w:hAnsi="Times New Roman" w:cs="Times New Roman"/>
              </w:rPr>
              <w:t xml:space="preserve">        .13</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.00</w:t>
            </w:r>
          </w:p>
        </w:tc>
      </w:tr>
      <w:tr w:rsidR="00176008" w:rsidRPr="00860D60" w:rsidTr="00D05771">
        <w:trPr>
          <w:trHeight w:val="185"/>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Discarded – Information</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.18   (.39)</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.09   (.44)</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.09   (.40)</w:t>
            </w:r>
          </w:p>
        </w:tc>
        <w:tc>
          <w:tcPr>
            <w:tcW w:w="1526" w:type="dxa"/>
          </w:tcPr>
          <w:p w:rsidR="00176008" w:rsidRPr="00860D60" w:rsidRDefault="00176008" w:rsidP="00D05771">
            <w:pPr>
              <w:tabs>
                <w:tab w:val="decimal" w:pos="488"/>
                <w:tab w:val="left" w:pos="544"/>
              </w:tabs>
              <w:rPr>
                <w:rFonts w:ascii="Times New Roman" w:hAnsi="Times New Roman" w:cs="Times New Roman"/>
              </w:rPr>
            </w:pPr>
            <w:r w:rsidRPr="00860D60">
              <w:rPr>
                <w:rFonts w:ascii="Times New Roman" w:hAnsi="Times New Roman" w:cs="Times New Roman"/>
              </w:rPr>
              <w:t xml:space="preserve">        .21</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.00</w:t>
            </w:r>
          </w:p>
        </w:tc>
      </w:tr>
      <w:tr w:rsidR="00176008" w:rsidRPr="00860D60" w:rsidTr="00D05771">
        <w:trPr>
          <w:trHeight w:val="289"/>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Volume of objects discarded</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.48   (.33)</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.49   (.37)</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 xml:space="preserve">  .39   (.35)</w:t>
            </w:r>
          </w:p>
        </w:tc>
        <w:tc>
          <w:tcPr>
            <w:tcW w:w="1526" w:type="dxa"/>
          </w:tcPr>
          <w:p w:rsidR="00176008" w:rsidRPr="00860D60" w:rsidRDefault="00176008" w:rsidP="00D05771">
            <w:pPr>
              <w:tabs>
                <w:tab w:val="decimal" w:pos="488"/>
                <w:tab w:val="left" w:pos="544"/>
              </w:tabs>
              <w:rPr>
                <w:rFonts w:ascii="Times New Roman" w:hAnsi="Times New Roman" w:cs="Times New Roman"/>
              </w:rPr>
            </w:pPr>
            <w:r w:rsidRPr="00860D60">
              <w:rPr>
                <w:rFonts w:ascii="Times New Roman" w:hAnsi="Times New Roman" w:cs="Times New Roman"/>
              </w:rPr>
              <w:t xml:space="preserve">      1.62</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.01</w:t>
            </w:r>
          </w:p>
        </w:tc>
      </w:tr>
      <w:tr w:rsidR="00176008" w:rsidRPr="00860D60" w:rsidTr="00D05771">
        <w:trPr>
          <w:trHeight w:val="251"/>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Morning anxiety ¹</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5.59 (2.09)</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5.71 (1.38)</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4.58 (1.81)</w:t>
            </w:r>
          </w:p>
        </w:tc>
        <w:tc>
          <w:tcPr>
            <w:tcW w:w="1526" w:type="dxa"/>
          </w:tcPr>
          <w:p w:rsidR="00176008" w:rsidRPr="00860D60" w:rsidRDefault="00176008" w:rsidP="00D05771">
            <w:pPr>
              <w:tabs>
                <w:tab w:val="decimal" w:pos="488"/>
                <w:tab w:val="left" w:pos="544"/>
              </w:tabs>
              <w:rPr>
                <w:rFonts w:ascii="Times New Roman" w:hAnsi="Times New Roman" w:cs="Times New Roman"/>
                <w:b/>
              </w:rPr>
            </w:pPr>
            <w:r w:rsidRPr="00860D60">
              <w:rPr>
                <w:rFonts w:ascii="Times New Roman" w:hAnsi="Times New Roman" w:cs="Times New Roman"/>
                <w:b/>
              </w:rPr>
              <w:t xml:space="preserve">      4.45 *</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.02</w:t>
            </w:r>
          </w:p>
        </w:tc>
      </w:tr>
      <w:tr w:rsidR="00176008" w:rsidRPr="00860D60" w:rsidTr="00D05771">
        <w:trPr>
          <w:trHeight w:val="80"/>
        </w:trPr>
        <w:tc>
          <w:tcPr>
            <w:tcW w:w="3261" w:type="dxa"/>
          </w:tcPr>
          <w:p w:rsidR="00176008" w:rsidRPr="00860D60" w:rsidRDefault="00176008" w:rsidP="00D05771">
            <w:pPr>
              <w:rPr>
                <w:rFonts w:ascii="Times New Roman" w:hAnsi="Times New Roman" w:cs="Times New Roman"/>
              </w:rPr>
            </w:pPr>
            <w:r w:rsidRPr="00860D60">
              <w:rPr>
                <w:rFonts w:ascii="Times New Roman" w:hAnsi="Times New Roman" w:cs="Times New Roman"/>
              </w:rPr>
              <w:t>Afternoon anxiety ¹</w:t>
            </w:r>
          </w:p>
          <w:p w:rsidR="00176008" w:rsidRPr="00860D60" w:rsidRDefault="00176008" w:rsidP="00D05771">
            <w:pPr>
              <w:rPr>
                <w:rFonts w:ascii="Times New Roman" w:hAnsi="Times New Roman" w:cs="Times New Roman"/>
                <w:sz w:val="6"/>
              </w:rPr>
            </w:pPr>
          </w:p>
        </w:tc>
        <w:tc>
          <w:tcPr>
            <w:tcW w:w="2207"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4.18 (2.46)</w:t>
            </w:r>
          </w:p>
        </w:tc>
        <w:tc>
          <w:tcPr>
            <w:tcW w:w="2372"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4.30 (1.11)</w:t>
            </w:r>
          </w:p>
        </w:tc>
        <w:tc>
          <w:tcPr>
            <w:tcW w:w="2366"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4.25 (1.46)</w:t>
            </w:r>
          </w:p>
        </w:tc>
        <w:tc>
          <w:tcPr>
            <w:tcW w:w="1526" w:type="dxa"/>
          </w:tcPr>
          <w:p w:rsidR="00176008" w:rsidRPr="00860D60" w:rsidRDefault="00176008" w:rsidP="00D05771">
            <w:pPr>
              <w:tabs>
                <w:tab w:val="decimal" w:pos="488"/>
                <w:tab w:val="left" w:pos="544"/>
              </w:tabs>
              <w:rPr>
                <w:rFonts w:ascii="Times New Roman" w:hAnsi="Times New Roman" w:cs="Times New Roman"/>
              </w:rPr>
            </w:pPr>
            <w:r w:rsidRPr="00860D60">
              <w:rPr>
                <w:rFonts w:ascii="Times New Roman" w:hAnsi="Times New Roman" w:cs="Times New Roman"/>
              </w:rPr>
              <w:t xml:space="preserve">        .06</w:t>
            </w:r>
          </w:p>
        </w:tc>
        <w:tc>
          <w:tcPr>
            <w:tcW w:w="1593" w:type="dxa"/>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.00</w:t>
            </w:r>
          </w:p>
        </w:tc>
      </w:tr>
      <w:tr w:rsidR="00176008" w:rsidRPr="00860D60" w:rsidTr="00D05771">
        <w:trPr>
          <w:trHeight w:val="147"/>
        </w:trPr>
        <w:tc>
          <w:tcPr>
            <w:tcW w:w="3261" w:type="dxa"/>
            <w:tcBorders>
              <w:bottom w:val="single" w:sz="4" w:space="0" w:color="auto"/>
            </w:tcBorders>
          </w:tcPr>
          <w:p w:rsidR="00176008" w:rsidRPr="00860D60" w:rsidRDefault="00176008" w:rsidP="00D05771">
            <w:pPr>
              <w:rPr>
                <w:rFonts w:ascii="Times New Roman" w:hAnsi="Times New Roman" w:cs="Times New Roman"/>
              </w:rPr>
            </w:pPr>
            <w:r w:rsidRPr="00860D60">
              <w:rPr>
                <w:rFonts w:ascii="Times New Roman" w:hAnsi="Times New Roman" w:cs="Times New Roman"/>
              </w:rPr>
              <w:t>Evening anxiety ¹</w:t>
            </w:r>
          </w:p>
        </w:tc>
        <w:tc>
          <w:tcPr>
            <w:tcW w:w="2207" w:type="dxa"/>
            <w:tcBorders>
              <w:bottom w:val="single" w:sz="4" w:space="0" w:color="auto"/>
            </w:tcBorders>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3.65 (2.45)</w:t>
            </w:r>
          </w:p>
        </w:tc>
        <w:tc>
          <w:tcPr>
            <w:tcW w:w="2372" w:type="dxa"/>
            <w:tcBorders>
              <w:bottom w:val="single" w:sz="4" w:space="0" w:color="auto"/>
            </w:tcBorders>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3.66 (1.30)</w:t>
            </w:r>
          </w:p>
        </w:tc>
        <w:tc>
          <w:tcPr>
            <w:tcW w:w="2366" w:type="dxa"/>
            <w:tcBorders>
              <w:bottom w:val="single" w:sz="4" w:space="0" w:color="auto"/>
            </w:tcBorders>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4.02 (1.40)</w:t>
            </w:r>
          </w:p>
        </w:tc>
        <w:tc>
          <w:tcPr>
            <w:tcW w:w="1526" w:type="dxa"/>
            <w:tcBorders>
              <w:bottom w:val="single" w:sz="4" w:space="0" w:color="auto"/>
            </w:tcBorders>
          </w:tcPr>
          <w:p w:rsidR="00176008" w:rsidRPr="00860D60" w:rsidRDefault="00176008" w:rsidP="00D05771">
            <w:pPr>
              <w:tabs>
                <w:tab w:val="decimal" w:pos="488"/>
                <w:tab w:val="left" w:pos="544"/>
              </w:tabs>
              <w:rPr>
                <w:rFonts w:ascii="Times New Roman" w:hAnsi="Times New Roman" w:cs="Times New Roman"/>
              </w:rPr>
            </w:pPr>
            <w:r w:rsidRPr="00860D60">
              <w:rPr>
                <w:rFonts w:ascii="Times New Roman" w:hAnsi="Times New Roman" w:cs="Times New Roman"/>
              </w:rPr>
              <w:t xml:space="preserve">      1.14</w:t>
            </w:r>
          </w:p>
        </w:tc>
        <w:tc>
          <w:tcPr>
            <w:tcW w:w="1593" w:type="dxa"/>
            <w:tcBorders>
              <w:bottom w:val="single" w:sz="4" w:space="0" w:color="auto"/>
            </w:tcBorders>
          </w:tcPr>
          <w:p w:rsidR="00176008" w:rsidRPr="00860D60" w:rsidRDefault="00176008" w:rsidP="00D05771">
            <w:pPr>
              <w:jc w:val="center"/>
              <w:rPr>
                <w:rFonts w:ascii="Times New Roman" w:hAnsi="Times New Roman" w:cs="Times New Roman"/>
              </w:rPr>
            </w:pPr>
            <w:r w:rsidRPr="00860D60">
              <w:rPr>
                <w:rFonts w:ascii="Times New Roman" w:hAnsi="Times New Roman" w:cs="Times New Roman"/>
              </w:rPr>
              <w:t>.01</w:t>
            </w:r>
          </w:p>
        </w:tc>
      </w:tr>
    </w:tbl>
    <w:p w:rsidR="00176008" w:rsidRPr="00860D60" w:rsidRDefault="00176008" w:rsidP="00176008">
      <w:pPr>
        <w:spacing w:after="0" w:line="240" w:lineRule="auto"/>
        <w:rPr>
          <w:rFonts w:ascii="Times New Roman" w:hAnsi="Times New Roman" w:cs="Times New Roman"/>
          <w:i/>
          <w:sz w:val="6"/>
          <w:szCs w:val="6"/>
        </w:rPr>
      </w:pPr>
    </w:p>
    <w:p w:rsidR="00176008" w:rsidRPr="00860D60" w:rsidRDefault="00176008" w:rsidP="00176008">
      <w:pPr>
        <w:spacing w:after="0" w:line="240" w:lineRule="auto"/>
        <w:rPr>
          <w:rFonts w:ascii="Times New Roman" w:hAnsi="Times New Roman" w:cs="Times New Roman"/>
          <w:sz w:val="20"/>
        </w:rPr>
      </w:pPr>
      <w:r w:rsidRPr="00860D60">
        <w:rPr>
          <w:rFonts w:ascii="Times New Roman" w:hAnsi="Times New Roman" w:cs="Times New Roman"/>
          <w:i/>
          <w:sz w:val="20"/>
        </w:rPr>
        <w:t xml:space="preserve">Note. </w:t>
      </w:r>
      <w:r w:rsidRPr="00860D60">
        <w:rPr>
          <w:rFonts w:ascii="Times New Roman" w:hAnsi="Times New Roman" w:cs="Times New Roman"/>
          <w:sz w:val="20"/>
        </w:rPr>
        <w:t>¹ Primary idiographic variables; transformed values reported for all acquisition and discard variables (</w:t>
      </w:r>
      <w:r w:rsidRPr="00860D60">
        <w:rPr>
          <w:rFonts w:ascii="Times New Roman" w:hAnsi="Times New Roman" w:cs="Times New Roman"/>
          <w:i/>
          <w:sz w:val="20"/>
        </w:rPr>
        <w:t>n=</w:t>
      </w:r>
      <w:r w:rsidRPr="00860D60">
        <w:rPr>
          <w:rFonts w:ascii="Times New Roman" w:hAnsi="Times New Roman" w:cs="Times New Roman"/>
          <w:sz w:val="20"/>
        </w:rPr>
        <w:t xml:space="preserve">15); unadjusted group means and </w:t>
      </w:r>
      <w:r w:rsidRPr="00860D60">
        <w:rPr>
          <w:rFonts w:ascii="Times New Roman" w:hAnsi="Times New Roman" w:cs="Times New Roman"/>
          <w:i/>
          <w:sz w:val="20"/>
        </w:rPr>
        <w:t>SD</w:t>
      </w:r>
      <w:r w:rsidRPr="00860D60">
        <w:rPr>
          <w:rFonts w:ascii="Times New Roman" w:hAnsi="Times New Roman" w:cs="Times New Roman"/>
          <w:sz w:val="20"/>
        </w:rPr>
        <w:t xml:space="preserve"> </w:t>
      </w:r>
    </w:p>
    <w:p w:rsidR="00176008" w:rsidRPr="00860D60" w:rsidRDefault="00176008" w:rsidP="00176008">
      <w:pPr>
        <w:spacing w:after="0" w:line="240" w:lineRule="auto"/>
        <w:rPr>
          <w:rFonts w:ascii="Times New Roman" w:hAnsi="Times New Roman" w:cs="Times New Roman"/>
          <w:sz w:val="20"/>
        </w:rPr>
      </w:pPr>
      <w:r w:rsidRPr="00860D60">
        <w:rPr>
          <w:rFonts w:ascii="Times New Roman" w:hAnsi="Times New Roman" w:cs="Times New Roman"/>
          <w:sz w:val="20"/>
        </w:rPr>
        <w:t xml:space="preserve">reported for all variables; significant </w:t>
      </w:r>
      <w:r w:rsidRPr="00860D60">
        <w:rPr>
          <w:rFonts w:ascii="Times New Roman" w:hAnsi="Times New Roman" w:cs="Times New Roman"/>
          <w:i/>
          <w:sz w:val="20"/>
        </w:rPr>
        <w:t xml:space="preserve">F </w:t>
      </w:r>
      <w:r w:rsidRPr="00860D60">
        <w:rPr>
          <w:rFonts w:ascii="Times New Roman" w:hAnsi="Times New Roman" w:cs="Times New Roman"/>
          <w:sz w:val="20"/>
        </w:rPr>
        <w:t xml:space="preserve">values marked in bold; </w:t>
      </w:r>
      <w:r w:rsidRPr="00860D60">
        <w:rPr>
          <w:rFonts w:ascii="Times New Roman" w:hAnsi="Times New Roman" w:cs="Times New Roman"/>
          <w:i/>
          <w:sz w:val="20"/>
        </w:rPr>
        <w:t xml:space="preserve">* p </w:t>
      </w:r>
      <w:r w:rsidRPr="00860D60">
        <w:rPr>
          <w:rFonts w:ascii="Times New Roman" w:hAnsi="Times New Roman" w:cs="Times New Roman"/>
          <w:sz w:val="20"/>
        </w:rPr>
        <w:t>≤ .01; all values rounded to two decimal places.</w:t>
      </w:r>
    </w:p>
    <w:p w:rsidR="004B2CD3" w:rsidRDefault="004B2CD3" w:rsidP="004B2CD3">
      <w:pPr>
        <w:rPr>
          <w:rFonts w:ascii="Arial" w:hAnsi="Arial" w:cs="Arial"/>
          <w:sz w:val="24"/>
        </w:rPr>
      </w:pPr>
    </w:p>
    <w:p w:rsidR="004B2CD3" w:rsidRDefault="004B2CD3" w:rsidP="004B2CD3">
      <w:pPr>
        <w:rPr>
          <w:rFonts w:ascii="Arial" w:hAnsi="Arial" w:cs="Arial"/>
          <w:sz w:val="24"/>
        </w:rPr>
      </w:pPr>
    </w:p>
    <w:p w:rsidR="00101949" w:rsidRDefault="00101949" w:rsidP="004B2CD3">
      <w:pPr>
        <w:rPr>
          <w:rFonts w:ascii="Arial" w:hAnsi="Arial" w:cs="Arial"/>
          <w:sz w:val="24"/>
        </w:rPr>
      </w:pPr>
    </w:p>
    <w:p w:rsidR="004B2CD3" w:rsidRPr="00860D60" w:rsidRDefault="00975030" w:rsidP="004B2CD3">
      <w:pPr>
        <w:rPr>
          <w:rFonts w:ascii="Times New Roman" w:hAnsi="Times New Roman" w:cs="Times New Roman"/>
          <w:sz w:val="24"/>
        </w:rPr>
      </w:pPr>
      <w:r>
        <w:rPr>
          <w:rFonts w:ascii="Times New Roman" w:hAnsi="Times New Roman" w:cs="Times New Roman"/>
          <w:sz w:val="24"/>
        </w:rPr>
        <w:lastRenderedPageBreak/>
        <w:t>Table 2</w:t>
      </w:r>
      <w:r w:rsidR="004B2CD3" w:rsidRPr="00860D60">
        <w:rPr>
          <w:rFonts w:ascii="Times New Roman" w:hAnsi="Times New Roman" w:cs="Times New Roman"/>
          <w:sz w:val="24"/>
        </w:rPr>
        <w:t xml:space="preserve">: </w:t>
      </w:r>
      <w:r w:rsidR="004B2CD3" w:rsidRPr="00860D60">
        <w:rPr>
          <w:rFonts w:ascii="Times New Roman" w:hAnsi="Times New Roman" w:cs="Times New Roman"/>
          <w:i/>
          <w:sz w:val="24"/>
        </w:rPr>
        <w:t xml:space="preserve">Nomothetic measures </w:t>
      </w:r>
      <w:r w:rsidR="00176008" w:rsidRPr="00860D60">
        <w:rPr>
          <w:rFonts w:ascii="Times New Roman" w:hAnsi="Times New Roman" w:cs="Times New Roman"/>
          <w:i/>
          <w:sz w:val="24"/>
        </w:rPr>
        <w:t>at</w:t>
      </w:r>
      <w:r w:rsidR="004B2CD3" w:rsidRPr="00860D60">
        <w:rPr>
          <w:rFonts w:ascii="Times New Roman" w:hAnsi="Times New Roman" w:cs="Times New Roman"/>
          <w:i/>
          <w:sz w:val="24"/>
        </w:rPr>
        <w:t xml:space="preserve"> baseline, treatment and follow-up</w:t>
      </w:r>
    </w:p>
    <w:p w:rsidR="004B2CD3" w:rsidRPr="00860D60" w:rsidRDefault="004B2CD3" w:rsidP="004B2CD3">
      <w:pPr>
        <w:spacing w:after="0"/>
        <w:rPr>
          <w:rFonts w:ascii="Times New Roman" w:hAnsi="Times New Roman" w:cs="Times New Roman"/>
          <w:sz w:val="6"/>
        </w:rPr>
      </w:pPr>
    </w:p>
    <w:tbl>
      <w:tblPr>
        <w:tblStyle w:val="TableGrid1"/>
        <w:tblpPr w:leftFromText="180" w:rightFromText="180" w:vertAnchor="page" w:horzAnchor="margin" w:tblpY="2386"/>
        <w:tblW w:w="143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95"/>
        <w:gridCol w:w="1640"/>
        <w:gridCol w:w="1287"/>
        <w:gridCol w:w="1794"/>
        <w:gridCol w:w="1597"/>
        <w:gridCol w:w="1256"/>
        <w:gridCol w:w="1135"/>
        <w:gridCol w:w="1366"/>
        <w:gridCol w:w="1204"/>
      </w:tblGrid>
      <w:tr w:rsidR="004B2CD3" w:rsidRPr="00860D60" w:rsidTr="00D05771">
        <w:trPr>
          <w:trHeight w:val="846"/>
        </w:trPr>
        <w:tc>
          <w:tcPr>
            <w:tcW w:w="1843" w:type="dxa"/>
            <w:tcBorders>
              <w:top w:val="single" w:sz="4" w:space="0" w:color="auto"/>
              <w:bottom w:val="single" w:sz="4" w:space="0" w:color="auto"/>
            </w:tcBorders>
            <w:vAlign w:val="center"/>
            <w:hideMark/>
          </w:tcPr>
          <w:p w:rsidR="004B2CD3" w:rsidRPr="00860D60" w:rsidRDefault="004B2CD3" w:rsidP="00D05771">
            <w:pPr>
              <w:jc w:val="both"/>
              <w:rPr>
                <w:rFonts w:ascii="Times New Roman" w:hAnsi="Times New Roman" w:cs="Times New Roman"/>
              </w:rPr>
            </w:pPr>
            <w:r w:rsidRPr="00860D60">
              <w:rPr>
                <w:rFonts w:ascii="Times New Roman" w:hAnsi="Times New Roman" w:cs="Times New Roman"/>
              </w:rPr>
              <w:t>Measure</w:t>
            </w:r>
          </w:p>
        </w:tc>
        <w:tc>
          <w:tcPr>
            <w:tcW w:w="1195" w:type="dxa"/>
            <w:tcBorders>
              <w:top w:val="single" w:sz="4" w:space="0" w:color="auto"/>
              <w:bottom w:val="single" w:sz="4" w:space="0" w:color="auto"/>
            </w:tcBorders>
            <w:vAlign w:val="center"/>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Caseness cut-off</w:t>
            </w:r>
          </w:p>
        </w:tc>
        <w:tc>
          <w:tcPr>
            <w:tcW w:w="1640" w:type="dxa"/>
            <w:tcBorders>
              <w:top w:val="single" w:sz="4" w:space="0" w:color="auto"/>
              <w:bottom w:val="single" w:sz="4" w:space="0" w:color="auto"/>
            </w:tcBorders>
            <w:vAlign w:val="center"/>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Reliable change</w:t>
            </w:r>
          </w:p>
        </w:tc>
        <w:tc>
          <w:tcPr>
            <w:tcW w:w="1287" w:type="dxa"/>
            <w:tcBorders>
              <w:top w:val="single" w:sz="4" w:space="0" w:color="auto"/>
              <w:bottom w:val="single" w:sz="4" w:space="0" w:color="auto"/>
            </w:tcBorders>
            <w:vAlign w:val="center"/>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 xml:space="preserve">Clinically significant change </w:t>
            </w:r>
          </w:p>
        </w:tc>
        <w:tc>
          <w:tcPr>
            <w:tcW w:w="1794" w:type="dxa"/>
            <w:tcBorders>
              <w:top w:val="single" w:sz="4" w:space="0" w:color="auto"/>
              <w:bottom w:val="single" w:sz="4" w:space="0" w:color="auto"/>
            </w:tcBorders>
            <w:vAlign w:val="center"/>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Clinical sample mean (</w:t>
            </w:r>
            <w:r w:rsidRPr="00860D60">
              <w:rPr>
                <w:rFonts w:ascii="Times New Roman" w:hAnsi="Times New Roman" w:cs="Times New Roman"/>
                <w:i/>
              </w:rPr>
              <w:t>SD</w:t>
            </w:r>
            <w:r w:rsidRPr="00860D60">
              <w:rPr>
                <w:rFonts w:ascii="Times New Roman" w:hAnsi="Times New Roman" w:cs="Times New Roman"/>
              </w:rPr>
              <w:t>)</w:t>
            </w:r>
          </w:p>
        </w:tc>
        <w:tc>
          <w:tcPr>
            <w:tcW w:w="1597" w:type="dxa"/>
            <w:tcBorders>
              <w:top w:val="single" w:sz="4" w:space="0" w:color="auto"/>
              <w:bottom w:val="single" w:sz="4" w:space="0" w:color="auto"/>
            </w:tcBorders>
            <w:vAlign w:val="center"/>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Non-clinical sample mean</w:t>
            </w:r>
          </w:p>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 xml:space="preserve"> (</w:t>
            </w:r>
            <w:r w:rsidRPr="00860D60">
              <w:rPr>
                <w:rFonts w:ascii="Times New Roman" w:hAnsi="Times New Roman" w:cs="Times New Roman"/>
                <w:i/>
              </w:rPr>
              <w:t>SD</w:t>
            </w:r>
            <w:r w:rsidRPr="00860D60">
              <w:rPr>
                <w:rFonts w:ascii="Times New Roman" w:hAnsi="Times New Roman" w:cs="Times New Roman"/>
              </w:rPr>
              <w:t>)</w:t>
            </w:r>
          </w:p>
        </w:tc>
        <w:tc>
          <w:tcPr>
            <w:tcW w:w="1256" w:type="dxa"/>
            <w:tcBorders>
              <w:top w:val="single" w:sz="4" w:space="0" w:color="auto"/>
              <w:bottom w:val="single" w:sz="4" w:space="0" w:color="auto"/>
            </w:tcBorders>
            <w:vAlign w:val="center"/>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Reliability coefficient</w:t>
            </w:r>
          </w:p>
        </w:tc>
        <w:tc>
          <w:tcPr>
            <w:tcW w:w="1135" w:type="dxa"/>
            <w:tcBorders>
              <w:top w:val="single" w:sz="4" w:space="0" w:color="auto"/>
              <w:bottom w:val="single" w:sz="4" w:space="0" w:color="auto"/>
            </w:tcBorders>
            <w:vAlign w:val="center"/>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Baseline       (T score)</w:t>
            </w:r>
          </w:p>
        </w:tc>
        <w:tc>
          <w:tcPr>
            <w:tcW w:w="1366" w:type="dxa"/>
            <w:tcBorders>
              <w:top w:val="single" w:sz="4" w:space="0" w:color="auto"/>
              <w:bottom w:val="single" w:sz="4" w:space="0" w:color="auto"/>
            </w:tcBorders>
            <w:vAlign w:val="center"/>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Treatment    (T score)</w:t>
            </w:r>
          </w:p>
        </w:tc>
        <w:tc>
          <w:tcPr>
            <w:tcW w:w="1204" w:type="dxa"/>
            <w:tcBorders>
              <w:top w:val="single" w:sz="4" w:space="0" w:color="auto"/>
              <w:bottom w:val="single" w:sz="4" w:space="0" w:color="auto"/>
            </w:tcBorders>
            <w:vAlign w:val="center"/>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Follow-up</w:t>
            </w:r>
          </w:p>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(T score)</w:t>
            </w:r>
          </w:p>
        </w:tc>
      </w:tr>
      <w:tr w:rsidR="004B2CD3" w:rsidRPr="00860D60" w:rsidTr="00D05771">
        <w:trPr>
          <w:trHeight w:val="690"/>
        </w:trPr>
        <w:tc>
          <w:tcPr>
            <w:tcW w:w="1843" w:type="dxa"/>
            <w:tcBorders>
              <w:top w:val="single" w:sz="4" w:space="0" w:color="auto"/>
            </w:tcBorders>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BDI</w:t>
            </w:r>
          </w:p>
        </w:tc>
        <w:tc>
          <w:tcPr>
            <w:tcW w:w="1195" w:type="dxa"/>
            <w:tcBorders>
              <w:top w:val="single" w:sz="4" w:space="0" w:color="auto"/>
            </w:tcBorders>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17.00</w:t>
            </w:r>
          </w:p>
        </w:tc>
        <w:tc>
          <w:tcPr>
            <w:tcW w:w="1640" w:type="dxa"/>
            <w:tcBorders>
              <w:top w:val="single" w:sz="4" w:space="0" w:color="auto"/>
            </w:tcBorders>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10.41</w:t>
            </w:r>
          </w:p>
        </w:tc>
        <w:tc>
          <w:tcPr>
            <w:tcW w:w="1287" w:type="dxa"/>
            <w:tcBorders>
              <w:top w:val="single" w:sz="4" w:space="0" w:color="auto"/>
            </w:tcBorders>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14.02</w:t>
            </w:r>
          </w:p>
        </w:tc>
        <w:tc>
          <w:tcPr>
            <w:tcW w:w="1794" w:type="dxa"/>
            <w:tcBorders>
              <w:top w:val="single" w:sz="4" w:space="0" w:color="auto"/>
            </w:tcBorders>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20.44 (13.28)</w:t>
            </w:r>
          </w:p>
          <w:p w:rsidR="004B2CD3" w:rsidRPr="00860D60" w:rsidRDefault="004B2CD3" w:rsidP="00D05771">
            <w:pPr>
              <w:jc w:val="center"/>
              <w:rPr>
                <w:rFonts w:ascii="Times New Roman" w:hAnsi="Times New Roman" w:cs="Times New Roman"/>
                <w:sz w:val="12"/>
              </w:rPr>
            </w:pPr>
          </w:p>
        </w:tc>
        <w:tc>
          <w:tcPr>
            <w:tcW w:w="1597" w:type="dxa"/>
            <w:tcBorders>
              <w:top w:val="single" w:sz="4" w:space="0" w:color="auto"/>
            </w:tcBorders>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10.04 (8.23)</w:t>
            </w:r>
          </w:p>
        </w:tc>
        <w:tc>
          <w:tcPr>
            <w:tcW w:w="1256" w:type="dxa"/>
            <w:tcBorders>
              <w:top w:val="single" w:sz="4" w:space="0" w:color="auto"/>
            </w:tcBorders>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0.92</w:t>
            </w:r>
          </w:p>
        </w:tc>
        <w:tc>
          <w:tcPr>
            <w:tcW w:w="1135" w:type="dxa"/>
            <w:tcBorders>
              <w:top w:val="single" w:sz="4" w:space="0" w:color="auto"/>
            </w:tcBorders>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30.00   </w:t>
            </w:r>
          </w:p>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(severe)</w:t>
            </w:r>
          </w:p>
        </w:tc>
        <w:tc>
          <w:tcPr>
            <w:tcW w:w="1366" w:type="dxa"/>
            <w:tcBorders>
              <w:top w:val="single" w:sz="4" w:space="0" w:color="auto"/>
            </w:tcBorders>
            <w:hideMark/>
          </w:tcPr>
          <w:p w:rsidR="004B2CD3" w:rsidRPr="00860D60" w:rsidRDefault="004B2CD3" w:rsidP="00D05771">
            <w:pPr>
              <w:jc w:val="center"/>
              <w:rPr>
                <w:rFonts w:ascii="Times New Roman" w:hAnsi="Times New Roman" w:cs="Times New Roman"/>
                <w:b/>
                <w:bCs/>
              </w:rPr>
            </w:pPr>
            <w:r w:rsidRPr="00860D60">
              <w:rPr>
                <w:rFonts w:ascii="Times New Roman" w:hAnsi="Times New Roman" w:cs="Times New Roman"/>
                <w:b/>
                <w:bCs/>
              </w:rPr>
              <w:t>20.00</w:t>
            </w:r>
            <w:r w:rsidRPr="00860D60">
              <w:rPr>
                <w:rFonts w:ascii="Times New Roman" w:hAnsi="Times New Roman" w:cs="Times New Roman"/>
                <w:bCs/>
              </w:rPr>
              <w:t xml:space="preserve"> ¹</w:t>
            </w:r>
            <w:r w:rsidRPr="00860D60">
              <w:rPr>
                <w:rFonts w:ascii="Times New Roman" w:hAnsi="Times New Roman" w:cs="Times New Roman"/>
                <w:b/>
                <w:bCs/>
              </w:rPr>
              <w:t xml:space="preserve"> (moderate)</w:t>
            </w:r>
          </w:p>
        </w:tc>
        <w:tc>
          <w:tcPr>
            <w:tcW w:w="1204" w:type="dxa"/>
            <w:tcBorders>
              <w:top w:val="single" w:sz="4" w:space="0" w:color="auto"/>
            </w:tcBorders>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14.00 ¹ ²</w:t>
            </w:r>
          </w:p>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 xml:space="preserve">(mild) </w:t>
            </w:r>
          </w:p>
        </w:tc>
      </w:tr>
      <w:tr w:rsidR="004B2CD3" w:rsidRPr="00860D60" w:rsidTr="00D05771">
        <w:trPr>
          <w:trHeight w:val="660"/>
        </w:trPr>
        <w:tc>
          <w:tcPr>
            <w:tcW w:w="1843" w:type="dxa"/>
            <w:hideMark/>
          </w:tcPr>
          <w:p w:rsidR="004B2CD3" w:rsidRPr="00860D60" w:rsidRDefault="00777404" w:rsidP="00D05771">
            <w:pPr>
              <w:rPr>
                <w:rFonts w:ascii="Times New Roman" w:hAnsi="Times New Roman" w:cs="Times New Roman"/>
              </w:rPr>
            </w:pPr>
            <w:r>
              <w:rPr>
                <w:rFonts w:ascii="Times New Roman" w:hAnsi="Times New Roman" w:cs="Times New Roman"/>
              </w:rPr>
              <w:t>BSI: g</w:t>
            </w:r>
            <w:r w:rsidR="004B2CD3" w:rsidRPr="00860D60">
              <w:rPr>
                <w:rFonts w:ascii="Times New Roman" w:hAnsi="Times New Roman" w:cs="Times New Roman"/>
              </w:rPr>
              <w:t>lobal severity index</w:t>
            </w:r>
          </w:p>
          <w:p w:rsidR="004B2CD3" w:rsidRPr="00860D60" w:rsidRDefault="004B2CD3" w:rsidP="00D05771">
            <w:pPr>
              <w:rPr>
                <w:rFonts w:ascii="Times New Roman" w:hAnsi="Times New Roman" w:cs="Times New Roman"/>
                <w:sz w:val="12"/>
              </w:rPr>
            </w:pPr>
          </w:p>
        </w:tc>
        <w:tc>
          <w:tcPr>
            <w:tcW w:w="1195" w:type="dxa"/>
            <w:hideMark/>
          </w:tcPr>
          <w:p w:rsidR="004B2CD3" w:rsidRDefault="004B2CD3" w:rsidP="00D05771">
            <w:pPr>
              <w:jc w:val="center"/>
              <w:rPr>
                <w:rFonts w:ascii="Times New Roman" w:hAnsi="Times New Roman" w:cs="Times New Roman"/>
              </w:rPr>
            </w:pPr>
            <w:r w:rsidRPr="00860D60">
              <w:rPr>
                <w:rFonts w:ascii="Times New Roman" w:hAnsi="Times New Roman" w:cs="Times New Roman"/>
              </w:rPr>
              <w:t>63.00</w:t>
            </w:r>
          </w:p>
          <w:p w:rsidR="00720527" w:rsidRPr="00860D60" w:rsidRDefault="00720527" w:rsidP="00D05771">
            <w:pPr>
              <w:jc w:val="center"/>
              <w:rPr>
                <w:rFonts w:ascii="Times New Roman" w:hAnsi="Times New Roman" w:cs="Times New Roman"/>
              </w:rPr>
            </w:pPr>
            <w:r w:rsidRPr="00D321D9">
              <w:rPr>
                <w:rFonts w:ascii="Times New Roman" w:hAnsi="Times New Roman" w:cs="Times New Roman"/>
              </w:rPr>
              <w:t>(t-score)</w:t>
            </w:r>
          </w:p>
        </w:tc>
        <w:tc>
          <w:tcPr>
            <w:tcW w:w="1640"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0.61</w:t>
            </w:r>
          </w:p>
        </w:tc>
        <w:tc>
          <w:tcPr>
            <w:tcW w:w="1287"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 xml:space="preserve">  0.49</w:t>
            </w:r>
          </w:p>
        </w:tc>
        <w:tc>
          <w:tcPr>
            <w:tcW w:w="1794" w:type="dxa"/>
            <w:hideMark/>
          </w:tcPr>
          <w:p w:rsidR="004B2CD3" w:rsidRPr="00860D60" w:rsidRDefault="004B2CD3" w:rsidP="00860D60">
            <w:pPr>
              <w:rPr>
                <w:rFonts w:ascii="Times New Roman" w:hAnsi="Times New Roman" w:cs="Times New Roman"/>
              </w:rPr>
            </w:pPr>
            <w:r w:rsidRPr="00860D60">
              <w:rPr>
                <w:rFonts w:ascii="Times New Roman" w:hAnsi="Times New Roman" w:cs="Times New Roman"/>
              </w:rPr>
              <w:t xml:space="preserve">    1.20 (0.70)</w:t>
            </w:r>
          </w:p>
        </w:tc>
        <w:tc>
          <w:tcPr>
            <w:tcW w:w="1597"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0.25  (0.24)</w:t>
            </w:r>
          </w:p>
        </w:tc>
        <w:tc>
          <w:tcPr>
            <w:tcW w:w="1256"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0.90</w:t>
            </w:r>
          </w:p>
        </w:tc>
        <w:tc>
          <w:tcPr>
            <w:tcW w:w="1135" w:type="dxa"/>
            <w:hideMark/>
          </w:tcPr>
          <w:p w:rsidR="004B2CD3" w:rsidRPr="00860D60" w:rsidRDefault="004B2CD3" w:rsidP="00D05771">
            <w:pPr>
              <w:jc w:val="center"/>
              <w:rPr>
                <w:rFonts w:ascii="Times New Roman" w:hAnsi="Times New Roman" w:cs="Times New Roman"/>
                <w:b/>
                <w:bCs/>
              </w:rPr>
            </w:pPr>
            <w:r w:rsidRPr="00860D60">
              <w:rPr>
                <w:rFonts w:ascii="Times New Roman" w:hAnsi="Times New Roman" w:cs="Times New Roman"/>
                <w:b/>
                <w:bCs/>
              </w:rPr>
              <w:t>1.84 (80.00)</w:t>
            </w:r>
          </w:p>
        </w:tc>
        <w:tc>
          <w:tcPr>
            <w:tcW w:w="1366" w:type="dxa"/>
            <w:hideMark/>
          </w:tcPr>
          <w:p w:rsidR="004B2CD3" w:rsidRPr="00860D60" w:rsidRDefault="004B2CD3" w:rsidP="00D05771">
            <w:pPr>
              <w:jc w:val="center"/>
              <w:rPr>
                <w:rFonts w:ascii="Times New Roman" w:hAnsi="Times New Roman" w:cs="Times New Roman"/>
                <w:b/>
                <w:bCs/>
              </w:rPr>
            </w:pPr>
            <w:r w:rsidRPr="00860D60">
              <w:rPr>
                <w:rFonts w:ascii="Times New Roman" w:hAnsi="Times New Roman" w:cs="Times New Roman"/>
                <w:b/>
                <w:bCs/>
              </w:rPr>
              <w:t xml:space="preserve">    0.75 </w:t>
            </w:r>
            <w:r w:rsidRPr="00860D60">
              <w:rPr>
                <w:rFonts w:ascii="Times New Roman" w:hAnsi="Times New Roman" w:cs="Times New Roman"/>
                <w:bCs/>
              </w:rPr>
              <w:t>¹ ²</w:t>
            </w:r>
          </w:p>
          <w:p w:rsidR="004B2CD3" w:rsidRPr="00860D60" w:rsidRDefault="004B2CD3" w:rsidP="00D05771">
            <w:pPr>
              <w:jc w:val="center"/>
              <w:rPr>
                <w:rFonts w:ascii="Times New Roman" w:hAnsi="Times New Roman" w:cs="Times New Roman"/>
                <w:b/>
                <w:bCs/>
              </w:rPr>
            </w:pPr>
            <w:r w:rsidRPr="00860D60">
              <w:rPr>
                <w:rFonts w:ascii="Times New Roman" w:hAnsi="Times New Roman" w:cs="Times New Roman"/>
                <w:b/>
                <w:bCs/>
              </w:rPr>
              <w:t>(66.00)</w:t>
            </w:r>
          </w:p>
        </w:tc>
        <w:tc>
          <w:tcPr>
            <w:tcW w:w="1204"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0.75 </w:t>
            </w:r>
          </w:p>
          <w:p w:rsidR="004B2CD3" w:rsidRPr="00860D60" w:rsidRDefault="004B2CD3" w:rsidP="00D05771">
            <w:pPr>
              <w:jc w:val="center"/>
              <w:rPr>
                <w:rFonts w:ascii="Times New Roman" w:hAnsi="Times New Roman" w:cs="Times New Roman"/>
                <w:b/>
                <w:bCs/>
              </w:rPr>
            </w:pPr>
            <w:r w:rsidRPr="00860D60">
              <w:rPr>
                <w:rFonts w:ascii="Times New Roman" w:hAnsi="Times New Roman" w:cs="Times New Roman"/>
                <w:b/>
                <w:bCs/>
              </w:rPr>
              <w:t>(66.00)</w:t>
            </w:r>
          </w:p>
        </w:tc>
      </w:tr>
      <w:tr w:rsidR="004B2CD3" w:rsidRPr="00860D60" w:rsidTr="00D05771">
        <w:trPr>
          <w:trHeight w:val="390"/>
        </w:trPr>
        <w:tc>
          <w:tcPr>
            <w:tcW w:w="1843"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SI-R total</w:t>
            </w:r>
          </w:p>
        </w:tc>
        <w:tc>
          <w:tcPr>
            <w:tcW w:w="1195"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41</w:t>
            </w:r>
          </w:p>
        </w:tc>
        <w:tc>
          <w:tcPr>
            <w:tcW w:w="1640"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13.17</w:t>
            </w:r>
          </w:p>
        </w:tc>
        <w:tc>
          <w:tcPr>
            <w:tcW w:w="1287"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43.22</w:t>
            </w:r>
          </w:p>
        </w:tc>
        <w:tc>
          <w:tcPr>
            <w:tcW w:w="1794"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w:t>
            </w:r>
            <w:r w:rsidR="00860D60">
              <w:rPr>
                <w:rFonts w:ascii="Times New Roman" w:hAnsi="Times New Roman" w:cs="Times New Roman"/>
              </w:rPr>
              <w:t xml:space="preserve">  </w:t>
            </w:r>
            <w:r w:rsidRPr="00860D60">
              <w:rPr>
                <w:rFonts w:ascii="Times New Roman" w:hAnsi="Times New Roman" w:cs="Times New Roman"/>
              </w:rPr>
              <w:t>62.00 (12.7)</w:t>
            </w:r>
          </w:p>
          <w:p w:rsidR="004B2CD3" w:rsidRPr="00860D60" w:rsidRDefault="004B2CD3" w:rsidP="00D05771">
            <w:pPr>
              <w:jc w:val="center"/>
              <w:rPr>
                <w:rFonts w:ascii="Times New Roman" w:hAnsi="Times New Roman" w:cs="Times New Roman"/>
                <w:sz w:val="12"/>
              </w:rPr>
            </w:pPr>
          </w:p>
          <w:p w:rsidR="004B2CD3" w:rsidRPr="00860D60" w:rsidRDefault="004B2CD3" w:rsidP="00D05771">
            <w:pPr>
              <w:jc w:val="center"/>
              <w:rPr>
                <w:rFonts w:ascii="Times New Roman" w:hAnsi="Times New Roman" w:cs="Times New Roman"/>
                <w:sz w:val="6"/>
              </w:rPr>
            </w:pPr>
          </w:p>
        </w:tc>
        <w:tc>
          <w:tcPr>
            <w:tcW w:w="1597"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w:t>
            </w:r>
            <w:r w:rsidR="00860D60">
              <w:rPr>
                <w:rFonts w:ascii="Times New Roman" w:hAnsi="Times New Roman" w:cs="Times New Roman"/>
              </w:rPr>
              <w:t xml:space="preserve">  </w:t>
            </w:r>
            <w:r w:rsidRPr="00860D60">
              <w:rPr>
                <w:rFonts w:ascii="Times New Roman" w:hAnsi="Times New Roman" w:cs="Times New Roman"/>
              </w:rPr>
              <w:t>23.7  (13.2)</w:t>
            </w:r>
          </w:p>
        </w:tc>
        <w:tc>
          <w:tcPr>
            <w:tcW w:w="1256"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0.86</w:t>
            </w:r>
          </w:p>
        </w:tc>
        <w:tc>
          <w:tcPr>
            <w:tcW w:w="1135"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69.00</w:t>
            </w:r>
          </w:p>
        </w:tc>
        <w:tc>
          <w:tcPr>
            <w:tcW w:w="1366"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70.00</w:t>
            </w:r>
          </w:p>
        </w:tc>
        <w:tc>
          <w:tcPr>
            <w:tcW w:w="1204"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67.00</w:t>
            </w:r>
          </w:p>
        </w:tc>
      </w:tr>
      <w:tr w:rsidR="004B2CD3" w:rsidRPr="00860D60" w:rsidTr="00D05771">
        <w:trPr>
          <w:trHeight w:val="390"/>
        </w:trPr>
        <w:tc>
          <w:tcPr>
            <w:tcW w:w="1843"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SI-R acquisition</w:t>
            </w:r>
          </w:p>
          <w:p w:rsidR="004B2CD3" w:rsidRPr="00860D60" w:rsidRDefault="004B2CD3" w:rsidP="00D05771">
            <w:pPr>
              <w:rPr>
                <w:rFonts w:ascii="Times New Roman" w:hAnsi="Times New Roman" w:cs="Times New Roman"/>
                <w:sz w:val="12"/>
              </w:rPr>
            </w:pPr>
          </w:p>
        </w:tc>
        <w:tc>
          <w:tcPr>
            <w:tcW w:w="1195"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9</w:t>
            </w:r>
          </w:p>
        </w:tc>
        <w:tc>
          <w:tcPr>
            <w:tcW w:w="1640"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7.02</w:t>
            </w:r>
          </w:p>
        </w:tc>
        <w:tc>
          <w:tcPr>
            <w:tcW w:w="1287"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 xml:space="preserve">  9.92</w:t>
            </w:r>
          </w:p>
        </w:tc>
        <w:tc>
          <w:tcPr>
            <w:tcW w:w="1794" w:type="dxa"/>
            <w:hideMark/>
          </w:tcPr>
          <w:p w:rsidR="004B2CD3" w:rsidRPr="00860D60" w:rsidRDefault="004B2CD3" w:rsidP="00860D60">
            <w:pPr>
              <w:rPr>
                <w:rFonts w:ascii="Times New Roman" w:hAnsi="Times New Roman" w:cs="Times New Roman"/>
              </w:rPr>
            </w:pPr>
            <w:r w:rsidRPr="00860D60">
              <w:rPr>
                <w:rFonts w:ascii="Times New Roman" w:hAnsi="Times New Roman" w:cs="Times New Roman"/>
              </w:rPr>
              <w:t xml:space="preserve">  </w:t>
            </w:r>
            <w:r w:rsidR="00860D60">
              <w:rPr>
                <w:rFonts w:ascii="Times New Roman" w:hAnsi="Times New Roman" w:cs="Times New Roman"/>
              </w:rPr>
              <w:t xml:space="preserve">  </w:t>
            </w:r>
            <w:r w:rsidRPr="00860D60">
              <w:rPr>
                <w:rFonts w:ascii="Times New Roman" w:hAnsi="Times New Roman" w:cs="Times New Roman"/>
              </w:rPr>
              <w:t>15.2 (5.4)</w:t>
            </w:r>
          </w:p>
        </w:tc>
        <w:tc>
          <w:tcPr>
            <w:tcW w:w="1597"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6.4    (3.6)</w:t>
            </w:r>
          </w:p>
        </w:tc>
        <w:tc>
          <w:tcPr>
            <w:tcW w:w="1256"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0.78</w:t>
            </w:r>
          </w:p>
        </w:tc>
        <w:tc>
          <w:tcPr>
            <w:tcW w:w="1135"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21.00</w:t>
            </w:r>
          </w:p>
        </w:tc>
        <w:tc>
          <w:tcPr>
            <w:tcW w:w="1366"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21.00</w:t>
            </w:r>
          </w:p>
        </w:tc>
        <w:tc>
          <w:tcPr>
            <w:tcW w:w="1204"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22.00</w:t>
            </w:r>
          </w:p>
        </w:tc>
      </w:tr>
      <w:tr w:rsidR="004B2CD3" w:rsidRPr="00860D60" w:rsidTr="00D05771">
        <w:trPr>
          <w:trHeight w:val="390"/>
        </w:trPr>
        <w:tc>
          <w:tcPr>
            <w:tcW w:w="1843"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SI-R clutter</w:t>
            </w:r>
          </w:p>
        </w:tc>
        <w:tc>
          <w:tcPr>
            <w:tcW w:w="1195"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17</w:t>
            </w:r>
          </w:p>
        </w:tc>
        <w:tc>
          <w:tcPr>
            <w:tcW w:w="1640"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5.79</w:t>
            </w:r>
          </w:p>
        </w:tc>
        <w:tc>
          <w:tcPr>
            <w:tcW w:w="1287"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17.89</w:t>
            </w:r>
          </w:p>
        </w:tc>
        <w:tc>
          <w:tcPr>
            <w:tcW w:w="1794"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w:t>
            </w:r>
            <w:r w:rsidR="00860D60">
              <w:rPr>
                <w:rFonts w:ascii="Times New Roman" w:hAnsi="Times New Roman" w:cs="Times New Roman"/>
              </w:rPr>
              <w:t xml:space="preserve">   </w:t>
            </w:r>
            <w:r w:rsidRPr="00860D60">
              <w:rPr>
                <w:rFonts w:ascii="Times New Roman" w:hAnsi="Times New Roman" w:cs="Times New Roman"/>
              </w:rPr>
              <w:t>26.9 (6.6)</w:t>
            </w:r>
          </w:p>
          <w:p w:rsidR="004B2CD3" w:rsidRPr="00860D60" w:rsidRDefault="004B2CD3" w:rsidP="00D05771">
            <w:pPr>
              <w:jc w:val="center"/>
              <w:rPr>
                <w:rFonts w:ascii="Times New Roman" w:hAnsi="Times New Roman" w:cs="Times New Roman"/>
                <w:sz w:val="14"/>
              </w:rPr>
            </w:pPr>
          </w:p>
        </w:tc>
        <w:tc>
          <w:tcPr>
            <w:tcW w:w="1597"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8.2    (7.1)</w:t>
            </w:r>
          </w:p>
        </w:tc>
        <w:tc>
          <w:tcPr>
            <w:tcW w:w="1256"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0.90</w:t>
            </w:r>
          </w:p>
        </w:tc>
        <w:tc>
          <w:tcPr>
            <w:tcW w:w="1135"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24.00</w:t>
            </w:r>
          </w:p>
        </w:tc>
        <w:tc>
          <w:tcPr>
            <w:tcW w:w="1366"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24.00</w:t>
            </w:r>
          </w:p>
        </w:tc>
        <w:tc>
          <w:tcPr>
            <w:tcW w:w="1204"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23.00</w:t>
            </w:r>
          </w:p>
        </w:tc>
      </w:tr>
      <w:tr w:rsidR="004B2CD3" w:rsidRPr="00860D60" w:rsidTr="00D05771">
        <w:trPr>
          <w:trHeight w:val="390"/>
        </w:trPr>
        <w:tc>
          <w:tcPr>
            <w:tcW w:w="1843"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SI-R discarding</w:t>
            </w:r>
          </w:p>
          <w:p w:rsidR="004B2CD3" w:rsidRPr="00860D60" w:rsidRDefault="004B2CD3" w:rsidP="00D05771">
            <w:pPr>
              <w:rPr>
                <w:rFonts w:ascii="Times New Roman" w:hAnsi="Times New Roman" w:cs="Times New Roman"/>
                <w:sz w:val="12"/>
              </w:rPr>
            </w:pPr>
          </w:p>
        </w:tc>
        <w:tc>
          <w:tcPr>
            <w:tcW w:w="1195"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14</w:t>
            </w:r>
          </w:p>
        </w:tc>
        <w:tc>
          <w:tcPr>
            <w:tcW w:w="1640" w:type="dxa"/>
            <w:hideMark/>
          </w:tcPr>
          <w:p w:rsidR="004B2CD3" w:rsidRPr="00860D60" w:rsidRDefault="004B2CD3" w:rsidP="00D05771">
            <w:pPr>
              <w:jc w:val="both"/>
              <w:rPr>
                <w:rFonts w:ascii="Times New Roman" w:hAnsi="Times New Roman" w:cs="Times New Roman"/>
              </w:rPr>
            </w:pPr>
            <w:r w:rsidRPr="00860D60">
              <w:rPr>
                <w:rFonts w:ascii="Times New Roman" w:hAnsi="Times New Roman" w:cs="Times New Roman"/>
              </w:rPr>
              <w:t xml:space="preserve">      4.6</w:t>
            </w:r>
          </w:p>
        </w:tc>
        <w:tc>
          <w:tcPr>
            <w:tcW w:w="1287"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14.5</w:t>
            </w:r>
          </w:p>
        </w:tc>
        <w:tc>
          <w:tcPr>
            <w:tcW w:w="1794" w:type="dxa"/>
            <w:hideMark/>
          </w:tcPr>
          <w:p w:rsidR="004B2CD3" w:rsidRPr="00860D60" w:rsidRDefault="004B2CD3" w:rsidP="00860D60">
            <w:pPr>
              <w:rPr>
                <w:rFonts w:ascii="Times New Roman" w:hAnsi="Times New Roman" w:cs="Times New Roman"/>
              </w:rPr>
            </w:pPr>
            <w:r w:rsidRPr="00860D60">
              <w:rPr>
                <w:rFonts w:ascii="Times New Roman" w:hAnsi="Times New Roman" w:cs="Times New Roman"/>
              </w:rPr>
              <w:t xml:space="preserve">  </w:t>
            </w:r>
            <w:r w:rsidR="00860D60">
              <w:rPr>
                <w:rFonts w:ascii="Times New Roman" w:hAnsi="Times New Roman" w:cs="Times New Roman"/>
              </w:rPr>
              <w:t xml:space="preserve">  </w:t>
            </w:r>
            <w:r w:rsidRPr="00860D60">
              <w:rPr>
                <w:rFonts w:ascii="Times New Roman" w:hAnsi="Times New Roman" w:cs="Times New Roman"/>
              </w:rPr>
              <w:t>19.8 (5.0)</w:t>
            </w:r>
          </w:p>
        </w:tc>
        <w:tc>
          <w:tcPr>
            <w:tcW w:w="1597"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9.2    (5.0)</w:t>
            </w:r>
          </w:p>
        </w:tc>
        <w:tc>
          <w:tcPr>
            <w:tcW w:w="1256"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0.89</w:t>
            </w:r>
          </w:p>
        </w:tc>
        <w:tc>
          <w:tcPr>
            <w:tcW w:w="1135"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24.00</w:t>
            </w:r>
          </w:p>
        </w:tc>
        <w:tc>
          <w:tcPr>
            <w:tcW w:w="1366"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25.00</w:t>
            </w:r>
          </w:p>
        </w:tc>
        <w:tc>
          <w:tcPr>
            <w:tcW w:w="1204"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22.00</w:t>
            </w:r>
          </w:p>
        </w:tc>
      </w:tr>
      <w:tr w:rsidR="004B2CD3" w:rsidRPr="00860D60" w:rsidTr="00D05771">
        <w:trPr>
          <w:trHeight w:val="390"/>
        </w:trPr>
        <w:tc>
          <w:tcPr>
            <w:tcW w:w="1843"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CIR bedroom</w:t>
            </w:r>
          </w:p>
          <w:p w:rsidR="004B2CD3" w:rsidRPr="00860D60" w:rsidRDefault="004B2CD3" w:rsidP="00D05771">
            <w:pPr>
              <w:rPr>
                <w:rFonts w:ascii="Times New Roman" w:hAnsi="Times New Roman" w:cs="Times New Roman"/>
                <w:sz w:val="12"/>
              </w:rPr>
            </w:pPr>
          </w:p>
        </w:tc>
        <w:tc>
          <w:tcPr>
            <w:tcW w:w="1195"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4</w:t>
            </w:r>
          </w:p>
        </w:tc>
        <w:tc>
          <w:tcPr>
            <w:tcW w:w="1640"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1.99</w:t>
            </w:r>
          </w:p>
        </w:tc>
        <w:tc>
          <w:tcPr>
            <w:tcW w:w="1287" w:type="dxa"/>
          </w:tcPr>
          <w:p w:rsidR="004B2CD3" w:rsidRPr="00860D60" w:rsidRDefault="004B2CD3" w:rsidP="00D05771">
            <w:pPr>
              <w:jc w:val="center"/>
              <w:rPr>
                <w:rFonts w:ascii="Times New Roman" w:hAnsi="Times New Roman" w:cs="Times New Roman"/>
              </w:rPr>
            </w:pPr>
          </w:p>
        </w:tc>
        <w:tc>
          <w:tcPr>
            <w:tcW w:w="1794" w:type="dxa"/>
            <w:hideMark/>
          </w:tcPr>
          <w:p w:rsidR="004B2CD3" w:rsidRPr="00860D60" w:rsidRDefault="004B2CD3" w:rsidP="00860D60">
            <w:pPr>
              <w:rPr>
                <w:rFonts w:ascii="Times New Roman" w:hAnsi="Times New Roman" w:cs="Times New Roman"/>
              </w:rPr>
            </w:pPr>
            <w:r w:rsidRPr="00860D60">
              <w:rPr>
                <w:rFonts w:ascii="Times New Roman" w:hAnsi="Times New Roman" w:cs="Times New Roman"/>
              </w:rPr>
              <w:t xml:space="preserve">    4.34 (2.16)</w:t>
            </w:r>
          </w:p>
        </w:tc>
        <w:tc>
          <w:tcPr>
            <w:tcW w:w="1597" w:type="dxa"/>
            <w:hideMark/>
          </w:tcPr>
          <w:p w:rsidR="004B2CD3" w:rsidRPr="00860D60" w:rsidRDefault="004B2CD3" w:rsidP="00D05771">
            <w:pPr>
              <w:jc w:val="center"/>
              <w:rPr>
                <w:rFonts w:ascii="Times New Roman" w:hAnsi="Times New Roman" w:cs="Times New Roman"/>
              </w:rPr>
            </w:pPr>
          </w:p>
        </w:tc>
        <w:tc>
          <w:tcPr>
            <w:tcW w:w="1256"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0.89</w:t>
            </w:r>
          </w:p>
        </w:tc>
        <w:tc>
          <w:tcPr>
            <w:tcW w:w="1135"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8.67</w:t>
            </w:r>
          </w:p>
        </w:tc>
        <w:tc>
          <w:tcPr>
            <w:tcW w:w="1366" w:type="dxa"/>
            <w:hideMark/>
          </w:tcPr>
          <w:p w:rsidR="004B2CD3" w:rsidRPr="00860D60" w:rsidRDefault="004B2CD3" w:rsidP="00D05771">
            <w:pPr>
              <w:jc w:val="center"/>
              <w:rPr>
                <w:rFonts w:ascii="Times New Roman" w:hAnsi="Times New Roman" w:cs="Times New Roman"/>
                <w:b/>
                <w:bCs/>
              </w:rPr>
            </w:pPr>
          </w:p>
        </w:tc>
        <w:tc>
          <w:tcPr>
            <w:tcW w:w="1204"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8.67</w:t>
            </w:r>
          </w:p>
        </w:tc>
      </w:tr>
      <w:tr w:rsidR="004B2CD3" w:rsidRPr="00860D60" w:rsidTr="00D05771">
        <w:trPr>
          <w:trHeight w:val="390"/>
        </w:trPr>
        <w:tc>
          <w:tcPr>
            <w:tcW w:w="1843"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CIR kitchen</w:t>
            </w:r>
          </w:p>
        </w:tc>
        <w:tc>
          <w:tcPr>
            <w:tcW w:w="1195"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4</w:t>
            </w:r>
          </w:p>
        </w:tc>
        <w:tc>
          <w:tcPr>
            <w:tcW w:w="1640"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1.85</w:t>
            </w:r>
          </w:p>
        </w:tc>
        <w:tc>
          <w:tcPr>
            <w:tcW w:w="1287" w:type="dxa"/>
          </w:tcPr>
          <w:p w:rsidR="004B2CD3" w:rsidRPr="00860D60" w:rsidRDefault="004B2CD3" w:rsidP="00D05771">
            <w:pPr>
              <w:jc w:val="center"/>
              <w:rPr>
                <w:rFonts w:ascii="Times New Roman" w:hAnsi="Times New Roman" w:cs="Times New Roman"/>
              </w:rPr>
            </w:pPr>
          </w:p>
        </w:tc>
        <w:tc>
          <w:tcPr>
            <w:tcW w:w="1794"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3.79 (2.01)</w:t>
            </w:r>
          </w:p>
          <w:p w:rsidR="004B2CD3" w:rsidRPr="00860D60" w:rsidRDefault="004B2CD3" w:rsidP="00D05771">
            <w:pPr>
              <w:jc w:val="center"/>
              <w:rPr>
                <w:rFonts w:ascii="Times New Roman" w:hAnsi="Times New Roman" w:cs="Times New Roman"/>
                <w:sz w:val="12"/>
              </w:rPr>
            </w:pPr>
          </w:p>
        </w:tc>
        <w:tc>
          <w:tcPr>
            <w:tcW w:w="1597" w:type="dxa"/>
            <w:hideMark/>
          </w:tcPr>
          <w:p w:rsidR="004B2CD3" w:rsidRPr="00860D60" w:rsidRDefault="004B2CD3" w:rsidP="00D05771">
            <w:pPr>
              <w:jc w:val="center"/>
              <w:rPr>
                <w:rFonts w:ascii="Times New Roman" w:hAnsi="Times New Roman" w:cs="Times New Roman"/>
              </w:rPr>
            </w:pPr>
          </w:p>
        </w:tc>
        <w:tc>
          <w:tcPr>
            <w:tcW w:w="1256"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0.89</w:t>
            </w:r>
          </w:p>
        </w:tc>
        <w:tc>
          <w:tcPr>
            <w:tcW w:w="1135" w:type="dxa"/>
            <w:hideMark/>
          </w:tcPr>
          <w:p w:rsidR="004B2CD3" w:rsidRPr="00860D60" w:rsidRDefault="004B2CD3" w:rsidP="00D05771">
            <w:pPr>
              <w:jc w:val="center"/>
              <w:rPr>
                <w:rFonts w:ascii="Times New Roman" w:hAnsi="Times New Roman" w:cs="Times New Roman"/>
                <w:b/>
                <w:bCs/>
              </w:rPr>
            </w:pPr>
            <w:r w:rsidRPr="00860D60">
              <w:rPr>
                <w:rFonts w:ascii="Times New Roman" w:hAnsi="Times New Roman" w:cs="Times New Roman"/>
                <w:b/>
                <w:bCs/>
              </w:rPr>
              <w:t>9</w:t>
            </w:r>
          </w:p>
        </w:tc>
        <w:tc>
          <w:tcPr>
            <w:tcW w:w="1366" w:type="dxa"/>
            <w:hideMark/>
          </w:tcPr>
          <w:p w:rsidR="004B2CD3" w:rsidRPr="00860D60" w:rsidRDefault="004B2CD3" w:rsidP="00D05771">
            <w:pPr>
              <w:jc w:val="center"/>
              <w:rPr>
                <w:rFonts w:ascii="Times New Roman" w:hAnsi="Times New Roman" w:cs="Times New Roman"/>
                <w:b/>
                <w:bCs/>
              </w:rPr>
            </w:pPr>
          </w:p>
        </w:tc>
        <w:tc>
          <w:tcPr>
            <w:tcW w:w="1204"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8.67</w:t>
            </w:r>
          </w:p>
        </w:tc>
      </w:tr>
      <w:tr w:rsidR="004B2CD3" w:rsidRPr="00860D60" w:rsidTr="00D05771">
        <w:trPr>
          <w:trHeight w:val="390"/>
        </w:trPr>
        <w:tc>
          <w:tcPr>
            <w:tcW w:w="1843"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CIR living room</w:t>
            </w:r>
          </w:p>
        </w:tc>
        <w:tc>
          <w:tcPr>
            <w:tcW w:w="1195"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4</w:t>
            </w:r>
          </w:p>
        </w:tc>
        <w:tc>
          <w:tcPr>
            <w:tcW w:w="1640" w:type="dxa"/>
            <w:hideMark/>
          </w:tcPr>
          <w:p w:rsidR="004B2CD3" w:rsidRPr="00860D60" w:rsidRDefault="004B2CD3" w:rsidP="00D05771">
            <w:pPr>
              <w:rPr>
                <w:rFonts w:ascii="Times New Roman" w:hAnsi="Times New Roman" w:cs="Times New Roman"/>
              </w:rPr>
            </w:pPr>
            <w:r w:rsidRPr="00860D60">
              <w:rPr>
                <w:rFonts w:ascii="Times New Roman" w:hAnsi="Times New Roman" w:cs="Times New Roman"/>
              </w:rPr>
              <w:t xml:space="preserve">      2.06</w:t>
            </w:r>
          </w:p>
        </w:tc>
        <w:tc>
          <w:tcPr>
            <w:tcW w:w="1287" w:type="dxa"/>
          </w:tcPr>
          <w:p w:rsidR="004B2CD3" w:rsidRPr="00860D60" w:rsidRDefault="004B2CD3" w:rsidP="00D05771">
            <w:pPr>
              <w:jc w:val="center"/>
              <w:rPr>
                <w:rFonts w:ascii="Times New Roman" w:hAnsi="Times New Roman" w:cs="Times New Roman"/>
              </w:rPr>
            </w:pPr>
          </w:p>
        </w:tc>
        <w:tc>
          <w:tcPr>
            <w:tcW w:w="1794" w:type="dxa"/>
            <w:hideMark/>
          </w:tcPr>
          <w:p w:rsidR="004B2CD3" w:rsidRPr="00860D60" w:rsidRDefault="004B2CD3" w:rsidP="00860D60">
            <w:pPr>
              <w:rPr>
                <w:rFonts w:ascii="Times New Roman" w:hAnsi="Times New Roman" w:cs="Times New Roman"/>
              </w:rPr>
            </w:pPr>
            <w:r w:rsidRPr="00860D60">
              <w:rPr>
                <w:rFonts w:ascii="Times New Roman" w:hAnsi="Times New Roman" w:cs="Times New Roman"/>
              </w:rPr>
              <w:t xml:space="preserve">    3.87 (2.24)</w:t>
            </w:r>
          </w:p>
        </w:tc>
        <w:tc>
          <w:tcPr>
            <w:tcW w:w="1597" w:type="dxa"/>
            <w:hideMark/>
          </w:tcPr>
          <w:p w:rsidR="004B2CD3" w:rsidRPr="00860D60" w:rsidRDefault="004B2CD3" w:rsidP="00D05771">
            <w:pPr>
              <w:jc w:val="center"/>
              <w:rPr>
                <w:rFonts w:ascii="Times New Roman" w:hAnsi="Times New Roman" w:cs="Times New Roman"/>
              </w:rPr>
            </w:pPr>
          </w:p>
        </w:tc>
        <w:tc>
          <w:tcPr>
            <w:tcW w:w="1256" w:type="dxa"/>
            <w:hideMark/>
          </w:tcPr>
          <w:p w:rsidR="004B2CD3" w:rsidRPr="00860D60" w:rsidRDefault="004B2CD3" w:rsidP="00D05771">
            <w:pPr>
              <w:jc w:val="center"/>
              <w:rPr>
                <w:rFonts w:ascii="Times New Roman" w:hAnsi="Times New Roman" w:cs="Times New Roman"/>
              </w:rPr>
            </w:pPr>
            <w:r w:rsidRPr="00860D60">
              <w:rPr>
                <w:rFonts w:ascii="Times New Roman" w:hAnsi="Times New Roman" w:cs="Times New Roman"/>
              </w:rPr>
              <w:t>0.89</w:t>
            </w:r>
          </w:p>
        </w:tc>
        <w:tc>
          <w:tcPr>
            <w:tcW w:w="1135" w:type="dxa"/>
            <w:hideMark/>
          </w:tcPr>
          <w:p w:rsidR="004B2CD3" w:rsidRPr="00860D60" w:rsidRDefault="004B2CD3" w:rsidP="00D05771">
            <w:pPr>
              <w:jc w:val="center"/>
              <w:rPr>
                <w:rFonts w:ascii="Times New Roman" w:hAnsi="Times New Roman" w:cs="Times New Roman"/>
                <w:b/>
                <w:bCs/>
              </w:rPr>
            </w:pPr>
            <w:r w:rsidRPr="00860D60">
              <w:rPr>
                <w:rFonts w:ascii="Times New Roman" w:hAnsi="Times New Roman" w:cs="Times New Roman"/>
                <w:b/>
                <w:bCs/>
              </w:rPr>
              <w:t>9</w:t>
            </w:r>
          </w:p>
        </w:tc>
        <w:tc>
          <w:tcPr>
            <w:tcW w:w="1366" w:type="dxa"/>
            <w:hideMark/>
          </w:tcPr>
          <w:p w:rsidR="004B2CD3" w:rsidRPr="00860D60" w:rsidRDefault="004B2CD3" w:rsidP="00D05771">
            <w:pPr>
              <w:jc w:val="center"/>
              <w:rPr>
                <w:rFonts w:ascii="Times New Roman" w:hAnsi="Times New Roman" w:cs="Times New Roman"/>
                <w:b/>
                <w:bCs/>
              </w:rPr>
            </w:pPr>
          </w:p>
        </w:tc>
        <w:tc>
          <w:tcPr>
            <w:tcW w:w="1204" w:type="dxa"/>
            <w:hideMark/>
          </w:tcPr>
          <w:p w:rsidR="004B2CD3" w:rsidRPr="00860D60" w:rsidRDefault="004B2CD3" w:rsidP="00D05771">
            <w:pPr>
              <w:rPr>
                <w:rFonts w:ascii="Times New Roman" w:hAnsi="Times New Roman" w:cs="Times New Roman"/>
                <w:b/>
                <w:bCs/>
              </w:rPr>
            </w:pPr>
            <w:r w:rsidRPr="00860D60">
              <w:rPr>
                <w:rFonts w:ascii="Times New Roman" w:hAnsi="Times New Roman" w:cs="Times New Roman"/>
                <w:b/>
                <w:bCs/>
              </w:rPr>
              <w:t xml:space="preserve">   8.33</w:t>
            </w:r>
          </w:p>
        </w:tc>
      </w:tr>
    </w:tbl>
    <w:p w:rsidR="00101949" w:rsidRPr="00860D60" w:rsidRDefault="00101949" w:rsidP="004B2CD3">
      <w:pPr>
        <w:spacing w:after="0"/>
        <w:rPr>
          <w:rFonts w:ascii="Times New Roman" w:hAnsi="Times New Roman" w:cs="Times New Roman"/>
          <w:i/>
          <w:sz w:val="20"/>
        </w:rPr>
      </w:pPr>
    </w:p>
    <w:p w:rsidR="004B2CD3" w:rsidRPr="00860D60" w:rsidRDefault="004B2CD3" w:rsidP="004B2CD3">
      <w:pPr>
        <w:spacing w:after="0"/>
        <w:rPr>
          <w:rFonts w:ascii="Times New Roman" w:hAnsi="Times New Roman" w:cs="Times New Roman"/>
          <w:sz w:val="20"/>
        </w:rPr>
      </w:pPr>
      <w:r w:rsidRPr="00860D60">
        <w:rPr>
          <w:rFonts w:ascii="Times New Roman" w:hAnsi="Times New Roman" w:cs="Times New Roman"/>
          <w:i/>
          <w:sz w:val="20"/>
        </w:rPr>
        <w:t>Note</w:t>
      </w:r>
      <w:r w:rsidRPr="00860D60">
        <w:rPr>
          <w:rFonts w:ascii="Times New Roman" w:hAnsi="Times New Roman" w:cs="Times New Roman"/>
          <w:sz w:val="20"/>
        </w:rPr>
        <w:t xml:space="preserve">: ¹ </w:t>
      </w:r>
      <w:r w:rsidR="00777404">
        <w:rPr>
          <w:rFonts w:ascii="Times New Roman" w:hAnsi="Times New Roman" w:cs="Times New Roman"/>
          <w:sz w:val="20"/>
        </w:rPr>
        <w:t xml:space="preserve">Positive reliable change index </w:t>
      </w:r>
      <w:r w:rsidRPr="00860D60">
        <w:rPr>
          <w:rFonts w:ascii="Times New Roman" w:hAnsi="Times New Roman" w:cs="Times New Roman"/>
          <w:sz w:val="20"/>
        </w:rPr>
        <w:t xml:space="preserve">change </w:t>
      </w:r>
      <w:r w:rsidR="00777404">
        <w:rPr>
          <w:rFonts w:ascii="Times New Roman" w:hAnsi="Times New Roman" w:cs="Times New Roman"/>
          <w:sz w:val="20"/>
        </w:rPr>
        <w:t xml:space="preserve">score </w:t>
      </w:r>
      <w:r w:rsidRPr="00860D60">
        <w:rPr>
          <w:rFonts w:ascii="Times New Roman" w:hAnsi="Times New Roman" w:cs="Times New Roman"/>
          <w:sz w:val="20"/>
        </w:rPr>
        <w:t>achieved</w:t>
      </w:r>
      <w:r w:rsidR="00660B6F">
        <w:rPr>
          <w:rFonts w:ascii="Times New Roman" w:hAnsi="Times New Roman" w:cs="Times New Roman"/>
          <w:sz w:val="20"/>
        </w:rPr>
        <w:t xml:space="preserve">, as in the difference between the measures is beyond </w:t>
      </w:r>
      <w:r w:rsidR="00777404">
        <w:rPr>
          <w:rFonts w:ascii="Times New Roman" w:hAnsi="Times New Roman" w:cs="Times New Roman"/>
          <w:sz w:val="20"/>
        </w:rPr>
        <w:t>statistical chanc</w:t>
      </w:r>
      <w:r w:rsidR="00660B6F">
        <w:rPr>
          <w:rFonts w:ascii="Times New Roman" w:hAnsi="Times New Roman" w:cs="Times New Roman"/>
          <w:sz w:val="20"/>
        </w:rPr>
        <w:t>e</w:t>
      </w:r>
      <w:r w:rsidRPr="00860D60">
        <w:rPr>
          <w:rFonts w:ascii="Times New Roman" w:hAnsi="Times New Roman" w:cs="Times New Roman"/>
          <w:sz w:val="20"/>
        </w:rPr>
        <w:t>; ² clinically significant change achieved</w:t>
      </w:r>
      <w:r w:rsidR="00777404">
        <w:rPr>
          <w:rFonts w:ascii="Times New Roman" w:hAnsi="Times New Roman" w:cs="Times New Roman"/>
          <w:sz w:val="20"/>
        </w:rPr>
        <w:t xml:space="preserve"> as in the score is within the range of the community sample on the psychometric norms</w:t>
      </w:r>
      <w:r w:rsidRPr="00860D60">
        <w:rPr>
          <w:rFonts w:ascii="Times New Roman" w:hAnsi="Times New Roman" w:cs="Times New Roman"/>
          <w:sz w:val="20"/>
        </w:rPr>
        <w:t xml:space="preserve">; items in </w:t>
      </w:r>
      <w:r w:rsidRPr="00860D60">
        <w:rPr>
          <w:rFonts w:ascii="Times New Roman" w:hAnsi="Times New Roman" w:cs="Times New Roman"/>
          <w:b/>
          <w:sz w:val="20"/>
        </w:rPr>
        <w:t>bold</w:t>
      </w:r>
      <w:r w:rsidRPr="00860D60">
        <w:rPr>
          <w:rFonts w:ascii="Times New Roman" w:hAnsi="Times New Roman" w:cs="Times New Roman"/>
          <w:sz w:val="20"/>
        </w:rPr>
        <w:t xml:space="preserve"> indicate clinical caseness</w:t>
      </w:r>
      <w:r w:rsidR="00777404">
        <w:rPr>
          <w:rFonts w:ascii="Times New Roman" w:hAnsi="Times New Roman" w:cs="Times New Roman"/>
          <w:sz w:val="20"/>
        </w:rPr>
        <w:t xml:space="preserve"> at that point in time</w:t>
      </w:r>
      <w:r w:rsidRPr="00860D60">
        <w:rPr>
          <w:rFonts w:ascii="Times New Roman" w:hAnsi="Times New Roman" w:cs="Times New Roman"/>
          <w:sz w:val="20"/>
        </w:rPr>
        <w:t xml:space="preserve">; reliability coefficients based on estimates of internal consistency (BDI and CIR) and test-retest reliability (BSI and SI-R); reliable change calculated using </w:t>
      </w:r>
      <w:r w:rsidRPr="00860D60">
        <w:rPr>
          <w:rFonts w:ascii="Times New Roman" w:hAnsi="Times New Roman" w:cs="Times New Roman"/>
          <w:i/>
          <w:sz w:val="20"/>
        </w:rPr>
        <w:t>SD</w:t>
      </w:r>
      <w:r w:rsidRPr="00860D60">
        <w:rPr>
          <w:rFonts w:ascii="Times New Roman" w:hAnsi="Times New Roman" w:cs="Times New Roman"/>
          <w:sz w:val="20"/>
        </w:rPr>
        <w:t xml:space="preserve"> matched for gender and clinical presentation where possible (i.e. outpatient and/or hoarding sample); clinically significant change calculated using sample matched clinical and non-clinical norms; reliable change and clinically significant change scores rounded to the nearest whole number; BSI caseness represented as a T score; norms taken from Beck et al., 1996 (BDI); Derogatis, 1993 (BSI); Frost et al., 2004 and Tolin, Meunier, Frost, Steketee, 2011 (SI-R); and Frost et al., 2008 (CIR); average scores reported for BSI; CIR nonclinical norms not available so clinically significant change not calculated. </w:t>
      </w:r>
    </w:p>
    <w:p w:rsidR="00731771" w:rsidRDefault="00731771">
      <w:pPr>
        <w:spacing w:after="160" w:line="259" w:lineRule="auto"/>
        <w:rPr>
          <w:rFonts w:ascii="Arial" w:eastAsia="Arial" w:hAnsi="Arial" w:cs="Arial"/>
          <w:sz w:val="24"/>
        </w:rPr>
      </w:pPr>
    </w:p>
    <w:p w:rsidR="0045102F" w:rsidRDefault="0045102F" w:rsidP="0045102F">
      <w:pPr>
        <w:spacing w:line="240" w:lineRule="auto"/>
        <w:rPr>
          <w:rFonts w:ascii="Arial" w:hAnsi="Arial" w:cs="Arial"/>
          <w:sz w:val="24"/>
        </w:rPr>
      </w:pPr>
    </w:p>
    <w:p w:rsidR="004B2CD3" w:rsidRDefault="004B2CD3" w:rsidP="0045102F">
      <w:pPr>
        <w:spacing w:line="240" w:lineRule="auto"/>
        <w:rPr>
          <w:rFonts w:ascii="Arial" w:hAnsi="Arial" w:cs="Arial"/>
          <w:sz w:val="24"/>
        </w:rPr>
      </w:pPr>
    </w:p>
    <w:p w:rsidR="0045102F" w:rsidRPr="00860D60" w:rsidRDefault="00975030" w:rsidP="0045102F">
      <w:pPr>
        <w:spacing w:line="240" w:lineRule="auto"/>
        <w:rPr>
          <w:rFonts w:ascii="Times New Roman" w:hAnsi="Times New Roman" w:cs="Times New Roman"/>
          <w:sz w:val="24"/>
        </w:rPr>
      </w:pPr>
      <w:r>
        <w:rPr>
          <w:rFonts w:ascii="Times New Roman" w:hAnsi="Times New Roman" w:cs="Times New Roman"/>
          <w:sz w:val="24"/>
        </w:rPr>
        <w:t>Table 3</w:t>
      </w:r>
      <w:r w:rsidR="0045102F" w:rsidRPr="00860D60">
        <w:rPr>
          <w:rFonts w:ascii="Times New Roman" w:hAnsi="Times New Roman" w:cs="Times New Roman"/>
          <w:sz w:val="24"/>
        </w:rPr>
        <w:t>:</w:t>
      </w:r>
      <w:r w:rsidR="008102DA" w:rsidRPr="00860D60">
        <w:rPr>
          <w:rFonts w:ascii="Times New Roman" w:hAnsi="Times New Roman" w:cs="Times New Roman"/>
          <w:sz w:val="24"/>
        </w:rPr>
        <w:t xml:space="preserve"> </w:t>
      </w:r>
      <w:r w:rsidR="0045102F" w:rsidRPr="00860D60">
        <w:rPr>
          <w:rFonts w:ascii="Times New Roman" w:hAnsi="Times New Roman" w:cs="Times New Roman"/>
          <w:i/>
          <w:sz w:val="24"/>
        </w:rPr>
        <w:t xml:space="preserve">Summary of </w:t>
      </w:r>
      <w:r w:rsidR="008102DA" w:rsidRPr="00860D60">
        <w:rPr>
          <w:rFonts w:ascii="Times New Roman" w:hAnsi="Times New Roman" w:cs="Times New Roman"/>
          <w:i/>
          <w:sz w:val="24"/>
        </w:rPr>
        <w:t>changes noted in the Cha</w:t>
      </w:r>
      <w:r w:rsidR="004B2CD3" w:rsidRPr="00860D60">
        <w:rPr>
          <w:rFonts w:ascii="Times New Roman" w:hAnsi="Times New Roman" w:cs="Times New Roman"/>
          <w:i/>
          <w:sz w:val="24"/>
        </w:rPr>
        <w:t>nge Interview</w:t>
      </w:r>
      <w:r w:rsidR="008102DA" w:rsidRPr="00860D60">
        <w:rPr>
          <w:rFonts w:ascii="Times New Roman" w:hAnsi="Times New Roman" w:cs="Times New Roman"/>
          <w:i/>
          <w:sz w:val="24"/>
        </w:rPr>
        <w:t xml:space="preserve"> and associated </w:t>
      </w:r>
      <w:r w:rsidR="001F4D00" w:rsidRPr="00860D60">
        <w:rPr>
          <w:rFonts w:ascii="Times New Roman" w:hAnsi="Times New Roman" w:cs="Times New Roman"/>
          <w:i/>
          <w:sz w:val="24"/>
        </w:rPr>
        <w:t>ratings</w:t>
      </w:r>
      <w:r w:rsidR="008102DA" w:rsidRPr="00860D60">
        <w:rPr>
          <w:rFonts w:ascii="Times New Roman" w:hAnsi="Times New Roman" w:cs="Times New Roman"/>
          <w:i/>
          <w:sz w:val="24"/>
        </w:rPr>
        <w:t xml:space="preserve"> </w:t>
      </w:r>
    </w:p>
    <w:p w:rsidR="0045102F" w:rsidRPr="00860D60" w:rsidRDefault="0045102F" w:rsidP="0045102F">
      <w:pPr>
        <w:spacing w:after="0" w:line="240" w:lineRule="auto"/>
        <w:ind w:right="565"/>
        <w:rPr>
          <w:rFonts w:ascii="Times New Roman" w:hAnsi="Times New Roman" w:cs="Times New Roman"/>
          <w:i/>
          <w:sz w:val="6"/>
          <w:szCs w:val="6"/>
        </w:rPr>
      </w:pPr>
    </w:p>
    <w:tbl>
      <w:tblPr>
        <w:tblStyle w:val="TableGrid2"/>
        <w:tblpPr w:leftFromText="180" w:rightFromText="180" w:vertAnchor="page" w:horzAnchor="margin" w:tblpY="2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1354"/>
        <w:gridCol w:w="1256"/>
        <w:gridCol w:w="1317"/>
      </w:tblGrid>
      <w:tr w:rsidR="0045102F" w:rsidRPr="00860D60" w:rsidTr="00D05771">
        <w:trPr>
          <w:trHeight w:val="226"/>
        </w:trPr>
        <w:tc>
          <w:tcPr>
            <w:tcW w:w="3770" w:type="dxa"/>
            <w:tcBorders>
              <w:top w:val="single" w:sz="4" w:space="0" w:color="auto"/>
              <w:bottom w:val="single" w:sz="4" w:space="0" w:color="auto"/>
            </w:tcBorders>
            <w:vAlign w:val="center"/>
          </w:tcPr>
          <w:p w:rsidR="0045102F" w:rsidRPr="00860D60" w:rsidRDefault="0045102F" w:rsidP="00D05771">
            <w:pPr>
              <w:tabs>
                <w:tab w:val="left" w:pos="697"/>
              </w:tabs>
              <w:rPr>
                <w:rFonts w:ascii="Times New Roman" w:hAnsi="Times New Roman" w:cs="Times New Roman"/>
                <w:sz w:val="8"/>
              </w:rPr>
            </w:pPr>
          </w:p>
          <w:p w:rsidR="0045102F" w:rsidRPr="00860D60" w:rsidRDefault="0045102F" w:rsidP="00D05771">
            <w:pPr>
              <w:tabs>
                <w:tab w:val="left" w:pos="697"/>
              </w:tabs>
              <w:rPr>
                <w:rFonts w:ascii="Times New Roman" w:hAnsi="Times New Roman" w:cs="Times New Roman"/>
              </w:rPr>
            </w:pPr>
            <w:r w:rsidRPr="00860D60">
              <w:rPr>
                <w:rFonts w:ascii="Times New Roman" w:hAnsi="Times New Roman" w:cs="Times New Roman"/>
              </w:rPr>
              <w:t>Change</w:t>
            </w:r>
          </w:p>
          <w:p w:rsidR="0045102F" w:rsidRPr="00860D60" w:rsidRDefault="0045102F" w:rsidP="00D05771">
            <w:pPr>
              <w:tabs>
                <w:tab w:val="left" w:pos="697"/>
              </w:tabs>
              <w:rPr>
                <w:rFonts w:ascii="Times New Roman" w:hAnsi="Times New Roman" w:cs="Times New Roman"/>
                <w:sz w:val="8"/>
              </w:rPr>
            </w:pPr>
          </w:p>
        </w:tc>
        <w:tc>
          <w:tcPr>
            <w:tcW w:w="1354" w:type="dxa"/>
            <w:tcBorders>
              <w:top w:val="single" w:sz="4" w:space="0" w:color="auto"/>
              <w:bottom w:val="single" w:sz="4" w:space="0" w:color="auto"/>
            </w:tcBorders>
            <w:vAlign w:val="center"/>
          </w:tcPr>
          <w:p w:rsidR="0045102F" w:rsidRPr="00860D60" w:rsidRDefault="0045102F" w:rsidP="00D05771">
            <w:pPr>
              <w:tabs>
                <w:tab w:val="left" w:pos="697"/>
              </w:tabs>
              <w:rPr>
                <w:rFonts w:ascii="Times New Roman" w:hAnsi="Times New Roman" w:cs="Times New Roman"/>
                <w:sz w:val="8"/>
              </w:rPr>
            </w:pPr>
          </w:p>
          <w:p w:rsidR="0045102F" w:rsidRPr="00860D60" w:rsidRDefault="0045102F" w:rsidP="00D05771">
            <w:pPr>
              <w:tabs>
                <w:tab w:val="left" w:pos="697"/>
              </w:tabs>
              <w:rPr>
                <w:rFonts w:ascii="Times New Roman" w:hAnsi="Times New Roman" w:cs="Times New Roman"/>
              </w:rPr>
            </w:pPr>
            <w:r w:rsidRPr="00860D60">
              <w:rPr>
                <w:rFonts w:ascii="Times New Roman" w:hAnsi="Times New Roman" w:cs="Times New Roman"/>
              </w:rPr>
              <w:t>Expectancy</w:t>
            </w:r>
          </w:p>
          <w:p w:rsidR="0045102F" w:rsidRPr="00860D60" w:rsidRDefault="0045102F" w:rsidP="00D05771">
            <w:pPr>
              <w:tabs>
                <w:tab w:val="left" w:pos="697"/>
              </w:tabs>
              <w:rPr>
                <w:rFonts w:ascii="Times New Roman" w:hAnsi="Times New Roman" w:cs="Times New Roman"/>
                <w:sz w:val="8"/>
              </w:rPr>
            </w:pPr>
          </w:p>
        </w:tc>
        <w:tc>
          <w:tcPr>
            <w:tcW w:w="1256" w:type="dxa"/>
            <w:tcBorders>
              <w:top w:val="single" w:sz="4" w:space="0" w:color="auto"/>
              <w:bottom w:val="single" w:sz="4" w:space="0" w:color="auto"/>
            </w:tcBorders>
            <w:vAlign w:val="center"/>
          </w:tcPr>
          <w:p w:rsidR="0045102F" w:rsidRPr="00860D60" w:rsidRDefault="0045102F" w:rsidP="00D05771">
            <w:pPr>
              <w:tabs>
                <w:tab w:val="left" w:pos="697"/>
              </w:tabs>
              <w:rPr>
                <w:rFonts w:ascii="Times New Roman" w:hAnsi="Times New Roman" w:cs="Times New Roman"/>
                <w:sz w:val="8"/>
              </w:rPr>
            </w:pPr>
          </w:p>
          <w:p w:rsidR="0045102F" w:rsidRPr="00860D60" w:rsidRDefault="0045102F" w:rsidP="00D05771">
            <w:pPr>
              <w:tabs>
                <w:tab w:val="left" w:pos="697"/>
              </w:tabs>
              <w:rPr>
                <w:rFonts w:ascii="Times New Roman" w:hAnsi="Times New Roman" w:cs="Times New Roman"/>
              </w:rPr>
            </w:pPr>
            <w:r w:rsidRPr="00860D60">
              <w:rPr>
                <w:rFonts w:ascii="Times New Roman" w:hAnsi="Times New Roman" w:cs="Times New Roman"/>
              </w:rPr>
              <w:t>Likelihood</w:t>
            </w:r>
          </w:p>
          <w:p w:rsidR="0045102F" w:rsidRPr="00860D60" w:rsidRDefault="0045102F" w:rsidP="00D05771">
            <w:pPr>
              <w:tabs>
                <w:tab w:val="left" w:pos="697"/>
              </w:tabs>
              <w:rPr>
                <w:rFonts w:ascii="Times New Roman" w:hAnsi="Times New Roman" w:cs="Times New Roman"/>
                <w:sz w:val="8"/>
              </w:rPr>
            </w:pPr>
          </w:p>
        </w:tc>
        <w:tc>
          <w:tcPr>
            <w:tcW w:w="1317" w:type="dxa"/>
            <w:tcBorders>
              <w:top w:val="single" w:sz="4" w:space="0" w:color="auto"/>
              <w:bottom w:val="single" w:sz="4" w:space="0" w:color="auto"/>
            </w:tcBorders>
            <w:vAlign w:val="center"/>
          </w:tcPr>
          <w:p w:rsidR="0045102F" w:rsidRPr="00860D60" w:rsidRDefault="0045102F" w:rsidP="00D05771">
            <w:pPr>
              <w:tabs>
                <w:tab w:val="left" w:pos="697"/>
              </w:tabs>
              <w:rPr>
                <w:rFonts w:ascii="Times New Roman" w:hAnsi="Times New Roman" w:cs="Times New Roman"/>
                <w:sz w:val="8"/>
              </w:rPr>
            </w:pPr>
          </w:p>
          <w:p w:rsidR="0045102F" w:rsidRPr="00860D60" w:rsidRDefault="0045102F" w:rsidP="00D05771">
            <w:pPr>
              <w:tabs>
                <w:tab w:val="left" w:pos="697"/>
              </w:tabs>
              <w:rPr>
                <w:rFonts w:ascii="Times New Roman" w:hAnsi="Times New Roman" w:cs="Times New Roman"/>
              </w:rPr>
            </w:pPr>
            <w:r w:rsidRPr="00860D60">
              <w:rPr>
                <w:rFonts w:ascii="Times New Roman" w:hAnsi="Times New Roman" w:cs="Times New Roman"/>
              </w:rPr>
              <w:t>Importance</w:t>
            </w:r>
          </w:p>
          <w:p w:rsidR="0045102F" w:rsidRPr="00860D60" w:rsidRDefault="0045102F" w:rsidP="00D05771">
            <w:pPr>
              <w:tabs>
                <w:tab w:val="left" w:pos="697"/>
              </w:tabs>
              <w:rPr>
                <w:rFonts w:ascii="Times New Roman" w:hAnsi="Times New Roman" w:cs="Times New Roman"/>
                <w:sz w:val="8"/>
              </w:rPr>
            </w:pPr>
          </w:p>
        </w:tc>
      </w:tr>
      <w:tr w:rsidR="0045102F" w:rsidRPr="00860D60" w:rsidTr="00D05771">
        <w:trPr>
          <w:trHeight w:val="465"/>
        </w:trPr>
        <w:tc>
          <w:tcPr>
            <w:tcW w:w="3770" w:type="dxa"/>
            <w:tcBorders>
              <w:top w:val="single" w:sz="4" w:space="0" w:color="auto"/>
            </w:tcBorders>
          </w:tcPr>
          <w:p w:rsidR="0045102F" w:rsidRPr="00860D60" w:rsidRDefault="0045102F" w:rsidP="00D05771">
            <w:pPr>
              <w:tabs>
                <w:tab w:val="left" w:pos="697"/>
              </w:tabs>
              <w:rPr>
                <w:rFonts w:ascii="Times New Roman" w:hAnsi="Times New Roman" w:cs="Times New Roman"/>
                <w:i/>
              </w:rPr>
            </w:pPr>
            <w:r w:rsidRPr="00860D60">
              <w:rPr>
                <w:rFonts w:ascii="Times New Roman" w:hAnsi="Times New Roman" w:cs="Times New Roman"/>
                <w:i/>
              </w:rPr>
              <w:t>Started working (before I never did any work) ¹</w:t>
            </w:r>
          </w:p>
          <w:p w:rsidR="0045102F" w:rsidRPr="00860D60" w:rsidRDefault="0045102F" w:rsidP="00D05771">
            <w:pPr>
              <w:tabs>
                <w:tab w:val="left" w:pos="697"/>
              </w:tabs>
              <w:rPr>
                <w:rFonts w:ascii="Times New Roman" w:hAnsi="Times New Roman" w:cs="Times New Roman"/>
                <w:i/>
                <w:sz w:val="8"/>
              </w:rPr>
            </w:pPr>
          </w:p>
        </w:tc>
        <w:tc>
          <w:tcPr>
            <w:tcW w:w="1354" w:type="dxa"/>
            <w:tcBorders>
              <w:top w:val="single" w:sz="4" w:space="0" w:color="auto"/>
            </w:tcBorders>
          </w:tcPr>
          <w:p w:rsidR="0045102F" w:rsidRPr="00860D60" w:rsidRDefault="0045102F" w:rsidP="00D05771">
            <w:pPr>
              <w:tabs>
                <w:tab w:val="left" w:pos="697"/>
              </w:tabs>
              <w:ind w:left="317" w:hanging="317"/>
              <w:jc w:val="center"/>
              <w:rPr>
                <w:rFonts w:ascii="Times New Roman" w:hAnsi="Times New Roman" w:cs="Times New Roman"/>
              </w:rPr>
            </w:pPr>
            <w:r w:rsidRPr="00860D60">
              <w:rPr>
                <w:rFonts w:ascii="Times New Roman" w:hAnsi="Times New Roman" w:cs="Times New Roman"/>
              </w:rPr>
              <w:t>5</w:t>
            </w:r>
          </w:p>
        </w:tc>
        <w:tc>
          <w:tcPr>
            <w:tcW w:w="1256" w:type="dxa"/>
            <w:tcBorders>
              <w:top w:val="single" w:sz="4" w:space="0" w:color="auto"/>
            </w:tcBorders>
          </w:tcPr>
          <w:p w:rsidR="0045102F" w:rsidRPr="00860D60" w:rsidRDefault="0045102F" w:rsidP="00D05771">
            <w:pPr>
              <w:tabs>
                <w:tab w:val="left" w:pos="697"/>
              </w:tabs>
              <w:jc w:val="center"/>
              <w:rPr>
                <w:rFonts w:ascii="Times New Roman" w:hAnsi="Times New Roman" w:cs="Times New Roman"/>
              </w:rPr>
            </w:pPr>
            <w:r w:rsidRPr="00860D60">
              <w:rPr>
                <w:rFonts w:ascii="Times New Roman" w:hAnsi="Times New Roman" w:cs="Times New Roman"/>
              </w:rPr>
              <w:t>1</w:t>
            </w:r>
          </w:p>
        </w:tc>
        <w:tc>
          <w:tcPr>
            <w:tcW w:w="1317" w:type="dxa"/>
            <w:tcBorders>
              <w:top w:val="single" w:sz="4" w:space="0" w:color="auto"/>
            </w:tcBorders>
          </w:tcPr>
          <w:p w:rsidR="0045102F" w:rsidRPr="00860D60" w:rsidRDefault="0045102F" w:rsidP="00D05771">
            <w:pPr>
              <w:tabs>
                <w:tab w:val="left" w:pos="697"/>
              </w:tabs>
              <w:ind w:left="318" w:hanging="318"/>
              <w:jc w:val="center"/>
              <w:rPr>
                <w:rFonts w:ascii="Times New Roman" w:hAnsi="Times New Roman" w:cs="Times New Roman"/>
              </w:rPr>
            </w:pPr>
            <w:r w:rsidRPr="00860D60">
              <w:rPr>
                <w:rFonts w:ascii="Times New Roman" w:hAnsi="Times New Roman" w:cs="Times New Roman"/>
              </w:rPr>
              <w:t>5</w:t>
            </w:r>
          </w:p>
        </w:tc>
      </w:tr>
      <w:tr w:rsidR="0045102F" w:rsidRPr="00860D60" w:rsidTr="00D05771">
        <w:trPr>
          <w:trHeight w:val="453"/>
        </w:trPr>
        <w:tc>
          <w:tcPr>
            <w:tcW w:w="3770" w:type="dxa"/>
          </w:tcPr>
          <w:p w:rsidR="0045102F" w:rsidRPr="00860D60" w:rsidRDefault="0045102F" w:rsidP="00D05771">
            <w:pPr>
              <w:tabs>
                <w:tab w:val="left" w:pos="313"/>
                <w:tab w:val="left" w:pos="697"/>
              </w:tabs>
              <w:rPr>
                <w:rFonts w:ascii="Times New Roman" w:hAnsi="Times New Roman" w:cs="Times New Roman"/>
                <w:i/>
              </w:rPr>
            </w:pPr>
            <w:r w:rsidRPr="00860D60">
              <w:rPr>
                <w:rFonts w:ascii="Times New Roman" w:hAnsi="Times New Roman" w:cs="Times New Roman"/>
                <w:i/>
              </w:rPr>
              <w:t>Able to set my own realistic goals and act on it ¹</w:t>
            </w:r>
          </w:p>
          <w:p w:rsidR="0045102F" w:rsidRPr="00860D60" w:rsidRDefault="0045102F" w:rsidP="00D05771">
            <w:pPr>
              <w:tabs>
                <w:tab w:val="left" w:pos="313"/>
                <w:tab w:val="left" w:pos="697"/>
              </w:tabs>
              <w:rPr>
                <w:rFonts w:ascii="Times New Roman" w:hAnsi="Times New Roman" w:cs="Times New Roman"/>
                <w:i/>
                <w:sz w:val="6"/>
              </w:rPr>
            </w:pPr>
          </w:p>
        </w:tc>
        <w:tc>
          <w:tcPr>
            <w:tcW w:w="1354" w:type="dxa"/>
          </w:tcPr>
          <w:p w:rsidR="0045102F" w:rsidRPr="00860D60" w:rsidRDefault="0045102F" w:rsidP="00D05771">
            <w:pPr>
              <w:tabs>
                <w:tab w:val="left" w:pos="697"/>
              </w:tabs>
              <w:ind w:left="317" w:hanging="317"/>
              <w:jc w:val="center"/>
              <w:rPr>
                <w:rFonts w:ascii="Times New Roman" w:hAnsi="Times New Roman" w:cs="Times New Roman"/>
              </w:rPr>
            </w:pPr>
            <w:r w:rsidRPr="00860D60">
              <w:rPr>
                <w:rFonts w:ascii="Times New Roman" w:hAnsi="Times New Roman" w:cs="Times New Roman"/>
              </w:rPr>
              <w:t>2</w:t>
            </w:r>
          </w:p>
        </w:tc>
        <w:tc>
          <w:tcPr>
            <w:tcW w:w="1256" w:type="dxa"/>
          </w:tcPr>
          <w:p w:rsidR="0045102F" w:rsidRPr="00860D60" w:rsidRDefault="0045102F" w:rsidP="00D05771">
            <w:pPr>
              <w:tabs>
                <w:tab w:val="left" w:pos="697"/>
              </w:tabs>
              <w:jc w:val="center"/>
              <w:rPr>
                <w:rFonts w:ascii="Times New Roman" w:hAnsi="Times New Roman" w:cs="Times New Roman"/>
              </w:rPr>
            </w:pPr>
            <w:r w:rsidRPr="00860D60">
              <w:rPr>
                <w:rFonts w:ascii="Times New Roman" w:hAnsi="Times New Roman" w:cs="Times New Roman"/>
              </w:rPr>
              <w:t>1</w:t>
            </w:r>
          </w:p>
        </w:tc>
        <w:tc>
          <w:tcPr>
            <w:tcW w:w="1317" w:type="dxa"/>
          </w:tcPr>
          <w:p w:rsidR="0045102F" w:rsidRPr="00860D60" w:rsidRDefault="0045102F" w:rsidP="00D05771">
            <w:pPr>
              <w:tabs>
                <w:tab w:val="left" w:pos="697"/>
              </w:tabs>
              <w:ind w:left="318" w:hanging="318"/>
              <w:jc w:val="center"/>
              <w:rPr>
                <w:rFonts w:ascii="Times New Roman" w:hAnsi="Times New Roman" w:cs="Times New Roman"/>
              </w:rPr>
            </w:pPr>
            <w:r w:rsidRPr="00860D60">
              <w:rPr>
                <w:rFonts w:ascii="Times New Roman" w:hAnsi="Times New Roman" w:cs="Times New Roman"/>
              </w:rPr>
              <w:t>5</w:t>
            </w:r>
          </w:p>
        </w:tc>
      </w:tr>
      <w:tr w:rsidR="0045102F" w:rsidRPr="00860D60" w:rsidTr="00D05771">
        <w:trPr>
          <w:trHeight w:val="453"/>
        </w:trPr>
        <w:tc>
          <w:tcPr>
            <w:tcW w:w="3770" w:type="dxa"/>
          </w:tcPr>
          <w:p w:rsidR="0045102F" w:rsidRPr="00860D60" w:rsidRDefault="0045102F" w:rsidP="00D05771">
            <w:pPr>
              <w:tabs>
                <w:tab w:val="left" w:pos="697"/>
              </w:tabs>
              <w:rPr>
                <w:rFonts w:ascii="Times New Roman" w:hAnsi="Times New Roman" w:cs="Times New Roman"/>
                <w:i/>
              </w:rPr>
            </w:pPr>
            <w:r w:rsidRPr="00860D60">
              <w:rPr>
                <w:rFonts w:ascii="Times New Roman" w:hAnsi="Times New Roman" w:cs="Times New Roman"/>
                <w:i/>
              </w:rPr>
              <w:t>I get satisfaction from doing the boring and hard work ¹</w:t>
            </w:r>
          </w:p>
          <w:p w:rsidR="0045102F" w:rsidRPr="00860D60" w:rsidRDefault="0045102F" w:rsidP="00D05771">
            <w:pPr>
              <w:tabs>
                <w:tab w:val="left" w:pos="697"/>
              </w:tabs>
              <w:rPr>
                <w:rFonts w:ascii="Times New Roman" w:hAnsi="Times New Roman" w:cs="Times New Roman"/>
                <w:i/>
                <w:sz w:val="6"/>
              </w:rPr>
            </w:pPr>
          </w:p>
        </w:tc>
        <w:tc>
          <w:tcPr>
            <w:tcW w:w="1354" w:type="dxa"/>
          </w:tcPr>
          <w:p w:rsidR="0045102F" w:rsidRPr="00860D60" w:rsidRDefault="0045102F" w:rsidP="00D05771">
            <w:pPr>
              <w:tabs>
                <w:tab w:val="left" w:pos="697"/>
              </w:tabs>
              <w:ind w:left="317" w:hanging="317"/>
              <w:jc w:val="center"/>
              <w:rPr>
                <w:rFonts w:ascii="Times New Roman" w:hAnsi="Times New Roman" w:cs="Times New Roman"/>
              </w:rPr>
            </w:pPr>
            <w:r w:rsidRPr="00860D60">
              <w:rPr>
                <w:rFonts w:ascii="Times New Roman" w:hAnsi="Times New Roman" w:cs="Times New Roman"/>
              </w:rPr>
              <w:t>4</w:t>
            </w:r>
          </w:p>
        </w:tc>
        <w:tc>
          <w:tcPr>
            <w:tcW w:w="1256" w:type="dxa"/>
          </w:tcPr>
          <w:p w:rsidR="0045102F" w:rsidRPr="00860D60" w:rsidRDefault="0045102F" w:rsidP="00D05771">
            <w:pPr>
              <w:tabs>
                <w:tab w:val="left" w:pos="697"/>
              </w:tabs>
              <w:jc w:val="center"/>
              <w:rPr>
                <w:rFonts w:ascii="Times New Roman" w:hAnsi="Times New Roman" w:cs="Times New Roman"/>
              </w:rPr>
            </w:pPr>
            <w:r w:rsidRPr="00860D60">
              <w:rPr>
                <w:rFonts w:ascii="Times New Roman" w:hAnsi="Times New Roman" w:cs="Times New Roman"/>
              </w:rPr>
              <w:t>1</w:t>
            </w:r>
          </w:p>
        </w:tc>
        <w:tc>
          <w:tcPr>
            <w:tcW w:w="1317" w:type="dxa"/>
          </w:tcPr>
          <w:p w:rsidR="0045102F" w:rsidRPr="00860D60" w:rsidRDefault="0045102F" w:rsidP="00D05771">
            <w:pPr>
              <w:tabs>
                <w:tab w:val="left" w:pos="697"/>
              </w:tabs>
              <w:ind w:left="318" w:hanging="318"/>
              <w:jc w:val="center"/>
              <w:rPr>
                <w:rFonts w:ascii="Times New Roman" w:hAnsi="Times New Roman" w:cs="Times New Roman"/>
              </w:rPr>
            </w:pPr>
            <w:r w:rsidRPr="00860D60">
              <w:rPr>
                <w:rFonts w:ascii="Times New Roman" w:hAnsi="Times New Roman" w:cs="Times New Roman"/>
              </w:rPr>
              <w:t>5</w:t>
            </w:r>
          </w:p>
        </w:tc>
      </w:tr>
      <w:tr w:rsidR="0045102F" w:rsidRPr="00860D60" w:rsidTr="00D05771">
        <w:trPr>
          <w:trHeight w:val="612"/>
        </w:trPr>
        <w:tc>
          <w:tcPr>
            <w:tcW w:w="3770" w:type="dxa"/>
          </w:tcPr>
          <w:p w:rsidR="0045102F" w:rsidRPr="00860D60" w:rsidRDefault="0045102F" w:rsidP="00D05771">
            <w:pPr>
              <w:tabs>
                <w:tab w:val="left" w:pos="697"/>
              </w:tabs>
              <w:rPr>
                <w:rFonts w:ascii="Times New Roman" w:hAnsi="Times New Roman" w:cs="Times New Roman"/>
                <w:i/>
              </w:rPr>
            </w:pPr>
            <w:r w:rsidRPr="00860D60">
              <w:rPr>
                <w:rFonts w:ascii="Times New Roman" w:hAnsi="Times New Roman" w:cs="Times New Roman"/>
                <w:i/>
              </w:rPr>
              <w:t>Therapy has brought to the forefront my living in a fantasy world ¹</w:t>
            </w:r>
          </w:p>
        </w:tc>
        <w:tc>
          <w:tcPr>
            <w:tcW w:w="1354" w:type="dxa"/>
          </w:tcPr>
          <w:p w:rsidR="0045102F" w:rsidRPr="00860D60" w:rsidRDefault="0045102F" w:rsidP="00D05771">
            <w:pPr>
              <w:tabs>
                <w:tab w:val="left" w:pos="697"/>
              </w:tabs>
              <w:ind w:left="317" w:hanging="317"/>
              <w:jc w:val="center"/>
              <w:rPr>
                <w:rFonts w:ascii="Times New Roman" w:hAnsi="Times New Roman" w:cs="Times New Roman"/>
              </w:rPr>
            </w:pPr>
            <w:r w:rsidRPr="00860D60">
              <w:rPr>
                <w:rFonts w:ascii="Times New Roman" w:hAnsi="Times New Roman" w:cs="Times New Roman"/>
              </w:rPr>
              <w:t>2</w:t>
            </w:r>
          </w:p>
        </w:tc>
        <w:tc>
          <w:tcPr>
            <w:tcW w:w="1256" w:type="dxa"/>
          </w:tcPr>
          <w:p w:rsidR="0045102F" w:rsidRPr="00860D60" w:rsidRDefault="0045102F" w:rsidP="00D05771">
            <w:pPr>
              <w:tabs>
                <w:tab w:val="left" w:pos="697"/>
              </w:tabs>
              <w:jc w:val="center"/>
              <w:rPr>
                <w:rFonts w:ascii="Times New Roman" w:hAnsi="Times New Roman" w:cs="Times New Roman"/>
              </w:rPr>
            </w:pPr>
            <w:r w:rsidRPr="00860D60">
              <w:rPr>
                <w:rFonts w:ascii="Times New Roman" w:hAnsi="Times New Roman" w:cs="Times New Roman"/>
              </w:rPr>
              <w:t>1</w:t>
            </w:r>
          </w:p>
        </w:tc>
        <w:tc>
          <w:tcPr>
            <w:tcW w:w="1317" w:type="dxa"/>
          </w:tcPr>
          <w:p w:rsidR="0045102F" w:rsidRPr="00860D60" w:rsidRDefault="0045102F" w:rsidP="00D05771">
            <w:pPr>
              <w:tabs>
                <w:tab w:val="left" w:pos="697"/>
              </w:tabs>
              <w:ind w:left="318" w:hanging="318"/>
              <w:jc w:val="center"/>
              <w:rPr>
                <w:rFonts w:ascii="Times New Roman" w:hAnsi="Times New Roman" w:cs="Times New Roman"/>
              </w:rPr>
            </w:pPr>
            <w:r w:rsidRPr="00860D60">
              <w:rPr>
                <w:rFonts w:ascii="Times New Roman" w:hAnsi="Times New Roman" w:cs="Times New Roman"/>
              </w:rPr>
              <w:t>5</w:t>
            </w:r>
          </w:p>
        </w:tc>
      </w:tr>
      <w:tr w:rsidR="0045102F" w:rsidRPr="00860D60" w:rsidTr="00D05771">
        <w:trPr>
          <w:trHeight w:val="612"/>
        </w:trPr>
        <w:tc>
          <w:tcPr>
            <w:tcW w:w="3770" w:type="dxa"/>
          </w:tcPr>
          <w:p w:rsidR="0045102F" w:rsidRPr="00860D60" w:rsidRDefault="0045102F" w:rsidP="00D05771">
            <w:pPr>
              <w:rPr>
                <w:rFonts w:ascii="Times New Roman" w:hAnsi="Times New Roman" w:cs="Times New Roman"/>
                <w:i/>
              </w:rPr>
            </w:pPr>
            <w:r w:rsidRPr="00860D60">
              <w:rPr>
                <w:rFonts w:ascii="Times New Roman" w:hAnsi="Times New Roman" w:cs="Times New Roman"/>
                <w:i/>
              </w:rPr>
              <w:t>Sense of determination to change things (problems) ²</w:t>
            </w:r>
          </w:p>
        </w:tc>
        <w:tc>
          <w:tcPr>
            <w:tcW w:w="1354" w:type="dxa"/>
          </w:tcPr>
          <w:p w:rsidR="0045102F" w:rsidRPr="00860D60" w:rsidRDefault="0045102F" w:rsidP="00D05771">
            <w:pPr>
              <w:ind w:left="317" w:hanging="317"/>
              <w:jc w:val="center"/>
              <w:rPr>
                <w:rFonts w:ascii="Times New Roman" w:hAnsi="Times New Roman" w:cs="Times New Roman"/>
              </w:rPr>
            </w:pPr>
            <w:r w:rsidRPr="00860D60">
              <w:rPr>
                <w:rFonts w:ascii="Times New Roman" w:hAnsi="Times New Roman" w:cs="Times New Roman"/>
              </w:rPr>
              <w:t>2</w:t>
            </w:r>
          </w:p>
        </w:tc>
        <w:tc>
          <w:tcPr>
            <w:tcW w:w="1256" w:type="dxa"/>
          </w:tcPr>
          <w:p w:rsidR="0045102F" w:rsidRPr="00860D60" w:rsidRDefault="0045102F" w:rsidP="00D05771">
            <w:pPr>
              <w:jc w:val="center"/>
              <w:rPr>
                <w:rFonts w:ascii="Times New Roman" w:hAnsi="Times New Roman" w:cs="Times New Roman"/>
              </w:rPr>
            </w:pPr>
            <w:r w:rsidRPr="00860D60">
              <w:rPr>
                <w:rFonts w:ascii="Times New Roman" w:hAnsi="Times New Roman" w:cs="Times New Roman"/>
              </w:rPr>
              <w:t>1</w:t>
            </w:r>
          </w:p>
        </w:tc>
        <w:tc>
          <w:tcPr>
            <w:tcW w:w="1317" w:type="dxa"/>
          </w:tcPr>
          <w:p w:rsidR="0045102F" w:rsidRPr="00860D60" w:rsidRDefault="0045102F" w:rsidP="00D05771">
            <w:pPr>
              <w:ind w:left="318" w:hanging="318"/>
              <w:jc w:val="center"/>
              <w:rPr>
                <w:rFonts w:ascii="Times New Roman" w:hAnsi="Times New Roman" w:cs="Times New Roman"/>
              </w:rPr>
            </w:pPr>
            <w:r w:rsidRPr="00860D60">
              <w:rPr>
                <w:rFonts w:ascii="Times New Roman" w:hAnsi="Times New Roman" w:cs="Times New Roman"/>
              </w:rPr>
              <w:t>5</w:t>
            </w:r>
          </w:p>
        </w:tc>
      </w:tr>
      <w:tr w:rsidR="0045102F" w:rsidRPr="00860D60" w:rsidTr="00D05771">
        <w:trPr>
          <w:trHeight w:val="360"/>
        </w:trPr>
        <w:tc>
          <w:tcPr>
            <w:tcW w:w="3770" w:type="dxa"/>
          </w:tcPr>
          <w:p w:rsidR="0045102F" w:rsidRPr="00860D60" w:rsidRDefault="0045102F" w:rsidP="00D05771">
            <w:pPr>
              <w:tabs>
                <w:tab w:val="left" w:pos="313"/>
              </w:tabs>
              <w:rPr>
                <w:rFonts w:ascii="Times New Roman" w:hAnsi="Times New Roman" w:cs="Times New Roman"/>
                <w:i/>
              </w:rPr>
            </w:pPr>
            <w:r w:rsidRPr="00860D60">
              <w:rPr>
                <w:rFonts w:ascii="Times New Roman" w:hAnsi="Times New Roman" w:cs="Times New Roman"/>
                <w:i/>
              </w:rPr>
              <w:t>Learnt that I live in a fantasy life ²</w:t>
            </w:r>
          </w:p>
          <w:p w:rsidR="0045102F" w:rsidRPr="00860D60" w:rsidRDefault="0045102F" w:rsidP="00D05771">
            <w:pPr>
              <w:tabs>
                <w:tab w:val="left" w:pos="313"/>
              </w:tabs>
              <w:rPr>
                <w:rFonts w:ascii="Times New Roman" w:hAnsi="Times New Roman" w:cs="Times New Roman"/>
                <w:i/>
                <w:sz w:val="8"/>
              </w:rPr>
            </w:pPr>
          </w:p>
        </w:tc>
        <w:tc>
          <w:tcPr>
            <w:tcW w:w="1354" w:type="dxa"/>
          </w:tcPr>
          <w:p w:rsidR="0045102F" w:rsidRPr="00860D60" w:rsidRDefault="0045102F" w:rsidP="00D05771">
            <w:pPr>
              <w:ind w:left="317" w:hanging="317"/>
              <w:jc w:val="center"/>
              <w:rPr>
                <w:rFonts w:ascii="Times New Roman" w:hAnsi="Times New Roman" w:cs="Times New Roman"/>
              </w:rPr>
            </w:pPr>
            <w:r w:rsidRPr="00860D60">
              <w:rPr>
                <w:rFonts w:ascii="Times New Roman" w:hAnsi="Times New Roman" w:cs="Times New Roman"/>
              </w:rPr>
              <w:t>4</w:t>
            </w:r>
          </w:p>
        </w:tc>
        <w:tc>
          <w:tcPr>
            <w:tcW w:w="1256" w:type="dxa"/>
          </w:tcPr>
          <w:p w:rsidR="0045102F" w:rsidRPr="00860D60" w:rsidRDefault="0045102F" w:rsidP="00D05771">
            <w:pPr>
              <w:jc w:val="center"/>
              <w:rPr>
                <w:rFonts w:ascii="Times New Roman" w:hAnsi="Times New Roman" w:cs="Times New Roman"/>
              </w:rPr>
            </w:pPr>
            <w:r w:rsidRPr="00860D60">
              <w:rPr>
                <w:rFonts w:ascii="Times New Roman" w:hAnsi="Times New Roman" w:cs="Times New Roman"/>
              </w:rPr>
              <w:t>2</w:t>
            </w:r>
          </w:p>
        </w:tc>
        <w:tc>
          <w:tcPr>
            <w:tcW w:w="1317" w:type="dxa"/>
          </w:tcPr>
          <w:p w:rsidR="0045102F" w:rsidRPr="00860D60" w:rsidRDefault="0045102F" w:rsidP="00D05771">
            <w:pPr>
              <w:ind w:left="318" w:hanging="318"/>
              <w:jc w:val="center"/>
              <w:rPr>
                <w:rFonts w:ascii="Times New Roman" w:hAnsi="Times New Roman" w:cs="Times New Roman"/>
              </w:rPr>
            </w:pPr>
            <w:r w:rsidRPr="00860D60">
              <w:rPr>
                <w:rFonts w:ascii="Times New Roman" w:hAnsi="Times New Roman" w:cs="Times New Roman"/>
              </w:rPr>
              <w:t>5</w:t>
            </w:r>
          </w:p>
        </w:tc>
      </w:tr>
      <w:tr w:rsidR="0045102F" w:rsidRPr="00860D60" w:rsidTr="00D05771">
        <w:trPr>
          <w:trHeight w:val="612"/>
        </w:trPr>
        <w:tc>
          <w:tcPr>
            <w:tcW w:w="3770" w:type="dxa"/>
          </w:tcPr>
          <w:p w:rsidR="0045102F" w:rsidRPr="00860D60" w:rsidRDefault="0045102F" w:rsidP="00D05771">
            <w:pPr>
              <w:rPr>
                <w:rFonts w:ascii="Times New Roman" w:hAnsi="Times New Roman" w:cs="Times New Roman"/>
                <w:i/>
              </w:rPr>
            </w:pPr>
            <w:r w:rsidRPr="00860D60">
              <w:rPr>
                <w:rFonts w:ascii="Times New Roman" w:hAnsi="Times New Roman" w:cs="Times New Roman"/>
                <w:i/>
              </w:rPr>
              <w:t>Noticed that I have a superior attitude ²</w:t>
            </w:r>
          </w:p>
        </w:tc>
        <w:tc>
          <w:tcPr>
            <w:tcW w:w="1354" w:type="dxa"/>
          </w:tcPr>
          <w:p w:rsidR="0045102F" w:rsidRPr="00860D60" w:rsidRDefault="0045102F" w:rsidP="00D05771">
            <w:pPr>
              <w:ind w:left="317" w:hanging="317"/>
              <w:jc w:val="center"/>
              <w:rPr>
                <w:rFonts w:ascii="Times New Roman" w:hAnsi="Times New Roman" w:cs="Times New Roman"/>
              </w:rPr>
            </w:pPr>
            <w:r w:rsidRPr="00860D60">
              <w:rPr>
                <w:rFonts w:ascii="Times New Roman" w:hAnsi="Times New Roman" w:cs="Times New Roman"/>
              </w:rPr>
              <w:t>5</w:t>
            </w:r>
          </w:p>
        </w:tc>
        <w:tc>
          <w:tcPr>
            <w:tcW w:w="1256" w:type="dxa"/>
          </w:tcPr>
          <w:p w:rsidR="0045102F" w:rsidRPr="00860D60" w:rsidRDefault="0045102F" w:rsidP="00D05771">
            <w:pPr>
              <w:jc w:val="center"/>
              <w:rPr>
                <w:rFonts w:ascii="Times New Roman" w:hAnsi="Times New Roman" w:cs="Times New Roman"/>
              </w:rPr>
            </w:pPr>
            <w:r w:rsidRPr="00860D60">
              <w:rPr>
                <w:rFonts w:ascii="Times New Roman" w:hAnsi="Times New Roman" w:cs="Times New Roman"/>
              </w:rPr>
              <w:t>1</w:t>
            </w:r>
          </w:p>
        </w:tc>
        <w:tc>
          <w:tcPr>
            <w:tcW w:w="1317" w:type="dxa"/>
          </w:tcPr>
          <w:p w:rsidR="0045102F" w:rsidRPr="00860D60" w:rsidRDefault="0045102F" w:rsidP="00D05771">
            <w:pPr>
              <w:ind w:left="318" w:hanging="318"/>
              <w:jc w:val="center"/>
              <w:rPr>
                <w:rFonts w:ascii="Times New Roman" w:hAnsi="Times New Roman" w:cs="Times New Roman"/>
              </w:rPr>
            </w:pPr>
            <w:r w:rsidRPr="00860D60">
              <w:rPr>
                <w:rFonts w:ascii="Times New Roman" w:hAnsi="Times New Roman" w:cs="Times New Roman"/>
              </w:rPr>
              <w:t>5</w:t>
            </w:r>
          </w:p>
        </w:tc>
      </w:tr>
      <w:tr w:rsidR="0045102F" w:rsidRPr="00860D60" w:rsidTr="00D05771">
        <w:trPr>
          <w:trHeight w:val="612"/>
        </w:trPr>
        <w:tc>
          <w:tcPr>
            <w:tcW w:w="3770" w:type="dxa"/>
            <w:tcBorders>
              <w:bottom w:val="single" w:sz="4" w:space="0" w:color="auto"/>
            </w:tcBorders>
          </w:tcPr>
          <w:p w:rsidR="0045102F" w:rsidRPr="00860D60" w:rsidRDefault="0045102F" w:rsidP="00D05771">
            <w:pPr>
              <w:rPr>
                <w:rFonts w:ascii="Times New Roman" w:hAnsi="Times New Roman" w:cs="Times New Roman"/>
                <w:i/>
              </w:rPr>
            </w:pPr>
            <w:r w:rsidRPr="00860D60">
              <w:rPr>
                <w:rFonts w:ascii="Times New Roman" w:hAnsi="Times New Roman" w:cs="Times New Roman"/>
                <w:i/>
              </w:rPr>
              <w:t>Leant that people are more important than hobbies ²</w:t>
            </w:r>
          </w:p>
        </w:tc>
        <w:tc>
          <w:tcPr>
            <w:tcW w:w="1354" w:type="dxa"/>
            <w:tcBorders>
              <w:bottom w:val="single" w:sz="4" w:space="0" w:color="auto"/>
            </w:tcBorders>
          </w:tcPr>
          <w:p w:rsidR="0045102F" w:rsidRPr="00860D60" w:rsidRDefault="0045102F" w:rsidP="00D05771">
            <w:pPr>
              <w:ind w:left="317" w:hanging="317"/>
              <w:jc w:val="center"/>
              <w:rPr>
                <w:rFonts w:ascii="Times New Roman" w:hAnsi="Times New Roman" w:cs="Times New Roman"/>
              </w:rPr>
            </w:pPr>
            <w:r w:rsidRPr="00860D60">
              <w:rPr>
                <w:rFonts w:ascii="Times New Roman" w:hAnsi="Times New Roman" w:cs="Times New Roman"/>
              </w:rPr>
              <w:t>4</w:t>
            </w:r>
          </w:p>
        </w:tc>
        <w:tc>
          <w:tcPr>
            <w:tcW w:w="1256" w:type="dxa"/>
            <w:tcBorders>
              <w:bottom w:val="single" w:sz="4" w:space="0" w:color="auto"/>
            </w:tcBorders>
          </w:tcPr>
          <w:p w:rsidR="0045102F" w:rsidRPr="00860D60" w:rsidRDefault="0045102F" w:rsidP="00D05771">
            <w:pPr>
              <w:jc w:val="center"/>
              <w:rPr>
                <w:rFonts w:ascii="Times New Roman" w:hAnsi="Times New Roman" w:cs="Times New Roman"/>
              </w:rPr>
            </w:pPr>
            <w:r w:rsidRPr="00860D60">
              <w:rPr>
                <w:rFonts w:ascii="Times New Roman" w:hAnsi="Times New Roman" w:cs="Times New Roman"/>
              </w:rPr>
              <w:t>2</w:t>
            </w:r>
          </w:p>
        </w:tc>
        <w:tc>
          <w:tcPr>
            <w:tcW w:w="1317" w:type="dxa"/>
            <w:tcBorders>
              <w:bottom w:val="single" w:sz="4" w:space="0" w:color="auto"/>
            </w:tcBorders>
          </w:tcPr>
          <w:p w:rsidR="0045102F" w:rsidRPr="00860D60" w:rsidRDefault="0045102F" w:rsidP="00D05771">
            <w:pPr>
              <w:ind w:left="318" w:hanging="318"/>
              <w:jc w:val="center"/>
              <w:rPr>
                <w:rFonts w:ascii="Times New Roman" w:hAnsi="Times New Roman" w:cs="Times New Roman"/>
              </w:rPr>
            </w:pPr>
            <w:r w:rsidRPr="00860D60">
              <w:rPr>
                <w:rFonts w:ascii="Times New Roman" w:hAnsi="Times New Roman" w:cs="Times New Roman"/>
              </w:rPr>
              <w:t>4</w:t>
            </w:r>
          </w:p>
        </w:tc>
      </w:tr>
    </w:tbl>
    <w:p w:rsidR="0045102F" w:rsidRPr="00860D60" w:rsidRDefault="0045102F">
      <w:pPr>
        <w:spacing w:after="160" w:line="259" w:lineRule="auto"/>
        <w:rPr>
          <w:rFonts w:ascii="Times New Roman" w:hAnsi="Times New Roman" w:cs="Times New Roman"/>
          <w:i/>
          <w:sz w:val="20"/>
        </w:rPr>
      </w:pPr>
    </w:p>
    <w:p w:rsidR="0045102F" w:rsidRPr="00860D60" w:rsidRDefault="0045102F">
      <w:pPr>
        <w:spacing w:after="160" w:line="259" w:lineRule="auto"/>
        <w:rPr>
          <w:rFonts w:ascii="Times New Roman" w:hAnsi="Times New Roman" w:cs="Times New Roman"/>
          <w:i/>
          <w:sz w:val="20"/>
        </w:rPr>
      </w:pPr>
    </w:p>
    <w:p w:rsidR="0045102F" w:rsidRPr="00860D60" w:rsidRDefault="0045102F">
      <w:pPr>
        <w:spacing w:after="160" w:line="259" w:lineRule="auto"/>
        <w:rPr>
          <w:rFonts w:ascii="Times New Roman" w:hAnsi="Times New Roman" w:cs="Times New Roman"/>
          <w:i/>
          <w:sz w:val="20"/>
        </w:rPr>
      </w:pPr>
    </w:p>
    <w:p w:rsidR="0045102F" w:rsidRPr="00860D60" w:rsidRDefault="0045102F">
      <w:pPr>
        <w:spacing w:after="160" w:line="259" w:lineRule="auto"/>
        <w:rPr>
          <w:rFonts w:ascii="Times New Roman" w:hAnsi="Times New Roman" w:cs="Times New Roman"/>
          <w:i/>
          <w:sz w:val="20"/>
        </w:rPr>
      </w:pPr>
    </w:p>
    <w:p w:rsidR="0045102F" w:rsidRPr="00860D60" w:rsidRDefault="0045102F">
      <w:pPr>
        <w:spacing w:after="160" w:line="259" w:lineRule="auto"/>
        <w:rPr>
          <w:rFonts w:ascii="Times New Roman" w:hAnsi="Times New Roman" w:cs="Times New Roman"/>
          <w:i/>
          <w:sz w:val="20"/>
        </w:rPr>
      </w:pPr>
    </w:p>
    <w:p w:rsidR="0045102F" w:rsidRPr="00860D60" w:rsidRDefault="0045102F">
      <w:pPr>
        <w:spacing w:after="160" w:line="259" w:lineRule="auto"/>
        <w:rPr>
          <w:rFonts w:ascii="Times New Roman" w:hAnsi="Times New Roman" w:cs="Times New Roman"/>
          <w:i/>
          <w:sz w:val="20"/>
        </w:rPr>
      </w:pPr>
    </w:p>
    <w:p w:rsidR="0045102F" w:rsidRPr="00860D60" w:rsidRDefault="0045102F">
      <w:pPr>
        <w:spacing w:after="160" w:line="259" w:lineRule="auto"/>
        <w:rPr>
          <w:rFonts w:ascii="Times New Roman" w:hAnsi="Times New Roman" w:cs="Times New Roman"/>
          <w:i/>
          <w:sz w:val="20"/>
        </w:rPr>
      </w:pPr>
    </w:p>
    <w:p w:rsidR="0045102F" w:rsidRPr="00860D60" w:rsidRDefault="0045102F">
      <w:pPr>
        <w:spacing w:after="160" w:line="259" w:lineRule="auto"/>
        <w:rPr>
          <w:rFonts w:ascii="Times New Roman" w:hAnsi="Times New Roman" w:cs="Times New Roman"/>
          <w:i/>
          <w:sz w:val="20"/>
        </w:rPr>
      </w:pPr>
    </w:p>
    <w:p w:rsidR="0045102F" w:rsidRPr="00860D60" w:rsidRDefault="0045102F">
      <w:pPr>
        <w:spacing w:after="160" w:line="259" w:lineRule="auto"/>
        <w:rPr>
          <w:rFonts w:ascii="Times New Roman" w:hAnsi="Times New Roman" w:cs="Times New Roman"/>
          <w:i/>
          <w:sz w:val="20"/>
        </w:rPr>
      </w:pPr>
    </w:p>
    <w:p w:rsidR="0045102F" w:rsidRPr="00860D60" w:rsidRDefault="0045102F">
      <w:pPr>
        <w:spacing w:after="160" w:line="259" w:lineRule="auto"/>
        <w:rPr>
          <w:rFonts w:ascii="Times New Roman" w:hAnsi="Times New Roman" w:cs="Times New Roman"/>
          <w:i/>
          <w:sz w:val="20"/>
        </w:rPr>
      </w:pPr>
    </w:p>
    <w:p w:rsidR="00176008" w:rsidRPr="00860D60" w:rsidRDefault="00176008">
      <w:pPr>
        <w:spacing w:after="160" w:line="259" w:lineRule="auto"/>
        <w:rPr>
          <w:rFonts w:ascii="Times New Roman" w:hAnsi="Times New Roman" w:cs="Times New Roman"/>
          <w:i/>
          <w:sz w:val="20"/>
        </w:rPr>
      </w:pPr>
    </w:p>
    <w:p w:rsidR="00176008" w:rsidRPr="00860D60" w:rsidRDefault="00176008">
      <w:pPr>
        <w:spacing w:after="160" w:line="259" w:lineRule="auto"/>
        <w:rPr>
          <w:rFonts w:ascii="Times New Roman" w:hAnsi="Times New Roman" w:cs="Times New Roman"/>
          <w:i/>
          <w:sz w:val="20"/>
        </w:rPr>
      </w:pPr>
    </w:p>
    <w:p w:rsidR="001F4D00" w:rsidRPr="00860D60" w:rsidRDefault="001F4D00">
      <w:pPr>
        <w:spacing w:after="160" w:line="259" w:lineRule="auto"/>
        <w:rPr>
          <w:rFonts w:ascii="Times New Roman" w:hAnsi="Times New Roman" w:cs="Times New Roman"/>
          <w:i/>
          <w:sz w:val="20"/>
        </w:rPr>
      </w:pPr>
    </w:p>
    <w:p w:rsidR="001F4D00" w:rsidRPr="00860D60" w:rsidRDefault="001F4D00">
      <w:pPr>
        <w:spacing w:after="160" w:line="259" w:lineRule="auto"/>
        <w:rPr>
          <w:rFonts w:ascii="Times New Roman" w:hAnsi="Times New Roman" w:cs="Times New Roman"/>
          <w:i/>
          <w:sz w:val="20"/>
        </w:rPr>
      </w:pPr>
    </w:p>
    <w:p w:rsidR="00731771" w:rsidRPr="00860D60" w:rsidRDefault="0045102F">
      <w:pPr>
        <w:spacing w:after="160" w:line="259" w:lineRule="auto"/>
        <w:rPr>
          <w:rFonts w:ascii="Times New Roman" w:eastAsia="Arial" w:hAnsi="Times New Roman" w:cs="Times New Roman"/>
          <w:sz w:val="24"/>
        </w:rPr>
      </w:pPr>
      <w:r w:rsidRPr="00860D60">
        <w:rPr>
          <w:rFonts w:ascii="Times New Roman" w:hAnsi="Times New Roman" w:cs="Times New Roman"/>
          <w:i/>
          <w:sz w:val="20"/>
        </w:rPr>
        <w:t>Note</w:t>
      </w:r>
      <w:r w:rsidRPr="00860D60">
        <w:rPr>
          <w:rFonts w:ascii="Times New Roman" w:hAnsi="Times New Roman" w:cs="Times New Roman"/>
          <w:sz w:val="20"/>
        </w:rPr>
        <w:t>: ¹ change identified during end of treatment interview; ² change identified during end of follow-up interview; expectancy rated from 1 to 5 (very much expected, somewhat expected, neither, somewhat surprised, very much surprised); likelihood rated from 1 to 5 (very unlikely, somewhat unlikely, neither, somewhat likely, very likely); importance rated from 1 to 5 (not at all, slightly, moderately, very, extreme</w:t>
      </w:r>
    </w:p>
    <w:p w:rsidR="005A10E6" w:rsidRDefault="005A10E6">
      <w:pPr>
        <w:spacing w:after="160" w:line="259" w:lineRule="auto"/>
      </w:pPr>
    </w:p>
    <w:p w:rsidR="008102DA" w:rsidRDefault="008102DA" w:rsidP="008102DA">
      <w:pPr>
        <w:spacing w:after="0" w:line="480" w:lineRule="auto"/>
        <w:rPr>
          <w:rFonts w:ascii="Arial" w:hAnsi="Arial" w:cs="Arial"/>
          <w:sz w:val="24"/>
        </w:rPr>
      </w:pPr>
    </w:p>
    <w:p w:rsidR="008102DA" w:rsidRDefault="008102DA" w:rsidP="008102DA">
      <w:pPr>
        <w:spacing w:after="0" w:line="480" w:lineRule="auto"/>
        <w:rPr>
          <w:rFonts w:ascii="Arial" w:hAnsi="Arial" w:cs="Arial"/>
          <w:sz w:val="24"/>
        </w:rPr>
      </w:pPr>
    </w:p>
    <w:p w:rsidR="008102DA" w:rsidRDefault="008102DA" w:rsidP="008102DA">
      <w:pPr>
        <w:spacing w:after="0" w:line="480" w:lineRule="auto"/>
        <w:rPr>
          <w:rFonts w:ascii="Arial" w:hAnsi="Arial" w:cs="Arial"/>
          <w:sz w:val="24"/>
        </w:rPr>
      </w:pPr>
    </w:p>
    <w:p w:rsidR="006237E3" w:rsidRPr="00860D60" w:rsidRDefault="00975030" w:rsidP="006237E3">
      <w:pPr>
        <w:rPr>
          <w:rFonts w:ascii="Times New Roman" w:hAnsi="Times New Roman" w:cs="Times New Roman"/>
          <w:i/>
          <w:sz w:val="24"/>
          <w:szCs w:val="24"/>
        </w:rPr>
      </w:pPr>
      <w:r>
        <w:rPr>
          <w:rFonts w:ascii="Times New Roman" w:hAnsi="Times New Roman" w:cs="Times New Roman"/>
          <w:sz w:val="24"/>
          <w:szCs w:val="24"/>
        </w:rPr>
        <w:t>Table 4</w:t>
      </w:r>
      <w:r w:rsidR="006237E3" w:rsidRPr="00860D60">
        <w:rPr>
          <w:rFonts w:ascii="Times New Roman" w:hAnsi="Times New Roman" w:cs="Times New Roman"/>
          <w:sz w:val="24"/>
          <w:szCs w:val="24"/>
        </w:rPr>
        <w:t xml:space="preserve">: </w:t>
      </w:r>
      <w:r w:rsidR="006237E3" w:rsidRPr="00860D60">
        <w:rPr>
          <w:rFonts w:ascii="Times New Roman" w:hAnsi="Times New Roman" w:cs="Times New Roman"/>
          <w:i/>
          <w:sz w:val="24"/>
          <w:szCs w:val="24"/>
        </w:rPr>
        <w:t>Summary of the affirmative and sceptic research team debate</w:t>
      </w:r>
    </w:p>
    <w:tbl>
      <w:tblPr>
        <w:tblStyle w:val="TableGrid"/>
        <w:tblW w:w="5000" w:type="pct"/>
        <w:tblLook w:val="04A0" w:firstRow="1" w:lastRow="0" w:firstColumn="1" w:lastColumn="0" w:noHBand="0" w:noVBand="1"/>
      </w:tblPr>
      <w:tblGrid>
        <w:gridCol w:w="2245"/>
        <w:gridCol w:w="4299"/>
        <w:gridCol w:w="7404"/>
      </w:tblGrid>
      <w:tr w:rsidR="006237E3" w:rsidRPr="00860D60" w:rsidTr="00D05771">
        <w:tc>
          <w:tcPr>
            <w:tcW w:w="805" w:type="pct"/>
          </w:tcPr>
          <w:p w:rsidR="006237E3" w:rsidRPr="00860D60" w:rsidRDefault="006237E3" w:rsidP="00D05771">
            <w:pPr>
              <w:rPr>
                <w:rFonts w:ascii="Times New Roman" w:hAnsi="Times New Roman" w:cs="Times New Roman"/>
              </w:rPr>
            </w:pP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Type of evidence</w:t>
            </w:r>
          </w:p>
        </w:tc>
        <w:tc>
          <w:tcPr>
            <w:tcW w:w="2654"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 xml:space="preserve">Example(s) and source </w:t>
            </w:r>
          </w:p>
        </w:tc>
      </w:tr>
      <w:tr w:rsidR="006237E3" w:rsidRPr="00860D60" w:rsidTr="00D05771">
        <w:tc>
          <w:tcPr>
            <w:tcW w:w="805" w:type="pct"/>
            <w:vMerge w:val="restart"/>
          </w:tcPr>
          <w:p w:rsidR="006237E3" w:rsidRPr="00860D60" w:rsidRDefault="006237E3" w:rsidP="00D05771">
            <w:pPr>
              <w:rPr>
                <w:rFonts w:ascii="Times New Roman" w:hAnsi="Times New Roman" w:cs="Times New Roman"/>
              </w:rPr>
            </w:pPr>
            <w:r w:rsidRPr="00860D60">
              <w:rPr>
                <w:rFonts w:ascii="Times New Roman" w:hAnsi="Times New Roman" w:cs="Times New Roman"/>
              </w:rPr>
              <w:t>Affirmative brief</w:t>
            </w: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Retrospective attribution</w:t>
            </w:r>
          </w:p>
        </w:tc>
        <w:tc>
          <w:tcPr>
            <w:tcW w:w="2654" w:type="pct"/>
          </w:tcPr>
          <w:p w:rsidR="006237E3" w:rsidRPr="00860D60" w:rsidRDefault="006237E3" w:rsidP="006237E3">
            <w:pPr>
              <w:pStyle w:val="ListParagraph"/>
              <w:numPr>
                <w:ilvl w:val="0"/>
                <w:numId w:val="67"/>
              </w:numPr>
              <w:spacing w:after="0" w:line="240" w:lineRule="auto"/>
              <w:ind w:left="360"/>
              <w:rPr>
                <w:rFonts w:ascii="Times New Roman" w:hAnsi="Times New Roman" w:cs="Times New Roman"/>
              </w:rPr>
            </w:pPr>
            <w:r w:rsidRPr="00860D60">
              <w:rPr>
                <w:rFonts w:ascii="Times New Roman" w:hAnsi="Times New Roman" w:cs="Times New Roman"/>
              </w:rPr>
              <w:t>Client described CAT as helpful (SES)</w:t>
            </w:r>
          </w:p>
          <w:p w:rsidR="006237E3" w:rsidRPr="00860D60" w:rsidRDefault="006237E3" w:rsidP="006237E3">
            <w:pPr>
              <w:pStyle w:val="ListParagraph"/>
              <w:numPr>
                <w:ilvl w:val="0"/>
                <w:numId w:val="67"/>
              </w:numPr>
              <w:spacing w:after="0" w:line="240" w:lineRule="auto"/>
              <w:ind w:left="360"/>
              <w:rPr>
                <w:rFonts w:ascii="Times New Roman" w:hAnsi="Times New Roman" w:cs="Times New Roman"/>
              </w:rPr>
            </w:pPr>
            <w:r w:rsidRPr="00860D60">
              <w:rPr>
                <w:rFonts w:ascii="Times New Roman" w:hAnsi="Times New Roman" w:cs="Times New Roman"/>
              </w:rPr>
              <w:t>Change due to CAT (CI)</w:t>
            </w:r>
          </w:p>
          <w:p w:rsidR="006237E3" w:rsidRPr="00860D60" w:rsidRDefault="006237E3" w:rsidP="006237E3">
            <w:pPr>
              <w:pStyle w:val="ListParagraph"/>
              <w:numPr>
                <w:ilvl w:val="0"/>
                <w:numId w:val="67"/>
              </w:numPr>
              <w:spacing w:after="0" w:line="240" w:lineRule="auto"/>
              <w:ind w:left="360"/>
              <w:rPr>
                <w:rFonts w:ascii="Times New Roman" w:hAnsi="Times New Roman" w:cs="Times New Roman"/>
              </w:rPr>
            </w:pPr>
            <w:r w:rsidRPr="00860D60">
              <w:rPr>
                <w:rFonts w:ascii="Times New Roman" w:hAnsi="Times New Roman" w:cs="Times New Roman"/>
              </w:rPr>
              <w:t>Change scores unlikely and important (CI)</w:t>
            </w:r>
          </w:p>
          <w:p w:rsidR="006237E3" w:rsidRPr="00860D60" w:rsidRDefault="006237E3" w:rsidP="006237E3">
            <w:pPr>
              <w:pStyle w:val="ListParagraph"/>
              <w:numPr>
                <w:ilvl w:val="0"/>
                <w:numId w:val="67"/>
              </w:numPr>
              <w:spacing w:after="0" w:line="240" w:lineRule="auto"/>
              <w:ind w:left="360"/>
              <w:rPr>
                <w:rFonts w:ascii="Times New Roman" w:hAnsi="Times New Roman" w:cs="Times New Roman"/>
              </w:rPr>
            </w:pPr>
            <w:r w:rsidRPr="00860D60">
              <w:rPr>
                <w:rFonts w:ascii="Times New Roman" w:hAnsi="Times New Roman" w:cs="Times New Roman"/>
              </w:rPr>
              <w:t>Goodbye letters acknowledge change (goodbye letters)</w:t>
            </w:r>
          </w:p>
        </w:tc>
      </w:tr>
      <w:tr w:rsidR="006237E3" w:rsidRPr="00860D60" w:rsidTr="00D05771">
        <w:tc>
          <w:tcPr>
            <w:tcW w:w="805" w:type="pct"/>
            <w:vMerge/>
          </w:tcPr>
          <w:p w:rsidR="006237E3" w:rsidRPr="00860D60" w:rsidRDefault="006237E3" w:rsidP="00D05771">
            <w:pPr>
              <w:rPr>
                <w:rFonts w:ascii="Times New Roman" w:hAnsi="Times New Roman" w:cs="Times New Roman"/>
              </w:rPr>
            </w:pP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Process-outcome mapping</w:t>
            </w:r>
          </w:p>
        </w:tc>
        <w:tc>
          <w:tcPr>
            <w:tcW w:w="2654" w:type="pct"/>
          </w:tcPr>
          <w:p w:rsidR="006237E3" w:rsidRPr="00860D60" w:rsidRDefault="006237E3" w:rsidP="006237E3">
            <w:pPr>
              <w:pStyle w:val="ListParagraph"/>
              <w:numPr>
                <w:ilvl w:val="0"/>
                <w:numId w:val="68"/>
              </w:numPr>
              <w:spacing w:after="0" w:line="240" w:lineRule="auto"/>
              <w:ind w:left="360"/>
              <w:rPr>
                <w:rFonts w:ascii="Times New Roman" w:hAnsi="Times New Roman" w:cs="Times New Roman"/>
              </w:rPr>
            </w:pPr>
            <w:r w:rsidRPr="00860D60">
              <w:rPr>
                <w:rFonts w:ascii="Times New Roman" w:hAnsi="Times New Roman" w:cs="Times New Roman"/>
              </w:rPr>
              <w:t>Change brought about by CAT tools (CI)</w:t>
            </w:r>
          </w:p>
          <w:p w:rsidR="006237E3" w:rsidRPr="00860D60" w:rsidRDefault="006237E3" w:rsidP="006237E3">
            <w:pPr>
              <w:pStyle w:val="ListParagraph"/>
              <w:numPr>
                <w:ilvl w:val="0"/>
                <w:numId w:val="68"/>
              </w:numPr>
              <w:spacing w:after="0" w:line="240" w:lineRule="auto"/>
              <w:ind w:left="360"/>
              <w:rPr>
                <w:rFonts w:ascii="Times New Roman" w:hAnsi="Times New Roman" w:cs="Times New Roman"/>
              </w:rPr>
            </w:pPr>
            <w:r w:rsidRPr="00860D60">
              <w:rPr>
                <w:rFonts w:ascii="Times New Roman" w:hAnsi="Times New Roman" w:cs="Times New Roman"/>
              </w:rPr>
              <w:t>SDR</w:t>
            </w:r>
            <w:r w:rsidR="0076283C" w:rsidRPr="00860D60">
              <w:rPr>
                <w:rFonts w:ascii="Times New Roman" w:hAnsi="Times New Roman" w:cs="Times New Roman"/>
              </w:rPr>
              <w:t xml:space="preserve"> </w:t>
            </w:r>
            <w:r w:rsidRPr="00860D60">
              <w:rPr>
                <w:rFonts w:ascii="Times New Roman" w:hAnsi="Times New Roman" w:cs="Times New Roman"/>
              </w:rPr>
              <w:t>facilitated insight (CI)</w:t>
            </w:r>
          </w:p>
          <w:p w:rsidR="006237E3" w:rsidRPr="00860D60" w:rsidRDefault="006237E3" w:rsidP="006237E3">
            <w:pPr>
              <w:pStyle w:val="ListParagraph"/>
              <w:numPr>
                <w:ilvl w:val="0"/>
                <w:numId w:val="68"/>
              </w:numPr>
              <w:spacing w:after="0" w:line="240" w:lineRule="auto"/>
              <w:ind w:left="360"/>
              <w:rPr>
                <w:rFonts w:ascii="Times New Roman" w:hAnsi="Times New Roman" w:cs="Times New Roman"/>
              </w:rPr>
            </w:pPr>
            <w:r w:rsidRPr="00860D60">
              <w:rPr>
                <w:rFonts w:ascii="Times New Roman" w:hAnsi="Times New Roman" w:cs="Times New Roman"/>
              </w:rPr>
              <w:t>Changes listed as exists on SDR</w:t>
            </w:r>
          </w:p>
          <w:p w:rsidR="006237E3" w:rsidRPr="00860D60" w:rsidRDefault="006237E3" w:rsidP="006237E3">
            <w:pPr>
              <w:pStyle w:val="ListParagraph"/>
              <w:numPr>
                <w:ilvl w:val="0"/>
                <w:numId w:val="68"/>
              </w:numPr>
              <w:spacing w:after="0" w:line="240" w:lineRule="auto"/>
              <w:ind w:left="360"/>
              <w:rPr>
                <w:rFonts w:ascii="Times New Roman" w:hAnsi="Times New Roman" w:cs="Times New Roman"/>
              </w:rPr>
            </w:pPr>
            <w:r w:rsidRPr="00860D60">
              <w:rPr>
                <w:rFonts w:ascii="Times New Roman" w:hAnsi="Times New Roman" w:cs="Times New Roman"/>
              </w:rPr>
              <w:t>Relationship with therapist (CI)</w:t>
            </w:r>
          </w:p>
        </w:tc>
      </w:tr>
      <w:tr w:rsidR="006237E3" w:rsidRPr="00860D60" w:rsidTr="00D05771">
        <w:tc>
          <w:tcPr>
            <w:tcW w:w="805" w:type="pct"/>
            <w:vMerge/>
          </w:tcPr>
          <w:p w:rsidR="006237E3" w:rsidRPr="00860D60" w:rsidRDefault="006237E3" w:rsidP="00D05771">
            <w:pPr>
              <w:rPr>
                <w:rFonts w:ascii="Times New Roman" w:hAnsi="Times New Roman" w:cs="Times New Roman"/>
              </w:rPr>
            </w:pP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Within-therapy process-outcome correlation</w:t>
            </w:r>
          </w:p>
        </w:tc>
        <w:tc>
          <w:tcPr>
            <w:tcW w:w="2654" w:type="pct"/>
          </w:tcPr>
          <w:p w:rsidR="006237E3" w:rsidRPr="00860D60" w:rsidRDefault="006237E3" w:rsidP="006237E3">
            <w:pPr>
              <w:pStyle w:val="ListParagraph"/>
              <w:numPr>
                <w:ilvl w:val="0"/>
                <w:numId w:val="69"/>
              </w:numPr>
              <w:spacing w:after="0" w:line="240" w:lineRule="auto"/>
              <w:ind w:left="360"/>
              <w:rPr>
                <w:rFonts w:ascii="Times New Roman" w:hAnsi="Times New Roman" w:cs="Times New Roman"/>
              </w:rPr>
            </w:pPr>
            <w:r w:rsidRPr="00860D60">
              <w:rPr>
                <w:rFonts w:ascii="Times New Roman" w:hAnsi="Times New Roman" w:cs="Times New Roman"/>
              </w:rPr>
              <w:t xml:space="preserve">None </w:t>
            </w:r>
          </w:p>
        </w:tc>
      </w:tr>
      <w:tr w:rsidR="006237E3" w:rsidRPr="00860D60" w:rsidTr="00D05771">
        <w:tc>
          <w:tcPr>
            <w:tcW w:w="805" w:type="pct"/>
            <w:vMerge/>
          </w:tcPr>
          <w:p w:rsidR="006237E3" w:rsidRPr="00860D60" w:rsidRDefault="006237E3" w:rsidP="00D05771">
            <w:pPr>
              <w:rPr>
                <w:rFonts w:ascii="Times New Roman" w:hAnsi="Times New Roman" w:cs="Times New Roman"/>
              </w:rPr>
            </w:pP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Early change in stable patterns</w:t>
            </w:r>
          </w:p>
        </w:tc>
        <w:tc>
          <w:tcPr>
            <w:tcW w:w="2654" w:type="pct"/>
          </w:tcPr>
          <w:p w:rsidR="006237E3" w:rsidRPr="00860D60" w:rsidRDefault="006237E3" w:rsidP="006237E3">
            <w:pPr>
              <w:pStyle w:val="ListParagraph"/>
              <w:numPr>
                <w:ilvl w:val="0"/>
                <w:numId w:val="69"/>
              </w:numPr>
              <w:spacing w:after="0" w:line="240" w:lineRule="auto"/>
              <w:ind w:left="360"/>
              <w:rPr>
                <w:rFonts w:ascii="Times New Roman" w:hAnsi="Times New Roman" w:cs="Times New Roman"/>
              </w:rPr>
            </w:pPr>
            <w:r w:rsidRPr="00860D60">
              <w:rPr>
                <w:rFonts w:ascii="Times New Roman" w:hAnsi="Times New Roman" w:cs="Times New Roman"/>
              </w:rPr>
              <w:t>Long-standing HD unresponsive to CBT (case record)</w:t>
            </w:r>
          </w:p>
          <w:p w:rsidR="006237E3" w:rsidRPr="00860D60" w:rsidRDefault="006237E3" w:rsidP="006237E3">
            <w:pPr>
              <w:pStyle w:val="ListParagraph"/>
              <w:numPr>
                <w:ilvl w:val="0"/>
                <w:numId w:val="69"/>
              </w:numPr>
              <w:spacing w:after="0" w:line="240" w:lineRule="auto"/>
              <w:ind w:left="360"/>
              <w:rPr>
                <w:rFonts w:ascii="Times New Roman" w:hAnsi="Times New Roman" w:cs="Times New Roman"/>
              </w:rPr>
            </w:pPr>
            <w:r w:rsidRPr="00860D60">
              <w:rPr>
                <w:rFonts w:ascii="Times New Roman" w:hAnsi="Times New Roman" w:cs="Times New Roman"/>
              </w:rPr>
              <w:t>Clinical and reliable change in BDI and BSI (case record)</w:t>
            </w:r>
          </w:p>
          <w:p w:rsidR="006237E3" w:rsidRPr="00860D60" w:rsidRDefault="006237E3" w:rsidP="006237E3">
            <w:pPr>
              <w:pStyle w:val="ListParagraph"/>
              <w:numPr>
                <w:ilvl w:val="0"/>
                <w:numId w:val="69"/>
              </w:numPr>
              <w:spacing w:after="0" w:line="240" w:lineRule="auto"/>
              <w:ind w:left="360"/>
              <w:rPr>
                <w:rFonts w:ascii="Times New Roman" w:hAnsi="Times New Roman" w:cs="Times New Roman"/>
              </w:rPr>
            </w:pPr>
            <w:r w:rsidRPr="00860D60">
              <w:rPr>
                <w:rFonts w:ascii="Times New Roman" w:hAnsi="Times New Roman" w:cs="Times New Roman"/>
              </w:rPr>
              <w:t>Change noted in goodbye letters (goodbye letters)</w:t>
            </w:r>
          </w:p>
        </w:tc>
      </w:tr>
      <w:tr w:rsidR="006237E3" w:rsidRPr="00860D60" w:rsidTr="00D05771">
        <w:tc>
          <w:tcPr>
            <w:tcW w:w="805" w:type="pct"/>
            <w:vMerge/>
          </w:tcPr>
          <w:p w:rsidR="006237E3" w:rsidRPr="00860D60" w:rsidRDefault="006237E3" w:rsidP="00D05771">
            <w:pPr>
              <w:rPr>
                <w:rFonts w:ascii="Times New Roman" w:hAnsi="Times New Roman" w:cs="Times New Roman"/>
              </w:rPr>
            </w:pP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Event-shift sequences</w:t>
            </w:r>
          </w:p>
        </w:tc>
        <w:tc>
          <w:tcPr>
            <w:tcW w:w="2654" w:type="pct"/>
          </w:tcPr>
          <w:p w:rsidR="006237E3" w:rsidRPr="00860D60" w:rsidRDefault="006237E3" w:rsidP="006237E3">
            <w:pPr>
              <w:pStyle w:val="ListParagraph"/>
              <w:numPr>
                <w:ilvl w:val="0"/>
                <w:numId w:val="70"/>
              </w:numPr>
              <w:spacing w:after="0" w:line="240" w:lineRule="auto"/>
              <w:ind w:left="360"/>
              <w:rPr>
                <w:rFonts w:ascii="Times New Roman" w:hAnsi="Times New Roman" w:cs="Times New Roman"/>
              </w:rPr>
            </w:pPr>
            <w:r w:rsidRPr="00860D60">
              <w:rPr>
                <w:rFonts w:ascii="Times New Roman" w:hAnsi="Times New Roman" w:cs="Times New Roman"/>
              </w:rPr>
              <w:t>Change consistent with reformulation, recognition of revision stages of CAT</w:t>
            </w:r>
          </w:p>
        </w:tc>
      </w:tr>
      <w:tr w:rsidR="006237E3" w:rsidRPr="00860D60" w:rsidTr="00D05771">
        <w:tc>
          <w:tcPr>
            <w:tcW w:w="805" w:type="pct"/>
            <w:vMerge w:val="restart"/>
          </w:tcPr>
          <w:p w:rsidR="006237E3" w:rsidRPr="00860D60" w:rsidRDefault="006237E3" w:rsidP="00D05771">
            <w:pPr>
              <w:rPr>
                <w:rFonts w:ascii="Times New Roman" w:hAnsi="Times New Roman" w:cs="Times New Roman"/>
              </w:rPr>
            </w:pPr>
            <w:r w:rsidRPr="00860D60">
              <w:rPr>
                <w:rFonts w:ascii="Times New Roman" w:hAnsi="Times New Roman" w:cs="Times New Roman"/>
              </w:rPr>
              <w:t>Sceptic brief</w:t>
            </w: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Trivial or negative change</w:t>
            </w:r>
          </w:p>
        </w:tc>
        <w:tc>
          <w:tcPr>
            <w:tcW w:w="2654" w:type="pct"/>
          </w:tcPr>
          <w:p w:rsidR="006237E3" w:rsidRPr="00860D60" w:rsidRDefault="006237E3" w:rsidP="006237E3">
            <w:pPr>
              <w:pStyle w:val="ListParagraph"/>
              <w:numPr>
                <w:ilvl w:val="0"/>
                <w:numId w:val="70"/>
              </w:numPr>
              <w:spacing w:after="0" w:line="240" w:lineRule="auto"/>
              <w:ind w:left="360"/>
              <w:rPr>
                <w:rFonts w:ascii="Times New Roman" w:hAnsi="Times New Roman" w:cs="Times New Roman"/>
              </w:rPr>
            </w:pPr>
            <w:r w:rsidRPr="00860D60">
              <w:rPr>
                <w:rFonts w:ascii="Times New Roman" w:hAnsi="Times New Roman" w:cs="Times New Roman"/>
              </w:rPr>
              <w:t>Lack of change on SI-R (case record)</w:t>
            </w:r>
          </w:p>
          <w:p w:rsidR="006237E3" w:rsidRPr="00860D60" w:rsidRDefault="006237E3" w:rsidP="006237E3">
            <w:pPr>
              <w:pStyle w:val="ListParagraph"/>
              <w:numPr>
                <w:ilvl w:val="0"/>
                <w:numId w:val="70"/>
              </w:numPr>
              <w:spacing w:after="0" w:line="240" w:lineRule="auto"/>
              <w:ind w:left="360"/>
              <w:rPr>
                <w:rFonts w:ascii="Times New Roman" w:hAnsi="Times New Roman" w:cs="Times New Roman"/>
              </w:rPr>
            </w:pPr>
            <w:r w:rsidRPr="00860D60">
              <w:rPr>
                <w:rFonts w:ascii="Times New Roman" w:hAnsi="Times New Roman" w:cs="Times New Roman"/>
              </w:rPr>
              <w:t>Lack of change on CIR (case record)</w:t>
            </w:r>
          </w:p>
          <w:p w:rsidR="006237E3" w:rsidRPr="00860D60" w:rsidRDefault="006237E3" w:rsidP="006237E3">
            <w:pPr>
              <w:pStyle w:val="ListParagraph"/>
              <w:numPr>
                <w:ilvl w:val="0"/>
                <w:numId w:val="70"/>
              </w:numPr>
              <w:spacing w:after="0" w:line="240" w:lineRule="auto"/>
              <w:ind w:left="360"/>
              <w:rPr>
                <w:rFonts w:ascii="Times New Roman" w:hAnsi="Times New Roman" w:cs="Times New Roman"/>
              </w:rPr>
            </w:pPr>
            <w:r w:rsidRPr="00860D60">
              <w:rPr>
                <w:rFonts w:ascii="Times New Roman" w:hAnsi="Times New Roman" w:cs="Times New Roman"/>
              </w:rPr>
              <w:t>Minimal improvement on ideographic measures (case record)</w:t>
            </w:r>
          </w:p>
          <w:p w:rsidR="006237E3" w:rsidRPr="00860D60" w:rsidRDefault="006237E3" w:rsidP="006237E3">
            <w:pPr>
              <w:pStyle w:val="ListParagraph"/>
              <w:numPr>
                <w:ilvl w:val="0"/>
                <w:numId w:val="70"/>
              </w:numPr>
              <w:spacing w:after="0" w:line="240" w:lineRule="auto"/>
              <w:ind w:left="360"/>
              <w:rPr>
                <w:rFonts w:ascii="Times New Roman" w:hAnsi="Times New Roman" w:cs="Times New Roman"/>
              </w:rPr>
            </w:pPr>
            <w:r w:rsidRPr="00860D60">
              <w:rPr>
                <w:rFonts w:ascii="Times New Roman" w:hAnsi="Times New Roman" w:cs="Times New Roman"/>
              </w:rPr>
              <w:t>BSI and BDI still caseness (case record)</w:t>
            </w:r>
          </w:p>
        </w:tc>
      </w:tr>
      <w:tr w:rsidR="006237E3" w:rsidRPr="00860D60" w:rsidTr="00D05771">
        <w:tc>
          <w:tcPr>
            <w:tcW w:w="805" w:type="pct"/>
            <w:vMerge/>
          </w:tcPr>
          <w:p w:rsidR="006237E3" w:rsidRPr="00860D60" w:rsidRDefault="006237E3" w:rsidP="00D05771">
            <w:pPr>
              <w:rPr>
                <w:rFonts w:ascii="Times New Roman" w:hAnsi="Times New Roman" w:cs="Times New Roman"/>
              </w:rPr>
            </w:pP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Statistical artefacts</w:t>
            </w:r>
          </w:p>
        </w:tc>
        <w:tc>
          <w:tcPr>
            <w:tcW w:w="2654" w:type="pct"/>
          </w:tcPr>
          <w:p w:rsidR="006237E3" w:rsidRPr="00860D60" w:rsidRDefault="006237E3" w:rsidP="006237E3">
            <w:pPr>
              <w:pStyle w:val="ListParagraph"/>
              <w:numPr>
                <w:ilvl w:val="0"/>
                <w:numId w:val="71"/>
              </w:numPr>
              <w:spacing w:after="0" w:line="240" w:lineRule="auto"/>
              <w:ind w:left="360"/>
              <w:rPr>
                <w:rFonts w:ascii="Times New Roman" w:hAnsi="Times New Roman" w:cs="Times New Roman"/>
              </w:rPr>
            </w:pPr>
            <w:r w:rsidRPr="00860D60">
              <w:rPr>
                <w:rFonts w:ascii="Times New Roman" w:hAnsi="Times New Roman" w:cs="Times New Roman"/>
              </w:rPr>
              <w:t>Preponderance of self-report outcomes</w:t>
            </w:r>
          </w:p>
          <w:p w:rsidR="006237E3" w:rsidRPr="00860D60" w:rsidRDefault="006237E3" w:rsidP="006237E3">
            <w:pPr>
              <w:pStyle w:val="ListParagraph"/>
              <w:numPr>
                <w:ilvl w:val="0"/>
                <w:numId w:val="71"/>
              </w:numPr>
              <w:spacing w:after="0" w:line="240" w:lineRule="auto"/>
              <w:ind w:left="360"/>
              <w:rPr>
                <w:rFonts w:ascii="Times New Roman" w:hAnsi="Times New Roman" w:cs="Times New Roman"/>
              </w:rPr>
            </w:pPr>
            <w:r w:rsidRPr="00860D60">
              <w:rPr>
                <w:rFonts w:ascii="Times New Roman" w:hAnsi="Times New Roman" w:cs="Times New Roman"/>
              </w:rPr>
              <w:t>Improving baseline in two ideographic measures (case record)</w:t>
            </w:r>
          </w:p>
        </w:tc>
      </w:tr>
      <w:tr w:rsidR="006237E3" w:rsidRPr="00860D60" w:rsidTr="00D05771">
        <w:tc>
          <w:tcPr>
            <w:tcW w:w="805" w:type="pct"/>
            <w:vMerge/>
          </w:tcPr>
          <w:p w:rsidR="006237E3" w:rsidRPr="00860D60" w:rsidRDefault="006237E3" w:rsidP="00D05771">
            <w:pPr>
              <w:rPr>
                <w:rFonts w:ascii="Times New Roman" w:hAnsi="Times New Roman" w:cs="Times New Roman"/>
              </w:rPr>
            </w:pP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 xml:space="preserve">Relational artefacts </w:t>
            </w:r>
          </w:p>
        </w:tc>
        <w:tc>
          <w:tcPr>
            <w:tcW w:w="2654" w:type="pct"/>
          </w:tcPr>
          <w:p w:rsidR="006237E3" w:rsidRPr="00860D60" w:rsidRDefault="006237E3" w:rsidP="006237E3">
            <w:pPr>
              <w:pStyle w:val="ListParagraph"/>
              <w:numPr>
                <w:ilvl w:val="0"/>
                <w:numId w:val="71"/>
              </w:numPr>
              <w:spacing w:after="0" w:line="240" w:lineRule="auto"/>
              <w:ind w:left="360"/>
              <w:rPr>
                <w:rFonts w:ascii="Times New Roman" w:hAnsi="Times New Roman" w:cs="Times New Roman"/>
              </w:rPr>
            </w:pPr>
            <w:r w:rsidRPr="00860D60">
              <w:rPr>
                <w:rFonts w:ascii="Times New Roman" w:hAnsi="Times New Roman" w:cs="Times New Roman"/>
              </w:rPr>
              <w:t>Trying to please the therapist (CI)</w:t>
            </w:r>
          </w:p>
          <w:p w:rsidR="006237E3" w:rsidRPr="00860D60" w:rsidRDefault="006237E3" w:rsidP="006237E3">
            <w:pPr>
              <w:pStyle w:val="ListParagraph"/>
              <w:numPr>
                <w:ilvl w:val="0"/>
                <w:numId w:val="71"/>
              </w:numPr>
              <w:spacing w:after="0" w:line="240" w:lineRule="auto"/>
              <w:ind w:left="360"/>
              <w:rPr>
                <w:rFonts w:ascii="Times New Roman" w:hAnsi="Times New Roman" w:cs="Times New Roman"/>
              </w:rPr>
            </w:pPr>
            <w:r w:rsidRPr="00860D60">
              <w:rPr>
                <w:rFonts w:ascii="Times New Roman" w:hAnsi="Times New Roman" w:cs="Times New Roman"/>
              </w:rPr>
              <w:t>Scripted account of therapy (CI)</w:t>
            </w:r>
          </w:p>
        </w:tc>
      </w:tr>
      <w:tr w:rsidR="006237E3" w:rsidRPr="00860D60" w:rsidTr="00D05771">
        <w:tc>
          <w:tcPr>
            <w:tcW w:w="805" w:type="pct"/>
            <w:vMerge/>
          </w:tcPr>
          <w:p w:rsidR="006237E3" w:rsidRPr="00860D60" w:rsidRDefault="006237E3" w:rsidP="00D05771">
            <w:pPr>
              <w:rPr>
                <w:rFonts w:ascii="Times New Roman" w:hAnsi="Times New Roman" w:cs="Times New Roman"/>
              </w:rPr>
            </w:pP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 xml:space="preserve">Expectancies </w:t>
            </w:r>
          </w:p>
        </w:tc>
        <w:tc>
          <w:tcPr>
            <w:tcW w:w="2654" w:type="pct"/>
          </w:tcPr>
          <w:p w:rsidR="006237E3" w:rsidRPr="00860D60" w:rsidRDefault="006237E3" w:rsidP="006237E3">
            <w:pPr>
              <w:pStyle w:val="ListParagraph"/>
              <w:numPr>
                <w:ilvl w:val="0"/>
                <w:numId w:val="71"/>
              </w:numPr>
              <w:spacing w:after="0" w:line="240" w:lineRule="auto"/>
              <w:ind w:left="360"/>
              <w:rPr>
                <w:rFonts w:ascii="Times New Roman" w:hAnsi="Times New Roman" w:cs="Times New Roman"/>
              </w:rPr>
            </w:pPr>
            <w:r w:rsidRPr="00860D60">
              <w:rPr>
                <w:rFonts w:ascii="Times New Roman" w:hAnsi="Times New Roman" w:cs="Times New Roman"/>
              </w:rPr>
              <w:t>Scripted account of therapy (client goodbye letter)</w:t>
            </w:r>
          </w:p>
        </w:tc>
      </w:tr>
      <w:tr w:rsidR="006237E3" w:rsidRPr="00860D60" w:rsidTr="00D05771">
        <w:tc>
          <w:tcPr>
            <w:tcW w:w="805" w:type="pct"/>
            <w:vMerge/>
          </w:tcPr>
          <w:p w:rsidR="006237E3" w:rsidRPr="00860D60" w:rsidRDefault="006237E3" w:rsidP="00D05771">
            <w:pPr>
              <w:rPr>
                <w:rFonts w:ascii="Times New Roman" w:hAnsi="Times New Roman" w:cs="Times New Roman"/>
              </w:rPr>
            </w:pP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Outside therapy life events</w:t>
            </w:r>
          </w:p>
        </w:tc>
        <w:tc>
          <w:tcPr>
            <w:tcW w:w="2654" w:type="pct"/>
          </w:tcPr>
          <w:p w:rsidR="006237E3" w:rsidRPr="00860D60" w:rsidRDefault="006237E3" w:rsidP="006237E3">
            <w:pPr>
              <w:pStyle w:val="ListParagraph"/>
              <w:numPr>
                <w:ilvl w:val="0"/>
                <w:numId w:val="71"/>
              </w:numPr>
              <w:spacing w:after="0" w:line="240" w:lineRule="auto"/>
              <w:ind w:left="360"/>
              <w:rPr>
                <w:rFonts w:ascii="Times New Roman" w:hAnsi="Times New Roman" w:cs="Times New Roman"/>
              </w:rPr>
            </w:pPr>
            <w:r w:rsidRPr="00860D60">
              <w:rPr>
                <w:rFonts w:ascii="Times New Roman" w:hAnsi="Times New Roman" w:cs="Times New Roman"/>
              </w:rPr>
              <w:t>Loss of further motivated the client</w:t>
            </w:r>
          </w:p>
        </w:tc>
      </w:tr>
      <w:tr w:rsidR="006237E3" w:rsidRPr="00860D60" w:rsidTr="00D05771">
        <w:tc>
          <w:tcPr>
            <w:tcW w:w="805" w:type="pct"/>
            <w:vMerge/>
          </w:tcPr>
          <w:p w:rsidR="006237E3" w:rsidRPr="00860D60" w:rsidRDefault="006237E3" w:rsidP="00D05771">
            <w:pPr>
              <w:rPr>
                <w:rFonts w:ascii="Times New Roman" w:hAnsi="Times New Roman" w:cs="Times New Roman"/>
              </w:rPr>
            </w:pP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Self-correction processes</w:t>
            </w:r>
          </w:p>
        </w:tc>
        <w:tc>
          <w:tcPr>
            <w:tcW w:w="2654" w:type="pct"/>
          </w:tcPr>
          <w:p w:rsidR="006237E3" w:rsidRPr="00860D60" w:rsidRDefault="006237E3" w:rsidP="006237E3">
            <w:pPr>
              <w:pStyle w:val="ListParagraph"/>
              <w:numPr>
                <w:ilvl w:val="0"/>
                <w:numId w:val="71"/>
              </w:numPr>
              <w:spacing w:after="0" w:line="240" w:lineRule="auto"/>
              <w:ind w:left="360"/>
              <w:rPr>
                <w:rFonts w:ascii="Times New Roman" w:hAnsi="Times New Roman" w:cs="Times New Roman"/>
              </w:rPr>
            </w:pPr>
            <w:r w:rsidRPr="00860D60">
              <w:rPr>
                <w:rFonts w:ascii="Times New Roman" w:hAnsi="Times New Roman" w:cs="Times New Roman"/>
              </w:rPr>
              <w:t xml:space="preserve">None </w:t>
            </w:r>
          </w:p>
        </w:tc>
      </w:tr>
      <w:tr w:rsidR="006237E3" w:rsidRPr="00860D60" w:rsidTr="00D05771">
        <w:tc>
          <w:tcPr>
            <w:tcW w:w="805" w:type="pct"/>
            <w:vMerge/>
          </w:tcPr>
          <w:p w:rsidR="006237E3" w:rsidRPr="00860D60" w:rsidRDefault="006237E3" w:rsidP="00D05771">
            <w:pPr>
              <w:rPr>
                <w:rFonts w:ascii="Times New Roman" w:hAnsi="Times New Roman" w:cs="Times New Roman"/>
              </w:rPr>
            </w:pP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Reactive effects of research</w:t>
            </w:r>
          </w:p>
        </w:tc>
        <w:tc>
          <w:tcPr>
            <w:tcW w:w="2654" w:type="pct"/>
          </w:tcPr>
          <w:p w:rsidR="006237E3" w:rsidRPr="00860D60" w:rsidRDefault="006237E3" w:rsidP="006237E3">
            <w:pPr>
              <w:pStyle w:val="ListParagraph"/>
              <w:numPr>
                <w:ilvl w:val="0"/>
                <w:numId w:val="71"/>
              </w:numPr>
              <w:spacing w:after="0" w:line="240" w:lineRule="auto"/>
              <w:ind w:left="360"/>
              <w:rPr>
                <w:rFonts w:ascii="Times New Roman" w:hAnsi="Times New Roman" w:cs="Times New Roman"/>
              </w:rPr>
            </w:pPr>
            <w:r w:rsidRPr="00860D60">
              <w:rPr>
                <w:rFonts w:ascii="Times New Roman" w:hAnsi="Times New Roman" w:cs="Times New Roman"/>
              </w:rPr>
              <w:t xml:space="preserve">None </w:t>
            </w:r>
          </w:p>
        </w:tc>
      </w:tr>
      <w:tr w:rsidR="006237E3" w:rsidRPr="00860D60" w:rsidTr="00D05771">
        <w:tc>
          <w:tcPr>
            <w:tcW w:w="805" w:type="pct"/>
            <w:vMerge/>
          </w:tcPr>
          <w:p w:rsidR="006237E3" w:rsidRPr="00860D60" w:rsidRDefault="006237E3" w:rsidP="00D05771">
            <w:pPr>
              <w:rPr>
                <w:rFonts w:ascii="Times New Roman" w:hAnsi="Times New Roman" w:cs="Times New Roman"/>
              </w:rPr>
            </w:pPr>
          </w:p>
        </w:tc>
        <w:tc>
          <w:tcPr>
            <w:tcW w:w="1541" w:type="pct"/>
          </w:tcPr>
          <w:p w:rsidR="006237E3" w:rsidRPr="00860D60" w:rsidRDefault="006237E3" w:rsidP="00D05771">
            <w:pPr>
              <w:rPr>
                <w:rFonts w:ascii="Times New Roman" w:hAnsi="Times New Roman" w:cs="Times New Roman"/>
              </w:rPr>
            </w:pPr>
            <w:r w:rsidRPr="00860D60">
              <w:rPr>
                <w:rFonts w:ascii="Times New Roman" w:hAnsi="Times New Roman" w:cs="Times New Roman"/>
              </w:rPr>
              <w:t xml:space="preserve">Psychological factors </w:t>
            </w:r>
          </w:p>
        </w:tc>
        <w:tc>
          <w:tcPr>
            <w:tcW w:w="2654" w:type="pct"/>
          </w:tcPr>
          <w:p w:rsidR="006237E3" w:rsidRPr="00860D60" w:rsidRDefault="006237E3" w:rsidP="006237E3">
            <w:pPr>
              <w:pStyle w:val="ListParagraph"/>
              <w:numPr>
                <w:ilvl w:val="0"/>
                <w:numId w:val="71"/>
              </w:numPr>
              <w:spacing w:after="0" w:line="240" w:lineRule="auto"/>
              <w:ind w:left="360"/>
              <w:rPr>
                <w:rFonts w:ascii="Times New Roman" w:hAnsi="Times New Roman" w:cs="Times New Roman"/>
              </w:rPr>
            </w:pPr>
            <w:r w:rsidRPr="00860D60">
              <w:rPr>
                <w:rFonts w:ascii="Times New Roman" w:hAnsi="Times New Roman" w:cs="Times New Roman"/>
              </w:rPr>
              <w:t>None</w:t>
            </w:r>
          </w:p>
        </w:tc>
      </w:tr>
    </w:tbl>
    <w:p w:rsidR="006237E3" w:rsidRPr="00860D60" w:rsidRDefault="006237E3">
      <w:pPr>
        <w:spacing w:after="160" w:line="259" w:lineRule="auto"/>
        <w:rPr>
          <w:rFonts w:ascii="Times New Roman" w:hAnsi="Times New Roman" w:cs="Times New Roman"/>
        </w:rPr>
        <w:sectPr w:rsidR="006237E3" w:rsidRPr="00860D60" w:rsidSect="005A10E6">
          <w:pgSz w:w="16838" w:h="11906" w:orient="landscape"/>
          <w:pgMar w:top="1440" w:right="1440" w:bottom="1440" w:left="1440" w:header="709" w:footer="709" w:gutter="0"/>
          <w:cols w:space="708"/>
          <w:docGrid w:linePitch="360"/>
        </w:sectPr>
      </w:pPr>
    </w:p>
    <w:p w:rsidR="00176008" w:rsidRPr="00860D60" w:rsidRDefault="00975030" w:rsidP="00176008">
      <w:pPr>
        <w:spacing w:after="0" w:line="480" w:lineRule="auto"/>
        <w:rPr>
          <w:rFonts w:ascii="Times New Roman" w:hAnsi="Times New Roman" w:cs="Times New Roman"/>
          <w:i/>
          <w:sz w:val="24"/>
          <w:szCs w:val="24"/>
        </w:rPr>
      </w:pPr>
      <w:r>
        <w:rPr>
          <w:rFonts w:ascii="Times New Roman" w:hAnsi="Times New Roman" w:cs="Times New Roman"/>
          <w:sz w:val="24"/>
          <w:szCs w:val="24"/>
        </w:rPr>
        <w:lastRenderedPageBreak/>
        <w:t>Table 5</w:t>
      </w:r>
      <w:r w:rsidR="00CB6AF2" w:rsidRPr="00860D60">
        <w:rPr>
          <w:rFonts w:ascii="Times New Roman" w:hAnsi="Times New Roman" w:cs="Times New Roman"/>
          <w:sz w:val="24"/>
          <w:szCs w:val="24"/>
        </w:rPr>
        <w:t xml:space="preserve">: </w:t>
      </w:r>
      <w:r w:rsidR="00176008" w:rsidRPr="00860D60">
        <w:rPr>
          <w:rFonts w:ascii="Times New Roman" w:hAnsi="Times New Roman" w:cs="Times New Roman"/>
          <w:i/>
          <w:sz w:val="24"/>
          <w:szCs w:val="24"/>
        </w:rPr>
        <w:t>Judges</w:t>
      </w:r>
      <w:r w:rsidR="00176008" w:rsidRPr="00860D60">
        <w:rPr>
          <w:rFonts w:ascii="Times New Roman" w:hAnsi="Times New Roman" w:cs="Times New Roman"/>
          <w:sz w:val="24"/>
          <w:szCs w:val="24"/>
        </w:rPr>
        <w:t xml:space="preserve"> </w:t>
      </w:r>
      <w:r w:rsidR="00176008" w:rsidRPr="00860D60">
        <w:rPr>
          <w:rFonts w:ascii="Times New Roman" w:hAnsi="Times New Roman" w:cs="Times New Roman"/>
          <w:i/>
          <w:sz w:val="24"/>
          <w:szCs w:val="24"/>
        </w:rPr>
        <w:t>ratings of clinical change and the role of therapy</w:t>
      </w:r>
    </w:p>
    <w:tbl>
      <w:tblPr>
        <w:tblStyle w:val="TableGrid"/>
        <w:tblpPr w:leftFromText="180" w:rightFromText="180" w:vertAnchor="page" w:horzAnchor="margin" w:tblpY="241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285"/>
        <w:gridCol w:w="1276"/>
        <w:gridCol w:w="1124"/>
        <w:gridCol w:w="1124"/>
      </w:tblGrid>
      <w:tr w:rsidR="00CB6AF2" w:rsidRPr="00860D60" w:rsidTr="00D05771">
        <w:tc>
          <w:tcPr>
            <w:tcW w:w="2689" w:type="dxa"/>
            <w:tcBorders>
              <w:top w:val="single" w:sz="4" w:space="0" w:color="auto"/>
              <w:bottom w:val="single" w:sz="4" w:space="0" w:color="auto"/>
            </w:tcBorders>
          </w:tcPr>
          <w:p w:rsidR="00CB6AF2" w:rsidRPr="00860D60" w:rsidRDefault="00CB6AF2" w:rsidP="00D05771">
            <w:pPr>
              <w:rPr>
                <w:rFonts w:ascii="Times New Roman" w:hAnsi="Times New Roman" w:cs="Times New Roman"/>
                <w:sz w:val="24"/>
                <w:szCs w:val="24"/>
              </w:rPr>
            </w:pPr>
          </w:p>
        </w:tc>
        <w:tc>
          <w:tcPr>
            <w:tcW w:w="1285" w:type="dxa"/>
            <w:tcBorders>
              <w:top w:val="single" w:sz="4" w:space="0" w:color="auto"/>
              <w:bottom w:val="single" w:sz="4" w:space="0" w:color="auto"/>
            </w:tcBorders>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Judge A</w:t>
            </w:r>
          </w:p>
        </w:tc>
        <w:tc>
          <w:tcPr>
            <w:tcW w:w="1276" w:type="dxa"/>
            <w:tcBorders>
              <w:top w:val="single" w:sz="4" w:space="0" w:color="auto"/>
              <w:bottom w:val="single" w:sz="4" w:space="0" w:color="auto"/>
            </w:tcBorders>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Judge B</w:t>
            </w:r>
          </w:p>
        </w:tc>
        <w:tc>
          <w:tcPr>
            <w:tcW w:w="1124" w:type="dxa"/>
            <w:tcBorders>
              <w:top w:val="single" w:sz="4" w:space="0" w:color="auto"/>
              <w:bottom w:val="single" w:sz="4" w:space="0" w:color="auto"/>
            </w:tcBorders>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Judge C</w:t>
            </w:r>
          </w:p>
        </w:tc>
        <w:tc>
          <w:tcPr>
            <w:tcW w:w="1124" w:type="dxa"/>
            <w:tcBorders>
              <w:top w:val="single" w:sz="4" w:space="0" w:color="auto"/>
              <w:bottom w:val="single" w:sz="4" w:space="0" w:color="auto"/>
            </w:tcBorders>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Median</w:t>
            </w:r>
          </w:p>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 xml:space="preserve"> score</w:t>
            </w:r>
          </w:p>
        </w:tc>
      </w:tr>
      <w:tr w:rsidR="00CB6AF2" w:rsidRPr="00860D60" w:rsidTr="00D05771">
        <w:trPr>
          <w:trHeight w:val="611"/>
        </w:trPr>
        <w:tc>
          <w:tcPr>
            <w:tcW w:w="2689" w:type="dxa"/>
            <w:tcBorders>
              <w:top w:val="single" w:sz="4" w:space="0" w:color="auto"/>
            </w:tcBorders>
          </w:tcPr>
          <w:p w:rsidR="00CB6AF2" w:rsidRPr="00860D60" w:rsidRDefault="00CB6AF2" w:rsidP="00D05771">
            <w:pPr>
              <w:rPr>
                <w:rFonts w:ascii="Times New Roman" w:hAnsi="Times New Roman" w:cs="Times New Roman"/>
                <w:sz w:val="24"/>
                <w:szCs w:val="24"/>
              </w:rPr>
            </w:pPr>
            <w:r w:rsidRPr="00860D60">
              <w:rPr>
                <w:rFonts w:ascii="Times New Roman" w:hAnsi="Times New Roman" w:cs="Times New Roman"/>
                <w:sz w:val="24"/>
                <w:szCs w:val="24"/>
              </w:rPr>
              <w:t>To what extent did the client change?</w:t>
            </w:r>
          </w:p>
        </w:tc>
        <w:tc>
          <w:tcPr>
            <w:tcW w:w="1285" w:type="dxa"/>
            <w:tcBorders>
              <w:top w:val="single" w:sz="4" w:space="0" w:color="auto"/>
            </w:tcBorders>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0%</w:t>
            </w:r>
          </w:p>
        </w:tc>
        <w:tc>
          <w:tcPr>
            <w:tcW w:w="1276" w:type="dxa"/>
            <w:tcBorders>
              <w:top w:val="single" w:sz="4" w:space="0" w:color="auto"/>
            </w:tcBorders>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20%</w:t>
            </w:r>
          </w:p>
        </w:tc>
        <w:tc>
          <w:tcPr>
            <w:tcW w:w="1124" w:type="dxa"/>
            <w:tcBorders>
              <w:top w:val="single" w:sz="4" w:space="0" w:color="auto"/>
            </w:tcBorders>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20%</w:t>
            </w:r>
          </w:p>
        </w:tc>
        <w:tc>
          <w:tcPr>
            <w:tcW w:w="1124" w:type="dxa"/>
            <w:tcBorders>
              <w:top w:val="single" w:sz="4" w:space="0" w:color="auto"/>
            </w:tcBorders>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20%</w:t>
            </w:r>
          </w:p>
        </w:tc>
      </w:tr>
      <w:tr w:rsidR="00CB6AF2" w:rsidRPr="00860D60" w:rsidTr="00D05771">
        <w:trPr>
          <w:trHeight w:val="374"/>
        </w:trPr>
        <w:tc>
          <w:tcPr>
            <w:tcW w:w="2689" w:type="dxa"/>
          </w:tcPr>
          <w:p w:rsidR="00CB6AF2" w:rsidRPr="00860D60" w:rsidRDefault="00CB6AF2" w:rsidP="00D05771">
            <w:pPr>
              <w:rPr>
                <w:rFonts w:ascii="Times New Roman" w:hAnsi="Times New Roman" w:cs="Times New Roman"/>
                <w:sz w:val="24"/>
                <w:szCs w:val="24"/>
              </w:rPr>
            </w:pPr>
            <w:r w:rsidRPr="00860D60">
              <w:rPr>
                <w:rFonts w:ascii="Times New Roman" w:hAnsi="Times New Roman" w:cs="Times New Roman"/>
                <w:sz w:val="24"/>
                <w:szCs w:val="24"/>
              </w:rPr>
              <w:t>How certain are you?</w:t>
            </w:r>
          </w:p>
        </w:tc>
        <w:tc>
          <w:tcPr>
            <w:tcW w:w="1285" w:type="dxa"/>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100%</w:t>
            </w:r>
          </w:p>
        </w:tc>
        <w:tc>
          <w:tcPr>
            <w:tcW w:w="1276" w:type="dxa"/>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80%</w:t>
            </w:r>
          </w:p>
        </w:tc>
        <w:tc>
          <w:tcPr>
            <w:tcW w:w="1124" w:type="dxa"/>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40%</w:t>
            </w:r>
          </w:p>
        </w:tc>
        <w:tc>
          <w:tcPr>
            <w:tcW w:w="1124" w:type="dxa"/>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80%</w:t>
            </w:r>
          </w:p>
        </w:tc>
      </w:tr>
      <w:tr w:rsidR="00CB6AF2" w:rsidRPr="00860D60" w:rsidTr="00D05771">
        <w:trPr>
          <w:trHeight w:val="607"/>
        </w:trPr>
        <w:tc>
          <w:tcPr>
            <w:tcW w:w="2689" w:type="dxa"/>
          </w:tcPr>
          <w:p w:rsidR="00CB6AF2" w:rsidRPr="00860D60" w:rsidRDefault="00CB6AF2" w:rsidP="00D05771">
            <w:pPr>
              <w:rPr>
                <w:rFonts w:ascii="Times New Roman" w:hAnsi="Times New Roman" w:cs="Times New Roman"/>
                <w:sz w:val="24"/>
                <w:szCs w:val="24"/>
              </w:rPr>
            </w:pPr>
            <w:r w:rsidRPr="00860D60">
              <w:rPr>
                <w:rFonts w:ascii="Times New Roman" w:hAnsi="Times New Roman" w:cs="Times New Roman"/>
                <w:sz w:val="24"/>
                <w:szCs w:val="24"/>
              </w:rPr>
              <w:t>To what extent is this due to therapy?</w:t>
            </w:r>
          </w:p>
        </w:tc>
        <w:tc>
          <w:tcPr>
            <w:tcW w:w="1285" w:type="dxa"/>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N/A</w:t>
            </w:r>
          </w:p>
        </w:tc>
        <w:tc>
          <w:tcPr>
            <w:tcW w:w="1276" w:type="dxa"/>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20%</w:t>
            </w:r>
          </w:p>
        </w:tc>
        <w:tc>
          <w:tcPr>
            <w:tcW w:w="1124" w:type="dxa"/>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60%</w:t>
            </w:r>
          </w:p>
        </w:tc>
        <w:tc>
          <w:tcPr>
            <w:tcW w:w="1124" w:type="dxa"/>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40%¹</w:t>
            </w:r>
          </w:p>
        </w:tc>
      </w:tr>
      <w:tr w:rsidR="00CB6AF2" w:rsidRPr="00860D60" w:rsidTr="00D05771">
        <w:trPr>
          <w:trHeight w:val="328"/>
        </w:trPr>
        <w:tc>
          <w:tcPr>
            <w:tcW w:w="2689" w:type="dxa"/>
          </w:tcPr>
          <w:p w:rsidR="00CB6AF2" w:rsidRPr="00860D60" w:rsidRDefault="00CB6AF2" w:rsidP="00D05771">
            <w:pPr>
              <w:rPr>
                <w:rFonts w:ascii="Times New Roman" w:hAnsi="Times New Roman" w:cs="Times New Roman"/>
                <w:sz w:val="24"/>
                <w:szCs w:val="24"/>
              </w:rPr>
            </w:pPr>
            <w:r w:rsidRPr="00860D60">
              <w:rPr>
                <w:rFonts w:ascii="Times New Roman" w:hAnsi="Times New Roman" w:cs="Times New Roman"/>
                <w:sz w:val="24"/>
                <w:szCs w:val="24"/>
              </w:rPr>
              <w:t>How certain are you?</w:t>
            </w:r>
          </w:p>
        </w:tc>
        <w:tc>
          <w:tcPr>
            <w:tcW w:w="1285" w:type="dxa"/>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100%</w:t>
            </w:r>
          </w:p>
        </w:tc>
        <w:tc>
          <w:tcPr>
            <w:tcW w:w="1276" w:type="dxa"/>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60%</w:t>
            </w:r>
          </w:p>
        </w:tc>
        <w:tc>
          <w:tcPr>
            <w:tcW w:w="1124" w:type="dxa"/>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40%</w:t>
            </w:r>
          </w:p>
        </w:tc>
        <w:tc>
          <w:tcPr>
            <w:tcW w:w="1124" w:type="dxa"/>
            <w:vAlign w:val="center"/>
          </w:tcPr>
          <w:p w:rsidR="00CB6AF2" w:rsidRPr="00860D60" w:rsidRDefault="00CB6AF2" w:rsidP="00D05771">
            <w:pPr>
              <w:jc w:val="center"/>
              <w:rPr>
                <w:rFonts w:ascii="Times New Roman" w:hAnsi="Times New Roman" w:cs="Times New Roman"/>
                <w:sz w:val="24"/>
                <w:szCs w:val="24"/>
              </w:rPr>
            </w:pPr>
            <w:r w:rsidRPr="00860D60">
              <w:rPr>
                <w:rFonts w:ascii="Times New Roman" w:hAnsi="Times New Roman" w:cs="Times New Roman"/>
                <w:sz w:val="24"/>
                <w:szCs w:val="24"/>
              </w:rPr>
              <w:t>60%</w:t>
            </w:r>
          </w:p>
        </w:tc>
      </w:tr>
    </w:tbl>
    <w:p w:rsidR="00CB6AF2" w:rsidRDefault="00CB6AF2" w:rsidP="00CB6AF2">
      <w:pPr>
        <w:spacing w:after="0" w:line="240" w:lineRule="auto"/>
        <w:rPr>
          <w:rFonts w:ascii="Times New Roman" w:hAnsi="Times New Roman" w:cs="Times New Roman"/>
          <w:i/>
          <w:sz w:val="24"/>
          <w:szCs w:val="24"/>
        </w:rPr>
      </w:pPr>
    </w:p>
    <w:p w:rsidR="00860D60" w:rsidRPr="00860D60" w:rsidRDefault="00860D60" w:rsidP="00CB6AF2">
      <w:pPr>
        <w:spacing w:after="0" w:line="240" w:lineRule="auto"/>
        <w:rPr>
          <w:rFonts w:ascii="Times New Roman" w:hAnsi="Times New Roman" w:cs="Times New Roman"/>
          <w:i/>
          <w:sz w:val="24"/>
          <w:szCs w:val="24"/>
        </w:rPr>
      </w:pPr>
    </w:p>
    <w:p w:rsidR="00CB6AF2" w:rsidRPr="00860D60" w:rsidRDefault="00CB6AF2" w:rsidP="00CB6AF2">
      <w:pPr>
        <w:spacing w:after="0" w:line="240" w:lineRule="auto"/>
        <w:rPr>
          <w:rFonts w:ascii="Times New Roman" w:hAnsi="Times New Roman" w:cs="Times New Roman"/>
          <w:i/>
          <w:sz w:val="24"/>
          <w:szCs w:val="24"/>
        </w:rPr>
      </w:pPr>
    </w:p>
    <w:p w:rsidR="00CB6AF2" w:rsidRPr="00860D60" w:rsidRDefault="00CB6AF2" w:rsidP="00CB6AF2">
      <w:pPr>
        <w:spacing w:after="0" w:line="240" w:lineRule="auto"/>
        <w:rPr>
          <w:rFonts w:ascii="Times New Roman" w:hAnsi="Times New Roman" w:cs="Times New Roman"/>
          <w:i/>
          <w:sz w:val="24"/>
          <w:szCs w:val="24"/>
        </w:rPr>
      </w:pPr>
    </w:p>
    <w:p w:rsidR="00CB6AF2" w:rsidRPr="00860D60" w:rsidRDefault="00CB6AF2" w:rsidP="00CB6AF2">
      <w:pPr>
        <w:spacing w:after="0" w:line="240" w:lineRule="auto"/>
        <w:rPr>
          <w:rFonts w:ascii="Times New Roman" w:hAnsi="Times New Roman" w:cs="Times New Roman"/>
          <w:i/>
          <w:sz w:val="24"/>
          <w:szCs w:val="24"/>
        </w:rPr>
      </w:pPr>
    </w:p>
    <w:p w:rsidR="00CB6AF2" w:rsidRPr="00860D60" w:rsidRDefault="00CB6AF2" w:rsidP="00CB6AF2">
      <w:pPr>
        <w:spacing w:after="0" w:line="240" w:lineRule="auto"/>
        <w:rPr>
          <w:rFonts w:ascii="Times New Roman" w:hAnsi="Times New Roman" w:cs="Times New Roman"/>
          <w:i/>
          <w:sz w:val="24"/>
          <w:szCs w:val="24"/>
        </w:rPr>
      </w:pPr>
    </w:p>
    <w:p w:rsidR="00CB6AF2" w:rsidRPr="00860D60" w:rsidRDefault="00CB6AF2" w:rsidP="00CB6AF2">
      <w:pPr>
        <w:spacing w:after="0" w:line="240" w:lineRule="auto"/>
        <w:rPr>
          <w:rFonts w:ascii="Times New Roman" w:hAnsi="Times New Roman" w:cs="Times New Roman"/>
          <w:i/>
          <w:sz w:val="24"/>
          <w:szCs w:val="24"/>
        </w:rPr>
      </w:pPr>
    </w:p>
    <w:p w:rsidR="00CB6AF2" w:rsidRPr="00860D60" w:rsidRDefault="00CB6AF2" w:rsidP="00CB6AF2">
      <w:pPr>
        <w:spacing w:after="0" w:line="240" w:lineRule="auto"/>
        <w:rPr>
          <w:rFonts w:ascii="Times New Roman" w:hAnsi="Times New Roman" w:cs="Times New Roman"/>
          <w:i/>
          <w:sz w:val="24"/>
          <w:szCs w:val="24"/>
        </w:rPr>
      </w:pPr>
    </w:p>
    <w:p w:rsidR="00CB6AF2" w:rsidRPr="00860D60" w:rsidRDefault="00CB6AF2" w:rsidP="00CB6AF2">
      <w:pPr>
        <w:spacing w:after="0" w:line="240" w:lineRule="auto"/>
        <w:rPr>
          <w:rFonts w:ascii="Times New Roman" w:hAnsi="Times New Roman" w:cs="Times New Roman"/>
          <w:i/>
          <w:sz w:val="24"/>
          <w:szCs w:val="24"/>
        </w:rPr>
      </w:pPr>
    </w:p>
    <w:p w:rsidR="00CB6AF2" w:rsidRPr="00860D60" w:rsidRDefault="00CB6AF2" w:rsidP="00CB6AF2">
      <w:pPr>
        <w:spacing w:after="0" w:line="240" w:lineRule="auto"/>
        <w:rPr>
          <w:rFonts w:ascii="Times New Roman" w:hAnsi="Times New Roman" w:cs="Times New Roman"/>
          <w:i/>
          <w:sz w:val="24"/>
          <w:szCs w:val="24"/>
        </w:rPr>
      </w:pPr>
    </w:p>
    <w:p w:rsidR="00CB6AF2" w:rsidRPr="00860D60" w:rsidRDefault="00CB6AF2" w:rsidP="00CB6AF2">
      <w:pPr>
        <w:spacing w:after="0" w:line="240" w:lineRule="auto"/>
        <w:rPr>
          <w:rFonts w:ascii="Times New Roman" w:hAnsi="Times New Roman" w:cs="Times New Roman"/>
          <w:i/>
          <w:sz w:val="24"/>
          <w:szCs w:val="24"/>
        </w:rPr>
      </w:pPr>
    </w:p>
    <w:p w:rsidR="00CB6AF2" w:rsidRPr="00860D60" w:rsidRDefault="00CB6AF2" w:rsidP="00CB6AF2">
      <w:pPr>
        <w:spacing w:after="0" w:line="240" w:lineRule="auto"/>
        <w:rPr>
          <w:rFonts w:ascii="Times New Roman" w:hAnsi="Times New Roman" w:cs="Times New Roman"/>
          <w:sz w:val="24"/>
          <w:szCs w:val="24"/>
        </w:rPr>
      </w:pPr>
      <w:r w:rsidRPr="00860D60">
        <w:rPr>
          <w:rFonts w:ascii="Times New Roman" w:hAnsi="Times New Roman" w:cs="Times New Roman"/>
          <w:i/>
          <w:sz w:val="24"/>
          <w:szCs w:val="24"/>
        </w:rPr>
        <w:t>Note:</w:t>
      </w:r>
      <w:r w:rsidR="00860D60">
        <w:rPr>
          <w:rFonts w:ascii="Times New Roman" w:hAnsi="Times New Roman" w:cs="Times New Roman"/>
          <w:sz w:val="24"/>
          <w:szCs w:val="24"/>
        </w:rPr>
        <w:t xml:space="preserve"> No change:0%, slight change: 20%, moderate change: 40%, considerable change: </w:t>
      </w:r>
      <w:r w:rsidRPr="00860D60">
        <w:rPr>
          <w:rFonts w:ascii="Times New Roman" w:hAnsi="Times New Roman" w:cs="Times New Roman"/>
          <w:sz w:val="24"/>
          <w:szCs w:val="24"/>
        </w:rPr>
        <w:t xml:space="preserve">60%, </w:t>
      </w:r>
    </w:p>
    <w:p w:rsidR="00860D60" w:rsidRDefault="00860D60" w:rsidP="00CB6AF2">
      <w:pPr>
        <w:spacing w:after="0" w:line="240" w:lineRule="auto"/>
        <w:rPr>
          <w:rFonts w:ascii="Times New Roman" w:hAnsi="Times New Roman" w:cs="Times New Roman"/>
          <w:sz w:val="24"/>
          <w:szCs w:val="24"/>
        </w:rPr>
      </w:pPr>
      <w:r>
        <w:rPr>
          <w:rFonts w:ascii="Times New Roman" w:hAnsi="Times New Roman" w:cs="Times New Roman"/>
          <w:sz w:val="24"/>
          <w:szCs w:val="24"/>
        </w:rPr>
        <w:t>Substantial change: 80%, complete change: 100%</w:t>
      </w:r>
    </w:p>
    <w:p w:rsidR="00CB6AF2" w:rsidRPr="00860D60" w:rsidRDefault="00CB6AF2" w:rsidP="00CB6AF2">
      <w:pPr>
        <w:spacing w:after="0" w:line="240" w:lineRule="auto"/>
        <w:rPr>
          <w:rFonts w:ascii="Times New Roman" w:hAnsi="Times New Roman" w:cs="Times New Roman"/>
          <w:sz w:val="24"/>
          <w:szCs w:val="24"/>
        </w:rPr>
      </w:pPr>
      <w:r w:rsidRPr="00860D60">
        <w:rPr>
          <w:rFonts w:ascii="Times New Roman" w:hAnsi="Times New Roman" w:cs="Times New Roman"/>
          <w:sz w:val="24"/>
          <w:szCs w:val="24"/>
        </w:rPr>
        <w:t>¹ mean score calculated.</w:t>
      </w:r>
    </w:p>
    <w:p w:rsidR="00CB6AF2" w:rsidRDefault="00CB6AF2" w:rsidP="00CB6AF2">
      <w:pPr>
        <w:spacing w:after="160" w:line="259" w:lineRule="auto"/>
      </w:pPr>
    </w:p>
    <w:p w:rsidR="00731771" w:rsidRDefault="00731771" w:rsidP="00CB6AF2">
      <w:pPr>
        <w:spacing w:after="0"/>
        <w:rPr>
          <w:rFonts w:ascii="Arial" w:eastAsia="Arial" w:hAnsi="Arial" w:cs="Arial"/>
          <w:sz w:val="24"/>
        </w:rPr>
      </w:pPr>
    </w:p>
    <w:sectPr w:rsidR="007317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183" w:rsidRDefault="00E73183" w:rsidP="001A0453">
      <w:pPr>
        <w:spacing w:after="0" w:line="240" w:lineRule="auto"/>
      </w:pPr>
      <w:r>
        <w:separator/>
      </w:r>
    </w:p>
  </w:endnote>
  <w:endnote w:type="continuationSeparator" w:id="0">
    <w:p w:rsidR="00E73183" w:rsidRDefault="00E73183" w:rsidP="001A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16585"/>
      <w:docPartObj>
        <w:docPartGallery w:val="Page Numbers (Bottom of Page)"/>
        <w:docPartUnique/>
      </w:docPartObj>
    </w:sdtPr>
    <w:sdtEndPr>
      <w:rPr>
        <w:noProof/>
      </w:rPr>
    </w:sdtEndPr>
    <w:sdtContent>
      <w:p w:rsidR="00044F24" w:rsidRDefault="00044F24">
        <w:pPr>
          <w:pStyle w:val="Footer"/>
          <w:jc w:val="right"/>
        </w:pPr>
        <w:r>
          <w:fldChar w:fldCharType="begin"/>
        </w:r>
        <w:r>
          <w:instrText xml:space="preserve"> PAGE   \* MERGEFORMAT </w:instrText>
        </w:r>
        <w:r>
          <w:fldChar w:fldCharType="separate"/>
        </w:r>
        <w:r w:rsidR="00FF6EF1">
          <w:rPr>
            <w:noProof/>
          </w:rPr>
          <w:t>31</w:t>
        </w:r>
        <w:r>
          <w:rPr>
            <w:noProof/>
          </w:rPr>
          <w:fldChar w:fldCharType="end"/>
        </w:r>
      </w:p>
    </w:sdtContent>
  </w:sdt>
  <w:p w:rsidR="00044F24" w:rsidRDefault="00044F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183" w:rsidRDefault="00E73183" w:rsidP="001A0453">
      <w:pPr>
        <w:spacing w:after="0" w:line="240" w:lineRule="auto"/>
      </w:pPr>
      <w:r>
        <w:separator/>
      </w:r>
    </w:p>
  </w:footnote>
  <w:footnote w:type="continuationSeparator" w:id="0">
    <w:p w:rsidR="00E73183" w:rsidRDefault="00E73183" w:rsidP="001A0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F13"/>
    <w:multiLevelType w:val="multilevel"/>
    <w:tmpl w:val="EA6A7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A51AF"/>
    <w:multiLevelType w:val="multilevel"/>
    <w:tmpl w:val="BBE00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10977"/>
    <w:multiLevelType w:val="multilevel"/>
    <w:tmpl w:val="79B44F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A70C1E"/>
    <w:multiLevelType w:val="multilevel"/>
    <w:tmpl w:val="01A46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692673"/>
    <w:multiLevelType w:val="hybridMultilevel"/>
    <w:tmpl w:val="2AA8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966E09"/>
    <w:multiLevelType w:val="multilevel"/>
    <w:tmpl w:val="30F2F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EB0EA8"/>
    <w:multiLevelType w:val="multilevel"/>
    <w:tmpl w:val="1032C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D75998"/>
    <w:multiLevelType w:val="multilevel"/>
    <w:tmpl w:val="EAAC5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520E76"/>
    <w:multiLevelType w:val="multilevel"/>
    <w:tmpl w:val="DDD61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591AED"/>
    <w:multiLevelType w:val="multilevel"/>
    <w:tmpl w:val="7D467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1801BF"/>
    <w:multiLevelType w:val="multilevel"/>
    <w:tmpl w:val="6F9C4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AC4B45"/>
    <w:multiLevelType w:val="multilevel"/>
    <w:tmpl w:val="C2060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7C581B"/>
    <w:multiLevelType w:val="multilevel"/>
    <w:tmpl w:val="A68CC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A0560C"/>
    <w:multiLevelType w:val="multilevel"/>
    <w:tmpl w:val="BF6E8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653F6E"/>
    <w:multiLevelType w:val="multilevel"/>
    <w:tmpl w:val="30708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121DFB"/>
    <w:multiLevelType w:val="multilevel"/>
    <w:tmpl w:val="BFA4A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9149CB"/>
    <w:multiLevelType w:val="multilevel"/>
    <w:tmpl w:val="7EF85C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3C452F"/>
    <w:multiLevelType w:val="multilevel"/>
    <w:tmpl w:val="D0804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870DD8"/>
    <w:multiLevelType w:val="multilevel"/>
    <w:tmpl w:val="947C0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C72736"/>
    <w:multiLevelType w:val="multilevel"/>
    <w:tmpl w:val="EE18C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0503EB"/>
    <w:multiLevelType w:val="multilevel"/>
    <w:tmpl w:val="DD0E1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A13565"/>
    <w:multiLevelType w:val="multilevel"/>
    <w:tmpl w:val="62282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DA4431"/>
    <w:multiLevelType w:val="multilevel"/>
    <w:tmpl w:val="76F05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1B24D1"/>
    <w:multiLevelType w:val="multilevel"/>
    <w:tmpl w:val="185A7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7C27CB"/>
    <w:multiLevelType w:val="hybridMultilevel"/>
    <w:tmpl w:val="92B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6A2FC9"/>
    <w:multiLevelType w:val="multilevel"/>
    <w:tmpl w:val="E3EA4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45378D"/>
    <w:multiLevelType w:val="multilevel"/>
    <w:tmpl w:val="A80A2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16831C5"/>
    <w:multiLevelType w:val="multilevel"/>
    <w:tmpl w:val="FD8C8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6B74EB"/>
    <w:multiLevelType w:val="hybridMultilevel"/>
    <w:tmpl w:val="395C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054D3"/>
    <w:multiLevelType w:val="multilevel"/>
    <w:tmpl w:val="E5E2A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4753EF"/>
    <w:multiLevelType w:val="multilevel"/>
    <w:tmpl w:val="A148C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D32EBC"/>
    <w:multiLevelType w:val="multilevel"/>
    <w:tmpl w:val="412E0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281B3A"/>
    <w:multiLevelType w:val="multilevel"/>
    <w:tmpl w:val="6E1CC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287D98"/>
    <w:multiLevelType w:val="multilevel"/>
    <w:tmpl w:val="27A2F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94282E"/>
    <w:multiLevelType w:val="multilevel"/>
    <w:tmpl w:val="5B484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6F68F8"/>
    <w:multiLevelType w:val="multilevel"/>
    <w:tmpl w:val="5F0CA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11B7508"/>
    <w:multiLevelType w:val="multilevel"/>
    <w:tmpl w:val="18109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CC0A79"/>
    <w:multiLevelType w:val="multilevel"/>
    <w:tmpl w:val="D9C02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5BE5B0C"/>
    <w:multiLevelType w:val="hybridMultilevel"/>
    <w:tmpl w:val="DB1C4274"/>
    <w:lvl w:ilvl="0" w:tplc="C9F66D5E">
      <w:start w:val="1"/>
      <w:numFmt w:val="decimal"/>
      <w:lvlText w:val="%1."/>
      <w:lvlJc w:val="left"/>
      <w:pPr>
        <w:ind w:left="64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693E7F"/>
    <w:multiLevelType w:val="multilevel"/>
    <w:tmpl w:val="A6963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B248A6"/>
    <w:multiLevelType w:val="multilevel"/>
    <w:tmpl w:val="B7467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8F527CD"/>
    <w:multiLevelType w:val="multilevel"/>
    <w:tmpl w:val="56380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9D76F3E"/>
    <w:multiLevelType w:val="multilevel"/>
    <w:tmpl w:val="C5D64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9F334DD"/>
    <w:multiLevelType w:val="hybridMultilevel"/>
    <w:tmpl w:val="4F44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6D7E17"/>
    <w:multiLevelType w:val="multilevel"/>
    <w:tmpl w:val="19309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D75022"/>
    <w:multiLevelType w:val="multilevel"/>
    <w:tmpl w:val="B80AC9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C0C3729"/>
    <w:multiLevelType w:val="multilevel"/>
    <w:tmpl w:val="DDBAC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DD51EB9"/>
    <w:multiLevelType w:val="hybridMultilevel"/>
    <w:tmpl w:val="A3A0DC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FC1F3D"/>
    <w:multiLevelType w:val="hybridMultilevel"/>
    <w:tmpl w:val="5C00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BB1B2E"/>
    <w:multiLevelType w:val="multilevel"/>
    <w:tmpl w:val="DAAEC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2DA4F55"/>
    <w:multiLevelType w:val="multilevel"/>
    <w:tmpl w:val="91641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77C0127"/>
    <w:multiLevelType w:val="multilevel"/>
    <w:tmpl w:val="B1743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7FA4AF2"/>
    <w:multiLevelType w:val="multilevel"/>
    <w:tmpl w:val="E87ED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9944B8A"/>
    <w:multiLevelType w:val="multilevel"/>
    <w:tmpl w:val="83888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AFA7008"/>
    <w:multiLevelType w:val="multilevel"/>
    <w:tmpl w:val="8B84AD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CCF30F3"/>
    <w:multiLevelType w:val="multilevel"/>
    <w:tmpl w:val="21B4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0597C04"/>
    <w:multiLevelType w:val="multilevel"/>
    <w:tmpl w:val="F1FC1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06541B0"/>
    <w:multiLevelType w:val="hybridMultilevel"/>
    <w:tmpl w:val="A322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7C476C"/>
    <w:multiLevelType w:val="multilevel"/>
    <w:tmpl w:val="76CE2C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4E866EE"/>
    <w:multiLevelType w:val="multilevel"/>
    <w:tmpl w:val="12607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6A51848"/>
    <w:multiLevelType w:val="multilevel"/>
    <w:tmpl w:val="5FA25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79F1612"/>
    <w:multiLevelType w:val="multilevel"/>
    <w:tmpl w:val="E43C7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92629CA"/>
    <w:multiLevelType w:val="multilevel"/>
    <w:tmpl w:val="BC34A1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9802F15"/>
    <w:multiLevelType w:val="multilevel"/>
    <w:tmpl w:val="D1461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E992B3E"/>
    <w:multiLevelType w:val="multilevel"/>
    <w:tmpl w:val="50BA7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EDB145C"/>
    <w:multiLevelType w:val="multilevel"/>
    <w:tmpl w:val="63702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05651BA"/>
    <w:multiLevelType w:val="multilevel"/>
    <w:tmpl w:val="124068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09A0B28"/>
    <w:multiLevelType w:val="multilevel"/>
    <w:tmpl w:val="7F02F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15E79E7"/>
    <w:multiLevelType w:val="multilevel"/>
    <w:tmpl w:val="BB4E1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4187BDE"/>
    <w:multiLevelType w:val="multilevel"/>
    <w:tmpl w:val="B32C4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8147B5A"/>
    <w:multiLevelType w:val="multilevel"/>
    <w:tmpl w:val="FBCA1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44653"/>
    <w:multiLevelType w:val="multilevel"/>
    <w:tmpl w:val="2FF04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891FF8"/>
    <w:multiLevelType w:val="multilevel"/>
    <w:tmpl w:val="601EC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5"/>
  </w:num>
  <w:num w:numId="3">
    <w:abstractNumId w:val="1"/>
  </w:num>
  <w:num w:numId="4">
    <w:abstractNumId w:val="55"/>
  </w:num>
  <w:num w:numId="5">
    <w:abstractNumId w:val="71"/>
  </w:num>
  <w:num w:numId="6">
    <w:abstractNumId w:val="9"/>
  </w:num>
  <w:num w:numId="7">
    <w:abstractNumId w:val="0"/>
  </w:num>
  <w:num w:numId="8">
    <w:abstractNumId w:val="49"/>
  </w:num>
  <w:num w:numId="9">
    <w:abstractNumId w:val="51"/>
  </w:num>
  <w:num w:numId="10">
    <w:abstractNumId w:val="21"/>
  </w:num>
  <w:num w:numId="11">
    <w:abstractNumId w:val="61"/>
  </w:num>
  <w:num w:numId="12">
    <w:abstractNumId w:val="42"/>
  </w:num>
  <w:num w:numId="13">
    <w:abstractNumId w:val="53"/>
  </w:num>
  <w:num w:numId="14">
    <w:abstractNumId w:val="31"/>
  </w:num>
  <w:num w:numId="15">
    <w:abstractNumId w:val="16"/>
  </w:num>
  <w:num w:numId="16">
    <w:abstractNumId w:val="11"/>
  </w:num>
  <w:num w:numId="17">
    <w:abstractNumId w:val="15"/>
  </w:num>
  <w:num w:numId="18">
    <w:abstractNumId w:val="26"/>
  </w:num>
  <w:num w:numId="19">
    <w:abstractNumId w:val="64"/>
  </w:num>
  <w:num w:numId="20">
    <w:abstractNumId w:val="12"/>
  </w:num>
  <w:num w:numId="21">
    <w:abstractNumId w:val="27"/>
  </w:num>
  <w:num w:numId="22">
    <w:abstractNumId w:val="2"/>
  </w:num>
  <w:num w:numId="23">
    <w:abstractNumId w:val="60"/>
  </w:num>
  <w:num w:numId="24">
    <w:abstractNumId w:val="14"/>
  </w:num>
  <w:num w:numId="25">
    <w:abstractNumId w:val="66"/>
  </w:num>
  <w:num w:numId="26">
    <w:abstractNumId w:val="32"/>
  </w:num>
  <w:num w:numId="27">
    <w:abstractNumId w:val="52"/>
  </w:num>
  <w:num w:numId="28">
    <w:abstractNumId w:val="13"/>
  </w:num>
  <w:num w:numId="29">
    <w:abstractNumId w:val="34"/>
  </w:num>
  <w:num w:numId="30">
    <w:abstractNumId w:val="62"/>
  </w:num>
  <w:num w:numId="31">
    <w:abstractNumId w:val="25"/>
  </w:num>
  <w:num w:numId="32">
    <w:abstractNumId w:val="50"/>
  </w:num>
  <w:num w:numId="33">
    <w:abstractNumId w:val="63"/>
  </w:num>
  <w:num w:numId="34">
    <w:abstractNumId w:val="36"/>
  </w:num>
  <w:num w:numId="35">
    <w:abstractNumId w:val="67"/>
  </w:num>
  <w:num w:numId="36">
    <w:abstractNumId w:val="20"/>
  </w:num>
  <w:num w:numId="37">
    <w:abstractNumId w:val="72"/>
  </w:num>
  <w:num w:numId="38">
    <w:abstractNumId w:val="44"/>
  </w:num>
  <w:num w:numId="39">
    <w:abstractNumId w:val="30"/>
  </w:num>
  <w:num w:numId="40">
    <w:abstractNumId w:val="18"/>
  </w:num>
  <w:num w:numId="41">
    <w:abstractNumId w:val="56"/>
  </w:num>
  <w:num w:numId="42">
    <w:abstractNumId w:val="70"/>
  </w:num>
  <w:num w:numId="43">
    <w:abstractNumId w:val="68"/>
  </w:num>
  <w:num w:numId="44">
    <w:abstractNumId w:val="33"/>
  </w:num>
  <w:num w:numId="45">
    <w:abstractNumId w:val="39"/>
  </w:num>
  <w:num w:numId="46">
    <w:abstractNumId w:val="35"/>
  </w:num>
  <w:num w:numId="47">
    <w:abstractNumId w:val="23"/>
  </w:num>
  <w:num w:numId="48">
    <w:abstractNumId w:val="19"/>
  </w:num>
  <w:num w:numId="49">
    <w:abstractNumId w:val="54"/>
  </w:num>
  <w:num w:numId="50">
    <w:abstractNumId w:val="46"/>
  </w:num>
  <w:num w:numId="51">
    <w:abstractNumId w:val="37"/>
  </w:num>
  <w:num w:numId="52">
    <w:abstractNumId w:val="22"/>
  </w:num>
  <w:num w:numId="53">
    <w:abstractNumId w:val="6"/>
  </w:num>
  <w:num w:numId="54">
    <w:abstractNumId w:val="69"/>
  </w:num>
  <w:num w:numId="55">
    <w:abstractNumId w:val="40"/>
  </w:num>
  <w:num w:numId="56">
    <w:abstractNumId w:val="7"/>
  </w:num>
  <w:num w:numId="57">
    <w:abstractNumId w:val="17"/>
  </w:num>
  <w:num w:numId="58">
    <w:abstractNumId w:val="58"/>
  </w:num>
  <w:num w:numId="59">
    <w:abstractNumId w:val="29"/>
  </w:num>
  <w:num w:numId="60">
    <w:abstractNumId w:val="65"/>
  </w:num>
  <w:num w:numId="61">
    <w:abstractNumId w:val="41"/>
  </w:num>
  <w:num w:numId="62">
    <w:abstractNumId w:val="10"/>
  </w:num>
  <w:num w:numId="63">
    <w:abstractNumId w:val="3"/>
  </w:num>
  <w:num w:numId="64">
    <w:abstractNumId w:val="8"/>
  </w:num>
  <w:num w:numId="65">
    <w:abstractNumId w:val="59"/>
  </w:num>
  <w:num w:numId="66">
    <w:abstractNumId w:val="38"/>
  </w:num>
  <w:num w:numId="67">
    <w:abstractNumId w:val="57"/>
  </w:num>
  <w:num w:numId="68">
    <w:abstractNumId w:val="28"/>
  </w:num>
  <w:num w:numId="69">
    <w:abstractNumId w:val="43"/>
  </w:num>
  <w:num w:numId="70">
    <w:abstractNumId w:val="4"/>
  </w:num>
  <w:num w:numId="71">
    <w:abstractNumId w:val="24"/>
  </w:num>
  <w:num w:numId="72">
    <w:abstractNumId w:val="47"/>
  </w:num>
  <w:num w:numId="73">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71"/>
    <w:rsid w:val="0004012A"/>
    <w:rsid w:val="00044F24"/>
    <w:rsid w:val="00046144"/>
    <w:rsid w:val="00050742"/>
    <w:rsid w:val="00053894"/>
    <w:rsid w:val="00061B72"/>
    <w:rsid w:val="000760DD"/>
    <w:rsid w:val="000A2084"/>
    <w:rsid w:val="000A2386"/>
    <w:rsid w:val="000A28EA"/>
    <w:rsid w:val="000B2ADB"/>
    <w:rsid w:val="000B39F0"/>
    <w:rsid w:val="000F5B79"/>
    <w:rsid w:val="00100E9D"/>
    <w:rsid w:val="00101949"/>
    <w:rsid w:val="001157D8"/>
    <w:rsid w:val="00134710"/>
    <w:rsid w:val="00147DD7"/>
    <w:rsid w:val="00163F22"/>
    <w:rsid w:val="001679A2"/>
    <w:rsid w:val="00176008"/>
    <w:rsid w:val="001851B9"/>
    <w:rsid w:val="001A0453"/>
    <w:rsid w:val="001D1DFC"/>
    <w:rsid w:val="001D46AF"/>
    <w:rsid w:val="001E06B8"/>
    <w:rsid w:val="001F14F6"/>
    <w:rsid w:val="001F15EE"/>
    <w:rsid w:val="001F2153"/>
    <w:rsid w:val="001F4BB4"/>
    <w:rsid w:val="001F4D00"/>
    <w:rsid w:val="00223F50"/>
    <w:rsid w:val="00226570"/>
    <w:rsid w:val="00250587"/>
    <w:rsid w:val="002520F2"/>
    <w:rsid w:val="00274E42"/>
    <w:rsid w:val="00282C6C"/>
    <w:rsid w:val="002B3991"/>
    <w:rsid w:val="002B68CF"/>
    <w:rsid w:val="002C0DBF"/>
    <w:rsid w:val="002C27BC"/>
    <w:rsid w:val="002D442E"/>
    <w:rsid w:val="002F34FD"/>
    <w:rsid w:val="0030380B"/>
    <w:rsid w:val="00306274"/>
    <w:rsid w:val="0031537B"/>
    <w:rsid w:val="00317951"/>
    <w:rsid w:val="00326E63"/>
    <w:rsid w:val="00331DFB"/>
    <w:rsid w:val="00335DE4"/>
    <w:rsid w:val="00337188"/>
    <w:rsid w:val="0034191C"/>
    <w:rsid w:val="00372DD8"/>
    <w:rsid w:val="0037533E"/>
    <w:rsid w:val="003859F8"/>
    <w:rsid w:val="003A349D"/>
    <w:rsid w:val="003C0AD2"/>
    <w:rsid w:val="003C23C6"/>
    <w:rsid w:val="003E0112"/>
    <w:rsid w:val="0040153E"/>
    <w:rsid w:val="00412755"/>
    <w:rsid w:val="004179D5"/>
    <w:rsid w:val="004337C9"/>
    <w:rsid w:val="00437A61"/>
    <w:rsid w:val="00441C41"/>
    <w:rsid w:val="00445805"/>
    <w:rsid w:val="00446BB7"/>
    <w:rsid w:val="0045102F"/>
    <w:rsid w:val="004512A7"/>
    <w:rsid w:val="0047330C"/>
    <w:rsid w:val="0047384E"/>
    <w:rsid w:val="00481A78"/>
    <w:rsid w:val="0048748F"/>
    <w:rsid w:val="00496111"/>
    <w:rsid w:val="004B2CD3"/>
    <w:rsid w:val="004B702E"/>
    <w:rsid w:val="004C2089"/>
    <w:rsid w:val="004D0558"/>
    <w:rsid w:val="004D250F"/>
    <w:rsid w:val="00500C29"/>
    <w:rsid w:val="00503AD8"/>
    <w:rsid w:val="0050515C"/>
    <w:rsid w:val="005212EB"/>
    <w:rsid w:val="005223C5"/>
    <w:rsid w:val="005251AF"/>
    <w:rsid w:val="0053588D"/>
    <w:rsid w:val="00537407"/>
    <w:rsid w:val="005421DA"/>
    <w:rsid w:val="00565071"/>
    <w:rsid w:val="00566799"/>
    <w:rsid w:val="005A0411"/>
    <w:rsid w:val="005A10E6"/>
    <w:rsid w:val="005B7A79"/>
    <w:rsid w:val="005C3548"/>
    <w:rsid w:val="005C6EC3"/>
    <w:rsid w:val="005D1227"/>
    <w:rsid w:val="005E74D6"/>
    <w:rsid w:val="005F3880"/>
    <w:rsid w:val="00604991"/>
    <w:rsid w:val="00607447"/>
    <w:rsid w:val="006237E3"/>
    <w:rsid w:val="00627451"/>
    <w:rsid w:val="00634A39"/>
    <w:rsid w:val="00646CFF"/>
    <w:rsid w:val="00660B6F"/>
    <w:rsid w:val="006612EC"/>
    <w:rsid w:val="006677DA"/>
    <w:rsid w:val="00681068"/>
    <w:rsid w:val="00684DE0"/>
    <w:rsid w:val="006A4096"/>
    <w:rsid w:val="006A4C00"/>
    <w:rsid w:val="006A5789"/>
    <w:rsid w:val="006B145F"/>
    <w:rsid w:val="006D1F88"/>
    <w:rsid w:val="006D4292"/>
    <w:rsid w:val="006D7CA7"/>
    <w:rsid w:val="006F10F8"/>
    <w:rsid w:val="0070659C"/>
    <w:rsid w:val="00710B30"/>
    <w:rsid w:val="00720527"/>
    <w:rsid w:val="00724173"/>
    <w:rsid w:val="00730D18"/>
    <w:rsid w:val="00731771"/>
    <w:rsid w:val="00736EC5"/>
    <w:rsid w:val="00744A38"/>
    <w:rsid w:val="007615A5"/>
    <w:rsid w:val="0076283C"/>
    <w:rsid w:val="00763AC4"/>
    <w:rsid w:val="00766ECF"/>
    <w:rsid w:val="007748A1"/>
    <w:rsid w:val="00777404"/>
    <w:rsid w:val="007A2520"/>
    <w:rsid w:val="007C1DF1"/>
    <w:rsid w:val="007D26CE"/>
    <w:rsid w:val="007F0955"/>
    <w:rsid w:val="00803A1D"/>
    <w:rsid w:val="00803BF1"/>
    <w:rsid w:val="008054B1"/>
    <w:rsid w:val="00806AED"/>
    <w:rsid w:val="008102DA"/>
    <w:rsid w:val="00816250"/>
    <w:rsid w:val="008179F0"/>
    <w:rsid w:val="0082225D"/>
    <w:rsid w:val="00823199"/>
    <w:rsid w:val="0083349A"/>
    <w:rsid w:val="008520E1"/>
    <w:rsid w:val="00854444"/>
    <w:rsid w:val="00860D60"/>
    <w:rsid w:val="008724D8"/>
    <w:rsid w:val="008947CB"/>
    <w:rsid w:val="008A7524"/>
    <w:rsid w:val="008B78A3"/>
    <w:rsid w:val="008C64D4"/>
    <w:rsid w:val="008D3175"/>
    <w:rsid w:val="008D53C3"/>
    <w:rsid w:val="008E466C"/>
    <w:rsid w:val="008F5BDF"/>
    <w:rsid w:val="00901C6D"/>
    <w:rsid w:val="009102D0"/>
    <w:rsid w:val="00912294"/>
    <w:rsid w:val="009172A2"/>
    <w:rsid w:val="0092183A"/>
    <w:rsid w:val="00930D8C"/>
    <w:rsid w:val="00937591"/>
    <w:rsid w:val="009475BA"/>
    <w:rsid w:val="00947FA1"/>
    <w:rsid w:val="00966665"/>
    <w:rsid w:val="00971FEC"/>
    <w:rsid w:val="0097418D"/>
    <w:rsid w:val="00975030"/>
    <w:rsid w:val="00981046"/>
    <w:rsid w:val="00984E45"/>
    <w:rsid w:val="00993F2A"/>
    <w:rsid w:val="009978CA"/>
    <w:rsid w:val="009C1D35"/>
    <w:rsid w:val="009E49D8"/>
    <w:rsid w:val="009E667D"/>
    <w:rsid w:val="009E6D4C"/>
    <w:rsid w:val="00A0061B"/>
    <w:rsid w:val="00A01B14"/>
    <w:rsid w:val="00A3483E"/>
    <w:rsid w:val="00A53EEE"/>
    <w:rsid w:val="00A57715"/>
    <w:rsid w:val="00A64540"/>
    <w:rsid w:val="00A67DFE"/>
    <w:rsid w:val="00A70FC0"/>
    <w:rsid w:val="00A722B0"/>
    <w:rsid w:val="00A76E7F"/>
    <w:rsid w:val="00A94219"/>
    <w:rsid w:val="00A9466F"/>
    <w:rsid w:val="00AA5BE8"/>
    <w:rsid w:val="00AA60A4"/>
    <w:rsid w:val="00AB33B4"/>
    <w:rsid w:val="00AB3885"/>
    <w:rsid w:val="00AC0957"/>
    <w:rsid w:val="00AC133B"/>
    <w:rsid w:val="00AC61CB"/>
    <w:rsid w:val="00AC7AAA"/>
    <w:rsid w:val="00AD1228"/>
    <w:rsid w:val="00AD5BA2"/>
    <w:rsid w:val="00AE4336"/>
    <w:rsid w:val="00AF0486"/>
    <w:rsid w:val="00AF0F96"/>
    <w:rsid w:val="00AF2C6B"/>
    <w:rsid w:val="00B07CF1"/>
    <w:rsid w:val="00B1233C"/>
    <w:rsid w:val="00B2067C"/>
    <w:rsid w:val="00B24ABF"/>
    <w:rsid w:val="00B40FA2"/>
    <w:rsid w:val="00B56360"/>
    <w:rsid w:val="00B65677"/>
    <w:rsid w:val="00B75227"/>
    <w:rsid w:val="00B7605D"/>
    <w:rsid w:val="00B96FBE"/>
    <w:rsid w:val="00BA26BC"/>
    <w:rsid w:val="00BA6C32"/>
    <w:rsid w:val="00BB0607"/>
    <w:rsid w:val="00BB2E20"/>
    <w:rsid w:val="00BB3BE5"/>
    <w:rsid w:val="00BB75C0"/>
    <w:rsid w:val="00BC6A5C"/>
    <w:rsid w:val="00BE1AC0"/>
    <w:rsid w:val="00BE53A0"/>
    <w:rsid w:val="00C162D4"/>
    <w:rsid w:val="00C47CAC"/>
    <w:rsid w:val="00C55F88"/>
    <w:rsid w:val="00C640A3"/>
    <w:rsid w:val="00C66D12"/>
    <w:rsid w:val="00C72B03"/>
    <w:rsid w:val="00C81126"/>
    <w:rsid w:val="00C8731A"/>
    <w:rsid w:val="00CA0050"/>
    <w:rsid w:val="00CB6AF2"/>
    <w:rsid w:val="00CC5A75"/>
    <w:rsid w:val="00CC5DF5"/>
    <w:rsid w:val="00CD0B13"/>
    <w:rsid w:val="00CD0CEE"/>
    <w:rsid w:val="00CE4885"/>
    <w:rsid w:val="00CF539B"/>
    <w:rsid w:val="00D01EAD"/>
    <w:rsid w:val="00D05771"/>
    <w:rsid w:val="00D321D9"/>
    <w:rsid w:val="00D34DAB"/>
    <w:rsid w:val="00D4142B"/>
    <w:rsid w:val="00D503FE"/>
    <w:rsid w:val="00D50C5D"/>
    <w:rsid w:val="00D54966"/>
    <w:rsid w:val="00D71169"/>
    <w:rsid w:val="00D81B6E"/>
    <w:rsid w:val="00DA3EFF"/>
    <w:rsid w:val="00DA4E6F"/>
    <w:rsid w:val="00DB0C90"/>
    <w:rsid w:val="00DE7E07"/>
    <w:rsid w:val="00DF0E4F"/>
    <w:rsid w:val="00DF321D"/>
    <w:rsid w:val="00E00831"/>
    <w:rsid w:val="00E01220"/>
    <w:rsid w:val="00E03DBF"/>
    <w:rsid w:val="00E23A0F"/>
    <w:rsid w:val="00E414EE"/>
    <w:rsid w:val="00E64C79"/>
    <w:rsid w:val="00E73183"/>
    <w:rsid w:val="00E746FC"/>
    <w:rsid w:val="00E74AD3"/>
    <w:rsid w:val="00E77E31"/>
    <w:rsid w:val="00E87B59"/>
    <w:rsid w:val="00E951CC"/>
    <w:rsid w:val="00EA3BD7"/>
    <w:rsid w:val="00EA5881"/>
    <w:rsid w:val="00EA78F4"/>
    <w:rsid w:val="00EB5966"/>
    <w:rsid w:val="00EE3A77"/>
    <w:rsid w:val="00F019C2"/>
    <w:rsid w:val="00F044CC"/>
    <w:rsid w:val="00F0553B"/>
    <w:rsid w:val="00F1176F"/>
    <w:rsid w:val="00F1640D"/>
    <w:rsid w:val="00F478E6"/>
    <w:rsid w:val="00F5255F"/>
    <w:rsid w:val="00F533F6"/>
    <w:rsid w:val="00F73F85"/>
    <w:rsid w:val="00FE5902"/>
    <w:rsid w:val="00FF5BDE"/>
    <w:rsid w:val="00FF6E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B1D8C-B2E0-4CE9-A1B3-0BFBCFCA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03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01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453"/>
  </w:style>
  <w:style w:type="paragraph" w:styleId="Footer">
    <w:name w:val="footer"/>
    <w:basedOn w:val="Normal"/>
    <w:link w:val="FooterChar"/>
    <w:uiPriority w:val="99"/>
    <w:unhideWhenUsed/>
    <w:rsid w:val="001A0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453"/>
  </w:style>
  <w:style w:type="character" w:customStyle="1" w:styleId="Heading1Char">
    <w:name w:val="Heading 1 Char"/>
    <w:basedOn w:val="DefaultParagraphFont"/>
    <w:link w:val="Heading1"/>
    <w:rsid w:val="00D503FE"/>
    <w:rPr>
      <w:rFonts w:ascii="Times New Roman" w:eastAsia="Times New Roman" w:hAnsi="Times New Roman" w:cs="Times New Roman"/>
      <w:b/>
      <w:bCs/>
      <w:kern w:val="36"/>
      <w:sz w:val="48"/>
      <w:szCs w:val="48"/>
    </w:rPr>
  </w:style>
  <w:style w:type="character" w:customStyle="1" w:styleId="title-text">
    <w:name w:val="title-text"/>
    <w:basedOn w:val="DefaultParagraphFont"/>
    <w:rsid w:val="00D503FE"/>
  </w:style>
  <w:style w:type="character" w:customStyle="1" w:styleId="sr-only">
    <w:name w:val="sr-only"/>
    <w:basedOn w:val="DefaultParagraphFont"/>
    <w:rsid w:val="00D503FE"/>
  </w:style>
  <w:style w:type="character" w:customStyle="1" w:styleId="text">
    <w:name w:val="text"/>
    <w:basedOn w:val="DefaultParagraphFont"/>
    <w:rsid w:val="00D503FE"/>
  </w:style>
  <w:style w:type="character" w:customStyle="1" w:styleId="author-ref">
    <w:name w:val="author-ref"/>
    <w:basedOn w:val="DefaultParagraphFont"/>
    <w:rsid w:val="00D503FE"/>
  </w:style>
  <w:style w:type="character" w:styleId="Hyperlink">
    <w:name w:val="Hyperlink"/>
    <w:basedOn w:val="DefaultParagraphFont"/>
    <w:uiPriority w:val="99"/>
    <w:semiHidden/>
    <w:unhideWhenUsed/>
    <w:rsid w:val="00947FA1"/>
    <w:rPr>
      <w:color w:val="0000FF"/>
      <w:u w:val="single"/>
    </w:rPr>
  </w:style>
  <w:style w:type="paragraph" w:styleId="BalloonText">
    <w:name w:val="Balloon Text"/>
    <w:basedOn w:val="Normal"/>
    <w:link w:val="BalloonTextChar"/>
    <w:uiPriority w:val="99"/>
    <w:semiHidden/>
    <w:unhideWhenUsed/>
    <w:rsid w:val="00496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111"/>
    <w:rPr>
      <w:rFonts w:ascii="Tahoma" w:hAnsi="Tahoma" w:cs="Tahoma"/>
      <w:sz w:val="16"/>
      <w:szCs w:val="16"/>
    </w:rPr>
  </w:style>
  <w:style w:type="paragraph" w:styleId="NormalWeb">
    <w:name w:val="Normal (Web)"/>
    <w:basedOn w:val="Normal"/>
    <w:uiPriority w:val="99"/>
    <w:unhideWhenUsed/>
    <w:rsid w:val="008947C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C0DBF"/>
    <w:rPr>
      <w:color w:val="800080" w:themeColor="followedHyperlink"/>
      <w:u w:val="single"/>
    </w:rPr>
  </w:style>
  <w:style w:type="character" w:styleId="Strong">
    <w:name w:val="Strong"/>
    <w:basedOn w:val="DefaultParagraphFont"/>
    <w:uiPriority w:val="22"/>
    <w:qFormat/>
    <w:rsid w:val="0031537B"/>
    <w:rPr>
      <w:b/>
      <w:bCs/>
    </w:rPr>
  </w:style>
  <w:style w:type="character" w:customStyle="1" w:styleId="Heading3Char">
    <w:name w:val="Heading 3 Char"/>
    <w:basedOn w:val="DefaultParagraphFont"/>
    <w:link w:val="Heading3"/>
    <w:uiPriority w:val="9"/>
    <w:semiHidden/>
    <w:rsid w:val="0004012A"/>
    <w:rPr>
      <w:rFonts w:asciiTheme="majorHAnsi" w:eastAsiaTheme="majorEastAsia" w:hAnsiTheme="majorHAnsi" w:cstheme="majorBidi"/>
      <w:color w:val="243F60" w:themeColor="accent1" w:themeShade="7F"/>
      <w:sz w:val="24"/>
      <w:szCs w:val="24"/>
    </w:rPr>
  </w:style>
  <w:style w:type="character" w:customStyle="1" w:styleId="ui-ncbitoggler-master-text">
    <w:name w:val="ui-ncbitoggler-master-text"/>
    <w:basedOn w:val="DefaultParagraphFont"/>
    <w:rsid w:val="0004012A"/>
  </w:style>
  <w:style w:type="character" w:customStyle="1" w:styleId="jrnl">
    <w:name w:val="jrnl"/>
    <w:basedOn w:val="DefaultParagraphFont"/>
    <w:rsid w:val="00F019C2"/>
  </w:style>
  <w:style w:type="table" w:styleId="TableGrid">
    <w:name w:val="Table Grid"/>
    <w:basedOn w:val="TableNormal"/>
    <w:uiPriority w:val="39"/>
    <w:rsid w:val="006237E3"/>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7E3"/>
    <w:pPr>
      <w:spacing w:after="160" w:line="259" w:lineRule="auto"/>
      <w:ind w:left="720"/>
      <w:contextualSpacing/>
    </w:pPr>
    <w:rPr>
      <w:lang w:eastAsia="zh-CN"/>
    </w:rPr>
  </w:style>
  <w:style w:type="table" w:customStyle="1" w:styleId="TableGrid2">
    <w:name w:val="Table Grid2"/>
    <w:basedOn w:val="TableNormal"/>
    <w:next w:val="TableGrid"/>
    <w:uiPriority w:val="39"/>
    <w:rsid w:val="004510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2CD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pane">
    <w:name w:val="tab-pane"/>
    <w:basedOn w:val="DefaultParagraphFont"/>
    <w:rsid w:val="004179D5"/>
  </w:style>
  <w:style w:type="paragraph" w:customStyle="1" w:styleId="ancestors">
    <w:name w:val="ancestors"/>
    <w:basedOn w:val="Normal"/>
    <w:rsid w:val="00417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character">
    <w:name w:val="extend_character"/>
    <w:basedOn w:val="DefaultParagraphFont"/>
    <w:rsid w:val="004179D5"/>
  </w:style>
  <w:style w:type="character" w:customStyle="1" w:styleId="article-headermeta-info-data">
    <w:name w:val="article-header__meta-info-data"/>
    <w:basedOn w:val="DefaultParagraphFont"/>
    <w:rsid w:val="00AF2C6B"/>
  </w:style>
  <w:style w:type="character" w:customStyle="1" w:styleId="article-headermeta-info-label">
    <w:name w:val="article-header__meta-info-label"/>
    <w:basedOn w:val="DefaultParagraphFont"/>
    <w:rsid w:val="00AF2C6B"/>
  </w:style>
  <w:style w:type="character" w:styleId="Emphasis">
    <w:name w:val="Emphasis"/>
    <w:basedOn w:val="DefaultParagraphFont"/>
    <w:uiPriority w:val="20"/>
    <w:qFormat/>
    <w:rsid w:val="00A01B14"/>
    <w:rPr>
      <w:i/>
      <w:iCs/>
    </w:rPr>
  </w:style>
  <w:style w:type="character" w:styleId="CommentReference">
    <w:name w:val="annotation reference"/>
    <w:basedOn w:val="DefaultParagraphFont"/>
    <w:uiPriority w:val="99"/>
    <w:semiHidden/>
    <w:unhideWhenUsed/>
    <w:rsid w:val="00912294"/>
    <w:rPr>
      <w:sz w:val="16"/>
      <w:szCs w:val="16"/>
    </w:rPr>
  </w:style>
  <w:style w:type="paragraph" w:styleId="CommentText">
    <w:name w:val="annotation text"/>
    <w:basedOn w:val="Normal"/>
    <w:link w:val="CommentTextChar"/>
    <w:uiPriority w:val="99"/>
    <w:semiHidden/>
    <w:unhideWhenUsed/>
    <w:rsid w:val="00912294"/>
    <w:pPr>
      <w:spacing w:line="240" w:lineRule="auto"/>
    </w:pPr>
    <w:rPr>
      <w:sz w:val="20"/>
      <w:szCs w:val="20"/>
    </w:rPr>
  </w:style>
  <w:style w:type="character" w:customStyle="1" w:styleId="CommentTextChar">
    <w:name w:val="Comment Text Char"/>
    <w:basedOn w:val="DefaultParagraphFont"/>
    <w:link w:val="CommentText"/>
    <w:uiPriority w:val="99"/>
    <w:semiHidden/>
    <w:rsid w:val="00912294"/>
    <w:rPr>
      <w:sz w:val="20"/>
      <w:szCs w:val="20"/>
    </w:rPr>
  </w:style>
  <w:style w:type="paragraph" w:styleId="CommentSubject">
    <w:name w:val="annotation subject"/>
    <w:basedOn w:val="CommentText"/>
    <w:next w:val="CommentText"/>
    <w:link w:val="CommentSubjectChar"/>
    <w:uiPriority w:val="99"/>
    <w:semiHidden/>
    <w:unhideWhenUsed/>
    <w:rsid w:val="00912294"/>
    <w:rPr>
      <w:b/>
      <w:bCs/>
    </w:rPr>
  </w:style>
  <w:style w:type="character" w:customStyle="1" w:styleId="CommentSubjectChar">
    <w:name w:val="Comment Subject Char"/>
    <w:basedOn w:val="CommentTextChar"/>
    <w:link w:val="CommentSubject"/>
    <w:uiPriority w:val="99"/>
    <w:semiHidden/>
    <w:rsid w:val="00912294"/>
    <w:rPr>
      <w:b/>
      <w:bCs/>
      <w:sz w:val="20"/>
      <w:szCs w:val="20"/>
    </w:rPr>
  </w:style>
  <w:style w:type="paragraph" w:styleId="HTMLPreformatted">
    <w:name w:val="HTML Preformatted"/>
    <w:basedOn w:val="Normal"/>
    <w:link w:val="HTMLPreformattedChar"/>
    <w:uiPriority w:val="99"/>
    <w:semiHidden/>
    <w:unhideWhenUsed/>
    <w:rsid w:val="00061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1B72"/>
    <w:rPr>
      <w:rFonts w:ascii="Courier New" w:eastAsia="Times New Roman" w:hAnsi="Courier New" w:cs="Courier New"/>
      <w:sz w:val="20"/>
      <w:szCs w:val="20"/>
    </w:rPr>
  </w:style>
  <w:style w:type="character" w:styleId="HTMLCite">
    <w:name w:val="HTML Cite"/>
    <w:basedOn w:val="DefaultParagraphFont"/>
    <w:uiPriority w:val="99"/>
    <w:semiHidden/>
    <w:unhideWhenUsed/>
    <w:rsid w:val="00223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636">
      <w:bodyDiv w:val="1"/>
      <w:marLeft w:val="0"/>
      <w:marRight w:val="0"/>
      <w:marTop w:val="0"/>
      <w:marBottom w:val="0"/>
      <w:divBdr>
        <w:top w:val="none" w:sz="0" w:space="0" w:color="auto"/>
        <w:left w:val="none" w:sz="0" w:space="0" w:color="auto"/>
        <w:bottom w:val="none" w:sz="0" w:space="0" w:color="auto"/>
        <w:right w:val="none" w:sz="0" w:space="0" w:color="auto"/>
      </w:divBdr>
    </w:div>
    <w:div w:id="93332437">
      <w:bodyDiv w:val="1"/>
      <w:marLeft w:val="0"/>
      <w:marRight w:val="0"/>
      <w:marTop w:val="0"/>
      <w:marBottom w:val="0"/>
      <w:divBdr>
        <w:top w:val="none" w:sz="0" w:space="0" w:color="auto"/>
        <w:left w:val="none" w:sz="0" w:space="0" w:color="auto"/>
        <w:bottom w:val="none" w:sz="0" w:space="0" w:color="auto"/>
        <w:right w:val="none" w:sz="0" w:space="0" w:color="auto"/>
      </w:divBdr>
    </w:div>
    <w:div w:id="179199540">
      <w:bodyDiv w:val="1"/>
      <w:marLeft w:val="0"/>
      <w:marRight w:val="0"/>
      <w:marTop w:val="0"/>
      <w:marBottom w:val="0"/>
      <w:divBdr>
        <w:top w:val="none" w:sz="0" w:space="0" w:color="auto"/>
        <w:left w:val="none" w:sz="0" w:space="0" w:color="auto"/>
        <w:bottom w:val="none" w:sz="0" w:space="0" w:color="auto"/>
        <w:right w:val="none" w:sz="0" w:space="0" w:color="auto"/>
      </w:divBdr>
    </w:div>
    <w:div w:id="316496934">
      <w:bodyDiv w:val="1"/>
      <w:marLeft w:val="0"/>
      <w:marRight w:val="0"/>
      <w:marTop w:val="0"/>
      <w:marBottom w:val="0"/>
      <w:divBdr>
        <w:top w:val="none" w:sz="0" w:space="0" w:color="auto"/>
        <w:left w:val="none" w:sz="0" w:space="0" w:color="auto"/>
        <w:bottom w:val="none" w:sz="0" w:space="0" w:color="auto"/>
        <w:right w:val="none" w:sz="0" w:space="0" w:color="auto"/>
      </w:divBdr>
    </w:div>
    <w:div w:id="359404739">
      <w:bodyDiv w:val="1"/>
      <w:marLeft w:val="0"/>
      <w:marRight w:val="0"/>
      <w:marTop w:val="0"/>
      <w:marBottom w:val="0"/>
      <w:divBdr>
        <w:top w:val="none" w:sz="0" w:space="0" w:color="auto"/>
        <w:left w:val="none" w:sz="0" w:space="0" w:color="auto"/>
        <w:bottom w:val="none" w:sz="0" w:space="0" w:color="auto"/>
        <w:right w:val="none" w:sz="0" w:space="0" w:color="auto"/>
      </w:divBdr>
      <w:divsChild>
        <w:div w:id="1829130496">
          <w:marLeft w:val="0"/>
          <w:marRight w:val="0"/>
          <w:marTop w:val="0"/>
          <w:marBottom w:val="0"/>
          <w:divBdr>
            <w:top w:val="none" w:sz="0" w:space="0" w:color="auto"/>
            <w:left w:val="none" w:sz="0" w:space="0" w:color="auto"/>
            <w:bottom w:val="none" w:sz="0" w:space="0" w:color="auto"/>
            <w:right w:val="none" w:sz="0" w:space="0" w:color="auto"/>
          </w:divBdr>
          <w:divsChild>
            <w:div w:id="747384338">
              <w:marLeft w:val="0"/>
              <w:marRight w:val="0"/>
              <w:marTop w:val="0"/>
              <w:marBottom w:val="0"/>
              <w:divBdr>
                <w:top w:val="none" w:sz="0" w:space="0" w:color="auto"/>
                <w:left w:val="none" w:sz="0" w:space="0" w:color="auto"/>
                <w:bottom w:val="none" w:sz="0" w:space="0" w:color="auto"/>
                <w:right w:val="none" w:sz="0" w:space="0" w:color="auto"/>
              </w:divBdr>
              <w:divsChild>
                <w:div w:id="98453236">
                  <w:marLeft w:val="0"/>
                  <w:marRight w:val="0"/>
                  <w:marTop w:val="0"/>
                  <w:marBottom w:val="0"/>
                  <w:divBdr>
                    <w:top w:val="none" w:sz="0" w:space="0" w:color="auto"/>
                    <w:left w:val="none" w:sz="0" w:space="0" w:color="auto"/>
                    <w:bottom w:val="none" w:sz="0" w:space="0" w:color="auto"/>
                    <w:right w:val="none" w:sz="0" w:space="0" w:color="auto"/>
                  </w:divBdr>
                  <w:divsChild>
                    <w:div w:id="260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3736">
      <w:bodyDiv w:val="1"/>
      <w:marLeft w:val="0"/>
      <w:marRight w:val="0"/>
      <w:marTop w:val="0"/>
      <w:marBottom w:val="0"/>
      <w:divBdr>
        <w:top w:val="none" w:sz="0" w:space="0" w:color="auto"/>
        <w:left w:val="none" w:sz="0" w:space="0" w:color="auto"/>
        <w:bottom w:val="none" w:sz="0" w:space="0" w:color="auto"/>
        <w:right w:val="none" w:sz="0" w:space="0" w:color="auto"/>
      </w:divBdr>
    </w:div>
    <w:div w:id="376466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2333">
          <w:marLeft w:val="0"/>
          <w:marRight w:val="0"/>
          <w:marTop w:val="0"/>
          <w:marBottom w:val="0"/>
          <w:divBdr>
            <w:top w:val="none" w:sz="0" w:space="0" w:color="auto"/>
            <w:left w:val="none" w:sz="0" w:space="0" w:color="auto"/>
            <w:bottom w:val="none" w:sz="0" w:space="0" w:color="auto"/>
            <w:right w:val="none" w:sz="0" w:space="0" w:color="auto"/>
          </w:divBdr>
        </w:div>
        <w:div w:id="1290357281">
          <w:marLeft w:val="0"/>
          <w:marRight w:val="0"/>
          <w:marTop w:val="0"/>
          <w:marBottom w:val="0"/>
          <w:divBdr>
            <w:top w:val="none" w:sz="0" w:space="0" w:color="auto"/>
            <w:left w:val="none" w:sz="0" w:space="0" w:color="auto"/>
            <w:bottom w:val="none" w:sz="0" w:space="0" w:color="auto"/>
            <w:right w:val="none" w:sz="0" w:space="0" w:color="auto"/>
          </w:divBdr>
        </w:div>
        <w:div w:id="1947887348">
          <w:marLeft w:val="0"/>
          <w:marRight w:val="0"/>
          <w:marTop w:val="0"/>
          <w:marBottom w:val="0"/>
          <w:divBdr>
            <w:top w:val="none" w:sz="0" w:space="0" w:color="auto"/>
            <w:left w:val="none" w:sz="0" w:space="0" w:color="auto"/>
            <w:bottom w:val="none" w:sz="0" w:space="0" w:color="auto"/>
            <w:right w:val="none" w:sz="0" w:space="0" w:color="auto"/>
          </w:divBdr>
        </w:div>
        <w:div w:id="956913095">
          <w:marLeft w:val="0"/>
          <w:marRight w:val="0"/>
          <w:marTop w:val="0"/>
          <w:marBottom w:val="0"/>
          <w:divBdr>
            <w:top w:val="none" w:sz="0" w:space="0" w:color="auto"/>
            <w:left w:val="none" w:sz="0" w:space="0" w:color="auto"/>
            <w:bottom w:val="none" w:sz="0" w:space="0" w:color="auto"/>
            <w:right w:val="none" w:sz="0" w:space="0" w:color="auto"/>
          </w:divBdr>
        </w:div>
        <w:div w:id="1687487437">
          <w:marLeft w:val="0"/>
          <w:marRight w:val="0"/>
          <w:marTop w:val="0"/>
          <w:marBottom w:val="0"/>
          <w:divBdr>
            <w:top w:val="none" w:sz="0" w:space="0" w:color="auto"/>
            <w:left w:val="none" w:sz="0" w:space="0" w:color="auto"/>
            <w:bottom w:val="none" w:sz="0" w:space="0" w:color="auto"/>
            <w:right w:val="none" w:sz="0" w:space="0" w:color="auto"/>
          </w:divBdr>
        </w:div>
        <w:div w:id="1377968548">
          <w:marLeft w:val="0"/>
          <w:marRight w:val="0"/>
          <w:marTop w:val="0"/>
          <w:marBottom w:val="0"/>
          <w:divBdr>
            <w:top w:val="none" w:sz="0" w:space="0" w:color="auto"/>
            <w:left w:val="none" w:sz="0" w:space="0" w:color="auto"/>
            <w:bottom w:val="none" w:sz="0" w:space="0" w:color="auto"/>
            <w:right w:val="none" w:sz="0" w:space="0" w:color="auto"/>
          </w:divBdr>
        </w:div>
        <w:div w:id="472791584">
          <w:marLeft w:val="0"/>
          <w:marRight w:val="0"/>
          <w:marTop w:val="0"/>
          <w:marBottom w:val="0"/>
          <w:divBdr>
            <w:top w:val="none" w:sz="0" w:space="0" w:color="auto"/>
            <w:left w:val="none" w:sz="0" w:space="0" w:color="auto"/>
            <w:bottom w:val="none" w:sz="0" w:space="0" w:color="auto"/>
            <w:right w:val="none" w:sz="0" w:space="0" w:color="auto"/>
          </w:divBdr>
        </w:div>
        <w:div w:id="1720930255">
          <w:marLeft w:val="0"/>
          <w:marRight w:val="0"/>
          <w:marTop w:val="0"/>
          <w:marBottom w:val="0"/>
          <w:divBdr>
            <w:top w:val="none" w:sz="0" w:space="0" w:color="auto"/>
            <w:left w:val="none" w:sz="0" w:space="0" w:color="auto"/>
            <w:bottom w:val="none" w:sz="0" w:space="0" w:color="auto"/>
            <w:right w:val="none" w:sz="0" w:space="0" w:color="auto"/>
          </w:divBdr>
        </w:div>
        <w:div w:id="1695568720">
          <w:marLeft w:val="0"/>
          <w:marRight w:val="0"/>
          <w:marTop w:val="0"/>
          <w:marBottom w:val="0"/>
          <w:divBdr>
            <w:top w:val="none" w:sz="0" w:space="0" w:color="auto"/>
            <w:left w:val="none" w:sz="0" w:space="0" w:color="auto"/>
            <w:bottom w:val="none" w:sz="0" w:space="0" w:color="auto"/>
            <w:right w:val="none" w:sz="0" w:space="0" w:color="auto"/>
          </w:divBdr>
        </w:div>
        <w:div w:id="1264336850">
          <w:marLeft w:val="0"/>
          <w:marRight w:val="0"/>
          <w:marTop w:val="0"/>
          <w:marBottom w:val="0"/>
          <w:divBdr>
            <w:top w:val="none" w:sz="0" w:space="0" w:color="auto"/>
            <w:left w:val="none" w:sz="0" w:space="0" w:color="auto"/>
            <w:bottom w:val="none" w:sz="0" w:space="0" w:color="auto"/>
            <w:right w:val="none" w:sz="0" w:space="0" w:color="auto"/>
          </w:divBdr>
        </w:div>
        <w:div w:id="1883786573">
          <w:marLeft w:val="0"/>
          <w:marRight w:val="0"/>
          <w:marTop w:val="0"/>
          <w:marBottom w:val="0"/>
          <w:divBdr>
            <w:top w:val="none" w:sz="0" w:space="0" w:color="auto"/>
            <w:left w:val="none" w:sz="0" w:space="0" w:color="auto"/>
            <w:bottom w:val="none" w:sz="0" w:space="0" w:color="auto"/>
            <w:right w:val="none" w:sz="0" w:space="0" w:color="auto"/>
          </w:divBdr>
        </w:div>
        <w:div w:id="734008821">
          <w:marLeft w:val="0"/>
          <w:marRight w:val="0"/>
          <w:marTop w:val="0"/>
          <w:marBottom w:val="0"/>
          <w:divBdr>
            <w:top w:val="none" w:sz="0" w:space="0" w:color="auto"/>
            <w:left w:val="none" w:sz="0" w:space="0" w:color="auto"/>
            <w:bottom w:val="none" w:sz="0" w:space="0" w:color="auto"/>
            <w:right w:val="none" w:sz="0" w:space="0" w:color="auto"/>
          </w:divBdr>
        </w:div>
        <w:div w:id="1588227340">
          <w:marLeft w:val="0"/>
          <w:marRight w:val="0"/>
          <w:marTop w:val="0"/>
          <w:marBottom w:val="0"/>
          <w:divBdr>
            <w:top w:val="none" w:sz="0" w:space="0" w:color="auto"/>
            <w:left w:val="none" w:sz="0" w:space="0" w:color="auto"/>
            <w:bottom w:val="none" w:sz="0" w:space="0" w:color="auto"/>
            <w:right w:val="none" w:sz="0" w:space="0" w:color="auto"/>
          </w:divBdr>
        </w:div>
        <w:div w:id="520510121">
          <w:marLeft w:val="0"/>
          <w:marRight w:val="0"/>
          <w:marTop w:val="0"/>
          <w:marBottom w:val="0"/>
          <w:divBdr>
            <w:top w:val="none" w:sz="0" w:space="0" w:color="auto"/>
            <w:left w:val="none" w:sz="0" w:space="0" w:color="auto"/>
            <w:bottom w:val="none" w:sz="0" w:space="0" w:color="auto"/>
            <w:right w:val="none" w:sz="0" w:space="0" w:color="auto"/>
          </w:divBdr>
        </w:div>
        <w:div w:id="852381418">
          <w:marLeft w:val="0"/>
          <w:marRight w:val="0"/>
          <w:marTop w:val="0"/>
          <w:marBottom w:val="0"/>
          <w:divBdr>
            <w:top w:val="none" w:sz="0" w:space="0" w:color="auto"/>
            <w:left w:val="none" w:sz="0" w:space="0" w:color="auto"/>
            <w:bottom w:val="none" w:sz="0" w:space="0" w:color="auto"/>
            <w:right w:val="none" w:sz="0" w:space="0" w:color="auto"/>
          </w:divBdr>
        </w:div>
        <w:div w:id="114370274">
          <w:marLeft w:val="0"/>
          <w:marRight w:val="0"/>
          <w:marTop w:val="0"/>
          <w:marBottom w:val="0"/>
          <w:divBdr>
            <w:top w:val="none" w:sz="0" w:space="0" w:color="auto"/>
            <w:left w:val="none" w:sz="0" w:space="0" w:color="auto"/>
            <w:bottom w:val="none" w:sz="0" w:space="0" w:color="auto"/>
            <w:right w:val="none" w:sz="0" w:space="0" w:color="auto"/>
          </w:divBdr>
        </w:div>
        <w:div w:id="1315911648">
          <w:marLeft w:val="0"/>
          <w:marRight w:val="0"/>
          <w:marTop w:val="0"/>
          <w:marBottom w:val="0"/>
          <w:divBdr>
            <w:top w:val="none" w:sz="0" w:space="0" w:color="auto"/>
            <w:left w:val="none" w:sz="0" w:space="0" w:color="auto"/>
            <w:bottom w:val="none" w:sz="0" w:space="0" w:color="auto"/>
            <w:right w:val="none" w:sz="0" w:space="0" w:color="auto"/>
          </w:divBdr>
        </w:div>
        <w:div w:id="558782768">
          <w:marLeft w:val="0"/>
          <w:marRight w:val="0"/>
          <w:marTop w:val="0"/>
          <w:marBottom w:val="0"/>
          <w:divBdr>
            <w:top w:val="none" w:sz="0" w:space="0" w:color="auto"/>
            <w:left w:val="none" w:sz="0" w:space="0" w:color="auto"/>
            <w:bottom w:val="none" w:sz="0" w:space="0" w:color="auto"/>
            <w:right w:val="none" w:sz="0" w:space="0" w:color="auto"/>
          </w:divBdr>
        </w:div>
        <w:div w:id="797794680">
          <w:marLeft w:val="0"/>
          <w:marRight w:val="0"/>
          <w:marTop w:val="0"/>
          <w:marBottom w:val="0"/>
          <w:divBdr>
            <w:top w:val="none" w:sz="0" w:space="0" w:color="auto"/>
            <w:left w:val="none" w:sz="0" w:space="0" w:color="auto"/>
            <w:bottom w:val="none" w:sz="0" w:space="0" w:color="auto"/>
            <w:right w:val="none" w:sz="0" w:space="0" w:color="auto"/>
          </w:divBdr>
        </w:div>
        <w:div w:id="1297832939">
          <w:marLeft w:val="0"/>
          <w:marRight w:val="0"/>
          <w:marTop w:val="0"/>
          <w:marBottom w:val="0"/>
          <w:divBdr>
            <w:top w:val="none" w:sz="0" w:space="0" w:color="auto"/>
            <w:left w:val="none" w:sz="0" w:space="0" w:color="auto"/>
            <w:bottom w:val="none" w:sz="0" w:space="0" w:color="auto"/>
            <w:right w:val="none" w:sz="0" w:space="0" w:color="auto"/>
          </w:divBdr>
        </w:div>
        <w:div w:id="1752972003">
          <w:marLeft w:val="0"/>
          <w:marRight w:val="0"/>
          <w:marTop w:val="0"/>
          <w:marBottom w:val="0"/>
          <w:divBdr>
            <w:top w:val="none" w:sz="0" w:space="0" w:color="auto"/>
            <w:left w:val="none" w:sz="0" w:space="0" w:color="auto"/>
            <w:bottom w:val="none" w:sz="0" w:space="0" w:color="auto"/>
            <w:right w:val="none" w:sz="0" w:space="0" w:color="auto"/>
          </w:divBdr>
        </w:div>
        <w:div w:id="916592017">
          <w:marLeft w:val="0"/>
          <w:marRight w:val="0"/>
          <w:marTop w:val="0"/>
          <w:marBottom w:val="0"/>
          <w:divBdr>
            <w:top w:val="none" w:sz="0" w:space="0" w:color="auto"/>
            <w:left w:val="none" w:sz="0" w:space="0" w:color="auto"/>
            <w:bottom w:val="none" w:sz="0" w:space="0" w:color="auto"/>
            <w:right w:val="none" w:sz="0" w:space="0" w:color="auto"/>
          </w:divBdr>
        </w:div>
        <w:div w:id="1643923637">
          <w:marLeft w:val="0"/>
          <w:marRight w:val="0"/>
          <w:marTop w:val="0"/>
          <w:marBottom w:val="0"/>
          <w:divBdr>
            <w:top w:val="none" w:sz="0" w:space="0" w:color="auto"/>
            <w:left w:val="none" w:sz="0" w:space="0" w:color="auto"/>
            <w:bottom w:val="none" w:sz="0" w:space="0" w:color="auto"/>
            <w:right w:val="none" w:sz="0" w:space="0" w:color="auto"/>
          </w:divBdr>
        </w:div>
        <w:div w:id="1814325299">
          <w:marLeft w:val="0"/>
          <w:marRight w:val="0"/>
          <w:marTop w:val="0"/>
          <w:marBottom w:val="0"/>
          <w:divBdr>
            <w:top w:val="none" w:sz="0" w:space="0" w:color="auto"/>
            <w:left w:val="none" w:sz="0" w:space="0" w:color="auto"/>
            <w:bottom w:val="none" w:sz="0" w:space="0" w:color="auto"/>
            <w:right w:val="none" w:sz="0" w:space="0" w:color="auto"/>
          </w:divBdr>
        </w:div>
        <w:div w:id="47536452">
          <w:marLeft w:val="0"/>
          <w:marRight w:val="0"/>
          <w:marTop w:val="0"/>
          <w:marBottom w:val="0"/>
          <w:divBdr>
            <w:top w:val="none" w:sz="0" w:space="0" w:color="auto"/>
            <w:left w:val="none" w:sz="0" w:space="0" w:color="auto"/>
            <w:bottom w:val="none" w:sz="0" w:space="0" w:color="auto"/>
            <w:right w:val="none" w:sz="0" w:space="0" w:color="auto"/>
          </w:divBdr>
        </w:div>
        <w:div w:id="922572570">
          <w:marLeft w:val="0"/>
          <w:marRight w:val="0"/>
          <w:marTop w:val="0"/>
          <w:marBottom w:val="0"/>
          <w:divBdr>
            <w:top w:val="none" w:sz="0" w:space="0" w:color="auto"/>
            <w:left w:val="none" w:sz="0" w:space="0" w:color="auto"/>
            <w:bottom w:val="none" w:sz="0" w:space="0" w:color="auto"/>
            <w:right w:val="none" w:sz="0" w:space="0" w:color="auto"/>
          </w:divBdr>
        </w:div>
        <w:div w:id="294989399">
          <w:marLeft w:val="0"/>
          <w:marRight w:val="0"/>
          <w:marTop w:val="0"/>
          <w:marBottom w:val="0"/>
          <w:divBdr>
            <w:top w:val="none" w:sz="0" w:space="0" w:color="auto"/>
            <w:left w:val="none" w:sz="0" w:space="0" w:color="auto"/>
            <w:bottom w:val="none" w:sz="0" w:space="0" w:color="auto"/>
            <w:right w:val="none" w:sz="0" w:space="0" w:color="auto"/>
          </w:divBdr>
        </w:div>
        <w:div w:id="1518928760">
          <w:marLeft w:val="0"/>
          <w:marRight w:val="0"/>
          <w:marTop w:val="0"/>
          <w:marBottom w:val="0"/>
          <w:divBdr>
            <w:top w:val="none" w:sz="0" w:space="0" w:color="auto"/>
            <w:left w:val="none" w:sz="0" w:space="0" w:color="auto"/>
            <w:bottom w:val="none" w:sz="0" w:space="0" w:color="auto"/>
            <w:right w:val="none" w:sz="0" w:space="0" w:color="auto"/>
          </w:divBdr>
        </w:div>
      </w:divsChild>
    </w:div>
    <w:div w:id="393547461">
      <w:bodyDiv w:val="1"/>
      <w:marLeft w:val="0"/>
      <w:marRight w:val="0"/>
      <w:marTop w:val="0"/>
      <w:marBottom w:val="0"/>
      <w:divBdr>
        <w:top w:val="none" w:sz="0" w:space="0" w:color="auto"/>
        <w:left w:val="none" w:sz="0" w:space="0" w:color="auto"/>
        <w:bottom w:val="none" w:sz="0" w:space="0" w:color="auto"/>
        <w:right w:val="none" w:sz="0" w:space="0" w:color="auto"/>
      </w:divBdr>
      <w:divsChild>
        <w:div w:id="628055405">
          <w:marLeft w:val="0"/>
          <w:marRight w:val="0"/>
          <w:marTop w:val="0"/>
          <w:marBottom w:val="0"/>
          <w:divBdr>
            <w:top w:val="none" w:sz="0" w:space="0" w:color="auto"/>
            <w:left w:val="none" w:sz="0" w:space="0" w:color="auto"/>
            <w:bottom w:val="none" w:sz="0" w:space="0" w:color="auto"/>
            <w:right w:val="none" w:sz="0" w:space="0" w:color="auto"/>
          </w:divBdr>
        </w:div>
        <w:div w:id="1348293504">
          <w:marLeft w:val="0"/>
          <w:marRight w:val="0"/>
          <w:marTop w:val="0"/>
          <w:marBottom w:val="0"/>
          <w:divBdr>
            <w:top w:val="none" w:sz="0" w:space="0" w:color="auto"/>
            <w:left w:val="none" w:sz="0" w:space="0" w:color="auto"/>
            <w:bottom w:val="none" w:sz="0" w:space="0" w:color="auto"/>
            <w:right w:val="none" w:sz="0" w:space="0" w:color="auto"/>
          </w:divBdr>
        </w:div>
        <w:div w:id="79107364">
          <w:marLeft w:val="0"/>
          <w:marRight w:val="0"/>
          <w:marTop w:val="0"/>
          <w:marBottom w:val="0"/>
          <w:divBdr>
            <w:top w:val="none" w:sz="0" w:space="0" w:color="auto"/>
            <w:left w:val="none" w:sz="0" w:space="0" w:color="auto"/>
            <w:bottom w:val="none" w:sz="0" w:space="0" w:color="auto"/>
            <w:right w:val="none" w:sz="0" w:space="0" w:color="auto"/>
          </w:divBdr>
        </w:div>
      </w:divsChild>
    </w:div>
    <w:div w:id="631786703">
      <w:bodyDiv w:val="1"/>
      <w:marLeft w:val="0"/>
      <w:marRight w:val="0"/>
      <w:marTop w:val="0"/>
      <w:marBottom w:val="0"/>
      <w:divBdr>
        <w:top w:val="none" w:sz="0" w:space="0" w:color="auto"/>
        <w:left w:val="none" w:sz="0" w:space="0" w:color="auto"/>
        <w:bottom w:val="none" w:sz="0" w:space="0" w:color="auto"/>
        <w:right w:val="none" w:sz="0" w:space="0" w:color="auto"/>
      </w:divBdr>
      <w:divsChild>
        <w:div w:id="979991805">
          <w:marLeft w:val="0"/>
          <w:marRight w:val="0"/>
          <w:marTop w:val="0"/>
          <w:marBottom w:val="0"/>
          <w:divBdr>
            <w:top w:val="none" w:sz="0" w:space="0" w:color="auto"/>
            <w:left w:val="none" w:sz="0" w:space="0" w:color="auto"/>
            <w:bottom w:val="none" w:sz="0" w:space="0" w:color="auto"/>
            <w:right w:val="none" w:sz="0" w:space="0" w:color="auto"/>
          </w:divBdr>
        </w:div>
        <w:div w:id="892352575">
          <w:marLeft w:val="0"/>
          <w:marRight w:val="0"/>
          <w:marTop w:val="0"/>
          <w:marBottom w:val="0"/>
          <w:divBdr>
            <w:top w:val="none" w:sz="0" w:space="0" w:color="auto"/>
            <w:left w:val="none" w:sz="0" w:space="0" w:color="auto"/>
            <w:bottom w:val="none" w:sz="0" w:space="0" w:color="auto"/>
            <w:right w:val="none" w:sz="0" w:space="0" w:color="auto"/>
          </w:divBdr>
        </w:div>
        <w:div w:id="1794784308">
          <w:marLeft w:val="0"/>
          <w:marRight w:val="0"/>
          <w:marTop w:val="0"/>
          <w:marBottom w:val="0"/>
          <w:divBdr>
            <w:top w:val="none" w:sz="0" w:space="0" w:color="auto"/>
            <w:left w:val="none" w:sz="0" w:space="0" w:color="auto"/>
            <w:bottom w:val="none" w:sz="0" w:space="0" w:color="auto"/>
            <w:right w:val="none" w:sz="0" w:space="0" w:color="auto"/>
          </w:divBdr>
        </w:div>
      </w:divsChild>
    </w:div>
    <w:div w:id="662394209">
      <w:bodyDiv w:val="1"/>
      <w:marLeft w:val="0"/>
      <w:marRight w:val="0"/>
      <w:marTop w:val="0"/>
      <w:marBottom w:val="0"/>
      <w:divBdr>
        <w:top w:val="none" w:sz="0" w:space="0" w:color="auto"/>
        <w:left w:val="none" w:sz="0" w:space="0" w:color="auto"/>
        <w:bottom w:val="none" w:sz="0" w:space="0" w:color="auto"/>
        <w:right w:val="none" w:sz="0" w:space="0" w:color="auto"/>
      </w:divBdr>
    </w:div>
    <w:div w:id="691997878">
      <w:bodyDiv w:val="1"/>
      <w:marLeft w:val="0"/>
      <w:marRight w:val="0"/>
      <w:marTop w:val="0"/>
      <w:marBottom w:val="0"/>
      <w:divBdr>
        <w:top w:val="none" w:sz="0" w:space="0" w:color="auto"/>
        <w:left w:val="none" w:sz="0" w:space="0" w:color="auto"/>
        <w:bottom w:val="none" w:sz="0" w:space="0" w:color="auto"/>
        <w:right w:val="none" w:sz="0" w:space="0" w:color="auto"/>
      </w:divBdr>
    </w:div>
    <w:div w:id="796919734">
      <w:bodyDiv w:val="1"/>
      <w:marLeft w:val="0"/>
      <w:marRight w:val="0"/>
      <w:marTop w:val="0"/>
      <w:marBottom w:val="0"/>
      <w:divBdr>
        <w:top w:val="none" w:sz="0" w:space="0" w:color="auto"/>
        <w:left w:val="none" w:sz="0" w:space="0" w:color="auto"/>
        <w:bottom w:val="none" w:sz="0" w:space="0" w:color="auto"/>
        <w:right w:val="none" w:sz="0" w:space="0" w:color="auto"/>
      </w:divBdr>
      <w:divsChild>
        <w:div w:id="785932891">
          <w:marLeft w:val="0"/>
          <w:marRight w:val="0"/>
          <w:marTop w:val="0"/>
          <w:marBottom w:val="0"/>
          <w:divBdr>
            <w:top w:val="none" w:sz="0" w:space="0" w:color="auto"/>
            <w:left w:val="none" w:sz="0" w:space="0" w:color="auto"/>
            <w:bottom w:val="none" w:sz="0" w:space="0" w:color="auto"/>
            <w:right w:val="none" w:sz="0" w:space="0" w:color="auto"/>
          </w:divBdr>
        </w:div>
        <w:div w:id="1878394707">
          <w:marLeft w:val="0"/>
          <w:marRight w:val="0"/>
          <w:marTop w:val="0"/>
          <w:marBottom w:val="0"/>
          <w:divBdr>
            <w:top w:val="none" w:sz="0" w:space="0" w:color="auto"/>
            <w:left w:val="none" w:sz="0" w:space="0" w:color="auto"/>
            <w:bottom w:val="none" w:sz="0" w:space="0" w:color="auto"/>
            <w:right w:val="none" w:sz="0" w:space="0" w:color="auto"/>
          </w:divBdr>
        </w:div>
        <w:div w:id="2030990172">
          <w:marLeft w:val="0"/>
          <w:marRight w:val="0"/>
          <w:marTop w:val="0"/>
          <w:marBottom w:val="0"/>
          <w:divBdr>
            <w:top w:val="none" w:sz="0" w:space="0" w:color="auto"/>
            <w:left w:val="none" w:sz="0" w:space="0" w:color="auto"/>
            <w:bottom w:val="none" w:sz="0" w:space="0" w:color="auto"/>
            <w:right w:val="none" w:sz="0" w:space="0" w:color="auto"/>
          </w:divBdr>
        </w:div>
        <w:div w:id="1147942660">
          <w:marLeft w:val="0"/>
          <w:marRight w:val="0"/>
          <w:marTop w:val="0"/>
          <w:marBottom w:val="0"/>
          <w:divBdr>
            <w:top w:val="none" w:sz="0" w:space="0" w:color="auto"/>
            <w:left w:val="none" w:sz="0" w:space="0" w:color="auto"/>
            <w:bottom w:val="none" w:sz="0" w:space="0" w:color="auto"/>
            <w:right w:val="none" w:sz="0" w:space="0" w:color="auto"/>
          </w:divBdr>
        </w:div>
        <w:div w:id="558053968">
          <w:marLeft w:val="0"/>
          <w:marRight w:val="0"/>
          <w:marTop w:val="0"/>
          <w:marBottom w:val="0"/>
          <w:divBdr>
            <w:top w:val="none" w:sz="0" w:space="0" w:color="auto"/>
            <w:left w:val="none" w:sz="0" w:space="0" w:color="auto"/>
            <w:bottom w:val="none" w:sz="0" w:space="0" w:color="auto"/>
            <w:right w:val="none" w:sz="0" w:space="0" w:color="auto"/>
          </w:divBdr>
        </w:div>
      </w:divsChild>
    </w:div>
    <w:div w:id="867178418">
      <w:bodyDiv w:val="1"/>
      <w:marLeft w:val="0"/>
      <w:marRight w:val="0"/>
      <w:marTop w:val="0"/>
      <w:marBottom w:val="0"/>
      <w:divBdr>
        <w:top w:val="none" w:sz="0" w:space="0" w:color="auto"/>
        <w:left w:val="none" w:sz="0" w:space="0" w:color="auto"/>
        <w:bottom w:val="none" w:sz="0" w:space="0" w:color="auto"/>
        <w:right w:val="none" w:sz="0" w:space="0" w:color="auto"/>
      </w:divBdr>
    </w:div>
    <w:div w:id="962465037">
      <w:bodyDiv w:val="1"/>
      <w:marLeft w:val="0"/>
      <w:marRight w:val="0"/>
      <w:marTop w:val="0"/>
      <w:marBottom w:val="0"/>
      <w:divBdr>
        <w:top w:val="none" w:sz="0" w:space="0" w:color="auto"/>
        <w:left w:val="none" w:sz="0" w:space="0" w:color="auto"/>
        <w:bottom w:val="none" w:sz="0" w:space="0" w:color="auto"/>
        <w:right w:val="none" w:sz="0" w:space="0" w:color="auto"/>
      </w:divBdr>
      <w:divsChild>
        <w:div w:id="988171293">
          <w:marLeft w:val="0"/>
          <w:marRight w:val="0"/>
          <w:marTop w:val="0"/>
          <w:marBottom w:val="0"/>
          <w:divBdr>
            <w:top w:val="none" w:sz="0" w:space="0" w:color="auto"/>
            <w:left w:val="none" w:sz="0" w:space="0" w:color="auto"/>
            <w:bottom w:val="none" w:sz="0" w:space="0" w:color="auto"/>
            <w:right w:val="none" w:sz="0" w:space="0" w:color="auto"/>
          </w:divBdr>
        </w:div>
        <w:div w:id="300423047">
          <w:marLeft w:val="0"/>
          <w:marRight w:val="0"/>
          <w:marTop w:val="0"/>
          <w:marBottom w:val="0"/>
          <w:divBdr>
            <w:top w:val="none" w:sz="0" w:space="0" w:color="auto"/>
            <w:left w:val="none" w:sz="0" w:space="0" w:color="auto"/>
            <w:bottom w:val="none" w:sz="0" w:space="0" w:color="auto"/>
            <w:right w:val="none" w:sz="0" w:space="0" w:color="auto"/>
          </w:divBdr>
        </w:div>
        <w:div w:id="819081297">
          <w:marLeft w:val="0"/>
          <w:marRight w:val="0"/>
          <w:marTop w:val="0"/>
          <w:marBottom w:val="0"/>
          <w:divBdr>
            <w:top w:val="none" w:sz="0" w:space="0" w:color="auto"/>
            <w:left w:val="none" w:sz="0" w:space="0" w:color="auto"/>
            <w:bottom w:val="none" w:sz="0" w:space="0" w:color="auto"/>
            <w:right w:val="none" w:sz="0" w:space="0" w:color="auto"/>
          </w:divBdr>
        </w:div>
      </w:divsChild>
    </w:div>
    <w:div w:id="1054081467">
      <w:bodyDiv w:val="1"/>
      <w:marLeft w:val="0"/>
      <w:marRight w:val="0"/>
      <w:marTop w:val="0"/>
      <w:marBottom w:val="0"/>
      <w:divBdr>
        <w:top w:val="none" w:sz="0" w:space="0" w:color="auto"/>
        <w:left w:val="none" w:sz="0" w:space="0" w:color="auto"/>
        <w:bottom w:val="none" w:sz="0" w:space="0" w:color="auto"/>
        <w:right w:val="none" w:sz="0" w:space="0" w:color="auto"/>
      </w:divBdr>
      <w:divsChild>
        <w:div w:id="755130450">
          <w:marLeft w:val="0"/>
          <w:marRight w:val="0"/>
          <w:marTop w:val="0"/>
          <w:marBottom w:val="0"/>
          <w:divBdr>
            <w:top w:val="none" w:sz="0" w:space="0" w:color="auto"/>
            <w:left w:val="none" w:sz="0" w:space="0" w:color="auto"/>
            <w:bottom w:val="none" w:sz="0" w:space="0" w:color="auto"/>
            <w:right w:val="none" w:sz="0" w:space="0" w:color="auto"/>
          </w:divBdr>
          <w:divsChild>
            <w:div w:id="1747412673">
              <w:marLeft w:val="0"/>
              <w:marRight w:val="0"/>
              <w:marTop w:val="0"/>
              <w:marBottom w:val="0"/>
              <w:divBdr>
                <w:top w:val="none" w:sz="0" w:space="0" w:color="auto"/>
                <w:left w:val="none" w:sz="0" w:space="0" w:color="auto"/>
                <w:bottom w:val="none" w:sz="0" w:space="0" w:color="auto"/>
                <w:right w:val="none" w:sz="0" w:space="0" w:color="auto"/>
              </w:divBdr>
              <w:divsChild>
                <w:div w:id="693924758">
                  <w:marLeft w:val="0"/>
                  <w:marRight w:val="0"/>
                  <w:marTop w:val="0"/>
                  <w:marBottom w:val="0"/>
                  <w:divBdr>
                    <w:top w:val="none" w:sz="0" w:space="0" w:color="auto"/>
                    <w:left w:val="none" w:sz="0" w:space="0" w:color="auto"/>
                    <w:bottom w:val="none" w:sz="0" w:space="0" w:color="auto"/>
                    <w:right w:val="none" w:sz="0" w:space="0" w:color="auto"/>
                  </w:divBdr>
                  <w:divsChild>
                    <w:div w:id="4058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204902">
      <w:bodyDiv w:val="1"/>
      <w:marLeft w:val="0"/>
      <w:marRight w:val="0"/>
      <w:marTop w:val="0"/>
      <w:marBottom w:val="0"/>
      <w:divBdr>
        <w:top w:val="none" w:sz="0" w:space="0" w:color="auto"/>
        <w:left w:val="none" w:sz="0" w:space="0" w:color="auto"/>
        <w:bottom w:val="none" w:sz="0" w:space="0" w:color="auto"/>
        <w:right w:val="none" w:sz="0" w:space="0" w:color="auto"/>
      </w:divBdr>
      <w:divsChild>
        <w:div w:id="291986628">
          <w:marLeft w:val="0"/>
          <w:marRight w:val="0"/>
          <w:marTop w:val="0"/>
          <w:marBottom w:val="0"/>
          <w:divBdr>
            <w:top w:val="none" w:sz="0" w:space="0" w:color="auto"/>
            <w:left w:val="none" w:sz="0" w:space="0" w:color="auto"/>
            <w:bottom w:val="none" w:sz="0" w:space="0" w:color="auto"/>
            <w:right w:val="none" w:sz="0" w:space="0" w:color="auto"/>
          </w:divBdr>
        </w:div>
        <w:div w:id="1687708103">
          <w:marLeft w:val="0"/>
          <w:marRight w:val="0"/>
          <w:marTop w:val="0"/>
          <w:marBottom w:val="0"/>
          <w:divBdr>
            <w:top w:val="none" w:sz="0" w:space="0" w:color="auto"/>
            <w:left w:val="none" w:sz="0" w:space="0" w:color="auto"/>
            <w:bottom w:val="none" w:sz="0" w:space="0" w:color="auto"/>
            <w:right w:val="none" w:sz="0" w:space="0" w:color="auto"/>
          </w:divBdr>
        </w:div>
        <w:div w:id="760839642">
          <w:marLeft w:val="0"/>
          <w:marRight w:val="0"/>
          <w:marTop w:val="0"/>
          <w:marBottom w:val="0"/>
          <w:divBdr>
            <w:top w:val="none" w:sz="0" w:space="0" w:color="auto"/>
            <w:left w:val="none" w:sz="0" w:space="0" w:color="auto"/>
            <w:bottom w:val="none" w:sz="0" w:space="0" w:color="auto"/>
            <w:right w:val="none" w:sz="0" w:space="0" w:color="auto"/>
          </w:divBdr>
        </w:div>
      </w:divsChild>
    </w:div>
    <w:div w:id="1303534793">
      <w:bodyDiv w:val="1"/>
      <w:marLeft w:val="0"/>
      <w:marRight w:val="0"/>
      <w:marTop w:val="0"/>
      <w:marBottom w:val="0"/>
      <w:divBdr>
        <w:top w:val="none" w:sz="0" w:space="0" w:color="auto"/>
        <w:left w:val="none" w:sz="0" w:space="0" w:color="auto"/>
        <w:bottom w:val="none" w:sz="0" w:space="0" w:color="auto"/>
        <w:right w:val="none" w:sz="0" w:space="0" w:color="auto"/>
      </w:divBdr>
    </w:div>
    <w:div w:id="1654337333">
      <w:bodyDiv w:val="1"/>
      <w:marLeft w:val="0"/>
      <w:marRight w:val="0"/>
      <w:marTop w:val="0"/>
      <w:marBottom w:val="0"/>
      <w:divBdr>
        <w:top w:val="none" w:sz="0" w:space="0" w:color="auto"/>
        <w:left w:val="none" w:sz="0" w:space="0" w:color="auto"/>
        <w:bottom w:val="none" w:sz="0" w:space="0" w:color="auto"/>
        <w:right w:val="none" w:sz="0" w:space="0" w:color="auto"/>
      </w:divBdr>
    </w:div>
    <w:div w:id="1681663011">
      <w:bodyDiv w:val="1"/>
      <w:marLeft w:val="0"/>
      <w:marRight w:val="0"/>
      <w:marTop w:val="0"/>
      <w:marBottom w:val="0"/>
      <w:divBdr>
        <w:top w:val="none" w:sz="0" w:space="0" w:color="auto"/>
        <w:left w:val="none" w:sz="0" w:space="0" w:color="auto"/>
        <w:bottom w:val="none" w:sz="0" w:space="0" w:color="auto"/>
        <w:right w:val="none" w:sz="0" w:space="0" w:color="auto"/>
      </w:divBdr>
      <w:divsChild>
        <w:div w:id="1649479040">
          <w:marLeft w:val="0"/>
          <w:marRight w:val="0"/>
          <w:marTop w:val="0"/>
          <w:marBottom w:val="0"/>
          <w:divBdr>
            <w:top w:val="none" w:sz="0" w:space="0" w:color="auto"/>
            <w:left w:val="none" w:sz="0" w:space="0" w:color="auto"/>
            <w:bottom w:val="none" w:sz="0" w:space="0" w:color="auto"/>
            <w:right w:val="none" w:sz="0" w:space="0" w:color="auto"/>
          </w:divBdr>
          <w:divsChild>
            <w:div w:id="55709606">
              <w:marLeft w:val="0"/>
              <w:marRight w:val="0"/>
              <w:marTop w:val="0"/>
              <w:marBottom w:val="0"/>
              <w:divBdr>
                <w:top w:val="none" w:sz="0" w:space="0" w:color="auto"/>
                <w:left w:val="none" w:sz="0" w:space="0" w:color="auto"/>
                <w:bottom w:val="none" w:sz="0" w:space="0" w:color="auto"/>
                <w:right w:val="none" w:sz="0" w:space="0" w:color="auto"/>
              </w:divBdr>
              <w:divsChild>
                <w:div w:id="99687122">
                  <w:marLeft w:val="0"/>
                  <w:marRight w:val="0"/>
                  <w:marTop w:val="0"/>
                  <w:marBottom w:val="0"/>
                  <w:divBdr>
                    <w:top w:val="none" w:sz="0" w:space="0" w:color="auto"/>
                    <w:left w:val="none" w:sz="0" w:space="0" w:color="auto"/>
                    <w:bottom w:val="none" w:sz="0" w:space="0" w:color="auto"/>
                    <w:right w:val="none" w:sz="0" w:space="0" w:color="auto"/>
                  </w:divBdr>
                  <w:divsChild>
                    <w:div w:id="12550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45048">
      <w:bodyDiv w:val="1"/>
      <w:marLeft w:val="0"/>
      <w:marRight w:val="0"/>
      <w:marTop w:val="0"/>
      <w:marBottom w:val="0"/>
      <w:divBdr>
        <w:top w:val="none" w:sz="0" w:space="0" w:color="auto"/>
        <w:left w:val="none" w:sz="0" w:space="0" w:color="auto"/>
        <w:bottom w:val="none" w:sz="0" w:space="0" w:color="auto"/>
        <w:right w:val="none" w:sz="0" w:space="0" w:color="auto"/>
      </w:divBdr>
      <w:divsChild>
        <w:div w:id="15438324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05796707001179" TargetMode="External"/><Relationship Id="rId13" Type="http://schemas.openxmlformats.org/officeDocument/2006/relationships/hyperlink" Target="https://www.ncbi.nlm.nih.gov/pubmed/?term=Parry%20G%5BAuthor%5D&amp;cauthor=true&amp;cauthor_uid=28990738" TargetMode="External"/><Relationship Id="rId18" Type="http://schemas.openxmlformats.org/officeDocument/2006/relationships/hyperlink" Target="https://www.sciencedirect.com/science/article/pii/S2211364913000468" TargetMode="External"/><Relationship Id="rId26" Type="http://schemas.openxmlformats.org/officeDocument/2006/relationships/hyperlink" Target="https://www.infona.pl/resource/bwmeta1.element.springer-000000040501/tab/jContent" TargetMode="External"/><Relationship Id="rId3" Type="http://schemas.openxmlformats.org/officeDocument/2006/relationships/settings" Target="settings.xml"/><Relationship Id="rId21" Type="http://schemas.openxmlformats.org/officeDocument/2006/relationships/hyperlink" Target="https://www.sciencedirect.com/science/article/pii/S2211364913000468" TargetMode="External"/><Relationship Id="rId34" Type="http://schemas.openxmlformats.org/officeDocument/2006/relationships/theme" Target="theme/theme1.xml"/><Relationship Id="rId7" Type="http://schemas.openxmlformats.org/officeDocument/2006/relationships/hyperlink" Target="https://www.sciencedirect.com/science/article/pii/S0005796707001179" TargetMode="External"/><Relationship Id="rId12" Type="http://schemas.openxmlformats.org/officeDocument/2006/relationships/hyperlink" Target="https://www.ncbi.nlm.nih.gov/pubmed/?term=Totterdell%20P%5BAuthor%5D&amp;cauthor=true&amp;cauthor_uid=28990738" TargetMode="External"/><Relationship Id="rId17" Type="http://schemas.openxmlformats.org/officeDocument/2006/relationships/hyperlink" Target="http://www.experiential-researchers.org/instruments/elliott/hat.html" TargetMode="External"/><Relationship Id="rId25" Type="http://schemas.openxmlformats.org/officeDocument/2006/relationships/hyperlink" Target="http://dx.doi.org/10.1002/cpp.209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016/j.jpsychires.2018.10.001" TargetMode="External"/><Relationship Id="rId20" Type="http://schemas.openxmlformats.org/officeDocument/2006/relationships/hyperlink" Target="https://www.sciencedirect.com/science/article/pii/S2211364913000468" TargetMode="External"/><Relationship Id="rId29" Type="http://schemas.openxmlformats.org/officeDocument/2006/relationships/hyperlink" Target="http://dx.doi.org/10.1007%2Fs40501-016-009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Kellett%20S%5BAuthor%5D&amp;cauthor=true&amp;cauthor_uid=28990738" TargetMode="External"/><Relationship Id="rId24" Type="http://schemas.openxmlformats.org/officeDocument/2006/relationships/hyperlink" Target="https://www.guilford.com/author/Roseann-Larston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cbi.nlm.nih.gov/pubmed/?term=Berry%20K%5BAuthor%5D&amp;cauthor=true&amp;cauthor_uid=28990738" TargetMode="External"/><Relationship Id="rId23" Type="http://schemas.openxmlformats.org/officeDocument/2006/relationships/hyperlink" Target="https://www.guilford.com/author/W-John-Livesley" TargetMode="External"/><Relationship Id="rId28" Type="http://schemas.openxmlformats.org/officeDocument/2006/relationships/hyperlink" Target="https://www.infona.pl/resource/bwmeta1.element.springer-000000040501/tab/jContent/facet?field=%5ejournalYear%5ejournalVolume%5ejournalNumber&amp;value=%5e_02016%5e_00003%5e_00004" TargetMode="External"/><Relationship Id="rId10" Type="http://schemas.openxmlformats.org/officeDocument/2006/relationships/hyperlink" Target="https://www.ncbi.nlm.nih.gov/pubmed/?term=Curling%20L%5BAuthor%5D&amp;cauthor=true&amp;cauthor_uid=28990738" TargetMode="External"/><Relationship Id="rId19" Type="http://schemas.openxmlformats.org/officeDocument/2006/relationships/hyperlink" Target="https://www.sciencedirect.com/science/article/pii/S2211364913000468" TargetMode="External"/><Relationship Id="rId31" Type="http://schemas.openxmlformats.org/officeDocument/2006/relationships/hyperlink" Target="https://www.ncbi.nlm.nih.gov/pubmed/?term=Viscusi%20JA%5BAuthor%5D&amp;cauthor=true&amp;cauthor_uid=26795499" TargetMode="External"/><Relationship Id="rId4" Type="http://schemas.openxmlformats.org/officeDocument/2006/relationships/webSettings" Target="webSettings.xml"/><Relationship Id="rId9" Type="http://schemas.openxmlformats.org/officeDocument/2006/relationships/hyperlink" Target="https://doi.org/10.1016/j.brat.2007.06.005" TargetMode="External"/><Relationship Id="rId14" Type="http://schemas.openxmlformats.org/officeDocument/2006/relationships/hyperlink" Target="https://www.ncbi.nlm.nih.gov/pubmed/?term=Hardy%20G%5BAuthor%5D&amp;cauthor=true&amp;cauthor_uid=28990738" TargetMode="External"/><Relationship Id="rId22" Type="http://schemas.openxmlformats.org/officeDocument/2006/relationships/hyperlink" Target="https://doi.org/10.1177/0145445502026002005" TargetMode="External"/><Relationship Id="rId27" Type="http://schemas.openxmlformats.org/officeDocument/2006/relationships/hyperlink" Target="https://www.infona.pl/resource/bwmeta1.element.springer-000000040501/tab/jContent/facet?field=%5ejournalYear%5ejournalVolume&amp;value=%5e_02016%5e_00003" TargetMode="External"/><Relationship Id="rId30" Type="http://schemas.openxmlformats.org/officeDocument/2006/relationships/hyperlink" Target="https://www.ncbi.nlm.nih.gov/pubmed/?term=Williams%20M%5BAuthor%5D&amp;cauthor=true&amp;cauthor_uid=26795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9650</Words>
  <Characters>55006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Kellett</dc:creator>
  <cp:lastModifiedBy>Steve Kellett</cp:lastModifiedBy>
  <cp:revision>6</cp:revision>
  <cp:lastPrinted>2018-11-08T12:20:00Z</cp:lastPrinted>
  <dcterms:created xsi:type="dcterms:W3CDTF">2019-07-16T14:11:00Z</dcterms:created>
  <dcterms:modified xsi:type="dcterms:W3CDTF">2019-07-23T17:24:00Z</dcterms:modified>
</cp:coreProperties>
</file>