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C977" w14:textId="77777777" w:rsidR="00823310" w:rsidRPr="00CF3910" w:rsidRDefault="00AB3B6C" w:rsidP="00D01999">
      <w:pPr>
        <w:pStyle w:val="Title1"/>
        <w:rPr>
          <w:lang w:val="en-US"/>
        </w:rPr>
      </w:pPr>
      <w:r w:rsidRPr="00CF3910">
        <w:rPr>
          <w:lang w:val="en-US"/>
        </w:rPr>
        <w:t>Internal nucleophilic catalyst mediated cyclisation/ring expansion cascades for the synthesis of medium-sized lactones and lactams</w:t>
      </w:r>
    </w:p>
    <w:p w14:paraId="4CEEA3CF" w14:textId="1A257805" w:rsidR="00F007F5" w:rsidRPr="00CF3910" w:rsidRDefault="00AB3B6C" w:rsidP="00F007F5">
      <w:pPr>
        <w:pStyle w:val="Authors"/>
      </w:pPr>
      <w:r w:rsidRPr="00CF3910">
        <w:rPr>
          <w:noProof/>
          <w:lang w:val="de-DE" w:eastAsia="zh-CN"/>
        </w:rPr>
        <mc:AlternateContent>
          <mc:Choice Requires="wps">
            <w:drawing>
              <wp:anchor distT="180340" distB="0" distL="114300" distR="180340" simplePos="0" relativeHeight="251656192" behindDoc="0" locked="1" layoutInCell="1" allowOverlap="1" wp14:anchorId="0C86ABDE" wp14:editId="257C2BE2">
                <wp:simplePos x="0" y="0"/>
                <wp:positionH relativeFrom="column">
                  <wp:posOffset>-50165</wp:posOffset>
                </wp:positionH>
                <wp:positionV relativeFrom="margin">
                  <wp:align>bottom</wp:align>
                </wp:positionV>
                <wp:extent cx="3150235" cy="1558290"/>
                <wp:effectExtent l="0" t="0" r="0" b="0"/>
                <wp:wrapSquare wrapText="right"/>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558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20053" w14:textId="0D6471BC" w:rsidR="00151539" w:rsidRDefault="00151539" w:rsidP="00151539">
                            <w:pPr>
                              <w:pStyle w:val="Adress"/>
                              <w:pBdr>
                                <w:top w:val="single" w:sz="4" w:space="1" w:color="000000"/>
                              </w:pBdr>
                              <w:rPr>
                                <w:lang w:val="en-GB"/>
                              </w:rPr>
                            </w:pPr>
                            <w:r w:rsidRPr="000D37AC">
                              <w:rPr>
                                <w:lang w:val="en-GB"/>
                              </w:rPr>
                              <w:t>[a]</w:t>
                            </w:r>
                            <w:r w:rsidRPr="000D37AC">
                              <w:rPr>
                                <w:lang w:val="en-GB"/>
                              </w:rPr>
                              <w:tab/>
                            </w:r>
                            <w:proofErr w:type="spellStart"/>
                            <w:r>
                              <w:rPr>
                                <w:lang w:val="en-GB"/>
                              </w:rPr>
                              <w:t>Dr.</w:t>
                            </w:r>
                            <w:proofErr w:type="spellEnd"/>
                            <w:r>
                              <w:rPr>
                                <w:lang w:val="en-GB"/>
                              </w:rPr>
                              <w:t xml:space="preserve"> A. </w:t>
                            </w:r>
                            <w:proofErr w:type="spellStart"/>
                            <w:r w:rsidRPr="00F10196">
                              <w:rPr>
                                <w:lang w:val="en-GB"/>
                              </w:rPr>
                              <w:t>Lawer</w:t>
                            </w:r>
                            <w:proofErr w:type="spellEnd"/>
                            <w:r w:rsidRPr="00F10196">
                              <w:rPr>
                                <w:lang w:val="en-GB"/>
                              </w:rPr>
                              <w:t xml:space="preserve">, J. A. Rossi-Ashton, </w:t>
                            </w:r>
                            <w:r w:rsidR="00961B33" w:rsidRPr="00F10196">
                              <w:rPr>
                                <w:lang w:val="en-GB"/>
                              </w:rPr>
                              <w:t>T. C. Stephens,</w:t>
                            </w:r>
                            <w:r w:rsidR="00961B33">
                              <w:rPr>
                                <w:lang w:val="en-GB"/>
                              </w:rPr>
                              <w:t xml:space="preserve"> </w:t>
                            </w:r>
                            <w:r w:rsidRPr="00F10196">
                              <w:rPr>
                                <w:lang w:val="en-GB"/>
                              </w:rPr>
                              <w:t>B</w:t>
                            </w:r>
                            <w:r w:rsidRPr="003E66BC">
                              <w:rPr>
                                <w:lang w:val="en-GB"/>
                              </w:rPr>
                              <w:t>. J. Challis</w:t>
                            </w:r>
                            <w:r w:rsidRPr="00F10196">
                              <w:rPr>
                                <w:lang w:val="en-GB"/>
                              </w:rPr>
                              <w:t xml:space="preserve">, R. G. Epton, Dr Jason M. </w:t>
                            </w:r>
                            <w:proofErr w:type="spellStart"/>
                            <w:r w:rsidRPr="00F10196">
                              <w:rPr>
                                <w:lang w:val="en-GB"/>
                              </w:rPr>
                              <w:t>Lynam</w:t>
                            </w:r>
                            <w:proofErr w:type="spellEnd"/>
                            <w:r w:rsidRPr="00F10196">
                              <w:rPr>
                                <w:lang w:val="en-GB"/>
                              </w:rPr>
                              <w:t xml:space="preserve">, </w:t>
                            </w:r>
                            <w:proofErr w:type="spellStart"/>
                            <w:r w:rsidRPr="00F10196">
                              <w:rPr>
                                <w:lang w:val="en-GB"/>
                              </w:rPr>
                              <w:t>Dr.</w:t>
                            </w:r>
                            <w:proofErr w:type="spellEnd"/>
                            <w:r w:rsidRPr="00F10196">
                              <w:rPr>
                                <w:lang w:val="en-GB"/>
                              </w:rPr>
                              <w:t xml:space="preserve"> W. P. Unsworth*</w:t>
                            </w:r>
                            <w:r>
                              <w:rPr>
                                <w:lang w:val="en-GB"/>
                              </w:rPr>
                              <w:br/>
                              <w:t>University of York, York, YO10 5DD (UK)</w:t>
                            </w:r>
                            <w:r w:rsidRPr="007E3A49">
                              <w:rPr>
                                <w:lang w:val="en-GB"/>
                              </w:rPr>
                              <w:br/>
                              <w:t>E-mail:</w:t>
                            </w:r>
                            <w:r w:rsidRPr="003A5C87">
                              <w:rPr>
                                <w:lang w:val="en-GB"/>
                              </w:rPr>
                              <w:t xml:space="preserve"> </w:t>
                            </w:r>
                            <w:r w:rsidRPr="003A5C87">
                              <w:rPr>
                                <w:rStyle w:val="Hyperlink"/>
                                <w:lang w:val="en-GB"/>
                              </w:rPr>
                              <w:t>william.unsworth@york.ac.uk</w:t>
                            </w:r>
                          </w:p>
                          <w:p w14:paraId="7A232AF8" w14:textId="77777777" w:rsidR="00151539" w:rsidRPr="007E3A49" w:rsidRDefault="00151539" w:rsidP="00151539">
                            <w:pPr>
                              <w:pStyle w:val="Adress"/>
                              <w:pBdr>
                                <w:top w:val="single" w:sz="4" w:space="1" w:color="000000"/>
                              </w:pBdr>
                              <w:rPr>
                                <w:lang w:val="en-GB"/>
                              </w:rPr>
                            </w:pPr>
                            <w:r>
                              <w:rPr>
                                <w:lang w:val="en-GB"/>
                              </w:rPr>
                              <w:tab/>
                            </w:r>
                            <w:r w:rsidRPr="00625A12">
                              <w:rPr>
                                <w:rFonts w:cs="Arial"/>
                                <w:vertAlign w:val="superscript"/>
                              </w:rPr>
                              <w:t>†</w:t>
                            </w:r>
                            <w:r>
                              <w:rPr>
                                <w:lang w:val="en-GB"/>
                              </w:rPr>
                              <w:t>These authors contributed equally to this work.</w:t>
                            </w:r>
                          </w:p>
                          <w:p w14:paraId="32345C7D" w14:textId="77777777" w:rsidR="00151539" w:rsidRPr="007E3A49" w:rsidRDefault="00151539" w:rsidP="00151539">
                            <w:pPr>
                              <w:pStyle w:val="Footnote"/>
                            </w:pPr>
                            <w:r w:rsidRPr="007E3A49">
                              <w:tab/>
                            </w:r>
                            <w:r w:rsidRPr="004532F9">
                              <w:t xml:space="preserve">Supporting information for this article is </w:t>
                            </w:r>
                            <w:r>
                              <w:t xml:space="preserve">given via a link at the end of the </w:t>
                            </w:r>
                            <w:proofErr w:type="gramStart"/>
                            <w:r>
                              <w:t>document.</w:t>
                            </w:r>
                            <w:r w:rsidRPr="00310260">
                              <w:rPr>
                                <w:color w:val="FF0000"/>
                              </w:rPr>
                              <w:t>(</w:t>
                            </w:r>
                            <w:proofErr w:type="gramEnd"/>
                            <w:r w:rsidRPr="00310260">
                              <w:rPr>
                                <w:color w:val="FF0000"/>
                              </w:rPr>
                              <w:t>(Please delete</w:t>
                            </w:r>
                            <w:r>
                              <w:rPr>
                                <w:color w:val="FF0000"/>
                              </w:rPr>
                              <w:t xml:space="preserve"> this text</w:t>
                            </w:r>
                            <w:r w:rsidRPr="00310260">
                              <w:rPr>
                                <w:color w:val="FF0000"/>
                              </w:rPr>
                              <w:t xml:space="preserve"> if not appropriate))</w:t>
                            </w:r>
                          </w:p>
                          <w:p w14:paraId="1DCCEC92" w14:textId="77777777" w:rsidR="00BF14BC" w:rsidRPr="007E3A49" w:rsidRDefault="00BF14BC" w:rsidP="00151539">
                            <w:pPr>
                              <w:pStyle w:val="Adress"/>
                              <w:pBdr>
                                <w:top w:val="single" w:sz="4" w:space="1" w:color="000000"/>
                              </w:pBd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6ABDE" id="_x0000_t202" coordsize="21600,21600" o:spt="202" path="m,l,21600r21600,l21600,xe">
                <v:stroke joinstyle="miter"/>
                <v:path gradientshapeok="t" o:connecttype="rect"/>
              </v:shapetype>
              <v:shape id="Text Box 30" o:spid="_x0000_s1026" type="#_x0000_t202" style="position:absolute;margin-left:-3.95pt;margin-top:0;width:248.05pt;height:122.7pt;z-index:251656192;visibility:visible;mso-wrap-style:square;mso-width-percent:0;mso-height-percent:0;mso-wrap-distance-left:9pt;mso-wrap-distance-top:14.2pt;mso-wrap-distance-right:14.2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" stroked="f">
                <v:fill opacity="0"/>
                <v:textbox style="mso-fit-shape-to-text:t">
                  <w:txbxContent>
                    <w:p w14:paraId="16920053" w14:textId="0D6471BC" w:rsidR="00151539" w:rsidRDefault="00151539" w:rsidP="00151539">
                      <w:pPr>
                        <w:pStyle w:val="Adress"/>
                        <w:pBdr>
                          <w:top w:val="single" w:sz="4" w:space="1" w:color="000000"/>
                        </w:pBdr>
                        <w:rPr>
                          <w:lang w:val="en-GB"/>
                        </w:rPr>
                      </w:pPr>
                      <w:r w:rsidRPr="000D37AC">
                        <w:rPr>
                          <w:lang w:val="en-GB"/>
                        </w:rPr>
                        <w:t>[a]</w:t>
                      </w:r>
                      <w:r w:rsidRPr="000D37AC">
                        <w:rPr>
                          <w:lang w:val="en-GB"/>
                        </w:rPr>
                        <w:tab/>
                      </w:r>
                      <w:proofErr w:type="spellStart"/>
                      <w:r>
                        <w:rPr>
                          <w:lang w:val="en-GB"/>
                        </w:rPr>
                        <w:t>Dr.</w:t>
                      </w:r>
                      <w:proofErr w:type="spellEnd"/>
                      <w:r>
                        <w:rPr>
                          <w:lang w:val="en-GB"/>
                        </w:rPr>
                        <w:t xml:space="preserve"> A. </w:t>
                      </w:r>
                      <w:proofErr w:type="spellStart"/>
                      <w:r w:rsidRPr="00F10196">
                        <w:rPr>
                          <w:lang w:val="en-GB"/>
                        </w:rPr>
                        <w:t>Lawer</w:t>
                      </w:r>
                      <w:proofErr w:type="spellEnd"/>
                      <w:r w:rsidRPr="00F10196">
                        <w:rPr>
                          <w:lang w:val="en-GB"/>
                        </w:rPr>
                        <w:t xml:space="preserve">, J. A. Rossi-Ashton, </w:t>
                      </w:r>
                      <w:r w:rsidR="00961B33" w:rsidRPr="00F10196">
                        <w:rPr>
                          <w:lang w:val="en-GB"/>
                        </w:rPr>
                        <w:t>T. C. Stephens,</w:t>
                      </w:r>
                      <w:r w:rsidR="00961B33">
                        <w:rPr>
                          <w:lang w:val="en-GB"/>
                        </w:rPr>
                        <w:t xml:space="preserve"> </w:t>
                      </w:r>
                      <w:r w:rsidRPr="00F10196">
                        <w:rPr>
                          <w:lang w:val="en-GB"/>
                        </w:rPr>
                        <w:t>B</w:t>
                      </w:r>
                      <w:r w:rsidRPr="003E66BC">
                        <w:rPr>
                          <w:lang w:val="en-GB"/>
                        </w:rPr>
                        <w:t>. J. Challis</w:t>
                      </w:r>
                      <w:r w:rsidRPr="00F10196">
                        <w:rPr>
                          <w:lang w:val="en-GB"/>
                        </w:rPr>
                        <w:t xml:space="preserve">, R. G. Epton, Dr Jason M. </w:t>
                      </w:r>
                      <w:proofErr w:type="spellStart"/>
                      <w:r w:rsidRPr="00F10196">
                        <w:rPr>
                          <w:lang w:val="en-GB"/>
                        </w:rPr>
                        <w:t>Lynam</w:t>
                      </w:r>
                      <w:proofErr w:type="spellEnd"/>
                      <w:r w:rsidRPr="00F10196">
                        <w:rPr>
                          <w:lang w:val="en-GB"/>
                        </w:rPr>
                        <w:t xml:space="preserve">, </w:t>
                      </w:r>
                      <w:proofErr w:type="spellStart"/>
                      <w:r w:rsidRPr="00F10196">
                        <w:rPr>
                          <w:lang w:val="en-GB"/>
                        </w:rPr>
                        <w:t>Dr.</w:t>
                      </w:r>
                      <w:proofErr w:type="spellEnd"/>
                      <w:r w:rsidRPr="00F10196">
                        <w:rPr>
                          <w:lang w:val="en-GB"/>
                        </w:rPr>
                        <w:t xml:space="preserve"> W. P. Unsworth*</w:t>
                      </w:r>
                      <w:r>
                        <w:rPr>
                          <w:lang w:val="en-GB"/>
                        </w:rPr>
                        <w:br/>
                        <w:t>University of York, York, YO10 5DD (UK)</w:t>
                      </w:r>
                      <w:r w:rsidRPr="007E3A49">
                        <w:rPr>
                          <w:lang w:val="en-GB"/>
                        </w:rPr>
                        <w:br/>
                        <w:t>E-mail:</w:t>
                      </w:r>
                      <w:r w:rsidRPr="003A5C87">
                        <w:rPr>
                          <w:lang w:val="en-GB"/>
                        </w:rPr>
                        <w:t xml:space="preserve"> </w:t>
                      </w:r>
                      <w:r w:rsidRPr="003A5C87">
                        <w:rPr>
                          <w:rStyle w:val="Hyperlink"/>
                          <w:lang w:val="en-GB"/>
                        </w:rPr>
                        <w:t>william.unsworth@york.ac.uk</w:t>
                      </w:r>
                    </w:p>
                    <w:p w14:paraId="7A232AF8" w14:textId="77777777" w:rsidR="00151539" w:rsidRPr="007E3A49" w:rsidRDefault="00151539" w:rsidP="00151539">
                      <w:pPr>
                        <w:pStyle w:val="Adress"/>
                        <w:pBdr>
                          <w:top w:val="single" w:sz="4" w:space="1" w:color="000000"/>
                        </w:pBdr>
                        <w:rPr>
                          <w:lang w:val="en-GB"/>
                        </w:rPr>
                      </w:pPr>
                      <w:r>
                        <w:rPr>
                          <w:lang w:val="en-GB"/>
                        </w:rPr>
                        <w:tab/>
                      </w:r>
                      <w:r w:rsidRPr="00625A12">
                        <w:rPr>
                          <w:rFonts w:cs="Arial"/>
                          <w:vertAlign w:val="superscript"/>
                        </w:rPr>
                        <w:t>†</w:t>
                      </w:r>
                      <w:r>
                        <w:rPr>
                          <w:lang w:val="en-GB"/>
                        </w:rPr>
                        <w:t>These authors contributed equally to this work.</w:t>
                      </w:r>
                    </w:p>
                    <w:p w14:paraId="32345C7D" w14:textId="77777777" w:rsidR="00151539" w:rsidRPr="007E3A49" w:rsidRDefault="00151539" w:rsidP="00151539">
                      <w:pPr>
                        <w:pStyle w:val="Footnote"/>
                      </w:pPr>
                      <w:r w:rsidRPr="007E3A49">
                        <w:tab/>
                      </w:r>
                      <w:r w:rsidRPr="004532F9">
                        <w:t xml:space="preserve">Supporting information for this article is </w:t>
                      </w:r>
                      <w:r>
                        <w:t xml:space="preserve">given via a link at the end of the </w:t>
                      </w:r>
                      <w:proofErr w:type="gramStart"/>
                      <w:r>
                        <w:t>document.</w:t>
                      </w:r>
                      <w:r w:rsidRPr="00310260">
                        <w:rPr>
                          <w:color w:val="FF0000"/>
                        </w:rPr>
                        <w:t>(</w:t>
                      </w:r>
                      <w:proofErr w:type="gramEnd"/>
                      <w:r w:rsidRPr="00310260">
                        <w:rPr>
                          <w:color w:val="FF0000"/>
                        </w:rPr>
                        <w:t>(Please delete</w:t>
                      </w:r>
                      <w:r>
                        <w:rPr>
                          <w:color w:val="FF0000"/>
                        </w:rPr>
                        <w:t xml:space="preserve"> this text</w:t>
                      </w:r>
                      <w:r w:rsidRPr="00310260">
                        <w:rPr>
                          <w:color w:val="FF0000"/>
                        </w:rPr>
                        <w:t xml:space="preserve"> if not appropriate))</w:t>
                      </w:r>
                    </w:p>
                    <w:p w14:paraId="1DCCEC92" w14:textId="77777777" w:rsidR="00BF14BC" w:rsidRPr="007E3A49" w:rsidRDefault="00BF14BC" w:rsidP="00151539">
                      <w:pPr>
                        <w:pStyle w:val="Adress"/>
                        <w:pBdr>
                          <w:top w:val="single" w:sz="4" w:space="1" w:color="000000"/>
                        </w:pBdr>
                      </w:pPr>
                    </w:p>
                  </w:txbxContent>
                </v:textbox>
                <w10:wrap type="square" side="right" anchory="margin"/>
                <w10:anchorlock/>
              </v:shape>
            </w:pict>
          </mc:Fallback>
        </mc:AlternateContent>
      </w:r>
      <w:r w:rsidRPr="00CF3910">
        <w:t xml:space="preserve">Aggie </w:t>
      </w:r>
      <w:proofErr w:type="spellStart"/>
      <w:r w:rsidRPr="00CF3910">
        <w:t>Lawer</w:t>
      </w:r>
      <w:proofErr w:type="spellEnd"/>
      <w:r w:rsidRPr="00CF3910">
        <w:t>, James A. Rossi-Ashton</w:t>
      </w:r>
      <w:r w:rsidRPr="00CF3910">
        <w:rPr>
          <w:rFonts w:cs="Arial"/>
          <w:vertAlign w:val="superscript"/>
        </w:rPr>
        <w:t>†</w:t>
      </w:r>
      <w:r w:rsidRPr="00CF3910">
        <w:t>, Thomas C. Stephens</w:t>
      </w:r>
      <w:r w:rsidRPr="00CF3910">
        <w:rPr>
          <w:rFonts w:cs="Arial"/>
          <w:vertAlign w:val="superscript"/>
        </w:rPr>
        <w:t>†</w:t>
      </w:r>
      <w:r w:rsidRPr="00CF3910">
        <w:t xml:space="preserve">, Bradley J. Challis, Ryan G. Epton, Jason M. </w:t>
      </w:r>
      <w:proofErr w:type="spellStart"/>
      <w:r w:rsidRPr="00CF3910">
        <w:t>Lynam</w:t>
      </w:r>
      <w:proofErr w:type="spellEnd"/>
      <w:r w:rsidRPr="00CF3910">
        <w:t xml:space="preserve"> and William P. Unsworth*</w:t>
      </w:r>
    </w:p>
    <w:p w14:paraId="7AE638CA" w14:textId="77777777" w:rsidR="006D4F77" w:rsidRPr="00CF3910" w:rsidRDefault="006D4F77" w:rsidP="006D4F77">
      <w:pPr>
        <w:pStyle w:val="Dedication"/>
        <w:rPr>
          <w:lang w:val="en-US"/>
        </w:rPr>
        <w:sectPr w:rsidR="006D4F77" w:rsidRPr="00CF3910" w:rsidSect="00205632">
          <w:headerReference w:type="even" r:id="rId8"/>
          <w:headerReference w:type="default" r:id="rId9"/>
          <w:footerReference w:type="default" r:id="rId10"/>
          <w:headerReference w:type="first" r:id="rId11"/>
          <w:pgSz w:w="11906" w:h="16838" w:code="9"/>
          <w:pgMar w:top="1134" w:right="936" w:bottom="1134" w:left="936" w:header="1021" w:footer="0" w:gutter="0"/>
          <w:cols w:space="425"/>
          <w:docGrid w:linePitch="360"/>
        </w:sectPr>
      </w:pPr>
    </w:p>
    <w:p w14:paraId="6D1DA29A" w14:textId="2AEA53C1" w:rsidR="00DD7094" w:rsidRPr="00CF3910" w:rsidRDefault="002D5B99" w:rsidP="00DD7094">
      <w:pPr>
        <w:pStyle w:val="Abstract"/>
      </w:pPr>
      <w:r w:rsidRPr="00CF3910">
        <w:rPr>
          <w:b/>
          <w:lang w:val="en-US"/>
        </w:rPr>
        <w:t>Abstract:</w:t>
      </w:r>
      <w:r w:rsidRPr="00CF3910">
        <w:rPr>
          <w:lang w:val="en-US"/>
        </w:rPr>
        <w:t xml:space="preserve"> </w:t>
      </w:r>
      <w:r w:rsidR="00AB3B6C" w:rsidRPr="00CF3910">
        <w:rPr>
          <w:lang w:val="en-US"/>
        </w:rPr>
        <w:t>A strategy for the synthesis of medium-sized lactones and lactams from linear precursors is described in which a</w:t>
      </w:r>
      <w:r w:rsidR="00711B2D" w:rsidRPr="00CF3910">
        <w:rPr>
          <w:lang w:val="en-US"/>
        </w:rPr>
        <w:t>n</w:t>
      </w:r>
      <w:r w:rsidR="00F937CD" w:rsidRPr="00CF3910">
        <w:rPr>
          <w:lang w:val="en-US"/>
        </w:rPr>
        <w:t xml:space="preserve"> </w:t>
      </w:r>
      <w:r w:rsidR="00AB3B6C" w:rsidRPr="00CF3910">
        <w:rPr>
          <w:lang w:val="en-US"/>
        </w:rPr>
        <w:t xml:space="preserve">amine acts as an internal nucleophilic catalyst to facilitate a </w:t>
      </w:r>
      <w:r w:rsidR="00F937CD" w:rsidRPr="00CF3910">
        <w:rPr>
          <w:lang w:val="en-US"/>
        </w:rPr>
        <w:t xml:space="preserve">novel </w:t>
      </w:r>
      <w:r w:rsidR="00AB3B6C" w:rsidRPr="00CF3910">
        <w:rPr>
          <w:lang w:val="en-US"/>
        </w:rPr>
        <w:t xml:space="preserve">cyclisation/ring expansion cascade sequence. This </w:t>
      </w:r>
      <w:r w:rsidR="007763F6" w:rsidRPr="00CF3910">
        <w:rPr>
          <w:lang w:val="en-US"/>
        </w:rPr>
        <w:t xml:space="preserve">method </w:t>
      </w:r>
      <w:r w:rsidR="00AB3B6C" w:rsidRPr="00CF3910">
        <w:rPr>
          <w:lang w:val="en-US"/>
        </w:rPr>
        <w:t>obviates the need to use high-dilution conditions usually associated with medium-ring cyclisation protocols, as the reactions operate exclusively via kinetically favourable ‘normal’ sized cyclic transition states. This same feature also enables biaryl-containing medium-sized rings to be prepared with complete atroposelectivity via point-to-axial chirality transfer</w:t>
      </w:r>
      <w:r w:rsidR="00DD7094" w:rsidRPr="00CF3910">
        <w:t>.</w:t>
      </w:r>
    </w:p>
    <w:p w14:paraId="24F3ECA7" w14:textId="77777777" w:rsidR="0070306E" w:rsidRPr="00CF3910" w:rsidRDefault="0070306E" w:rsidP="0070306E">
      <w:pPr>
        <w:pStyle w:val="P1"/>
        <w:spacing w:before="460" w:after="230" w:line="220" w:lineRule="atLeast"/>
        <w:rPr>
          <w:b/>
          <w:sz w:val="22"/>
          <w:szCs w:val="22"/>
        </w:rPr>
      </w:pPr>
      <w:r w:rsidRPr="00CF3910">
        <w:rPr>
          <w:b/>
          <w:sz w:val="22"/>
          <w:szCs w:val="22"/>
        </w:rPr>
        <w:t>Introduction</w:t>
      </w:r>
    </w:p>
    <w:p w14:paraId="3CCA7C23" w14:textId="314A0BA4" w:rsidR="00151539" w:rsidRPr="00CF3910" w:rsidRDefault="00151539" w:rsidP="00151539">
      <w:pPr>
        <w:pStyle w:val="P1"/>
      </w:pPr>
      <w:bookmarkStart w:id="0" w:name="_Hlk9583715"/>
      <w:r w:rsidRPr="00CF3910">
        <w:t>Medium-sized ring</w:t>
      </w:r>
      <w:r w:rsidR="008779D0" w:rsidRPr="00CF3910">
        <w:t>s</w:t>
      </w:r>
      <w:r w:rsidRPr="00CF3910">
        <w:t xml:space="preserve"> have much promise in medicinal chemistry</w:t>
      </w:r>
      <w:r w:rsidRPr="00CF3910">
        <w:rPr>
          <w:vertAlign w:val="superscript"/>
        </w:rPr>
        <w:t xml:space="preserve">1,2 </w:t>
      </w:r>
      <w:r w:rsidRPr="00CF3910">
        <w:t>but are difficult to prepare via conventional cyclisation methods.</w:t>
      </w:r>
      <w:r w:rsidRPr="00CF3910">
        <w:rPr>
          <w:vertAlign w:val="superscript"/>
        </w:rPr>
        <w:t>3</w:t>
      </w:r>
      <w:r w:rsidRPr="00CF3910">
        <w:t xml:space="preserve"> Destabili</w:t>
      </w:r>
      <w:r w:rsidR="008779D0" w:rsidRPr="00CF3910">
        <w:t>s</w:t>
      </w:r>
      <w:r w:rsidRPr="00CF3910">
        <w:t xml:space="preserve">ing transannular interactions and loss of entropy during cyclisation mean that medium ring cyclisation reactions of the type </w:t>
      </w:r>
      <w:r w:rsidRPr="00CF3910">
        <w:rPr>
          <w:b/>
        </w:rPr>
        <w:t>1</w:t>
      </w:r>
      <w:r w:rsidRPr="00CF3910">
        <w:t xml:space="preserve"> </w:t>
      </w:r>
      <w:r w:rsidRPr="00CF3910">
        <w:rPr>
          <w:rFonts w:cs="Arial"/>
        </w:rPr>
        <w:t>→</w:t>
      </w:r>
      <w:r w:rsidRPr="00CF3910">
        <w:t xml:space="preserve"> </w:t>
      </w:r>
      <w:r w:rsidRPr="00CF3910">
        <w:rPr>
          <w:b/>
        </w:rPr>
        <w:t>2</w:t>
      </w:r>
      <w:r w:rsidRPr="00CF3910">
        <w:t xml:space="preserve"> (Scheme 1a) typically suffer from competing intermolecular reactions or other side processes.</w:t>
      </w:r>
      <w:r w:rsidR="00952AF7" w:rsidRPr="00CF3910">
        <w:rPr>
          <w:vertAlign w:val="superscript"/>
        </w:rPr>
        <w:t>4,5</w:t>
      </w:r>
      <w:r w:rsidRPr="00CF3910">
        <w:t xml:space="preserve"> Synthetic routes to access medium</w:t>
      </w:r>
      <w:r w:rsidR="00F937CD" w:rsidRPr="00CF3910">
        <w:t>-</w:t>
      </w:r>
      <w:r w:rsidRPr="00CF3910">
        <w:t>sized rings that avoid end-to-end cyclisation are therefore desirable, and ring expansion reactions have proven to be especially useful in this context.</w:t>
      </w:r>
      <w:r w:rsidR="00952AF7" w:rsidRPr="00CF3910">
        <w:rPr>
          <w:vertAlign w:val="superscript"/>
        </w:rPr>
        <w:t>6</w:t>
      </w:r>
      <w:r w:rsidRPr="00CF3910">
        <w:rPr>
          <w:vertAlign w:val="superscript"/>
        </w:rPr>
        <w:t>,</w:t>
      </w:r>
      <w:r w:rsidR="00952AF7" w:rsidRPr="00CF3910">
        <w:rPr>
          <w:vertAlign w:val="superscript"/>
        </w:rPr>
        <w:t>7</w:t>
      </w:r>
      <w:r w:rsidRPr="00CF3910">
        <w:t xml:space="preserve"> </w:t>
      </w:r>
    </w:p>
    <w:p w14:paraId="3F0930C4" w14:textId="197D1D6B" w:rsidR="00151539" w:rsidRPr="00CF3910" w:rsidRDefault="00991481" w:rsidP="00151539">
      <w:pPr>
        <w:pStyle w:val="P1"/>
        <w:ind w:firstLine="425"/>
      </w:pPr>
      <w:r w:rsidRPr="00CF3910">
        <w:t xml:space="preserve">In this manuscript, a new process </w:t>
      </w:r>
      <w:r w:rsidR="0067021E" w:rsidRPr="00CF3910">
        <w:t>i</w:t>
      </w:r>
      <w:r w:rsidR="00071BF0">
        <w:t>s</w:t>
      </w:r>
      <w:r w:rsidR="0067021E" w:rsidRPr="00CF3910">
        <w:t xml:space="preserve"> described </w:t>
      </w:r>
      <w:r w:rsidRPr="00CF3910">
        <w:t xml:space="preserve">by which medium-sized rings can be accessed directly from simple linear precursors. </w:t>
      </w:r>
      <w:r w:rsidR="00DC59F5" w:rsidRPr="00CF3910">
        <w:t xml:space="preserve">The </w:t>
      </w:r>
      <w:r w:rsidR="00151539" w:rsidRPr="00CF3910">
        <w:t>avoidance of medium-sized</w:t>
      </w:r>
      <w:r w:rsidR="00F937CD" w:rsidRPr="00CF3910">
        <w:t xml:space="preserve"> </w:t>
      </w:r>
      <w:r w:rsidR="00151539" w:rsidRPr="00CF3910">
        <w:t>cyclic transitions states</w:t>
      </w:r>
      <w:r w:rsidR="00DC59F5" w:rsidRPr="00CF3910">
        <w:t xml:space="preserve"> is key to our design principle</w:t>
      </w:r>
      <w:r w:rsidR="00A845F1" w:rsidRPr="00CF3910">
        <w:t xml:space="preserve">, </w:t>
      </w:r>
      <w:r w:rsidR="00DC59F5" w:rsidRPr="00CF3910">
        <w:t xml:space="preserve">in which we use </w:t>
      </w:r>
      <w:r w:rsidR="00151539" w:rsidRPr="00CF3910">
        <w:t xml:space="preserve">a nucleophilic catalyst </w:t>
      </w:r>
      <w:r w:rsidR="00DC59F5" w:rsidRPr="00CF3910">
        <w:t xml:space="preserve">built </w:t>
      </w:r>
      <w:r w:rsidR="00151539" w:rsidRPr="00CF3910">
        <w:t xml:space="preserve">into the linear starting material to promote a cyclisation/ring expansion cascade. For example, while the direct synthesis of 10-membered ring </w:t>
      </w:r>
      <w:r w:rsidR="00151539" w:rsidRPr="00CF3910">
        <w:rPr>
          <w:b/>
        </w:rPr>
        <w:t xml:space="preserve">2 </w:t>
      </w:r>
      <w:r w:rsidR="00151539" w:rsidRPr="00CF3910">
        <w:t xml:space="preserve">from a hypothetical linear precursor </w:t>
      </w:r>
      <w:r w:rsidR="00151539" w:rsidRPr="00CF3910">
        <w:rPr>
          <w:b/>
        </w:rPr>
        <w:t xml:space="preserve">1 </w:t>
      </w:r>
      <w:r w:rsidR="00151539" w:rsidRPr="00CF3910">
        <w:t>(Scheme 1a)</w:t>
      </w:r>
      <w:r w:rsidR="00151539" w:rsidRPr="00CF3910">
        <w:rPr>
          <w:b/>
        </w:rPr>
        <w:t xml:space="preserve"> </w:t>
      </w:r>
      <w:r w:rsidR="00C420CD" w:rsidRPr="00CF3910">
        <w:t>is usually a</w:t>
      </w:r>
      <w:r w:rsidR="00151539" w:rsidRPr="00CF3910">
        <w:t xml:space="preserve"> slow/difficult process,</w:t>
      </w:r>
      <w:r w:rsidR="00952AF7" w:rsidRPr="00CF3910">
        <w:rPr>
          <w:vertAlign w:val="superscript"/>
        </w:rPr>
        <w:t>4</w:t>
      </w:r>
      <w:r w:rsidR="00151539" w:rsidRPr="00CF3910">
        <w:t xml:space="preserve"> we reasoned that similar medium-sized ring frameworks would be more effectively synthesised from alternative linear precursors of the form </w:t>
      </w:r>
      <w:r w:rsidR="00151539" w:rsidRPr="00CF3910">
        <w:rPr>
          <w:b/>
        </w:rPr>
        <w:t>3</w:t>
      </w:r>
      <w:r w:rsidR="00151539" w:rsidRPr="00CF3910">
        <w:t xml:space="preserve">, in which a </w:t>
      </w:r>
      <w:r w:rsidR="00A8055D" w:rsidRPr="00CF3910">
        <w:t>reactive</w:t>
      </w:r>
      <w:r w:rsidR="00151539" w:rsidRPr="00CF3910">
        <w:t xml:space="preserve"> motif ‘Z’ built into the linear starting material  mediates a cyclisation/ring expansion cascade (</w:t>
      </w:r>
      <w:r w:rsidR="00151539" w:rsidRPr="00CF3910">
        <w:rPr>
          <w:b/>
        </w:rPr>
        <w:t xml:space="preserve">3 </w:t>
      </w:r>
      <w:r w:rsidR="00151539" w:rsidRPr="00CF3910">
        <w:rPr>
          <w:rFonts w:cs="Arial"/>
        </w:rPr>
        <w:t xml:space="preserve">→ </w:t>
      </w:r>
      <w:r w:rsidR="00151539" w:rsidRPr="00CF3910">
        <w:rPr>
          <w:rFonts w:cs="Arial"/>
          <w:b/>
        </w:rPr>
        <w:t>4 → 5</w:t>
      </w:r>
      <w:r w:rsidR="00151539" w:rsidRPr="00CF3910">
        <w:rPr>
          <w:rFonts w:cs="Arial"/>
        </w:rPr>
        <w:t xml:space="preserve">, </w:t>
      </w:r>
      <w:r w:rsidR="00151539" w:rsidRPr="00CF3910">
        <w:t>Scheme 1b).</w:t>
      </w:r>
      <w:r w:rsidR="00952AF7" w:rsidRPr="00CF3910">
        <w:rPr>
          <w:vertAlign w:val="superscript"/>
        </w:rPr>
        <w:t>8</w:t>
      </w:r>
      <w:r w:rsidR="009A690B" w:rsidRPr="00CF3910">
        <w:rPr>
          <w:vertAlign w:val="superscript"/>
        </w:rPr>
        <w:t>,9</w:t>
      </w:r>
      <w:r w:rsidR="00151539" w:rsidRPr="00CF3910">
        <w:t xml:space="preserve"> By designing the reactions so that both discrete cyclisation reactions proceed via ‘normal’-sized cyclic transition states (especially if they are 5- or 6-membered), it is reasonable to expect that a kinetically </w:t>
      </w:r>
      <w:r w:rsidR="00F937CD" w:rsidRPr="00CF3910">
        <w:t xml:space="preserve">more </w:t>
      </w:r>
      <w:r w:rsidR="00151539" w:rsidRPr="00CF3910">
        <w:t xml:space="preserve">favourable reaction course </w:t>
      </w:r>
      <w:r w:rsidR="004056BF" w:rsidRPr="00CF3910">
        <w:t>will</w:t>
      </w:r>
      <w:r w:rsidR="00151539" w:rsidRPr="00CF3910">
        <w:t xml:space="preserve"> be followed, as illustrated in the styli</w:t>
      </w:r>
      <w:r w:rsidR="00F937CD" w:rsidRPr="00CF3910">
        <w:t>s</w:t>
      </w:r>
      <w:r w:rsidR="00151539" w:rsidRPr="00CF3910">
        <w:t>ed reaction coordinate for these two scenarios depicted in Scheme 1</w:t>
      </w:r>
      <w:r w:rsidR="00961B33" w:rsidRPr="00CF3910">
        <w:t>c</w:t>
      </w:r>
      <w:r w:rsidR="00151539" w:rsidRPr="00CF3910">
        <w:t xml:space="preserve">. </w:t>
      </w:r>
      <w:r w:rsidR="0067021E" w:rsidRPr="00CF3910">
        <w:t xml:space="preserve">By allowing this lower energy pathway to operate, </w:t>
      </w:r>
      <w:r w:rsidR="004056BF" w:rsidRPr="00CF3910">
        <w:t>medium-sized ring transition states</w:t>
      </w:r>
      <w:r w:rsidR="0067021E" w:rsidRPr="00CF3910">
        <w:t xml:space="preserve"> can be avoided, which </w:t>
      </w:r>
      <w:r w:rsidR="00151539" w:rsidRPr="00CF3910">
        <w:t xml:space="preserve">should help to reduce side </w:t>
      </w:r>
      <w:r w:rsidR="00151539" w:rsidRPr="00CF3910">
        <w:t xml:space="preserve">reactions and </w:t>
      </w:r>
      <w:r w:rsidR="00F937CD" w:rsidRPr="00CF3910">
        <w:t xml:space="preserve">obviate </w:t>
      </w:r>
      <w:r w:rsidR="00151539" w:rsidRPr="00CF3910">
        <w:t xml:space="preserve">the </w:t>
      </w:r>
      <w:r w:rsidR="00F937CD" w:rsidRPr="00CF3910">
        <w:t>need</w:t>
      </w:r>
      <w:r w:rsidR="00151539" w:rsidRPr="00CF3910">
        <w:t xml:space="preserve"> to use impractical high dilution/pseudo high dilution conditions that are common in </w:t>
      </w:r>
      <w:r w:rsidR="00755ACE" w:rsidRPr="00CF3910">
        <w:t>typical</w:t>
      </w:r>
      <w:r w:rsidR="00151539" w:rsidRPr="00CF3910">
        <w:t xml:space="preserve"> medium-sized ring and macrocycl</w:t>
      </w:r>
      <w:r w:rsidR="00052977" w:rsidRPr="00CF3910">
        <w:t>e cyclisation</w:t>
      </w:r>
      <w:r w:rsidR="00151539" w:rsidRPr="00CF3910">
        <w:t xml:space="preserve"> reactions.</w:t>
      </w:r>
      <w:r w:rsidR="009A690B" w:rsidRPr="00CF3910">
        <w:rPr>
          <w:vertAlign w:val="superscript"/>
        </w:rPr>
        <w:t>10</w:t>
      </w:r>
    </w:p>
    <w:p w14:paraId="5EA0B82D" w14:textId="68B0BCCB" w:rsidR="00151539" w:rsidRPr="00CF3910" w:rsidRDefault="00151539" w:rsidP="00151539">
      <w:pPr>
        <w:pStyle w:val="P1"/>
        <w:ind w:firstLine="425"/>
      </w:pPr>
      <w:r w:rsidRPr="00CF3910">
        <w:t>The reali</w:t>
      </w:r>
      <w:r w:rsidR="008779D0" w:rsidRPr="00CF3910">
        <w:t>s</w:t>
      </w:r>
      <w:r w:rsidRPr="00CF3910">
        <w:t xml:space="preserve">ation of this strategy is reported herein. Thus, a </w:t>
      </w:r>
      <w:r w:rsidR="00C70035" w:rsidRPr="00CF3910">
        <w:t>method</w:t>
      </w:r>
      <w:r w:rsidRPr="00CF3910">
        <w:t xml:space="preserve"> based on the formation (</w:t>
      </w:r>
      <w:r w:rsidRPr="00CF3910">
        <w:rPr>
          <w:b/>
        </w:rPr>
        <w:t>6</w:t>
      </w:r>
      <w:r w:rsidRPr="00CF3910">
        <w:t xml:space="preserve"> </w:t>
      </w:r>
      <w:r w:rsidRPr="00CF3910">
        <w:rPr>
          <w:rFonts w:cs="Arial"/>
        </w:rPr>
        <w:t>→</w:t>
      </w:r>
      <w:r w:rsidRPr="00CF3910">
        <w:t xml:space="preserve"> </w:t>
      </w:r>
      <w:r w:rsidRPr="00CF3910">
        <w:rPr>
          <w:b/>
        </w:rPr>
        <w:t>7</w:t>
      </w:r>
      <w:r w:rsidRPr="00CF3910">
        <w:t>) and spontaneous expansion (</w:t>
      </w:r>
      <w:r w:rsidRPr="00CF3910">
        <w:rPr>
          <w:b/>
        </w:rPr>
        <w:t>7</w:t>
      </w:r>
      <w:r w:rsidRPr="00CF3910">
        <w:t xml:space="preserve"> </w:t>
      </w:r>
      <w:r w:rsidRPr="00CF3910">
        <w:rPr>
          <w:rFonts w:cs="Arial"/>
        </w:rPr>
        <w:t>→</w:t>
      </w:r>
      <w:r w:rsidRPr="00CF3910">
        <w:t xml:space="preserve"> </w:t>
      </w:r>
      <w:r w:rsidRPr="00CF3910">
        <w:rPr>
          <w:b/>
        </w:rPr>
        <w:t>8</w:t>
      </w:r>
      <w:r w:rsidRPr="00CF3910">
        <w:t>) of reactive acyl-ammonium ion</w:t>
      </w:r>
      <w:r w:rsidR="002D0EE4" w:rsidRPr="00CF3910">
        <w:t xml:space="preserve"> intermediates</w:t>
      </w:r>
      <w:r w:rsidRPr="00CF3910">
        <w:t xml:space="preserve"> is described that enables nitrogen-containing medium</w:t>
      </w:r>
      <w:r w:rsidR="00F937CD" w:rsidRPr="00CF3910">
        <w:t>-</w:t>
      </w:r>
      <w:r w:rsidRPr="00CF3910">
        <w:t>sized rings to be prepared from simple linear precursors</w:t>
      </w:r>
      <w:r w:rsidR="00052977" w:rsidRPr="00CF3910">
        <w:t xml:space="preserve"> (Scheme 1d)</w:t>
      </w:r>
      <w:r w:rsidRPr="00CF3910">
        <w:t xml:space="preserve">. </w:t>
      </w:r>
      <w:r w:rsidR="00F937CD" w:rsidRPr="00CF3910">
        <w:t>Using these</w:t>
      </w:r>
      <w:r w:rsidRPr="00CF3910">
        <w:t xml:space="preserve"> cascade </w:t>
      </w:r>
      <w:r w:rsidR="002D0EE4" w:rsidRPr="00CF3910">
        <w:t>reaction</w:t>
      </w:r>
      <w:r w:rsidR="00F937CD" w:rsidRPr="00CF3910">
        <w:t>s,</w:t>
      </w:r>
      <w:r w:rsidR="002D0EE4" w:rsidRPr="00CF3910">
        <w:t xml:space="preserve"> </w:t>
      </w:r>
      <w:r w:rsidR="00F937CD" w:rsidRPr="00CF3910">
        <w:t xml:space="preserve">we show that </w:t>
      </w:r>
      <w:r w:rsidRPr="00CF3910">
        <w:t xml:space="preserve">a wide range of functionalised medium-sized lactones and lactams (40 examples, 31–100% yield) </w:t>
      </w:r>
      <w:r w:rsidR="00F937CD" w:rsidRPr="00CF3910">
        <w:t xml:space="preserve">can be prepared </w:t>
      </w:r>
      <w:r w:rsidRPr="00CF3910">
        <w:t xml:space="preserve">under mild, practical reaction conditions. </w:t>
      </w:r>
      <w:r w:rsidR="00A845F1" w:rsidRPr="00CF3910">
        <w:t>Furthermore, i</w:t>
      </w:r>
      <w:r w:rsidRPr="00CF3910">
        <w:t>n suitably designed cases, biaryl containing medium-sized rings can also be formed with complete atroposelectively via a new type of point-to-axial chirality transfer reaction.</w:t>
      </w:r>
      <w:r w:rsidRPr="00CF3910">
        <w:rPr>
          <w:vertAlign w:val="superscript"/>
        </w:rPr>
        <w:t>1</w:t>
      </w:r>
      <w:r w:rsidR="009A690B" w:rsidRPr="00CF3910">
        <w:rPr>
          <w:vertAlign w:val="superscript"/>
        </w:rPr>
        <w:t>1</w:t>
      </w:r>
    </w:p>
    <w:p w14:paraId="56C6828B" w14:textId="201CAA2D" w:rsidR="00151539" w:rsidRPr="00CF3910" w:rsidRDefault="0067021E" w:rsidP="00151539">
      <w:pPr>
        <w:spacing w:before="360"/>
        <w:jc w:val="center"/>
        <w:rPr>
          <w:rFonts w:ascii="Arial" w:hAnsi="Arial" w:cs="Arial"/>
          <w:color w:val="FF0000"/>
          <w:sz w:val="14"/>
          <w:szCs w:val="16"/>
          <w:lang w:val="en-GB"/>
        </w:rPr>
      </w:pPr>
      <w:r w:rsidRPr="00CF3910">
        <w:object w:dxaOrig="6822" w:dyaOrig="7708" w14:anchorId="27F31986">
          <v:shape id="_x0000_i1026" type="#_x0000_t75" style="width:227.85pt;height:257.85pt" o:ole="">
            <v:imagedata r:id="rId12" o:title=""/>
          </v:shape>
          <o:OLEObject Type="Embed" ProgID="ChemDraw.Document.6.0" ShapeID="_x0000_i1026" DrawAspect="Content" ObjectID="_1625395320" r:id="rId13"/>
        </w:object>
      </w:r>
    </w:p>
    <w:p w14:paraId="52D6AF81" w14:textId="24D90015" w:rsidR="006D4F77" w:rsidRPr="00CF3910" w:rsidRDefault="00151539" w:rsidP="00C420CD">
      <w:pPr>
        <w:pStyle w:val="SchemeCaption"/>
      </w:pPr>
      <w:r w:rsidRPr="00CF3910">
        <w:rPr>
          <w:b/>
          <w:i/>
        </w:rPr>
        <w:t>Scheme 1</w:t>
      </w:r>
      <w:r w:rsidRPr="00CF3910">
        <w:rPr>
          <w:b/>
        </w:rPr>
        <w:t>.</w:t>
      </w:r>
      <w:r w:rsidRPr="00CF3910">
        <w:t xml:space="preserve"> a) Direct medium ring cyclisation; b) cyclisation/ring expansion; c) hypothetical reaction coordinates; d) This work - </w:t>
      </w:r>
      <w:r w:rsidR="00052977" w:rsidRPr="00CF3910">
        <w:t xml:space="preserve">Internal nucleophilic catalyst </w:t>
      </w:r>
      <w:r w:rsidRPr="00CF3910">
        <w:t>mediated cyclisation/ring expansion cascade</w:t>
      </w:r>
      <w:bookmarkEnd w:id="0"/>
      <w:r w:rsidR="00052977" w:rsidRPr="00CF3910">
        <w:t xml:space="preserve"> reactions</w:t>
      </w:r>
      <w:r w:rsidR="00B55FAF" w:rsidRPr="00CF3910">
        <w:t>.</w:t>
      </w:r>
    </w:p>
    <w:p w14:paraId="1117BF15" w14:textId="77777777" w:rsidR="0070306E" w:rsidRPr="00CF3910" w:rsidRDefault="0070306E" w:rsidP="0070306E">
      <w:pPr>
        <w:pStyle w:val="P1"/>
        <w:spacing w:before="460" w:after="230" w:line="220" w:lineRule="atLeast"/>
      </w:pPr>
      <w:r w:rsidRPr="00CF3910">
        <w:rPr>
          <w:b/>
          <w:sz w:val="22"/>
          <w:szCs w:val="22"/>
        </w:rPr>
        <w:t>Results and Discussion</w:t>
      </w:r>
    </w:p>
    <w:p w14:paraId="570A4C96" w14:textId="15B83398" w:rsidR="00151539" w:rsidRPr="00CF3910" w:rsidRDefault="00151539" w:rsidP="00151539">
      <w:pPr>
        <w:pStyle w:val="P1"/>
        <w:rPr>
          <w:b/>
        </w:rPr>
      </w:pPr>
      <w:bookmarkStart w:id="1" w:name="_Hlk9583776"/>
      <w:r w:rsidRPr="00CF3910">
        <w:t xml:space="preserve">We started by examining pyridine-containing linear precursor </w:t>
      </w:r>
      <w:r w:rsidRPr="00CF3910">
        <w:rPr>
          <w:b/>
        </w:rPr>
        <w:t>9a</w:t>
      </w:r>
      <w:r w:rsidR="00D42996" w:rsidRPr="00CF3910">
        <w:t xml:space="preserve"> </w:t>
      </w:r>
      <w:r w:rsidR="003B47D1" w:rsidRPr="00CF3910">
        <w:t>[</w:t>
      </w:r>
      <w:r w:rsidR="00D42996" w:rsidRPr="00CF3910">
        <w:t xml:space="preserve">see </w:t>
      </w:r>
      <w:r w:rsidRPr="00CF3910">
        <w:t>Supporting Information (SI)</w:t>
      </w:r>
      <w:r w:rsidR="00D42996" w:rsidRPr="00CF3910">
        <w:t xml:space="preserve"> for </w:t>
      </w:r>
      <w:r w:rsidR="00C70035" w:rsidRPr="00CF3910">
        <w:t>its</w:t>
      </w:r>
      <w:r w:rsidR="00D42996" w:rsidRPr="00CF3910">
        <w:t xml:space="preserve"> synthesis</w:t>
      </w:r>
      <w:r w:rsidR="003B47D1" w:rsidRPr="00CF3910">
        <w:t>]</w:t>
      </w:r>
      <w:r w:rsidRPr="00CF3910">
        <w:t xml:space="preserve">. </w:t>
      </w:r>
      <w:r w:rsidR="00D42996" w:rsidRPr="00CF3910">
        <w:t>The plan was</w:t>
      </w:r>
      <w:r w:rsidRPr="00CF3910">
        <w:t xml:space="preserve"> that activation of carboxylic acid </w:t>
      </w:r>
      <w:r w:rsidRPr="00CF3910">
        <w:rPr>
          <w:b/>
        </w:rPr>
        <w:t xml:space="preserve">9a </w:t>
      </w:r>
      <w:r w:rsidRPr="00CF3910">
        <w:t>would initiate a cyclisation (</w:t>
      </w:r>
      <w:r w:rsidRPr="00CF3910">
        <w:rPr>
          <w:b/>
        </w:rPr>
        <w:t xml:space="preserve">9a </w:t>
      </w:r>
      <w:r w:rsidRPr="00CF3910">
        <w:rPr>
          <w:rFonts w:cs="Arial"/>
          <w:b/>
        </w:rPr>
        <w:t>→</w:t>
      </w:r>
      <w:r w:rsidRPr="00CF3910">
        <w:rPr>
          <w:b/>
        </w:rPr>
        <w:t xml:space="preserve"> 10a</w:t>
      </w:r>
      <w:r w:rsidRPr="00CF3910">
        <w:t>) and ring expansion (</w:t>
      </w:r>
      <w:r w:rsidRPr="00CF3910">
        <w:rPr>
          <w:b/>
        </w:rPr>
        <w:t xml:space="preserve">10a </w:t>
      </w:r>
      <w:r w:rsidRPr="00CF3910">
        <w:rPr>
          <w:rFonts w:cs="Arial"/>
          <w:b/>
        </w:rPr>
        <w:t>→</w:t>
      </w:r>
      <w:r w:rsidRPr="00CF3910">
        <w:rPr>
          <w:b/>
        </w:rPr>
        <w:t xml:space="preserve"> 11a</w:t>
      </w:r>
      <w:r w:rsidRPr="00CF3910">
        <w:t xml:space="preserve">) cascade. Thus, carboxylic acid </w:t>
      </w:r>
      <w:r w:rsidRPr="00CF3910">
        <w:rPr>
          <w:b/>
        </w:rPr>
        <w:t xml:space="preserve">9a </w:t>
      </w:r>
      <w:r w:rsidRPr="00CF3910">
        <w:t>was treated with T3P</w:t>
      </w:r>
      <w:r w:rsidR="00456683" w:rsidRPr="00CF3910">
        <w:t xml:space="preserve"> (</w:t>
      </w:r>
      <w:proofErr w:type="spellStart"/>
      <w:r w:rsidR="00456683" w:rsidRPr="00CF3910">
        <w:t>propanephosphonic</w:t>
      </w:r>
      <w:proofErr w:type="spellEnd"/>
      <w:r w:rsidR="00456683" w:rsidRPr="00CF3910">
        <w:t xml:space="preserve"> acid </w:t>
      </w:r>
      <w:r w:rsidR="00456683" w:rsidRPr="00CF3910">
        <w:lastRenderedPageBreak/>
        <w:t>anhydride)</w:t>
      </w:r>
      <w:r w:rsidRPr="00CF3910">
        <w:t xml:space="preserve"> and </w:t>
      </w:r>
      <w:proofErr w:type="spellStart"/>
      <w:r w:rsidRPr="00CF3910">
        <w:t>NEt</w:t>
      </w:r>
      <w:proofErr w:type="spellEnd"/>
      <w:r w:rsidRPr="00CF3910">
        <w:t>(</w:t>
      </w:r>
      <w:proofErr w:type="spellStart"/>
      <w:r w:rsidRPr="00CF3910">
        <w:rPr>
          <w:i/>
        </w:rPr>
        <w:t>i</w:t>
      </w:r>
      <w:r w:rsidRPr="00CF3910">
        <w:rPr>
          <w:i/>
        </w:rPr>
        <w:softHyphen/>
      </w:r>
      <w:r w:rsidRPr="00CF3910">
        <w:t>-Pr</w:t>
      </w:r>
      <w:proofErr w:type="spellEnd"/>
      <w:r w:rsidRPr="00CF3910">
        <w:t>)</w:t>
      </w:r>
      <w:r w:rsidRPr="00CF3910">
        <w:rPr>
          <w:vertAlign w:val="subscript"/>
        </w:rPr>
        <w:t xml:space="preserve">2 </w:t>
      </w:r>
      <w:r w:rsidRPr="00CF3910">
        <w:t>in chloroform</w:t>
      </w:r>
      <w:r w:rsidRPr="00CF3910">
        <w:rPr>
          <w:vertAlign w:val="superscript"/>
        </w:rPr>
        <w:t>1</w:t>
      </w:r>
      <w:r w:rsidR="009A690B" w:rsidRPr="00CF3910">
        <w:rPr>
          <w:vertAlign w:val="superscript"/>
        </w:rPr>
        <w:t>2</w:t>
      </w:r>
      <w:r w:rsidRPr="00CF3910">
        <w:t xml:space="preserve"> and</w:t>
      </w:r>
      <w:r w:rsidR="00BB1A01" w:rsidRPr="00CF3910">
        <w:t>,</w:t>
      </w:r>
      <w:r w:rsidRPr="00CF3910">
        <w:rPr>
          <w:vertAlign w:val="subscript"/>
        </w:rPr>
        <w:t xml:space="preserve"> </w:t>
      </w:r>
      <w:r w:rsidRPr="00CF3910">
        <w:t xml:space="preserve">after stirring for just 30 min at RT, the desired 10-membered lactone </w:t>
      </w:r>
      <w:r w:rsidRPr="00CF3910">
        <w:rPr>
          <w:b/>
        </w:rPr>
        <w:t>11a</w:t>
      </w:r>
      <w:r w:rsidRPr="00CF3910">
        <w:t xml:space="preserve"> was formed and isolated in 90% yield. </w:t>
      </w:r>
      <w:r w:rsidR="00E80C48" w:rsidRPr="00CF3910">
        <w:t>Of further interest</w:t>
      </w:r>
      <w:r w:rsidRPr="00CF3910">
        <w:t xml:space="preserve">, </w:t>
      </w:r>
      <w:r w:rsidRPr="00CF3910">
        <w:rPr>
          <w:b/>
        </w:rPr>
        <w:t xml:space="preserve">11a </w:t>
      </w:r>
      <w:r w:rsidRPr="00CF3910">
        <w:t xml:space="preserve">was formed exclusively as the single atropisomer </w:t>
      </w:r>
      <w:r w:rsidR="00C27E3A" w:rsidRPr="00CF3910">
        <w:t>shown</w:t>
      </w:r>
      <w:r w:rsidRPr="00CF3910">
        <w:t>, with the structural and stereochemical assignment supported by X-ray crystallographic data</w:t>
      </w:r>
      <w:r w:rsidR="003B47D1" w:rsidRPr="00CF3910">
        <w:rPr>
          <w:vertAlign w:val="superscript"/>
        </w:rPr>
        <w:t>1</w:t>
      </w:r>
      <w:r w:rsidR="009A690B" w:rsidRPr="00CF3910">
        <w:rPr>
          <w:vertAlign w:val="superscript"/>
        </w:rPr>
        <w:t>3</w:t>
      </w:r>
      <w:r w:rsidRPr="00CF3910">
        <w:t xml:space="preserve"> </w:t>
      </w:r>
      <w:bookmarkStart w:id="2" w:name="_Hlk14698802"/>
      <w:r w:rsidRPr="00CF3910">
        <w:t>(Scheme 2; the atroposelectivity aspects of this reaction</w:t>
      </w:r>
      <w:r w:rsidR="004056BF" w:rsidRPr="00CF3910">
        <w:t xml:space="preserve">, including data that confirms that </w:t>
      </w:r>
      <w:proofErr w:type="spellStart"/>
      <w:r w:rsidR="004056BF" w:rsidRPr="00CF3910">
        <w:t>atropoisomerisation</w:t>
      </w:r>
      <w:proofErr w:type="spellEnd"/>
      <w:r w:rsidR="004056BF" w:rsidRPr="00CF3910">
        <w:t xml:space="preserve"> by free rotation is not an energetically feasible process </w:t>
      </w:r>
      <w:r w:rsidR="00EF572F" w:rsidRPr="00CF3910">
        <w:t>for</w:t>
      </w:r>
      <w:r w:rsidR="004056BF" w:rsidRPr="00CF3910">
        <w:t xml:space="preserve"> this system,</w:t>
      </w:r>
      <w:r w:rsidRPr="00CF3910">
        <w:t xml:space="preserve"> are discussed later in the manuscript).</w:t>
      </w:r>
      <w:bookmarkEnd w:id="2"/>
    </w:p>
    <w:p w14:paraId="41290D07" w14:textId="64A4D544" w:rsidR="00151539" w:rsidRPr="00CF3910" w:rsidRDefault="00FB645F" w:rsidP="00151539">
      <w:pPr>
        <w:spacing w:before="360"/>
        <w:jc w:val="center"/>
        <w:rPr>
          <w:rFonts w:ascii="Arial" w:hAnsi="Arial" w:cs="Arial"/>
          <w:color w:val="FF0000"/>
          <w:sz w:val="14"/>
          <w:szCs w:val="16"/>
          <w:lang w:val="en-GB"/>
        </w:rPr>
      </w:pPr>
      <w:r w:rsidRPr="00CF3910">
        <w:object w:dxaOrig="6832" w:dyaOrig="7272" w14:anchorId="0084F8DE">
          <v:shape id="_x0000_i1027" type="#_x0000_t75" style="width:229.9pt;height:244.35pt" o:ole="">
            <v:imagedata r:id="rId14" o:title=""/>
          </v:shape>
          <o:OLEObject Type="Embed" ProgID="ChemDraw.Document.6.0" ShapeID="_x0000_i1027" DrawAspect="Content" ObjectID="_1625395321" r:id="rId15"/>
        </w:object>
      </w:r>
    </w:p>
    <w:p w14:paraId="6869D4ED" w14:textId="00971A70" w:rsidR="00151539" w:rsidRPr="00CF3910" w:rsidRDefault="00151539" w:rsidP="00151539">
      <w:pPr>
        <w:pStyle w:val="FigureCaption"/>
      </w:pPr>
      <w:r w:rsidRPr="00CF3910">
        <w:rPr>
          <w:b/>
          <w:i/>
        </w:rPr>
        <w:t>Scheme 2</w:t>
      </w:r>
      <w:r w:rsidRPr="00CF3910">
        <w:rPr>
          <w:b/>
        </w:rPr>
        <w:t>.</w:t>
      </w:r>
      <w:r w:rsidRPr="00CF3910">
        <w:t xml:space="preserve"> Cyclisation/ring expansion cascade synthesis of </w:t>
      </w:r>
      <w:r w:rsidRPr="00CF3910">
        <w:rPr>
          <w:b/>
        </w:rPr>
        <w:t>11a</w:t>
      </w:r>
      <w:r w:rsidR="00D74FD7" w:rsidRPr="00CF3910">
        <w:rPr>
          <w:b/>
        </w:rPr>
        <w:t>.</w:t>
      </w:r>
    </w:p>
    <w:p w14:paraId="4A776684" w14:textId="14D36C9C" w:rsidR="00D74FD7" w:rsidRPr="00CF3910" w:rsidRDefault="00D74FD7" w:rsidP="00151539">
      <w:pPr>
        <w:pStyle w:val="P1"/>
      </w:pPr>
      <w:r w:rsidRPr="00CF3910">
        <w:t xml:space="preserve">Given </w:t>
      </w:r>
      <w:r w:rsidR="00BB1A01" w:rsidRPr="00CF3910">
        <w:t>the known c</w:t>
      </w:r>
      <w:r w:rsidRPr="00CF3910">
        <w:t>halleng</w:t>
      </w:r>
      <w:r w:rsidR="00BB1A01" w:rsidRPr="00CF3910">
        <w:t>es of</w:t>
      </w:r>
      <w:r w:rsidRPr="00CF3910">
        <w:t xml:space="preserve"> </w:t>
      </w:r>
      <w:r w:rsidR="00BB1A01" w:rsidRPr="00CF3910">
        <w:t xml:space="preserve">forming </w:t>
      </w:r>
      <w:r w:rsidRPr="00CF3910">
        <w:t xml:space="preserve">10-membered </w:t>
      </w:r>
      <w:r w:rsidR="00BB1A01" w:rsidRPr="00CF3910">
        <w:t xml:space="preserve">ring </w:t>
      </w:r>
      <w:r w:rsidRPr="00CF3910">
        <w:t>lacton</w:t>
      </w:r>
      <w:r w:rsidR="00BB1A01" w:rsidRPr="00CF3910">
        <w:t>es</w:t>
      </w:r>
      <w:r w:rsidRPr="00CF3910">
        <w:t>,</w:t>
      </w:r>
      <w:r w:rsidRPr="00CF3910">
        <w:rPr>
          <w:vertAlign w:val="superscript"/>
        </w:rPr>
        <w:t>3a,4</w:t>
      </w:r>
      <w:r w:rsidRPr="00CF3910">
        <w:t xml:space="preserve"> the efficiency of this reaction was highly encouraging, especially </w:t>
      </w:r>
      <w:r w:rsidR="00BB1A01" w:rsidRPr="00CF3910">
        <w:t>as</w:t>
      </w:r>
      <w:r w:rsidRPr="00CF3910">
        <w:t xml:space="preserve"> it was performed under mild conditions </w:t>
      </w:r>
      <w:r w:rsidR="00BB1A01" w:rsidRPr="00CF3910">
        <w:t>at standard</w:t>
      </w:r>
      <w:r w:rsidRPr="00CF3910">
        <w:t xml:space="preserve"> dilution. Nonetheless, to discount the possibility that this is simply an unusually efficient 10-membered ring lactonisation, </w:t>
      </w:r>
      <w:r w:rsidR="00776E95" w:rsidRPr="00CF3910">
        <w:t>hydroxy</w:t>
      </w:r>
      <w:r w:rsidRPr="00CF3910">
        <w:t xml:space="preserve"> acid </w:t>
      </w:r>
      <w:r w:rsidRPr="00CF3910">
        <w:rPr>
          <w:b/>
        </w:rPr>
        <w:t xml:space="preserve">12a </w:t>
      </w:r>
      <w:r w:rsidRPr="00CF3910">
        <w:t xml:space="preserve">(analogous to </w:t>
      </w:r>
      <w:r w:rsidRPr="00CF3910">
        <w:rPr>
          <w:b/>
        </w:rPr>
        <w:t xml:space="preserve">9a </w:t>
      </w:r>
      <w:r w:rsidRPr="00CF3910">
        <w:t xml:space="preserve">but lacking the pyridine nitrogen) was reacted under the same conditions used to make </w:t>
      </w:r>
      <w:r w:rsidRPr="00CF3910">
        <w:rPr>
          <w:b/>
        </w:rPr>
        <w:t xml:space="preserve">11a </w:t>
      </w:r>
      <w:r w:rsidRPr="00CF3910">
        <w:t>(</w:t>
      </w:r>
      <w:r w:rsidR="00C420CD" w:rsidRPr="00CF3910">
        <w:t xml:space="preserve">with a </w:t>
      </w:r>
      <w:r w:rsidRPr="00CF3910">
        <w:t xml:space="preserve">5 h reaction time, Scheme </w:t>
      </w:r>
      <w:r w:rsidR="00306CCC" w:rsidRPr="00CF3910">
        <w:t>3a</w:t>
      </w:r>
      <w:r w:rsidRPr="00CF3910">
        <w:t xml:space="preserve">). As expected, none of the analogous 10-membered lactone was formed, with dimeric 20-membered lactone </w:t>
      </w:r>
      <w:r w:rsidRPr="00CF3910">
        <w:rPr>
          <w:b/>
        </w:rPr>
        <w:t xml:space="preserve">12b </w:t>
      </w:r>
      <w:r w:rsidRPr="00CF3910">
        <w:t xml:space="preserve">the only tractable product isolated from this reaction, corroborating the importance of the pyridine nitrogen in mediating the synthesis of </w:t>
      </w:r>
      <w:r w:rsidRPr="00CF3910">
        <w:rPr>
          <w:b/>
        </w:rPr>
        <w:t>11a</w:t>
      </w:r>
      <w:r w:rsidRPr="00CF3910">
        <w:t xml:space="preserve">. </w:t>
      </w:r>
      <w:r w:rsidR="00007637" w:rsidRPr="00CF3910">
        <w:t>Furthermore</w:t>
      </w:r>
      <w:r w:rsidR="003B47D1" w:rsidRPr="00CF3910">
        <w:t>, o</w:t>
      </w:r>
      <w:r w:rsidR="00BB1A01" w:rsidRPr="00CF3910">
        <w:t>ur novel</w:t>
      </w:r>
      <w:r w:rsidRPr="00CF3910">
        <w:t xml:space="preserve"> cyclisation/ring expansion cascade </w:t>
      </w:r>
      <w:r w:rsidR="00C70035" w:rsidRPr="00CF3910">
        <w:t xml:space="preserve">also </w:t>
      </w:r>
      <w:r w:rsidRPr="00CF3910">
        <w:t>works well using an aliphatic tertiary amine as the internal nucleophilic catalyst</w:t>
      </w:r>
      <w:r w:rsidR="00C420CD" w:rsidRPr="00CF3910">
        <w:t xml:space="preserve"> in place of the pyridine</w:t>
      </w:r>
      <w:r w:rsidRPr="00CF3910">
        <w:t xml:space="preserve">; thus, linear </w:t>
      </w:r>
      <w:r w:rsidR="00776E95" w:rsidRPr="00CF3910">
        <w:t>hydroxy</w:t>
      </w:r>
      <w:r w:rsidRPr="00CF3910">
        <w:t xml:space="preserve"> acid </w:t>
      </w:r>
      <w:r w:rsidRPr="00CF3910">
        <w:rPr>
          <w:b/>
        </w:rPr>
        <w:t xml:space="preserve">13a </w:t>
      </w:r>
      <w:r w:rsidRPr="00CF3910">
        <w:t xml:space="preserve">was converted into 9-membered lactone </w:t>
      </w:r>
      <w:r w:rsidRPr="00CF3910">
        <w:rPr>
          <w:b/>
        </w:rPr>
        <w:t xml:space="preserve">14a </w:t>
      </w:r>
      <w:r w:rsidRPr="00CF3910">
        <w:t>in 7</w:t>
      </w:r>
      <w:r w:rsidR="00961B33" w:rsidRPr="00CF3910">
        <w:t>6</w:t>
      </w:r>
      <w:r w:rsidRPr="00CF3910">
        <w:t>% yield</w:t>
      </w:r>
      <w:r w:rsidR="00BB1A01" w:rsidRPr="00CF3910">
        <w:t xml:space="preserve"> (T3P, 30 min, RT)</w:t>
      </w:r>
      <w:r w:rsidRPr="00CF3910">
        <w:t xml:space="preserve">, whilst </w:t>
      </w:r>
      <w:r w:rsidR="00F54568" w:rsidRPr="00CF3910">
        <w:t xml:space="preserve">an intractable mixture of products resulted when </w:t>
      </w:r>
      <w:r w:rsidRPr="00CF3910">
        <w:t xml:space="preserve">the analogous nitrogen-free </w:t>
      </w:r>
      <w:r w:rsidR="00776E95" w:rsidRPr="00CF3910">
        <w:t>hydroxy</w:t>
      </w:r>
      <w:r w:rsidRPr="00CF3910">
        <w:t xml:space="preserve"> acid </w:t>
      </w:r>
      <w:r w:rsidRPr="00CF3910">
        <w:rPr>
          <w:b/>
        </w:rPr>
        <w:t xml:space="preserve">15a </w:t>
      </w:r>
      <w:r w:rsidR="00F54568" w:rsidRPr="00CF3910">
        <w:t xml:space="preserve">was reacted under the same conditions </w:t>
      </w:r>
      <w:r w:rsidR="00306CCC" w:rsidRPr="00CF3910">
        <w:t>(Scheme 3b)</w:t>
      </w:r>
      <w:r w:rsidR="00BB1A01" w:rsidRPr="00CF3910">
        <w:t>.</w:t>
      </w:r>
    </w:p>
    <w:p w14:paraId="21A2E606" w14:textId="1B2A2F19" w:rsidR="00D74FD7" w:rsidRPr="00CF3910" w:rsidRDefault="00F76031" w:rsidP="00D74FD7">
      <w:pPr>
        <w:spacing w:before="360"/>
        <w:jc w:val="center"/>
        <w:rPr>
          <w:rFonts w:ascii="Arial" w:hAnsi="Arial" w:cs="Arial"/>
          <w:color w:val="FF0000"/>
          <w:sz w:val="14"/>
          <w:szCs w:val="16"/>
          <w:lang w:val="en-GB"/>
        </w:rPr>
      </w:pPr>
      <w:r w:rsidRPr="00CF3910">
        <w:object w:dxaOrig="6928" w:dyaOrig="3607" w14:anchorId="08A130E9">
          <v:shape id="_x0000_i1028" type="#_x0000_t75" style="width:233.15pt;height:121.2pt" o:ole="">
            <v:imagedata r:id="rId16" o:title=""/>
          </v:shape>
          <o:OLEObject Type="Embed" ProgID="ChemDraw.Document.6.0" ShapeID="_x0000_i1028" DrawAspect="Content" ObjectID="_1625395322" r:id="rId17"/>
        </w:object>
      </w:r>
    </w:p>
    <w:p w14:paraId="015F476E" w14:textId="2615C259" w:rsidR="00D74FD7" w:rsidRPr="00CF3910" w:rsidRDefault="00D74FD7" w:rsidP="00D74FD7">
      <w:pPr>
        <w:pStyle w:val="FigureCaption"/>
      </w:pPr>
      <w:r w:rsidRPr="00CF3910">
        <w:rPr>
          <w:b/>
          <w:i/>
        </w:rPr>
        <w:t xml:space="preserve">Scheme </w:t>
      </w:r>
      <w:r w:rsidR="00306CCC" w:rsidRPr="00CF3910">
        <w:rPr>
          <w:b/>
          <w:i/>
        </w:rPr>
        <w:t>3</w:t>
      </w:r>
      <w:r w:rsidRPr="00CF3910">
        <w:rPr>
          <w:b/>
        </w:rPr>
        <w:t>.</w:t>
      </w:r>
      <w:r w:rsidRPr="00CF3910">
        <w:t xml:space="preserve"> a) Formation of 20-membered head-to-tail dimer </w:t>
      </w:r>
      <w:r w:rsidRPr="00CF3910">
        <w:rPr>
          <w:b/>
        </w:rPr>
        <w:t>12b</w:t>
      </w:r>
      <w:r w:rsidRPr="00CF3910">
        <w:t xml:space="preserve">; b) cyclisation/ring expansion cascade synthesis of </w:t>
      </w:r>
      <w:r w:rsidRPr="00CF3910">
        <w:rPr>
          <w:b/>
        </w:rPr>
        <w:t xml:space="preserve">14a </w:t>
      </w:r>
      <w:r w:rsidRPr="00CF3910">
        <w:t xml:space="preserve">and </w:t>
      </w:r>
      <w:r w:rsidR="00F54568" w:rsidRPr="00CF3910">
        <w:t xml:space="preserve">failed synthesis of </w:t>
      </w:r>
      <w:r w:rsidR="00F54568" w:rsidRPr="00CF3910">
        <w:rPr>
          <w:b/>
        </w:rPr>
        <w:t>15b</w:t>
      </w:r>
      <w:r w:rsidR="00F54568" w:rsidRPr="00CF3910">
        <w:t>.</w:t>
      </w:r>
    </w:p>
    <w:p w14:paraId="6116EC00" w14:textId="232DEE13" w:rsidR="00506B2F" w:rsidRPr="00CF3910" w:rsidRDefault="00BB1A01" w:rsidP="00CA3BB0">
      <w:pPr>
        <w:pStyle w:val="P1"/>
      </w:pPr>
      <w:r w:rsidRPr="00CF3910">
        <w:t xml:space="preserve">The scope of the reaction is broad and is summarised in </w:t>
      </w:r>
      <w:r w:rsidR="00151539" w:rsidRPr="00CF3910">
        <w:t xml:space="preserve">Scheme </w:t>
      </w:r>
      <w:r w:rsidR="00306CCC" w:rsidRPr="00CF3910">
        <w:t>4</w:t>
      </w:r>
      <w:r w:rsidR="00506B2F" w:rsidRPr="00CF3910">
        <w:t xml:space="preserve">. </w:t>
      </w:r>
      <w:r w:rsidR="00151539" w:rsidRPr="00CF3910">
        <w:t>10-</w:t>
      </w:r>
      <w:r w:rsidR="00C70035" w:rsidRPr="00CF3910">
        <w:t>M</w:t>
      </w:r>
      <w:r w:rsidR="00151539" w:rsidRPr="00CF3910">
        <w:t xml:space="preserve">embered lactone </w:t>
      </w:r>
      <w:r w:rsidR="00151539" w:rsidRPr="00CF3910">
        <w:rPr>
          <w:b/>
        </w:rPr>
        <w:t xml:space="preserve">11b </w:t>
      </w:r>
      <w:r w:rsidR="00151539" w:rsidRPr="00CF3910">
        <w:t xml:space="preserve">was formed </w:t>
      </w:r>
      <w:r w:rsidR="00CA3BB0" w:rsidRPr="00CF3910">
        <w:t>without problem</w:t>
      </w:r>
      <w:r w:rsidR="00151539" w:rsidRPr="00CF3910">
        <w:t xml:space="preserve"> using the standard method</w:t>
      </w:r>
      <w:r w:rsidR="00CA3BB0" w:rsidRPr="00CF3910">
        <w:t>, whilst the</w:t>
      </w:r>
      <w:r w:rsidR="00151539" w:rsidRPr="00CF3910">
        <w:t xml:space="preserve"> homologous 11-membered lactone </w:t>
      </w:r>
      <w:r w:rsidR="00151539" w:rsidRPr="00CF3910">
        <w:rPr>
          <w:b/>
        </w:rPr>
        <w:t xml:space="preserve">11c </w:t>
      </w:r>
      <w:r w:rsidR="00151539" w:rsidRPr="00CF3910">
        <w:t xml:space="preserve">was </w:t>
      </w:r>
      <w:r w:rsidR="00CA3BB0" w:rsidRPr="00CF3910">
        <w:t>also prepared</w:t>
      </w:r>
      <w:r w:rsidR="00151539" w:rsidRPr="00CF3910">
        <w:t xml:space="preserve">, albeit in lower yield, which is likely </w:t>
      </w:r>
      <w:r w:rsidR="00FF569D" w:rsidRPr="00CF3910">
        <w:t xml:space="preserve">to be </w:t>
      </w:r>
      <w:r w:rsidR="00151539" w:rsidRPr="00CF3910">
        <w:t>a result of this example proceeding via a less favourable 7-membered transition state.</w:t>
      </w:r>
      <w:r w:rsidR="00151539" w:rsidRPr="00CF3910">
        <w:rPr>
          <w:vertAlign w:val="superscript"/>
        </w:rPr>
        <w:t xml:space="preserve"> </w:t>
      </w:r>
      <w:r w:rsidR="00151539" w:rsidRPr="00CF3910">
        <w:t xml:space="preserve">Conversely, the synthesis of the smaller 9-membered product </w:t>
      </w:r>
      <w:r w:rsidR="00151539" w:rsidRPr="00CF3910">
        <w:rPr>
          <w:b/>
        </w:rPr>
        <w:t xml:space="preserve">11d </w:t>
      </w:r>
      <w:r w:rsidR="00151539" w:rsidRPr="00CF3910">
        <w:t xml:space="preserve">failed, </w:t>
      </w:r>
      <w:r w:rsidR="001F2C11" w:rsidRPr="00CF3910">
        <w:t xml:space="preserve">presumably </w:t>
      </w:r>
      <w:r w:rsidR="00CA3BB0" w:rsidRPr="00CF3910">
        <w:t>due to there being</w:t>
      </w:r>
      <w:r w:rsidR="00151539" w:rsidRPr="00CF3910">
        <w:t xml:space="preserve"> too much strain in the sp</w:t>
      </w:r>
      <w:r w:rsidR="00151539" w:rsidRPr="00CF3910">
        <w:rPr>
          <w:vertAlign w:val="superscript"/>
        </w:rPr>
        <w:t>2</w:t>
      </w:r>
      <w:r w:rsidR="00151539" w:rsidRPr="00CF3910">
        <w:t xml:space="preserve"> rich scaffold.</w:t>
      </w:r>
      <w:r w:rsidR="00CA3BB0" w:rsidRPr="00CF3910">
        <w:t xml:space="preserve"> </w:t>
      </w:r>
      <w:r w:rsidR="00E80C48" w:rsidRPr="00CF3910">
        <w:t>Next, a</w:t>
      </w:r>
      <w:r w:rsidR="00151539" w:rsidRPr="00CF3910">
        <w:t xml:space="preserve"> range of </w:t>
      </w:r>
      <w:r w:rsidR="00CA3BB0" w:rsidRPr="00CF3910">
        <w:t xml:space="preserve">secondary </w:t>
      </w:r>
      <w:r w:rsidR="00151539" w:rsidRPr="00CF3910">
        <w:t xml:space="preserve">alcohol-based systems were </w:t>
      </w:r>
      <w:r w:rsidR="00B13B3C" w:rsidRPr="00CF3910">
        <w:t>then</w:t>
      </w:r>
      <w:r w:rsidR="00CA3BB0" w:rsidRPr="00CF3910">
        <w:t xml:space="preserve"> </w:t>
      </w:r>
      <w:r w:rsidR="00151539" w:rsidRPr="00CF3910">
        <w:t>tested</w:t>
      </w:r>
      <w:r w:rsidR="00CA3BB0" w:rsidRPr="00CF3910">
        <w:t xml:space="preserve">, and </w:t>
      </w:r>
      <w:r w:rsidR="00151539" w:rsidRPr="00CF3910">
        <w:t>the reactions worked well in all cases</w:t>
      </w:r>
      <w:r w:rsidR="00F76031" w:rsidRPr="00CF3910">
        <w:t>;</w:t>
      </w:r>
      <w:r w:rsidR="00151539" w:rsidRPr="00CF3910">
        <w:t xml:space="preserve"> functionality at various positions of the starting material, protected amine handles, </w:t>
      </w:r>
      <w:proofErr w:type="spellStart"/>
      <w:r w:rsidR="00151539" w:rsidRPr="00CF3910">
        <w:t>diazine</w:t>
      </w:r>
      <w:proofErr w:type="spellEnd"/>
      <w:r w:rsidR="00151539" w:rsidRPr="00CF3910">
        <w:t xml:space="preserve"> and DMAP-like tethers</w:t>
      </w:r>
      <w:r w:rsidR="007B686F" w:rsidRPr="00CF3910">
        <w:t xml:space="preserve"> and tertiary alcohols</w:t>
      </w:r>
      <w:r w:rsidR="00151539" w:rsidRPr="00CF3910">
        <w:t xml:space="preserve"> all </w:t>
      </w:r>
      <w:r w:rsidR="00FF569D" w:rsidRPr="00CF3910">
        <w:t xml:space="preserve">being </w:t>
      </w:r>
      <w:r w:rsidR="00151539" w:rsidRPr="00CF3910">
        <w:t>well</w:t>
      </w:r>
      <w:r w:rsidR="00C420CD" w:rsidRPr="00CF3910">
        <w:t>-</w:t>
      </w:r>
      <w:r w:rsidR="00151539" w:rsidRPr="00CF3910">
        <w:t>tolerated</w:t>
      </w:r>
      <w:r w:rsidR="00506B2F" w:rsidRPr="00CF3910">
        <w:t xml:space="preserve">, </w:t>
      </w:r>
      <w:r w:rsidR="00F76031" w:rsidRPr="00CF3910">
        <w:t>with</w:t>
      </w:r>
      <w:r w:rsidR="00506B2F" w:rsidRPr="00CF3910">
        <w:t xml:space="preserve"> lactones </w:t>
      </w:r>
      <w:r w:rsidR="00151539" w:rsidRPr="00CF3910">
        <w:rPr>
          <w:b/>
        </w:rPr>
        <w:t>11e</w:t>
      </w:r>
      <w:r w:rsidR="00151539" w:rsidRPr="00CF3910">
        <w:t>–</w:t>
      </w:r>
      <w:r w:rsidR="007B686F" w:rsidRPr="00CF3910">
        <w:rPr>
          <w:b/>
        </w:rPr>
        <w:t>p</w:t>
      </w:r>
      <w:r w:rsidR="00506B2F" w:rsidRPr="00CF3910">
        <w:t xml:space="preserve"> </w:t>
      </w:r>
      <w:r w:rsidR="00F76031" w:rsidRPr="00CF3910">
        <w:t xml:space="preserve">isolated </w:t>
      </w:r>
      <w:r w:rsidR="00506B2F" w:rsidRPr="00CF3910">
        <w:t>in</w:t>
      </w:r>
      <w:r w:rsidR="00F76031" w:rsidRPr="00CF3910">
        <w:t xml:space="preserve"> consistently</w:t>
      </w:r>
      <w:r w:rsidR="00506B2F" w:rsidRPr="00CF3910">
        <w:t xml:space="preserve"> high yield</w:t>
      </w:r>
      <w:r w:rsidR="00F76031" w:rsidRPr="00CF3910">
        <w:t>s</w:t>
      </w:r>
      <w:r w:rsidR="00151539" w:rsidRPr="00CF3910">
        <w:t xml:space="preserve">. </w:t>
      </w:r>
    </w:p>
    <w:p w14:paraId="75C54C5F" w14:textId="107039E5" w:rsidR="00151539" w:rsidRPr="00CF3910" w:rsidRDefault="00E80C48" w:rsidP="00506B2F">
      <w:pPr>
        <w:pStyle w:val="P1"/>
        <w:ind w:firstLine="425"/>
      </w:pPr>
      <w:r w:rsidRPr="00CF3910">
        <w:t>T</w:t>
      </w:r>
      <w:r w:rsidR="00B13B3C" w:rsidRPr="00CF3910">
        <w:t>he same strategy can also be used to make m</w:t>
      </w:r>
      <w:r w:rsidR="00151539" w:rsidRPr="00CF3910">
        <w:t>edium-sized lactams</w:t>
      </w:r>
      <w:r w:rsidR="00B13B3C" w:rsidRPr="00CF3910">
        <w:t xml:space="preserve"> </w:t>
      </w:r>
      <w:r w:rsidR="00151539" w:rsidRPr="00CF3910">
        <w:t xml:space="preserve">using </w:t>
      </w:r>
      <w:r w:rsidR="00F76031" w:rsidRPr="00CF3910">
        <w:t xml:space="preserve">unprotected </w:t>
      </w:r>
      <w:r w:rsidR="00151539" w:rsidRPr="00CF3910">
        <w:t xml:space="preserve">amine-based nucleophiles. Using the standard protocol, lactam </w:t>
      </w:r>
      <w:r w:rsidR="00151539" w:rsidRPr="00CF3910">
        <w:rPr>
          <w:b/>
        </w:rPr>
        <w:t>11</w:t>
      </w:r>
      <w:r w:rsidR="007B686F" w:rsidRPr="00CF3910">
        <w:rPr>
          <w:b/>
        </w:rPr>
        <w:t>q</w:t>
      </w:r>
      <w:r w:rsidR="00151539" w:rsidRPr="00CF3910">
        <w:rPr>
          <w:b/>
        </w:rPr>
        <w:t xml:space="preserve"> </w:t>
      </w:r>
      <w:r w:rsidR="00151539" w:rsidRPr="00CF3910">
        <w:t xml:space="preserve">was formed in 50% yield; </w:t>
      </w:r>
      <w:r w:rsidR="00F76031" w:rsidRPr="00CF3910">
        <w:t>c</w:t>
      </w:r>
      <w:r w:rsidR="00151539" w:rsidRPr="00CF3910">
        <w:t>ompeting intermolecular amide bond-formation likely accounts for the decreased yield, which is supported by the observation that a significantly higher yield was obtained when the same reaction was performed at increased dilution (78%). Other secondary amine-based systems performed similarly under the standard undiluted conditions (</w:t>
      </w:r>
      <w:r w:rsidR="00151539" w:rsidRPr="00CF3910">
        <w:rPr>
          <w:b/>
        </w:rPr>
        <w:t>11</w:t>
      </w:r>
      <w:r w:rsidR="007B686F" w:rsidRPr="00CF3910">
        <w:rPr>
          <w:b/>
        </w:rPr>
        <w:t>r</w:t>
      </w:r>
      <w:r w:rsidR="00151539" w:rsidRPr="00CF3910">
        <w:t>–</w:t>
      </w:r>
      <w:r w:rsidR="007B686F" w:rsidRPr="00CF3910">
        <w:rPr>
          <w:b/>
        </w:rPr>
        <w:t>v</w:t>
      </w:r>
      <w:r w:rsidR="00151539" w:rsidRPr="00CF3910">
        <w:t xml:space="preserve">). Pleasingly, aniline-based lactam </w:t>
      </w:r>
      <w:r w:rsidR="00151539" w:rsidRPr="00CF3910">
        <w:rPr>
          <w:b/>
        </w:rPr>
        <w:t>11</w:t>
      </w:r>
      <w:r w:rsidR="007B686F" w:rsidRPr="00CF3910">
        <w:rPr>
          <w:b/>
        </w:rPr>
        <w:t>u</w:t>
      </w:r>
      <w:r w:rsidR="00151539" w:rsidRPr="00CF3910">
        <w:rPr>
          <w:b/>
        </w:rPr>
        <w:t xml:space="preserve"> </w:t>
      </w:r>
      <w:r w:rsidR="00151539" w:rsidRPr="00CF3910">
        <w:t xml:space="preserve">was formed in quantitative yield; presumably, this system did not suffer from competing intermolecular reaction in view of the lower nucleophilicity of the aniline nucleophile relative to aliphatic amines. Finally, we found that primary amine-derived lactam </w:t>
      </w:r>
      <w:r w:rsidR="00151539" w:rsidRPr="00CF3910">
        <w:rPr>
          <w:b/>
        </w:rPr>
        <w:t>11</w:t>
      </w:r>
      <w:r w:rsidR="007B686F" w:rsidRPr="00CF3910">
        <w:rPr>
          <w:b/>
        </w:rPr>
        <w:t>v</w:t>
      </w:r>
      <w:r w:rsidR="00151539" w:rsidRPr="00CF3910">
        <w:rPr>
          <w:b/>
        </w:rPr>
        <w:t xml:space="preserve"> </w:t>
      </w:r>
      <w:r w:rsidR="00151539" w:rsidRPr="00CF3910">
        <w:t>could be formed in 5</w:t>
      </w:r>
      <w:r w:rsidR="00961B33" w:rsidRPr="00CF3910">
        <w:t>2</w:t>
      </w:r>
      <w:r w:rsidR="00151539" w:rsidRPr="00CF3910">
        <w:t>% yield using the standard conditions.</w:t>
      </w:r>
      <w:r w:rsidR="0085560C" w:rsidRPr="00CF3910">
        <w:rPr>
          <w:vertAlign w:val="superscript"/>
        </w:rPr>
        <w:t>1</w:t>
      </w:r>
      <w:r w:rsidR="009A690B" w:rsidRPr="00CF3910">
        <w:rPr>
          <w:vertAlign w:val="superscript"/>
        </w:rPr>
        <w:t>4</w:t>
      </w:r>
    </w:p>
    <w:p w14:paraId="50EBD967" w14:textId="57C1C087" w:rsidR="00151539" w:rsidRPr="00CF3910" w:rsidRDefault="00F76031" w:rsidP="00E80C48">
      <w:pPr>
        <w:pStyle w:val="P1"/>
        <w:ind w:firstLine="425"/>
      </w:pPr>
      <w:r w:rsidRPr="00CF3910">
        <w:t>M</w:t>
      </w:r>
      <w:r w:rsidR="00151539" w:rsidRPr="00CF3910">
        <w:t xml:space="preserve">edium-sized lactones </w:t>
      </w:r>
      <w:r w:rsidR="00151539" w:rsidRPr="00CF3910">
        <w:rPr>
          <w:b/>
        </w:rPr>
        <w:t>14a</w:t>
      </w:r>
      <w:r w:rsidR="00151539" w:rsidRPr="00CF3910">
        <w:t>–</w:t>
      </w:r>
      <w:r w:rsidR="00151539" w:rsidRPr="00CF3910">
        <w:rPr>
          <w:b/>
        </w:rPr>
        <w:t>m</w:t>
      </w:r>
      <w:r w:rsidR="00151539" w:rsidRPr="00CF3910">
        <w:t xml:space="preserve"> </w:t>
      </w:r>
      <w:proofErr w:type="gramStart"/>
      <w:r w:rsidRPr="00CF3910">
        <w:t>were</w:t>
      </w:r>
      <w:proofErr w:type="gramEnd"/>
      <w:r w:rsidR="00151539" w:rsidRPr="00CF3910">
        <w:t xml:space="preserve"> </w:t>
      </w:r>
      <w:r w:rsidRPr="00CF3910">
        <w:t>also</w:t>
      </w:r>
      <w:r w:rsidR="00151539" w:rsidRPr="00CF3910">
        <w:t xml:space="preserve"> </w:t>
      </w:r>
      <w:r w:rsidRPr="00CF3910">
        <w:t>prepared</w:t>
      </w:r>
      <w:r w:rsidR="00151539" w:rsidRPr="00CF3910">
        <w:t xml:space="preserve"> </w:t>
      </w:r>
      <w:r w:rsidRPr="00CF3910">
        <w:t>from aliphatic tertiary amine-containing</w:t>
      </w:r>
      <w:r w:rsidRPr="00CF3910">
        <w:rPr>
          <w:b/>
        </w:rPr>
        <w:t xml:space="preserve"> </w:t>
      </w:r>
      <w:r w:rsidRPr="00CF3910">
        <w:t xml:space="preserve">hydroxy acids </w:t>
      </w:r>
      <w:r w:rsidRPr="00CF3910">
        <w:rPr>
          <w:b/>
        </w:rPr>
        <w:t>13a</w:t>
      </w:r>
      <w:r w:rsidRPr="00CF3910">
        <w:t>–</w:t>
      </w:r>
      <w:r w:rsidRPr="00CF3910">
        <w:rPr>
          <w:b/>
        </w:rPr>
        <w:t>m</w:t>
      </w:r>
      <w:r w:rsidR="00151539" w:rsidRPr="00CF3910">
        <w:t xml:space="preserve">. </w:t>
      </w:r>
      <w:r w:rsidR="00C27E3A" w:rsidRPr="00CF3910">
        <w:t>The yields were generally good</w:t>
      </w:r>
      <w:r w:rsidRPr="00CF3910">
        <w:t xml:space="preserve"> across this series</w:t>
      </w:r>
      <w:r w:rsidR="004E77D8" w:rsidRPr="00CF3910">
        <w:t xml:space="preserve">, with broad scope demonstrated; it is especially noteworthy that the cascade reactions can be used to prepare lactones right across the ‘medium-sized’ ring range, with </w:t>
      </w:r>
      <w:r w:rsidR="00151539" w:rsidRPr="00CF3910">
        <w:t>8–11-membered lactones</w:t>
      </w:r>
      <w:r w:rsidR="004E77D8" w:rsidRPr="00CF3910">
        <w:t xml:space="preserve"> all being prepared using the standard protocol</w:t>
      </w:r>
      <w:r w:rsidR="00151539" w:rsidRPr="00CF3910">
        <w:t>.</w:t>
      </w:r>
      <w:r w:rsidRPr="00CF3910">
        <w:t xml:space="preserve"> The utility of the cyclisation/ring expansion cascade has therefore been well demonstrated by the synthesis of 34 medium-sized lactones or lactams using a simple and mild synthetic method, without requiring high dilution conditions.</w:t>
      </w:r>
    </w:p>
    <w:p w14:paraId="03002D2C" w14:textId="77777777" w:rsidR="00151539" w:rsidRPr="00CF3910" w:rsidRDefault="00151539" w:rsidP="00151539">
      <w:pPr>
        <w:pStyle w:val="P1"/>
        <w:ind w:firstLine="425"/>
      </w:pPr>
    </w:p>
    <w:p w14:paraId="38D1A1EA" w14:textId="77777777" w:rsidR="00151539" w:rsidRPr="00CF3910" w:rsidRDefault="00151539" w:rsidP="00151539">
      <w:pPr>
        <w:pStyle w:val="P1"/>
        <w:ind w:firstLine="425"/>
      </w:pPr>
      <w:r w:rsidRPr="00CF3910">
        <w:t xml:space="preserve">  </w:t>
      </w:r>
    </w:p>
    <w:p w14:paraId="5D3D58F0" w14:textId="77777777" w:rsidR="00151539" w:rsidRPr="00CF3910" w:rsidRDefault="00151539" w:rsidP="00151539">
      <w:pPr>
        <w:pStyle w:val="P1"/>
        <w:ind w:firstLine="425"/>
      </w:pPr>
    </w:p>
    <w:p w14:paraId="1589D23F" w14:textId="77777777" w:rsidR="00151539" w:rsidRPr="00CF3910" w:rsidRDefault="00151539" w:rsidP="00151539">
      <w:pPr>
        <w:pStyle w:val="P1"/>
        <w:sectPr w:rsidR="00151539" w:rsidRPr="00CF3910" w:rsidSect="000D37AC">
          <w:type w:val="continuous"/>
          <w:pgSz w:w="11906" w:h="16838" w:code="9"/>
          <w:pgMar w:top="1673" w:right="936" w:bottom="1134" w:left="936" w:header="709" w:footer="709" w:gutter="0"/>
          <w:cols w:num="2" w:space="284"/>
          <w:docGrid w:linePitch="360"/>
        </w:sectPr>
      </w:pPr>
    </w:p>
    <w:p w14:paraId="6353734E" w14:textId="77777777" w:rsidR="00151539" w:rsidRPr="00CF3910" w:rsidRDefault="00151539" w:rsidP="00151539">
      <w:pPr>
        <w:pStyle w:val="P1"/>
        <w:sectPr w:rsidR="00151539" w:rsidRPr="00CF3910" w:rsidSect="000A71E8">
          <w:type w:val="continuous"/>
          <w:pgSz w:w="11906" w:h="16838" w:code="9"/>
          <w:pgMar w:top="1673" w:right="936" w:bottom="1134" w:left="936" w:header="709" w:footer="709" w:gutter="0"/>
          <w:cols w:space="284"/>
          <w:docGrid w:linePitch="360"/>
        </w:sectPr>
      </w:pPr>
    </w:p>
    <w:p w14:paraId="137B6EED" w14:textId="2DA59DCB" w:rsidR="00151539" w:rsidRPr="00CF3910" w:rsidRDefault="00A477AA" w:rsidP="00151539">
      <w:pPr>
        <w:pStyle w:val="P1"/>
        <w:spacing w:line="240" w:lineRule="auto"/>
        <w:jc w:val="center"/>
      </w:pPr>
      <w:r w:rsidRPr="00CF3910">
        <w:object w:dxaOrig="14923" w:dyaOrig="9280" w14:anchorId="48095BE4">
          <v:shape id="_x0000_i1029" type="#_x0000_t75" style="width:501.4pt;height:311.8pt" o:ole="">
            <v:imagedata r:id="rId18" o:title=""/>
          </v:shape>
          <o:OLEObject Type="Embed" ProgID="ChemDraw.Document.6.0" ShapeID="_x0000_i1029" DrawAspect="Content" ObjectID="_1625395323" r:id="rId19"/>
        </w:object>
      </w:r>
    </w:p>
    <w:p w14:paraId="6E2D6AA0" w14:textId="5C3ABC53" w:rsidR="00151539" w:rsidRPr="00CF3910" w:rsidRDefault="00151539" w:rsidP="00151539">
      <w:pPr>
        <w:pStyle w:val="SchemeCaption"/>
        <w:jc w:val="left"/>
        <w:sectPr w:rsidR="00151539" w:rsidRPr="00CF3910" w:rsidSect="000A71E8">
          <w:type w:val="continuous"/>
          <w:pgSz w:w="11906" w:h="16838" w:code="9"/>
          <w:pgMar w:top="1673" w:right="936" w:bottom="1134" w:left="936" w:header="709" w:footer="709" w:gutter="0"/>
          <w:cols w:space="284"/>
          <w:docGrid w:linePitch="360"/>
        </w:sectPr>
      </w:pPr>
      <w:r w:rsidRPr="00CF3910">
        <w:rPr>
          <w:b/>
        </w:rPr>
        <w:t xml:space="preserve">Scheme </w:t>
      </w:r>
      <w:r w:rsidR="00306CCC" w:rsidRPr="00CF3910">
        <w:rPr>
          <w:b/>
        </w:rPr>
        <w:t>4</w:t>
      </w:r>
      <w:r w:rsidRPr="00CF3910">
        <w:rPr>
          <w:b/>
        </w:rPr>
        <w:t>.</w:t>
      </w:r>
      <w:r w:rsidRPr="00CF3910">
        <w:t xml:space="preserve">  Cyclisation/ring expansion cascade reactions of pyridine and </w:t>
      </w:r>
      <w:r w:rsidR="003F5527" w:rsidRPr="00CF3910">
        <w:t>tertiary</w:t>
      </w:r>
      <w:r w:rsidRPr="00CF3910">
        <w:t xml:space="preserve"> amine containing </w:t>
      </w:r>
      <w:r w:rsidR="00776E95" w:rsidRPr="00CF3910">
        <w:t>hydroxy</w:t>
      </w:r>
      <w:r w:rsidRPr="00CF3910">
        <w:t xml:space="preserve"> acids and amino acids.</w:t>
      </w:r>
    </w:p>
    <w:p w14:paraId="10859C03" w14:textId="62C2502E" w:rsidR="0023214B" w:rsidRPr="00CF3910" w:rsidRDefault="00F76031" w:rsidP="0023214B">
      <w:pPr>
        <w:pStyle w:val="P1"/>
        <w:rPr>
          <w:vertAlign w:val="superscript"/>
        </w:rPr>
      </w:pPr>
      <w:r w:rsidRPr="00CF3910">
        <w:t>A</w:t>
      </w:r>
      <w:r w:rsidR="00F741FA" w:rsidRPr="00CF3910">
        <w:t xml:space="preserve">n important </w:t>
      </w:r>
      <w:r w:rsidRPr="00CF3910">
        <w:t>feature</w:t>
      </w:r>
      <w:r w:rsidR="00F741FA" w:rsidRPr="00CF3910">
        <w:t xml:space="preserve"> of these reactions</w:t>
      </w:r>
      <w:r w:rsidRPr="00CF3910">
        <w:t xml:space="preserve"> is</w:t>
      </w:r>
      <w:r w:rsidR="00151539" w:rsidRPr="00CF3910">
        <w:t xml:space="preserve"> </w:t>
      </w:r>
      <w:r w:rsidRPr="00CF3910">
        <w:t xml:space="preserve">the observation </w:t>
      </w:r>
      <w:r w:rsidR="00151539" w:rsidRPr="00CF3910">
        <w:t>that in all examples containing two stereochemical units</w:t>
      </w:r>
      <w:r w:rsidR="003B47D1" w:rsidRPr="00CF3910">
        <w:t>,</w:t>
      </w:r>
      <w:r w:rsidR="00151539" w:rsidRPr="00CF3910">
        <w:t xml:space="preserve"> </w:t>
      </w:r>
      <w:r w:rsidR="00151539" w:rsidRPr="00CF3910">
        <w:rPr>
          <w:i/>
        </w:rPr>
        <w:t>the products were exclusively formed as single diastereoisomers</w:t>
      </w:r>
      <w:r w:rsidR="00136696" w:rsidRPr="00CF3910">
        <w:t xml:space="preserve"> (</w:t>
      </w:r>
      <w:r w:rsidR="00136696" w:rsidRPr="00CF3910">
        <w:rPr>
          <w:b/>
        </w:rPr>
        <w:t>11a</w:t>
      </w:r>
      <w:r w:rsidR="00136696" w:rsidRPr="00CF3910">
        <w:t xml:space="preserve">, </w:t>
      </w:r>
      <w:r w:rsidR="00136696" w:rsidRPr="00CF3910">
        <w:rPr>
          <w:b/>
        </w:rPr>
        <w:t>11e</w:t>
      </w:r>
      <w:r w:rsidR="00136696" w:rsidRPr="00CF3910">
        <w:t>–</w:t>
      </w:r>
      <w:r w:rsidR="00136696" w:rsidRPr="00CF3910">
        <w:rPr>
          <w:b/>
        </w:rPr>
        <w:t xml:space="preserve">o </w:t>
      </w:r>
      <w:r w:rsidR="00136696" w:rsidRPr="00CF3910">
        <w:t xml:space="preserve">and </w:t>
      </w:r>
      <w:r w:rsidR="00136696" w:rsidRPr="00CF3910">
        <w:rPr>
          <w:b/>
        </w:rPr>
        <w:t>11</w:t>
      </w:r>
      <w:r w:rsidR="00677448" w:rsidRPr="00CF3910">
        <w:rPr>
          <w:b/>
        </w:rPr>
        <w:t>q</w:t>
      </w:r>
      <w:r w:rsidR="00136696" w:rsidRPr="00CF3910">
        <w:t>–</w:t>
      </w:r>
      <w:r w:rsidR="00677448" w:rsidRPr="00CF3910">
        <w:rPr>
          <w:b/>
        </w:rPr>
        <w:t>v</w:t>
      </w:r>
      <w:r w:rsidR="00136696" w:rsidRPr="00CF3910">
        <w:t>; all contain a point stereogenic center and an unsymmetrical biaryl unit with axial chirality)</w:t>
      </w:r>
      <w:r w:rsidR="00151539" w:rsidRPr="00CF3910">
        <w:t>.</w:t>
      </w:r>
      <w:r w:rsidR="00F741FA" w:rsidRPr="00CF3910">
        <w:t xml:space="preserve"> Thus</w:t>
      </w:r>
      <w:r w:rsidR="00151539" w:rsidRPr="00CF3910">
        <w:t xml:space="preserve">, the point chirality of the secondary nucleophile </w:t>
      </w:r>
      <w:r w:rsidR="00B13B3C" w:rsidRPr="00CF3910">
        <w:t>i</w:t>
      </w:r>
      <w:r w:rsidR="00136696" w:rsidRPr="00CF3910">
        <w:t xml:space="preserve">s able to fully </w:t>
      </w:r>
      <w:r w:rsidR="00151539" w:rsidRPr="00CF3910">
        <w:t xml:space="preserve">control </w:t>
      </w:r>
      <w:r w:rsidR="00F741FA" w:rsidRPr="00CF3910">
        <w:t>the formed</w:t>
      </w:r>
      <w:r w:rsidR="00151539" w:rsidRPr="00CF3910">
        <w:t xml:space="preserve"> atropisomer in the medium-sized cyclic biaryl product</w:t>
      </w:r>
      <w:r w:rsidR="00F741FA" w:rsidRPr="00CF3910">
        <w:t xml:space="preserve"> in </w:t>
      </w:r>
      <w:r w:rsidR="003B6177" w:rsidRPr="00CF3910">
        <w:t>all</w:t>
      </w:r>
      <w:r w:rsidR="00B13B3C" w:rsidRPr="00CF3910">
        <w:t xml:space="preserve"> of</w:t>
      </w:r>
      <w:r w:rsidR="00341B8B" w:rsidRPr="00CF3910">
        <w:t xml:space="preserve"> these </w:t>
      </w:r>
      <w:r w:rsidR="00F741FA" w:rsidRPr="00CF3910">
        <w:t>cases</w:t>
      </w:r>
      <w:r w:rsidR="00151539" w:rsidRPr="00CF3910">
        <w:t>, via what is to the best of our knowledge</w:t>
      </w:r>
      <w:r w:rsidR="0042222E" w:rsidRPr="00CF3910">
        <w:t xml:space="preserve">, </w:t>
      </w:r>
      <w:r w:rsidR="00151539" w:rsidRPr="00CF3910">
        <w:t>an unprecedented type of point-to-axial chirality transfer.</w:t>
      </w:r>
      <w:r w:rsidR="00151539" w:rsidRPr="00CF3910">
        <w:rPr>
          <w:vertAlign w:val="superscript"/>
        </w:rPr>
        <w:t>1</w:t>
      </w:r>
      <w:r w:rsidR="009A690B" w:rsidRPr="00CF3910">
        <w:rPr>
          <w:vertAlign w:val="superscript"/>
        </w:rPr>
        <w:t>1</w:t>
      </w:r>
      <w:r w:rsidR="00F741FA" w:rsidRPr="00CF3910">
        <w:rPr>
          <w:vertAlign w:val="superscript"/>
        </w:rPr>
        <w:t xml:space="preserve"> </w:t>
      </w:r>
      <w:r w:rsidR="0023214B" w:rsidRPr="00CF3910">
        <w:rPr>
          <w:vertAlign w:val="superscript"/>
        </w:rPr>
        <w:t xml:space="preserve"> </w:t>
      </w:r>
      <w:r w:rsidR="003B47D1" w:rsidRPr="00CF3910">
        <w:t>Atropisomerism</w:t>
      </w:r>
      <w:r w:rsidR="0023214B" w:rsidRPr="00CF3910">
        <w:t xml:space="preserve"> can play a vital role</w:t>
      </w:r>
      <w:r w:rsidR="00151539" w:rsidRPr="00CF3910">
        <w:t xml:space="preserve"> in mediating ligand-target interactions in biology,</w:t>
      </w:r>
      <w:r w:rsidR="0085560C" w:rsidRPr="00CF3910">
        <w:rPr>
          <w:vertAlign w:val="superscript"/>
        </w:rPr>
        <w:t>1</w:t>
      </w:r>
      <w:r w:rsidR="009A690B" w:rsidRPr="00CF3910">
        <w:rPr>
          <w:vertAlign w:val="superscript"/>
        </w:rPr>
        <w:t>5</w:t>
      </w:r>
      <w:r w:rsidR="00151539" w:rsidRPr="00CF3910">
        <w:t xml:space="preserve"> </w:t>
      </w:r>
      <w:r w:rsidR="009655F5" w:rsidRPr="00CF3910">
        <w:t>but</w:t>
      </w:r>
      <w:r w:rsidR="00151539" w:rsidRPr="00CF3910">
        <w:t xml:space="preserve"> while synthetic methods able to impart exquisite levels of control over stereogenic centres on a single atom (usually referred to as point chirality) are </w:t>
      </w:r>
      <w:r w:rsidR="003B47D1" w:rsidRPr="00CF3910">
        <w:t xml:space="preserve">very </w:t>
      </w:r>
      <w:r w:rsidR="00151539" w:rsidRPr="00CF3910">
        <w:t>well established, methods designed to control other chirality elements (</w:t>
      </w:r>
      <w:r w:rsidR="00151539" w:rsidRPr="00CF3910">
        <w:rPr>
          <w:i/>
        </w:rPr>
        <w:t>e.g.</w:t>
      </w:r>
      <w:r w:rsidR="00151539" w:rsidRPr="00CF3910">
        <w:t xml:space="preserve"> planar, axial and helical chirality)</w:t>
      </w:r>
      <w:r w:rsidR="0085560C" w:rsidRPr="00CF3910">
        <w:rPr>
          <w:vertAlign w:val="superscript"/>
        </w:rPr>
        <w:t>1</w:t>
      </w:r>
      <w:r w:rsidR="009A690B" w:rsidRPr="00CF3910">
        <w:rPr>
          <w:vertAlign w:val="superscript"/>
        </w:rPr>
        <w:t>6</w:t>
      </w:r>
      <w:r w:rsidR="00151539" w:rsidRPr="00CF3910">
        <w:t xml:space="preserve"> are less well developed.</w:t>
      </w:r>
      <w:r w:rsidR="0085560C" w:rsidRPr="00CF3910">
        <w:rPr>
          <w:vertAlign w:val="superscript"/>
        </w:rPr>
        <w:t>1</w:t>
      </w:r>
      <w:r w:rsidR="009A690B" w:rsidRPr="00CF3910">
        <w:rPr>
          <w:vertAlign w:val="superscript"/>
        </w:rPr>
        <w:t>7</w:t>
      </w:r>
      <w:r w:rsidR="00151539" w:rsidRPr="00CF3910">
        <w:t xml:space="preserve"> Atroposelective methods capable of delivering medium-sized rings or macrocycles are particularly rare</w:t>
      </w:r>
      <w:r w:rsidR="0023214B" w:rsidRPr="00CF3910">
        <w:t>,</w:t>
      </w:r>
      <w:r w:rsidR="0085560C" w:rsidRPr="00CF3910">
        <w:rPr>
          <w:vertAlign w:val="superscript"/>
        </w:rPr>
        <w:t>1</w:t>
      </w:r>
      <w:r w:rsidR="009A690B" w:rsidRPr="00CF3910">
        <w:rPr>
          <w:vertAlign w:val="superscript"/>
        </w:rPr>
        <w:t>8</w:t>
      </w:r>
      <w:r w:rsidR="0023214B" w:rsidRPr="00CF3910">
        <w:rPr>
          <w:vertAlign w:val="superscript"/>
        </w:rPr>
        <w:t xml:space="preserve"> </w:t>
      </w:r>
      <w:r w:rsidR="0023214B" w:rsidRPr="00CF3910">
        <w:t>which encouraged us</w:t>
      </w:r>
      <w:r w:rsidR="00151539" w:rsidRPr="00CF3910">
        <w:t xml:space="preserve"> to examine the </w:t>
      </w:r>
      <w:r w:rsidR="00136696" w:rsidRPr="00CF3910">
        <w:t>atropo</w:t>
      </w:r>
      <w:r w:rsidR="00151539" w:rsidRPr="00CF3910">
        <w:t xml:space="preserve">selectivity of </w:t>
      </w:r>
      <w:r w:rsidR="003B47D1" w:rsidRPr="00CF3910">
        <w:t>our</w:t>
      </w:r>
      <w:r w:rsidR="0023214B" w:rsidRPr="00CF3910">
        <w:t xml:space="preserve"> cascade</w:t>
      </w:r>
      <w:r w:rsidR="00151539" w:rsidRPr="00CF3910">
        <w:t xml:space="preserve"> reactions in more detail. </w:t>
      </w:r>
    </w:p>
    <w:p w14:paraId="140A0EC8" w14:textId="588F1632" w:rsidR="00151539" w:rsidRPr="00CF3910" w:rsidRDefault="0023214B" w:rsidP="00151539">
      <w:pPr>
        <w:pStyle w:val="P1"/>
        <w:ind w:firstLine="425"/>
        <w:rPr>
          <w:vertAlign w:val="superscript"/>
        </w:rPr>
      </w:pPr>
      <w:r w:rsidRPr="00CF3910">
        <w:t>F</w:t>
      </w:r>
      <w:r w:rsidR="00151539" w:rsidRPr="00CF3910">
        <w:t>irst</w:t>
      </w:r>
      <w:r w:rsidRPr="00CF3910">
        <w:t>, we</w:t>
      </w:r>
      <w:r w:rsidR="00151539" w:rsidRPr="00CF3910">
        <w:t xml:space="preserve"> confirm</w:t>
      </w:r>
      <w:r w:rsidR="00C70035" w:rsidRPr="00CF3910">
        <w:t>ed</w:t>
      </w:r>
      <w:r w:rsidR="00151539" w:rsidRPr="00CF3910">
        <w:t xml:space="preserve"> that the biaryl unit in the medium-sized ring products is unable to undergo free rotation. Based on its geometry and </w:t>
      </w:r>
      <w:r w:rsidR="003B47D1" w:rsidRPr="00CF3910">
        <w:t xml:space="preserve">ring </w:t>
      </w:r>
      <w:r w:rsidR="00151539" w:rsidRPr="00CF3910">
        <w:t>size, we predicted that the sp</w:t>
      </w:r>
      <w:r w:rsidR="00151539" w:rsidRPr="00CF3910">
        <w:rPr>
          <w:vertAlign w:val="superscript"/>
        </w:rPr>
        <w:t>2</w:t>
      </w:r>
      <w:r w:rsidR="00151539" w:rsidRPr="00CF3910">
        <w:t xml:space="preserve">-rich medium-ring scaffold </w:t>
      </w:r>
      <w:r w:rsidR="00151539" w:rsidRPr="00CF3910">
        <w:rPr>
          <w:b/>
        </w:rPr>
        <w:t xml:space="preserve">11a </w:t>
      </w:r>
      <w:r w:rsidR="00151539" w:rsidRPr="00CF3910">
        <w:t xml:space="preserve">would be relatively rigid and that rotation about the biaryl C–C single bond is unlikely to be kinetically accessible; indeed, to the best of our knowledge, compound </w:t>
      </w:r>
      <w:r w:rsidR="00151539" w:rsidRPr="00CF3910">
        <w:rPr>
          <w:b/>
        </w:rPr>
        <w:t xml:space="preserve">11a </w:t>
      </w:r>
      <w:r w:rsidR="00151539" w:rsidRPr="00CF3910">
        <w:t xml:space="preserve">is the smallest ring system based on an unbridged 1,2-disubsituted and 1,3-disubstituted biaryl framework in the literature. Related larger </w:t>
      </w:r>
      <w:r w:rsidR="00151539" w:rsidRPr="00CF3910">
        <w:t>macrocyclic scaffolds containing similar biaryl motifs have also been shown to exist as stable atropisomers at room temperature,</w:t>
      </w:r>
      <w:r w:rsidR="00151539" w:rsidRPr="00CF3910">
        <w:rPr>
          <w:vertAlign w:val="superscript"/>
        </w:rPr>
        <w:t>1</w:t>
      </w:r>
      <w:r w:rsidR="009A690B" w:rsidRPr="00CF3910">
        <w:rPr>
          <w:vertAlign w:val="superscript"/>
        </w:rPr>
        <w:t>9</w:t>
      </w:r>
      <w:r w:rsidR="00136696" w:rsidRPr="00CF3910">
        <w:rPr>
          <w:vertAlign w:val="superscript"/>
        </w:rPr>
        <w:t>,</w:t>
      </w:r>
      <w:r w:rsidR="009A690B" w:rsidRPr="00CF3910">
        <w:rPr>
          <w:vertAlign w:val="superscript"/>
        </w:rPr>
        <w:t>20</w:t>
      </w:r>
      <w:r w:rsidR="00151539" w:rsidRPr="00CF3910">
        <w:rPr>
          <w:vertAlign w:val="superscript"/>
        </w:rPr>
        <w:t xml:space="preserve"> </w:t>
      </w:r>
      <w:r w:rsidR="00151539" w:rsidRPr="00CF3910">
        <w:t xml:space="preserve">nonetheless, </w:t>
      </w:r>
      <w:r w:rsidR="00A8555E" w:rsidRPr="00CF3910">
        <w:t>for additional support</w:t>
      </w:r>
      <w:r w:rsidR="007977A4" w:rsidRPr="00CF3910">
        <w:t>,</w:t>
      </w:r>
      <w:r w:rsidR="00A8555E" w:rsidRPr="00CF3910">
        <w:t xml:space="preserve"> </w:t>
      </w:r>
      <w:r w:rsidR="00151539" w:rsidRPr="00CF3910">
        <w:t>we model</w:t>
      </w:r>
      <w:r w:rsidRPr="00CF3910">
        <w:t>led</w:t>
      </w:r>
      <w:r w:rsidR="00151539" w:rsidRPr="00CF3910">
        <w:t xml:space="preserve"> the energy required to rotate about this bond using DFT</w:t>
      </w:r>
      <w:r w:rsidR="007556C6" w:rsidRPr="00CF3910">
        <w:t xml:space="preserve"> (Scheme </w:t>
      </w:r>
      <w:r w:rsidR="001218E5" w:rsidRPr="00CF3910">
        <w:t>5</w:t>
      </w:r>
      <w:r w:rsidR="007556C6" w:rsidRPr="00CF3910">
        <w:t>)</w:t>
      </w:r>
      <w:r w:rsidR="00151539" w:rsidRPr="00CF3910">
        <w:t xml:space="preserve">. </w:t>
      </w:r>
      <w:r w:rsidR="000E4091" w:rsidRPr="00CF3910">
        <w:t>Starting from</w:t>
      </w:r>
      <w:r w:rsidR="00214219" w:rsidRPr="00CF3910">
        <w:t xml:space="preserve"> the crystal structure of </w:t>
      </w:r>
      <w:r w:rsidR="004939AA" w:rsidRPr="00CF3910">
        <w:rPr>
          <w:b/>
        </w:rPr>
        <w:t>11a</w:t>
      </w:r>
      <w:r w:rsidR="00A94B39" w:rsidRPr="00CF3910">
        <w:t>,</w:t>
      </w:r>
      <w:r w:rsidR="004939AA" w:rsidRPr="00CF3910">
        <w:t xml:space="preserve"> </w:t>
      </w:r>
      <w:r w:rsidR="00FF569D" w:rsidRPr="00CF3910">
        <w:t xml:space="preserve">this was </w:t>
      </w:r>
      <w:r w:rsidR="004939AA" w:rsidRPr="00CF3910">
        <w:t xml:space="preserve">optimised </w:t>
      </w:r>
      <w:r w:rsidR="00FF7066" w:rsidRPr="00CF3910">
        <w:t>at</w:t>
      </w:r>
      <w:r w:rsidR="004939AA" w:rsidRPr="00CF3910">
        <w:t xml:space="preserve"> the BP86/SV(P) </w:t>
      </w:r>
      <w:r w:rsidR="00FF7066" w:rsidRPr="00CF3910">
        <w:t>level</w:t>
      </w:r>
      <w:r w:rsidR="00FF569D" w:rsidRPr="00CF3910">
        <w:t xml:space="preserve"> and</w:t>
      </w:r>
      <w:r w:rsidR="00A94B39" w:rsidRPr="00CF3910">
        <w:t xml:space="preserve"> scans were performed </w:t>
      </w:r>
      <w:r w:rsidR="00EA7413" w:rsidRPr="00CF3910">
        <w:t xml:space="preserve">whilst </w:t>
      </w:r>
      <w:r w:rsidR="00A94B39" w:rsidRPr="00CF3910">
        <w:t xml:space="preserve">rotating the biaryl dihedral angle </w:t>
      </w:r>
      <w:r w:rsidR="00FF7066" w:rsidRPr="00CF3910">
        <w:t xml:space="preserve">in both directions, reoptimising the </w:t>
      </w:r>
      <w:r w:rsidR="000345A3" w:rsidRPr="00CF3910">
        <w:t xml:space="preserve">structure at each </w:t>
      </w:r>
      <w:r w:rsidR="00685FB6" w:rsidRPr="00CF3910">
        <w:t>step</w:t>
      </w:r>
      <w:r w:rsidR="000345A3" w:rsidRPr="00CF3910">
        <w:t>.</w:t>
      </w:r>
      <w:r w:rsidR="00DB59B9" w:rsidRPr="00CF3910">
        <w:t xml:space="preserve"> </w:t>
      </w:r>
      <w:r w:rsidR="007A75A8" w:rsidRPr="00CF3910">
        <w:t>No mini</w:t>
      </w:r>
      <w:r w:rsidR="00EF3120" w:rsidRPr="00CF3910">
        <w:t>ma</w:t>
      </w:r>
      <w:r w:rsidR="007A75A8" w:rsidRPr="00CF3910">
        <w:t xml:space="preserve"> w</w:t>
      </w:r>
      <w:r w:rsidR="00EF3120" w:rsidRPr="00CF3910">
        <w:t>ere</w:t>
      </w:r>
      <w:r w:rsidR="007A75A8" w:rsidRPr="00CF3910">
        <w:t xml:space="preserve"> found from th</w:t>
      </w:r>
      <w:r w:rsidR="00EA7413" w:rsidRPr="00CF3910">
        <w:t>e</w:t>
      </w:r>
      <w:r w:rsidR="007A75A8" w:rsidRPr="00CF3910">
        <w:t>s</w:t>
      </w:r>
      <w:r w:rsidR="00EA7413" w:rsidRPr="00CF3910">
        <w:t>e calculations</w:t>
      </w:r>
      <w:r w:rsidR="007A75A8" w:rsidRPr="00CF3910">
        <w:t xml:space="preserve"> and the </w:t>
      </w:r>
      <w:r w:rsidR="00EF3120" w:rsidRPr="00CF3910">
        <w:t>energ</w:t>
      </w:r>
      <w:r w:rsidR="00FF569D" w:rsidRPr="00CF3910">
        <w:t>ies calculated increased steeply to give</w:t>
      </w:r>
      <w:r w:rsidR="00627C41" w:rsidRPr="00CF3910">
        <w:t xml:space="preserve"> </w:t>
      </w:r>
      <w:r w:rsidR="00A5034C" w:rsidRPr="00CF3910">
        <w:t xml:space="preserve">values that </w:t>
      </w:r>
      <w:r w:rsidR="00FF569D" w:rsidRPr="00CF3910">
        <w:t>can</w:t>
      </w:r>
      <w:r w:rsidR="00A5034C" w:rsidRPr="00CF3910">
        <w:t xml:space="preserve"> </w:t>
      </w:r>
      <w:r w:rsidR="00CE3D48" w:rsidRPr="00CF3910">
        <w:t>be</w:t>
      </w:r>
      <w:r w:rsidR="00DD1E7B" w:rsidRPr="00CF3910">
        <w:t xml:space="preserve"> considered</w:t>
      </w:r>
      <w:r w:rsidR="00CE3D48" w:rsidRPr="00CF3910">
        <w:t xml:space="preserve"> chemically inaccessible</w:t>
      </w:r>
      <w:r w:rsidR="004132A2" w:rsidRPr="00CF3910">
        <w:t xml:space="preserve">, </w:t>
      </w:r>
      <w:r w:rsidR="007977A4" w:rsidRPr="00CF3910">
        <w:t xml:space="preserve">strongly </w:t>
      </w:r>
      <w:r w:rsidR="00267C17" w:rsidRPr="00CF3910">
        <w:t>suggesting</w:t>
      </w:r>
      <w:r w:rsidR="004132A2" w:rsidRPr="00CF3910">
        <w:t xml:space="preserve"> </w:t>
      </w:r>
      <w:r w:rsidR="005076E2" w:rsidRPr="00CF3910">
        <w:t>th</w:t>
      </w:r>
      <w:r w:rsidR="00EC055C" w:rsidRPr="00CF3910">
        <w:t xml:space="preserve">at the biaryl unit </w:t>
      </w:r>
      <w:r w:rsidR="00834DA2" w:rsidRPr="00CF3910">
        <w:t>is</w:t>
      </w:r>
      <w:r w:rsidR="007977A4" w:rsidRPr="00CF3910">
        <w:t xml:space="preserve"> indeed</w:t>
      </w:r>
      <w:r w:rsidR="00834DA2" w:rsidRPr="00CF3910">
        <w:t xml:space="preserve"> </w:t>
      </w:r>
      <w:r w:rsidR="00B01DAD" w:rsidRPr="00CF3910">
        <w:t>unable to rotate</w:t>
      </w:r>
      <w:r w:rsidR="00834DA2" w:rsidRPr="00CF3910">
        <w:t xml:space="preserve"> </w:t>
      </w:r>
      <w:r w:rsidR="007977A4" w:rsidRPr="00CF3910">
        <w:t xml:space="preserve">freely </w:t>
      </w:r>
      <w:r w:rsidR="00CE3D48" w:rsidRPr="00CF3910">
        <w:t xml:space="preserve">(see </w:t>
      </w:r>
      <w:r w:rsidR="00606F14" w:rsidRPr="00CF3910">
        <w:t>SI</w:t>
      </w:r>
      <w:r w:rsidR="00CE3D48" w:rsidRPr="00CF3910">
        <w:t xml:space="preserve"> for tabulated data).</w:t>
      </w:r>
    </w:p>
    <w:p w14:paraId="60E5B7DD" w14:textId="08F6795F" w:rsidR="00151539" w:rsidRPr="00CF3910" w:rsidRDefault="00867BAA" w:rsidP="00151539">
      <w:pPr>
        <w:spacing w:before="360"/>
        <w:jc w:val="center"/>
        <w:rPr>
          <w:rFonts w:ascii="Arial" w:hAnsi="Arial" w:cs="Arial"/>
          <w:color w:val="FF0000"/>
          <w:sz w:val="14"/>
          <w:szCs w:val="16"/>
          <w:lang w:val="en-GB"/>
        </w:rPr>
      </w:pPr>
      <w:r w:rsidRPr="00CF3910">
        <w:rPr>
          <w:noProof/>
        </w:rPr>
        <w:lastRenderedPageBreak/>
        <w:drawing>
          <wp:inline distT="0" distB="0" distL="0" distR="0" wp14:anchorId="5684659A" wp14:editId="3BA664B1">
            <wp:extent cx="3095625" cy="2370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5625" cy="2370605"/>
                    </a:xfrm>
                    <a:prstGeom prst="rect">
                      <a:avLst/>
                    </a:prstGeom>
                    <a:noFill/>
                    <a:ln>
                      <a:noFill/>
                    </a:ln>
                  </pic:spPr>
                </pic:pic>
              </a:graphicData>
            </a:graphic>
          </wp:inline>
        </w:drawing>
      </w:r>
    </w:p>
    <w:p w14:paraId="083C688D" w14:textId="60C02A61" w:rsidR="00151539" w:rsidRPr="00CF3910" w:rsidRDefault="00151539" w:rsidP="004855B0">
      <w:pPr>
        <w:pStyle w:val="SchemeCaption"/>
      </w:pPr>
      <w:r w:rsidRPr="00CF3910">
        <w:rPr>
          <w:b/>
          <w:bCs/>
        </w:rPr>
        <w:t xml:space="preserve">Scheme </w:t>
      </w:r>
      <w:r w:rsidR="001218E5" w:rsidRPr="00CF3910">
        <w:rPr>
          <w:b/>
          <w:bCs/>
        </w:rPr>
        <w:t>5</w:t>
      </w:r>
      <w:r w:rsidRPr="00CF3910">
        <w:rPr>
          <w:b/>
          <w:bCs/>
        </w:rPr>
        <w:t>.</w:t>
      </w:r>
      <w:r w:rsidRPr="00CF3910">
        <w:t xml:space="preserve"> </w:t>
      </w:r>
      <w:r w:rsidR="006B5FEC" w:rsidRPr="00CF3910">
        <w:t>Calculated BP86/SV(P) electronic energies</w:t>
      </w:r>
      <w:r w:rsidR="00AE1F24" w:rsidRPr="00CF3910">
        <w:t xml:space="preserve"> </w:t>
      </w:r>
      <w:r w:rsidR="006E7D4E" w:rsidRPr="00CF3910">
        <w:t xml:space="preserve">for </w:t>
      </w:r>
      <w:r w:rsidR="006E7D4E" w:rsidRPr="00CF3910">
        <w:rPr>
          <w:b/>
        </w:rPr>
        <w:t xml:space="preserve">11a </w:t>
      </w:r>
      <w:r w:rsidR="00AE1F24" w:rsidRPr="00CF3910">
        <w:t xml:space="preserve">with </w:t>
      </w:r>
      <w:r w:rsidR="006E7D4E" w:rsidRPr="00CF3910">
        <w:t xml:space="preserve">a </w:t>
      </w:r>
      <w:r w:rsidR="00AE1F24" w:rsidRPr="00CF3910">
        <w:t>SCRF solvent correction in CHCl</w:t>
      </w:r>
      <w:r w:rsidR="00AE1F24" w:rsidRPr="00CF3910">
        <w:rPr>
          <w:vertAlign w:val="subscript"/>
        </w:rPr>
        <w:t>3</w:t>
      </w:r>
      <w:r w:rsidR="00AE1F24" w:rsidRPr="00CF3910">
        <w:t xml:space="preserve">. </w:t>
      </w:r>
      <w:r w:rsidR="00617026" w:rsidRPr="00CF3910">
        <w:t>Energies</w:t>
      </w:r>
      <w:r w:rsidR="00A11C65" w:rsidRPr="00CF3910">
        <w:t xml:space="preserve"> given</w:t>
      </w:r>
      <w:r w:rsidR="00617026" w:rsidRPr="00CF3910">
        <w:t xml:space="preserve"> are for </w:t>
      </w:r>
      <w:r w:rsidR="00FB1079" w:rsidRPr="00CF3910">
        <w:t xml:space="preserve">geometry </w:t>
      </w:r>
      <w:r w:rsidR="00617026" w:rsidRPr="00CF3910">
        <w:t>optimised structures</w:t>
      </w:r>
      <w:r w:rsidR="00F014AE" w:rsidRPr="00CF3910">
        <w:t xml:space="preserve"> at fixed biaryl dihedral angles</w:t>
      </w:r>
      <w:r w:rsidR="00660BAC" w:rsidRPr="00CF3910">
        <w:t>.</w:t>
      </w:r>
    </w:p>
    <w:p w14:paraId="1083AA7D" w14:textId="5C70D43D" w:rsidR="00151539" w:rsidRPr="00CF3910" w:rsidRDefault="00151539" w:rsidP="00EA7413">
      <w:pPr>
        <w:pStyle w:val="P1"/>
      </w:pPr>
      <w:r w:rsidRPr="00CF3910">
        <w:t xml:space="preserve">One hypothesis for the excellent stereoselectivity, which is </w:t>
      </w:r>
      <w:r w:rsidR="00136696" w:rsidRPr="00CF3910">
        <w:t>depicted</w:t>
      </w:r>
      <w:r w:rsidRPr="00CF3910">
        <w:t xml:space="preserve"> in Scheme </w:t>
      </w:r>
      <w:r w:rsidR="001218E5" w:rsidRPr="00CF3910">
        <w:t>6</w:t>
      </w:r>
      <w:r w:rsidRPr="00CF3910">
        <w:t xml:space="preserve"> for prototypical substrate </w:t>
      </w:r>
      <w:r w:rsidRPr="00CF3910">
        <w:rPr>
          <w:b/>
        </w:rPr>
        <w:t>11a</w:t>
      </w:r>
      <w:r w:rsidRPr="00CF3910">
        <w:t>, is a kinetic argument</w:t>
      </w:r>
      <w:r w:rsidR="00EA7413" w:rsidRPr="00CF3910">
        <w:t xml:space="preserve"> that hinges</w:t>
      </w:r>
      <w:r w:rsidRPr="00CF3910">
        <w:t xml:space="preserve"> on the stereochemistry-determining step operating via a 6-membered transition state. </w:t>
      </w:r>
      <w:r w:rsidR="00EA7413" w:rsidRPr="00CF3910">
        <w:t>T</w:t>
      </w:r>
      <w:r w:rsidRPr="00CF3910">
        <w:t xml:space="preserve">he observed stereochemical outcome is consistent with the alcohol attacking the prochiral intermediate </w:t>
      </w:r>
      <w:r w:rsidRPr="00CF3910">
        <w:rPr>
          <w:i/>
        </w:rPr>
        <w:t>N</w:t>
      </w:r>
      <w:r w:rsidRPr="00CF3910">
        <w:t>-acyl ammonium ion with the methyl group in a pseudo-equatorial orientation in a chair/boat-like conformation (</w:t>
      </w:r>
      <w:r w:rsidRPr="00CF3910">
        <w:rPr>
          <w:i/>
        </w:rPr>
        <w:t xml:space="preserve">c.f. </w:t>
      </w:r>
      <w:r w:rsidRPr="00CF3910">
        <w:rPr>
          <w:b/>
        </w:rPr>
        <w:t>A</w:t>
      </w:r>
      <w:r w:rsidR="0053481C" w:rsidRPr="00CF3910">
        <w:rPr>
          <w:b/>
        </w:rPr>
        <w:t xml:space="preserve"> </w:t>
      </w:r>
      <w:r w:rsidR="0053481C" w:rsidRPr="00CF3910">
        <w:rPr>
          <w:rFonts w:cs="Arial"/>
          <w:b/>
        </w:rPr>
        <w:t>→</w:t>
      </w:r>
      <w:r w:rsidR="0053481C" w:rsidRPr="00CF3910">
        <w:rPr>
          <w:b/>
        </w:rPr>
        <w:t xml:space="preserve"> B</w:t>
      </w:r>
      <w:r w:rsidRPr="00CF3910">
        <w:t xml:space="preserve">, Scheme </w:t>
      </w:r>
      <w:r w:rsidR="001218E5" w:rsidRPr="00CF3910">
        <w:t>6</w:t>
      </w:r>
      <w:r w:rsidR="00EA20C0" w:rsidRPr="00CF3910">
        <w:t>a</w:t>
      </w:r>
      <w:r w:rsidRPr="00CF3910">
        <w:t xml:space="preserve">). Conversely, to generate the unobserved isomer </w:t>
      </w:r>
      <w:r w:rsidRPr="00CF3910">
        <w:rPr>
          <w:b/>
        </w:rPr>
        <w:t>11a’</w:t>
      </w:r>
      <w:r w:rsidRPr="00CF3910">
        <w:t xml:space="preserve">, attack on the opposite face of the </w:t>
      </w:r>
      <w:r w:rsidRPr="00CF3910">
        <w:rPr>
          <w:i/>
        </w:rPr>
        <w:t>N</w:t>
      </w:r>
      <w:r w:rsidRPr="00CF3910">
        <w:t xml:space="preserve">-acyl ammonium ion is required, </w:t>
      </w:r>
      <w:r w:rsidR="00EA7413" w:rsidRPr="00CF3910">
        <w:t>which necessitates</w:t>
      </w:r>
      <w:r w:rsidRPr="00CF3910">
        <w:t xml:space="preserve"> </w:t>
      </w:r>
      <w:r w:rsidR="00EA7413" w:rsidRPr="00CF3910">
        <w:t xml:space="preserve">that </w:t>
      </w:r>
      <w:r w:rsidRPr="00CF3910">
        <w:t xml:space="preserve">the methyl group be oriented in a pseudo-axial conformation, </w:t>
      </w:r>
      <w:r w:rsidR="0053481C" w:rsidRPr="00CF3910">
        <w:t xml:space="preserve">the transition state for </w:t>
      </w:r>
      <w:r w:rsidRPr="00CF3910">
        <w:t xml:space="preserve">which </w:t>
      </w:r>
      <w:r w:rsidR="0053481C" w:rsidRPr="00CF3910">
        <w:t>(</w:t>
      </w:r>
      <w:r w:rsidR="0053481C" w:rsidRPr="00CF3910">
        <w:rPr>
          <w:b/>
        </w:rPr>
        <w:t xml:space="preserve">C </w:t>
      </w:r>
      <w:r w:rsidR="0053481C" w:rsidRPr="00CF3910">
        <w:rPr>
          <w:rFonts w:cs="Arial"/>
        </w:rPr>
        <w:t>→</w:t>
      </w:r>
      <w:r w:rsidR="0053481C" w:rsidRPr="00CF3910">
        <w:rPr>
          <w:b/>
        </w:rPr>
        <w:t xml:space="preserve"> D</w:t>
      </w:r>
      <w:r w:rsidR="0053481C" w:rsidRPr="00CF3910">
        <w:t xml:space="preserve">) </w:t>
      </w:r>
      <w:r w:rsidRPr="00CF3910">
        <w:t xml:space="preserve">is likely </w:t>
      </w:r>
      <w:r w:rsidR="0053481C" w:rsidRPr="00CF3910">
        <w:t>to be</w:t>
      </w:r>
      <w:r w:rsidRPr="00CF3910">
        <w:t xml:space="preserve"> higher </w:t>
      </w:r>
      <w:r w:rsidR="0053481C" w:rsidRPr="00CF3910">
        <w:t xml:space="preserve">in </w:t>
      </w:r>
      <w:r w:rsidRPr="00CF3910">
        <w:t>energy.</w:t>
      </w:r>
      <w:r w:rsidR="00136696" w:rsidRPr="00CF3910">
        <w:rPr>
          <w:vertAlign w:val="superscript"/>
        </w:rPr>
        <w:t>2</w:t>
      </w:r>
      <w:r w:rsidR="009A690B" w:rsidRPr="00CF3910">
        <w:rPr>
          <w:vertAlign w:val="superscript"/>
        </w:rPr>
        <w:t>1</w:t>
      </w:r>
      <w:r w:rsidRPr="00CF3910">
        <w:rPr>
          <w:vertAlign w:val="superscript"/>
        </w:rPr>
        <w:t xml:space="preserve"> </w:t>
      </w:r>
    </w:p>
    <w:p w14:paraId="263038E8" w14:textId="0D4E9136" w:rsidR="00151539" w:rsidRPr="00CF3910" w:rsidRDefault="00755ACE" w:rsidP="00151539">
      <w:pPr>
        <w:spacing w:before="360"/>
        <w:jc w:val="center"/>
        <w:rPr>
          <w:rFonts w:ascii="Arial" w:hAnsi="Arial" w:cs="Arial"/>
          <w:color w:val="FF0000"/>
          <w:sz w:val="14"/>
          <w:szCs w:val="16"/>
          <w:lang w:val="en-GB"/>
        </w:rPr>
      </w:pPr>
      <w:r w:rsidRPr="00CF3910">
        <w:object w:dxaOrig="6988" w:dyaOrig="5082" w14:anchorId="3BE7E226">
          <v:shape id="_x0000_i1030" type="#_x0000_t75" style="width:234.8pt;height:170.25pt" o:ole="">
            <v:imagedata r:id="rId21" o:title=""/>
          </v:shape>
          <o:OLEObject Type="Embed" ProgID="ChemDraw.Document.6.0" ShapeID="_x0000_i1030" DrawAspect="Content" ObjectID="_1625395324" r:id="rId22"/>
        </w:object>
      </w:r>
    </w:p>
    <w:p w14:paraId="070783CE" w14:textId="1B654C3E" w:rsidR="00151539" w:rsidRPr="00CF3910" w:rsidRDefault="00151539" w:rsidP="001218E5">
      <w:pPr>
        <w:pStyle w:val="SchemeCaption"/>
      </w:pPr>
      <w:r w:rsidRPr="00CF3910">
        <w:rPr>
          <w:b/>
          <w:i/>
        </w:rPr>
        <w:t xml:space="preserve">Scheme </w:t>
      </w:r>
      <w:r w:rsidR="001218E5" w:rsidRPr="00CF3910">
        <w:rPr>
          <w:b/>
          <w:i/>
        </w:rPr>
        <w:t>6</w:t>
      </w:r>
      <w:r w:rsidRPr="00CF3910">
        <w:rPr>
          <w:b/>
        </w:rPr>
        <w:t>.</w:t>
      </w:r>
      <w:r w:rsidR="004E77D8" w:rsidRPr="00CF3910">
        <w:rPr>
          <w:b/>
        </w:rPr>
        <w:t xml:space="preserve"> </w:t>
      </w:r>
      <w:r w:rsidR="004E77D8" w:rsidRPr="00CF3910">
        <w:t>Proposed atroposelectivity model:</w:t>
      </w:r>
      <w:r w:rsidRPr="00CF3910">
        <w:t xml:space="preserve"> </w:t>
      </w:r>
      <w:r w:rsidR="00F521F2" w:rsidRPr="00CF3910">
        <w:t>a) A kinetic model based on d</w:t>
      </w:r>
      <w:r w:rsidRPr="00CF3910">
        <w:t xml:space="preserve">iastereoselective attack </w:t>
      </w:r>
      <w:r w:rsidR="00F521F2" w:rsidRPr="00CF3910">
        <w:t>into</w:t>
      </w:r>
      <w:r w:rsidRPr="00CF3910">
        <w:t xml:space="preserve"> prochiral </w:t>
      </w:r>
      <w:r w:rsidRPr="00CF3910">
        <w:rPr>
          <w:i/>
        </w:rPr>
        <w:t>N</w:t>
      </w:r>
      <w:r w:rsidRPr="00CF3910">
        <w:t>-acyliminium ion (</w:t>
      </w:r>
      <w:r w:rsidRPr="00CF3910">
        <w:rPr>
          <w:b/>
        </w:rPr>
        <w:t xml:space="preserve">A </w:t>
      </w:r>
      <w:r w:rsidRPr="00CF3910">
        <w:rPr>
          <w:rFonts w:cs="Arial"/>
        </w:rPr>
        <w:t>→</w:t>
      </w:r>
      <w:r w:rsidRPr="00CF3910">
        <w:rPr>
          <w:b/>
        </w:rPr>
        <w:t xml:space="preserve"> B</w:t>
      </w:r>
      <w:r w:rsidRPr="00CF3910">
        <w:t>)</w:t>
      </w:r>
      <w:r w:rsidR="00F521F2" w:rsidRPr="00CF3910">
        <w:t>; b) a thermodynamic model based on reversible ring expansion/ring contraction.</w:t>
      </w:r>
    </w:p>
    <w:p w14:paraId="3C8C7263" w14:textId="1F6B9CC5" w:rsidR="00151539" w:rsidRPr="00CF3910" w:rsidRDefault="00151539" w:rsidP="00151539">
      <w:pPr>
        <w:pStyle w:val="P1"/>
      </w:pPr>
      <w:r w:rsidRPr="00CF3910">
        <w:t>An alternative explanation is that the reactions are reversible and under thermodynamic control</w:t>
      </w:r>
      <w:r w:rsidR="00F521F2" w:rsidRPr="00CF3910">
        <w:t xml:space="preserve"> (Scheme 6b)</w:t>
      </w:r>
      <w:r w:rsidR="0077765D" w:rsidRPr="00CF3910">
        <w:t>.</w:t>
      </w:r>
      <w:r w:rsidR="00136696" w:rsidRPr="00CF3910">
        <w:t xml:space="preserve"> </w:t>
      </w:r>
      <w:r w:rsidR="0077765D" w:rsidRPr="00CF3910">
        <w:t>T</w:t>
      </w:r>
      <w:r w:rsidR="00F521F2" w:rsidRPr="00CF3910">
        <w:t xml:space="preserve">his model </w:t>
      </w:r>
      <w:r w:rsidR="0077765D" w:rsidRPr="00CF3910">
        <w:t xml:space="preserve">is </w:t>
      </w:r>
      <w:r w:rsidR="00F521F2" w:rsidRPr="00CF3910">
        <w:t>supported by</w:t>
      </w:r>
      <w:r w:rsidRPr="00CF3910">
        <w:t xml:space="preserve"> DFT calculations of the ground state energies of </w:t>
      </w:r>
      <w:r w:rsidRPr="00CF3910">
        <w:rPr>
          <w:b/>
        </w:rPr>
        <w:t xml:space="preserve">11a </w:t>
      </w:r>
      <w:r w:rsidRPr="00CF3910">
        <w:t xml:space="preserve">and </w:t>
      </w:r>
      <w:r w:rsidRPr="00CF3910">
        <w:rPr>
          <w:b/>
        </w:rPr>
        <w:t>11a’</w:t>
      </w:r>
      <w:r w:rsidR="0077765D" w:rsidRPr="00CF3910">
        <w:t>;</w:t>
      </w:r>
      <w:r w:rsidRPr="00CF3910">
        <w:t xml:space="preserve"> </w:t>
      </w:r>
      <w:r w:rsidR="0077765D" w:rsidRPr="00CF3910">
        <w:t>t</w:t>
      </w:r>
      <w:r w:rsidR="00136696" w:rsidRPr="00CF3910">
        <w:t xml:space="preserve">hus, </w:t>
      </w:r>
      <w:r w:rsidRPr="00CF3910">
        <w:t>the Gibbs free energy of the observed</w:t>
      </w:r>
      <w:r w:rsidR="00136696" w:rsidRPr="00CF3910">
        <w:t xml:space="preserve"> and unobserved</w:t>
      </w:r>
      <w:r w:rsidRPr="00CF3910">
        <w:t xml:space="preserve"> atropisomer</w:t>
      </w:r>
      <w:r w:rsidR="00136696" w:rsidRPr="00CF3910">
        <w:t>s</w:t>
      </w:r>
      <w:r w:rsidRPr="00CF3910">
        <w:t xml:space="preserve"> </w:t>
      </w:r>
      <w:r w:rsidRPr="00CF3910">
        <w:rPr>
          <w:b/>
        </w:rPr>
        <w:t xml:space="preserve">11a </w:t>
      </w:r>
      <w:r w:rsidRPr="00CF3910">
        <w:t>a</w:t>
      </w:r>
      <w:r w:rsidR="00136696" w:rsidRPr="00CF3910">
        <w:t>nd</w:t>
      </w:r>
      <w:r w:rsidRPr="00CF3910">
        <w:t xml:space="preserve"> </w:t>
      </w:r>
      <w:r w:rsidRPr="00CF3910">
        <w:rPr>
          <w:b/>
        </w:rPr>
        <w:t>11a’</w:t>
      </w:r>
      <w:r w:rsidR="00136696" w:rsidRPr="00CF3910">
        <w:t xml:space="preserve"> were calculated a</w:t>
      </w:r>
      <w:r w:rsidR="00FA7F7F" w:rsidRPr="00CF3910">
        <w:t>t the</w:t>
      </w:r>
      <w:r w:rsidR="00136696" w:rsidRPr="00CF3910">
        <w:t xml:space="preserve"> </w:t>
      </w:r>
      <w:r w:rsidR="00FA7F7F" w:rsidRPr="00CF3910">
        <w:t>M06-2X/6-311G* level</w:t>
      </w:r>
      <w:r w:rsidR="00B01770" w:rsidRPr="00CF3910">
        <w:t xml:space="preserve"> </w:t>
      </w:r>
      <w:r w:rsidR="007977A4" w:rsidRPr="00CF3910">
        <w:t xml:space="preserve">of theory </w:t>
      </w:r>
      <w:r w:rsidR="00B01770" w:rsidRPr="00CF3910">
        <w:t>(see SI for full details)</w:t>
      </w:r>
      <w:r w:rsidR="006B61B2" w:rsidRPr="00CF3910">
        <w:rPr>
          <w:vertAlign w:val="superscript"/>
        </w:rPr>
        <w:t>22</w:t>
      </w:r>
      <w:r w:rsidR="00136696" w:rsidRPr="00CF3910">
        <w:rPr>
          <w:vertAlign w:val="superscript"/>
        </w:rPr>
        <w:t xml:space="preserve"> </w:t>
      </w:r>
      <w:r w:rsidR="00136696" w:rsidRPr="00CF3910">
        <w:t xml:space="preserve">and the observed isomer </w:t>
      </w:r>
      <w:r w:rsidR="00136696" w:rsidRPr="00CF3910">
        <w:rPr>
          <w:b/>
        </w:rPr>
        <w:t xml:space="preserve">11a </w:t>
      </w:r>
      <w:r w:rsidR="00136696" w:rsidRPr="00CF3910">
        <w:t>was calculated to be 22 kJ/mol</w:t>
      </w:r>
      <w:r w:rsidR="00136696" w:rsidRPr="00CF3910">
        <w:rPr>
          <w:vertAlign w:val="superscript"/>
        </w:rPr>
        <w:t xml:space="preserve"> </w:t>
      </w:r>
      <w:r w:rsidR="00136696" w:rsidRPr="00CF3910">
        <w:t xml:space="preserve">lower in </w:t>
      </w:r>
      <w:r w:rsidR="00DA2196" w:rsidRPr="00CF3910">
        <w:t xml:space="preserve">free </w:t>
      </w:r>
      <w:r w:rsidR="00136696" w:rsidRPr="00CF3910">
        <w:t>energy than the unobserved</w:t>
      </w:r>
      <w:r w:rsidR="00537351" w:rsidRPr="00CF3910">
        <w:t xml:space="preserve"> isomer </w:t>
      </w:r>
      <w:r w:rsidR="00537351" w:rsidRPr="00CF3910">
        <w:rPr>
          <w:b/>
        </w:rPr>
        <w:t>11a’</w:t>
      </w:r>
      <w:r w:rsidR="00537351" w:rsidRPr="00CF3910">
        <w:t>.</w:t>
      </w:r>
      <w:r w:rsidR="007977A4" w:rsidRPr="00CF3910">
        <w:t xml:space="preserve"> Such a large energy difference would provide a clear driving force for the selective formation of </w:t>
      </w:r>
      <w:r w:rsidR="007977A4" w:rsidRPr="00CF3910">
        <w:rPr>
          <w:b/>
        </w:rPr>
        <w:t xml:space="preserve">11a </w:t>
      </w:r>
      <w:r w:rsidR="007977A4" w:rsidRPr="00CF3910">
        <w:t xml:space="preserve">if the reactions are reversable.  </w:t>
      </w:r>
    </w:p>
    <w:p w14:paraId="02BDE8D9" w14:textId="3EFC1187" w:rsidR="007977A4" w:rsidRPr="00CF3910" w:rsidRDefault="0023214B" w:rsidP="00F521F2">
      <w:pPr>
        <w:pStyle w:val="P1"/>
        <w:ind w:firstLine="425"/>
      </w:pPr>
      <w:r w:rsidRPr="00CF3910">
        <w:t>T</w:t>
      </w:r>
      <w:r w:rsidR="00151539" w:rsidRPr="00CF3910">
        <w:t xml:space="preserve">he atroposelectivity </w:t>
      </w:r>
      <w:r w:rsidR="005F09CD" w:rsidRPr="00CF3910">
        <w:t xml:space="preserve">was also probed </w:t>
      </w:r>
      <w:r w:rsidR="00DA2196" w:rsidRPr="00CF3910">
        <w:t>experiment</w:t>
      </w:r>
      <w:r w:rsidR="00605FCB" w:rsidRPr="00CF3910">
        <w:t>ally</w:t>
      </w:r>
      <w:r w:rsidR="00D43772" w:rsidRPr="00CF3910">
        <w:t xml:space="preserve"> </w:t>
      </w:r>
      <w:r w:rsidR="00FF60AC" w:rsidRPr="00CF3910">
        <w:t xml:space="preserve">(Scheme </w:t>
      </w:r>
      <w:r w:rsidR="001218E5" w:rsidRPr="00CF3910">
        <w:t>7</w:t>
      </w:r>
      <w:r w:rsidR="00FF60AC" w:rsidRPr="00CF3910">
        <w:t>)</w:t>
      </w:r>
      <w:r w:rsidR="00151539" w:rsidRPr="00CF3910">
        <w:t xml:space="preserve">. Thus, substrates with </w:t>
      </w:r>
      <w:r w:rsidR="00C70035" w:rsidRPr="00CF3910">
        <w:t xml:space="preserve">the </w:t>
      </w:r>
      <w:r w:rsidR="00151539" w:rsidRPr="00CF3910">
        <w:t xml:space="preserve">methyl substituent transposed </w:t>
      </w:r>
      <w:r w:rsidR="00151539" w:rsidRPr="00CF3910">
        <w:rPr>
          <w:rFonts w:cs="Arial"/>
        </w:rPr>
        <w:t>α</w:t>
      </w:r>
      <w:r w:rsidR="00151539" w:rsidRPr="00CF3910">
        <w:t>- to both the phenyl and pyridyl rings were prepared and tested in the cyclisation/ring expansion cascade (</w:t>
      </w:r>
      <w:r w:rsidR="00151539" w:rsidRPr="00CF3910">
        <w:rPr>
          <w:b/>
        </w:rPr>
        <w:t>11</w:t>
      </w:r>
      <w:r w:rsidR="00677448" w:rsidRPr="00CF3910">
        <w:rPr>
          <w:b/>
        </w:rPr>
        <w:t>w</w:t>
      </w:r>
      <w:r w:rsidR="00151539" w:rsidRPr="00CF3910">
        <w:rPr>
          <w:b/>
        </w:rPr>
        <w:t xml:space="preserve"> </w:t>
      </w:r>
      <w:r w:rsidR="00151539" w:rsidRPr="00CF3910">
        <w:t xml:space="preserve">and </w:t>
      </w:r>
      <w:r w:rsidR="00151539" w:rsidRPr="00CF3910">
        <w:rPr>
          <w:b/>
        </w:rPr>
        <w:t>11</w:t>
      </w:r>
      <w:r w:rsidR="00677448" w:rsidRPr="00CF3910">
        <w:rPr>
          <w:b/>
        </w:rPr>
        <w:t>x</w:t>
      </w:r>
      <w:r w:rsidR="00151539" w:rsidRPr="00CF3910">
        <w:t xml:space="preserve">). Both </w:t>
      </w:r>
      <w:r w:rsidR="007556C6" w:rsidRPr="00CF3910">
        <w:t>reactions worked</w:t>
      </w:r>
      <w:r w:rsidR="00151539" w:rsidRPr="00CF3910">
        <w:t xml:space="preserve"> very well in terms of conversion and yield, </w:t>
      </w:r>
      <w:r w:rsidR="009655F5" w:rsidRPr="00CF3910">
        <w:t>but</w:t>
      </w:r>
      <w:r w:rsidR="00151539" w:rsidRPr="00CF3910">
        <w:t xml:space="preserve"> the atroposelectivity was low compared with </w:t>
      </w:r>
      <w:r w:rsidR="00151539" w:rsidRPr="00CF3910">
        <w:rPr>
          <w:b/>
        </w:rPr>
        <w:t>11a</w:t>
      </w:r>
      <w:r w:rsidR="00151539" w:rsidRPr="00CF3910">
        <w:t>.</w:t>
      </w:r>
      <w:r w:rsidR="00151539" w:rsidRPr="00CF3910">
        <w:rPr>
          <w:b/>
        </w:rPr>
        <w:t xml:space="preserve"> </w:t>
      </w:r>
      <w:r w:rsidR="00151539" w:rsidRPr="00CF3910">
        <w:t xml:space="preserve">This suggests that the position </w:t>
      </w:r>
      <w:r w:rsidR="00151539" w:rsidRPr="00CF3910">
        <w:rPr>
          <w:rFonts w:cs="Arial"/>
        </w:rPr>
        <w:t>α</w:t>
      </w:r>
      <w:r w:rsidR="00151539" w:rsidRPr="00CF3910">
        <w:t>- to the nucleophile is special in terms of its ability to control the biaryl stereochemistry</w:t>
      </w:r>
      <w:r w:rsidR="00537351" w:rsidRPr="00CF3910">
        <w:t xml:space="preserve">. </w:t>
      </w:r>
      <w:r w:rsidR="0077765D" w:rsidRPr="00CF3910">
        <w:t>Therefore, w</w:t>
      </w:r>
      <w:r w:rsidR="00151539" w:rsidRPr="00CF3910">
        <w:t xml:space="preserve">e </w:t>
      </w:r>
      <w:r w:rsidR="0077765D" w:rsidRPr="00CF3910">
        <w:t>next</w:t>
      </w:r>
      <w:r w:rsidR="00151539" w:rsidRPr="00CF3910">
        <w:t xml:space="preserve"> </w:t>
      </w:r>
      <w:r w:rsidR="005F09CD" w:rsidRPr="00CF3910">
        <w:t>examin</w:t>
      </w:r>
      <w:r w:rsidR="00151539" w:rsidRPr="00CF3910">
        <w:t>e</w:t>
      </w:r>
      <w:r w:rsidR="005F09CD" w:rsidRPr="00CF3910">
        <w:t>d</w:t>
      </w:r>
      <w:r w:rsidR="00151539" w:rsidRPr="00CF3910">
        <w:t xml:space="preserve"> th</w:t>
      </w:r>
      <w:r w:rsidR="007556C6" w:rsidRPr="00CF3910">
        <w:t xml:space="preserve">e steric influence </w:t>
      </w:r>
      <w:r w:rsidR="004929F9" w:rsidRPr="00CF3910">
        <w:t xml:space="preserve">of </w:t>
      </w:r>
      <w:r w:rsidR="007556C6" w:rsidRPr="00CF3910">
        <w:t>this</w:t>
      </w:r>
      <w:r w:rsidR="00151539" w:rsidRPr="00CF3910">
        <w:t xml:space="preserve"> position using unsymmetrical tertiary alcohol nucleophiles (</w:t>
      </w:r>
      <w:r w:rsidR="00151539" w:rsidRPr="00CF3910">
        <w:rPr>
          <w:b/>
        </w:rPr>
        <w:t>11</w:t>
      </w:r>
      <w:r w:rsidR="00677448" w:rsidRPr="00CF3910">
        <w:rPr>
          <w:b/>
        </w:rPr>
        <w:t>y</w:t>
      </w:r>
      <w:r w:rsidR="00151539" w:rsidRPr="00CF3910">
        <w:t>–</w:t>
      </w:r>
      <w:proofErr w:type="spellStart"/>
      <w:r w:rsidR="00677448" w:rsidRPr="00CF3910">
        <w:rPr>
          <w:b/>
        </w:rPr>
        <w:t>zb</w:t>
      </w:r>
      <w:proofErr w:type="spellEnd"/>
      <w:r w:rsidR="00151539" w:rsidRPr="00CF3910">
        <w:t xml:space="preserve">). Interestingly, a clear trend of increasing atroposelectivity </w:t>
      </w:r>
      <w:r w:rsidR="007556C6" w:rsidRPr="00CF3910">
        <w:t xml:space="preserve">was </w:t>
      </w:r>
      <w:r w:rsidR="00151539" w:rsidRPr="00CF3910">
        <w:t>observed as the alcohol substituents become more different in size;</w:t>
      </w:r>
      <w:r w:rsidR="00151539" w:rsidRPr="00CF3910">
        <w:rPr>
          <w:i/>
        </w:rPr>
        <w:t xml:space="preserve"> </w:t>
      </w:r>
      <w:r w:rsidR="00151539" w:rsidRPr="00CF3910">
        <w:t xml:space="preserve">low atroposelectivity was observed for </w:t>
      </w:r>
      <w:r w:rsidR="00151539" w:rsidRPr="00CF3910">
        <w:rPr>
          <w:b/>
        </w:rPr>
        <w:t>11</w:t>
      </w:r>
      <w:r w:rsidR="00677448" w:rsidRPr="00CF3910">
        <w:rPr>
          <w:b/>
        </w:rPr>
        <w:t>y</w:t>
      </w:r>
      <w:r w:rsidR="00151539" w:rsidRPr="00CF3910">
        <w:rPr>
          <w:b/>
        </w:rPr>
        <w:t xml:space="preserve"> </w:t>
      </w:r>
      <w:r w:rsidR="00151539" w:rsidRPr="00CF3910">
        <w:t xml:space="preserve">(methyl vs. allyl), modest atroposelectivity for </w:t>
      </w:r>
      <w:r w:rsidR="00151539" w:rsidRPr="00CF3910">
        <w:rPr>
          <w:b/>
        </w:rPr>
        <w:t>11</w:t>
      </w:r>
      <w:r w:rsidR="00677448" w:rsidRPr="00CF3910">
        <w:rPr>
          <w:b/>
        </w:rPr>
        <w:t>z</w:t>
      </w:r>
      <w:r w:rsidR="00151539" w:rsidRPr="00CF3910">
        <w:rPr>
          <w:b/>
        </w:rPr>
        <w:t xml:space="preserve"> </w:t>
      </w:r>
      <w:r w:rsidR="00151539" w:rsidRPr="00CF3910">
        <w:t xml:space="preserve">(methyl vs. phenyl) and complete atroposelectivity was restored for </w:t>
      </w:r>
      <w:r w:rsidR="00151539" w:rsidRPr="00CF3910">
        <w:rPr>
          <w:b/>
        </w:rPr>
        <w:t>11</w:t>
      </w:r>
      <w:r w:rsidR="00677448" w:rsidRPr="00CF3910">
        <w:rPr>
          <w:b/>
        </w:rPr>
        <w:t>za</w:t>
      </w:r>
      <w:r w:rsidR="00151539" w:rsidRPr="00CF3910">
        <w:rPr>
          <w:b/>
        </w:rPr>
        <w:t xml:space="preserve"> </w:t>
      </w:r>
      <w:r w:rsidR="00151539" w:rsidRPr="00CF3910">
        <w:t xml:space="preserve">and </w:t>
      </w:r>
      <w:r w:rsidR="00151539" w:rsidRPr="00CF3910">
        <w:rPr>
          <w:b/>
        </w:rPr>
        <w:t>11</w:t>
      </w:r>
      <w:r w:rsidR="00677448" w:rsidRPr="00CF3910">
        <w:rPr>
          <w:b/>
        </w:rPr>
        <w:t>zb</w:t>
      </w:r>
      <w:r w:rsidR="00151539" w:rsidRPr="00CF3910">
        <w:rPr>
          <w:b/>
        </w:rPr>
        <w:t xml:space="preserve"> </w:t>
      </w:r>
      <w:r w:rsidR="00151539" w:rsidRPr="00CF3910">
        <w:t xml:space="preserve">(methyl vs. </w:t>
      </w:r>
      <w:r w:rsidR="00151539" w:rsidRPr="00CF3910">
        <w:rPr>
          <w:i/>
        </w:rPr>
        <w:t>tert</w:t>
      </w:r>
      <w:r w:rsidR="00151539" w:rsidRPr="00CF3910">
        <w:rPr>
          <w:i/>
        </w:rPr>
        <w:softHyphen/>
        <w:t>-</w:t>
      </w:r>
      <w:r w:rsidR="00151539" w:rsidRPr="00CF3910">
        <w:t>butyl).</w:t>
      </w:r>
    </w:p>
    <w:p w14:paraId="55764A1B" w14:textId="3331A7DA" w:rsidR="00151539" w:rsidRPr="00CF3910" w:rsidRDefault="00C70035" w:rsidP="00151539">
      <w:pPr>
        <w:spacing w:before="360"/>
        <w:jc w:val="center"/>
        <w:rPr>
          <w:rFonts w:ascii="Arial" w:hAnsi="Arial" w:cs="Arial"/>
          <w:color w:val="FF0000"/>
          <w:sz w:val="14"/>
          <w:szCs w:val="16"/>
          <w:lang w:val="en-GB"/>
        </w:rPr>
      </w:pPr>
      <w:r w:rsidRPr="00CF3910">
        <w:object w:dxaOrig="7399" w:dyaOrig="6206" w14:anchorId="13C85906">
          <v:shape id="_x0000_i1031" type="#_x0000_t75" style="width:243.8pt;height:204.5pt" o:ole="">
            <v:imagedata r:id="rId23" o:title=""/>
          </v:shape>
          <o:OLEObject Type="Embed" ProgID="ChemDraw.Document.6.0" ShapeID="_x0000_i1031" DrawAspect="Content" ObjectID="_1625395325" r:id="rId24"/>
        </w:object>
      </w:r>
    </w:p>
    <w:p w14:paraId="4E0E8659" w14:textId="2ECC96D3" w:rsidR="00151539" w:rsidRPr="00CF3910" w:rsidRDefault="00151539" w:rsidP="001218E5">
      <w:pPr>
        <w:pStyle w:val="SchemeCaption"/>
      </w:pPr>
      <w:r w:rsidRPr="00CF3910">
        <w:rPr>
          <w:b/>
          <w:i/>
        </w:rPr>
        <w:t xml:space="preserve">Scheme </w:t>
      </w:r>
      <w:r w:rsidR="001218E5" w:rsidRPr="00CF3910">
        <w:rPr>
          <w:b/>
          <w:i/>
        </w:rPr>
        <w:t>7</w:t>
      </w:r>
      <w:r w:rsidRPr="00CF3910">
        <w:rPr>
          <w:b/>
        </w:rPr>
        <w:t>.</w:t>
      </w:r>
      <w:r w:rsidRPr="00CF3910">
        <w:t xml:space="preserve"> </w:t>
      </w:r>
      <w:r w:rsidR="00B4673C" w:rsidRPr="00CF3910">
        <w:t>Cyclisation/ring expansion cascade reactions of pyridine containing point stereogenic centers and the calculated free energy difference between the two atropoisomeric forms.</w:t>
      </w:r>
    </w:p>
    <w:p w14:paraId="536AEB63" w14:textId="6702A8D8" w:rsidR="00731CDC" w:rsidRPr="00CF3910" w:rsidRDefault="007977A4" w:rsidP="00151539">
      <w:pPr>
        <w:pStyle w:val="P1"/>
        <w:rPr>
          <w:b/>
        </w:rPr>
      </w:pPr>
      <w:r w:rsidRPr="00CF3910">
        <w:t xml:space="preserve">This </w:t>
      </w:r>
      <w:r w:rsidR="00C70035" w:rsidRPr="00CF3910">
        <w:t xml:space="preserve">atroposelectivity </w:t>
      </w:r>
      <w:r w:rsidRPr="00CF3910">
        <w:t>trend is consistent with the kinetic argument outlined in Scheme 6</w:t>
      </w:r>
      <w:r w:rsidR="00F521F2" w:rsidRPr="00CF3910">
        <w:t>a</w:t>
      </w:r>
      <w:r w:rsidRPr="00CF3910">
        <w:t xml:space="preserve"> (with the large substituent presumably adopting the pseudo-equatorial conformation). However, the thermodynamic </w:t>
      </w:r>
      <w:r w:rsidR="00F521F2" w:rsidRPr="00CF3910">
        <w:t>model</w:t>
      </w:r>
      <w:r w:rsidRPr="00CF3910">
        <w:t xml:space="preserve"> cannot be ruled out either, especially as DFT calculations of the relative free energy of the two possible atropisomers in each case correlate well with the observed atroposelectivity; a large difference in free energy was calculated for the atroposelective examples (</w:t>
      </w:r>
      <w:r w:rsidRPr="00CF3910">
        <w:rPr>
          <w:b/>
        </w:rPr>
        <w:t>11a</w:t>
      </w:r>
      <w:r w:rsidRPr="00CF3910">
        <w:t>,</w:t>
      </w:r>
      <w:r w:rsidRPr="00CF3910">
        <w:rPr>
          <w:b/>
        </w:rPr>
        <w:t xml:space="preserve"> 11za</w:t>
      </w:r>
      <w:r w:rsidRPr="00CF3910">
        <w:t>,</w:t>
      </w:r>
      <w:r w:rsidRPr="00CF3910">
        <w:rPr>
          <w:b/>
        </w:rPr>
        <w:t xml:space="preserve"> 11zb</w:t>
      </w:r>
      <w:r w:rsidRPr="00CF3910">
        <w:t>,</w:t>
      </w:r>
      <w:r w:rsidRPr="00CF3910">
        <w:rPr>
          <w:b/>
        </w:rPr>
        <w:t xml:space="preserve"> </w:t>
      </w:r>
      <w:r w:rsidRPr="00CF3910">
        <w:rPr>
          <w:rFonts w:cs="Arial"/>
        </w:rPr>
        <w:t>Δ</w:t>
      </w:r>
      <w:r w:rsidRPr="00CF3910">
        <w:rPr>
          <w:i/>
        </w:rPr>
        <w:t>G</w:t>
      </w:r>
      <w:r w:rsidRPr="00CF3910">
        <w:t xml:space="preserve"> = 22–26 kJ/mol) whereas the </w:t>
      </w:r>
      <w:r w:rsidR="00A46138" w:rsidRPr="00CF3910">
        <w:t xml:space="preserve"> least </w:t>
      </w:r>
      <w:r w:rsidRPr="00CF3910">
        <w:t xml:space="preserve">selective examples can be considered </w:t>
      </w:r>
      <w:r w:rsidRPr="00CF3910">
        <w:lastRenderedPageBreak/>
        <w:t>isoenergetic at this level of theory (</w:t>
      </w:r>
      <w:r w:rsidRPr="00CF3910">
        <w:rPr>
          <w:b/>
        </w:rPr>
        <w:t>11x</w:t>
      </w:r>
      <w:r w:rsidRPr="00CF3910">
        <w:t>,</w:t>
      </w:r>
      <w:r w:rsidRPr="00CF3910">
        <w:rPr>
          <w:b/>
        </w:rPr>
        <w:t xml:space="preserve"> 11y</w:t>
      </w:r>
      <w:r w:rsidRPr="00CF3910">
        <w:t>,</w:t>
      </w:r>
      <w:r w:rsidRPr="00CF3910">
        <w:rPr>
          <w:b/>
        </w:rPr>
        <w:t xml:space="preserve"> </w:t>
      </w:r>
      <w:r w:rsidRPr="00CF3910">
        <w:rPr>
          <w:rFonts w:cs="Arial"/>
        </w:rPr>
        <w:t>Δ</w:t>
      </w:r>
      <w:r w:rsidRPr="00CF3910">
        <w:rPr>
          <w:i/>
        </w:rPr>
        <w:t>G</w:t>
      </w:r>
      <w:r w:rsidRPr="00CF3910">
        <w:t xml:space="preserve"> = 2 kJ/mol)</w:t>
      </w:r>
      <w:r w:rsidRPr="00CF3910">
        <w:rPr>
          <w:b/>
        </w:rPr>
        <w:t xml:space="preserve">. </w:t>
      </w:r>
      <w:r w:rsidR="0053481C" w:rsidRPr="00CF3910">
        <w:t>Th</w:t>
      </w:r>
      <w:r w:rsidR="0077765D" w:rsidRPr="00CF3910">
        <w:t xml:space="preserve">is arguably favours the </w:t>
      </w:r>
      <w:r w:rsidR="00151539" w:rsidRPr="00CF3910">
        <w:t xml:space="preserve">thermodynamic </w:t>
      </w:r>
      <w:r w:rsidR="0077765D" w:rsidRPr="00CF3910">
        <w:t>model,</w:t>
      </w:r>
      <w:r w:rsidR="00182A2F" w:rsidRPr="00CF3910">
        <w:t xml:space="preserve"> </w:t>
      </w:r>
      <w:r w:rsidR="009655F5" w:rsidRPr="00CF3910">
        <w:t>but</w:t>
      </w:r>
      <w:r w:rsidR="007556C6" w:rsidRPr="00CF3910">
        <w:t xml:space="preserve"> </w:t>
      </w:r>
      <w:r w:rsidR="00151539" w:rsidRPr="00CF3910">
        <w:t>caution</w:t>
      </w:r>
      <w:r w:rsidR="00CD16A7" w:rsidRPr="00CF3910">
        <w:t xml:space="preserve"> should be exercised when interpreting these results</w:t>
      </w:r>
      <w:r w:rsidR="00151539" w:rsidRPr="00CF3910">
        <w:t xml:space="preserve">, as the calculated </w:t>
      </w:r>
      <w:r w:rsidR="007556C6" w:rsidRPr="00CF3910">
        <w:t>difference</w:t>
      </w:r>
      <w:r w:rsidR="00182A2F" w:rsidRPr="00CF3910">
        <w:t xml:space="preserve"> in</w:t>
      </w:r>
      <w:r w:rsidR="007556C6" w:rsidRPr="00CF3910">
        <w:t xml:space="preserve"> </w:t>
      </w:r>
      <w:r w:rsidR="00151539" w:rsidRPr="00CF3910">
        <w:t>free energies of the products may simply serve as a</w:t>
      </w:r>
      <w:r w:rsidR="00605FCB" w:rsidRPr="00CF3910">
        <w:t>n</w:t>
      </w:r>
      <w:r w:rsidR="00151539" w:rsidRPr="00CF3910">
        <w:t xml:space="preserve"> </w:t>
      </w:r>
      <w:r w:rsidR="00182A2F" w:rsidRPr="00CF3910">
        <w:t>approximation</w:t>
      </w:r>
      <w:r w:rsidR="00151539" w:rsidRPr="00CF3910">
        <w:t xml:space="preserve"> for the </w:t>
      </w:r>
      <w:r w:rsidR="007556C6" w:rsidRPr="00CF3910">
        <w:t xml:space="preserve">difference in free energy of the </w:t>
      </w:r>
      <w:r w:rsidR="00151539" w:rsidRPr="00CF3910">
        <w:t>analogous transition states</w:t>
      </w:r>
      <w:r w:rsidR="007556C6" w:rsidRPr="00CF3910">
        <w:t xml:space="preserve"> that lead to their formation</w:t>
      </w:r>
      <w:r w:rsidR="00151539" w:rsidRPr="00CF3910">
        <w:t xml:space="preserve"> (especially given that the</w:t>
      </w:r>
      <w:r w:rsidR="007556C6" w:rsidRPr="00CF3910">
        <w:t xml:space="preserve"> products and transitions states</w:t>
      </w:r>
      <w:r w:rsidR="00151539" w:rsidRPr="00CF3910">
        <w:t xml:space="preserve"> might be expected to have reasonably similar geometries). Indeed, it may be that either/both models operate in different examples. </w:t>
      </w:r>
      <w:r w:rsidR="0077765D" w:rsidRPr="00CF3910">
        <w:t>Ascertaining which operates in any given reaction system is therefore difficult, however, w</w:t>
      </w:r>
      <w:r w:rsidR="00151539" w:rsidRPr="00CF3910">
        <w:t xml:space="preserve">hat </w:t>
      </w:r>
      <w:r w:rsidRPr="00CF3910">
        <w:t>is</w:t>
      </w:r>
      <w:r w:rsidR="00151539" w:rsidRPr="00CF3910">
        <w:t xml:space="preserve"> clear is that for high atroposelectivity to </w:t>
      </w:r>
      <w:r w:rsidR="00961B33" w:rsidRPr="00CF3910">
        <w:t xml:space="preserve">be </w:t>
      </w:r>
      <w:r w:rsidR="00151539" w:rsidRPr="00CF3910">
        <w:t>achieved</w:t>
      </w:r>
      <w:r w:rsidR="0077765D" w:rsidRPr="00CF3910">
        <w:t xml:space="preserve"> synthetically</w:t>
      </w:r>
      <w:r w:rsidR="00151539" w:rsidRPr="00CF3910">
        <w:t>, the key is having either a secondary nucleophile, or a</w:t>
      </w:r>
      <w:r w:rsidR="0034036A" w:rsidRPr="00CF3910">
        <w:t>n</w:t>
      </w:r>
      <w:r w:rsidR="00151539" w:rsidRPr="00CF3910">
        <w:t xml:space="preserve"> unsymmetrical tertiary nucleophile with a significant size difference between its substituents.</w:t>
      </w:r>
    </w:p>
    <w:p w14:paraId="47D51FD0" w14:textId="0DF2E494" w:rsidR="00151539" w:rsidRPr="00CF3910" w:rsidRDefault="00C70035" w:rsidP="00731CDC">
      <w:pPr>
        <w:pStyle w:val="P1"/>
        <w:ind w:firstLine="425"/>
      </w:pPr>
      <w:r w:rsidRPr="00CF3910">
        <w:t>Finally</w:t>
      </w:r>
      <w:r w:rsidR="00151539" w:rsidRPr="00CF3910">
        <w:t xml:space="preserve">, </w:t>
      </w:r>
      <w:r w:rsidRPr="00CF3910">
        <w:t>since</w:t>
      </w:r>
      <w:r w:rsidR="00151539" w:rsidRPr="00CF3910">
        <w:t xml:space="preserve"> the point-to-axial chirality transfer is a diastereoselective process, </w:t>
      </w:r>
      <w:r w:rsidR="00D07A80" w:rsidRPr="00CF3910">
        <w:t>it is straightforward to prepare</w:t>
      </w:r>
      <w:r w:rsidR="00151539" w:rsidRPr="00CF3910">
        <w:t xml:space="preserve"> enantioenriched biaryl-product</w:t>
      </w:r>
      <w:r w:rsidR="00D07A80" w:rsidRPr="00CF3910">
        <w:t>s</w:t>
      </w:r>
      <w:r w:rsidR="00151539" w:rsidRPr="00CF3910">
        <w:t xml:space="preserve"> simply </w:t>
      </w:r>
      <w:r w:rsidR="007977A4" w:rsidRPr="00CF3910">
        <w:t>by</w:t>
      </w:r>
      <w:r w:rsidR="00151539" w:rsidRPr="00CF3910">
        <w:t xml:space="preserve"> using an enantioenriched nucleophile. Thus, as a simple proof-of-concept, enantioenriched (</w:t>
      </w:r>
      <w:r w:rsidR="000714CF">
        <w:rPr>
          <w:rFonts w:cs="Arial"/>
        </w:rPr>
        <w:t>≈</w:t>
      </w:r>
      <w:r w:rsidR="00151539" w:rsidRPr="00CF3910">
        <w:t xml:space="preserve">71% </w:t>
      </w:r>
      <w:proofErr w:type="spellStart"/>
      <w:r w:rsidR="00151539" w:rsidRPr="00CF3910">
        <w:rPr>
          <w:i/>
        </w:rPr>
        <w:t>ee</w:t>
      </w:r>
      <w:proofErr w:type="spellEnd"/>
      <w:r w:rsidR="00151539" w:rsidRPr="00CF3910">
        <w:t xml:space="preserve">) lactam </w:t>
      </w:r>
      <w:r w:rsidR="00151539" w:rsidRPr="00CF3910">
        <w:rPr>
          <w:b/>
        </w:rPr>
        <w:t>11</w:t>
      </w:r>
      <w:r w:rsidR="00A0105C" w:rsidRPr="00CF3910">
        <w:rPr>
          <w:b/>
        </w:rPr>
        <w:t>v</w:t>
      </w:r>
      <w:r w:rsidR="00151539" w:rsidRPr="00CF3910">
        <w:rPr>
          <w:b/>
        </w:rPr>
        <w:t xml:space="preserve"> </w:t>
      </w:r>
      <w:r w:rsidR="00151539" w:rsidRPr="00CF3910">
        <w:t xml:space="preserve">was formed in 51% overall yield from </w:t>
      </w:r>
      <w:r w:rsidR="00151539" w:rsidRPr="00CF3910">
        <w:rPr>
          <w:b/>
        </w:rPr>
        <w:t xml:space="preserve">16 </w:t>
      </w:r>
      <w:r w:rsidR="00151539" w:rsidRPr="00CF3910">
        <w:t xml:space="preserve">(72% </w:t>
      </w:r>
      <w:r w:rsidR="00151539" w:rsidRPr="00CF3910">
        <w:rPr>
          <w:i/>
        </w:rPr>
        <w:t>de</w:t>
      </w:r>
      <w:r w:rsidR="00151539" w:rsidRPr="00CF3910">
        <w:t>) following acidic cleavage of the El</w:t>
      </w:r>
      <w:r w:rsidR="00F937CD" w:rsidRPr="00CF3910">
        <w:t>l</w:t>
      </w:r>
      <w:r w:rsidR="00151539" w:rsidRPr="00CF3910">
        <w:t>man’s auxiliary</w:t>
      </w:r>
      <w:r w:rsidR="00244FB2" w:rsidRPr="00CF3910">
        <w:t>, ester hydrolysis</w:t>
      </w:r>
      <w:r w:rsidR="00151539" w:rsidRPr="00CF3910">
        <w:t xml:space="preserve"> and cyclisation/expansion in the usual way (Scheme </w:t>
      </w:r>
      <w:r w:rsidR="001218E5" w:rsidRPr="00CF3910">
        <w:t>8</w:t>
      </w:r>
      <w:r w:rsidR="00151539" w:rsidRPr="00CF3910">
        <w:t>).</w:t>
      </w:r>
      <w:r w:rsidR="007763F6" w:rsidRPr="00CF3910">
        <w:rPr>
          <w:vertAlign w:val="superscript"/>
        </w:rPr>
        <w:t>2</w:t>
      </w:r>
      <w:r w:rsidR="006B61B2" w:rsidRPr="00CF3910">
        <w:rPr>
          <w:vertAlign w:val="superscript"/>
        </w:rPr>
        <w:t>3</w:t>
      </w:r>
      <w:r w:rsidR="00151539" w:rsidRPr="00CF3910">
        <w:t xml:space="preserve"> </w:t>
      </w:r>
    </w:p>
    <w:p w14:paraId="56324926" w14:textId="0F24EFC3" w:rsidR="00151539" w:rsidRPr="00CF3910" w:rsidRDefault="00CD16A7" w:rsidP="00151539">
      <w:pPr>
        <w:spacing w:before="360"/>
        <w:jc w:val="center"/>
        <w:rPr>
          <w:rFonts w:ascii="Arial" w:hAnsi="Arial" w:cs="Arial"/>
          <w:color w:val="FF0000"/>
          <w:sz w:val="14"/>
          <w:szCs w:val="16"/>
          <w:lang w:val="en-GB"/>
        </w:rPr>
      </w:pPr>
      <w:r w:rsidRPr="00CF3910">
        <w:object w:dxaOrig="6470" w:dyaOrig="1917" w14:anchorId="481AFD3E">
          <v:shape id="_x0000_i1032" type="#_x0000_t75" style="width:218.05pt;height:64.6pt;mso-position-horizontal:absolute" o:ole="">
            <v:imagedata r:id="rId25" o:title=""/>
          </v:shape>
          <o:OLEObject Type="Embed" ProgID="ChemDraw.Document.6.0" ShapeID="_x0000_i1032" DrawAspect="Content" ObjectID="_1625395326" r:id="rId26"/>
        </w:object>
      </w:r>
    </w:p>
    <w:p w14:paraId="0663B263" w14:textId="59146C1E" w:rsidR="00151539" w:rsidRPr="00CF3910" w:rsidRDefault="00151539" w:rsidP="001218E5">
      <w:pPr>
        <w:pStyle w:val="SchemeCaption"/>
      </w:pPr>
      <w:r w:rsidRPr="00CF3910">
        <w:rPr>
          <w:b/>
          <w:i/>
        </w:rPr>
        <w:t xml:space="preserve">Scheme </w:t>
      </w:r>
      <w:r w:rsidR="001218E5" w:rsidRPr="00CF3910">
        <w:rPr>
          <w:b/>
          <w:i/>
        </w:rPr>
        <w:t>8</w:t>
      </w:r>
      <w:r w:rsidRPr="00CF3910">
        <w:rPr>
          <w:b/>
        </w:rPr>
        <w:t>.</w:t>
      </w:r>
      <w:r w:rsidRPr="00CF3910">
        <w:t xml:space="preserve"> Synthesis of enantioenriched planar chiral lactam </w:t>
      </w:r>
      <w:r w:rsidRPr="00CF3910">
        <w:rPr>
          <w:b/>
        </w:rPr>
        <w:t>11</w:t>
      </w:r>
      <w:r w:rsidR="00BB269D" w:rsidRPr="00CF3910">
        <w:rPr>
          <w:b/>
        </w:rPr>
        <w:t>v</w:t>
      </w:r>
      <w:r w:rsidRPr="00CF3910">
        <w:t>.</w:t>
      </w:r>
    </w:p>
    <w:bookmarkEnd w:id="1"/>
    <w:p w14:paraId="39BF2E1F" w14:textId="77777777" w:rsidR="0070306E" w:rsidRPr="00CF3910" w:rsidRDefault="0070306E" w:rsidP="0070306E">
      <w:pPr>
        <w:pStyle w:val="P1"/>
        <w:spacing w:before="460" w:after="230" w:line="220" w:lineRule="atLeast"/>
        <w:rPr>
          <w:b/>
          <w:sz w:val="22"/>
          <w:szCs w:val="22"/>
        </w:rPr>
      </w:pPr>
      <w:r w:rsidRPr="00CF3910">
        <w:rPr>
          <w:b/>
          <w:sz w:val="22"/>
          <w:szCs w:val="22"/>
        </w:rPr>
        <w:t>Conclusion</w:t>
      </w:r>
    </w:p>
    <w:p w14:paraId="765930E7" w14:textId="0C1806D2" w:rsidR="0070306E" w:rsidRPr="00CF3910" w:rsidRDefault="00151539" w:rsidP="0070306E">
      <w:pPr>
        <w:pStyle w:val="P1"/>
      </w:pPr>
      <w:r w:rsidRPr="00CF3910">
        <w:t>In summary, a cyclisation/ring expansion cascade reaction protocol has been developed for the synthesis of 10-membered cyclic biaryl systems from simple pyridyl-based linear carboxylic acids. The novel strategy simultaneously addresses two important synthetic challenges: 1) achieving efficient and reliable end-to-end cyclisation</w:t>
      </w:r>
      <w:r w:rsidR="00316A3F" w:rsidRPr="00CF3910">
        <w:t>s</w:t>
      </w:r>
      <w:r w:rsidRPr="00CF3910">
        <w:t xml:space="preserve"> of medium-sized rings from linear precursors; 2) effectively controlling atroposelectivity in the resulting cyclic products in </w:t>
      </w:r>
      <w:proofErr w:type="spellStart"/>
      <w:r w:rsidRPr="00CF3910">
        <w:t>biayrl</w:t>
      </w:r>
      <w:proofErr w:type="spellEnd"/>
      <w:r w:rsidRPr="00CF3910">
        <w:t xml:space="preserve">-based systems. The cyclisation/ring expansion cascade strategy is also applicable to simple tertiary amine containing </w:t>
      </w:r>
      <w:r w:rsidR="00776E95" w:rsidRPr="00CF3910">
        <w:t>hydroxy</w:t>
      </w:r>
      <w:r w:rsidRPr="00CF3910">
        <w:t xml:space="preserve"> acids to make 8–11-membered lactones, which greatly extends its scope and potential utility. Thus</w:t>
      </w:r>
      <w:r w:rsidR="00A260C9" w:rsidRPr="00CF3910">
        <w:t>,</w:t>
      </w:r>
      <w:r w:rsidRPr="00CF3910">
        <w:t xml:space="preserve"> the synthetic methods reported should facilitate the practical and selective synthesis of biologically important medium-sized rings, whilst a new strategy for generating planar chiral medium rigs via point-to-axial chirality transfer is also introduced.</w:t>
      </w:r>
    </w:p>
    <w:p w14:paraId="56B5FF5C" w14:textId="77777777" w:rsidR="007D2ED9" w:rsidRPr="00CF3910" w:rsidRDefault="000E76B8" w:rsidP="0070306E">
      <w:pPr>
        <w:pStyle w:val="HExperimentalSection"/>
        <w:rPr>
          <w:lang w:val="en-US"/>
        </w:rPr>
      </w:pPr>
      <w:r w:rsidRPr="00CF3910">
        <w:rPr>
          <w:lang w:val="en-US"/>
        </w:rPr>
        <w:t>Experimental Section</w:t>
      </w:r>
    </w:p>
    <w:p w14:paraId="1F124690" w14:textId="6840D007" w:rsidR="000A5F83" w:rsidRPr="00CF3910" w:rsidRDefault="000A5F83" w:rsidP="001F45C3">
      <w:pPr>
        <w:pStyle w:val="ExperimentalSection"/>
      </w:pPr>
      <w:r w:rsidRPr="00CF3910">
        <w:t xml:space="preserve">Full experimental details can characterisation data are included in the SI. An exemplar synthetic procedure for the cyclisation/ring expansion cascade is provided for the synthesis of </w:t>
      </w:r>
      <w:r w:rsidR="00387944" w:rsidRPr="00CF3910">
        <w:t xml:space="preserve">10-membered </w:t>
      </w:r>
      <w:r w:rsidRPr="00CF3910">
        <w:t xml:space="preserve">lactone </w:t>
      </w:r>
      <w:r w:rsidRPr="00CF3910">
        <w:rPr>
          <w:b/>
        </w:rPr>
        <w:t>11a</w:t>
      </w:r>
      <w:r w:rsidRPr="00CF3910">
        <w:t>.</w:t>
      </w:r>
    </w:p>
    <w:p w14:paraId="1B29C97F" w14:textId="35D831BF" w:rsidR="001F45C3" w:rsidRPr="00CF3910" w:rsidRDefault="000A5F83" w:rsidP="001F45C3">
      <w:pPr>
        <w:pStyle w:val="ExperimentalSection"/>
        <w:rPr>
          <w:b/>
        </w:rPr>
      </w:pPr>
      <w:r w:rsidRPr="00CF3910">
        <w:rPr>
          <w:b/>
        </w:rPr>
        <w:t>4-Methyl-4,5-dihydro-6,10-(azeno)benzo[</w:t>
      </w:r>
      <w:r w:rsidRPr="00CF3910">
        <w:rPr>
          <w:b/>
          <w:i/>
        </w:rPr>
        <w:t>d</w:t>
      </w:r>
      <w:r w:rsidRPr="00CF3910">
        <w:rPr>
          <w:b/>
        </w:rPr>
        <w:t>][1]oxacyclododecin-2(1</w:t>
      </w:r>
      <w:r w:rsidRPr="00CF3910">
        <w:rPr>
          <w:b/>
          <w:i/>
        </w:rPr>
        <w:t>H</w:t>
      </w:r>
      <w:r w:rsidRPr="00CF3910">
        <w:rPr>
          <w:b/>
        </w:rPr>
        <w:t xml:space="preserve">)-one (11a) </w:t>
      </w:r>
      <w:r w:rsidRPr="00CF3910">
        <w:t xml:space="preserve">To a stirring solution of 2-(2-(6-(2-hydroxypropyl)pyridin-2-yl)phenyl)acetic acid </w:t>
      </w:r>
      <w:r w:rsidRPr="00CF3910">
        <w:rPr>
          <w:b/>
        </w:rPr>
        <w:t>9a</w:t>
      </w:r>
      <w:r w:rsidRPr="00CF3910">
        <w:t xml:space="preserve"> (44</w:t>
      </w:r>
      <w:r w:rsidR="00961B33" w:rsidRPr="00CF3910">
        <w:t>.0</w:t>
      </w:r>
      <w:r w:rsidRPr="00CF3910">
        <w:t xml:space="preserve"> mg, 0.163 mmol) in chloroform (3 mL), was added diisopropylethylamine (50</w:t>
      </w:r>
      <w:r w:rsidR="00961B33" w:rsidRPr="00CF3910">
        <w:t>.0</w:t>
      </w:r>
      <w:r w:rsidRPr="00CF3910">
        <w:t xml:space="preserve"> </w:t>
      </w:r>
      <w:proofErr w:type="spellStart"/>
      <w:r w:rsidRPr="00CF3910">
        <w:t>μL</w:t>
      </w:r>
      <w:proofErr w:type="spellEnd"/>
      <w:r w:rsidRPr="00CF3910">
        <w:t>, 0.302 mmol), followed by the addition of T3P (78</w:t>
      </w:r>
      <w:r w:rsidR="00961B33" w:rsidRPr="00CF3910">
        <w:t>.0</w:t>
      </w:r>
      <w:r w:rsidRPr="00CF3910">
        <w:t xml:space="preserve"> mg, 0.284 mmol, 156 mg of a 50% solution in ethyl acetate). Upon the addition of T3P, the solution rapidly changed from a colourless to an orange solution. After stirring for 30 mins at r.t., the solution </w:t>
      </w:r>
      <w:r w:rsidR="00A72ED0" w:rsidRPr="00CF3910">
        <w:t xml:space="preserve">was concentrated </w:t>
      </w:r>
      <w:r w:rsidRPr="00CF3910">
        <w:t xml:space="preserve">and purified </w:t>
      </w:r>
      <w:r w:rsidRPr="00CF3910">
        <w:rPr>
          <w:i/>
        </w:rPr>
        <w:t>via</w:t>
      </w:r>
      <w:r w:rsidRPr="00CF3910">
        <w:t xml:space="preserve"> flash column chromatography (SiO</w:t>
      </w:r>
      <w:r w:rsidRPr="00CF3910">
        <w:rPr>
          <w:vertAlign w:val="subscript"/>
        </w:rPr>
        <w:t>2</w:t>
      </w:r>
      <w:r w:rsidRPr="00CF3910">
        <w:t xml:space="preserve">, 1:1 ethyl </w:t>
      </w:r>
      <w:proofErr w:type="spellStart"/>
      <w:r w:rsidRPr="00CF3910">
        <w:t>acetate:hexane</w:t>
      </w:r>
      <w:proofErr w:type="spellEnd"/>
      <w:r w:rsidRPr="00CF3910">
        <w:t xml:space="preserve">) </w:t>
      </w:r>
      <w:r w:rsidR="00F4232B" w:rsidRPr="00CF3910">
        <w:t xml:space="preserve">to </w:t>
      </w:r>
      <w:r w:rsidRPr="00CF3910">
        <w:t xml:space="preserve">afford the </w:t>
      </w:r>
      <w:r w:rsidRPr="00CF3910">
        <w:rPr>
          <w:i/>
        </w:rPr>
        <w:t xml:space="preserve">title compound </w:t>
      </w:r>
      <w:r w:rsidR="00F4232B" w:rsidRPr="00CF3910">
        <w:rPr>
          <w:b/>
        </w:rPr>
        <w:t xml:space="preserve">11a </w:t>
      </w:r>
      <w:r w:rsidRPr="00CF3910">
        <w:t>as a pale yellow solid (37 mg, 90%); R</w:t>
      </w:r>
      <w:r w:rsidRPr="00CF3910">
        <w:rPr>
          <w:vertAlign w:val="subscript"/>
        </w:rPr>
        <w:t xml:space="preserve">f  </w:t>
      </w:r>
      <w:r w:rsidRPr="00CF3910">
        <w:t>0.45 (3:7 ethyl acetate:hexane); m.p. 110−114 °C;  ν</w:t>
      </w:r>
      <w:r w:rsidRPr="00CF3910">
        <w:rPr>
          <w:vertAlign w:val="subscript"/>
        </w:rPr>
        <w:t>max</w:t>
      </w:r>
      <w:r w:rsidRPr="00CF3910">
        <w:t>/cm</w:t>
      </w:r>
      <w:r w:rsidRPr="00CF3910">
        <w:rPr>
          <w:vertAlign w:val="superscript"/>
        </w:rPr>
        <w:t>-1</w:t>
      </w:r>
      <w:r w:rsidRPr="00CF3910">
        <w:t xml:space="preserve"> (thin film) 3063, 2973, 2928, 1720, 1586, 1575, 1450, 1422; δ</w:t>
      </w:r>
      <w:r w:rsidRPr="00CF3910">
        <w:rPr>
          <w:vertAlign w:val="subscript"/>
        </w:rPr>
        <w:t>H</w:t>
      </w:r>
      <w:r w:rsidRPr="00CF3910">
        <w:t xml:space="preserve"> (400 MHz, CDCl</w:t>
      </w:r>
      <w:r w:rsidRPr="00CF3910">
        <w:rPr>
          <w:vertAlign w:val="subscript"/>
        </w:rPr>
        <w:t>3</w:t>
      </w:r>
      <w:r w:rsidRPr="00CF3910">
        <w:t xml:space="preserve">) 7.80–7.78 (1H, m, ArH), 7.69 (1H, t, </w:t>
      </w:r>
      <w:r w:rsidRPr="00CF3910">
        <w:rPr>
          <w:i/>
        </w:rPr>
        <w:t>J</w:t>
      </w:r>
      <w:r w:rsidRPr="00CF3910">
        <w:t xml:space="preserve"> = 7.6 Hz, ArH), 7.54 (1H, d, </w:t>
      </w:r>
      <w:r w:rsidRPr="00CF3910">
        <w:rPr>
          <w:i/>
        </w:rPr>
        <w:t>J</w:t>
      </w:r>
      <w:r w:rsidRPr="00CF3910">
        <w:t xml:space="preserve"> = 7.6 Hz, ArH), 7.43–7.40 (3H, m, ArH), 7.04 (1H, dd, </w:t>
      </w:r>
      <w:r w:rsidRPr="00CF3910">
        <w:rPr>
          <w:i/>
        </w:rPr>
        <w:t>J</w:t>
      </w:r>
      <w:r w:rsidRPr="00CF3910">
        <w:t xml:space="preserve"> = 7.6, 0.5 Hz, ArH), 5.64–5.55 (1H, m, OCH), 3.65 (1H, d, </w:t>
      </w:r>
      <w:r w:rsidRPr="00CF3910">
        <w:rPr>
          <w:i/>
        </w:rPr>
        <w:t>J</w:t>
      </w:r>
      <w:r w:rsidRPr="00CF3910">
        <w:t xml:space="preserve"> = 14.5 Hz, C</w:t>
      </w:r>
      <w:r w:rsidRPr="00CF3910">
        <w:rPr>
          <w:b/>
        </w:rPr>
        <w:t>H</w:t>
      </w:r>
      <w:r w:rsidRPr="00CF3910">
        <w:t xml:space="preserve">HCO), 3.54 (1H, d, </w:t>
      </w:r>
      <w:r w:rsidRPr="00CF3910">
        <w:rPr>
          <w:i/>
        </w:rPr>
        <w:t>J</w:t>
      </w:r>
      <w:r w:rsidRPr="00CF3910">
        <w:t xml:space="preserve"> = 14.5 Hz, CH</w:t>
      </w:r>
      <w:r w:rsidRPr="00CF3910">
        <w:rPr>
          <w:b/>
        </w:rPr>
        <w:t>H</w:t>
      </w:r>
      <w:r w:rsidRPr="00CF3910">
        <w:t>CO), 3.12–3.00 (2H, m, NCCH</w:t>
      </w:r>
      <w:r w:rsidRPr="00CF3910">
        <w:rPr>
          <w:vertAlign w:val="subscript"/>
        </w:rPr>
        <w:t>2</w:t>
      </w:r>
      <w:r w:rsidRPr="00CF3910">
        <w:t xml:space="preserve">), 1.50 (3H, d, </w:t>
      </w:r>
      <w:r w:rsidRPr="00CF3910">
        <w:rPr>
          <w:i/>
        </w:rPr>
        <w:t>J</w:t>
      </w:r>
      <w:r w:rsidRPr="00CF3910">
        <w:t xml:space="preserve"> = 6.4 Hz, CH</w:t>
      </w:r>
      <w:r w:rsidRPr="00CF3910">
        <w:rPr>
          <w:vertAlign w:val="subscript"/>
        </w:rPr>
        <w:t>3</w:t>
      </w:r>
      <w:r w:rsidRPr="00CF3910">
        <w:t>); δ</w:t>
      </w:r>
      <w:r w:rsidRPr="00CF3910">
        <w:rPr>
          <w:vertAlign w:val="subscript"/>
        </w:rPr>
        <w:t>C</w:t>
      </w:r>
      <w:r w:rsidRPr="00CF3910">
        <w:t xml:space="preserve"> (100 MHz, CDCl</w:t>
      </w:r>
      <w:r w:rsidRPr="00CF3910">
        <w:rPr>
          <w:vertAlign w:val="subscript"/>
        </w:rPr>
        <w:t>3</w:t>
      </w:r>
      <w:r w:rsidRPr="00CF3910">
        <w:t>) 174.3 (CO), 155.6 (</w:t>
      </w:r>
      <w:proofErr w:type="spellStart"/>
      <w:r w:rsidRPr="00CF3910">
        <w:t>ArC</w:t>
      </w:r>
      <w:proofErr w:type="spellEnd"/>
      <w:r w:rsidRPr="00CF3910">
        <w:t>), 154.9 (</w:t>
      </w:r>
      <w:proofErr w:type="spellStart"/>
      <w:r w:rsidRPr="00CF3910">
        <w:t>ArC</w:t>
      </w:r>
      <w:proofErr w:type="spellEnd"/>
      <w:r w:rsidRPr="00CF3910">
        <w:t>), 137.2 (</w:t>
      </w:r>
      <w:proofErr w:type="spellStart"/>
      <w:r w:rsidRPr="00CF3910">
        <w:t>ArC</w:t>
      </w:r>
      <w:proofErr w:type="spellEnd"/>
      <w:r w:rsidRPr="00CF3910">
        <w:t xml:space="preserve">), </w:t>
      </w:r>
      <w:r w:rsidR="009C3B80" w:rsidRPr="00CF3910">
        <w:t>137.0 (</w:t>
      </w:r>
      <w:proofErr w:type="spellStart"/>
      <w:r w:rsidR="009C3B80" w:rsidRPr="00CF3910">
        <w:t>ArC</w:t>
      </w:r>
      <w:proofErr w:type="spellEnd"/>
      <w:r w:rsidR="009C3B80" w:rsidRPr="00CF3910">
        <w:t xml:space="preserve">), </w:t>
      </w:r>
      <w:r w:rsidRPr="00CF3910">
        <w:t>135.1 (</w:t>
      </w:r>
      <w:proofErr w:type="spellStart"/>
      <w:r w:rsidRPr="00CF3910">
        <w:t>ArC</w:t>
      </w:r>
      <w:proofErr w:type="spellEnd"/>
      <w:r w:rsidRPr="00CF3910">
        <w:t>), 133.9 (</w:t>
      </w:r>
      <w:proofErr w:type="spellStart"/>
      <w:r w:rsidRPr="00CF3910">
        <w:t>ArC</w:t>
      </w:r>
      <w:proofErr w:type="spellEnd"/>
      <w:r w:rsidRPr="00CF3910">
        <w:t>), 129.2 (</w:t>
      </w:r>
      <w:proofErr w:type="spellStart"/>
      <w:r w:rsidRPr="00CF3910">
        <w:t>ArC</w:t>
      </w:r>
      <w:proofErr w:type="spellEnd"/>
      <w:r w:rsidRPr="00CF3910">
        <w:t>), 127.9 (</w:t>
      </w:r>
      <w:proofErr w:type="spellStart"/>
      <w:r w:rsidRPr="00CF3910">
        <w:t>ArC</w:t>
      </w:r>
      <w:proofErr w:type="spellEnd"/>
      <w:r w:rsidRPr="00CF3910">
        <w:t>), 127.7 (ArC), 121.0 (ArC), 118.4 (ArC), 70.4 (OCH), 44.4 (CO-</w:t>
      </w:r>
      <w:r w:rsidRPr="00CF3910">
        <w:rPr>
          <w:b/>
        </w:rPr>
        <w:t>C</w:t>
      </w:r>
      <w:r w:rsidRPr="00CF3910">
        <w:t>H</w:t>
      </w:r>
      <w:r w:rsidRPr="00CF3910">
        <w:rPr>
          <w:vertAlign w:val="subscript"/>
        </w:rPr>
        <w:t>2</w:t>
      </w:r>
      <w:r w:rsidRPr="00CF3910">
        <w:t>), 40.4 (NC</w:t>
      </w:r>
      <w:r w:rsidRPr="00CF3910">
        <w:rPr>
          <w:b/>
        </w:rPr>
        <w:t>C</w:t>
      </w:r>
      <w:r w:rsidRPr="00CF3910">
        <w:t>H</w:t>
      </w:r>
      <w:r w:rsidRPr="00CF3910">
        <w:rPr>
          <w:vertAlign w:val="subscript"/>
        </w:rPr>
        <w:t>2</w:t>
      </w:r>
      <w:r w:rsidRPr="00CF3910">
        <w:t>), 21.4 (CH</w:t>
      </w:r>
      <w:r w:rsidRPr="00CF3910">
        <w:rPr>
          <w:vertAlign w:val="subscript"/>
        </w:rPr>
        <w:t>3</w:t>
      </w:r>
      <w:r w:rsidRPr="00CF3910">
        <w:t>); HRMS (ESI): calcd. for C</w:t>
      </w:r>
      <w:r w:rsidRPr="00CF3910">
        <w:rPr>
          <w:vertAlign w:val="subscript"/>
        </w:rPr>
        <w:t>16</w:t>
      </w:r>
      <w:r w:rsidRPr="00CF3910">
        <w:t>H</w:t>
      </w:r>
      <w:r w:rsidRPr="00CF3910">
        <w:rPr>
          <w:vertAlign w:val="subscript"/>
        </w:rPr>
        <w:t>16</w:t>
      </w:r>
      <w:r w:rsidRPr="00CF3910">
        <w:t>NO</w:t>
      </w:r>
      <w:r w:rsidRPr="00CF3910">
        <w:rPr>
          <w:vertAlign w:val="subscript"/>
        </w:rPr>
        <w:t>2</w:t>
      </w:r>
      <w:r w:rsidRPr="00CF3910">
        <w:t xml:space="preserve"> 254.1176. Found: [MH]</w:t>
      </w:r>
      <w:r w:rsidRPr="00CF3910">
        <w:rPr>
          <w:vertAlign w:val="superscript"/>
        </w:rPr>
        <w:t>+</w:t>
      </w:r>
      <w:r w:rsidRPr="00CF3910">
        <w:t>, 254.1173 (1.0 ppm error).</w:t>
      </w:r>
    </w:p>
    <w:p w14:paraId="2D23D60B" w14:textId="77777777" w:rsidR="00151539" w:rsidRPr="00CF3910" w:rsidRDefault="00151539" w:rsidP="00151539">
      <w:pPr>
        <w:pStyle w:val="HAcknowledgements"/>
        <w:rPr>
          <w:color w:val="FF0000"/>
        </w:rPr>
      </w:pPr>
      <w:r w:rsidRPr="00CF3910">
        <w:t>Acknowledgements</w:t>
      </w:r>
    </w:p>
    <w:p w14:paraId="52D733B8" w14:textId="0DAB775F" w:rsidR="00151539" w:rsidRPr="00CF3910" w:rsidRDefault="00151539" w:rsidP="00151539">
      <w:pPr>
        <w:pStyle w:val="P1"/>
      </w:pPr>
      <w:bookmarkStart w:id="3" w:name="_Hlk7619547"/>
      <w:r w:rsidRPr="00CF3910">
        <w:t>The authors thank the EPSRC (EP/P029795/1, A.L.), the Leverhulme Trust (for an Early Career Fellowship, ECF-2015-013, for W.P.U.) and the University of York (T.C.S., J.A.R., R.G.E., W.P.U.) for financial support. We also grateful for the provision of an Eleanor Dodson Fellowship (to W.P.U.) by the Department of Chemistry, University of York, and the EPSRC for a contribution to the DTA studentships of T.C.S. (1792616)</w:t>
      </w:r>
      <w:r w:rsidR="00961B33" w:rsidRPr="00CF3910">
        <w:t>.</w:t>
      </w:r>
      <w:r w:rsidRPr="00CF3910">
        <w:t xml:space="preserve"> </w:t>
      </w:r>
      <w:r w:rsidR="00961B33" w:rsidRPr="00CF3910">
        <w:t>Finally, t</w:t>
      </w:r>
      <w:r w:rsidRPr="00CF3910">
        <w:t xml:space="preserve">hanks to Dr. Adrian. C. </w:t>
      </w:r>
      <w:proofErr w:type="spellStart"/>
      <w:r w:rsidRPr="00CF3910">
        <w:t>Whitwood</w:t>
      </w:r>
      <w:proofErr w:type="spellEnd"/>
      <w:r w:rsidRPr="00CF3910">
        <w:t xml:space="preserve"> (University of York) for X-ray crystallography</w:t>
      </w:r>
      <w:bookmarkEnd w:id="3"/>
      <w:r w:rsidR="00961B33" w:rsidRPr="00CF3910">
        <w:t>.</w:t>
      </w:r>
    </w:p>
    <w:p w14:paraId="24E7FDE0" w14:textId="77777777" w:rsidR="00151539" w:rsidRPr="00CF3910" w:rsidRDefault="00151539" w:rsidP="00151539">
      <w:pPr>
        <w:pStyle w:val="Keywords"/>
      </w:pPr>
      <w:r w:rsidRPr="00CF3910">
        <w:rPr>
          <w:b/>
        </w:rPr>
        <w:t>Keywords:</w:t>
      </w:r>
      <w:r w:rsidRPr="00CF3910">
        <w:t xml:space="preserve"> medium-sized rings • ring expansion • atropisomers• pyridines • axial chirality</w:t>
      </w:r>
    </w:p>
    <w:p w14:paraId="730340A8" w14:textId="77777777" w:rsidR="00952AF7" w:rsidRPr="00CF3910" w:rsidRDefault="00952AF7" w:rsidP="00952AF7">
      <w:pPr>
        <w:pStyle w:val="References"/>
      </w:pPr>
      <w:r w:rsidRPr="00CF3910">
        <w:t>[1]</w:t>
      </w:r>
      <w:r w:rsidRPr="00CF3910">
        <w:tab/>
        <w:t xml:space="preserve">For medium-sized rings in medicinal chemistry, see: a) K. R. </w:t>
      </w:r>
      <w:proofErr w:type="spellStart"/>
      <w:r w:rsidRPr="00CF3910">
        <w:t>Romines</w:t>
      </w:r>
      <w:proofErr w:type="spellEnd"/>
      <w:r w:rsidRPr="00CF3910">
        <w:t xml:space="preserve">, K. D. Watenpaugh, P. K. </w:t>
      </w:r>
      <w:proofErr w:type="spellStart"/>
      <w:r w:rsidRPr="00CF3910">
        <w:t>Tomich</w:t>
      </w:r>
      <w:proofErr w:type="spellEnd"/>
      <w:r w:rsidRPr="00CF3910">
        <w:t xml:space="preserve">, W. J. Howe, J. K. Morris, K. D. </w:t>
      </w:r>
      <w:proofErr w:type="spellStart"/>
      <w:r w:rsidRPr="00CF3910">
        <w:t>Lovasz</w:t>
      </w:r>
      <w:proofErr w:type="spellEnd"/>
      <w:r w:rsidRPr="00CF3910">
        <w:t xml:space="preserve">, A. M. </w:t>
      </w:r>
      <w:proofErr w:type="spellStart"/>
      <w:r w:rsidRPr="00CF3910">
        <w:t>Mulichak</w:t>
      </w:r>
      <w:proofErr w:type="spellEnd"/>
      <w:r w:rsidRPr="00CF3910">
        <w:t xml:space="preserve">, B. C. </w:t>
      </w:r>
      <w:proofErr w:type="spellStart"/>
      <w:r w:rsidRPr="00CF3910">
        <w:t>Finze</w:t>
      </w:r>
      <w:proofErr w:type="spellEnd"/>
      <w:r w:rsidRPr="00CF3910">
        <w:t xml:space="preserve">, J. C. Lynn, M.-M. </w:t>
      </w:r>
      <w:proofErr w:type="spellStart"/>
      <w:r w:rsidRPr="00CF3910">
        <w:t>Horng</w:t>
      </w:r>
      <w:proofErr w:type="spellEnd"/>
      <w:r w:rsidRPr="00CF3910">
        <w:t xml:space="preserve">, F. J. </w:t>
      </w:r>
      <w:proofErr w:type="spellStart"/>
      <w:r w:rsidRPr="00CF3910">
        <w:t>Schwende</w:t>
      </w:r>
      <w:proofErr w:type="spellEnd"/>
      <w:r w:rsidRPr="00CF3910">
        <w:t xml:space="preserve">, M. J. </w:t>
      </w:r>
      <w:proofErr w:type="spellStart"/>
      <w:r w:rsidRPr="00CF3910">
        <w:t>Ruwart</w:t>
      </w:r>
      <w:proofErr w:type="spellEnd"/>
      <w:r w:rsidRPr="00CF3910">
        <w:t xml:space="preserve">, G. L. Zipp, K.-T. Chong, L. A. </w:t>
      </w:r>
      <w:proofErr w:type="spellStart"/>
      <w:r w:rsidRPr="00CF3910">
        <w:t>Dolak</w:t>
      </w:r>
      <w:proofErr w:type="spellEnd"/>
      <w:r w:rsidRPr="00CF3910">
        <w:t xml:space="preserve">, L. N. Toth, G. M. Howard, B. D. Rush, K. F. Wilkinson, P. L. </w:t>
      </w:r>
      <w:proofErr w:type="spellStart"/>
      <w:r w:rsidRPr="00CF3910">
        <w:t>Possert</w:t>
      </w:r>
      <w:proofErr w:type="spellEnd"/>
      <w:r w:rsidRPr="00CF3910">
        <w:t xml:space="preserve">, R. J. </w:t>
      </w:r>
      <w:proofErr w:type="spellStart"/>
      <w:r w:rsidRPr="00CF3910">
        <w:t>Dalga</w:t>
      </w:r>
      <w:proofErr w:type="spellEnd"/>
      <w:r w:rsidRPr="00CF3910">
        <w:t xml:space="preserve">, R. R. Hinshaw, </w:t>
      </w:r>
      <w:r w:rsidRPr="00CF3910">
        <w:rPr>
          <w:i/>
        </w:rPr>
        <w:t>J. Med. Chem</w:t>
      </w:r>
      <w:r w:rsidRPr="00CF3910">
        <w:t xml:space="preserve">. </w:t>
      </w:r>
      <w:r w:rsidRPr="00CF3910">
        <w:rPr>
          <w:b/>
        </w:rPr>
        <w:t>1995</w:t>
      </w:r>
      <w:r w:rsidRPr="00CF3910">
        <w:t xml:space="preserve">, 38, 1884; (b) T. P. Majhi, B. </w:t>
      </w:r>
      <w:proofErr w:type="spellStart"/>
      <w:r w:rsidRPr="00CF3910">
        <w:t>Achari</w:t>
      </w:r>
      <w:proofErr w:type="spellEnd"/>
      <w:r w:rsidRPr="00CF3910">
        <w:t xml:space="preserve">, P. Chattopadhyay, </w:t>
      </w:r>
      <w:r w:rsidRPr="00CF3910">
        <w:rPr>
          <w:i/>
        </w:rPr>
        <w:t xml:space="preserve">Heterocycles </w:t>
      </w:r>
      <w:r w:rsidRPr="00CF3910">
        <w:rPr>
          <w:b/>
        </w:rPr>
        <w:t>2007</w:t>
      </w:r>
      <w:r w:rsidRPr="00CF3910">
        <w:t xml:space="preserve">, </w:t>
      </w:r>
      <w:r w:rsidRPr="00CF3910">
        <w:rPr>
          <w:i/>
        </w:rPr>
        <w:t>71</w:t>
      </w:r>
      <w:r w:rsidRPr="00CF3910">
        <w:t xml:space="preserve">, 1011; (c) F. Kopp, C. F. Stratton, L. B. </w:t>
      </w:r>
      <w:proofErr w:type="spellStart"/>
      <w:r w:rsidRPr="00CF3910">
        <w:t>Akella</w:t>
      </w:r>
      <w:proofErr w:type="spellEnd"/>
      <w:r w:rsidRPr="00CF3910">
        <w:t xml:space="preserve">, D. S. Tan, </w:t>
      </w:r>
      <w:r w:rsidRPr="00CF3910">
        <w:rPr>
          <w:i/>
        </w:rPr>
        <w:t xml:space="preserve">Nat. Chem. Bio. </w:t>
      </w:r>
      <w:r w:rsidRPr="00CF3910">
        <w:rPr>
          <w:b/>
        </w:rPr>
        <w:t>2012</w:t>
      </w:r>
      <w:r w:rsidRPr="00CF3910">
        <w:t xml:space="preserve">, </w:t>
      </w:r>
      <w:r w:rsidRPr="00CF3910">
        <w:rPr>
          <w:i/>
        </w:rPr>
        <w:t>8</w:t>
      </w:r>
      <w:r w:rsidRPr="00CF3910">
        <w:t xml:space="preserve">, 358; (d) R. A. Bauer, T. A. </w:t>
      </w:r>
      <w:proofErr w:type="spellStart"/>
      <w:r w:rsidRPr="00CF3910">
        <w:t>Wenderski</w:t>
      </w:r>
      <w:proofErr w:type="spellEnd"/>
      <w:r w:rsidRPr="00CF3910">
        <w:t xml:space="preserve">, D. S. Tan, </w:t>
      </w:r>
      <w:r w:rsidRPr="00CF3910">
        <w:rPr>
          <w:i/>
        </w:rPr>
        <w:t xml:space="preserve">Nat. Chem. Bio. </w:t>
      </w:r>
      <w:r w:rsidRPr="00CF3910">
        <w:rPr>
          <w:b/>
        </w:rPr>
        <w:t>2013</w:t>
      </w:r>
      <w:r w:rsidRPr="00CF3910">
        <w:t xml:space="preserve">, </w:t>
      </w:r>
      <w:r w:rsidRPr="00CF3910">
        <w:rPr>
          <w:i/>
        </w:rPr>
        <w:t>9</w:t>
      </w:r>
      <w:r w:rsidRPr="00CF3910">
        <w:t>, 21.</w:t>
      </w:r>
    </w:p>
    <w:p w14:paraId="5ED45568" w14:textId="77777777" w:rsidR="00952AF7" w:rsidRPr="00CF3910" w:rsidRDefault="00952AF7" w:rsidP="00952AF7">
      <w:pPr>
        <w:pStyle w:val="References"/>
      </w:pPr>
      <w:r w:rsidRPr="00CF3910">
        <w:t>[2]</w:t>
      </w:r>
      <w:r w:rsidRPr="00CF3910">
        <w:tab/>
        <w:t xml:space="preserve">For macrocycles in medicinal chemistry, see: (a) E. M. Driggers, S. P. Hale, J. Lee, N. K. </w:t>
      </w:r>
      <w:proofErr w:type="spellStart"/>
      <w:r w:rsidRPr="00CF3910">
        <w:t>Terrett</w:t>
      </w:r>
      <w:proofErr w:type="spellEnd"/>
      <w:r w:rsidRPr="00CF3910">
        <w:t xml:space="preserve">, </w:t>
      </w:r>
      <w:r w:rsidRPr="00CF3910">
        <w:rPr>
          <w:i/>
        </w:rPr>
        <w:t xml:space="preserve">Nat. Rev. Drug </w:t>
      </w:r>
      <w:proofErr w:type="spellStart"/>
      <w:r w:rsidRPr="00CF3910">
        <w:rPr>
          <w:i/>
        </w:rPr>
        <w:t>Discov</w:t>
      </w:r>
      <w:proofErr w:type="spellEnd"/>
      <w:r w:rsidRPr="00CF3910">
        <w:rPr>
          <w:i/>
        </w:rPr>
        <w:t xml:space="preserve">. </w:t>
      </w:r>
      <w:r w:rsidRPr="00CF3910">
        <w:rPr>
          <w:b/>
        </w:rPr>
        <w:t>2008</w:t>
      </w:r>
      <w:r w:rsidRPr="00CF3910">
        <w:t xml:space="preserve">, </w:t>
      </w:r>
      <w:r w:rsidRPr="00CF3910">
        <w:rPr>
          <w:i/>
        </w:rPr>
        <w:t>7</w:t>
      </w:r>
      <w:r w:rsidRPr="00CF3910">
        <w:t xml:space="preserve">, 608; (b) E. </w:t>
      </w:r>
      <w:proofErr w:type="spellStart"/>
      <w:r w:rsidRPr="00CF3910">
        <w:t>Marsault</w:t>
      </w:r>
      <w:proofErr w:type="spellEnd"/>
      <w:r w:rsidRPr="00CF3910">
        <w:t xml:space="preserve">, M. L. Peterson, </w:t>
      </w:r>
      <w:r w:rsidRPr="00CF3910">
        <w:rPr>
          <w:i/>
        </w:rPr>
        <w:t xml:space="preserve">J. Med. Chem. </w:t>
      </w:r>
      <w:r w:rsidRPr="00CF3910">
        <w:rPr>
          <w:b/>
        </w:rPr>
        <w:t>2011</w:t>
      </w:r>
      <w:r w:rsidRPr="00CF3910">
        <w:t xml:space="preserve">, </w:t>
      </w:r>
      <w:r w:rsidRPr="00CF3910">
        <w:rPr>
          <w:i/>
        </w:rPr>
        <w:t>54</w:t>
      </w:r>
      <w:r w:rsidRPr="00CF3910">
        <w:t xml:space="preserve">, 1961; (c) F. </w:t>
      </w:r>
      <w:proofErr w:type="spellStart"/>
      <w:r w:rsidRPr="00CF3910">
        <w:t>Giordanetto</w:t>
      </w:r>
      <w:proofErr w:type="spellEnd"/>
      <w:r w:rsidRPr="00CF3910">
        <w:t xml:space="preserve">, J. </w:t>
      </w:r>
      <w:proofErr w:type="spellStart"/>
      <w:r w:rsidRPr="00CF3910">
        <w:t>Kihlberg</w:t>
      </w:r>
      <w:proofErr w:type="spellEnd"/>
      <w:r w:rsidRPr="00CF3910">
        <w:t xml:space="preserve"> </w:t>
      </w:r>
      <w:r w:rsidRPr="00CF3910">
        <w:rPr>
          <w:i/>
        </w:rPr>
        <w:t xml:space="preserve">J. Med. Chem. </w:t>
      </w:r>
      <w:r w:rsidRPr="00CF3910">
        <w:rPr>
          <w:b/>
        </w:rPr>
        <w:t>2014</w:t>
      </w:r>
      <w:r w:rsidRPr="00CF3910">
        <w:t xml:space="preserve">, </w:t>
      </w:r>
      <w:r w:rsidRPr="00CF3910">
        <w:rPr>
          <w:i/>
        </w:rPr>
        <w:t>57</w:t>
      </w:r>
      <w:r w:rsidRPr="00CF3910">
        <w:t xml:space="preserve">, 278; (d) A. K. </w:t>
      </w:r>
      <w:proofErr w:type="spellStart"/>
      <w:r w:rsidRPr="00CF3910">
        <w:t>Yudin</w:t>
      </w:r>
      <w:proofErr w:type="spellEnd"/>
      <w:r w:rsidRPr="00CF3910">
        <w:t xml:space="preserve">, </w:t>
      </w:r>
      <w:r w:rsidRPr="00CF3910">
        <w:rPr>
          <w:i/>
        </w:rPr>
        <w:t>Chem. Sci</w:t>
      </w:r>
      <w:r w:rsidRPr="00CF3910">
        <w:t xml:space="preserve">. </w:t>
      </w:r>
      <w:r w:rsidRPr="00CF3910">
        <w:rPr>
          <w:b/>
        </w:rPr>
        <w:t>2015</w:t>
      </w:r>
      <w:r w:rsidRPr="00CF3910">
        <w:t xml:space="preserve">, </w:t>
      </w:r>
      <w:r w:rsidRPr="00CF3910">
        <w:rPr>
          <w:i/>
        </w:rPr>
        <w:t>6</w:t>
      </w:r>
      <w:r w:rsidRPr="00CF3910">
        <w:t>, 30.</w:t>
      </w:r>
    </w:p>
    <w:p w14:paraId="12DD51AC" w14:textId="77777777" w:rsidR="00952AF7" w:rsidRPr="00CF3910" w:rsidRDefault="00952AF7" w:rsidP="00952AF7">
      <w:pPr>
        <w:pStyle w:val="References"/>
      </w:pPr>
      <w:r w:rsidRPr="00CF3910">
        <w:t>[3]</w:t>
      </w:r>
      <w:r w:rsidRPr="00CF3910">
        <w:tab/>
        <w:t xml:space="preserve">(a) M. A. </w:t>
      </w:r>
      <w:proofErr w:type="spellStart"/>
      <w:r w:rsidRPr="00CF3910">
        <w:t>Casadei</w:t>
      </w:r>
      <w:proofErr w:type="spellEnd"/>
      <w:r w:rsidRPr="00CF3910">
        <w:t xml:space="preserve">, C. Galli, L. </w:t>
      </w:r>
      <w:proofErr w:type="spellStart"/>
      <w:r w:rsidRPr="00CF3910">
        <w:t>Mandolini</w:t>
      </w:r>
      <w:proofErr w:type="spellEnd"/>
      <w:r w:rsidRPr="00CF3910">
        <w:t xml:space="preserve">, </w:t>
      </w:r>
      <w:r w:rsidRPr="00CF3910">
        <w:rPr>
          <w:i/>
        </w:rPr>
        <w:t xml:space="preserve">J. Am. Chem. Soc. </w:t>
      </w:r>
      <w:r w:rsidRPr="00CF3910">
        <w:rPr>
          <w:b/>
        </w:rPr>
        <w:t>1984</w:t>
      </w:r>
      <w:r w:rsidRPr="00CF3910">
        <w:t xml:space="preserve">, </w:t>
      </w:r>
      <w:r w:rsidRPr="00CF3910">
        <w:rPr>
          <w:i/>
        </w:rPr>
        <w:t>106</w:t>
      </w:r>
      <w:r w:rsidRPr="00CF3910">
        <w:t xml:space="preserve">, 1051; (b) A. Hussain, S. K. Yousuf, D. </w:t>
      </w:r>
      <w:proofErr w:type="spellStart"/>
      <w:r w:rsidRPr="00CF3910">
        <w:t>Mukherjeem</w:t>
      </w:r>
      <w:proofErr w:type="spellEnd"/>
      <w:r w:rsidRPr="00CF3910">
        <w:t xml:space="preserve">, </w:t>
      </w:r>
      <w:r w:rsidRPr="00CF3910">
        <w:rPr>
          <w:i/>
        </w:rPr>
        <w:t>RSC Adv.</w:t>
      </w:r>
      <w:r w:rsidRPr="00CF3910">
        <w:t xml:space="preserve"> </w:t>
      </w:r>
      <w:r w:rsidRPr="00CF3910">
        <w:rPr>
          <w:b/>
        </w:rPr>
        <w:t>2014</w:t>
      </w:r>
      <w:r w:rsidRPr="00CF3910">
        <w:t xml:space="preserve">, </w:t>
      </w:r>
      <w:r w:rsidRPr="00CF3910">
        <w:rPr>
          <w:i/>
        </w:rPr>
        <w:t>4</w:t>
      </w:r>
      <w:r w:rsidRPr="00CF3910">
        <w:t>, 43241.</w:t>
      </w:r>
    </w:p>
    <w:p w14:paraId="4F92F39F" w14:textId="77777777" w:rsidR="00952AF7" w:rsidRPr="00CF3910" w:rsidRDefault="00952AF7" w:rsidP="00952AF7">
      <w:pPr>
        <w:pStyle w:val="References"/>
      </w:pPr>
      <w:r w:rsidRPr="00CF3910">
        <w:t>[4]</w:t>
      </w:r>
      <w:r w:rsidRPr="00CF3910">
        <w:tab/>
        <w:t xml:space="preserve">G. Illuminati, L. </w:t>
      </w:r>
      <w:proofErr w:type="spellStart"/>
      <w:r w:rsidRPr="00CF3910">
        <w:t>Mandolini</w:t>
      </w:r>
      <w:proofErr w:type="spellEnd"/>
      <w:r w:rsidRPr="00CF3910">
        <w:t xml:space="preserve">, </w:t>
      </w:r>
      <w:r w:rsidRPr="00CF3910">
        <w:rPr>
          <w:i/>
        </w:rPr>
        <w:t xml:space="preserve">Acc. Chem. Res. </w:t>
      </w:r>
      <w:r w:rsidRPr="00CF3910">
        <w:rPr>
          <w:b/>
        </w:rPr>
        <w:t>1981</w:t>
      </w:r>
      <w:r w:rsidRPr="00CF3910">
        <w:t xml:space="preserve">, </w:t>
      </w:r>
      <w:r w:rsidRPr="00CF3910">
        <w:rPr>
          <w:i/>
        </w:rPr>
        <w:t>14</w:t>
      </w:r>
      <w:r w:rsidRPr="00CF3910">
        <w:t>, 95.</w:t>
      </w:r>
    </w:p>
    <w:p w14:paraId="5399072F" w14:textId="77777777" w:rsidR="00952AF7" w:rsidRPr="00CF3910" w:rsidRDefault="00952AF7" w:rsidP="00952AF7">
      <w:pPr>
        <w:pStyle w:val="References"/>
      </w:pPr>
      <w:r w:rsidRPr="00CF3910">
        <w:t>[5]</w:t>
      </w:r>
      <w:r w:rsidRPr="00CF3910">
        <w:tab/>
        <w:t xml:space="preserve">(a) J. </w:t>
      </w:r>
      <w:proofErr w:type="spellStart"/>
      <w:r w:rsidRPr="00CF3910">
        <w:t>Fastrez</w:t>
      </w:r>
      <w:proofErr w:type="spellEnd"/>
      <w:r w:rsidRPr="00CF3910">
        <w:t xml:space="preserve">, </w:t>
      </w:r>
      <w:r w:rsidRPr="00CF3910">
        <w:rPr>
          <w:i/>
        </w:rPr>
        <w:t>J. Phys. Chem</w:t>
      </w:r>
      <w:r w:rsidRPr="00CF3910">
        <w:t xml:space="preserve">., </w:t>
      </w:r>
      <w:r w:rsidRPr="00CF3910">
        <w:rPr>
          <w:b/>
        </w:rPr>
        <w:t>1989</w:t>
      </w:r>
      <w:r w:rsidRPr="00CF3910">
        <w:t xml:space="preserve">, </w:t>
      </w:r>
      <w:r w:rsidRPr="00CF3910">
        <w:rPr>
          <w:i/>
        </w:rPr>
        <w:t>93</w:t>
      </w:r>
      <w:r w:rsidRPr="00CF3910">
        <w:t xml:space="preserve">, 2635; (b) J. C. Collins, K. James, </w:t>
      </w:r>
      <w:r w:rsidRPr="00CF3910">
        <w:rPr>
          <w:i/>
        </w:rPr>
        <w:t xml:space="preserve">Med. Chem. </w:t>
      </w:r>
      <w:proofErr w:type="spellStart"/>
      <w:r w:rsidRPr="00CF3910">
        <w:rPr>
          <w:i/>
        </w:rPr>
        <w:t>Commun</w:t>
      </w:r>
      <w:proofErr w:type="spellEnd"/>
      <w:r w:rsidRPr="00CF3910">
        <w:t xml:space="preserve">., </w:t>
      </w:r>
      <w:r w:rsidRPr="00CF3910">
        <w:rPr>
          <w:b/>
        </w:rPr>
        <w:t>2012</w:t>
      </w:r>
      <w:r w:rsidRPr="00CF3910">
        <w:t xml:space="preserve">, </w:t>
      </w:r>
      <w:r w:rsidRPr="00CF3910">
        <w:rPr>
          <w:i/>
        </w:rPr>
        <w:t>3</w:t>
      </w:r>
      <w:r w:rsidRPr="00CF3910">
        <w:t>, 1489.</w:t>
      </w:r>
    </w:p>
    <w:p w14:paraId="30B5698C" w14:textId="394A921F" w:rsidR="00952AF7" w:rsidRPr="00CF3910" w:rsidRDefault="00952AF7" w:rsidP="00952AF7">
      <w:pPr>
        <w:pStyle w:val="References"/>
      </w:pPr>
      <w:r w:rsidRPr="00CF3910">
        <w:t>[6]</w:t>
      </w:r>
      <w:r w:rsidRPr="00CF3910">
        <w:tab/>
        <w:t xml:space="preserve">For recent examples ring expansion reactions in medium-sized ring synthesis, see references 1c and 1d and: (a) </w:t>
      </w:r>
      <w:bookmarkStart w:id="4" w:name="_Hlk514681422"/>
      <w:r w:rsidRPr="00CF3910">
        <w:t xml:space="preserve">C. </w:t>
      </w:r>
      <w:proofErr w:type="spellStart"/>
      <w:r w:rsidRPr="00CF3910">
        <w:t>Kitsiou</w:t>
      </w:r>
      <w:proofErr w:type="spellEnd"/>
      <w:r w:rsidRPr="00CF3910">
        <w:t xml:space="preserve">, J. J. </w:t>
      </w:r>
      <w:proofErr w:type="spellStart"/>
      <w:r w:rsidRPr="00CF3910">
        <w:t>Hindes</w:t>
      </w:r>
      <w:proofErr w:type="spellEnd"/>
      <w:r w:rsidRPr="00CF3910">
        <w:t xml:space="preserve">, P. </w:t>
      </w:r>
      <w:proofErr w:type="spellStart"/>
      <w:r w:rsidRPr="00CF3910">
        <w:t>I’Anson</w:t>
      </w:r>
      <w:proofErr w:type="spellEnd"/>
      <w:r w:rsidRPr="00CF3910">
        <w:t xml:space="preserve">, P. Jackson, T. C. Wilson, E. K. Daly, H. R. Felstead, P. </w:t>
      </w:r>
      <w:proofErr w:type="spellStart"/>
      <w:r w:rsidRPr="00CF3910">
        <w:t>Hearnshaw</w:t>
      </w:r>
      <w:proofErr w:type="spellEnd"/>
      <w:r w:rsidRPr="00CF3910">
        <w:t xml:space="preserve">, W. P. Unsworth, </w:t>
      </w:r>
      <w:proofErr w:type="spellStart"/>
      <w:r w:rsidRPr="00CF3910">
        <w:rPr>
          <w:i/>
        </w:rPr>
        <w:t>Angew</w:t>
      </w:r>
      <w:proofErr w:type="spellEnd"/>
      <w:r w:rsidRPr="00CF3910">
        <w:rPr>
          <w:i/>
        </w:rPr>
        <w:t>. Chem. Int. Ed</w:t>
      </w:r>
      <w:r w:rsidRPr="00CF3910">
        <w:t xml:space="preserve">., </w:t>
      </w:r>
      <w:r w:rsidRPr="00CF3910">
        <w:rPr>
          <w:b/>
        </w:rPr>
        <w:t>2015</w:t>
      </w:r>
      <w:r w:rsidRPr="00CF3910">
        <w:t xml:space="preserve">, </w:t>
      </w:r>
      <w:r w:rsidRPr="00CF3910">
        <w:rPr>
          <w:i/>
        </w:rPr>
        <w:t>54</w:t>
      </w:r>
      <w:r w:rsidRPr="00CF3910">
        <w:t xml:space="preserve">, 15794; </w:t>
      </w:r>
      <w:bookmarkEnd w:id="4"/>
      <w:r w:rsidRPr="00CF3910">
        <w:t xml:space="preserve">(b) L. Li, Z.-L. Li, F.-L. Wang, Z. Guo, Y.-F. Cheng, N. Wang, X.-W. Dong, C. Fang, J. Liu, C. Hou, B. Tan, X.-Y. Liu, </w:t>
      </w:r>
      <w:r w:rsidRPr="00CF3910">
        <w:rPr>
          <w:i/>
        </w:rPr>
        <w:t xml:space="preserve">Nat. </w:t>
      </w:r>
      <w:proofErr w:type="spellStart"/>
      <w:r w:rsidRPr="00CF3910">
        <w:rPr>
          <w:i/>
        </w:rPr>
        <w:t>Commun</w:t>
      </w:r>
      <w:proofErr w:type="spellEnd"/>
      <w:r w:rsidRPr="00CF3910">
        <w:rPr>
          <w:i/>
        </w:rPr>
        <w:t xml:space="preserve">. </w:t>
      </w:r>
      <w:r w:rsidRPr="00CF3910">
        <w:rPr>
          <w:b/>
        </w:rPr>
        <w:t>2016</w:t>
      </w:r>
      <w:r w:rsidRPr="00CF3910">
        <w:t xml:space="preserve">, </w:t>
      </w:r>
      <w:r w:rsidRPr="00CF3910">
        <w:rPr>
          <w:i/>
        </w:rPr>
        <w:t>7</w:t>
      </w:r>
      <w:r w:rsidRPr="00CF3910">
        <w:t xml:space="preserve">, 13852; </w:t>
      </w:r>
      <w:r w:rsidRPr="00CF3910">
        <w:lastRenderedPageBreak/>
        <w:t xml:space="preserve">(c) J. E. Hall, J. V. Matlock, J. W. Ward, J. </w:t>
      </w:r>
      <w:proofErr w:type="spellStart"/>
      <w:r w:rsidRPr="00CF3910">
        <w:t>Clayden</w:t>
      </w:r>
      <w:proofErr w:type="spellEnd"/>
      <w:r w:rsidRPr="00CF3910">
        <w:t xml:space="preserve">, </w:t>
      </w:r>
      <w:proofErr w:type="spellStart"/>
      <w:r w:rsidRPr="00CF3910">
        <w:rPr>
          <w:i/>
        </w:rPr>
        <w:t>Angew</w:t>
      </w:r>
      <w:proofErr w:type="spellEnd"/>
      <w:r w:rsidRPr="00CF3910">
        <w:rPr>
          <w:i/>
        </w:rPr>
        <w:t>. Chem. Int. Ed</w:t>
      </w:r>
      <w:r w:rsidRPr="00CF3910">
        <w:t xml:space="preserve">., </w:t>
      </w:r>
      <w:r w:rsidRPr="00CF3910">
        <w:rPr>
          <w:b/>
        </w:rPr>
        <w:t>2016</w:t>
      </w:r>
      <w:r w:rsidRPr="00CF3910">
        <w:t xml:space="preserve">, </w:t>
      </w:r>
      <w:r w:rsidRPr="00CF3910">
        <w:rPr>
          <w:i/>
        </w:rPr>
        <w:t>55</w:t>
      </w:r>
      <w:r w:rsidRPr="00CF3910">
        <w:t xml:space="preserve">, 11153; (d) Z.-L. Li, X.-H. Li, N. Wang, N.-Y. Yang, X.-Y. Liu, </w:t>
      </w:r>
      <w:proofErr w:type="spellStart"/>
      <w:r w:rsidRPr="00CF3910">
        <w:rPr>
          <w:i/>
        </w:rPr>
        <w:t>Angew</w:t>
      </w:r>
      <w:proofErr w:type="spellEnd"/>
      <w:r w:rsidRPr="00CF3910">
        <w:rPr>
          <w:i/>
        </w:rPr>
        <w:t>. Chem. Int. Ed</w:t>
      </w:r>
      <w:r w:rsidRPr="00CF3910">
        <w:t xml:space="preserve">., </w:t>
      </w:r>
      <w:r w:rsidRPr="00CF3910">
        <w:rPr>
          <w:b/>
        </w:rPr>
        <w:t>2016</w:t>
      </w:r>
      <w:r w:rsidRPr="00CF3910">
        <w:t xml:space="preserve">, </w:t>
      </w:r>
      <w:r w:rsidRPr="00CF3910">
        <w:rPr>
          <w:i/>
        </w:rPr>
        <w:t>55</w:t>
      </w:r>
      <w:r w:rsidRPr="00CF3910">
        <w:t xml:space="preserve">, 15100; (e) L. G. Baud, M. A. Manning, H. L. </w:t>
      </w:r>
      <w:proofErr w:type="spellStart"/>
      <w:r w:rsidRPr="00CF3910">
        <w:t>Arkless</w:t>
      </w:r>
      <w:proofErr w:type="spellEnd"/>
      <w:r w:rsidRPr="00CF3910">
        <w:t xml:space="preserve">, T. C. Stephens, W. P. Unsworth, </w:t>
      </w:r>
      <w:r w:rsidRPr="00CF3910">
        <w:rPr>
          <w:i/>
        </w:rPr>
        <w:t>Chem. Eur. J</w:t>
      </w:r>
      <w:r w:rsidRPr="00CF3910">
        <w:t xml:space="preserve">., </w:t>
      </w:r>
      <w:r w:rsidRPr="00CF3910">
        <w:rPr>
          <w:b/>
        </w:rPr>
        <w:t>2017</w:t>
      </w:r>
      <w:r w:rsidRPr="00CF3910">
        <w:t xml:space="preserve">, </w:t>
      </w:r>
      <w:r w:rsidRPr="00CF3910">
        <w:rPr>
          <w:i/>
        </w:rPr>
        <w:t>23</w:t>
      </w:r>
      <w:r w:rsidRPr="00CF3910">
        <w:t xml:space="preserve">, 2225; (f) T. C. Stephens, M. Lodi, A. Steer, Y. Lin, M. Gill, W. P. Unsworth, </w:t>
      </w:r>
      <w:r w:rsidRPr="00CF3910">
        <w:rPr>
          <w:i/>
        </w:rPr>
        <w:t>Chem. Eur. J</w:t>
      </w:r>
      <w:r w:rsidRPr="00CF3910">
        <w:t xml:space="preserve">., </w:t>
      </w:r>
      <w:r w:rsidRPr="00CF3910">
        <w:rPr>
          <w:b/>
        </w:rPr>
        <w:t>2017</w:t>
      </w:r>
      <w:r w:rsidRPr="00CF3910">
        <w:t xml:space="preserve">, </w:t>
      </w:r>
      <w:r w:rsidRPr="00CF3910">
        <w:rPr>
          <w:i/>
        </w:rPr>
        <w:t>23</w:t>
      </w:r>
      <w:r w:rsidRPr="00CF3910">
        <w:t>, 13314; (g) R. Mendoza</w:t>
      </w:r>
      <w:r w:rsidRPr="00CF3910">
        <w:rPr>
          <w:rFonts w:ascii="Cambria Math" w:hAnsi="Cambria Math" w:cs="Cambria Math"/>
        </w:rPr>
        <w:t>‐</w:t>
      </w:r>
      <w:r w:rsidRPr="00CF3910">
        <w:t xml:space="preserve">Sanchez, V. B. </w:t>
      </w:r>
      <w:proofErr w:type="spellStart"/>
      <w:r w:rsidRPr="00CF3910">
        <w:t>Corless</w:t>
      </w:r>
      <w:proofErr w:type="spellEnd"/>
      <w:r w:rsidRPr="00CF3910">
        <w:t>, Q. N. N. Nguyen, M. Bergeron</w:t>
      </w:r>
      <w:r w:rsidRPr="00CF3910">
        <w:rPr>
          <w:rFonts w:ascii="Cambria Math" w:hAnsi="Cambria Math" w:cs="Cambria Math"/>
        </w:rPr>
        <w:t>‐</w:t>
      </w:r>
      <w:proofErr w:type="spellStart"/>
      <w:r w:rsidRPr="00CF3910">
        <w:t>Brlek</w:t>
      </w:r>
      <w:proofErr w:type="spellEnd"/>
      <w:r w:rsidRPr="00CF3910">
        <w:t xml:space="preserve">, J. Frost, S. Adachi, D. J. </w:t>
      </w:r>
      <w:proofErr w:type="spellStart"/>
      <w:r w:rsidRPr="00CF3910">
        <w:t>Tantillo</w:t>
      </w:r>
      <w:proofErr w:type="spellEnd"/>
      <w:r w:rsidRPr="00CF3910">
        <w:t xml:space="preserve">, A. K. </w:t>
      </w:r>
      <w:proofErr w:type="spellStart"/>
      <w:r w:rsidRPr="00CF3910">
        <w:t>Yudin</w:t>
      </w:r>
      <w:proofErr w:type="spellEnd"/>
      <w:r w:rsidRPr="00CF3910">
        <w:t xml:space="preserve">, </w:t>
      </w:r>
      <w:r w:rsidRPr="00CF3910">
        <w:rPr>
          <w:i/>
        </w:rPr>
        <w:t>Chem. Eur. J.</w:t>
      </w:r>
      <w:r w:rsidRPr="00CF3910">
        <w:t>,</w:t>
      </w:r>
      <w:r w:rsidRPr="00CF3910">
        <w:rPr>
          <w:i/>
        </w:rPr>
        <w:t xml:space="preserve"> </w:t>
      </w:r>
      <w:r w:rsidRPr="00CF3910">
        <w:rPr>
          <w:b/>
        </w:rPr>
        <w:t>2017</w:t>
      </w:r>
      <w:r w:rsidRPr="00CF3910">
        <w:t xml:space="preserve">, </w:t>
      </w:r>
      <w:r w:rsidRPr="00CF3910">
        <w:rPr>
          <w:i/>
        </w:rPr>
        <w:t>23</w:t>
      </w:r>
      <w:r w:rsidRPr="00CF3910">
        <w:t xml:space="preserve">, 13319; (h) R. </w:t>
      </w:r>
      <w:proofErr w:type="spellStart"/>
      <w:r w:rsidRPr="00CF3910">
        <w:t>Costil</w:t>
      </w:r>
      <w:proofErr w:type="spellEnd"/>
      <w:r w:rsidRPr="00CF3910">
        <w:t xml:space="preserve">, Q. Lefebvre, J. </w:t>
      </w:r>
      <w:proofErr w:type="spellStart"/>
      <w:r w:rsidRPr="00CF3910">
        <w:t>Clayden</w:t>
      </w:r>
      <w:proofErr w:type="spellEnd"/>
      <w:r w:rsidRPr="00CF3910">
        <w:t xml:space="preserve">, </w:t>
      </w:r>
      <w:proofErr w:type="spellStart"/>
      <w:r w:rsidRPr="00CF3910">
        <w:rPr>
          <w:i/>
        </w:rPr>
        <w:t>Angew</w:t>
      </w:r>
      <w:proofErr w:type="spellEnd"/>
      <w:r w:rsidRPr="00CF3910">
        <w:rPr>
          <w:i/>
        </w:rPr>
        <w:t>. Chem. Int. Ed</w:t>
      </w:r>
      <w:r w:rsidRPr="00CF3910">
        <w:t xml:space="preserve">., </w:t>
      </w:r>
      <w:r w:rsidRPr="00CF3910">
        <w:rPr>
          <w:b/>
        </w:rPr>
        <w:t>2017</w:t>
      </w:r>
      <w:r w:rsidRPr="00CF3910">
        <w:t xml:space="preserve">, </w:t>
      </w:r>
      <w:r w:rsidRPr="00CF3910">
        <w:rPr>
          <w:i/>
        </w:rPr>
        <w:t>56</w:t>
      </w:r>
      <w:r w:rsidRPr="00CF3910">
        <w:t>, 14602; (</w:t>
      </w:r>
      <w:proofErr w:type="spellStart"/>
      <w:r w:rsidRPr="00CF3910">
        <w:t>i</w:t>
      </w:r>
      <w:proofErr w:type="spellEnd"/>
      <w:r w:rsidRPr="00CF3910">
        <w:t xml:space="preserve">) D. R. </w:t>
      </w:r>
      <w:proofErr w:type="spellStart"/>
      <w:r w:rsidRPr="00CF3910">
        <w:t>Loya</w:t>
      </w:r>
      <w:proofErr w:type="spellEnd"/>
      <w:r w:rsidRPr="00CF3910">
        <w:t xml:space="preserve">, A. Jean, M. Cormier, C. </w:t>
      </w:r>
      <w:proofErr w:type="spellStart"/>
      <w:r w:rsidRPr="00CF3910">
        <w:t>Fressigné</w:t>
      </w:r>
      <w:proofErr w:type="spellEnd"/>
      <w:r w:rsidRPr="00CF3910">
        <w:t xml:space="preserve">, S. </w:t>
      </w:r>
      <w:proofErr w:type="spellStart"/>
      <w:r w:rsidRPr="00CF3910">
        <w:t>Nejrotti</w:t>
      </w:r>
      <w:proofErr w:type="spellEnd"/>
      <w:r w:rsidRPr="00CF3910">
        <w:t xml:space="preserve">, J. Blanchet, J. </w:t>
      </w:r>
      <w:proofErr w:type="spellStart"/>
      <w:r w:rsidRPr="00CF3910">
        <w:t>Maddaluno</w:t>
      </w:r>
      <w:proofErr w:type="spellEnd"/>
      <w:r w:rsidRPr="00CF3910">
        <w:t>, M. De </w:t>
      </w:r>
      <w:proofErr w:type="spellStart"/>
      <w:r w:rsidRPr="00CF3910">
        <w:t>Paolis</w:t>
      </w:r>
      <w:proofErr w:type="spellEnd"/>
      <w:r w:rsidRPr="00CF3910">
        <w:t xml:space="preserve">, </w:t>
      </w:r>
      <w:r w:rsidRPr="00CF3910">
        <w:rPr>
          <w:i/>
        </w:rPr>
        <w:t>Chem. Eur. J</w:t>
      </w:r>
      <w:r w:rsidRPr="00CF3910">
        <w:t xml:space="preserve">., </w:t>
      </w:r>
      <w:r w:rsidRPr="00CF3910">
        <w:rPr>
          <w:b/>
        </w:rPr>
        <w:t>2018</w:t>
      </w:r>
      <w:r w:rsidRPr="00CF3910">
        <w:t xml:space="preserve">, </w:t>
      </w:r>
      <w:r w:rsidRPr="00CF3910">
        <w:rPr>
          <w:i/>
        </w:rPr>
        <w:t>24</w:t>
      </w:r>
      <w:r w:rsidRPr="00CF3910">
        <w:t xml:space="preserve">, 2080; (j) T. C. Stephens, A. </w:t>
      </w:r>
      <w:proofErr w:type="spellStart"/>
      <w:r w:rsidRPr="00CF3910">
        <w:t>Lawer</w:t>
      </w:r>
      <w:proofErr w:type="spellEnd"/>
      <w:r w:rsidRPr="00CF3910">
        <w:t xml:space="preserve">, T. French, W. P. Unsworth, </w:t>
      </w:r>
      <w:r w:rsidRPr="00CF3910">
        <w:rPr>
          <w:i/>
        </w:rPr>
        <w:t>Chem. Eur. J</w:t>
      </w:r>
      <w:r w:rsidRPr="00CF3910">
        <w:t xml:space="preserve">. </w:t>
      </w:r>
      <w:r w:rsidRPr="00CF3910">
        <w:rPr>
          <w:b/>
        </w:rPr>
        <w:t>2018</w:t>
      </w:r>
      <w:r w:rsidRPr="00CF3910">
        <w:t xml:space="preserve">, </w:t>
      </w:r>
      <w:r w:rsidRPr="00CF3910">
        <w:rPr>
          <w:i/>
        </w:rPr>
        <w:t>24</w:t>
      </w:r>
      <w:r w:rsidRPr="00CF3910">
        <w:t xml:space="preserve">, 13947; (k) Y. Zhou, </w:t>
      </w:r>
      <w:r w:rsidRPr="00CF3910">
        <w:rPr>
          <w:rFonts w:hint="eastAsia"/>
        </w:rPr>
        <w:t>Y</w:t>
      </w:r>
      <w:r w:rsidRPr="00CF3910">
        <w:t>.-</w:t>
      </w:r>
      <w:r w:rsidRPr="00CF3910">
        <w:rPr>
          <w:rFonts w:hint="eastAsia"/>
        </w:rPr>
        <w:t>L</w:t>
      </w:r>
      <w:r w:rsidRPr="00CF3910">
        <w:t>.</w:t>
      </w:r>
      <w:r w:rsidRPr="00CF3910">
        <w:rPr>
          <w:rFonts w:hint="eastAsia"/>
        </w:rPr>
        <w:t xml:space="preserve"> Wei</w:t>
      </w:r>
      <w:r w:rsidRPr="00CF3910">
        <w:t xml:space="preserve">, J. Rodriguez, Y. </w:t>
      </w:r>
      <w:proofErr w:type="spellStart"/>
      <w:r w:rsidRPr="00CF3910">
        <w:t>Coquerel</w:t>
      </w:r>
      <w:proofErr w:type="spellEnd"/>
      <w:r w:rsidRPr="00CF3910">
        <w:t xml:space="preserve">, </w:t>
      </w:r>
      <w:proofErr w:type="spellStart"/>
      <w:r w:rsidRPr="00CF3910">
        <w:rPr>
          <w:i/>
        </w:rPr>
        <w:t>Angew</w:t>
      </w:r>
      <w:proofErr w:type="spellEnd"/>
      <w:r w:rsidRPr="00CF3910">
        <w:rPr>
          <w:i/>
        </w:rPr>
        <w:t>. Chem. Int. Ed</w:t>
      </w:r>
      <w:r w:rsidRPr="00CF3910">
        <w:t xml:space="preserve">., </w:t>
      </w:r>
      <w:r w:rsidRPr="00CF3910">
        <w:rPr>
          <w:b/>
        </w:rPr>
        <w:t>2019</w:t>
      </w:r>
      <w:r w:rsidRPr="00CF3910">
        <w:t xml:space="preserve">, </w:t>
      </w:r>
      <w:r w:rsidRPr="00CF3910">
        <w:rPr>
          <w:i/>
        </w:rPr>
        <w:t>58</w:t>
      </w:r>
      <w:r w:rsidRPr="00CF3910">
        <w:t xml:space="preserve">, 456; (l) E. </w:t>
      </w:r>
      <w:proofErr w:type="spellStart"/>
      <w:r w:rsidRPr="00CF3910">
        <w:t>Reutskaya</w:t>
      </w:r>
      <w:proofErr w:type="spellEnd"/>
      <w:r w:rsidRPr="00CF3910">
        <w:t xml:space="preserve">, A. </w:t>
      </w:r>
      <w:proofErr w:type="spellStart"/>
      <w:r w:rsidRPr="00CF3910">
        <w:t>Osipyan</w:t>
      </w:r>
      <w:proofErr w:type="spellEnd"/>
      <w:r w:rsidRPr="00CF3910">
        <w:t xml:space="preserve">, A. </w:t>
      </w:r>
      <w:proofErr w:type="spellStart"/>
      <w:r w:rsidRPr="00CF3910">
        <w:t>Sapegin</w:t>
      </w:r>
      <w:proofErr w:type="spellEnd"/>
      <w:r w:rsidRPr="00CF3910">
        <w:t xml:space="preserve">, A. S. Novikov, M. </w:t>
      </w:r>
      <w:proofErr w:type="spellStart"/>
      <w:r w:rsidRPr="00CF3910">
        <w:t>Krasavin</w:t>
      </w:r>
      <w:proofErr w:type="spellEnd"/>
      <w:r w:rsidRPr="00CF3910">
        <w:t xml:space="preserve">, </w:t>
      </w:r>
      <w:r w:rsidRPr="00CF3910">
        <w:rPr>
          <w:i/>
        </w:rPr>
        <w:t xml:space="preserve">J. Org. Chem. </w:t>
      </w:r>
      <w:r w:rsidRPr="00CF3910">
        <w:rPr>
          <w:b/>
        </w:rPr>
        <w:t>2019</w:t>
      </w:r>
      <w:r w:rsidRPr="00CF3910">
        <w:t xml:space="preserve">, </w:t>
      </w:r>
      <w:r w:rsidRPr="00CF3910">
        <w:rPr>
          <w:i/>
        </w:rPr>
        <w:t>84</w:t>
      </w:r>
      <w:r w:rsidRPr="00CF3910">
        <w:t>, 1693</w:t>
      </w:r>
      <w:r w:rsidRPr="00CF3910">
        <w:rPr>
          <w:i/>
        </w:rPr>
        <w:t>.</w:t>
      </w:r>
    </w:p>
    <w:p w14:paraId="3A9EE0AC" w14:textId="2FB8AE7D" w:rsidR="00952AF7" w:rsidRPr="00CF3910" w:rsidRDefault="00952AF7" w:rsidP="00952AF7">
      <w:pPr>
        <w:pStyle w:val="References"/>
      </w:pPr>
      <w:r w:rsidRPr="00CF3910">
        <w:t>[7]</w:t>
      </w:r>
      <w:r w:rsidRPr="00CF3910">
        <w:tab/>
        <w:t xml:space="preserve">For reviews of ring expansion chemistry, see: (a) M. Hesse in </w:t>
      </w:r>
      <w:r w:rsidRPr="00CF3910">
        <w:rPr>
          <w:i/>
        </w:rPr>
        <w:t>Ring Enlargement in Organic Chemistry,</w:t>
      </w:r>
      <w:r w:rsidRPr="00CF3910">
        <w:t xml:space="preserve"> Wiley-VCH, Weinheim, </w:t>
      </w:r>
      <w:r w:rsidRPr="00CF3910">
        <w:rPr>
          <w:b/>
        </w:rPr>
        <w:t>1991</w:t>
      </w:r>
      <w:r w:rsidRPr="00CF3910">
        <w:t xml:space="preserve">; (b) W. P. Unsworth, J. R. Donald, </w:t>
      </w:r>
      <w:r w:rsidRPr="00CF3910">
        <w:rPr>
          <w:i/>
        </w:rPr>
        <w:t>Chem. Eur. J</w:t>
      </w:r>
      <w:r w:rsidRPr="00CF3910">
        <w:t xml:space="preserve">., </w:t>
      </w:r>
      <w:r w:rsidRPr="00CF3910">
        <w:rPr>
          <w:b/>
        </w:rPr>
        <w:t>2017</w:t>
      </w:r>
      <w:r w:rsidRPr="00CF3910">
        <w:t xml:space="preserve">, </w:t>
      </w:r>
      <w:r w:rsidRPr="00CF3910">
        <w:rPr>
          <w:i/>
        </w:rPr>
        <w:t>23</w:t>
      </w:r>
      <w:r w:rsidRPr="00CF3910">
        <w:t>, 8780.</w:t>
      </w:r>
      <w:r w:rsidR="00586FD9" w:rsidRPr="00CF3910">
        <w:t xml:space="preserve"> For a review of consecutive ring expansion reactions, see: (c) T. C. Stephens, W. P. Unsworth, </w:t>
      </w:r>
      <w:proofErr w:type="spellStart"/>
      <w:r w:rsidR="00586FD9" w:rsidRPr="00CF3910">
        <w:t>Synlett</w:t>
      </w:r>
      <w:proofErr w:type="spellEnd"/>
      <w:r w:rsidR="00586FD9" w:rsidRPr="00CF3910">
        <w:t xml:space="preserve"> </w:t>
      </w:r>
      <w:r w:rsidR="00586FD9" w:rsidRPr="00CF3910">
        <w:rPr>
          <w:b/>
        </w:rPr>
        <w:t>2019</w:t>
      </w:r>
      <w:r w:rsidR="00586FD9" w:rsidRPr="00CF3910">
        <w:t>, DOI: 10.1055/s-0037-1611500</w:t>
      </w:r>
    </w:p>
    <w:p w14:paraId="7C1E04E4" w14:textId="4D342B57" w:rsidR="00874E44" w:rsidRPr="00CF3910" w:rsidRDefault="00952AF7" w:rsidP="00952AF7">
      <w:pPr>
        <w:pStyle w:val="References"/>
      </w:pPr>
      <w:r w:rsidRPr="00CF3910">
        <w:t>[8]</w:t>
      </w:r>
      <w:r w:rsidRPr="00CF3910">
        <w:tab/>
        <w:t xml:space="preserve">For rare examples of conceptually related ring expansion cascade processes, see: (a) H. Wu, W. Zi, G. Li, H. Lu, F. D. Toste, </w:t>
      </w:r>
      <w:proofErr w:type="spellStart"/>
      <w:r w:rsidRPr="00CF3910">
        <w:rPr>
          <w:i/>
        </w:rPr>
        <w:t>Angew</w:t>
      </w:r>
      <w:proofErr w:type="spellEnd"/>
      <w:r w:rsidRPr="00CF3910">
        <w:rPr>
          <w:i/>
        </w:rPr>
        <w:t>. Chem. Int. Ed</w:t>
      </w:r>
      <w:r w:rsidRPr="00CF3910">
        <w:t xml:space="preserve">., </w:t>
      </w:r>
      <w:r w:rsidRPr="00CF3910">
        <w:rPr>
          <w:b/>
        </w:rPr>
        <w:t>2015</w:t>
      </w:r>
      <w:r w:rsidRPr="00CF3910">
        <w:t xml:space="preserve">, </w:t>
      </w:r>
      <w:r w:rsidRPr="00CF3910">
        <w:rPr>
          <w:i/>
        </w:rPr>
        <w:t>54</w:t>
      </w:r>
      <w:r w:rsidRPr="00CF3910">
        <w:t xml:space="preserve">, 8529; (b) B. Zhou, L. Li, X.-Q. Zhu, J.-Z. Yan, Y.-L. Guo, L.-W. Ye, </w:t>
      </w:r>
      <w:proofErr w:type="spellStart"/>
      <w:r w:rsidRPr="00CF3910">
        <w:rPr>
          <w:i/>
        </w:rPr>
        <w:t>Angew</w:t>
      </w:r>
      <w:proofErr w:type="spellEnd"/>
      <w:r w:rsidRPr="00CF3910">
        <w:rPr>
          <w:i/>
        </w:rPr>
        <w:t>. Chem. Int. Ed</w:t>
      </w:r>
      <w:r w:rsidRPr="00CF3910">
        <w:t xml:space="preserve">., </w:t>
      </w:r>
      <w:r w:rsidRPr="00CF3910">
        <w:rPr>
          <w:b/>
        </w:rPr>
        <w:t>2017</w:t>
      </w:r>
      <w:r w:rsidRPr="00CF3910">
        <w:t xml:space="preserve">, </w:t>
      </w:r>
      <w:r w:rsidRPr="00CF3910">
        <w:rPr>
          <w:i/>
        </w:rPr>
        <w:t>56</w:t>
      </w:r>
      <w:r w:rsidRPr="00CF3910">
        <w:t>, 4015</w:t>
      </w:r>
      <w:r w:rsidR="00874E44" w:rsidRPr="00CF3910">
        <w:t>.</w:t>
      </w:r>
      <w:r w:rsidR="00C1572B" w:rsidRPr="00CF3910">
        <w:t xml:space="preserve"> For ring expansion cascades, see reference 7c.</w:t>
      </w:r>
    </w:p>
    <w:p w14:paraId="656F9061" w14:textId="755D6942" w:rsidR="009D63D0" w:rsidRPr="00CF3910" w:rsidRDefault="009D63D0" w:rsidP="00952AF7">
      <w:pPr>
        <w:pStyle w:val="References"/>
      </w:pPr>
      <w:r w:rsidRPr="00CF3910">
        <w:t>[9]</w:t>
      </w:r>
      <w:r w:rsidRPr="00CF3910">
        <w:tab/>
        <w:t xml:space="preserve">For important studies on acyl transfer processes </w:t>
      </w:r>
      <w:r w:rsidR="003C5510" w:rsidRPr="00CF3910">
        <w:t xml:space="preserve">that operate via transient covalent catalysis </w:t>
      </w:r>
      <w:r w:rsidR="00E24516">
        <w:t>and</w:t>
      </w:r>
      <w:bookmarkStart w:id="5" w:name="_GoBack"/>
      <w:bookmarkEnd w:id="5"/>
      <w:r w:rsidRPr="00CF3910">
        <w:t xml:space="preserve"> bear</w:t>
      </w:r>
      <w:r w:rsidR="008F4F5C" w:rsidRPr="00CF3910">
        <w:t xml:space="preserve"> </w:t>
      </w:r>
      <w:r w:rsidRPr="00CF3910">
        <w:t>analogy with the new reactions described in t</w:t>
      </w:r>
      <w:r w:rsidR="00210309" w:rsidRPr="00CF3910">
        <w:t>h</w:t>
      </w:r>
      <w:r w:rsidRPr="00CF3910">
        <w:t xml:space="preserve">is manuscript, see: </w:t>
      </w:r>
      <w:r w:rsidR="00CB6580" w:rsidRPr="00CF3910">
        <w:t xml:space="preserve">(a) </w:t>
      </w:r>
      <w:r w:rsidR="007E5CC2" w:rsidRPr="00CF3910">
        <w:t xml:space="preserve">D. S. Kemp, </w:t>
      </w:r>
      <w:r w:rsidR="007E5CC2" w:rsidRPr="00CF3910">
        <w:rPr>
          <w:i/>
        </w:rPr>
        <w:t>Biopol</w:t>
      </w:r>
      <w:r w:rsidR="00210309" w:rsidRPr="00CF3910">
        <w:rPr>
          <w:i/>
        </w:rPr>
        <w:t>ymers</w:t>
      </w:r>
      <w:r w:rsidR="007E5CC2" w:rsidRPr="00CF3910">
        <w:rPr>
          <w:i/>
        </w:rPr>
        <w:t xml:space="preserve"> </w:t>
      </w:r>
      <w:r w:rsidR="007E5CC2" w:rsidRPr="00CF3910">
        <w:rPr>
          <w:b/>
        </w:rPr>
        <w:t>1981</w:t>
      </w:r>
      <w:r w:rsidR="007E5CC2" w:rsidRPr="00CF3910">
        <w:t xml:space="preserve">, </w:t>
      </w:r>
      <w:r w:rsidR="007E5CC2" w:rsidRPr="00CF3910">
        <w:rPr>
          <w:i/>
        </w:rPr>
        <w:t>20</w:t>
      </w:r>
      <w:r w:rsidR="007E5CC2" w:rsidRPr="00CF3910">
        <w:t xml:space="preserve">, 1793; (b) </w:t>
      </w:r>
      <w:r w:rsidR="00210309" w:rsidRPr="00CF3910">
        <w:t xml:space="preserve">D. S. Kemp, D. J. </w:t>
      </w:r>
      <w:proofErr w:type="spellStart"/>
      <w:r w:rsidR="00210309" w:rsidRPr="00CF3910">
        <w:t>Kerkman</w:t>
      </w:r>
      <w:proofErr w:type="spellEnd"/>
      <w:r w:rsidR="00210309" w:rsidRPr="00CF3910">
        <w:t xml:space="preserve">, S.-L. Leung, G. Hanson, </w:t>
      </w:r>
      <w:r w:rsidR="00210309" w:rsidRPr="00CF3910">
        <w:rPr>
          <w:i/>
        </w:rPr>
        <w:t xml:space="preserve">J. Org. Chem. </w:t>
      </w:r>
      <w:r w:rsidR="00210309" w:rsidRPr="00CF3910">
        <w:rPr>
          <w:b/>
        </w:rPr>
        <w:t>1981</w:t>
      </w:r>
      <w:r w:rsidR="00210309" w:rsidRPr="00CF3910">
        <w:t xml:space="preserve">, </w:t>
      </w:r>
      <w:r w:rsidR="00210309" w:rsidRPr="00CF3910">
        <w:rPr>
          <w:i/>
        </w:rPr>
        <w:t>46</w:t>
      </w:r>
      <w:r w:rsidR="00210309" w:rsidRPr="00CF3910">
        <w:t xml:space="preserve">, 490; (c) S. B. H. Kent, </w:t>
      </w:r>
      <w:r w:rsidR="00210309" w:rsidRPr="00CF3910">
        <w:rPr>
          <w:i/>
        </w:rPr>
        <w:t xml:space="preserve">Chem. Soc. Rev. </w:t>
      </w:r>
      <w:r w:rsidR="00210309" w:rsidRPr="00CF3910">
        <w:rPr>
          <w:b/>
        </w:rPr>
        <w:t>2009</w:t>
      </w:r>
      <w:r w:rsidR="00210309" w:rsidRPr="00CF3910">
        <w:t xml:space="preserve">, </w:t>
      </w:r>
      <w:r w:rsidR="00210309" w:rsidRPr="00CF3910">
        <w:rPr>
          <w:i/>
        </w:rPr>
        <w:t>38</w:t>
      </w:r>
      <w:r w:rsidR="00210309" w:rsidRPr="00CF3910">
        <w:t xml:space="preserve">, 338; (d) J. P. Tam, C. T. T. Wong, </w:t>
      </w:r>
      <w:r w:rsidR="00210309" w:rsidRPr="00CF3910">
        <w:rPr>
          <w:i/>
        </w:rPr>
        <w:t>J. Biol. Chem</w:t>
      </w:r>
      <w:r w:rsidR="00210309" w:rsidRPr="00CF3910">
        <w:t xml:space="preserve">. </w:t>
      </w:r>
      <w:r w:rsidR="00210309" w:rsidRPr="00CF3910">
        <w:rPr>
          <w:b/>
        </w:rPr>
        <w:t>2012</w:t>
      </w:r>
      <w:r w:rsidR="00210309" w:rsidRPr="00CF3910">
        <w:t xml:space="preserve">, </w:t>
      </w:r>
      <w:r w:rsidR="00210309" w:rsidRPr="00CF3910">
        <w:rPr>
          <w:i/>
        </w:rPr>
        <w:t>287</w:t>
      </w:r>
      <w:r w:rsidR="00210309" w:rsidRPr="00CF3910">
        <w:t>, 27020.</w:t>
      </w:r>
    </w:p>
    <w:p w14:paraId="26AE99F0" w14:textId="58BE64AD" w:rsidR="00874E44" w:rsidRPr="00CF3910" w:rsidRDefault="00874E44" w:rsidP="00874E44">
      <w:pPr>
        <w:pStyle w:val="References"/>
      </w:pPr>
      <w:r w:rsidRPr="00CF3910">
        <w:t>[</w:t>
      </w:r>
      <w:r w:rsidR="009D63D0" w:rsidRPr="00CF3910">
        <w:t>10</w:t>
      </w:r>
      <w:r w:rsidRPr="00CF3910">
        <w:t>]</w:t>
      </w:r>
      <w:r w:rsidRPr="00CF3910">
        <w:tab/>
        <w:t xml:space="preserve">See reference 2 and: (a) </w:t>
      </w:r>
      <w:r w:rsidRPr="00CF3910">
        <w:rPr>
          <w:rFonts w:cs="Arial"/>
        </w:rPr>
        <w:t xml:space="preserve">Y. H. Lau, P. de Andrade, Y. Wu, D. R. Spring, </w:t>
      </w:r>
      <w:r w:rsidRPr="00CF3910">
        <w:rPr>
          <w:rFonts w:cs="Arial"/>
          <w:i/>
        </w:rPr>
        <w:t>Chem. Soc. Rev</w:t>
      </w:r>
      <w:r w:rsidRPr="00CF3910">
        <w:rPr>
          <w:rFonts w:cs="Arial"/>
        </w:rPr>
        <w:t xml:space="preserve">. </w:t>
      </w:r>
      <w:r w:rsidRPr="00CF3910">
        <w:rPr>
          <w:rFonts w:cs="Arial"/>
          <w:b/>
        </w:rPr>
        <w:t>2015</w:t>
      </w:r>
      <w:r w:rsidRPr="00CF3910">
        <w:rPr>
          <w:rFonts w:cs="Arial"/>
        </w:rPr>
        <w:t xml:space="preserve">, </w:t>
      </w:r>
      <w:r w:rsidRPr="00CF3910">
        <w:rPr>
          <w:rFonts w:cs="Arial"/>
          <w:i/>
        </w:rPr>
        <w:t>44</w:t>
      </w:r>
      <w:r w:rsidRPr="00CF3910">
        <w:rPr>
          <w:rFonts w:cs="Arial"/>
        </w:rPr>
        <w:t xml:space="preserve">, 91; </w:t>
      </w:r>
      <w:r w:rsidRPr="00CF3910">
        <w:t xml:space="preserve">(b) A. P. </w:t>
      </w:r>
      <w:proofErr w:type="spellStart"/>
      <w:r w:rsidRPr="00CF3910">
        <w:t>Treder</w:t>
      </w:r>
      <w:proofErr w:type="spellEnd"/>
      <w:r w:rsidRPr="00CF3910">
        <w:t xml:space="preserve">, J. L. Hickey, M.-C. J. Tremblay, S. </w:t>
      </w:r>
      <w:proofErr w:type="spellStart"/>
      <w:r w:rsidRPr="00CF3910">
        <w:t>Zaretsky</w:t>
      </w:r>
      <w:proofErr w:type="spellEnd"/>
      <w:r w:rsidRPr="00CF3910">
        <w:t xml:space="preserve">, C. C. G. Scully, J. Mancuso, A. Doucet, A. K. </w:t>
      </w:r>
      <w:proofErr w:type="spellStart"/>
      <w:r w:rsidRPr="00CF3910">
        <w:t>Yudin</w:t>
      </w:r>
      <w:proofErr w:type="spellEnd"/>
      <w:r w:rsidRPr="00CF3910">
        <w:t xml:space="preserve">, E. </w:t>
      </w:r>
      <w:proofErr w:type="spellStart"/>
      <w:r w:rsidRPr="00CF3910">
        <w:t>Marsault</w:t>
      </w:r>
      <w:proofErr w:type="spellEnd"/>
      <w:r w:rsidRPr="00CF3910">
        <w:t xml:space="preserve">, </w:t>
      </w:r>
      <w:r w:rsidRPr="00CF3910">
        <w:rPr>
          <w:i/>
        </w:rPr>
        <w:t>Chem. Eur. J</w:t>
      </w:r>
      <w:r w:rsidRPr="00CF3910">
        <w:t xml:space="preserve">. </w:t>
      </w:r>
      <w:r w:rsidRPr="00CF3910">
        <w:rPr>
          <w:b/>
        </w:rPr>
        <w:t>2015</w:t>
      </w:r>
      <w:r w:rsidRPr="00CF3910">
        <w:t xml:space="preserve">, </w:t>
      </w:r>
      <w:r w:rsidRPr="00CF3910">
        <w:rPr>
          <w:i/>
        </w:rPr>
        <w:t>21</w:t>
      </w:r>
      <w:r w:rsidRPr="00CF3910">
        <w:t>, 9249.</w:t>
      </w:r>
    </w:p>
    <w:p w14:paraId="13545073" w14:textId="120BADF5" w:rsidR="00874E44" w:rsidRPr="00CF3910" w:rsidRDefault="00874E44" w:rsidP="00874E44">
      <w:pPr>
        <w:pStyle w:val="References"/>
      </w:pPr>
      <w:r w:rsidRPr="00CF3910">
        <w:t>[1</w:t>
      </w:r>
      <w:r w:rsidR="009D63D0" w:rsidRPr="00CF3910">
        <w:t>1</w:t>
      </w:r>
      <w:r w:rsidRPr="00CF3910">
        <w:t>]</w:t>
      </w:r>
      <w:r w:rsidRPr="00CF3910">
        <w:tab/>
        <w:t>The terminology ‘point-to-axial’ chirality transfer refers to the fact that the point chirality of linear starting material controls the axial chirality of the biaryl unit. As the medium-sized ring product</w:t>
      </w:r>
      <w:r w:rsidR="00033791" w:rsidRPr="00CF3910">
        <w:t>s</w:t>
      </w:r>
      <w:r w:rsidRPr="00CF3910">
        <w:t xml:space="preserve"> overall exhibit planar chirality we arguably could have used the terminology ‘point-to-planar’ chirality transfer but chose the former as we believe it is more intuitive to consider the individual </w:t>
      </w:r>
      <w:r w:rsidR="00573F70" w:rsidRPr="00CF3910">
        <w:t>stereogenic units</w:t>
      </w:r>
      <w:r w:rsidRPr="00CF3910">
        <w:t xml:space="preserve">. For recent examples of point-to-axial chirality transfer in synthesis, see: (a) T. Qin, S. L. </w:t>
      </w:r>
      <w:proofErr w:type="spellStart"/>
      <w:r w:rsidRPr="00CF3910">
        <w:t>Skraba</w:t>
      </w:r>
      <w:proofErr w:type="spellEnd"/>
      <w:r w:rsidRPr="00CF3910">
        <w:t xml:space="preserve">-Joiner, Z. G. Khalil, R. P. Johnson, R. J. Capon, J. A. </w:t>
      </w:r>
      <w:proofErr w:type="spellStart"/>
      <w:r w:rsidRPr="00CF3910">
        <w:t>Porco</w:t>
      </w:r>
      <w:proofErr w:type="spellEnd"/>
      <w:r w:rsidRPr="00CF3910">
        <w:t xml:space="preserve"> Jr, </w:t>
      </w:r>
      <w:r w:rsidRPr="00CF3910">
        <w:rPr>
          <w:i/>
        </w:rPr>
        <w:t xml:space="preserve">Nat. Chem. </w:t>
      </w:r>
      <w:r w:rsidRPr="00CF3910">
        <w:rPr>
          <w:b/>
        </w:rPr>
        <w:t>2015</w:t>
      </w:r>
      <w:r w:rsidRPr="00CF3910">
        <w:t xml:space="preserve">, </w:t>
      </w:r>
      <w:r w:rsidRPr="00CF3910">
        <w:rPr>
          <w:i/>
        </w:rPr>
        <w:t>7</w:t>
      </w:r>
      <w:r w:rsidRPr="00CF3910">
        <w:t xml:space="preserve">, 234; (b) R. J. Armstrong, M. Nandakumar, R. M. P. Dias, A. Noble, E. L. Myers, V. K. Aggarwal, </w:t>
      </w:r>
      <w:proofErr w:type="spellStart"/>
      <w:r w:rsidRPr="00CF3910">
        <w:rPr>
          <w:i/>
        </w:rPr>
        <w:t>Angew</w:t>
      </w:r>
      <w:proofErr w:type="spellEnd"/>
      <w:r w:rsidRPr="00CF3910">
        <w:rPr>
          <w:i/>
        </w:rPr>
        <w:t xml:space="preserve">. Chem. Int. Ed. </w:t>
      </w:r>
      <w:r w:rsidRPr="00CF3910">
        <w:rPr>
          <w:b/>
        </w:rPr>
        <w:t>2018</w:t>
      </w:r>
      <w:r w:rsidRPr="00CF3910">
        <w:t xml:space="preserve">, </w:t>
      </w:r>
      <w:r w:rsidRPr="00CF3910">
        <w:rPr>
          <w:i/>
        </w:rPr>
        <w:t>57</w:t>
      </w:r>
      <w:r w:rsidRPr="00CF3910">
        <w:t xml:space="preserve">, 8203; (c) A. Link, C. </w:t>
      </w:r>
      <w:proofErr w:type="spellStart"/>
      <w:r w:rsidRPr="00CF3910">
        <w:t>Sparr</w:t>
      </w:r>
      <w:proofErr w:type="spellEnd"/>
      <w:r w:rsidRPr="00CF3910">
        <w:t xml:space="preserve">, </w:t>
      </w:r>
      <w:proofErr w:type="spellStart"/>
      <w:r w:rsidRPr="00CF3910">
        <w:rPr>
          <w:i/>
        </w:rPr>
        <w:t>Angew</w:t>
      </w:r>
      <w:proofErr w:type="spellEnd"/>
      <w:r w:rsidRPr="00CF3910">
        <w:rPr>
          <w:i/>
        </w:rPr>
        <w:t>. Chem., Int. Ed</w:t>
      </w:r>
      <w:r w:rsidRPr="00CF3910">
        <w:t xml:space="preserve">., </w:t>
      </w:r>
      <w:r w:rsidRPr="00CF3910">
        <w:rPr>
          <w:b/>
        </w:rPr>
        <w:t>2018</w:t>
      </w:r>
      <w:r w:rsidRPr="00CF3910">
        <w:t xml:space="preserve">, </w:t>
      </w:r>
      <w:r w:rsidRPr="00CF3910">
        <w:rPr>
          <w:i/>
        </w:rPr>
        <w:t>57</w:t>
      </w:r>
      <w:r w:rsidRPr="00CF3910">
        <w:t xml:space="preserve">, 7136; (d) H. Li, W. Fan, X. Hong, </w:t>
      </w:r>
      <w:r w:rsidRPr="00CF3910">
        <w:rPr>
          <w:i/>
        </w:rPr>
        <w:t xml:space="preserve">Org. </w:t>
      </w:r>
      <w:proofErr w:type="spellStart"/>
      <w:r w:rsidRPr="00CF3910">
        <w:rPr>
          <w:i/>
        </w:rPr>
        <w:t>Biomol</w:t>
      </w:r>
      <w:proofErr w:type="spellEnd"/>
      <w:r w:rsidRPr="00CF3910">
        <w:rPr>
          <w:i/>
        </w:rPr>
        <w:t xml:space="preserve">. Chem. </w:t>
      </w:r>
      <w:r w:rsidRPr="00CF3910">
        <w:rPr>
          <w:b/>
        </w:rPr>
        <w:t>2019</w:t>
      </w:r>
      <w:r w:rsidRPr="00CF3910">
        <w:t xml:space="preserve">, </w:t>
      </w:r>
      <w:r w:rsidRPr="00CF3910">
        <w:rPr>
          <w:i/>
        </w:rPr>
        <w:t>17</w:t>
      </w:r>
      <w:r w:rsidRPr="00CF3910">
        <w:t>, 1916.</w:t>
      </w:r>
    </w:p>
    <w:p w14:paraId="249F1176" w14:textId="320B30D1" w:rsidR="00B03F5C" w:rsidRPr="00CF3910" w:rsidRDefault="00B03F5C" w:rsidP="00B03F5C">
      <w:pPr>
        <w:pStyle w:val="References"/>
      </w:pPr>
      <w:r w:rsidRPr="00CF3910">
        <w:t>[1</w:t>
      </w:r>
      <w:r w:rsidR="009D63D0" w:rsidRPr="00CF3910">
        <w:t>2</w:t>
      </w:r>
      <w:r w:rsidRPr="00CF3910">
        <w:t>]</w:t>
      </w:r>
      <w:r w:rsidRPr="00CF3910">
        <w:tab/>
        <w:t>T3P was chosen as the activating agent in view of precedent for its use for the</w:t>
      </w:r>
      <w:r w:rsidRPr="00CF3910">
        <w:rPr>
          <w:i/>
        </w:rPr>
        <w:t xml:space="preserve"> N</w:t>
      </w:r>
      <w:r w:rsidRPr="00CF3910">
        <w:t xml:space="preserve">-acylation of cyclic imines, see: (a) W. P. Unsworth, C. </w:t>
      </w:r>
      <w:proofErr w:type="spellStart"/>
      <w:r w:rsidRPr="00CF3910">
        <w:t>Kitsiou</w:t>
      </w:r>
      <w:proofErr w:type="spellEnd"/>
      <w:r w:rsidRPr="00CF3910">
        <w:t xml:space="preserve">, R. J. K. Taylor, </w:t>
      </w:r>
      <w:r w:rsidRPr="00CF3910">
        <w:rPr>
          <w:i/>
        </w:rPr>
        <w:t>Org. Lett</w:t>
      </w:r>
      <w:r w:rsidRPr="00CF3910">
        <w:t xml:space="preserve">. </w:t>
      </w:r>
      <w:r w:rsidRPr="00CF3910">
        <w:rPr>
          <w:b/>
        </w:rPr>
        <w:t>2013</w:t>
      </w:r>
      <w:r w:rsidRPr="00CF3910">
        <w:t xml:space="preserve">, </w:t>
      </w:r>
      <w:r w:rsidRPr="00CF3910">
        <w:rPr>
          <w:i/>
        </w:rPr>
        <w:t>15</w:t>
      </w:r>
      <w:r w:rsidRPr="00CF3910">
        <w:t xml:space="preserve">, 258; (b) W. P. Unsworth, G. </w:t>
      </w:r>
      <w:proofErr w:type="spellStart"/>
      <w:r w:rsidRPr="00CF3910">
        <w:t>Coulthard</w:t>
      </w:r>
      <w:proofErr w:type="spellEnd"/>
      <w:r w:rsidRPr="00CF3910">
        <w:t xml:space="preserve">, C. </w:t>
      </w:r>
      <w:proofErr w:type="spellStart"/>
      <w:r w:rsidRPr="00CF3910">
        <w:t>Kitsiou</w:t>
      </w:r>
      <w:proofErr w:type="spellEnd"/>
      <w:r w:rsidRPr="00CF3910">
        <w:t xml:space="preserve">, R. J. K. Taylor, </w:t>
      </w:r>
      <w:r w:rsidRPr="00CF3910">
        <w:rPr>
          <w:i/>
        </w:rPr>
        <w:t>J. Org. Chem</w:t>
      </w:r>
      <w:r w:rsidRPr="00CF3910">
        <w:t xml:space="preserve">., </w:t>
      </w:r>
      <w:r w:rsidRPr="00CF3910">
        <w:rPr>
          <w:b/>
        </w:rPr>
        <w:t>2014</w:t>
      </w:r>
      <w:r w:rsidRPr="00CF3910">
        <w:t xml:space="preserve">, </w:t>
      </w:r>
      <w:r w:rsidRPr="00CF3910">
        <w:rPr>
          <w:i/>
        </w:rPr>
        <w:t>79</w:t>
      </w:r>
      <w:r w:rsidRPr="00CF3910">
        <w:t xml:space="preserve">, 1368; (c) W. P. Unsworth, R. J. K. Taylor, </w:t>
      </w:r>
      <w:proofErr w:type="spellStart"/>
      <w:r w:rsidRPr="00CF3910">
        <w:rPr>
          <w:i/>
        </w:rPr>
        <w:t>Synlett</w:t>
      </w:r>
      <w:proofErr w:type="spellEnd"/>
      <w:r w:rsidRPr="00CF3910">
        <w:t xml:space="preserve"> </w:t>
      </w:r>
      <w:r w:rsidRPr="00CF3910">
        <w:rPr>
          <w:b/>
        </w:rPr>
        <w:t>2016</w:t>
      </w:r>
      <w:r w:rsidRPr="00CF3910">
        <w:t xml:space="preserve">, </w:t>
      </w:r>
      <w:r w:rsidRPr="00CF3910">
        <w:rPr>
          <w:i/>
        </w:rPr>
        <w:t>27</w:t>
      </w:r>
      <w:r w:rsidRPr="00CF3910">
        <w:t>, 2051.</w:t>
      </w:r>
    </w:p>
    <w:p w14:paraId="056DB2DD" w14:textId="65AE016D" w:rsidR="00B03F5C" w:rsidRPr="00CF3910" w:rsidRDefault="00B03F5C" w:rsidP="00B03F5C">
      <w:pPr>
        <w:pStyle w:val="References"/>
      </w:pPr>
      <w:r w:rsidRPr="00CF3910">
        <w:t>[1</w:t>
      </w:r>
      <w:r w:rsidR="009D63D0" w:rsidRPr="00CF3910">
        <w:t>3</w:t>
      </w:r>
      <w:r w:rsidRPr="00CF3910">
        <w:t>]</w:t>
      </w:r>
      <w:r w:rsidRPr="00CF3910">
        <w:tab/>
        <w:t xml:space="preserve">CCDC 1913413 contains the crystallographic data for </w:t>
      </w:r>
      <w:r w:rsidRPr="00CF3910">
        <w:rPr>
          <w:b/>
        </w:rPr>
        <w:t>11a</w:t>
      </w:r>
      <w:r w:rsidRPr="00CF3910">
        <w:t>, see: www.ccdc.cam.ac.uk/data_request/cif</w:t>
      </w:r>
    </w:p>
    <w:p w14:paraId="5C737757" w14:textId="56AB63BC" w:rsidR="0085560C" w:rsidRPr="00CF3910" w:rsidRDefault="0085560C" w:rsidP="0085560C">
      <w:pPr>
        <w:pStyle w:val="References"/>
      </w:pPr>
      <w:r w:rsidRPr="00CF3910">
        <w:t>[1</w:t>
      </w:r>
      <w:r w:rsidR="009D63D0" w:rsidRPr="00CF3910">
        <w:t>4</w:t>
      </w:r>
      <w:r w:rsidRPr="00CF3910">
        <w:t>]</w:t>
      </w:r>
      <w:r w:rsidRPr="00CF3910">
        <w:tab/>
        <w:t xml:space="preserve">Compounds </w:t>
      </w:r>
      <w:r w:rsidRPr="00CF3910">
        <w:rPr>
          <w:b/>
        </w:rPr>
        <w:t>1</w:t>
      </w:r>
      <w:r w:rsidR="007B686F" w:rsidRPr="00CF3910">
        <w:rPr>
          <w:b/>
        </w:rPr>
        <w:t>1q</w:t>
      </w:r>
      <w:r w:rsidRPr="00CF3910">
        <w:t xml:space="preserve">, </w:t>
      </w:r>
      <w:r w:rsidRPr="00CF3910">
        <w:rPr>
          <w:b/>
        </w:rPr>
        <w:t>11</w:t>
      </w:r>
      <w:r w:rsidR="007B686F" w:rsidRPr="00CF3910">
        <w:rPr>
          <w:b/>
        </w:rPr>
        <w:t>u</w:t>
      </w:r>
      <w:r w:rsidRPr="00CF3910">
        <w:rPr>
          <w:b/>
        </w:rPr>
        <w:t xml:space="preserve"> </w:t>
      </w:r>
      <w:r w:rsidRPr="00CF3910">
        <w:t xml:space="preserve">and </w:t>
      </w:r>
      <w:r w:rsidRPr="00CF3910">
        <w:rPr>
          <w:b/>
        </w:rPr>
        <w:t>11</w:t>
      </w:r>
      <w:r w:rsidR="007B686F" w:rsidRPr="00CF3910">
        <w:rPr>
          <w:b/>
        </w:rPr>
        <w:t>v</w:t>
      </w:r>
      <w:r w:rsidRPr="00CF3910">
        <w:rPr>
          <w:b/>
        </w:rPr>
        <w:t xml:space="preserve"> </w:t>
      </w:r>
      <w:r w:rsidRPr="00CF3910">
        <w:t>exist as concentration dependant mixtures of rotamers about the newly formed amide bond in CDCl</w:t>
      </w:r>
      <w:r w:rsidRPr="00CF3910">
        <w:rPr>
          <w:vertAlign w:val="subscript"/>
        </w:rPr>
        <w:t>3</w:t>
      </w:r>
      <w:r w:rsidRPr="00CF3910">
        <w:t xml:space="preserve"> solution.</w:t>
      </w:r>
    </w:p>
    <w:p w14:paraId="54B62124" w14:textId="048196FD" w:rsidR="0085560C" w:rsidRPr="00CF3910" w:rsidRDefault="0085560C" w:rsidP="0085560C">
      <w:pPr>
        <w:pStyle w:val="References"/>
      </w:pPr>
      <w:r w:rsidRPr="00CF3910">
        <w:t>[1</w:t>
      </w:r>
      <w:r w:rsidR="009D63D0" w:rsidRPr="00CF3910">
        <w:t>5</w:t>
      </w:r>
      <w:r w:rsidRPr="00CF3910">
        <w:t>]</w:t>
      </w:r>
      <w:r w:rsidRPr="00CF3910">
        <w:tab/>
        <w:t xml:space="preserve">For the importance of atropoisomerism in drug discovery, see: (a) J. </w:t>
      </w:r>
      <w:proofErr w:type="spellStart"/>
      <w:r w:rsidRPr="00CF3910">
        <w:t>Clayden</w:t>
      </w:r>
      <w:proofErr w:type="spellEnd"/>
      <w:r w:rsidRPr="00CF3910">
        <w:t xml:space="preserve">, W. J. Moran, P. J. Edwards, S. R. L. LaPlante, </w:t>
      </w:r>
      <w:proofErr w:type="spellStart"/>
      <w:r w:rsidRPr="00CF3910">
        <w:rPr>
          <w:i/>
        </w:rPr>
        <w:t>Angew</w:t>
      </w:r>
      <w:proofErr w:type="spellEnd"/>
      <w:r w:rsidRPr="00CF3910">
        <w:rPr>
          <w:i/>
        </w:rPr>
        <w:t xml:space="preserve">. Chem. Int. Ed. </w:t>
      </w:r>
      <w:r w:rsidRPr="00CF3910">
        <w:rPr>
          <w:b/>
        </w:rPr>
        <w:t>2009</w:t>
      </w:r>
      <w:r w:rsidRPr="00CF3910">
        <w:t xml:space="preserve">, </w:t>
      </w:r>
      <w:r w:rsidRPr="00CF3910">
        <w:rPr>
          <w:i/>
        </w:rPr>
        <w:t>48</w:t>
      </w:r>
      <w:r w:rsidRPr="00CF3910">
        <w:t xml:space="preserve">, 6398; (b) S. R. L. LaPlante, L. D. Fader, K. R. </w:t>
      </w:r>
      <w:proofErr w:type="spellStart"/>
      <w:r w:rsidRPr="00CF3910">
        <w:t>Fandrick</w:t>
      </w:r>
      <w:proofErr w:type="spellEnd"/>
      <w:r w:rsidRPr="00CF3910">
        <w:t xml:space="preserve">, D. R. </w:t>
      </w:r>
      <w:proofErr w:type="spellStart"/>
      <w:r w:rsidRPr="00CF3910">
        <w:t>Fandrick</w:t>
      </w:r>
      <w:proofErr w:type="spellEnd"/>
      <w:r w:rsidRPr="00CF3910">
        <w:t xml:space="preserve">, O. </w:t>
      </w:r>
      <w:proofErr w:type="spellStart"/>
      <w:r w:rsidRPr="00CF3910">
        <w:t>Hucke</w:t>
      </w:r>
      <w:proofErr w:type="spellEnd"/>
      <w:r w:rsidRPr="00CF3910">
        <w:t xml:space="preserve">, R. Kemper, S. P. F. Miller, P. J. Edwards, </w:t>
      </w:r>
      <w:r w:rsidRPr="00CF3910">
        <w:rPr>
          <w:i/>
        </w:rPr>
        <w:t xml:space="preserve">J. Med. Chem. </w:t>
      </w:r>
      <w:r w:rsidRPr="00CF3910">
        <w:rPr>
          <w:b/>
        </w:rPr>
        <w:t>2014</w:t>
      </w:r>
      <w:r w:rsidRPr="00CF3910">
        <w:t xml:space="preserve">, </w:t>
      </w:r>
      <w:r w:rsidRPr="00CF3910">
        <w:rPr>
          <w:i/>
        </w:rPr>
        <w:t>54</w:t>
      </w:r>
      <w:r w:rsidRPr="00CF3910">
        <w:t xml:space="preserve">, 7005; (c) J. E. Smyth, N. M. Butler, P. A. Keller,  </w:t>
      </w:r>
      <w:r w:rsidRPr="00CF3910">
        <w:rPr>
          <w:i/>
        </w:rPr>
        <w:t>Nat. Prod. Rep</w:t>
      </w:r>
      <w:r w:rsidRPr="00CF3910">
        <w:t xml:space="preserve">., </w:t>
      </w:r>
      <w:r w:rsidRPr="00CF3910">
        <w:rPr>
          <w:b/>
        </w:rPr>
        <w:t>2015</w:t>
      </w:r>
      <w:r w:rsidRPr="00CF3910">
        <w:t xml:space="preserve">, </w:t>
      </w:r>
      <w:r w:rsidRPr="00CF3910">
        <w:rPr>
          <w:i/>
        </w:rPr>
        <w:t>32</w:t>
      </w:r>
      <w:r w:rsidRPr="00CF3910">
        <w:t xml:space="preserve">, 1562; (d) P. W. </w:t>
      </w:r>
      <w:proofErr w:type="spellStart"/>
      <w:r w:rsidRPr="00CF3910">
        <w:t>Glunz</w:t>
      </w:r>
      <w:proofErr w:type="spellEnd"/>
      <w:r w:rsidRPr="00CF3910">
        <w:t xml:space="preserve">, L. Mueller, D. L. Cheney, V. </w:t>
      </w:r>
      <w:proofErr w:type="spellStart"/>
      <w:r w:rsidRPr="00CF3910">
        <w:t>Ladziata</w:t>
      </w:r>
      <w:proofErr w:type="spellEnd"/>
      <w:r w:rsidRPr="00CF3910">
        <w:t xml:space="preserve">, Y. Zou, N. R. </w:t>
      </w:r>
      <w:proofErr w:type="spellStart"/>
      <w:r w:rsidRPr="00CF3910">
        <w:t>Wurtz</w:t>
      </w:r>
      <w:proofErr w:type="spellEnd"/>
      <w:r w:rsidRPr="00CF3910">
        <w:t xml:space="preserve">, A. Wei, P. C. Wong, R. R. Wexler, E. S. Priestley, </w:t>
      </w:r>
      <w:r w:rsidRPr="00CF3910">
        <w:rPr>
          <w:i/>
        </w:rPr>
        <w:t xml:space="preserve">J. Med. Chem. </w:t>
      </w:r>
      <w:r w:rsidRPr="00CF3910">
        <w:rPr>
          <w:b/>
        </w:rPr>
        <w:t>2016</w:t>
      </w:r>
      <w:r w:rsidRPr="00CF3910">
        <w:t xml:space="preserve">, </w:t>
      </w:r>
      <w:r w:rsidRPr="00CF3910">
        <w:rPr>
          <w:i/>
        </w:rPr>
        <w:t>59</w:t>
      </w:r>
      <w:r w:rsidRPr="00CF3910">
        <w:t xml:space="preserve">, 4007; (e) P. W. </w:t>
      </w:r>
      <w:proofErr w:type="spellStart"/>
      <w:r w:rsidRPr="00CF3910">
        <w:t>Glunz</w:t>
      </w:r>
      <w:proofErr w:type="spellEnd"/>
      <w:r w:rsidRPr="00CF3910">
        <w:t xml:space="preserve">, </w:t>
      </w:r>
      <w:proofErr w:type="spellStart"/>
      <w:r w:rsidRPr="00CF3910">
        <w:rPr>
          <w:i/>
        </w:rPr>
        <w:t>Bioorg</w:t>
      </w:r>
      <w:proofErr w:type="spellEnd"/>
      <w:r w:rsidRPr="00CF3910">
        <w:rPr>
          <w:i/>
        </w:rPr>
        <w:t xml:space="preserve">. Med. Chem. Lett. </w:t>
      </w:r>
      <w:r w:rsidRPr="00CF3910">
        <w:rPr>
          <w:b/>
        </w:rPr>
        <w:t>2018</w:t>
      </w:r>
      <w:r w:rsidRPr="00CF3910">
        <w:t xml:space="preserve">, </w:t>
      </w:r>
      <w:r w:rsidRPr="00CF3910">
        <w:rPr>
          <w:i/>
        </w:rPr>
        <w:t>28</w:t>
      </w:r>
      <w:r w:rsidRPr="00CF3910">
        <w:t xml:space="preserve">, 53.  </w:t>
      </w:r>
    </w:p>
    <w:p w14:paraId="6A22486E" w14:textId="21AADB39" w:rsidR="0085560C" w:rsidRPr="00CF3910" w:rsidRDefault="0085560C" w:rsidP="0085560C">
      <w:pPr>
        <w:pStyle w:val="References"/>
      </w:pPr>
      <w:r w:rsidRPr="00CF3910">
        <w:t>[1</w:t>
      </w:r>
      <w:r w:rsidR="009D63D0" w:rsidRPr="00CF3910">
        <w:t>6</w:t>
      </w:r>
      <w:r w:rsidRPr="00CF3910">
        <w:t>]</w:t>
      </w:r>
      <w:r w:rsidRPr="00CF3910">
        <w:tab/>
        <w:t xml:space="preserve">For excellent reviews in which these chirality elements are discussed, see: (a) E. M. G. Jamieson, F. </w:t>
      </w:r>
      <w:proofErr w:type="spellStart"/>
      <w:r w:rsidRPr="00CF3910">
        <w:t>Modicom</w:t>
      </w:r>
      <w:proofErr w:type="spellEnd"/>
      <w:r w:rsidRPr="00CF3910">
        <w:t xml:space="preserve">, S. M. </w:t>
      </w:r>
      <w:proofErr w:type="spellStart"/>
      <w:r w:rsidRPr="00CF3910">
        <w:t>Goldup</w:t>
      </w:r>
      <w:proofErr w:type="spellEnd"/>
      <w:r w:rsidRPr="00CF3910">
        <w:t xml:space="preserve">, </w:t>
      </w:r>
      <w:r w:rsidRPr="00CF3910">
        <w:rPr>
          <w:i/>
        </w:rPr>
        <w:t>Chem. Soc. Rev</w:t>
      </w:r>
      <w:r w:rsidRPr="00CF3910">
        <w:t xml:space="preserve">., </w:t>
      </w:r>
      <w:r w:rsidRPr="00CF3910">
        <w:rPr>
          <w:b/>
        </w:rPr>
        <w:t>2018</w:t>
      </w:r>
      <w:r w:rsidRPr="00CF3910">
        <w:t xml:space="preserve">, </w:t>
      </w:r>
      <w:r w:rsidRPr="00CF3910">
        <w:rPr>
          <w:i/>
        </w:rPr>
        <w:t>4</w:t>
      </w:r>
      <w:r w:rsidRPr="00CF3910">
        <w:t xml:space="preserve">7, 5266; (b) A. Link, C. </w:t>
      </w:r>
      <w:proofErr w:type="spellStart"/>
      <w:r w:rsidRPr="00CF3910">
        <w:t>Sparr</w:t>
      </w:r>
      <w:proofErr w:type="spellEnd"/>
      <w:r w:rsidRPr="00CF3910">
        <w:t xml:space="preserve">, </w:t>
      </w:r>
      <w:r w:rsidRPr="00CF3910">
        <w:rPr>
          <w:i/>
        </w:rPr>
        <w:t xml:space="preserve">Chem. Soc. Rev. </w:t>
      </w:r>
      <w:r w:rsidRPr="00CF3910">
        <w:rPr>
          <w:b/>
        </w:rPr>
        <w:t>2018</w:t>
      </w:r>
      <w:r w:rsidRPr="00CF3910">
        <w:t xml:space="preserve">, </w:t>
      </w:r>
      <w:r w:rsidRPr="00CF3910">
        <w:rPr>
          <w:i/>
        </w:rPr>
        <w:t>47</w:t>
      </w:r>
      <w:r w:rsidRPr="00CF3910">
        <w:t xml:space="preserve">, 3804; (c) R. M. </w:t>
      </w:r>
      <w:proofErr w:type="spellStart"/>
      <w:r w:rsidRPr="00CF3910">
        <w:t>Witzig</w:t>
      </w:r>
      <w:proofErr w:type="spellEnd"/>
      <w:r w:rsidRPr="00CF3910">
        <w:t xml:space="preserve">, D. Lotter, V. C. </w:t>
      </w:r>
      <w:proofErr w:type="spellStart"/>
      <w:r w:rsidRPr="00CF3910">
        <w:t>F</w:t>
      </w:r>
      <w:r w:rsidRPr="00CF3910">
        <w:rPr>
          <w:rFonts w:cs="Arial"/>
        </w:rPr>
        <w:t>ä</w:t>
      </w:r>
      <w:r w:rsidRPr="00CF3910">
        <w:t>seke</w:t>
      </w:r>
      <w:proofErr w:type="spellEnd"/>
      <w:r w:rsidRPr="00CF3910">
        <w:t xml:space="preserve">, C. </w:t>
      </w:r>
      <w:proofErr w:type="spellStart"/>
      <w:r w:rsidRPr="00CF3910">
        <w:t>Sparr</w:t>
      </w:r>
      <w:proofErr w:type="spellEnd"/>
      <w:r w:rsidRPr="00CF3910">
        <w:t xml:space="preserve">, </w:t>
      </w:r>
      <w:r w:rsidRPr="00CF3910">
        <w:rPr>
          <w:i/>
        </w:rPr>
        <w:t xml:space="preserve">Chem. Eur. J. </w:t>
      </w:r>
      <w:r w:rsidRPr="00CF3910">
        <w:rPr>
          <w:b/>
        </w:rPr>
        <w:t>2017</w:t>
      </w:r>
      <w:r w:rsidRPr="00CF3910">
        <w:t xml:space="preserve">, </w:t>
      </w:r>
      <w:r w:rsidRPr="00CF3910">
        <w:rPr>
          <w:i/>
        </w:rPr>
        <w:t>23</w:t>
      </w:r>
      <w:r w:rsidRPr="00CF3910">
        <w:t xml:space="preserve">, 12960; (d) D. C. </w:t>
      </w:r>
      <w:proofErr w:type="spellStart"/>
      <w:r w:rsidRPr="00CF3910">
        <w:t>Harrowven</w:t>
      </w:r>
      <w:proofErr w:type="spellEnd"/>
      <w:r w:rsidRPr="00CF3910">
        <w:t xml:space="preserve">, S. L. </w:t>
      </w:r>
      <w:proofErr w:type="spellStart"/>
      <w:r w:rsidRPr="00CF3910">
        <w:t>Kostiuk</w:t>
      </w:r>
      <w:proofErr w:type="spellEnd"/>
      <w:r w:rsidRPr="00CF3910">
        <w:t xml:space="preserve">, </w:t>
      </w:r>
      <w:r w:rsidRPr="00CF3910">
        <w:rPr>
          <w:i/>
        </w:rPr>
        <w:t xml:space="preserve">Nat. Prod. Rep. </w:t>
      </w:r>
      <w:r w:rsidRPr="00CF3910">
        <w:rPr>
          <w:b/>
        </w:rPr>
        <w:t>2012</w:t>
      </w:r>
      <w:r w:rsidRPr="00CF3910">
        <w:t xml:space="preserve">, </w:t>
      </w:r>
      <w:r w:rsidRPr="00CF3910">
        <w:rPr>
          <w:i/>
        </w:rPr>
        <w:t>29</w:t>
      </w:r>
      <w:r w:rsidRPr="00CF3910">
        <w:t xml:space="preserve">, 223. </w:t>
      </w:r>
    </w:p>
    <w:p w14:paraId="40418272" w14:textId="12164744" w:rsidR="0085560C" w:rsidRPr="00CF3910" w:rsidRDefault="0085560C" w:rsidP="0085560C">
      <w:pPr>
        <w:pStyle w:val="References"/>
      </w:pPr>
      <w:r w:rsidRPr="00CF3910">
        <w:t>[1</w:t>
      </w:r>
      <w:r w:rsidR="009D63D0" w:rsidRPr="00CF3910">
        <w:t>7</w:t>
      </w:r>
      <w:r w:rsidRPr="00CF3910">
        <w:t>]</w:t>
      </w:r>
      <w:r w:rsidRPr="00CF3910">
        <w:tab/>
        <w:t xml:space="preserve">For prominent examples of the stereoselective synthesis of axial, planar and helical chiral compounds, see: (a) M. R. </w:t>
      </w:r>
      <w:proofErr w:type="spellStart"/>
      <w:r w:rsidRPr="00CF3910">
        <w:t>Crittall</w:t>
      </w:r>
      <w:proofErr w:type="spellEnd"/>
      <w:r w:rsidRPr="00CF3910">
        <w:t xml:space="preserve">, H. S. </w:t>
      </w:r>
      <w:proofErr w:type="spellStart"/>
      <w:r w:rsidRPr="00CF3910">
        <w:t>Rzepa</w:t>
      </w:r>
      <w:proofErr w:type="spellEnd"/>
      <w:r w:rsidRPr="00CF3910">
        <w:t xml:space="preserve">, D. R. </w:t>
      </w:r>
      <w:proofErr w:type="spellStart"/>
      <w:r w:rsidRPr="00CF3910">
        <w:t>Carbery</w:t>
      </w:r>
      <w:proofErr w:type="spellEnd"/>
      <w:r w:rsidRPr="00CF3910">
        <w:t xml:space="preserve">, </w:t>
      </w:r>
      <w:r w:rsidRPr="00CF3910">
        <w:rPr>
          <w:i/>
        </w:rPr>
        <w:t>Org. Lett</w:t>
      </w:r>
      <w:r w:rsidRPr="00CF3910">
        <w:t xml:space="preserve">., </w:t>
      </w:r>
      <w:r w:rsidRPr="00CF3910">
        <w:rPr>
          <w:b/>
        </w:rPr>
        <w:t>2011</w:t>
      </w:r>
      <w:r w:rsidRPr="00CF3910">
        <w:t xml:space="preserve">, </w:t>
      </w:r>
      <w:r w:rsidRPr="00CF3910">
        <w:rPr>
          <w:i/>
        </w:rPr>
        <w:t>13</w:t>
      </w:r>
      <w:r w:rsidRPr="00CF3910">
        <w:t xml:space="preserve">, 1250; (b) N. Di </w:t>
      </w:r>
      <w:proofErr w:type="spellStart"/>
      <w:r w:rsidRPr="00CF3910">
        <w:t>Iorio</w:t>
      </w:r>
      <w:proofErr w:type="spellEnd"/>
      <w:r w:rsidRPr="00CF3910">
        <w:t xml:space="preserve">, P. </w:t>
      </w:r>
      <w:proofErr w:type="spellStart"/>
      <w:r w:rsidRPr="00CF3910">
        <w:t>Righi</w:t>
      </w:r>
      <w:proofErr w:type="spellEnd"/>
      <w:r w:rsidRPr="00CF3910">
        <w:t xml:space="preserve">, A. </w:t>
      </w:r>
      <w:proofErr w:type="spellStart"/>
      <w:r w:rsidRPr="00CF3910">
        <w:t>Mazzanti</w:t>
      </w:r>
      <w:proofErr w:type="spellEnd"/>
      <w:r w:rsidRPr="00CF3910">
        <w:t xml:space="preserve">, M. </w:t>
      </w:r>
      <w:proofErr w:type="spellStart"/>
      <w:r w:rsidRPr="00CF3910">
        <w:t>Mancinelli</w:t>
      </w:r>
      <w:proofErr w:type="spellEnd"/>
      <w:r w:rsidRPr="00CF3910">
        <w:t xml:space="preserve">, A. </w:t>
      </w:r>
      <w:proofErr w:type="spellStart"/>
      <w:r w:rsidRPr="00CF3910">
        <w:t>Ciogli</w:t>
      </w:r>
      <w:proofErr w:type="spellEnd"/>
      <w:r w:rsidRPr="00CF3910">
        <w:t xml:space="preserve">, G. </w:t>
      </w:r>
      <w:proofErr w:type="spellStart"/>
      <w:r w:rsidRPr="00CF3910">
        <w:t>Bencivenni</w:t>
      </w:r>
      <w:proofErr w:type="spellEnd"/>
      <w:r w:rsidRPr="00CF3910">
        <w:t xml:space="preserve">, </w:t>
      </w:r>
      <w:r w:rsidRPr="00CF3910">
        <w:rPr>
          <w:i/>
        </w:rPr>
        <w:t xml:space="preserve">J. Am. Chem. Soc. </w:t>
      </w:r>
      <w:r w:rsidRPr="00CF3910">
        <w:rPr>
          <w:b/>
        </w:rPr>
        <w:t>2014</w:t>
      </w:r>
      <w:r w:rsidRPr="00CF3910">
        <w:t xml:space="preserve">, </w:t>
      </w:r>
      <w:r w:rsidRPr="00CF3910">
        <w:rPr>
          <w:i/>
        </w:rPr>
        <w:t>136</w:t>
      </w:r>
      <w:r w:rsidRPr="00CF3910">
        <w:t xml:space="preserve">, 10250; (c) A. Link, C. </w:t>
      </w:r>
      <w:proofErr w:type="spellStart"/>
      <w:r w:rsidRPr="00CF3910">
        <w:t>Sparr</w:t>
      </w:r>
      <w:proofErr w:type="spellEnd"/>
      <w:r w:rsidRPr="00CF3910">
        <w:t xml:space="preserve">, </w:t>
      </w:r>
      <w:proofErr w:type="spellStart"/>
      <w:r w:rsidRPr="00CF3910">
        <w:rPr>
          <w:i/>
        </w:rPr>
        <w:t>Angew</w:t>
      </w:r>
      <w:proofErr w:type="spellEnd"/>
      <w:r w:rsidRPr="00CF3910">
        <w:rPr>
          <w:i/>
        </w:rPr>
        <w:t xml:space="preserve">. Chem. Int. Ed. </w:t>
      </w:r>
      <w:r w:rsidRPr="00CF3910">
        <w:rPr>
          <w:b/>
        </w:rPr>
        <w:t>2014</w:t>
      </w:r>
      <w:r w:rsidRPr="00CF3910">
        <w:t xml:space="preserve">, </w:t>
      </w:r>
      <w:r w:rsidRPr="00CF3910">
        <w:rPr>
          <w:i/>
        </w:rPr>
        <w:t>53</w:t>
      </w:r>
      <w:r w:rsidRPr="00CF3910">
        <w:t xml:space="preserve">, 5458; (d) V. C. </w:t>
      </w:r>
      <w:proofErr w:type="spellStart"/>
      <w:r w:rsidRPr="00CF3910">
        <w:t>F</w:t>
      </w:r>
      <w:r w:rsidRPr="00CF3910">
        <w:rPr>
          <w:rFonts w:cs="Arial"/>
        </w:rPr>
        <w:t>ä</w:t>
      </w:r>
      <w:r w:rsidRPr="00CF3910">
        <w:t>seke</w:t>
      </w:r>
      <w:proofErr w:type="spellEnd"/>
      <w:r w:rsidRPr="00CF3910">
        <w:t xml:space="preserve">, C. </w:t>
      </w:r>
      <w:proofErr w:type="spellStart"/>
      <w:r w:rsidRPr="00CF3910">
        <w:t>Sparr</w:t>
      </w:r>
      <w:proofErr w:type="spellEnd"/>
      <w:r w:rsidRPr="00CF3910">
        <w:t xml:space="preserve">, </w:t>
      </w:r>
      <w:proofErr w:type="spellStart"/>
      <w:r w:rsidRPr="00CF3910">
        <w:rPr>
          <w:i/>
        </w:rPr>
        <w:t>Angew</w:t>
      </w:r>
      <w:proofErr w:type="spellEnd"/>
      <w:r w:rsidRPr="00CF3910">
        <w:rPr>
          <w:i/>
        </w:rPr>
        <w:t xml:space="preserve">. Chem. Int. Ed. </w:t>
      </w:r>
      <w:r w:rsidRPr="00CF3910">
        <w:rPr>
          <w:b/>
        </w:rPr>
        <w:t>2016</w:t>
      </w:r>
      <w:r w:rsidRPr="00CF3910">
        <w:t xml:space="preserve">, </w:t>
      </w:r>
      <w:r w:rsidRPr="00CF3910">
        <w:rPr>
          <w:i/>
        </w:rPr>
        <w:t>55</w:t>
      </w:r>
      <w:r w:rsidRPr="00CF3910">
        <w:t xml:space="preserve">, 7261; (e) B. </w:t>
      </w:r>
      <w:proofErr w:type="spellStart"/>
      <w:r w:rsidRPr="00CF3910">
        <w:t>Zilate</w:t>
      </w:r>
      <w:proofErr w:type="spellEnd"/>
      <w:r w:rsidRPr="00CF3910">
        <w:t xml:space="preserve">, A. </w:t>
      </w:r>
      <w:proofErr w:type="spellStart"/>
      <w:r w:rsidRPr="00CF3910">
        <w:t>Castrogiovanni</w:t>
      </w:r>
      <w:proofErr w:type="spellEnd"/>
      <w:r w:rsidRPr="00CF3910">
        <w:t xml:space="preserve">, C. </w:t>
      </w:r>
      <w:proofErr w:type="spellStart"/>
      <w:r w:rsidRPr="00CF3910">
        <w:t>Sparr</w:t>
      </w:r>
      <w:proofErr w:type="spellEnd"/>
      <w:r w:rsidRPr="00CF3910">
        <w:t xml:space="preserve">, </w:t>
      </w:r>
      <w:r w:rsidRPr="00CF3910">
        <w:rPr>
          <w:i/>
        </w:rPr>
        <w:t xml:space="preserve">ACS </w:t>
      </w:r>
      <w:proofErr w:type="spellStart"/>
      <w:r w:rsidRPr="00CF3910">
        <w:rPr>
          <w:i/>
        </w:rPr>
        <w:t>Catal</w:t>
      </w:r>
      <w:proofErr w:type="spellEnd"/>
      <w:r w:rsidRPr="00CF3910">
        <w:rPr>
          <w:i/>
        </w:rPr>
        <w:t xml:space="preserve">. </w:t>
      </w:r>
      <w:r w:rsidRPr="00CF3910">
        <w:rPr>
          <w:b/>
        </w:rPr>
        <w:t>2018</w:t>
      </w:r>
      <w:r w:rsidRPr="00CF3910">
        <w:t xml:space="preserve">, </w:t>
      </w:r>
      <w:r w:rsidRPr="00CF3910">
        <w:rPr>
          <w:i/>
        </w:rPr>
        <w:t>8</w:t>
      </w:r>
      <w:r w:rsidRPr="00CF3910">
        <w:t xml:space="preserve">, 2981; A. Link, C. </w:t>
      </w:r>
      <w:proofErr w:type="spellStart"/>
      <w:r w:rsidRPr="00CF3910">
        <w:t>Sparr</w:t>
      </w:r>
      <w:proofErr w:type="spellEnd"/>
      <w:r w:rsidRPr="00CF3910">
        <w:t xml:space="preserve">, </w:t>
      </w:r>
      <w:proofErr w:type="spellStart"/>
      <w:r w:rsidRPr="00CF3910">
        <w:rPr>
          <w:i/>
        </w:rPr>
        <w:t>Angew</w:t>
      </w:r>
      <w:proofErr w:type="spellEnd"/>
      <w:r w:rsidRPr="00CF3910">
        <w:rPr>
          <w:i/>
        </w:rPr>
        <w:t xml:space="preserve">. Chem. Int. Ed. </w:t>
      </w:r>
      <w:r w:rsidRPr="00CF3910">
        <w:rPr>
          <w:b/>
        </w:rPr>
        <w:t>2018</w:t>
      </w:r>
      <w:r w:rsidRPr="00CF3910">
        <w:t xml:space="preserve">, </w:t>
      </w:r>
      <w:r w:rsidRPr="00CF3910">
        <w:rPr>
          <w:i/>
        </w:rPr>
        <w:t>57</w:t>
      </w:r>
      <w:r w:rsidRPr="00CF3910">
        <w:t xml:space="preserve">, 7136; (f) D. Lotter, A. </w:t>
      </w:r>
      <w:proofErr w:type="spellStart"/>
      <w:r w:rsidRPr="00CF3910">
        <w:t>Castrogiovanni</w:t>
      </w:r>
      <w:proofErr w:type="spellEnd"/>
      <w:r w:rsidRPr="00CF3910">
        <w:t xml:space="preserve">, M. </w:t>
      </w:r>
      <w:proofErr w:type="spellStart"/>
      <w:r w:rsidRPr="00CF3910">
        <w:t>Neuburger</w:t>
      </w:r>
      <w:proofErr w:type="spellEnd"/>
      <w:r w:rsidRPr="00CF3910">
        <w:t xml:space="preserve">, C. </w:t>
      </w:r>
      <w:proofErr w:type="spellStart"/>
      <w:r w:rsidRPr="00CF3910">
        <w:t>Sparr</w:t>
      </w:r>
      <w:proofErr w:type="spellEnd"/>
      <w:r w:rsidRPr="00CF3910">
        <w:t xml:space="preserve">, </w:t>
      </w:r>
      <w:r w:rsidRPr="00CF3910">
        <w:rPr>
          <w:i/>
        </w:rPr>
        <w:t xml:space="preserve">ACS Cent. Sci. </w:t>
      </w:r>
      <w:r w:rsidRPr="00CF3910">
        <w:rPr>
          <w:b/>
        </w:rPr>
        <w:t>2018</w:t>
      </w:r>
      <w:r w:rsidRPr="00CF3910">
        <w:t xml:space="preserve">, </w:t>
      </w:r>
      <w:r w:rsidRPr="00CF3910">
        <w:rPr>
          <w:i/>
        </w:rPr>
        <w:t>4</w:t>
      </w:r>
      <w:r w:rsidRPr="00CF3910">
        <w:t xml:space="preserve">, 656; (g) C. G. Newton, E. </w:t>
      </w:r>
      <w:proofErr w:type="spellStart"/>
      <w:r w:rsidRPr="00CF3910">
        <w:t>Braconi</w:t>
      </w:r>
      <w:proofErr w:type="spellEnd"/>
      <w:r w:rsidRPr="00CF3910">
        <w:t xml:space="preserve">, J. </w:t>
      </w:r>
      <w:proofErr w:type="spellStart"/>
      <w:r w:rsidRPr="00CF3910">
        <w:t>Kuziola</w:t>
      </w:r>
      <w:proofErr w:type="spellEnd"/>
      <w:r w:rsidRPr="00CF3910">
        <w:t xml:space="preserve">, M. D. </w:t>
      </w:r>
      <w:proofErr w:type="spellStart"/>
      <w:r w:rsidRPr="00CF3910">
        <w:t>Wodrich</w:t>
      </w:r>
      <w:proofErr w:type="spellEnd"/>
      <w:r w:rsidRPr="00CF3910">
        <w:t xml:space="preserve">, N. Cramer, </w:t>
      </w:r>
      <w:proofErr w:type="spellStart"/>
      <w:r w:rsidRPr="00CF3910">
        <w:rPr>
          <w:i/>
        </w:rPr>
        <w:t>Angew</w:t>
      </w:r>
      <w:proofErr w:type="spellEnd"/>
      <w:r w:rsidRPr="00CF3910">
        <w:rPr>
          <w:i/>
        </w:rPr>
        <w:t xml:space="preserve">. Chem. Int. Ed. </w:t>
      </w:r>
      <w:r w:rsidRPr="00CF3910">
        <w:rPr>
          <w:b/>
        </w:rPr>
        <w:t>2018</w:t>
      </w:r>
      <w:r w:rsidRPr="00CF3910">
        <w:t xml:space="preserve">, </w:t>
      </w:r>
      <w:r w:rsidRPr="00CF3910">
        <w:rPr>
          <w:i/>
        </w:rPr>
        <w:t>57</w:t>
      </w:r>
      <w:r w:rsidRPr="00CF3910">
        <w:t xml:space="preserve">, 11040; (h) Y. Wang, W. Ju, H. Tian, S. Sun, X. Li, W. Tian, J. </w:t>
      </w:r>
      <w:proofErr w:type="spellStart"/>
      <w:r w:rsidRPr="00CF3910">
        <w:t>Gui</w:t>
      </w:r>
      <w:proofErr w:type="spellEnd"/>
      <w:r w:rsidRPr="00CF3910">
        <w:t xml:space="preserve">, </w:t>
      </w:r>
      <w:r w:rsidRPr="00CF3910">
        <w:rPr>
          <w:i/>
        </w:rPr>
        <w:t xml:space="preserve">J. Am. Chem. Soc. </w:t>
      </w:r>
      <w:r w:rsidRPr="00CF3910">
        <w:rPr>
          <w:b/>
        </w:rPr>
        <w:t>2019</w:t>
      </w:r>
      <w:r w:rsidRPr="00CF3910">
        <w:t xml:space="preserve">, </w:t>
      </w:r>
      <w:r w:rsidRPr="00CF3910">
        <w:rPr>
          <w:i/>
        </w:rPr>
        <w:t>141</w:t>
      </w:r>
      <w:r w:rsidRPr="00CF3910">
        <w:t>, 5021.</w:t>
      </w:r>
    </w:p>
    <w:p w14:paraId="2C362B21" w14:textId="76E60C3A" w:rsidR="0085560C" w:rsidRPr="00CF3910" w:rsidRDefault="0085560C" w:rsidP="0085560C">
      <w:pPr>
        <w:pStyle w:val="References"/>
      </w:pPr>
      <w:r w:rsidRPr="00CF3910">
        <w:t>[1</w:t>
      </w:r>
      <w:r w:rsidR="009D63D0" w:rsidRPr="00CF3910">
        <w:t>8</w:t>
      </w:r>
      <w:r w:rsidRPr="00CF3910">
        <w:t>]</w:t>
      </w:r>
      <w:r w:rsidRPr="00CF3910">
        <w:tab/>
        <w:t>For atroposelective syntheses of medium</w:t>
      </w:r>
      <w:r w:rsidR="00F937CD" w:rsidRPr="00CF3910">
        <w:t>-</w:t>
      </w:r>
      <w:r w:rsidRPr="00CF3910">
        <w:t xml:space="preserve">sized rings and macrocycles, see: (a) H. Tabata, H. Suzuki, K. Akiba, H. Takahashi, H. </w:t>
      </w:r>
      <w:proofErr w:type="spellStart"/>
      <w:r w:rsidRPr="00CF3910">
        <w:t>Natsugari</w:t>
      </w:r>
      <w:proofErr w:type="spellEnd"/>
      <w:r w:rsidRPr="00CF3910">
        <w:t xml:space="preserve">, </w:t>
      </w:r>
      <w:r w:rsidRPr="00CF3910">
        <w:rPr>
          <w:i/>
        </w:rPr>
        <w:t xml:space="preserve">J. Org. Chem. </w:t>
      </w:r>
      <w:r w:rsidRPr="00CF3910">
        <w:rPr>
          <w:b/>
        </w:rPr>
        <w:t>2010</w:t>
      </w:r>
      <w:r w:rsidRPr="00CF3910">
        <w:t xml:space="preserve">, </w:t>
      </w:r>
      <w:r w:rsidRPr="00CF3910">
        <w:rPr>
          <w:i/>
        </w:rPr>
        <w:t>75</w:t>
      </w:r>
      <w:r w:rsidRPr="00CF3910">
        <w:t xml:space="preserve">, 5984; (b) E. Van Den Berge, J. </w:t>
      </w:r>
      <w:proofErr w:type="spellStart"/>
      <w:r w:rsidRPr="00CF3910">
        <w:t>Posp</w:t>
      </w:r>
      <w:r w:rsidRPr="00CF3910">
        <w:rPr>
          <w:rFonts w:cs="Arial"/>
        </w:rPr>
        <w:t>íš</w:t>
      </w:r>
      <w:r w:rsidRPr="00CF3910">
        <w:t>il</w:t>
      </w:r>
      <w:proofErr w:type="spellEnd"/>
      <w:r w:rsidRPr="00CF3910">
        <w:t xml:space="preserve">, T. Trieu-Van, L. Collard, R. </w:t>
      </w:r>
      <w:proofErr w:type="spellStart"/>
      <w:r w:rsidRPr="00CF3910">
        <w:t>Robiette</w:t>
      </w:r>
      <w:proofErr w:type="spellEnd"/>
      <w:r w:rsidRPr="00CF3910">
        <w:t xml:space="preserve">, </w:t>
      </w:r>
      <w:r w:rsidRPr="00CF3910">
        <w:rPr>
          <w:i/>
        </w:rPr>
        <w:t xml:space="preserve">Eur. J. Org. Chem. </w:t>
      </w:r>
      <w:r w:rsidRPr="00CF3910">
        <w:rPr>
          <w:b/>
        </w:rPr>
        <w:t>2011</w:t>
      </w:r>
      <w:r w:rsidRPr="00CF3910">
        <w:t xml:space="preserve">, 6649; (c) I. </w:t>
      </w:r>
      <w:proofErr w:type="spellStart"/>
      <w:r w:rsidRPr="00CF3910">
        <w:t>Mutule</w:t>
      </w:r>
      <w:proofErr w:type="spellEnd"/>
      <w:r w:rsidRPr="00CF3910">
        <w:t xml:space="preserve">, B. </w:t>
      </w:r>
      <w:proofErr w:type="spellStart"/>
      <w:r w:rsidRPr="00CF3910">
        <w:t>Joo</w:t>
      </w:r>
      <w:proofErr w:type="spellEnd"/>
      <w:r w:rsidRPr="00CF3910">
        <w:t xml:space="preserve">, T. </w:t>
      </w:r>
      <w:proofErr w:type="spellStart"/>
      <w:r w:rsidRPr="00CF3910">
        <w:t>Medne</w:t>
      </w:r>
      <w:proofErr w:type="spellEnd"/>
      <w:r w:rsidRPr="00CF3910">
        <w:t xml:space="preserve">, T. </w:t>
      </w:r>
      <w:proofErr w:type="spellStart"/>
      <w:r w:rsidRPr="00CF3910">
        <w:t>Kalnins</w:t>
      </w:r>
      <w:proofErr w:type="spellEnd"/>
      <w:r w:rsidRPr="00CF3910">
        <w:t xml:space="preserve">, E. </w:t>
      </w:r>
      <w:proofErr w:type="spellStart"/>
      <w:r w:rsidRPr="00CF3910">
        <w:t>Vedejs</w:t>
      </w:r>
      <w:proofErr w:type="spellEnd"/>
      <w:r w:rsidRPr="00CF3910">
        <w:t xml:space="preserve">, E. </w:t>
      </w:r>
      <w:proofErr w:type="spellStart"/>
      <w:r w:rsidRPr="00CF3910">
        <w:t>Suna</w:t>
      </w:r>
      <w:proofErr w:type="spellEnd"/>
      <w:r w:rsidRPr="00CF3910">
        <w:t xml:space="preserve">, </w:t>
      </w:r>
      <w:r w:rsidRPr="00CF3910">
        <w:rPr>
          <w:i/>
        </w:rPr>
        <w:t xml:space="preserve">J. Org. Chem. </w:t>
      </w:r>
      <w:r w:rsidRPr="00CF3910">
        <w:rPr>
          <w:b/>
        </w:rPr>
        <w:t>2015</w:t>
      </w:r>
      <w:r w:rsidRPr="00CF3910">
        <w:t xml:space="preserve">, </w:t>
      </w:r>
      <w:r w:rsidRPr="00CF3910">
        <w:rPr>
          <w:i/>
        </w:rPr>
        <w:t>80</w:t>
      </w:r>
      <w:r w:rsidRPr="00CF3910">
        <w:t xml:space="preserve">, 3058; </w:t>
      </w:r>
    </w:p>
    <w:p w14:paraId="3521510E" w14:textId="51A59D56" w:rsidR="00136696" w:rsidRPr="00CF3910" w:rsidRDefault="0085560C" w:rsidP="0085560C">
      <w:pPr>
        <w:pStyle w:val="References"/>
      </w:pPr>
      <w:r w:rsidRPr="00CF3910">
        <w:t>[1</w:t>
      </w:r>
      <w:r w:rsidR="009D63D0" w:rsidRPr="00CF3910">
        <w:t>9</w:t>
      </w:r>
      <w:r w:rsidRPr="00CF3910">
        <w:t>]</w:t>
      </w:r>
      <w:r w:rsidRPr="00CF3910">
        <w:tab/>
        <w:t xml:space="preserve">See reference </w:t>
      </w:r>
      <w:r w:rsidR="003870A1" w:rsidRPr="00CF3910">
        <w:t>1</w:t>
      </w:r>
      <w:r w:rsidR="008F02A4">
        <w:t>8</w:t>
      </w:r>
      <w:r w:rsidRPr="00CF3910">
        <w:t xml:space="preserve">b and: P. S. Baran, N. Z. Burns, </w:t>
      </w:r>
      <w:r w:rsidRPr="00CF3910">
        <w:rPr>
          <w:i/>
        </w:rPr>
        <w:t xml:space="preserve">J. Am. Chem. Soc. </w:t>
      </w:r>
      <w:r w:rsidRPr="00CF3910">
        <w:rPr>
          <w:b/>
        </w:rPr>
        <w:t>2006</w:t>
      </w:r>
      <w:r w:rsidRPr="00CF3910">
        <w:t xml:space="preserve">, </w:t>
      </w:r>
      <w:r w:rsidRPr="00CF3910">
        <w:rPr>
          <w:i/>
        </w:rPr>
        <w:t>128</w:t>
      </w:r>
      <w:r w:rsidRPr="00CF3910">
        <w:t xml:space="preserve">, 3908. </w:t>
      </w:r>
    </w:p>
    <w:p w14:paraId="5A2F452D" w14:textId="09BA0985" w:rsidR="0085560C" w:rsidRPr="00CF3910" w:rsidRDefault="00136696" w:rsidP="0085560C">
      <w:pPr>
        <w:pStyle w:val="References"/>
      </w:pPr>
      <w:r w:rsidRPr="00CF3910">
        <w:t>[</w:t>
      </w:r>
      <w:r w:rsidR="009D63D0" w:rsidRPr="00CF3910">
        <w:t>20</w:t>
      </w:r>
      <w:r w:rsidRPr="00CF3910">
        <w:t>]</w:t>
      </w:r>
      <w:r w:rsidRPr="00CF3910">
        <w:tab/>
      </w:r>
      <w:r w:rsidR="0085560C" w:rsidRPr="00CF3910">
        <w:t xml:space="preserve">For the rotation of 1,3-disubstittued pyridines, see: I. R. </w:t>
      </w:r>
      <w:proofErr w:type="spellStart"/>
      <w:r w:rsidR="0085560C" w:rsidRPr="00CF3910">
        <w:t>Lahoz</w:t>
      </w:r>
      <w:proofErr w:type="spellEnd"/>
      <w:r w:rsidR="0085560C" w:rsidRPr="00CF3910">
        <w:t>, A. Navarro-V</w:t>
      </w:r>
      <w:r w:rsidR="0085560C" w:rsidRPr="00CF3910">
        <w:rPr>
          <w:rFonts w:cs="Arial"/>
        </w:rPr>
        <w:t>á</w:t>
      </w:r>
      <w:r w:rsidR="0085560C" w:rsidRPr="00CF3910">
        <w:t>zquez, A. L. Llamas-</w:t>
      </w:r>
      <w:proofErr w:type="spellStart"/>
      <w:r w:rsidR="0085560C" w:rsidRPr="00CF3910">
        <w:t>Saiz</w:t>
      </w:r>
      <w:proofErr w:type="spellEnd"/>
      <w:r w:rsidR="0085560C" w:rsidRPr="00CF3910">
        <w:t>, J. L. Alonso-G</w:t>
      </w:r>
      <w:r w:rsidR="0085560C" w:rsidRPr="00CF3910">
        <w:rPr>
          <w:rFonts w:cs="Arial"/>
        </w:rPr>
        <w:t>ó</w:t>
      </w:r>
      <w:r w:rsidR="0085560C" w:rsidRPr="00CF3910">
        <w:t xml:space="preserve">mez, M. M. Cid, </w:t>
      </w:r>
      <w:r w:rsidR="0085560C" w:rsidRPr="00CF3910">
        <w:rPr>
          <w:i/>
        </w:rPr>
        <w:t xml:space="preserve">Chem. Eur. J. </w:t>
      </w:r>
      <w:r w:rsidR="0085560C" w:rsidRPr="00CF3910">
        <w:rPr>
          <w:b/>
        </w:rPr>
        <w:t>2012</w:t>
      </w:r>
      <w:r w:rsidR="0085560C" w:rsidRPr="00CF3910">
        <w:t xml:space="preserve">, </w:t>
      </w:r>
      <w:r w:rsidR="0085560C" w:rsidRPr="00CF3910">
        <w:rPr>
          <w:i/>
        </w:rPr>
        <w:t>18</w:t>
      </w:r>
      <w:r w:rsidR="0085560C" w:rsidRPr="00CF3910">
        <w:t>, 13836.</w:t>
      </w:r>
    </w:p>
    <w:p w14:paraId="627DA6F0" w14:textId="7E69FE24" w:rsidR="00136696" w:rsidRPr="00CF3910" w:rsidRDefault="00136696" w:rsidP="0085560C">
      <w:pPr>
        <w:pStyle w:val="References"/>
      </w:pPr>
      <w:r w:rsidRPr="00CF3910">
        <w:t>[2</w:t>
      </w:r>
      <w:r w:rsidR="009D63D0" w:rsidRPr="00CF3910">
        <w:t>1</w:t>
      </w:r>
      <w:r w:rsidRPr="00CF3910">
        <w:t>]</w:t>
      </w:r>
      <w:r w:rsidRPr="00CF3910">
        <w:tab/>
      </w:r>
      <w:r w:rsidR="00EA7413" w:rsidRPr="00CF3910">
        <w:t>We attempted to corroborate this model using DFT calculations (</w:t>
      </w:r>
      <w:r w:rsidR="007977A4" w:rsidRPr="00CF3910">
        <w:t xml:space="preserve">see SI for full </w:t>
      </w:r>
      <w:r w:rsidR="00EA7413" w:rsidRPr="00CF3910">
        <w:t xml:space="preserve">details), but unfortunately were unable to convincingly find transition state </w:t>
      </w:r>
      <w:r w:rsidR="00C27E3A" w:rsidRPr="00CF3910">
        <w:t>structure</w:t>
      </w:r>
      <w:r w:rsidR="00EA7413" w:rsidRPr="00CF3910">
        <w:t>s for either scenario, which may be a consequence of these fast reactions operating via very shallow transitions states.</w:t>
      </w:r>
      <w:r w:rsidR="00C27E3A" w:rsidRPr="00CF3910">
        <w:t xml:space="preserve"> We are therefore unable to comment in a quantitative fashion about kinetic control in these reactions.</w:t>
      </w:r>
    </w:p>
    <w:p w14:paraId="43479D58" w14:textId="09D1AC6B" w:rsidR="006B61B2" w:rsidRPr="00CF3910" w:rsidRDefault="006B61B2" w:rsidP="0085560C">
      <w:pPr>
        <w:pStyle w:val="References"/>
      </w:pPr>
      <w:r w:rsidRPr="00CF3910">
        <w:t>[22]</w:t>
      </w:r>
      <w:r w:rsidRPr="00CF3910">
        <w:tab/>
        <w:t xml:space="preserve">To compare the energies of the possible diastereoisomers, the structures were optimised at the M06-2X/6-311G* level, followed by frequency calculations at the same level. These structures were confirmed as minima by the absence of imaginary frequencies. The M06-2X/6-311G* SCF energies were corrected for their zero-point energies, thermal energies and entropies obtained from the frequency calculations. Optimisations were performed with tight convergence criteria and no symmetry constraints were applied. An ultrafine integral grid was used for all calculations. Solvent corrections were applied with the Polarisable Continuum Model (PCM) using the integral equation formalism variant (IEFPCMO). Energies in </w:t>
      </w:r>
      <w:proofErr w:type="spellStart"/>
      <w:r w:rsidRPr="00CF3910">
        <w:t>Hartrees</w:t>
      </w:r>
      <w:proofErr w:type="spellEnd"/>
      <w:r w:rsidRPr="00CF3910">
        <w:t xml:space="preserve"> and </w:t>
      </w:r>
      <w:proofErr w:type="spellStart"/>
      <w:r w:rsidRPr="00CF3910">
        <w:t>xyz</w:t>
      </w:r>
      <w:proofErr w:type="spellEnd"/>
      <w:r w:rsidRPr="00CF3910">
        <w:t xml:space="preserve"> coordinates are reported in the SI.</w:t>
      </w:r>
    </w:p>
    <w:p w14:paraId="45965E64" w14:textId="4D7A644F" w:rsidR="007763F6" w:rsidRPr="00CF3910" w:rsidRDefault="007763F6" w:rsidP="0085560C">
      <w:pPr>
        <w:pStyle w:val="References"/>
      </w:pPr>
      <w:r w:rsidRPr="00CF3910">
        <w:t>[2</w:t>
      </w:r>
      <w:r w:rsidR="006B61B2" w:rsidRPr="00CF3910">
        <w:t>3</w:t>
      </w:r>
      <w:r w:rsidRPr="00CF3910">
        <w:t>]</w:t>
      </w:r>
      <w:r w:rsidRPr="00CF3910">
        <w:tab/>
        <w:t>Enantiomer ratios were determined using chiral HPLC</w:t>
      </w:r>
      <w:r w:rsidR="00316A3F" w:rsidRPr="00CF3910">
        <w:t xml:space="preserve"> (see SI)</w:t>
      </w:r>
      <w:r w:rsidRPr="00CF3910">
        <w:t xml:space="preserve">. Partial overlap of signals means that there may be a small amount of error in the absolute </w:t>
      </w:r>
      <w:proofErr w:type="spellStart"/>
      <w:r w:rsidRPr="00CF3910">
        <w:rPr>
          <w:i/>
        </w:rPr>
        <w:t>ee</w:t>
      </w:r>
      <w:proofErr w:type="spellEnd"/>
      <w:r w:rsidRPr="00CF3910">
        <w:rPr>
          <w:i/>
        </w:rPr>
        <w:t xml:space="preserve"> </w:t>
      </w:r>
      <w:r w:rsidRPr="00CF3910">
        <w:t xml:space="preserve">value assigned, but </w:t>
      </w:r>
      <w:r w:rsidR="009655F5" w:rsidRPr="00CF3910">
        <w:t>what is clear</w:t>
      </w:r>
      <w:r w:rsidRPr="00CF3910">
        <w:t xml:space="preserve"> that qualitatively</w:t>
      </w:r>
      <w:r w:rsidR="009655F5" w:rsidRPr="00CF3910">
        <w:t>,</w:t>
      </w:r>
      <w:r w:rsidRPr="00CF3910">
        <w:t xml:space="preserve"> the chirality transfer was successful. </w:t>
      </w:r>
      <w:r w:rsidR="009655F5" w:rsidRPr="00CF3910">
        <w:t>Further studies will be needed to build on these preliminary data</w:t>
      </w:r>
      <w:r w:rsidR="00316A3F" w:rsidRPr="00CF3910">
        <w:t xml:space="preserve"> in the future.</w:t>
      </w:r>
    </w:p>
    <w:p w14:paraId="097A2BFE" w14:textId="77777777" w:rsidR="00B03F5C" w:rsidRPr="00CF3910" w:rsidRDefault="00B03F5C" w:rsidP="00874E44">
      <w:pPr>
        <w:pStyle w:val="References"/>
      </w:pPr>
    </w:p>
    <w:p w14:paraId="2EF66AD8" w14:textId="77777777" w:rsidR="00952AF7" w:rsidRPr="00CF3910" w:rsidRDefault="00952AF7" w:rsidP="00952AF7">
      <w:pPr>
        <w:pStyle w:val="References"/>
        <w:rPr>
          <w:i/>
        </w:rPr>
      </w:pPr>
      <w:r w:rsidRPr="00CF3910">
        <w:t xml:space="preserve"> </w:t>
      </w:r>
    </w:p>
    <w:p w14:paraId="3E6DA374" w14:textId="77777777" w:rsidR="00952AF7" w:rsidRPr="00CF3910" w:rsidRDefault="00952AF7" w:rsidP="00952AF7">
      <w:pPr>
        <w:pStyle w:val="References"/>
      </w:pPr>
    </w:p>
    <w:p w14:paraId="0F2481D2" w14:textId="77777777" w:rsidR="00952AF7" w:rsidRPr="00CF3910" w:rsidRDefault="00952AF7" w:rsidP="00952AF7">
      <w:pPr>
        <w:pStyle w:val="References"/>
      </w:pPr>
    </w:p>
    <w:p w14:paraId="0694FF41" w14:textId="77777777" w:rsidR="00773C4B" w:rsidRPr="00CF3910" w:rsidRDefault="00773C4B" w:rsidP="00773C4B">
      <w:pPr>
        <w:rPr>
          <w:lang w:val="en-GB"/>
        </w:rPr>
      </w:pPr>
    </w:p>
    <w:p w14:paraId="1D11094D" w14:textId="77777777" w:rsidR="00773C4B" w:rsidRPr="00CF3910" w:rsidRDefault="00773C4B" w:rsidP="00773C4B">
      <w:pPr>
        <w:rPr>
          <w:lang w:val="en-GB"/>
        </w:rPr>
        <w:sectPr w:rsidR="00773C4B" w:rsidRPr="00CF3910" w:rsidSect="000D37AC">
          <w:type w:val="continuous"/>
          <w:pgSz w:w="11906" w:h="16838" w:code="9"/>
          <w:pgMar w:top="1673" w:right="936" w:bottom="1134" w:left="936" w:header="709" w:footer="709" w:gutter="0"/>
          <w:cols w:num="2" w:space="284"/>
          <w:docGrid w:linePitch="360"/>
        </w:sectPr>
      </w:pPr>
    </w:p>
    <w:p w14:paraId="319E9AA7" w14:textId="77777777" w:rsidR="00773C4B" w:rsidRPr="00CF3910" w:rsidRDefault="00773C4B" w:rsidP="00773C4B">
      <w:pPr>
        <w:rPr>
          <w:bCs/>
          <w:lang w:val="en-GB"/>
        </w:rPr>
      </w:pPr>
    </w:p>
    <w:p w14:paraId="2C9FBDAE" w14:textId="77777777" w:rsidR="00A8458D" w:rsidRPr="00CF3910" w:rsidRDefault="00A8458D" w:rsidP="00A8458D">
      <w:pPr>
        <w:rPr>
          <w:b/>
          <w:lang w:val="en-GB"/>
        </w:rPr>
      </w:pPr>
      <w:r w:rsidRPr="00CF3910">
        <w:rPr>
          <w:b/>
          <w:lang w:val="en-GB"/>
        </w:rPr>
        <w:t>Entry for the Table of Contents</w:t>
      </w:r>
      <w:r w:rsidRPr="00CF3910">
        <w:rPr>
          <w:lang w:val="en-GB"/>
        </w:rPr>
        <w:t xml:space="preserve"> (Please choose one layout)</w:t>
      </w:r>
    </w:p>
    <w:p w14:paraId="073C7ADB" w14:textId="77777777" w:rsidR="00A8458D" w:rsidRPr="00CF3910" w:rsidRDefault="00A8458D" w:rsidP="00A8458D">
      <w:pPr>
        <w:rPr>
          <w:b/>
          <w:lang w:val="en-GB"/>
        </w:rPr>
      </w:pPr>
    </w:p>
    <w:p w14:paraId="3641D157" w14:textId="77777777" w:rsidR="00A8458D" w:rsidRPr="00CF3910" w:rsidRDefault="00A8458D" w:rsidP="00A8458D">
      <w:pPr>
        <w:spacing w:after="240"/>
        <w:rPr>
          <w:lang w:val="en-GB"/>
        </w:rPr>
      </w:pPr>
      <w:r w:rsidRPr="00CF3910">
        <w:rPr>
          <w:lang w:val="en-GB"/>
        </w:rPr>
        <w:t>Layout 1:</w:t>
      </w:r>
    </w:p>
    <w:p w14:paraId="1608CFC6" w14:textId="77777777" w:rsidR="00A8458D" w:rsidRPr="00CF3910" w:rsidRDefault="00A8458D" w:rsidP="00A8458D">
      <w:pPr>
        <w:rPr>
          <w:lang w:val="en-GB"/>
        </w:rPr>
      </w:pPr>
    </w:p>
    <w:tbl>
      <w:tblPr>
        <w:tblW w:w="10093" w:type="dxa"/>
        <w:tblLook w:val="01E0" w:firstRow="1" w:lastRow="1" w:firstColumn="1" w:lastColumn="1" w:noHBand="0" w:noVBand="0"/>
      </w:tblPr>
      <w:tblGrid>
        <w:gridCol w:w="3118"/>
        <w:gridCol w:w="284"/>
        <w:gridCol w:w="3118"/>
        <w:gridCol w:w="284"/>
        <w:gridCol w:w="3289"/>
      </w:tblGrid>
      <w:tr w:rsidR="00A8458D" w:rsidRPr="00CF3910" w14:paraId="0338A75F" w14:textId="77777777" w:rsidTr="00A968D0">
        <w:trPr>
          <w:trHeight w:hRule="exact" w:val="340"/>
        </w:trPr>
        <w:tc>
          <w:tcPr>
            <w:tcW w:w="10093" w:type="dxa"/>
            <w:gridSpan w:val="5"/>
            <w:tcBorders>
              <w:bottom w:val="single" w:sz="36" w:space="0" w:color="BFBFBF"/>
            </w:tcBorders>
            <w:shd w:val="clear" w:color="auto" w:fill="auto"/>
          </w:tcPr>
          <w:p w14:paraId="6B17983F" w14:textId="77777777" w:rsidR="00A8458D" w:rsidRPr="00CF3910" w:rsidRDefault="003B5153" w:rsidP="003B6C60">
            <w:pPr>
              <w:pStyle w:val="ColumnTitleTOC"/>
            </w:pPr>
            <w:r w:rsidRPr="00CF3910">
              <w:t>RESEARCH ARTICLE</w:t>
            </w:r>
          </w:p>
        </w:tc>
      </w:tr>
      <w:tr w:rsidR="00A8458D" w:rsidRPr="00CF3910" w14:paraId="04F28C37" w14:textId="77777777" w:rsidTr="00A968D0">
        <w:trPr>
          <w:trHeight w:val="340"/>
        </w:trPr>
        <w:tc>
          <w:tcPr>
            <w:tcW w:w="3118" w:type="dxa"/>
            <w:vMerge w:val="restart"/>
            <w:tcBorders>
              <w:top w:val="single" w:sz="36" w:space="0" w:color="BFBFBF"/>
            </w:tcBorders>
            <w:shd w:val="clear" w:color="auto" w:fill="auto"/>
          </w:tcPr>
          <w:p w14:paraId="2F798C01" w14:textId="77777777" w:rsidR="00A8458D" w:rsidRPr="00CF3910" w:rsidRDefault="00A8458D" w:rsidP="003B6C60">
            <w:pPr>
              <w:pStyle w:val="TableOfContentText"/>
            </w:pPr>
            <w:r w:rsidRPr="00CF3910">
              <w:t>Text for Table of Contents</w:t>
            </w:r>
          </w:p>
        </w:tc>
        <w:tc>
          <w:tcPr>
            <w:tcW w:w="284" w:type="dxa"/>
            <w:tcBorders>
              <w:top w:val="single" w:sz="36" w:space="0" w:color="BFBFBF"/>
            </w:tcBorders>
            <w:shd w:val="clear" w:color="auto" w:fill="auto"/>
          </w:tcPr>
          <w:p w14:paraId="64FCC773" w14:textId="77777777" w:rsidR="00A8458D" w:rsidRPr="00CF3910" w:rsidRDefault="00A8458D" w:rsidP="003B6C60">
            <w:pPr>
              <w:rPr>
                <w:lang w:val="en-GB"/>
              </w:rPr>
            </w:pPr>
          </w:p>
        </w:tc>
        <w:tc>
          <w:tcPr>
            <w:tcW w:w="3118" w:type="dxa"/>
            <w:vMerge w:val="restart"/>
            <w:tcBorders>
              <w:top w:val="single" w:sz="36" w:space="0" w:color="BFBFBF"/>
            </w:tcBorders>
            <w:shd w:val="clear" w:color="auto" w:fill="auto"/>
          </w:tcPr>
          <w:p w14:paraId="507C6363" w14:textId="77777777" w:rsidR="00A8458D" w:rsidRPr="00CF3910" w:rsidRDefault="00AB3B6C" w:rsidP="003B6C60">
            <w:pPr>
              <w:rPr>
                <w:lang w:val="en-GB"/>
              </w:rPr>
            </w:pPr>
            <w:r w:rsidRPr="00CF3910">
              <w:rPr>
                <w:noProof/>
              </w:rPr>
              <mc:AlternateContent>
                <mc:Choice Requires="wps">
                  <w:drawing>
                    <wp:anchor distT="0" distB="0" distL="114300" distR="114300" simplePos="0" relativeHeight="251657216" behindDoc="0" locked="0" layoutInCell="1" allowOverlap="1" wp14:anchorId="27AC347A" wp14:editId="1465E8B7">
                      <wp:simplePos x="0" y="0"/>
                      <wp:positionH relativeFrom="column">
                        <wp:posOffset>-67310</wp:posOffset>
                      </wp:positionH>
                      <wp:positionV relativeFrom="paragraph">
                        <wp:posOffset>97790</wp:posOffset>
                      </wp:positionV>
                      <wp:extent cx="1988185" cy="1857375"/>
                      <wp:effectExtent l="1270" t="0" r="1270" b="190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85737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82631" w14:textId="77777777" w:rsidR="00A8458D" w:rsidRPr="006F5ABC" w:rsidRDefault="00A8458D" w:rsidP="00A8458D">
                                  <w:pPr>
                                    <w:spacing w:before="1200"/>
                                    <w:jc w:val="center"/>
                                    <w:rPr>
                                      <w:sz w:val="18"/>
                                    </w:rPr>
                                  </w:pPr>
                                  <w:r w:rsidRPr="006F5ABC">
                                    <w:rPr>
                                      <w:sz w:val="18"/>
                                    </w:rPr>
                                    <w:t>((Insert TOC Graphic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347A" id="Rectangle 35" o:spid="_x0000_s1027" style="position:absolute;margin-left:-5.3pt;margin-top:7.7pt;width:156.55pt;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" fillcolor="#eaeaea" stroked="f">
                      <v:textbox>
                        <w:txbxContent>
                          <w:p w14:paraId="18582631" w14:textId="77777777" w:rsidR="00A8458D" w:rsidRPr="006F5ABC" w:rsidRDefault="00A8458D" w:rsidP="00A8458D">
                            <w:pPr>
                              <w:spacing w:before="1200"/>
                              <w:jc w:val="center"/>
                              <w:rPr>
                                <w:sz w:val="18"/>
                              </w:rPr>
                            </w:pPr>
                            <w:r w:rsidRPr="006F5ABC">
                              <w:rPr>
                                <w:sz w:val="18"/>
                              </w:rPr>
                              <w:t>((Insert TOC Graphic here))</w:t>
                            </w:r>
                          </w:p>
                        </w:txbxContent>
                      </v:textbox>
                    </v:rect>
                  </w:pict>
                </mc:Fallback>
              </mc:AlternateContent>
            </w:r>
          </w:p>
        </w:tc>
        <w:tc>
          <w:tcPr>
            <w:tcW w:w="284" w:type="dxa"/>
            <w:tcBorders>
              <w:top w:val="single" w:sz="36" w:space="0" w:color="BFBFBF"/>
            </w:tcBorders>
            <w:shd w:val="clear" w:color="auto" w:fill="auto"/>
          </w:tcPr>
          <w:p w14:paraId="08BDE26C" w14:textId="77777777" w:rsidR="00A8458D" w:rsidRPr="00CF3910" w:rsidRDefault="00A8458D" w:rsidP="003B6C60">
            <w:pPr>
              <w:rPr>
                <w:lang w:val="en-GB"/>
              </w:rPr>
            </w:pPr>
          </w:p>
        </w:tc>
        <w:tc>
          <w:tcPr>
            <w:tcW w:w="3289" w:type="dxa"/>
            <w:vMerge w:val="restart"/>
            <w:tcBorders>
              <w:top w:val="single" w:sz="36" w:space="0" w:color="BFBFBF"/>
            </w:tcBorders>
            <w:shd w:val="clear" w:color="auto" w:fill="auto"/>
          </w:tcPr>
          <w:p w14:paraId="77A3FAAF" w14:textId="77777777" w:rsidR="00A8458D" w:rsidRPr="00CF3910" w:rsidRDefault="00A8458D" w:rsidP="003B6C60">
            <w:pPr>
              <w:pStyle w:val="AuthorsTOC"/>
            </w:pPr>
            <w:r w:rsidRPr="00CF3910">
              <w:t>Auth</w:t>
            </w:r>
            <w:r w:rsidR="001332DF" w:rsidRPr="00CF3910">
              <w:t>or(s), Corresponding Author(s)*</w:t>
            </w:r>
          </w:p>
          <w:p w14:paraId="68D50747" w14:textId="77777777" w:rsidR="00A8458D" w:rsidRPr="00CF3910" w:rsidRDefault="00A8458D" w:rsidP="003B6C60">
            <w:pPr>
              <w:pStyle w:val="PageNumbers"/>
              <w:rPr>
                <w:lang w:val="en-GB"/>
              </w:rPr>
            </w:pPr>
            <w:r w:rsidRPr="00CF3910">
              <w:rPr>
                <w:lang w:val="en-GB"/>
              </w:rPr>
              <w:t>Page No. – Page No.</w:t>
            </w:r>
          </w:p>
          <w:p w14:paraId="4F852ACC" w14:textId="77777777" w:rsidR="00A8458D" w:rsidRPr="00CF3910" w:rsidRDefault="00A8458D" w:rsidP="003B6C60">
            <w:pPr>
              <w:pStyle w:val="TitleTOC"/>
              <w:framePr w:hSpace="141" w:wrap="around" w:vAnchor="page" w:hAnchor="margin" w:y="1504"/>
            </w:pPr>
            <w:r w:rsidRPr="00CF3910">
              <w:t>Title</w:t>
            </w:r>
          </w:p>
          <w:p w14:paraId="42C7C58D" w14:textId="77777777" w:rsidR="00A8458D" w:rsidRPr="00CF3910" w:rsidRDefault="00A8458D" w:rsidP="003B6C60">
            <w:pPr>
              <w:framePr w:hSpace="141" w:wrap="around" w:vAnchor="page" w:hAnchor="margin" w:y="1504"/>
              <w:rPr>
                <w:lang w:val="en-GB"/>
              </w:rPr>
            </w:pPr>
          </w:p>
        </w:tc>
      </w:tr>
      <w:tr w:rsidR="00A8458D" w:rsidRPr="00CF3910" w14:paraId="105609E7" w14:textId="77777777" w:rsidTr="003B6C60">
        <w:trPr>
          <w:trHeight w:hRule="exact" w:val="2796"/>
        </w:trPr>
        <w:tc>
          <w:tcPr>
            <w:tcW w:w="3118" w:type="dxa"/>
            <w:vMerge/>
            <w:shd w:val="clear" w:color="auto" w:fill="auto"/>
          </w:tcPr>
          <w:p w14:paraId="67F9D339" w14:textId="77777777" w:rsidR="00A8458D" w:rsidRPr="00CF3910" w:rsidRDefault="00A8458D" w:rsidP="003B6C60">
            <w:pPr>
              <w:rPr>
                <w:lang w:val="en-GB"/>
              </w:rPr>
            </w:pPr>
          </w:p>
        </w:tc>
        <w:tc>
          <w:tcPr>
            <w:tcW w:w="284" w:type="dxa"/>
            <w:shd w:val="clear" w:color="auto" w:fill="auto"/>
          </w:tcPr>
          <w:p w14:paraId="76292937" w14:textId="77777777" w:rsidR="00A8458D" w:rsidRPr="00CF3910" w:rsidRDefault="00A8458D" w:rsidP="003B6C60">
            <w:pPr>
              <w:rPr>
                <w:lang w:val="en-GB"/>
              </w:rPr>
            </w:pPr>
          </w:p>
        </w:tc>
        <w:tc>
          <w:tcPr>
            <w:tcW w:w="3118" w:type="dxa"/>
            <w:vMerge/>
            <w:shd w:val="clear" w:color="auto" w:fill="auto"/>
          </w:tcPr>
          <w:p w14:paraId="241F1852" w14:textId="77777777" w:rsidR="00A8458D" w:rsidRPr="00CF3910" w:rsidRDefault="00A8458D" w:rsidP="003B6C60">
            <w:pPr>
              <w:rPr>
                <w:lang w:val="en-GB"/>
              </w:rPr>
            </w:pPr>
          </w:p>
        </w:tc>
        <w:tc>
          <w:tcPr>
            <w:tcW w:w="284" w:type="dxa"/>
            <w:shd w:val="clear" w:color="auto" w:fill="auto"/>
          </w:tcPr>
          <w:p w14:paraId="57F4C6A6" w14:textId="77777777" w:rsidR="00A8458D" w:rsidRPr="00CF3910" w:rsidRDefault="00A8458D" w:rsidP="003B6C60">
            <w:pPr>
              <w:rPr>
                <w:lang w:val="en-GB"/>
              </w:rPr>
            </w:pPr>
          </w:p>
        </w:tc>
        <w:tc>
          <w:tcPr>
            <w:tcW w:w="3289" w:type="dxa"/>
            <w:vMerge/>
            <w:shd w:val="clear" w:color="auto" w:fill="auto"/>
          </w:tcPr>
          <w:p w14:paraId="6475A55F" w14:textId="77777777" w:rsidR="00A8458D" w:rsidRPr="00CF3910" w:rsidRDefault="00A8458D" w:rsidP="003B6C60">
            <w:pPr>
              <w:rPr>
                <w:lang w:val="en-GB"/>
              </w:rPr>
            </w:pPr>
          </w:p>
        </w:tc>
      </w:tr>
    </w:tbl>
    <w:p w14:paraId="4FC694F8" w14:textId="77777777" w:rsidR="00A8458D" w:rsidRPr="00CF3910" w:rsidRDefault="00A8458D" w:rsidP="00A8458D">
      <w:pPr>
        <w:rPr>
          <w:lang w:val="en-GB"/>
        </w:rPr>
      </w:pPr>
    </w:p>
    <w:p w14:paraId="104DD4D3" w14:textId="77777777" w:rsidR="00A8458D" w:rsidRPr="00CF3910" w:rsidRDefault="00A8458D" w:rsidP="00A8458D">
      <w:pPr>
        <w:rPr>
          <w:lang w:val="en-GB"/>
        </w:rPr>
      </w:pPr>
    </w:p>
    <w:p w14:paraId="14EA5741" w14:textId="77777777" w:rsidR="00A8458D" w:rsidRPr="00CF3910" w:rsidRDefault="00A8458D" w:rsidP="00A8458D">
      <w:pPr>
        <w:spacing w:after="240"/>
        <w:rPr>
          <w:lang w:val="en-GB"/>
        </w:rPr>
      </w:pPr>
      <w:r w:rsidRPr="00CF3910">
        <w:rPr>
          <w:lang w:val="en-GB"/>
        </w:rPr>
        <w:t>Layout 2:</w:t>
      </w:r>
    </w:p>
    <w:tbl>
      <w:tblPr>
        <w:tblW w:w="10093" w:type="dxa"/>
        <w:tblLayout w:type="fixed"/>
        <w:tblLook w:val="01E0" w:firstRow="1" w:lastRow="1" w:firstColumn="1" w:lastColumn="1" w:noHBand="0" w:noVBand="0"/>
      </w:tblPr>
      <w:tblGrid>
        <w:gridCol w:w="6520"/>
        <w:gridCol w:w="284"/>
        <w:gridCol w:w="3289"/>
      </w:tblGrid>
      <w:tr w:rsidR="00A8458D" w:rsidRPr="00CF3910" w14:paraId="2127BE25" w14:textId="77777777" w:rsidTr="00A968D0">
        <w:trPr>
          <w:trHeight w:hRule="exact" w:val="340"/>
        </w:trPr>
        <w:tc>
          <w:tcPr>
            <w:tcW w:w="10093" w:type="dxa"/>
            <w:gridSpan w:val="3"/>
            <w:tcBorders>
              <w:bottom w:val="single" w:sz="36" w:space="0" w:color="BFBFBF"/>
            </w:tcBorders>
            <w:shd w:val="clear" w:color="auto" w:fill="auto"/>
          </w:tcPr>
          <w:p w14:paraId="7D221FB8" w14:textId="77777777" w:rsidR="00A8458D" w:rsidRPr="00CF3910" w:rsidRDefault="003B5153" w:rsidP="003B6C60">
            <w:pPr>
              <w:pStyle w:val="ColumnTitleTOC"/>
            </w:pPr>
            <w:r w:rsidRPr="00CF3910">
              <w:t>RESEARCH ARTICLE</w:t>
            </w:r>
          </w:p>
        </w:tc>
      </w:tr>
      <w:tr w:rsidR="00A8458D" w14:paraId="189C6258" w14:textId="77777777" w:rsidTr="00A968D0">
        <w:trPr>
          <w:trHeight w:val="340"/>
        </w:trPr>
        <w:tc>
          <w:tcPr>
            <w:tcW w:w="6520" w:type="dxa"/>
            <w:vMerge w:val="restart"/>
            <w:tcBorders>
              <w:top w:val="single" w:sz="36" w:space="0" w:color="BFBFBF"/>
            </w:tcBorders>
            <w:shd w:val="clear" w:color="auto" w:fill="auto"/>
          </w:tcPr>
          <w:p w14:paraId="0CB6654A" w14:textId="43F4BD45" w:rsidR="00A8458D" w:rsidRPr="00CF3910" w:rsidRDefault="00AB3B6C" w:rsidP="003B6C60">
            <w:pPr>
              <w:pStyle w:val="TableOfContentText"/>
              <w:spacing w:before="1680"/>
            </w:pPr>
            <w:r w:rsidRPr="00CF3910">
              <w:rPr>
                <w:noProof/>
              </w:rPr>
              <mc:AlternateContent>
                <mc:Choice Requires="wps">
                  <w:drawing>
                    <wp:anchor distT="0" distB="0" distL="114300" distR="114300" simplePos="0" relativeHeight="251658240" behindDoc="0" locked="0" layoutInCell="1" allowOverlap="1" wp14:anchorId="249D7765" wp14:editId="47FA1909">
                      <wp:simplePos x="0" y="0"/>
                      <wp:positionH relativeFrom="column">
                        <wp:posOffset>-73660</wp:posOffset>
                      </wp:positionH>
                      <wp:positionV relativeFrom="paragraph">
                        <wp:posOffset>73025</wp:posOffset>
                      </wp:positionV>
                      <wp:extent cx="4140200" cy="808990"/>
                      <wp:effectExtent l="0" t="127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8089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C83C9" w14:textId="5BD9D9F0" w:rsidR="00A8458D" w:rsidRPr="006F5ABC" w:rsidRDefault="00DF520D" w:rsidP="00B03F5C">
                                  <w:pPr>
                                    <w:spacing w:before="100" w:beforeAutospacing="1"/>
                                    <w:jc w:val="center"/>
                                    <w:rPr>
                                      <w:sz w:val="18"/>
                                    </w:rPr>
                                  </w:pPr>
                                  <w:r>
                                    <w:object w:dxaOrig="9962" w:dyaOrig="1859" w14:anchorId="184B90CD">
                                      <v:shape id="_x0000_i1034" type="#_x0000_t75" style="width:300.85pt;height:56.05pt" o:ole="">
                                        <v:imagedata r:id="rId27" o:title=""/>
                                      </v:shape>
                                      <o:OLEObject Type="Embed" ProgID="ChemDraw.Document.6.0" ShapeID="_x0000_i1034" DrawAspect="Content" ObjectID="_1625395327" r:id="rId2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9D7765" id="Rectangle 36" o:spid="_x0000_s1028" style="position:absolute;margin-left:-5.8pt;margin-top:5.75pt;width:326pt;height:6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" fillcolor="#eaeaea" stroked="f">
                      <v:textbox style="mso-fit-shape-to-text:t">
                        <w:txbxContent>
                          <w:p w14:paraId="5E0C83C9" w14:textId="5BD9D9F0" w:rsidR="00A8458D" w:rsidRPr="006F5ABC" w:rsidRDefault="00DF520D" w:rsidP="00B03F5C">
                            <w:pPr>
                              <w:spacing w:before="100" w:beforeAutospacing="1"/>
                              <w:jc w:val="center"/>
                              <w:rPr>
                                <w:sz w:val="18"/>
                              </w:rPr>
                            </w:pPr>
                            <w:r>
                              <w:object w:dxaOrig="9962" w:dyaOrig="1859" w14:anchorId="184B90CD">
                                <v:shape id="_x0000_i1034" type="#_x0000_t75" style="width:300.85pt;height:56.05pt" o:ole="">
                                  <v:imagedata r:id="rId29" o:title=""/>
                                </v:shape>
                                <o:OLEObject Type="Embed" ProgID="ChemDraw.Document.6.0" ShapeID="_x0000_i1034" DrawAspect="Content" ObjectID="_1625317635" r:id="rId30"/>
                              </w:object>
                            </w:r>
                          </w:p>
                        </w:txbxContent>
                      </v:textbox>
                    </v:rect>
                  </w:pict>
                </mc:Fallback>
              </mc:AlternateContent>
            </w:r>
            <w:r w:rsidR="00B03F5C" w:rsidRPr="00CF3910">
              <w:t>A strategy for the synthesis of medium-sized lactones and lactams from linear</w:t>
            </w:r>
            <w:r w:rsidR="00A8458D" w:rsidRPr="00CF3910">
              <w:t xml:space="preserve"> </w:t>
            </w:r>
            <w:r w:rsidR="00B03F5C" w:rsidRPr="00CF3910">
              <w:t>precursors is described in which a</w:t>
            </w:r>
            <w:r w:rsidR="00711B2D" w:rsidRPr="00CF3910">
              <w:t xml:space="preserve">n </w:t>
            </w:r>
            <w:r w:rsidR="00B03F5C" w:rsidRPr="00CF3910">
              <w:t>amine acts as an internal nucleophilic catalyst to facilitate a cyclisation/ring expansion cascade sequence. This</w:t>
            </w:r>
            <w:r w:rsidR="007763F6" w:rsidRPr="00CF3910">
              <w:t xml:space="preserve"> method</w:t>
            </w:r>
            <w:r w:rsidR="00B03F5C" w:rsidRPr="00CF3910">
              <w:t xml:space="preserve"> obviates the need to use high-dilution-type conditions and enables medium-sized ring biaryl scaffolds to be prepared with full control of atroposelectivity via point-to-axial chirality transfer.</w:t>
            </w:r>
          </w:p>
        </w:tc>
        <w:tc>
          <w:tcPr>
            <w:tcW w:w="284" w:type="dxa"/>
            <w:tcBorders>
              <w:top w:val="single" w:sz="36" w:space="0" w:color="BFBFBF"/>
            </w:tcBorders>
            <w:shd w:val="clear" w:color="auto" w:fill="auto"/>
          </w:tcPr>
          <w:p w14:paraId="25FED2E1" w14:textId="77777777" w:rsidR="00A8458D" w:rsidRPr="00CF3910" w:rsidRDefault="00A8458D" w:rsidP="003B6C60">
            <w:pPr>
              <w:rPr>
                <w:lang w:val="en-GB"/>
              </w:rPr>
            </w:pPr>
          </w:p>
        </w:tc>
        <w:tc>
          <w:tcPr>
            <w:tcW w:w="3289" w:type="dxa"/>
            <w:vMerge w:val="restart"/>
            <w:tcBorders>
              <w:top w:val="single" w:sz="36" w:space="0" w:color="BFBFBF"/>
            </w:tcBorders>
            <w:shd w:val="clear" w:color="auto" w:fill="auto"/>
          </w:tcPr>
          <w:p w14:paraId="3BECC360" w14:textId="77777777" w:rsidR="00B03F5C" w:rsidRPr="00CF3910" w:rsidRDefault="00B03F5C" w:rsidP="00B03F5C">
            <w:pPr>
              <w:pStyle w:val="AuthorsTOC"/>
            </w:pPr>
            <w:r w:rsidRPr="00CF3910">
              <w:t xml:space="preserve">Aggie </w:t>
            </w:r>
            <w:proofErr w:type="spellStart"/>
            <w:r w:rsidRPr="00CF3910">
              <w:t>Lawer</w:t>
            </w:r>
            <w:proofErr w:type="spellEnd"/>
            <w:r w:rsidRPr="00CF3910">
              <w:t>, James A. Rossi-Ashton</w:t>
            </w:r>
            <w:r w:rsidRPr="00CF3910">
              <w:rPr>
                <w:vertAlign w:val="superscript"/>
              </w:rPr>
              <w:t>†</w:t>
            </w:r>
            <w:r w:rsidRPr="00CF3910">
              <w:t>, Thomas C. Stephens</w:t>
            </w:r>
            <w:r w:rsidRPr="00CF3910">
              <w:rPr>
                <w:vertAlign w:val="superscript"/>
              </w:rPr>
              <w:t>†</w:t>
            </w:r>
            <w:r w:rsidRPr="00CF3910">
              <w:t xml:space="preserve">, Bradley J. Challis, Ryan G. Epton, Jason M. </w:t>
            </w:r>
            <w:proofErr w:type="spellStart"/>
            <w:r w:rsidRPr="00CF3910">
              <w:t>Lynam</w:t>
            </w:r>
            <w:proofErr w:type="spellEnd"/>
            <w:r w:rsidRPr="00CF3910">
              <w:t xml:space="preserve"> and William P. Unsworth*</w:t>
            </w:r>
          </w:p>
          <w:p w14:paraId="05101837" w14:textId="77777777" w:rsidR="00A8458D" w:rsidRPr="00CF3910" w:rsidRDefault="00A8458D" w:rsidP="003B6C60">
            <w:pPr>
              <w:pStyle w:val="PageNumbers"/>
              <w:rPr>
                <w:lang w:val="en-GB"/>
              </w:rPr>
            </w:pPr>
            <w:r w:rsidRPr="00CF3910">
              <w:rPr>
                <w:lang w:val="en-GB"/>
              </w:rPr>
              <w:t>Page No. – Page No.</w:t>
            </w:r>
          </w:p>
          <w:p w14:paraId="557D9D64" w14:textId="77777777" w:rsidR="00A8458D" w:rsidRDefault="00B03F5C" w:rsidP="003B6C60">
            <w:pPr>
              <w:pStyle w:val="TitleTOC"/>
              <w:framePr w:hSpace="141" w:wrap="around" w:vAnchor="page" w:hAnchor="margin" w:y="1504"/>
            </w:pPr>
            <w:r w:rsidRPr="00CF3910">
              <w:t>Internal nucleophilic catalyst mediated cyclisation/ring expansion cascades for the synthesis of medium-sized lactones and lactams</w:t>
            </w:r>
          </w:p>
          <w:p w14:paraId="4F0BF3FF" w14:textId="77777777" w:rsidR="00A8458D" w:rsidRPr="009E5C87" w:rsidRDefault="00A8458D" w:rsidP="003B6C60">
            <w:pPr>
              <w:framePr w:hSpace="141" w:wrap="around" w:vAnchor="page" w:hAnchor="margin" w:y="1504"/>
              <w:rPr>
                <w:lang w:val="en-GB"/>
              </w:rPr>
            </w:pPr>
          </w:p>
        </w:tc>
      </w:tr>
      <w:tr w:rsidR="00A8458D" w14:paraId="7C83CBCD" w14:textId="77777777" w:rsidTr="003B6C60">
        <w:trPr>
          <w:trHeight w:hRule="exact" w:val="2722"/>
        </w:trPr>
        <w:tc>
          <w:tcPr>
            <w:tcW w:w="6520" w:type="dxa"/>
            <w:vMerge/>
            <w:shd w:val="clear" w:color="auto" w:fill="auto"/>
          </w:tcPr>
          <w:p w14:paraId="4275823D" w14:textId="77777777" w:rsidR="00A8458D" w:rsidRDefault="00A8458D" w:rsidP="003B6C60">
            <w:pPr>
              <w:rPr>
                <w:lang w:val="en-GB"/>
              </w:rPr>
            </w:pPr>
          </w:p>
        </w:tc>
        <w:tc>
          <w:tcPr>
            <w:tcW w:w="284" w:type="dxa"/>
            <w:shd w:val="clear" w:color="auto" w:fill="auto"/>
          </w:tcPr>
          <w:p w14:paraId="311247CF" w14:textId="77777777" w:rsidR="00A8458D" w:rsidRDefault="00A8458D" w:rsidP="003B6C60">
            <w:pPr>
              <w:rPr>
                <w:lang w:val="en-GB"/>
              </w:rPr>
            </w:pPr>
          </w:p>
        </w:tc>
        <w:tc>
          <w:tcPr>
            <w:tcW w:w="3289" w:type="dxa"/>
            <w:vMerge/>
            <w:shd w:val="clear" w:color="auto" w:fill="auto"/>
          </w:tcPr>
          <w:p w14:paraId="2559AE63" w14:textId="77777777" w:rsidR="00A8458D" w:rsidRDefault="00A8458D" w:rsidP="003B6C60">
            <w:pPr>
              <w:rPr>
                <w:lang w:val="en-GB"/>
              </w:rPr>
            </w:pPr>
          </w:p>
        </w:tc>
      </w:tr>
    </w:tbl>
    <w:p w14:paraId="672E6E62" w14:textId="77777777" w:rsidR="00A8458D" w:rsidRDefault="00A8458D" w:rsidP="00A8458D">
      <w:pPr>
        <w:rPr>
          <w:lang w:val="en-GB"/>
        </w:rPr>
      </w:pPr>
    </w:p>
    <w:p w14:paraId="7B4D89A1" w14:textId="77777777" w:rsidR="00773C4B" w:rsidRPr="008F525A" w:rsidRDefault="00773C4B" w:rsidP="00773C4B">
      <w:pPr>
        <w:rPr>
          <w:bCs/>
          <w:lang w:val="en-GB"/>
        </w:rPr>
      </w:pPr>
    </w:p>
    <w:sectPr w:rsidR="00773C4B" w:rsidRPr="008F525A" w:rsidSect="000D37AC">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D9A36" w14:textId="77777777" w:rsidR="00745620" w:rsidRDefault="00745620">
      <w:r>
        <w:separator/>
      </w:r>
    </w:p>
  </w:endnote>
  <w:endnote w:type="continuationSeparator" w:id="0">
    <w:p w14:paraId="46BCB0FD" w14:textId="77777777" w:rsidR="00745620" w:rsidRDefault="0074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7DB8" w14:textId="77777777" w:rsidR="00205632" w:rsidRDefault="00205632" w:rsidP="000C4579">
    <w:pPr>
      <w:pStyle w:val="Footer"/>
      <w:pBdr>
        <w:top w:val="single" w:sz="18" w:space="1" w:color="C0C0C0"/>
      </w:pBdr>
    </w:pPr>
  </w:p>
  <w:p w14:paraId="688CAF64" w14:textId="77777777" w:rsidR="00205632" w:rsidRDefault="00205632" w:rsidP="000C4579">
    <w:pPr>
      <w:pStyle w:val="Footer"/>
    </w:pPr>
  </w:p>
  <w:p w14:paraId="78318E54" w14:textId="77777777" w:rsidR="00205632" w:rsidRDefault="00205632" w:rsidP="000C4579">
    <w:pPr>
      <w:pStyle w:val="Footer"/>
    </w:pPr>
  </w:p>
  <w:p w14:paraId="202E2826" w14:textId="77777777" w:rsidR="00205632" w:rsidRPr="00205632" w:rsidRDefault="00205632" w:rsidP="000C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601E6" w14:textId="77777777" w:rsidR="00745620" w:rsidRDefault="00745620">
      <w:r>
        <w:separator/>
      </w:r>
    </w:p>
  </w:footnote>
  <w:footnote w:type="continuationSeparator" w:id="0">
    <w:p w14:paraId="153B4C9F" w14:textId="77777777" w:rsidR="00745620" w:rsidRDefault="0074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9E4D" w14:textId="77777777" w:rsidR="00C8278A" w:rsidRPr="00C8278A" w:rsidRDefault="00E24516" w:rsidP="00490E63">
    <w:pPr>
      <w:pStyle w:val="Header"/>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eastAsia="zh-CN"/>
      </w:rPr>
      <w:pict w14:anchorId="0DA1C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5" o:spid="_x0000_s2061" type="#_x0000_t75" style="position:absolute;margin-left:0;margin-top:0;width:688.65pt;height:937.8pt;z-index:-251658240;mso-position-horizontal:center;mso-position-horizontal-relative:margin;mso-position-vertical:center;mso-position-vertical-relative:margin" o:allowincell="f">
          <v:imagedata r:id="rId1" o:title="Wiley-VCH_gedreht" gain="19661f" blacklevel="22938f"/>
          <w10:wrap anchorx="margin" anchory="margin"/>
        </v:shape>
      </w:pict>
    </w:r>
    <w:r w:rsidR="00AB3B6C" w:rsidRPr="001D7ECC">
      <w:rPr>
        <w:rFonts w:ascii="Arial Narrow" w:hAnsi="Arial Narrow" w:cs="Arial"/>
        <w:b/>
        <w:bCs/>
        <w:noProof/>
        <w:color w:val="C0C0C0"/>
        <w:sz w:val="40"/>
        <w:szCs w:val="36"/>
      </w:rPr>
      <w:drawing>
        <wp:inline distT="0" distB="0" distL="0" distR="0" wp14:anchorId="609F42B6" wp14:editId="58CF3527">
          <wp:extent cx="1456690" cy="37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690" cy="372110"/>
                  </a:xfrm>
                  <a:prstGeom prst="rect">
                    <a:avLst/>
                  </a:prstGeom>
                  <a:noFill/>
                  <a:ln>
                    <a:noFill/>
                  </a:ln>
                </pic:spPr>
              </pic:pic>
            </a:graphicData>
          </a:graphic>
        </wp:inline>
      </w:drawing>
    </w:r>
    <w:r w:rsidR="00490E63">
      <w:rPr>
        <w:rFonts w:ascii="Arial Narrow" w:hAnsi="Arial Narrow" w:cs="Arial"/>
        <w:b/>
        <w:bCs/>
        <w:color w:val="C0C0C0"/>
        <w:sz w:val="40"/>
        <w:szCs w:val="36"/>
      </w:rPr>
      <w:tab/>
    </w:r>
    <w:r w:rsidR="00490E63">
      <w:rPr>
        <w:rFonts w:ascii="Arial Narrow" w:hAnsi="Arial Narrow" w:cs="Arial"/>
        <w:b/>
        <w:bCs/>
        <w:color w:val="C0C0C0"/>
        <w:sz w:val="40"/>
        <w:szCs w:val="36"/>
      </w:rPr>
      <w:tab/>
      <w:t xml:space="preserve">                            </w:t>
    </w:r>
    <w:r w:rsidR="00490E63" w:rsidRPr="00FB4551">
      <w:rPr>
        <w:rFonts w:ascii="Arial" w:hAnsi="Arial" w:cs="Arial"/>
        <w:b/>
        <w:bCs/>
        <w:color w:val="C0C0C0"/>
      </w:rPr>
      <w:t>www.chemsuschem.org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FB15" w14:textId="77777777" w:rsidR="00BF14BC" w:rsidRPr="00971FC5" w:rsidRDefault="00E24516" w:rsidP="000C4579">
    <w:pPr>
      <w:pStyle w:val="Header"/>
      <w:pBdr>
        <w:bottom w:val="single" w:sz="18" w:space="1" w:color="C0C0C0"/>
      </w:pBdr>
      <w:rPr>
        <w:rFonts w:ascii="Arial Narrow" w:hAnsi="Arial Narrow" w:cs="Arial"/>
        <w:sz w:val="32"/>
        <w:szCs w:val="36"/>
      </w:rPr>
    </w:pPr>
    <w:r>
      <w:rPr>
        <w:noProof/>
        <w:sz w:val="20"/>
        <w:lang w:eastAsia="zh-CN"/>
      </w:rPr>
      <w:pict w14:anchorId="19BCF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6" o:spid="_x0000_s2062" type="#_x0000_t75" style="position:absolute;margin-left:0;margin-top:0;width:688.65pt;height:937.8pt;z-index:-251657216;mso-position-horizontal:center;mso-position-horizontal-relative:margin;mso-position-vertical:center;mso-position-vertical-relative:margin" o:allowincell="f">
          <v:imagedata r:id="rId1" o:title="Wiley-VCH_gedreht" gain="19661f" blacklevel="22938f"/>
          <w10:wrap anchorx="margin" anchory="margin"/>
        </v:shape>
      </w:pict>
    </w:r>
    <w:r w:rsidR="00AB3B6C" w:rsidRPr="00971FC5">
      <w:rPr>
        <w:noProof/>
        <w:sz w:val="20"/>
      </w:rPr>
      <w:drawing>
        <wp:anchor distT="0" distB="0" distL="114300" distR="114300" simplePos="0" relativeHeight="251656192" behindDoc="0" locked="0" layoutInCell="1" allowOverlap="1" wp14:anchorId="20370EBC" wp14:editId="7B3CF58B">
          <wp:simplePos x="0" y="0"/>
          <wp:positionH relativeFrom="column">
            <wp:posOffset>5344160</wp:posOffset>
          </wp:positionH>
          <wp:positionV relativeFrom="paragraph">
            <wp:posOffset>-40005</wp:posOffset>
          </wp:positionV>
          <wp:extent cx="1079500" cy="273050"/>
          <wp:effectExtent l="0" t="0" r="0" b="0"/>
          <wp:wrapTopAndBottom/>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06E">
      <w:rPr>
        <w:rFonts w:ascii="Arial Narrow" w:hAnsi="Arial Narrow" w:cs="Arial"/>
        <w:b/>
        <w:bCs/>
        <w:color w:val="C0C0C0"/>
        <w:sz w:val="32"/>
        <w:szCs w:val="36"/>
      </w:rPr>
      <w:t>RESEARCH ARTICLE</w:t>
    </w:r>
    <w:r w:rsidR="001D7ECC" w:rsidRPr="00971FC5">
      <w:rPr>
        <w:rFonts w:ascii="Arial Narrow" w:hAnsi="Arial Narrow" w:cs="Arial"/>
        <w:sz w:val="32"/>
        <w:szCs w:val="36"/>
      </w:rPr>
      <w:tab/>
    </w:r>
    <w:r w:rsidR="001D7ECC" w:rsidRPr="00971FC5">
      <w:rPr>
        <w:rFonts w:ascii="Arial Narrow" w:hAnsi="Arial Narrow" w:cs="Arial"/>
        <w:sz w:val="32"/>
        <w:szCs w:val="3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05C0" w14:textId="77777777" w:rsidR="00FE7F47" w:rsidRDefault="00E24516">
    <w:pPr>
      <w:pStyle w:val="Header"/>
    </w:pPr>
    <w:r>
      <w:rPr>
        <w:noProof/>
        <w:lang w:eastAsia="zh-CN"/>
      </w:rPr>
      <w:pict w14:anchorId="19099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4" o:spid="_x0000_s2060" type="#_x0000_t75" style="position:absolute;margin-left:0;margin-top:0;width:688.65pt;height:937.8pt;z-index:-251659264;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pt;height:15.75pt" o:bullet="t">
        <v:imagedata r:id="rId1" o:title=""/>
      </v:shape>
    </w:pict>
  </w:numPicBullet>
  <w:abstractNum w:abstractNumId="0" w15:restartNumberingAfterBreak="0">
    <w:nsid w:val="149D00FE"/>
    <w:multiLevelType w:val="hybridMultilevel"/>
    <w:tmpl w:val="7B7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noPunctuationKerning/>
  <w:characterSpacingControl w:val="doNotCompress"/>
  <w:hdrShapeDefaults>
    <o:shapedefaults v:ext="edit" spidmax="2063">
      <o:colormru v:ext="edit" colors="#eaeaea"/>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6C"/>
    <w:rsid w:val="0000214A"/>
    <w:rsid w:val="00002DBC"/>
    <w:rsid w:val="00003927"/>
    <w:rsid w:val="0000457A"/>
    <w:rsid w:val="00007637"/>
    <w:rsid w:val="00010410"/>
    <w:rsid w:val="00011D51"/>
    <w:rsid w:val="00013DD7"/>
    <w:rsid w:val="00022DB4"/>
    <w:rsid w:val="00024513"/>
    <w:rsid w:val="00025CDB"/>
    <w:rsid w:val="00027F3A"/>
    <w:rsid w:val="00033791"/>
    <w:rsid w:val="00033C26"/>
    <w:rsid w:val="00033D1A"/>
    <w:rsid w:val="00033F43"/>
    <w:rsid w:val="000345A3"/>
    <w:rsid w:val="00036490"/>
    <w:rsid w:val="0004091A"/>
    <w:rsid w:val="00042BF0"/>
    <w:rsid w:val="00045AB9"/>
    <w:rsid w:val="0005096E"/>
    <w:rsid w:val="0005140E"/>
    <w:rsid w:val="00052977"/>
    <w:rsid w:val="00055485"/>
    <w:rsid w:val="0006281D"/>
    <w:rsid w:val="00063E0F"/>
    <w:rsid w:val="0006489B"/>
    <w:rsid w:val="000650AB"/>
    <w:rsid w:val="0006694D"/>
    <w:rsid w:val="000669E3"/>
    <w:rsid w:val="00066B8E"/>
    <w:rsid w:val="00070B55"/>
    <w:rsid w:val="00070E0D"/>
    <w:rsid w:val="000714CF"/>
    <w:rsid w:val="00071BF0"/>
    <w:rsid w:val="0007315F"/>
    <w:rsid w:val="00077560"/>
    <w:rsid w:val="00080377"/>
    <w:rsid w:val="0008077D"/>
    <w:rsid w:val="0009539C"/>
    <w:rsid w:val="00095C2F"/>
    <w:rsid w:val="000964D8"/>
    <w:rsid w:val="000A37F3"/>
    <w:rsid w:val="000A3891"/>
    <w:rsid w:val="000A5F83"/>
    <w:rsid w:val="000A77DC"/>
    <w:rsid w:val="000B6D79"/>
    <w:rsid w:val="000B6DF3"/>
    <w:rsid w:val="000C1DBD"/>
    <w:rsid w:val="000C4579"/>
    <w:rsid w:val="000C53F1"/>
    <w:rsid w:val="000D37AC"/>
    <w:rsid w:val="000D70F8"/>
    <w:rsid w:val="000D75B7"/>
    <w:rsid w:val="000D7701"/>
    <w:rsid w:val="000E0815"/>
    <w:rsid w:val="000E0CEA"/>
    <w:rsid w:val="000E0EC4"/>
    <w:rsid w:val="000E1C81"/>
    <w:rsid w:val="000E2D17"/>
    <w:rsid w:val="000E4091"/>
    <w:rsid w:val="000E517A"/>
    <w:rsid w:val="000E5FDC"/>
    <w:rsid w:val="000E718F"/>
    <w:rsid w:val="000E76B8"/>
    <w:rsid w:val="000F0794"/>
    <w:rsid w:val="000F29A4"/>
    <w:rsid w:val="000F2C63"/>
    <w:rsid w:val="000F2EA1"/>
    <w:rsid w:val="000F5BD1"/>
    <w:rsid w:val="000F7847"/>
    <w:rsid w:val="001037A1"/>
    <w:rsid w:val="00103EF7"/>
    <w:rsid w:val="00104119"/>
    <w:rsid w:val="0010543E"/>
    <w:rsid w:val="00105F97"/>
    <w:rsid w:val="00107E8C"/>
    <w:rsid w:val="00113A79"/>
    <w:rsid w:val="001158DE"/>
    <w:rsid w:val="0011697D"/>
    <w:rsid w:val="00120F2E"/>
    <w:rsid w:val="001218E5"/>
    <w:rsid w:val="001237B3"/>
    <w:rsid w:val="0012381E"/>
    <w:rsid w:val="001322FF"/>
    <w:rsid w:val="0013316F"/>
    <w:rsid w:val="001332DF"/>
    <w:rsid w:val="001344F7"/>
    <w:rsid w:val="001348CD"/>
    <w:rsid w:val="00136696"/>
    <w:rsid w:val="0014043E"/>
    <w:rsid w:val="00141356"/>
    <w:rsid w:val="00143551"/>
    <w:rsid w:val="0014374D"/>
    <w:rsid w:val="00143B89"/>
    <w:rsid w:val="001475BF"/>
    <w:rsid w:val="0014782A"/>
    <w:rsid w:val="0015024D"/>
    <w:rsid w:val="00151539"/>
    <w:rsid w:val="00152E6D"/>
    <w:rsid w:val="00155FB7"/>
    <w:rsid w:val="0015631F"/>
    <w:rsid w:val="00157C67"/>
    <w:rsid w:val="0016203E"/>
    <w:rsid w:val="001639AE"/>
    <w:rsid w:val="001654DF"/>
    <w:rsid w:val="00166BEB"/>
    <w:rsid w:val="00166D41"/>
    <w:rsid w:val="001678B6"/>
    <w:rsid w:val="0017048F"/>
    <w:rsid w:val="00172F48"/>
    <w:rsid w:val="001732A4"/>
    <w:rsid w:val="001800AA"/>
    <w:rsid w:val="0018165B"/>
    <w:rsid w:val="00181774"/>
    <w:rsid w:val="00182A2F"/>
    <w:rsid w:val="00184380"/>
    <w:rsid w:val="00186601"/>
    <w:rsid w:val="001878D0"/>
    <w:rsid w:val="0019014F"/>
    <w:rsid w:val="00194818"/>
    <w:rsid w:val="00194A21"/>
    <w:rsid w:val="00196DEB"/>
    <w:rsid w:val="00197F42"/>
    <w:rsid w:val="001A0D55"/>
    <w:rsid w:val="001A3120"/>
    <w:rsid w:val="001A39AE"/>
    <w:rsid w:val="001A438D"/>
    <w:rsid w:val="001B0DFC"/>
    <w:rsid w:val="001B2FCE"/>
    <w:rsid w:val="001C1039"/>
    <w:rsid w:val="001C21E3"/>
    <w:rsid w:val="001C26A7"/>
    <w:rsid w:val="001D1155"/>
    <w:rsid w:val="001D13EA"/>
    <w:rsid w:val="001D216B"/>
    <w:rsid w:val="001D29CA"/>
    <w:rsid w:val="001D54CA"/>
    <w:rsid w:val="001D7ECC"/>
    <w:rsid w:val="001E164A"/>
    <w:rsid w:val="001E2F1C"/>
    <w:rsid w:val="001E32DE"/>
    <w:rsid w:val="001F16EF"/>
    <w:rsid w:val="001F1A2D"/>
    <w:rsid w:val="001F252B"/>
    <w:rsid w:val="001F2C11"/>
    <w:rsid w:val="001F4235"/>
    <w:rsid w:val="001F45C3"/>
    <w:rsid w:val="001F4EE4"/>
    <w:rsid w:val="00200C6E"/>
    <w:rsid w:val="0020306E"/>
    <w:rsid w:val="00205632"/>
    <w:rsid w:val="00210309"/>
    <w:rsid w:val="00212CDE"/>
    <w:rsid w:val="00213D0E"/>
    <w:rsid w:val="00214219"/>
    <w:rsid w:val="002221BA"/>
    <w:rsid w:val="00222D97"/>
    <w:rsid w:val="0022537E"/>
    <w:rsid w:val="0022582C"/>
    <w:rsid w:val="002306CA"/>
    <w:rsid w:val="0023214B"/>
    <w:rsid w:val="00232C14"/>
    <w:rsid w:val="002362C7"/>
    <w:rsid w:val="00241D85"/>
    <w:rsid w:val="00242E54"/>
    <w:rsid w:val="002433F0"/>
    <w:rsid w:val="00243927"/>
    <w:rsid w:val="00244FB2"/>
    <w:rsid w:val="00255CA8"/>
    <w:rsid w:val="00260EDA"/>
    <w:rsid w:val="00261387"/>
    <w:rsid w:val="00261882"/>
    <w:rsid w:val="0026553A"/>
    <w:rsid w:val="00265DCA"/>
    <w:rsid w:val="00267C17"/>
    <w:rsid w:val="00267F8A"/>
    <w:rsid w:val="002702BC"/>
    <w:rsid w:val="0027068B"/>
    <w:rsid w:val="00287256"/>
    <w:rsid w:val="00287B32"/>
    <w:rsid w:val="00291C93"/>
    <w:rsid w:val="002A36FA"/>
    <w:rsid w:val="002A561E"/>
    <w:rsid w:val="002A69D1"/>
    <w:rsid w:val="002B16E2"/>
    <w:rsid w:val="002B22BA"/>
    <w:rsid w:val="002B25E2"/>
    <w:rsid w:val="002B453B"/>
    <w:rsid w:val="002B70DD"/>
    <w:rsid w:val="002B7CA9"/>
    <w:rsid w:val="002C17E1"/>
    <w:rsid w:val="002C36E0"/>
    <w:rsid w:val="002C6B86"/>
    <w:rsid w:val="002D0B17"/>
    <w:rsid w:val="002D0EE4"/>
    <w:rsid w:val="002D24CB"/>
    <w:rsid w:val="002D42FF"/>
    <w:rsid w:val="002D43FC"/>
    <w:rsid w:val="002D5148"/>
    <w:rsid w:val="002D5B99"/>
    <w:rsid w:val="002E066F"/>
    <w:rsid w:val="002E1EB3"/>
    <w:rsid w:val="002E2CA8"/>
    <w:rsid w:val="002F0269"/>
    <w:rsid w:val="002F1479"/>
    <w:rsid w:val="002F17FB"/>
    <w:rsid w:val="002F56D6"/>
    <w:rsid w:val="002F6A4C"/>
    <w:rsid w:val="002F73A5"/>
    <w:rsid w:val="003006A7"/>
    <w:rsid w:val="00301167"/>
    <w:rsid w:val="00301D1E"/>
    <w:rsid w:val="00303FBE"/>
    <w:rsid w:val="003040CB"/>
    <w:rsid w:val="00306CCC"/>
    <w:rsid w:val="003078D1"/>
    <w:rsid w:val="003079D2"/>
    <w:rsid w:val="00307C5A"/>
    <w:rsid w:val="003113EB"/>
    <w:rsid w:val="003116F4"/>
    <w:rsid w:val="00312ED2"/>
    <w:rsid w:val="00316A3F"/>
    <w:rsid w:val="0032048F"/>
    <w:rsid w:val="003219A5"/>
    <w:rsid w:val="00322D02"/>
    <w:rsid w:val="00322E1F"/>
    <w:rsid w:val="00323FC3"/>
    <w:rsid w:val="00324724"/>
    <w:rsid w:val="00324B59"/>
    <w:rsid w:val="00325147"/>
    <w:rsid w:val="003254D1"/>
    <w:rsid w:val="00325516"/>
    <w:rsid w:val="003275FF"/>
    <w:rsid w:val="0033054D"/>
    <w:rsid w:val="00331B5E"/>
    <w:rsid w:val="00333FAD"/>
    <w:rsid w:val="0033586B"/>
    <w:rsid w:val="00336A5A"/>
    <w:rsid w:val="0034036A"/>
    <w:rsid w:val="003403BB"/>
    <w:rsid w:val="00340A08"/>
    <w:rsid w:val="00341B8B"/>
    <w:rsid w:val="003447D7"/>
    <w:rsid w:val="0034496B"/>
    <w:rsid w:val="00345540"/>
    <w:rsid w:val="00354B57"/>
    <w:rsid w:val="003619ED"/>
    <w:rsid w:val="00364753"/>
    <w:rsid w:val="00364A2A"/>
    <w:rsid w:val="003657B6"/>
    <w:rsid w:val="00366676"/>
    <w:rsid w:val="00374A51"/>
    <w:rsid w:val="00375415"/>
    <w:rsid w:val="00376792"/>
    <w:rsid w:val="00376F37"/>
    <w:rsid w:val="0038506F"/>
    <w:rsid w:val="003870A1"/>
    <w:rsid w:val="00387944"/>
    <w:rsid w:val="00390DD7"/>
    <w:rsid w:val="00396BE2"/>
    <w:rsid w:val="003B04BA"/>
    <w:rsid w:val="003B0FC4"/>
    <w:rsid w:val="003B47D1"/>
    <w:rsid w:val="003B5153"/>
    <w:rsid w:val="003B6177"/>
    <w:rsid w:val="003B6C60"/>
    <w:rsid w:val="003B70C8"/>
    <w:rsid w:val="003C0685"/>
    <w:rsid w:val="003C134A"/>
    <w:rsid w:val="003C1CCA"/>
    <w:rsid w:val="003C2972"/>
    <w:rsid w:val="003C2C9C"/>
    <w:rsid w:val="003C5510"/>
    <w:rsid w:val="003C6E1A"/>
    <w:rsid w:val="003D0F51"/>
    <w:rsid w:val="003D1C1A"/>
    <w:rsid w:val="003E54CD"/>
    <w:rsid w:val="003E7319"/>
    <w:rsid w:val="003F1223"/>
    <w:rsid w:val="003F2556"/>
    <w:rsid w:val="003F50D4"/>
    <w:rsid w:val="003F5527"/>
    <w:rsid w:val="0040080D"/>
    <w:rsid w:val="0040270E"/>
    <w:rsid w:val="00403876"/>
    <w:rsid w:val="004056BF"/>
    <w:rsid w:val="004062B1"/>
    <w:rsid w:val="004070B6"/>
    <w:rsid w:val="004072DD"/>
    <w:rsid w:val="00411AA6"/>
    <w:rsid w:val="004132A2"/>
    <w:rsid w:val="00414412"/>
    <w:rsid w:val="00414FDF"/>
    <w:rsid w:val="00415971"/>
    <w:rsid w:val="00416B05"/>
    <w:rsid w:val="0042222E"/>
    <w:rsid w:val="00422AFE"/>
    <w:rsid w:val="00423593"/>
    <w:rsid w:val="00424978"/>
    <w:rsid w:val="0042545B"/>
    <w:rsid w:val="00427CBD"/>
    <w:rsid w:val="00431151"/>
    <w:rsid w:val="00432307"/>
    <w:rsid w:val="00435D6F"/>
    <w:rsid w:val="00436338"/>
    <w:rsid w:val="00437B5A"/>
    <w:rsid w:val="00444E3C"/>
    <w:rsid w:val="00445D5C"/>
    <w:rsid w:val="004465F9"/>
    <w:rsid w:val="004466B0"/>
    <w:rsid w:val="00447143"/>
    <w:rsid w:val="00454A2D"/>
    <w:rsid w:val="004556E1"/>
    <w:rsid w:val="00456683"/>
    <w:rsid w:val="004609E1"/>
    <w:rsid w:val="00460C28"/>
    <w:rsid w:val="00461BD2"/>
    <w:rsid w:val="00462A09"/>
    <w:rsid w:val="004644E1"/>
    <w:rsid w:val="0046574E"/>
    <w:rsid w:val="004657E8"/>
    <w:rsid w:val="00467E99"/>
    <w:rsid w:val="00470790"/>
    <w:rsid w:val="00470FBB"/>
    <w:rsid w:val="004726E2"/>
    <w:rsid w:val="00473029"/>
    <w:rsid w:val="00473EE4"/>
    <w:rsid w:val="00477B4C"/>
    <w:rsid w:val="00477B99"/>
    <w:rsid w:val="004841CA"/>
    <w:rsid w:val="004855B0"/>
    <w:rsid w:val="00485C84"/>
    <w:rsid w:val="00486215"/>
    <w:rsid w:val="0048630D"/>
    <w:rsid w:val="00490E63"/>
    <w:rsid w:val="004921CF"/>
    <w:rsid w:val="004929F9"/>
    <w:rsid w:val="004930F0"/>
    <w:rsid w:val="004939AA"/>
    <w:rsid w:val="004A0BA8"/>
    <w:rsid w:val="004A489D"/>
    <w:rsid w:val="004A4A2E"/>
    <w:rsid w:val="004A4CD0"/>
    <w:rsid w:val="004A73A8"/>
    <w:rsid w:val="004A75D5"/>
    <w:rsid w:val="004A771F"/>
    <w:rsid w:val="004A78AE"/>
    <w:rsid w:val="004B004E"/>
    <w:rsid w:val="004B0589"/>
    <w:rsid w:val="004B0B74"/>
    <w:rsid w:val="004B1783"/>
    <w:rsid w:val="004B3BBD"/>
    <w:rsid w:val="004B449C"/>
    <w:rsid w:val="004B5349"/>
    <w:rsid w:val="004B65AE"/>
    <w:rsid w:val="004B7661"/>
    <w:rsid w:val="004C1836"/>
    <w:rsid w:val="004C22E6"/>
    <w:rsid w:val="004C2834"/>
    <w:rsid w:val="004C2FAC"/>
    <w:rsid w:val="004C3CC9"/>
    <w:rsid w:val="004C471F"/>
    <w:rsid w:val="004C4C80"/>
    <w:rsid w:val="004C4CED"/>
    <w:rsid w:val="004C5F41"/>
    <w:rsid w:val="004C6D04"/>
    <w:rsid w:val="004D090A"/>
    <w:rsid w:val="004D31C6"/>
    <w:rsid w:val="004D4293"/>
    <w:rsid w:val="004D5ABB"/>
    <w:rsid w:val="004D6DB8"/>
    <w:rsid w:val="004D7376"/>
    <w:rsid w:val="004E3F83"/>
    <w:rsid w:val="004E4A53"/>
    <w:rsid w:val="004E4B6E"/>
    <w:rsid w:val="004E4DFF"/>
    <w:rsid w:val="004E5278"/>
    <w:rsid w:val="004E74F4"/>
    <w:rsid w:val="004E77D8"/>
    <w:rsid w:val="004F0129"/>
    <w:rsid w:val="004F257F"/>
    <w:rsid w:val="004F35CD"/>
    <w:rsid w:val="00501639"/>
    <w:rsid w:val="00501EFF"/>
    <w:rsid w:val="0050277D"/>
    <w:rsid w:val="005035EB"/>
    <w:rsid w:val="005041DD"/>
    <w:rsid w:val="00504EBC"/>
    <w:rsid w:val="0050689B"/>
    <w:rsid w:val="005068AA"/>
    <w:rsid w:val="00506B2F"/>
    <w:rsid w:val="00506EDB"/>
    <w:rsid w:val="005076E2"/>
    <w:rsid w:val="00511093"/>
    <w:rsid w:val="00512A8E"/>
    <w:rsid w:val="00520422"/>
    <w:rsid w:val="0052085F"/>
    <w:rsid w:val="0052404D"/>
    <w:rsid w:val="00527D68"/>
    <w:rsid w:val="00530284"/>
    <w:rsid w:val="005321B0"/>
    <w:rsid w:val="0053418A"/>
    <w:rsid w:val="0053481C"/>
    <w:rsid w:val="005349D6"/>
    <w:rsid w:val="005352D1"/>
    <w:rsid w:val="00536BC1"/>
    <w:rsid w:val="0053716A"/>
    <w:rsid w:val="00537351"/>
    <w:rsid w:val="00537F36"/>
    <w:rsid w:val="00541205"/>
    <w:rsid w:val="005433DE"/>
    <w:rsid w:val="0054420E"/>
    <w:rsid w:val="005472E5"/>
    <w:rsid w:val="0055057E"/>
    <w:rsid w:val="00550B0C"/>
    <w:rsid w:val="0055113D"/>
    <w:rsid w:val="00554F10"/>
    <w:rsid w:val="005551F3"/>
    <w:rsid w:val="00556A65"/>
    <w:rsid w:val="00561C0E"/>
    <w:rsid w:val="005662EA"/>
    <w:rsid w:val="00567B5A"/>
    <w:rsid w:val="00567C18"/>
    <w:rsid w:val="0057009B"/>
    <w:rsid w:val="005735B3"/>
    <w:rsid w:val="00573F70"/>
    <w:rsid w:val="005801F0"/>
    <w:rsid w:val="005826CC"/>
    <w:rsid w:val="005839B9"/>
    <w:rsid w:val="00586DF8"/>
    <w:rsid w:val="00586FD9"/>
    <w:rsid w:val="00591AB8"/>
    <w:rsid w:val="00597954"/>
    <w:rsid w:val="005B10C2"/>
    <w:rsid w:val="005B15A7"/>
    <w:rsid w:val="005B3509"/>
    <w:rsid w:val="005B430B"/>
    <w:rsid w:val="005B43B7"/>
    <w:rsid w:val="005B5D4F"/>
    <w:rsid w:val="005B6716"/>
    <w:rsid w:val="005B6C80"/>
    <w:rsid w:val="005B71FC"/>
    <w:rsid w:val="005C08BF"/>
    <w:rsid w:val="005C4CEE"/>
    <w:rsid w:val="005C4F38"/>
    <w:rsid w:val="005C5196"/>
    <w:rsid w:val="005D1EBB"/>
    <w:rsid w:val="005D43FD"/>
    <w:rsid w:val="005D65E6"/>
    <w:rsid w:val="005F09CD"/>
    <w:rsid w:val="005F19CB"/>
    <w:rsid w:val="005F4439"/>
    <w:rsid w:val="005F5348"/>
    <w:rsid w:val="005F74E7"/>
    <w:rsid w:val="006011C8"/>
    <w:rsid w:val="0060207A"/>
    <w:rsid w:val="006024FD"/>
    <w:rsid w:val="0060310C"/>
    <w:rsid w:val="00605777"/>
    <w:rsid w:val="00605FAC"/>
    <w:rsid w:val="00605FCB"/>
    <w:rsid w:val="00606F14"/>
    <w:rsid w:val="00612BDF"/>
    <w:rsid w:val="006150DB"/>
    <w:rsid w:val="00617026"/>
    <w:rsid w:val="006200AB"/>
    <w:rsid w:val="00620450"/>
    <w:rsid w:val="00620753"/>
    <w:rsid w:val="00620911"/>
    <w:rsid w:val="00620C61"/>
    <w:rsid w:val="00627C41"/>
    <w:rsid w:val="00627F57"/>
    <w:rsid w:val="00641D04"/>
    <w:rsid w:val="00644209"/>
    <w:rsid w:val="00647525"/>
    <w:rsid w:val="006479FE"/>
    <w:rsid w:val="00654E17"/>
    <w:rsid w:val="00656634"/>
    <w:rsid w:val="00657D6A"/>
    <w:rsid w:val="00660BAC"/>
    <w:rsid w:val="0066216C"/>
    <w:rsid w:val="00665E34"/>
    <w:rsid w:val="006675EA"/>
    <w:rsid w:val="0067021E"/>
    <w:rsid w:val="00671E1E"/>
    <w:rsid w:val="006722A0"/>
    <w:rsid w:val="006724B9"/>
    <w:rsid w:val="00672587"/>
    <w:rsid w:val="0067512C"/>
    <w:rsid w:val="00677448"/>
    <w:rsid w:val="00677AB5"/>
    <w:rsid w:val="00677D6F"/>
    <w:rsid w:val="006812E2"/>
    <w:rsid w:val="00681A96"/>
    <w:rsid w:val="006836F2"/>
    <w:rsid w:val="00685DA5"/>
    <w:rsid w:val="00685FB6"/>
    <w:rsid w:val="0068673B"/>
    <w:rsid w:val="00694EC1"/>
    <w:rsid w:val="006956E5"/>
    <w:rsid w:val="0069644B"/>
    <w:rsid w:val="006968BE"/>
    <w:rsid w:val="006976AD"/>
    <w:rsid w:val="00697E3B"/>
    <w:rsid w:val="006A108F"/>
    <w:rsid w:val="006A2254"/>
    <w:rsid w:val="006A6116"/>
    <w:rsid w:val="006A7E4F"/>
    <w:rsid w:val="006B04A7"/>
    <w:rsid w:val="006B369F"/>
    <w:rsid w:val="006B4DC6"/>
    <w:rsid w:val="006B4E8D"/>
    <w:rsid w:val="006B5DE9"/>
    <w:rsid w:val="006B5FEC"/>
    <w:rsid w:val="006B61B2"/>
    <w:rsid w:val="006B6806"/>
    <w:rsid w:val="006B72C2"/>
    <w:rsid w:val="006B7C3F"/>
    <w:rsid w:val="006C1123"/>
    <w:rsid w:val="006C2DBE"/>
    <w:rsid w:val="006C5C46"/>
    <w:rsid w:val="006C5F03"/>
    <w:rsid w:val="006C643D"/>
    <w:rsid w:val="006C6BFE"/>
    <w:rsid w:val="006C6D39"/>
    <w:rsid w:val="006C7F18"/>
    <w:rsid w:val="006D02C0"/>
    <w:rsid w:val="006D184F"/>
    <w:rsid w:val="006D2D7B"/>
    <w:rsid w:val="006D31D6"/>
    <w:rsid w:val="006D3595"/>
    <w:rsid w:val="006D4F77"/>
    <w:rsid w:val="006D6793"/>
    <w:rsid w:val="006E041E"/>
    <w:rsid w:val="006E3E71"/>
    <w:rsid w:val="006E5BEA"/>
    <w:rsid w:val="006E7083"/>
    <w:rsid w:val="006E7D4E"/>
    <w:rsid w:val="006F0EB7"/>
    <w:rsid w:val="006F6671"/>
    <w:rsid w:val="006F77BC"/>
    <w:rsid w:val="00700F72"/>
    <w:rsid w:val="007013DE"/>
    <w:rsid w:val="00701830"/>
    <w:rsid w:val="00702F63"/>
    <w:rsid w:val="0070306E"/>
    <w:rsid w:val="00710812"/>
    <w:rsid w:val="00711B2D"/>
    <w:rsid w:val="00711E9D"/>
    <w:rsid w:val="007130CE"/>
    <w:rsid w:val="00713548"/>
    <w:rsid w:val="00713B1C"/>
    <w:rsid w:val="00714DB9"/>
    <w:rsid w:val="00714DC9"/>
    <w:rsid w:val="0071700B"/>
    <w:rsid w:val="00717BD5"/>
    <w:rsid w:val="00720FED"/>
    <w:rsid w:val="007249D7"/>
    <w:rsid w:val="007252DA"/>
    <w:rsid w:val="00731CDC"/>
    <w:rsid w:val="00732798"/>
    <w:rsid w:val="00737264"/>
    <w:rsid w:val="007406C2"/>
    <w:rsid w:val="007407AE"/>
    <w:rsid w:val="00740CE1"/>
    <w:rsid w:val="0074126C"/>
    <w:rsid w:val="00741B47"/>
    <w:rsid w:val="00745620"/>
    <w:rsid w:val="00745DE7"/>
    <w:rsid w:val="00746C0D"/>
    <w:rsid w:val="00750326"/>
    <w:rsid w:val="00752637"/>
    <w:rsid w:val="0075278E"/>
    <w:rsid w:val="00754F5F"/>
    <w:rsid w:val="007556C6"/>
    <w:rsid w:val="00755ACE"/>
    <w:rsid w:val="00757401"/>
    <w:rsid w:val="00757673"/>
    <w:rsid w:val="007576FA"/>
    <w:rsid w:val="00757C71"/>
    <w:rsid w:val="00763D77"/>
    <w:rsid w:val="00763EDE"/>
    <w:rsid w:val="00764F01"/>
    <w:rsid w:val="00765C4D"/>
    <w:rsid w:val="007663E0"/>
    <w:rsid w:val="00770AF5"/>
    <w:rsid w:val="00773904"/>
    <w:rsid w:val="00773C4B"/>
    <w:rsid w:val="00773D16"/>
    <w:rsid w:val="007740A8"/>
    <w:rsid w:val="00775C8A"/>
    <w:rsid w:val="00775F73"/>
    <w:rsid w:val="007763F6"/>
    <w:rsid w:val="00776E95"/>
    <w:rsid w:val="0077765D"/>
    <w:rsid w:val="007776E8"/>
    <w:rsid w:val="007815C4"/>
    <w:rsid w:val="00783FBE"/>
    <w:rsid w:val="0078628B"/>
    <w:rsid w:val="0078784C"/>
    <w:rsid w:val="007958BF"/>
    <w:rsid w:val="007977A4"/>
    <w:rsid w:val="007A6D99"/>
    <w:rsid w:val="007A75A8"/>
    <w:rsid w:val="007A7E01"/>
    <w:rsid w:val="007B05F5"/>
    <w:rsid w:val="007B686F"/>
    <w:rsid w:val="007B6A97"/>
    <w:rsid w:val="007C2805"/>
    <w:rsid w:val="007C3D60"/>
    <w:rsid w:val="007C5712"/>
    <w:rsid w:val="007C672F"/>
    <w:rsid w:val="007D0337"/>
    <w:rsid w:val="007D0701"/>
    <w:rsid w:val="007D2ED9"/>
    <w:rsid w:val="007E2CB8"/>
    <w:rsid w:val="007E3A49"/>
    <w:rsid w:val="007E52D5"/>
    <w:rsid w:val="007E5CC2"/>
    <w:rsid w:val="007E6725"/>
    <w:rsid w:val="007E7187"/>
    <w:rsid w:val="007F00BA"/>
    <w:rsid w:val="007F202F"/>
    <w:rsid w:val="007F20D9"/>
    <w:rsid w:val="007F46F6"/>
    <w:rsid w:val="007F664A"/>
    <w:rsid w:val="007F66E6"/>
    <w:rsid w:val="007F68CC"/>
    <w:rsid w:val="00804822"/>
    <w:rsid w:val="00813005"/>
    <w:rsid w:val="00813FEF"/>
    <w:rsid w:val="00817ACD"/>
    <w:rsid w:val="00823310"/>
    <w:rsid w:val="008249B7"/>
    <w:rsid w:val="00826879"/>
    <w:rsid w:val="008272FD"/>
    <w:rsid w:val="00827A4E"/>
    <w:rsid w:val="00832891"/>
    <w:rsid w:val="008339A8"/>
    <w:rsid w:val="00834DA2"/>
    <w:rsid w:val="00836959"/>
    <w:rsid w:val="00843A60"/>
    <w:rsid w:val="00847D4E"/>
    <w:rsid w:val="00851D03"/>
    <w:rsid w:val="008536CE"/>
    <w:rsid w:val="00854C3B"/>
    <w:rsid w:val="0085560C"/>
    <w:rsid w:val="00855988"/>
    <w:rsid w:val="00856D80"/>
    <w:rsid w:val="00860C40"/>
    <w:rsid w:val="00862A5B"/>
    <w:rsid w:val="00862D4C"/>
    <w:rsid w:val="0086441B"/>
    <w:rsid w:val="00865C7C"/>
    <w:rsid w:val="00867BAA"/>
    <w:rsid w:val="00870558"/>
    <w:rsid w:val="00873E64"/>
    <w:rsid w:val="00874E44"/>
    <w:rsid w:val="00874EBC"/>
    <w:rsid w:val="00875FFC"/>
    <w:rsid w:val="008773A8"/>
    <w:rsid w:val="008779D0"/>
    <w:rsid w:val="00880861"/>
    <w:rsid w:val="0088099A"/>
    <w:rsid w:val="00882ACF"/>
    <w:rsid w:val="00884733"/>
    <w:rsid w:val="00886901"/>
    <w:rsid w:val="008935DC"/>
    <w:rsid w:val="00896252"/>
    <w:rsid w:val="0089651C"/>
    <w:rsid w:val="00896608"/>
    <w:rsid w:val="008A5DEB"/>
    <w:rsid w:val="008A75A2"/>
    <w:rsid w:val="008B52D3"/>
    <w:rsid w:val="008C0905"/>
    <w:rsid w:val="008C26A3"/>
    <w:rsid w:val="008C4A56"/>
    <w:rsid w:val="008C642F"/>
    <w:rsid w:val="008D05CC"/>
    <w:rsid w:val="008D0D68"/>
    <w:rsid w:val="008D306F"/>
    <w:rsid w:val="008D3292"/>
    <w:rsid w:val="008D3912"/>
    <w:rsid w:val="008E1877"/>
    <w:rsid w:val="008E3447"/>
    <w:rsid w:val="008E44B7"/>
    <w:rsid w:val="008E4C32"/>
    <w:rsid w:val="008F02A4"/>
    <w:rsid w:val="008F195C"/>
    <w:rsid w:val="008F3789"/>
    <w:rsid w:val="008F4F5C"/>
    <w:rsid w:val="008F525A"/>
    <w:rsid w:val="008F5663"/>
    <w:rsid w:val="008F6D3F"/>
    <w:rsid w:val="008F71A1"/>
    <w:rsid w:val="008F7FE1"/>
    <w:rsid w:val="00900B9E"/>
    <w:rsid w:val="00901A45"/>
    <w:rsid w:val="00902AF3"/>
    <w:rsid w:val="0090361E"/>
    <w:rsid w:val="00915FA4"/>
    <w:rsid w:val="009179FB"/>
    <w:rsid w:val="009203FD"/>
    <w:rsid w:val="00922073"/>
    <w:rsid w:val="0092483C"/>
    <w:rsid w:val="009264DF"/>
    <w:rsid w:val="009273BC"/>
    <w:rsid w:val="009317ED"/>
    <w:rsid w:val="0093355D"/>
    <w:rsid w:val="00935D92"/>
    <w:rsid w:val="009361EB"/>
    <w:rsid w:val="00941003"/>
    <w:rsid w:val="009425B3"/>
    <w:rsid w:val="00945BF2"/>
    <w:rsid w:val="0094711E"/>
    <w:rsid w:val="0094724E"/>
    <w:rsid w:val="00952951"/>
    <w:rsid w:val="00952AF7"/>
    <w:rsid w:val="00953A07"/>
    <w:rsid w:val="00954442"/>
    <w:rsid w:val="00955B6D"/>
    <w:rsid w:val="00956A23"/>
    <w:rsid w:val="009570F0"/>
    <w:rsid w:val="00957398"/>
    <w:rsid w:val="00961B33"/>
    <w:rsid w:val="0096219B"/>
    <w:rsid w:val="00963289"/>
    <w:rsid w:val="00963607"/>
    <w:rsid w:val="009655F5"/>
    <w:rsid w:val="009658DA"/>
    <w:rsid w:val="009662E5"/>
    <w:rsid w:val="0096675F"/>
    <w:rsid w:val="00966884"/>
    <w:rsid w:val="00971D8C"/>
    <w:rsid w:val="00971FC5"/>
    <w:rsid w:val="00972425"/>
    <w:rsid w:val="009733F5"/>
    <w:rsid w:val="00974E9A"/>
    <w:rsid w:val="0098401D"/>
    <w:rsid w:val="009849E5"/>
    <w:rsid w:val="00985B34"/>
    <w:rsid w:val="0098683C"/>
    <w:rsid w:val="0098753E"/>
    <w:rsid w:val="00991481"/>
    <w:rsid w:val="009923A9"/>
    <w:rsid w:val="00996071"/>
    <w:rsid w:val="009964CD"/>
    <w:rsid w:val="00997637"/>
    <w:rsid w:val="009A27D2"/>
    <w:rsid w:val="009A3E4B"/>
    <w:rsid w:val="009A53C8"/>
    <w:rsid w:val="009A6414"/>
    <w:rsid w:val="009A690B"/>
    <w:rsid w:val="009B3D65"/>
    <w:rsid w:val="009B426B"/>
    <w:rsid w:val="009B5513"/>
    <w:rsid w:val="009B626F"/>
    <w:rsid w:val="009B7251"/>
    <w:rsid w:val="009C0ABF"/>
    <w:rsid w:val="009C3B80"/>
    <w:rsid w:val="009C43E7"/>
    <w:rsid w:val="009D14CA"/>
    <w:rsid w:val="009D5757"/>
    <w:rsid w:val="009D63D0"/>
    <w:rsid w:val="009D7DB0"/>
    <w:rsid w:val="009E1D78"/>
    <w:rsid w:val="009E20AB"/>
    <w:rsid w:val="009E295D"/>
    <w:rsid w:val="009E48B1"/>
    <w:rsid w:val="009E5B17"/>
    <w:rsid w:val="009E78B5"/>
    <w:rsid w:val="009E7925"/>
    <w:rsid w:val="009E798E"/>
    <w:rsid w:val="009F1127"/>
    <w:rsid w:val="009F6FBF"/>
    <w:rsid w:val="009F70DC"/>
    <w:rsid w:val="00A001C3"/>
    <w:rsid w:val="00A0105C"/>
    <w:rsid w:val="00A02C15"/>
    <w:rsid w:val="00A0349A"/>
    <w:rsid w:val="00A04427"/>
    <w:rsid w:val="00A04B91"/>
    <w:rsid w:val="00A04D83"/>
    <w:rsid w:val="00A054B0"/>
    <w:rsid w:val="00A069E1"/>
    <w:rsid w:val="00A1019C"/>
    <w:rsid w:val="00A11648"/>
    <w:rsid w:val="00A11C65"/>
    <w:rsid w:val="00A2029A"/>
    <w:rsid w:val="00A24878"/>
    <w:rsid w:val="00A25ED4"/>
    <w:rsid w:val="00A260C9"/>
    <w:rsid w:val="00A26E89"/>
    <w:rsid w:val="00A30DC0"/>
    <w:rsid w:val="00A32D0C"/>
    <w:rsid w:val="00A33868"/>
    <w:rsid w:val="00A3587B"/>
    <w:rsid w:val="00A4058B"/>
    <w:rsid w:val="00A41956"/>
    <w:rsid w:val="00A42756"/>
    <w:rsid w:val="00A43EB3"/>
    <w:rsid w:val="00A44DD4"/>
    <w:rsid w:val="00A46138"/>
    <w:rsid w:val="00A477AA"/>
    <w:rsid w:val="00A47DD9"/>
    <w:rsid w:val="00A5034C"/>
    <w:rsid w:val="00A50FB9"/>
    <w:rsid w:val="00A51F4E"/>
    <w:rsid w:val="00A5397B"/>
    <w:rsid w:val="00A54DA6"/>
    <w:rsid w:val="00A57D58"/>
    <w:rsid w:val="00A6116D"/>
    <w:rsid w:val="00A65F2C"/>
    <w:rsid w:val="00A71DC3"/>
    <w:rsid w:val="00A72188"/>
    <w:rsid w:val="00A72ED0"/>
    <w:rsid w:val="00A734EF"/>
    <w:rsid w:val="00A737D3"/>
    <w:rsid w:val="00A73873"/>
    <w:rsid w:val="00A8041F"/>
    <w:rsid w:val="00A8055D"/>
    <w:rsid w:val="00A8062A"/>
    <w:rsid w:val="00A807A5"/>
    <w:rsid w:val="00A842F8"/>
    <w:rsid w:val="00A8458D"/>
    <w:rsid w:val="00A845F1"/>
    <w:rsid w:val="00A8555E"/>
    <w:rsid w:val="00A87B0A"/>
    <w:rsid w:val="00A93198"/>
    <w:rsid w:val="00A94B39"/>
    <w:rsid w:val="00A9668D"/>
    <w:rsid w:val="00A968D0"/>
    <w:rsid w:val="00A97137"/>
    <w:rsid w:val="00AA1BF0"/>
    <w:rsid w:val="00AA4441"/>
    <w:rsid w:val="00AA5045"/>
    <w:rsid w:val="00AA73FE"/>
    <w:rsid w:val="00AA7D8F"/>
    <w:rsid w:val="00AB14AF"/>
    <w:rsid w:val="00AB3B6C"/>
    <w:rsid w:val="00AB72AE"/>
    <w:rsid w:val="00AC390C"/>
    <w:rsid w:val="00AC51F3"/>
    <w:rsid w:val="00AC532F"/>
    <w:rsid w:val="00AC710B"/>
    <w:rsid w:val="00AC768E"/>
    <w:rsid w:val="00AC7B67"/>
    <w:rsid w:val="00AD0B89"/>
    <w:rsid w:val="00AD47D4"/>
    <w:rsid w:val="00AD62D8"/>
    <w:rsid w:val="00AE1546"/>
    <w:rsid w:val="00AE1F24"/>
    <w:rsid w:val="00AE2EE1"/>
    <w:rsid w:val="00AE33D9"/>
    <w:rsid w:val="00AE7A63"/>
    <w:rsid w:val="00AF267E"/>
    <w:rsid w:val="00AF63C3"/>
    <w:rsid w:val="00AF7CE1"/>
    <w:rsid w:val="00B00E7C"/>
    <w:rsid w:val="00B011E3"/>
    <w:rsid w:val="00B01770"/>
    <w:rsid w:val="00B01DAD"/>
    <w:rsid w:val="00B0301F"/>
    <w:rsid w:val="00B0351C"/>
    <w:rsid w:val="00B03934"/>
    <w:rsid w:val="00B03F5C"/>
    <w:rsid w:val="00B048B1"/>
    <w:rsid w:val="00B11686"/>
    <w:rsid w:val="00B12C6B"/>
    <w:rsid w:val="00B13276"/>
    <w:rsid w:val="00B139D9"/>
    <w:rsid w:val="00B13B3C"/>
    <w:rsid w:val="00B22DD8"/>
    <w:rsid w:val="00B26826"/>
    <w:rsid w:val="00B31D15"/>
    <w:rsid w:val="00B31D8E"/>
    <w:rsid w:val="00B32E81"/>
    <w:rsid w:val="00B34146"/>
    <w:rsid w:val="00B34499"/>
    <w:rsid w:val="00B351C5"/>
    <w:rsid w:val="00B437D7"/>
    <w:rsid w:val="00B43C10"/>
    <w:rsid w:val="00B4673C"/>
    <w:rsid w:val="00B46744"/>
    <w:rsid w:val="00B477DB"/>
    <w:rsid w:val="00B50307"/>
    <w:rsid w:val="00B5050B"/>
    <w:rsid w:val="00B50EBF"/>
    <w:rsid w:val="00B53ED3"/>
    <w:rsid w:val="00B54E3D"/>
    <w:rsid w:val="00B55214"/>
    <w:rsid w:val="00B55FAF"/>
    <w:rsid w:val="00B64AEB"/>
    <w:rsid w:val="00B64D08"/>
    <w:rsid w:val="00B70A39"/>
    <w:rsid w:val="00B70AB2"/>
    <w:rsid w:val="00B72EEE"/>
    <w:rsid w:val="00B76F72"/>
    <w:rsid w:val="00B809B1"/>
    <w:rsid w:val="00B824F1"/>
    <w:rsid w:val="00B87183"/>
    <w:rsid w:val="00B92AD4"/>
    <w:rsid w:val="00B93A11"/>
    <w:rsid w:val="00BA1684"/>
    <w:rsid w:val="00BA48D6"/>
    <w:rsid w:val="00BB1819"/>
    <w:rsid w:val="00BB1A01"/>
    <w:rsid w:val="00BB269D"/>
    <w:rsid w:val="00BB42DF"/>
    <w:rsid w:val="00BB4EBA"/>
    <w:rsid w:val="00BB4F81"/>
    <w:rsid w:val="00BB5DA9"/>
    <w:rsid w:val="00BC014F"/>
    <w:rsid w:val="00BC0164"/>
    <w:rsid w:val="00BC28D4"/>
    <w:rsid w:val="00BC5B54"/>
    <w:rsid w:val="00BC78A2"/>
    <w:rsid w:val="00BD142D"/>
    <w:rsid w:val="00BD31EA"/>
    <w:rsid w:val="00BD505D"/>
    <w:rsid w:val="00BD61A7"/>
    <w:rsid w:val="00BE09CA"/>
    <w:rsid w:val="00BE114C"/>
    <w:rsid w:val="00BE7761"/>
    <w:rsid w:val="00BF03A9"/>
    <w:rsid w:val="00BF0F57"/>
    <w:rsid w:val="00BF14BC"/>
    <w:rsid w:val="00BF7292"/>
    <w:rsid w:val="00C00948"/>
    <w:rsid w:val="00C047F9"/>
    <w:rsid w:val="00C06CDB"/>
    <w:rsid w:val="00C06D0F"/>
    <w:rsid w:val="00C070FB"/>
    <w:rsid w:val="00C13799"/>
    <w:rsid w:val="00C1572B"/>
    <w:rsid w:val="00C2460C"/>
    <w:rsid w:val="00C2552A"/>
    <w:rsid w:val="00C27E3A"/>
    <w:rsid w:val="00C308BE"/>
    <w:rsid w:val="00C31F5F"/>
    <w:rsid w:val="00C32053"/>
    <w:rsid w:val="00C36154"/>
    <w:rsid w:val="00C40FD8"/>
    <w:rsid w:val="00C41733"/>
    <w:rsid w:val="00C420CD"/>
    <w:rsid w:val="00C43D44"/>
    <w:rsid w:val="00C462C4"/>
    <w:rsid w:val="00C55A65"/>
    <w:rsid w:val="00C60C71"/>
    <w:rsid w:val="00C632B3"/>
    <w:rsid w:val="00C63B7C"/>
    <w:rsid w:val="00C70035"/>
    <w:rsid w:val="00C70D48"/>
    <w:rsid w:val="00C71038"/>
    <w:rsid w:val="00C7592C"/>
    <w:rsid w:val="00C77158"/>
    <w:rsid w:val="00C77DFE"/>
    <w:rsid w:val="00C80D4B"/>
    <w:rsid w:val="00C8278A"/>
    <w:rsid w:val="00C8558C"/>
    <w:rsid w:val="00C85ABE"/>
    <w:rsid w:val="00C87571"/>
    <w:rsid w:val="00C90A57"/>
    <w:rsid w:val="00C91F07"/>
    <w:rsid w:val="00C92120"/>
    <w:rsid w:val="00C942FC"/>
    <w:rsid w:val="00C966DA"/>
    <w:rsid w:val="00C976B2"/>
    <w:rsid w:val="00CA1213"/>
    <w:rsid w:val="00CA2E29"/>
    <w:rsid w:val="00CA3607"/>
    <w:rsid w:val="00CA3BB0"/>
    <w:rsid w:val="00CA72F1"/>
    <w:rsid w:val="00CB0CF2"/>
    <w:rsid w:val="00CB2DCB"/>
    <w:rsid w:val="00CB4591"/>
    <w:rsid w:val="00CB63AD"/>
    <w:rsid w:val="00CB6580"/>
    <w:rsid w:val="00CB6F85"/>
    <w:rsid w:val="00CC0473"/>
    <w:rsid w:val="00CC1794"/>
    <w:rsid w:val="00CC1E8D"/>
    <w:rsid w:val="00CC3970"/>
    <w:rsid w:val="00CC3ED1"/>
    <w:rsid w:val="00CC4988"/>
    <w:rsid w:val="00CD16A7"/>
    <w:rsid w:val="00CD66D5"/>
    <w:rsid w:val="00CE0A40"/>
    <w:rsid w:val="00CE1852"/>
    <w:rsid w:val="00CE2946"/>
    <w:rsid w:val="00CE3D48"/>
    <w:rsid w:val="00CE4329"/>
    <w:rsid w:val="00CF1014"/>
    <w:rsid w:val="00CF3910"/>
    <w:rsid w:val="00CF7619"/>
    <w:rsid w:val="00D00EA0"/>
    <w:rsid w:val="00D01999"/>
    <w:rsid w:val="00D01A50"/>
    <w:rsid w:val="00D02AFB"/>
    <w:rsid w:val="00D05D33"/>
    <w:rsid w:val="00D07A80"/>
    <w:rsid w:val="00D160F3"/>
    <w:rsid w:val="00D17B72"/>
    <w:rsid w:val="00D17E86"/>
    <w:rsid w:val="00D201E6"/>
    <w:rsid w:val="00D20FFB"/>
    <w:rsid w:val="00D23118"/>
    <w:rsid w:val="00D2517E"/>
    <w:rsid w:val="00D25CD7"/>
    <w:rsid w:val="00D3035E"/>
    <w:rsid w:val="00D3261D"/>
    <w:rsid w:val="00D33A08"/>
    <w:rsid w:val="00D35F06"/>
    <w:rsid w:val="00D36226"/>
    <w:rsid w:val="00D42996"/>
    <w:rsid w:val="00D43772"/>
    <w:rsid w:val="00D455D4"/>
    <w:rsid w:val="00D45E62"/>
    <w:rsid w:val="00D46A88"/>
    <w:rsid w:val="00D46DC4"/>
    <w:rsid w:val="00D5062B"/>
    <w:rsid w:val="00D53541"/>
    <w:rsid w:val="00D55C59"/>
    <w:rsid w:val="00D55E39"/>
    <w:rsid w:val="00D60633"/>
    <w:rsid w:val="00D620FF"/>
    <w:rsid w:val="00D63E1C"/>
    <w:rsid w:val="00D65A90"/>
    <w:rsid w:val="00D65BF3"/>
    <w:rsid w:val="00D73D35"/>
    <w:rsid w:val="00D74C34"/>
    <w:rsid w:val="00D74FD7"/>
    <w:rsid w:val="00D761E4"/>
    <w:rsid w:val="00D7679A"/>
    <w:rsid w:val="00D76A3B"/>
    <w:rsid w:val="00D82CAB"/>
    <w:rsid w:val="00D83505"/>
    <w:rsid w:val="00D872B1"/>
    <w:rsid w:val="00D91D07"/>
    <w:rsid w:val="00DA1463"/>
    <w:rsid w:val="00DA169A"/>
    <w:rsid w:val="00DA2196"/>
    <w:rsid w:val="00DA55F6"/>
    <w:rsid w:val="00DA7285"/>
    <w:rsid w:val="00DB59B9"/>
    <w:rsid w:val="00DC1CC0"/>
    <w:rsid w:val="00DC273F"/>
    <w:rsid w:val="00DC38B8"/>
    <w:rsid w:val="00DC4475"/>
    <w:rsid w:val="00DC58C0"/>
    <w:rsid w:val="00DC59F5"/>
    <w:rsid w:val="00DD1E7B"/>
    <w:rsid w:val="00DD3A2B"/>
    <w:rsid w:val="00DD61DE"/>
    <w:rsid w:val="00DD7094"/>
    <w:rsid w:val="00DE11A5"/>
    <w:rsid w:val="00DE25A0"/>
    <w:rsid w:val="00DE4E91"/>
    <w:rsid w:val="00DF0B35"/>
    <w:rsid w:val="00DF39D2"/>
    <w:rsid w:val="00DF520D"/>
    <w:rsid w:val="00DF56A7"/>
    <w:rsid w:val="00DF6BBB"/>
    <w:rsid w:val="00DF7125"/>
    <w:rsid w:val="00E017F3"/>
    <w:rsid w:val="00E01912"/>
    <w:rsid w:val="00E02FD6"/>
    <w:rsid w:val="00E04749"/>
    <w:rsid w:val="00E07A22"/>
    <w:rsid w:val="00E10161"/>
    <w:rsid w:val="00E16674"/>
    <w:rsid w:val="00E21911"/>
    <w:rsid w:val="00E2302E"/>
    <w:rsid w:val="00E2417A"/>
    <w:rsid w:val="00E24516"/>
    <w:rsid w:val="00E25B4B"/>
    <w:rsid w:val="00E26437"/>
    <w:rsid w:val="00E37F4B"/>
    <w:rsid w:val="00E411A9"/>
    <w:rsid w:val="00E4350D"/>
    <w:rsid w:val="00E4387D"/>
    <w:rsid w:val="00E438A4"/>
    <w:rsid w:val="00E43A22"/>
    <w:rsid w:val="00E47842"/>
    <w:rsid w:val="00E5325E"/>
    <w:rsid w:val="00E54CEB"/>
    <w:rsid w:val="00E557D7"/>
    <w:rsid w:val="00E55E85"/>
    <w:rsid w:val="00E55EED"/>
    <w:rsid w:val="00E560EA"/>
    <w:rsid w:val="00E62588"/>
    <w:rsid w:val="00E6313E"/>
    <w:rsid w:val="00E7396A"/>
    <w:rsid w:val="00E73FD6"/>
    <w:rsid w:val="00E74EFA"/>
    <w:rsid w:val="00E75850"/>
    <w:rsid w:val="00E76CD4"/>
    <w:rsid w:val="00E80C48"/>
    <w:rsid w:val="00E8436C"/>
    <w:rsid w:val="00E86CF4"/>
    <w:rsid w:val="00E90586"/>
    <w:rsid w:val="00E9183E"/>
    <w:rsid w:val="00E91C1D"/>
    <w:rsid w:val="00E936B6"/>
    <w:rsid w:val="00E94476"/>
    <w:rsid w:val="00E948E4"/>
    <w:rsid w:val="00E960BA"/>
    <w:rsid w:val="00E96C90"/>
    <w:rsid w:val="00E9768D"/>
    <w:rsid w:val="00EA067A"/>
    <w:rsid w:val="00EA1A26"/>
    <w:rsid w:val="00EA20C0"/>
    <w:rsid w:val="00EA2778"/>
    <w:rsid w:val="00EA2F92"/>
    <w:rsid w:val="00EA5A23"/>
    <w:rsid w:val="00EA7141"/>
    <w:rsid w:val="00EA7413"/>
    <w:rsid w:val="00EB27E9"/>
    <w:rsid w:val="00EB5774"/>
    <w:rsid w:val="00EB6169"/>
    <w:rsid w:val="00EB64CF"/>
    <w:rsid w:val="00EB74A3"/>
    <w:rsid w:val="00EC055C"/>
    <w:rsid w:val="00EC1F3E"/>
    <w:rsid w:val="00EC65CA"/>
    <w:rsid w:val="00ED2C01"/>
    <w:rsid w:val="00ED7B9C"/>
    <w:rsid w:val="00EE2467"/>
    <w:rsid w:val="00EE3131"/>
    <w:rsid w:val="00EE6D9A"/>
    <w:rsid w:val="00EE7426"/>
    <w:rsid w:val="00EF0027"/>
    <w:rsid w:val="00EF0F49"/>
    <w:rsid w:val="00EF26EB"/>
    <w:rsid w:val="00EF291C"/>
    <w:rsid w:val="00EF3120"/>
    <w:rsid w:val="00EF572F"/>
    <w:rsid w:val="00EF584E"/>
    <w:rsid w:val="00F007F5"/>
    <w:rsid w:val="00F014AE"/>
    <w:rsid w:val="00F01D4C"/>
    <w:rsid w:val="00F02583"/>
    <w:rsid w:val="00F04C12"/>
    <w:rsid w:val="00F052B6"/>
    <w:rsid w:val="00F115D4"/>
    <w:rsid w:val="00F14219"/>
    <w:rsid w:val="00F14A3D"/>
    <w:rsid w:val="00F1565A"/>
    <w:rsid w:val="00F156C3"/>
    <w:rsid w:val="00F25E14"/>
    <w:rsid w:val="00F271F7"/>
    <w:rsid w:val="00F36B32"/>
    <w:rsid w:val="00F4232B"/>
    <w:rsid w:val="00F444F7"/>
    <w:rsid w:val="00F45722"/>
    <w:rsid w:val="00F462EB"/>
    <w:rsid w:val="00F50082"/>
    <w:rsid w:val="00F519C6"/>
    <w:rsid w:val="00F51B2D"/>
    <w:rsid w:val="00F521F2"/>
    <w:rsid w:val="00F54568"/>
    <w:rsid w:val="00F54B9B"/>
    <w:rsid w:val="00F55497"/>
    <w:rsid w:val="00F56075"/>
    <w:rsid w:val="00F57A5E"/>
    <w:rsid w:val="00F62599"/>
    <w:rsid w:val="00F62C3C"/>
    <w:rsid w:val="00F63B47"/>
    <w:rsid w:val="00F64602"/>
    <w:rsid w:val="00F65701"/>
    <w:rsid w:val="00F7230C"/>
    <w:rsid w:val="00F741FA"/>
    <w:rsid w:val="00F74C22"/>
    <w:rsid w:val="00F76031"/>
    <w:rsid w:val="00F80B2F"/>
    <w:rsid w:val="00F81D1A"/>
    <w:rsid w:val="00F83A4A"/>
    <w:rsid w:val="00F84389"/>
    <w:rsid w:val="00F851EC"/>
    <w:rsid w:val="00F854CA"/>
    <w:rsid w:val="00F855A7"/>
    <w:rsid w:val="00F86B1F"/>
    <w:rsid w:val="00F87AF0"/>
    <w:rsid w:val="00F937CD"/>
    <w:rsid w:val="00F94259"/>
    <w:rsid w:val="00F96F1F"/>
    <w:rsid w:val="00FA0025"/>
    <w:rsid w:val="00FA0E7F"/>
    <w:rsid w:val="00FA24B0"/>
    <w:rsid w:val="00FA4314"/>
    <w:rsid w:val="00FA45BB"/>
    <w:rsid w:val="00FA5099"/>
    <w:rsid w:val="00FA72FD"/>
    <w:rsid w:val="00FA7F7F"/>
    <w:rsid w:val="00FB04B7"/>
    <w:rsid w:val="00FB1079"/>
    <w:rsid w:val="00FB5C69"/>
    <w:rsid w:val="00FB645F"/>
    <w:rsid w:val="00FB698B"/>
    <w:rsid w:val="00FC2F44"/>
    <w:rsid w:val="00FC62BC"/>
    <w:rsid w:val="00FC63D2"/>
    <w:rsid w:val="00FD1481"/>
    <w:rsid w:val="00FD30D6"/>
    <w:rsid w:val="00FD6378"/>
    <w:rsid w:val="00FE2612"/>
    <w:rsid w:val="00FE2DE8"/>
    <w:rsid w:val="00FE7F47"/>
    <w:rsid w:val="00FF018B"/>
    <w:rsid w:val="00FF0708"/>
    <w:rsid w:val="00FF0CF2"/>
    <w:rsid w:val="00FF170B"/>
    <w:rsid w:val="00FF3038"/>
    <w:rsid w:val="00FF432E"/>
    <w:rsid w:val="00FF47AC"/>
    <w:rsid w:val="00FF569D"/>
    <w:rsid w:val="00FF60AC"/>
    <w:rsid w:val="00FF7048"/>
    <w:rsid w:val="00FF7066"/>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ru v:ext="edit" colors="#eaeaea"/>
    </o:shapedefaults>
    <o:shapelayout v:ext="edit">
      <o:idmap v:ext="edit" data="1"/>
    </o:shapelayout>
  </w:shapeDefaults>
  <w:decimalSymbol w:val="."/>
  <w:listSeparator w:val=","/>
  <w14:docId w14:val="1C360912"/>
  <w15:chartTrackingRefBased/>
  <w15:docId w15:val="{6706CDB1-BDB7-4830-BAB9-88336CAC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2D5B99"/>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0D37AC"/>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8C642F"/>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70306E"/>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0D37AC"/>
    <w:pPr>
      <w:spacing w:after="120" w:line="180" w:lineRule="exact"/>
      <w:jc w:val="both"/>
    </w:pPr>
    <w:rPr>
      <w:rFonts w:ascii="Arial" w:hAnsi="Arial"/>
      <w:sz w:val="14"/>
      <w:szCs w:val="14"/>
      <w:lang w:val="en-GB"/>
    </w:rPr>
  </w:style>
  <w:style w:type="paragraph" w:customStyle="1" w:styleId="TableHead">
    <w:name w:val="TableHead"/>
    <w:basedOn w:val="TableCaption"/>
    <w:qFormat/>
    <w:rsid w:val="00D02AFB"/>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8C642F"/>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spacing w:line="225" w:lineRule="exact"/>
      <w:ind w:firstLine="284"/>
    </w:pPr>
    <w:rPr>
      <w:sz w:val="17"/>
    </w:rPr>
  </w:style>
  <w:style w:type="paragraph" w:customStyle="1" w:styleId="HAcknowledgements">
    <w:name w:val="HAcknowledgements"/>
    <w:basedOn w:val="Normal"/>
    <w:qFormat/>
    <w:rsid w:val="008C642F"/>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8C642F"/>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2D5B99"/>
    <w:pPr>
      <w:spacing w:after="360" w:line="225" w:lineRule="exact"/>
      <w:jc w:val="both"/>
    </w:pPr>
    <w:rPr>
      <w:rFonts w:ascii="Arial" w:hAnsi="Arial"/>
      <w:sz w:val="16"/>
      <w:szCs w:val="20"/>
      <w:lang w:val="en-GB"/>
    </w:rPr>
  </w:style>
  <w:style w:type="paragraph" w:customStyle="1" w:styleId="P1">
    <w:name w:val="P1"/>
    <w:basedOn w:val="P1withoutIndendation"/>
    <w:qFormat/>
    <w:rsid w:val="009A3E4B"/>
    <w:rPr>
      <w:lang w:val="en-US"/>
    </w:rPr>
  </w:style>
  <w:style w:type="character" w:styleId="Hyperlink">
    <w:name w:val="Hyperlink"/>
    <w:basedOn w:val="DefaultParagraphFont"/>
    <w:uiPriority w:val="99"/>
    <w:unhideWhenUsed/>
    <w:rsid w:val="00151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jpeg"/><Relationship Id="rId29" Type="http://schemas.openxmlformats.org/officeDocument/2006/relationships/image" Target="media/image1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emf"/><Relationship Id="rId28"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oleObject" Target="embeddings/oleObject5.bin"/><Relationship Id="rId27" Type="http://schemas.openxmlformats.org/officeDocument/2006/relationships/image" Target="media/image13.emf"/><Relationship Id="rId30"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Local\Temp\Temp1_wvch_research_article.zip\research_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F173-6F8D-42BA-8BC2-804FBE56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research_article.dot</Template>
  <TotalTime>63</TotalTime>
  <Pages>7</Pages>
  <Words>4588</Words>
  <Characters>25187</Characters>
  <Application>Microsoft Office Word</Application>
  <DocSecurity>0</DocSecurity>
  <Lines>209</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Will</dc:creator>
  <cp:keywords/>
  <cp:lastModifiedBy>Will</cp:lastModifiedBy>
  <cp:revision>9</cp:revision>
  <cp:lastPrinted>2019-06-03T07:19:00Z</cp:lastPrinted>
  <dcterms:created xsi:type="dcterms:W3CDTF">2019-07-23T10:54:00Z</dcterms:created>
  <dcterms:modified xsi:type="dcterms:W3CDTF">2019-07-23T12:27:00Z</dcterms:modified>
</cp:coreProperties>
</file>