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B0E5" w14:textId="50C002C5" w:rsidR="00885485" w:rsidRDefault="00885485" w:rsidP="002311C0">
      <w:pPr>
        <w:spacing w:before="240" w:after="120" w:line="480" w:lineRule="auto"/>
        <w:jc w:val="center"/>
        <w:rPr>
          <w:rFonts w:asciiTheme="minorBidi" w:hAnsiTheme="minorBidi" w:cstheme="minorBidi"/>
          <w:b/>
        </w:rPr>
      </w:pPr>
      <w:r>
        <w:rPr>
          <w:rFonts w:asciiTheme="minorBidi" w:hAnsiTheme="minorBidi" w:cstheme="minorBidi"/>
          <w:b/>
        </w:rPr>
        <w:t xml:space="preserve">Class </w:t>
      </w:r>
      <w:r w:rsidR="00ED10A6">
        <w:rPr>
          <w:rFonts w:asciiTheme="minorBidi" w:hAnsiTheme="minorBidi" w:cstheme="minorBidi"/>
          <w:b/>
        </w:rPr>
        <w:t>politics</w:t>
      </w:r>
      <w:r>
        <w:rPr>
          <w:rFonts w:asciiTheme="minorBidi" w:hAnsiTheme="minorBidi" w:cstheme="minorBidi"/>
          <w:b/>
        </w:rPr>
        <w:t xml:space="preserve"> and social protection: A comparative analysis of local governments in India</w:t>
      </w:r>
    </w:p>
    <w:p w14:paraId="0A2A06B7" w14:textId="3FDBFC56" w:rsidR="00885485" w:rsidRDefault="00885485" w:rsidP="002311C0">
      <w:pPr>
        <w:spacing w:line="480" w:lineRule="auto"/>
        <w:rPr>
          <w:rFonts w:asciiTheme="minorBidi" w:hAnsiTheme="minorBidi" w:cstheme="minorBidi"/>
          <w:sz w:val="22"/>
          <w:szCs w:val="22"/>
        </w:rPr>
      </w:pPr>
    </w:p>
    <w:p w14:paraId="4162F70F" w14:textId="4589F875" w:rsidR="00D403D7" w:rsidRPr="00D403D7" w:rsidRDefault="00D403D7" w:rsidP="002311C0">
      <w:pPr>
        <w:pStyle w:val="ListParagraph"/>
        <w:numPr>
          <w:ilvl w:val="0"/>
          <w:numId w:val="3"/>
        </w:numPr>
        <w:suppressAutoHyphens/>
        <w:spacing w:before="240" w:after="120" w:line="480" w:lineRule="auto"/>
        <w:ind w:hanging="720"/>
        <w:jc w:val="both"/>
        <w:rPr>
          <w:rFonts w:ascii="Arial" w:hAnsi="Arial" w:cs="Arial"/>
          <w:b/>
          <w:szCs w:val="22"/>
        </w:rPr>
      </w:pPr>
      <w:r w:rsidRPr="00D403D7">
        <w:rPr>
          <w:rFonts w:ascii="Arial" w:hAnsi="Arial" w:cs="Arial"/>
          <w:b/>
          <w:szCs w:val="22"/>
        </w:rPr>
        <w:t>A</w:t>
      </w:r>
      <w:r w:rsidR="00134FF9">
        <w:rPr>
          <w:rFonts w:ascii="Arial" w:hAnsi="Arial" w:cs="Arial"/>
          <w:b/>
          <w:szCs w:val="22"/>
        </w:rPr>
        <w:t xml:space="preserve">ccessing social protection: </w:t>
      </w:r>
      <w:r w:rsidR="00207785">
        <w:rPr>
          <w:rFonts w:ascii="Arial" w:hAnsi="Arial" w:cs="Arial"/>
          <w:b/>
          <w:szCs w:val="22"/>
        </w:rPr>
        <w:t xml:space="preserve"> a </w:t>
      </w:r>
      <w:r w:rsidR="00113E2F">
        <w:rPr>
          <w:rFonts w:ascii="Arial" w:hAnsi="Arial" w:cs="Arial"/>
          <w:b/>
          <w:szCs w:val="22"/>
        </w:rPr>
        <w:t>class</w:t>
      </w:r>
      <w:r w:rsidR="00207785">
        <w:rPr>
          <w:rFonts w:ascii="Arial" w:hAnsi="Arial" w:cs="Arial"/>
          <w:b/>
          <w:szCs w:val="22"/>
        </w:rPr>
        <w:t>-analytical</w:t>
      </w:r>
      <w:r w:rsidR="00113E2F">
        <w:rPr>
          <w:rFonts w:ascii="Arial" w:hAnsi="Arial" w:cs="Arial"/>
          <w:b/>
          <w:szCs w:val="22"/>
        </w:rPr>
        <w:t xml:space="preserve"> lens</w:t>
      </w:r>
    </w:p>
    <w:p w14:paraId="684082E4" w14:textId="34E35DBD" w:rsidR="00885485" w:rsidRDefault="00885485" w:rsidP="002311C0">
      <w:pPr>
        <w:spacing w:line="480" w:lineRule="auto"/>
        <w:jc w:val="both"/>
        <w:rPr>
          <w:rFonts w:ascii="Arial" w:hAnsi="Arial" w:cs="Arial"/>
          <w:sz w:val="22"/>
          <w:szCs w:val="22"/>
        </w:rPr>
      </w:pPr>
      <w:r w:rsidRPr="00D5759E">
        <w:rPr>
          <w:rFonts w:ascii="Arial" w:hAnsi="Arial" w:cs="Arial"/>
          <w:sz w:val="22"/>
          <w:szCs w:val="22"/>
        </w:rPr>
        <w:t>Dramatic differences in the quality of human life are a prominent feature of today’s world. Poverty and inequality mutilate the life chances of millions around the globe, notwithstanding otherwise impressive economic achievements. To offs</w:t>
      </w:r>
      <w:r w:rsidR="00E94F77">
        <w:rPr>
          <w:rFonts w:ascii="Arial" w:hAnsi="Arial" w:cs="Arial"/>
          <w:sz w:val="22"/>
          <w:szCs w:val="22"/>
        </w:rPr>
        <w:t xml:space="preserve">et the challenges posed by the </w:t>
      </w:r>
      <w:r w:rsidRPr="00D5759E">
        <w:rPr>
          <w:rFonts w:ascii="Arial" w:hAnsi="Arial" w:cs="Arial"/>
          <w:sz w:val="22"/>
          <w:szCs w:val="22"/>
        </w:rPr>
        <w:t xml:space="preserve">persistence and production of poverty and inequality, many governments and international development agencies have begun to formulate and implement agendas for social protection. Nevertheless, even as governments institute social protection </w:t>
      </w:r>
      <w:r w:rsidR="00D072D9">
        <w:rPr>
          <w:rFonts w:ascii="Arial" w:hAnsi="Arial" w:cs="Arial"/>
          <w:sz w:val="22"/>
          <w:szCs w:val="22"/>
        </w:rPr>
        <w:t>program</w:t>
      </w:r>
      <w:r w:rsidRPr="00D5759E">
        <w:rPr>
          <w:rFonts w:ascii="Arial" w:hAnsi="Arial" w:cs="Arial"/>
          <w:sz w:val="22"/>
          <w:szCs w:val="22"/>
        </w:rPr>
        <w:t xml:space="preserve">s to ameliorate human misery, the outcomes of such initiatives remain vastly varied. Understanding the factors for such variations assumes urgent relevance. </w:t>
      </w:r>
    </w:p>
    <w:p w14:paraId="156120D7" w14:textId="4C0E28D5" w:rsidR="000B48CC" w:rsidRDefault="000B48CC" w:rsidP="002311C0">
      <w:pPr>
        <w:spacing w:line="480" w:lineRule="auto"/>
        <w:jc w:val="both"/>
        <w:rPr>
          <w:rFonts w:ascii="Arial" w:hAnsi="Arial" w:cs="Arial"/>
          <w:sz w:val="22"/>
          <w:szCs w:val="22"/>
        </w:rPr>
      </w:pPr>
    </w:p>
    <w:p w14:paraId="782B819D" w14:textId="282068DB" w:rsidR="00C55F29" w:rsidRDefault="000B48CC" w:rsidP="002311C0">
      <w:pPr>
        <w:spacing w:line="480" w:lineRule="auto"/>
        <w:jc w:val="both"/>
        <w:rPr>
          <w:rFonts w:ascii="Arial" w:hAnsi="Arial" w:cs="Arial"/>
          <w:sz w:val="22"/>
          <w:szCs w:val="22"/>
        </w:rPr>
      </w:pPr>
      <w:r>
        <w:rPr>
          <w:rFonts w:ascii="Arial" w:hAnsi="Arial" w:cs="Arial"/>
          <w:sz w:val="22"/>
          <w:szCs w:val="22"/>
        </w:rPr>
        <w:t xml:space="preserve">What explains such variations? </w:t>
      </w:r>
      <w:r w:rsidR="00885485" w:rsidRPr="00D5759E">
        <w:rPr>
          <w:rFonts w:ascii="Arial" w:hAnsi="Arial" w:cs="Arial"/>
          <w:sz w:val="22"/>
          <w:szCs w:val="22"/>
        </w:rPr>
        <w:t xml:space="preserve">In this paper, I </w:t>
      </w:r>
      <w:r w:rsidR="007D3C08">
        <w:rPr>
          <w:rFonts w:ascii="Arial" w:hAnsi="Arial" w:cs="Arial"/>
          <w:sz w:val="22"/>
          <w:szCs w:val="22"/>
        </w:rPr>
        <w:t>contribute to the growing body of scholarship that seeks to reignite interest in class politics as shaping the implementation of social protections</w:t>
      </w:r>
      <w:r w:rsidR="00885485" w:rsidRPr="00D5759E">
        <w:rPr>
          <w:rFonts w:ascii="Arial" w:hAnsi="Arial" w:cs="Arial"/>
          <w:sz w:val="22"/>
          <w:szCs w:val="22"/>
        </w:rPr>
        <w:t xml:space="preserve">. I build on and develop a discussion of politics that takes seriously class politics, </w:t>
      </w:r>
      <w:r>
        <w:rPr>
          <w:rFonts w:ascii="Arial" w:hAnsi="Arial" w:cs="Arial"/>
          <w:sz w:val="22"/>
          <w:szCs w:val="22"/>
        </w:rPr>
        <w:t>especially the ensemble of collaborations and competitions between classes</w:t>
      </w:r>
      <w:r w:rsidR="00885485" w:rsidRPr="00D5759E">
        <w:rPr>
          <w:rFonts w:ascii="Arial" w:hAnsi="Arial" w:cs="Arial"/>
          <w:sz w:val="22"/>
          <w:szCs w:val="22"/>
        </w:rPr>
        <w:t xml:space="preserve">. </w:t>
      </w:r>
      <w:r w:rsidR="007D3C08">
        <w:rPr>
          <w:rFonts w:ascii="Arial" w:hAnsi="Arial" w:cs="Arial"/>
          <w:sz w:val="22"/>
          <w:szCs w:val="22"/>
        </w:rPr>
        <w:t>This</w:t>
      </w:r>
      <w:r w:rsidR="00885485" w:rsidRPr="00D5759E">
        <w:rPr>
          <w:rFonts w:ascii="Arial" w:hAnsi="Arial" w:cs="Arial"/>
          <w:sz w:val="22"/>
          <w:szCs w:val="22"/>
        </w:rPr>
        <w:t xml:space="preserve"> argument marks a radical departure from at least three influential perspectives </w:t>
      </w:r>
      <w:r>
        <w:rPr>
          <w:rFonts w:ascii="Arial" w:hAnsi="Arial" w:cs="Arial"/>
          <w:sz w:val="22"/>
          <w:szCs w:val="22"/>
        </w:rPr>
        <w:t>that seek to explain</w:t>
      </w:r>
      <w:r w:rsidR="00885485" w:rsidRPr="00D5759E">
        <w:rPr>
          <w:rFonts w:ascii="Arial" w:hAnsi="Arial" w:cs="Arial"/>
          <w:sz w:val="22"/>
          <w:szCs w:val="22"/>
        </w:rPr>
        <w:t xml:space="preserve"> variations in social policy outcomes: one, which </w:t>
      </w:r>
      <w:proofErr w:type="spellStart"/>
      <w:r w:rsidR="00885485" w:rsidRPr="00D5759E">
        <w:rPr>
          <w:rFonts w:ascii="Arial" w:hAnsi="Arial" w:cs="Arial"/>
          <w:sz w:val="22"/>
          <w:szCs w:val="22"/>
        </w:rPr>
        <w:t>emphasises</w:t>
      </w:r>
      <w:proofErr w:type="spellEnd"/>
      <w:r w:rsidR="00885485" w:rsidRPr="00D5759E">
        <w:rPr>
          <w:rFonts w:ascii="Arial" w:hAnsi="Arial" w:cs="Arial"/>
          <w:sz w:val="22"/>
          <w:szCs w:val="22"/>
        </w:rPr>
        <w:t xml:space="preserve"> differences in regime type</w:t>
      </w:r>
      <w:r w:rsidR="006879AC">
        <w:rPr>
          <w:rFonts w:ascii="Arial" w:hAnsi="Arial" w:cs="Arial"/>
          <w:sz w:val="22"/>
          <w:szCs w:val="22"/>
        </w:rPr>
        <w:t xml:space="preserve"> </w:t>
      </w:r>
      <w:r w:rsidR="006879AC" w:rsidRPr="006879AC">
        <w:rPr>
          <w:rFonts w:ascii="Arial" w:hAnsi="Arial" w:cs="Arial"/>
          <w:sz w:val="22"/>
          <w:szCs w:val="22"/>
        </w:rPr>
        <w:t>(</w:t>
      </w:r>
      <w:proofErr w:type="spellStart"/>
      <w:r w:rsidR="006879AC" w:rsidRPr="006879AC">
        <w:rPr>
          <w:rFonts w:ascii="Arial" w:hAnsi="Arial" w:cs="Arial"/>
          <w:sz w:val="22"/>
          <w:szCs w:val="22"/>
        </w:rPr>
        <w:t>Boix</w:t>
      </w:r>
      <w:proofErr w:type="spellEnd"/>
      <w:r w:rsidR="006879AC" w:rsidRPr="006879AC">
        <w:rPr>
          <w:rFonts w:ascii="Arial" w:hAnsi="Arial" w:cs="Arial"/>
          <w:sz w:val="22"/>
          <w:szCs w:val="22"/>
        </w:rPr>
        <w:t xml:space="preserve">, 2001; Brown and </w:t>
      </w:r>
      <w:proofErr w:type="spellStart"/>
      <w:r w:rsidR="006879AC" w:rsidRPr="006879AC">
        <w:rPr>
          <w:rFonts w:ascii="Arial" w:hAnsi="Arial" w:cs="Arial"/>
          <w:sz w:val="22"/>
          <w:szCs w:val="22"/>
        </w:rPr>
        <w:t>Mobarak</w:t>
      </w:r>
      <w:proofErr w:type="spellEnd"/>
      <w:r w:rsidR="006879AC" w:rsidRPr="006879AC">
        <w:rPr>
          <w:rFonts w:ascii="Arial" w:hAnsi="Arial" w:cs="Arial"/>
          <w:sz w:val="22"/>
          <w:szCs w:val="22"/>
        </w:rPr>
        <w:t xml:space="preserve">, 2009; Rothstein 2011; </w:t>
      </w:r>
      <w:proofErr w:type="spellStart"/>
      <w:r w:rsidR="006879AC" w:rsidRPr="006879AC">
        <w:rPr>
          <w:rFonts w:ascii="Arial" w:hAnsi="Arial" w:cs="Arial"/>
          <w:sz w:val="22"/>
          <w:szCs w:val="22"/>
        </w:rPr>
        <w:t>Gerring</w:t>
      </w:r>
      <w:proofErr w:type="spellEnd"/>
      <w:r w:rsidR="006879AC" w:rsidRPr="006879AC">
        <w:rPr>
          <w:rFonts w:ascii="Arial" w:hAnsi="Arial" w:cs="Arial"/>
          <w:sz w:val="22"/>
          <w:szCs w:val="22"/>
        </w:rPr>
        <w:t xml:space="preserve">, Thacker and </w:t>
      </w:r>
      <w:proofErr w:type="spellStart"/>
      <w:r w:rsidR="006879AC" w:rsidRPr="006879AC">
        <w:rPr>
          <w:rFonts w:ascii="Arial" w:hAnsi="Arial" w:cs="Arial"/>
          <w:sz w:val="22"/>
          <w:szCs w:val="22"/>
        </w:rPr>
        <w:t>Alafro</w:t>
      </w:r>
      <w:proofErr w:type="spellEnd"/>
      <w:r w:rsidR="006879AC" w:rsidRPr="006879AC">
        <w:rPr>
          <w:rFonts w:ascii="Arial" w:hAnsi="Arial" w:cs="Arial"/>
          <w:sz w:val="22"/>
          <w:szCs w:val="22"/>
        </w:rPr>
        <w:t>, 2012)</w:t>
      </w:r>
      <w:r w:rsidR="00885485" w:rsidRPr="00D5759E">
        <w:rPr>
          <w:rFonts w:ascii="Arial" w:hAnsi="Arial" w:cs="Arial"/>
          <w:sz w:val="22"/>
          <w:szCs w:val="22"/>
        </w:rPr>
        <w:t>; two, which highlights the nature of state institutions, especially the constitutional structures of decision-making that disperse (or concentrate) political authority</w:t>
      </w:r>
      <w:r w:rsidR="006879AC">
        <w:rPr>
          <w:rFonts w:ascii="Arial" w:hAnsi="Arial" w:cs="Arial"/>
          <w:sz w:val="22"/>
          <w:szCs w:val="22"/>
        </w:rPr>
        <w:t xml:space="preserve"> </w:t>
      </w:r>
      <w:r w:rsidR="006879AC" w:rsidRPr="006879AC">
        <w:rPr>
          <w:rFonts w:ascii="Arial" w:hAnsi="Arial" w:cs="Arial"/>
          <w:sz w:val="22"/>
          <w:szCs w:val="22"/>
        </w:rPr>
        <w:t xml:space="preserve">(Huber et al, 1993; </w:t>
      </w:r>
      <w:proofErr w:type="spellStart"/>
      <w:r w:rsidR="006879AC" w:rsidRPr="006879AC">
        <w:rPr>
          <w:rFonts w:ascii="Arial" w:hAnsi="Arial" w:cs="Arial"/>
          <w:sz w:val="22"/>
          <w:szCs w:val="22"/>
        </w:rPr>
        <w:t>Gerring</w:t>
      </w:r>
      <w:proofErr w:type="spellEnd"/>
      <w:r w:rsidR="006879AC" w:rsidRPr="006879AC">
        <w:rPr>
          <w:rFonts w:ascii="Arial" w:hAnsi="Arial" w:cs="Arial"/>
          <w:sz w:val="22"/>
          <w:szCs w:val="22"/>
        </w:rPr>
        <w:t xml:space="preserve"> and Thacker, 2008)</w:t>
      </w:r>
      <w:r w:rsidR="00885485" w:rsidRPr="00D5759E">
        <w:rPr>
          <w:rFonts w:ascii="Arial" w:hAnsi="Arial" w:cs="Arial"/>
          <w:sz w:val="22"/>
          <w:szCs w:val="22"/>
        </w:rPr>
        <w:t xml:space="preserve">; and three, </w:t>
      </w:r>
      <w:r w:rsidR="00D5759E">
        <w:rPr>
          <w:rFonts w:ascii="Arial" w:hAnsi="Arial" w:cs="Arial"/>
          <w:sz w:val="22"/>
          <w:szCs w:val="22"/>
        </w:rPr>
        <w:t xml:space="preserve">which privileges </w:t>
      </w:r>
      <w:r w:rsidR="00885485" w:rsidRPr="00D5759E">
        <w:rPr>
          <w:rFonts w:ascii="Arial" w:hAnsi="Arial" w:cs="Arial"/>
          <w:sz w:val="22"/>
          <w:szCs w:val="22"/>
        </w:rPr>
        <w:t>the nature of the bureaucracy</w:t>
      </w:r>
      <w:r w:rsidR="00D5759E">
        <w:rPr>
          <w:rFonts w:ascii="Arial" w:hAnsi="Arial" w:cs="Arial"/>
          <w:sz w:val="22"/>
          <w:szCs w:val="22"/>
        </w:rPr>
        <w:t xml:space="preserve"> as an explanatory variable</w:t>
      </w:r>
      <w:r w:rsidR="006879AC">
        <w:rPr>
          <w:rFonts w:ascii="Arial" w:hAnsi="Arial" w:cs="Arial"/>
          <w:sz w:val="22"/>
          <w:szCs w:val="22"/>
        </w:rPr>
        <w:t xml:space="preserve"> </w:t>
      </w:r>
      <w:r w:rsidR="006879AC" w:rsidRPr="006879AC">
        <w:rPr>
          <w:rFonts w:ascii="Arial" w:hAnsi="Arial" w:cs="Arial"/>
          <w:sz w:val="22"/>
          <w:szCs w:val="22"/>
        </w:rPr>
        <w:t>(</w:t>
      </w:r>
      <w:proofErr w:type="spellStart"/>
      <w:r w:rsidR="006879AC" w:rsidRPr="006879AC">
        <w:rPr>
          <w:rFonts w:ascii="Arial" w:hAnsi="Arial" w:cs="Arial"/>
          <w:sz w:val="22"/>
          <w:szCs w:val="22"/>
        </w:rPr>
        <w:t>Tendler</w:t>
      </w:r>
      <w:proofErr w:type="spellEnd"/>
      <w:r w:rsidR="006879AC" w:rsidRPr="006879AC">
        <w:rPr>
          <w:rFonts w:ascii="Arial" w:hAnsi="Arial" w:cs="Arial"/>
          <w:sz w:val="22"/>
          <w:szCs w:val="22"/>
        </w:rPr>
        <w:t>, 1997; Grindle, 2007)</w:t>
      </w:r>
      <w:r w:rsidR="00885485" w:rsidRPr="006879AC">
        <w:rPr>
          <w:rFonts w:ascii="Arial" w:hAnsi="Arial" w:cs="Arial"/>
          <w:sz w:val="22"/>
          <w:szCs w:val="22"/>
        </w:rPr>
        <w:t>.</w:t>
      </w:r>
      <w:r w:rsidR="00D5759E">
        <w:rPr>
          <w:rFonts w:ascii="Arial" w:hAnsi="Arial" w:cs="Arial"/>
          <w:sz w:val="22"/>
          <w:szCs w:val="22"/>
        </w:rPr>
        <w:t xml:space="preserve"> </w:t>
      </w:r>
      <w:r w:rsidR="007D3C08">
        <w:rPr>
          <w:rFonts w:ascii="Arial" w:hAnsi="Arial" w:cs="Arial"/>
          <w:sz w:val="22"/>
          <w:szCs w:val="22"/>
        </w:rPr>
        <w:t>In the paper, I n</w:t>
      </w:r>
      <w:r w:rsidR="00E157F6">
        <w:rPr>
          <w:rFonts w:ascii="Arial" w:hAnsi="Arial" w:cs="Arial"/>
          <w:sz w:val="22"/>
          <w:szCs w:val="22"/>
        </w:rPr>
        <w:t xml:space="preserve">uance existing </w:t>
      </w:r>
      <w:r w:rsidR="00E157F6">
        <w:rPr>
          <w:rFonts w:ascii="Arial" w:hAnsi="Arial" w:cs="Arial"/>
          <w:sz w:val="22"/>
          <w:szCs w:val="22"/>
        </w:rPr>
        <w:lastRenderedPageBreak/>
        <w:t xml:space="preserve">perspectives on class politics </w:t>
      </w:r>
      <w:r w:rsidR="007D3C08">
        <w:rPr>
          <w:rFonts w:ascii="Arial" w:hAnsi="Arial" w:cs="Arial"/>
          <w:sz w:val="22"/>
          <w:szCs w:val="22"/>
        </w:rPr>
        <w:t xml:space="preserve">by emphasizing the importance of both class collaboration as well as class conflict. </w:t>
      </w:r>
    </w:p>
    <w:p w14:paraId="19A7F70C" w14:textId="77777777" w:rsidR="00C55F29" w:rsidRDefault="00C55F29" w:rsidP="002311C0">
      <w:pPr>
        <w:spacing w:line="480" w:lineRule="auto"/>
        <w:jc w:val="both"/>
        <w:rPr>
          <w:rFonts w:ascii="Arial" w:hAnsi="Arial" w:cs="Arial"/>
          <w:sz w:val="22"/>
          <w:szCs w:val="22"/>
        </w:rPr>
      </w:pPr>
    </w:p>
    <w:p w14:paraId="22FAA083" w14:textId="22171CAB" w:rsidR="000B48CC" w:rsidRPr="00D5759E" w:rsidRDefault="00885485" w:rsidP="002311C0">
      <w:pPr>
        <w:spacing w:line="480" w:lineRule="auto"/>
        <w:jc w:val="both"/>
        <w:rPr>
          <w:rFonts w:ascii="Arial" w:hAnsi="Arial" w:cs="Arial"/>
          <w:sz w:val="22"/>
          <w:szCs w:val="22"/>
        </w:rPr>
      </w:pPr>
      <w:r w:rsidRPr="00D5759E">
        <w:rPr>
          <w:rFonts w:ascii="Arial" w:hAnsi="Arial" w:cs="Arial"/>
          <w:sz w:val="22"/>
          <w:szCs w:val="22"/>
        </w:rPr>
        <w:t xml:space="preserve">The motivation for </w:t>
      </w:r>
      <w:r w:rsidR="00663097">
        <w:rPr>
          <w:rFonts w:ascii="Arial" w:hAnsi="Arial" w:cs="Arial"/>
          <w:sz w:val="22"/>
          <w:szCs w:val="22"/>
        </w:rPr>
        <w:t>this</w:t>
      </w:r>
      <w:r w:rsidRPr="00D5759E">
        <w:rPr>
          <w:rFonts w:ascii="Arial" w:hAnsi="Arial" w:cs="Arial"/>
          <w:sz w:val="22"/>
          <w:szCs w:val="22"/>
        </w:rPr>
        <w:t xml:space="preserve"> enquiry and the approach preferred stems from the well-established fact that social protection outcomes vary within countries whose units are constituted by identical legal, bureaucratic and constitutional institutions.  Not only that, in federal countries, variations occur </w:t>
      </w:r>
      <w:r w:rsidRPr="00D5759E">
        <w:rPr>
          <w:rFonts w:ascii="Arial" w:hAnsi="Arial" w:cs="Arial"/>
          <w:i/>
          <w:sz w:val="22"/>
          <w:szCs w:val="22"/>
        </w:rPr>
        <w:t>within</w:t>
      </w:r>
      <w:r w:rsidRPr="00D5759E">
        <w:rPr>
          <w:rFonts w:ascii="Arial" w:hAnsi="Arial" w:cs="Arial"/>
          <w:sz w:val="22"/>
          <w:szCs w:val="22"/>
        </w:rPr>
        <w:t xml:space="preserve"> sub-national units such as states, provinces and even districts. What does one make of such variation? In this paper, I draw on the systematic comparison of a small (four) number of cases to argue that class politics, defined by the dynamic interaction between class relations and distribution of class power, is a key driver of local variations in social protection outcomes. Certainly, local variation in policy outcomes </w:t>
      </w:r>
      <w:proofErr w:type="gramStart"/>
      <w:r w:rsidRPr="00D5759E">
        <w:rPr>
          <w:rFonts w:ascii="Arial" w:hAnsi="Arial" w:cs="Arial"/>
          <w:sz w:val="22"/>
          <w:szCs w:val="22"/>
        </w:rPr>
        <w:t>important in itself</w:t>
      </w:r>
      <w:proofErr w:type="gramEnd"/>
      <w:r w:rsidRPr="00D5759E">
        <w:rPr>
          <w:rFonts w:ascii="Arial" w:hAnsi="Arial" w:cs="Arial"/>
          <w:sz w:val="22"/>
          <w:szCs w:val="22"/>
        </w:rPr>
        <w:t xml:space="preserve">. More compellingly, however, it is important because national-level social protection outcomes are not only aggregations of local outcomes. Rather, </w:t>
      </w:r>
      <w:r w:rsidR="00D5759E">
        <w:rPr>
          <w:rFonts w:ascii="Arial" w:hAnsi="Arial" w:cs="Arial"/>
          <w:sz w:val="22"/>
          <w:szCs w:val="22"/>
        </w:rPr>
        <w:t>such outcomes</w:t>
      </w:r>
      <w:r w:rsidRPr="00D5759E">
        <w:rPr>
          <w:rFonts w:ascii="Arial" w:hAnsi="Arial" w:cs="Arial"/>
          <w:sz w:val="22"/>
          <w:szCs w:val="22"/>
        </w:rPr>
        <w:t xml:space="preserve"> are a product of </w:t>
      </w:r>
      <w:r w:rsidR="000B48CC">
        <w:rPr>
          <w:rFonts w:ascii="Arial" w:hAnsi="Arial" w:cs="Arial"/>
          <w:sz w:val="22"/>
          <w:szCs w:val="22"/>
        </w:rPr>
        <w:t xml:space="preserve">class collaborations and class </w:t>
      </w:r>
      <w:r w:rsidR="007D3C08">
        <w:rPr>
          <w:rFonts w:ascii="Arial" w:hAnsi="Arial" w:cs="Arial"/>
          <w:sz w:val="22"/>
          <w:szCs w:val="22"/>
        </w:rPr>
        <w:t>conflict</w:t>
      </w:r>
      <w:r w:rsidRPr="00D5759E">
        <w:rPr>
          <w:rFonts w:ascii="Arial" w:hAnsi="Arial" w:cs="Arial"/>
          <w:sz w:val="22"/>
          <w:szCs w:val="22"/>
        </w:rPr>
        <w:t xml:space="preserve">. </w:t>
      </w:r>
      <w:r w:rsidR="000B48CC">
        <w:rPr>
          <w:rFonts w:ascii="Arial" w:hAnsi="Arial" w:cs="Arial"/>
          <w:sz w:val="22"/>
          <w:szCs w:val="22"/>
        </w:rPr>
        <w:t xml:space="preserve">Thus, </w:t>
      </w:r>
      <w:r w:rsidR="00E007ED">
        <w:rPr>
          <w:rFonts w:ascii="Arial" w:hAnsi="Arial" w:cs="Arial"/>
          <w:sz w:val="22"/>
          <w:szCs w:val="22"/>
        </w:rPr>
        <w:t>the purpose of this</w:t>
      </w:r>
      <w:r w:rsidR="000B48CC">
        <w:rPr>
          <w:rFonts w:ascii="Arial" w:hAnsi="Arial" w:cs="Arial"/>
          <w:sz w:val="22"/>
          <w:szCs w:val="22"/>
        </w:rPr>
        <w:t xml:space="preserve"> paper is not </w:t>
      </w:r>
      <w:r w:rsidR="00E007ED">
        <w:rPr>
          <w:rFonts w:ascii="Arial" w:hAnsi="Arial" w:cs="Arial"/>
          <w:sz w:val="22"/>
          <w:szCs w:val="22"/>
        </w:rPr>
        <w:t xml:space="preserve">to repeat the well-established claim </w:t>
      </w:r>
      <w:r w:rsidR="000B48CC">
        <w:rPr>
          <w:rFonts w:ascii="Arial" w:hAnsi="Arial" w:cs="Arial"/>
          <w:sz w:val="22"/>
          <w:szCs w:val="22"/>
        </w:rPr>
        <w:t xml:space="preserve">that variations in social protection outcomes are common within countries. Rather, </w:t>
      </w:r>
      <w:r w:rsidR="00E007ED">
        <w:rPr>
          <w:rFonts w:ascii="Arial" w:hAnsi="Arial" w:cs="Arial"/>
          <w:sz w:val="22"/>
          <w:szCs w:val="22"/>
        </w:rPr>
        <w:t>my argument is that</w:t>
      </w:r>
      <w:r w:rsidR="000B48CC">
        <w:rPr>
          <w:rFonts w:ascii="Arial" w:hAnsi="Arial" w:cs="Arial"/>
          <w:sz w:val="22"/>
          <w:szCs w:val="22"/>
        </w:rPr>
        <w:t xml:space="preserve"> to explain such variations, scholars need to take seriously the ensemble of collaborations and competitions between classes. </w:t>
      </w:r>
    </w:p>
    <w:p w14:paraId="40B7FB48" w14:textId="56EAEC89" w:rsidR="00885485" w:rsidRDefault="00885485" w:rsidP="002311C0">
      <w:pPr>
        <w:spacing w:line="480" w:lineRule="auto"/>
        <w:jc w:val="both"/>
        <w:rPr>
          <w:rFonts w:ascii="Arial" w:hAnsi="Arial" w:cs="Arial"/>
          <w:sz w:val="22"/>
          <w:szCs w:val="22"/>
        </w:rPr>
      </w:pPr>
    </w:p>
    <w:p w14:paraId="3B6A30F7" w14:textId="20A344ED" w:rsidR="00D5759E" w:rsidRPr="00986556" w:rsidRDefault="00E007ED" w:rsidP="002311C0">
      <w:pPr>
        <w:spacing w:line="480" w:lineRule="auto"/>
        <w:jc w:val="both"/>
        <w:rPr>
          <w:rFonts w:ascii="Arial" w:hAnsi="Arial" w:cs="Arial"/>
          <w:sz w:val="22"/>
          <w:szCs w:val="22"/>
        </w:rPr>
      </w:pPr>
      <w:r>
        <w:rPr>
          <w:rFonts w:ascii="Arial" w:hAnsi="Arial" w:cs="Arial"/>
          <w:sz w:val="22"/>
          <w:szCs w:val="22"/>
        </w:rPr>
        <w:t xml:space="preserve">Much of the literature on class politics and social protections </w:t>
      </w:r>
      <w:r w:rsidR="00E157F6" w:rsidRPr="00986556">
        <w:rPr>
          <w:rFonts w:ascii="Arial" w:hAnsi="Arial" w:cs="Arial"/>
          <w:sz w:val="22"/>
          <w:szCs w:val="22"/>
        </w:rPr>
        <w:t>relate the strength of working class mobilization (as represented by the rise of social democratic parties) to the establishment of progressive social policy and higher welfare outcomes</w:t>
      </w:r>
      <w:r>
        <w:rPr>
          <w:rFonts w:ascii="Arial" w:hAnsi="Arial" w:cs="Arial"/>
          <w:sz w:val="22"/>
          <w:szCs w:val="22"/>
        </w:rPr>
        <w:t xml:space="preserve"> (Hibbs, 1977 and </w:t>
      </w:r>
      <w:proofErr w:type="spellStart"/>
      <w:r>
        <w:rPr>
          <w:rFonts w:ascii="Arial" w:hAnsi="Arial" w:cs="Arial"/>
          <w:sz w:val="22"/>
          <w:szCs w:val="22"/>
        </w:rPr>
        <w:t>Korpi</w:t>
      </w:r>
      <w:proofErr w:type="spellEnd"/>
      <w:r>
        <w:rPr>
          <w:rFonts w:ascii="Arial" w:hAnsi="Arial" w:cs="Arial"/>
          <w:sz w:val="22"/>
          <w:szCs w:val="22"/>
        </w:rPr>
        <w:t>, 1983)</w:t>
      </w:r>
      <w:r w:rsidR="00E157F6" w:rsidRPr="00986556">
        <w:rPr>
          <w:rFonts w:ascii="Arial" w:hAnsi="Arial" w:cs="Arial"/>
          <w:sz w:val="22"/>
          <w:szCs w:val="22"/>
        </w:rPr>
        <w:t xml:space="preserve">. </w:t>
      </w:r>
      <w:r>
        <w:rPr>
          <w:rFonts w:ascii="Arial" w:hAnsi="Arial" w:cs="Arial"/>
          <w:sz w:val="22"/>
          <w:szCs w:val="22"/>
        </w:rPr>
        <w:t xml:space="preserve">In this vein, </w:t>
      </w:r>
      <w:proofErr w:type="spellStart"/>
      <w:r w:rsidR="00C55F29" w:rsidRPr="00986556">
        <w:rPr>
          <w:rFonts w:ascii="Arial" w:hAnsi="Arial" w:cs="Arial"/>
          <w:sz w:val="22"/>
          <w:szCs w:val="22"/>
        </w:rPr>
        <w:t>Esping</w:t>
      </w:r>
      <w:proofErr w:type="spellEnd"/>
      <w:r w:rsidR="00C55F29" w:rsidRPr="00986556">
        <w:rPr>
          <w:rFonts w:ascii="Arial" w:hAnsi="Arial" w:cs="Arial"/>
          <w:sz w:val="22"/>
          <w:szCs w:val="22"/>
        </w:rPr>
        <w:t>-Andersen (1990) underscore</w:t>
      </w:r>
      <w:r w:rsidR="00E157F6" w:rsidRPr="00986556">
        <w:rPr>
          <w:rFonts w:ascii="Arial" w:hAnsi="Arial" w:cs="Arial"/>
          <w:sz w:val="22"/>
          <w:szCs w:val="22"/>
        </w:rPr>
        <w:t>s</w:t>
      </w:r>
      <w:r w:rsidR="00C55F29" w:rsidRPr="00986556">
        <w:rPr>
          <w:rFonts w:ascii="Arial" w:hAnsi="Arial" w:cs="Arial"/>
          <w:sz w:val="22"/>
          <w:szCs w:val="22"/>
        </w:rPr>
        <w:t xml:space="preserve"> the importance of class politics </w:t>
      </w:r>
      <w:r w:rsidR="00E157F6" w:rsidRPr="00986556">
        <w:rPr>
          <w:rFonts w:ascii="Arial" w:hAnsi="Arial" w:cs="Arial"/>
          <w:sz w:val="22"/>
          <w:szCs w:val="22"/>
        </w:rPr>
        <w:t>in</w:t>
      </w:r>
      <w:r w:rsidR="00C55F29" w:rsidRPr="00986556">
        <w:rPr>
          <w:rFonts w:ascii="Arial" w:hAnsi="Arial" w:cs="Arial"/>
          <w:sz w:val="22"/>
          <w:szCs w:val="22"/>
        </w:rPr>
        <w:t xml:space="preserve"> shaping the welfare state in northern Europe. In the Latin American context, a major contribution to the literature has been made by Segura-</w:t>
      </w:r>
      <w:proofErr w:type="spellStart"/>
      <w:r w:rsidR="00C55F29" w:rsidRPr="00986556">
        <w:rPr>
          <w:rFonts w:ascii="Arial" w:hAnsi="Arial" w:cs="Arial"/>
          <w:sz w:val="22"/>
          <w:szCs w:val="22"/>
        </w:rPr>
        <w:t>Ubiergo’s</w:t>
      </w:r>
      <w:proofErr w:type="spellEnd"/>
      <w:r w:rsidR="00C55F29" w:rsidRPr="00986556">
        <w:rPr>
          <w:rFonts w:ascii="Arial" w:hAnsi="Arial" w:cs="Arial"/>
          <w:sz w:val="22"/>
          <w:szCs w:val="22"/>
        </w:rPr>
        <w:t xml:space="preserve"> (2012) recent comparative account of class politics in the shaping the emergence and trajectories of welfare states in Latin America. </w:t>
      </w:r>
      <w:r w:rsidR="00E157F6" w:rsidRPr="00986556">
        <w:rPr>
          <w:rFonts w:ascii="Arial" w:hAnsi="Arial" w:cs="Arial"/>
          <w:sz w:val="22"/>
          <w:szCs w:val="22"/>
        </w:rPr>
        <w:t xml:space="preserve"> In the Indian context, Patrick Keller (</w:t>
      </w:r>
      <w:r w:rsidR="00C26BB6">
        <w:rPr>
          <w:rFonts w:ascii="Arial" w:hAnsi="Arial" w:cs="Arial"/>
          <w:sz w:val="22"/>
          <w:szCs w:val="22"/>
        </w:rPr>
        <w:t>2000</w:t>
      </w:r>
      <w:r w:rsidR="00E157F6" w:rsidRPr="00986556">
        <w:rPr>
          <w:rFonts w:ascii="Arial" w:hAnsi="Arial" w:cs="Arial"/>
          <w:sz w:val="22"/>
          <w:szCs w:val="22"/>
        </w:rPr>
        <w:t xml:space="preserve">) makes a forceful case for an appreciation of class politics in </w:t>
      </w:r>
      <w:r w:rsidR="00E157F6" w:rsidRPr="00986556">
        <w:rPr>
          <w:rFonts w:ascii="Arial" w:hAnsi="Arial" w:cs="Arial"/>
          <w:sz w:val="22"/>
          <w:szCs w:val="22"/>
        </w:rPr>
        <w:lastRenderedPageBreak/>
        <w:t xml:space="preserve">shaping the welfare state in the country’s Kerala State, in order to explain its exceptional performance in human development indicators. Atul Kohli’s (1987) analysis of the successful implementation of pro-poor land reforms in West Bengal also foregrounds the role of class politics. </w:t>
      </w:r>
      <w:r w:rsidR="003830EE" w:rsidRPr="00986556">
        <w:rPr>
          <w:rFonts w:ascii="Arial" w:hAnsi="Arial" w:cs="Arial"/>
          <w:sz w:val="22"/>
          <w:szCs w:val="22"/>
        </w:rPr>
        <w:t xml:space="preserve">Ronald Herring (1983) too establishes a link between working class mobilization and the institution of progressive social policy in South Asia. </w:t>
      </w:r>
    </w:p>
    <w:p w14:paraId="0FA57AB1" w14:textId="5A6086AE" w:rsidR="00C55F29" w:rsidRPr="00986556" w:rsidRDefault="00C55F29" w:rsidP="002311C0">
      <w:pPr>
        <w:spacing w:line="480" w:lineRule="auto"/>
        <w:jc w:val="both"/>
        <w:rPr>
          <w:rFonts w:ascii="Arial" w:hAnsi="Arial" w:cs="Arial"/>
          <w:sz w:val="22"/>
          <w:szCs w:val="22"/>
        </w:rPr>
      </w:pPr>
    </w:p>
    <w:p w14:paraId="73E13EBA" w14:textId="622579EA" w:rsidR="00AD3032" w:rsidRDefault="006879AC" w:rsidP="002311C0">
      <w:pPr>
        <w:spacing w:line="480" w:lineRule="auto"/>
        <w:jc w:val="both"/>
        <w:rPr>
          <w:rFonts w:ascii="Arial" w:hAnsi="Arial" w:cs="Arial"/>
          <w:sz w:val="22"/>
          <w:szCs w:val="22"/>
        </w:rPr>
      </w:pPr>
      <w:r>
        <w:rPr>
          <w:rFonts w:ascii="Arial" w:hAnsi="Arial" w:cs="Arial"/>
          <w:sz w:val="22"/>
          <w:szCs w:val="22"/>
        </w:rPr>
        <w:t xml:space="preserve">Against these views </w:t>
      </w:r>
      <w:proofErr w:type="spellStart"/>
      <w:r>
        <w:rPr>
          <w:rFonts w:ascii="Arial" w:hAnsi="Arial" w:cs="Arial"/>
          <w:sz w:val="22"/>
          <w:szCs w:val="22"/>
        </w:rPr>
        <w:t>valourising</w:t>
      </w:r>
      <w:proofErr w:type="spellEnd"/>
      <w:r>
        <w:rPr>
          <w:rFonts w:ascii="Arial" w:hAnsi="Arial" w:cs="Arial"/>
          <w:sz w:val="22"/>
          <w:szCs w:val="22"/>
        </w:rPr>
        <w:t xml:space="preserve"> class conflict between </w:t>
      </w:r>
      <w:r w:rsidR="00CA539A">
        <w:rPr>
          <w:rFonts w:ascii="Arial" w:hAnsi="Arial" w:cs="Arial"/>
          <w:sz w:val="22"/>
          <w:szCs w:val="22"/>
        </w:rPr>
        <w:t xml:space="preserve">the </w:t>
      </w:r>
      <w:r w:rsidR="00CD2710">
        <w:rPr>
          <w:rFonts w:ascii="Arial" w:hAnsi="Arial" w:cs="Arial"/>
          <w:sz w:val="22"/>
          <w:szCs w:val="22"/>
        </w:rPr>
        <w:t>working class</w:t>
      </w:r>
      <w:r>
        <w:rPr>
          <w:rFonts w:ascii="Arial" w:hAnsi="Arial" w:cs="Arial"/>
          <w:sz w:val="22"/>
          <w:szCs w:val="22"/>
        </w:rPr>
        <w:t xml:space="preserve"> and the dominant class</w:t>
      </w:r>
      <w:r w:rsidR="00AD3032">
        <w:rPr>
          <w:rFonts w:ascii="Arial" w:hAnsi="Arial" w:cs="Arial"/>
          <w:sz w:val="22"/>
          <w:szCs w:val="22"/>
        </w:rPr>
        <w:t>, the class-analytic lens use</w:t>
      </w:r>
      <w:r w:rsidR="00201258">
        <w:rPr>
          <w:rFonts w:ascii="Arial" w:hAnsi="Arial" w:cs="Arial"/>
          <w:sz w:val="22"/>
          <w:szCs w:val="22"/>
        </w:rPr>
        <w:t>d</w:t>
      </w:r>
      <w:r w:rsidR="00AD3032">
        <w:rPr>
          <w:rFonts w:ascii="Arial" w:hAnsi="Arial" w:cs="Arial"/>
          <w:sz w:val="22"/>
          <w:szCs w:val="22"/>
        </w:rPr>
        <w:t xml:space="preserve"> in this paper relies on </w:t>
      </w:r>
      <w:proofErr w:type="spellStart"/>
      <w:r w:rsidR="00AD3032">
        <w:rPr>
          <w:rFonts w:ascii="Arial" w:hAnsi="Arial" w:cs="Arial"/>
          <w:sz w:val="22"/>
          <w:szCs w:val="22"/>
        </w:rPr>
        <w:t>Przeworski</w:t>
      </w:r>
      <w:proofErr w:type="spellEnd"/>
      <w:r w:rsidR="00AD3032">
        <w:rPr>
          <w:rFonts w:ascii="Arial" w:hAnsi="Arial" w:cs="Arial"/>
          <w:sz w:val="22"/>
          <w:szCs w:val="22"/>
        </w:rPr>
        <w:t xml:space="preserve"> (1985) cautioning students against an uncritical acceptance of a model of irreconcilable class conflict. Class compromises between fractions of dominant classes and working classes are common, making class </w:t>
      </w:r>
      <w:r w:rsidR="00A54F44" w:rsidRPr="00A54F44">
        <w:rPr>
          <w:rFonts w:ascii="Arial" w:hAnsi="Arial" w:cs="Arial"/>
          <w:i/>
          <w:sz w:val="22"/>
          <w:szCs w:val="22"/>
        </w:rPr>
        <w:t>collaborations</w:t>
      </w:r>
      <w:r w:rsidR="00AD3032">
        <w:rPr>
          <w:rFonts w:ascii="Arial" w:hAnsi="Arial" w:cs="Arial"/>
          <w:sz w:val="22"/>
          <w:szCs w:val="22"/>
        </w:rPr>
        <w:t xml:space="preserve"> possible. </w:t>
      </w:r>
      <w:r w:rsidR="006C0152">
        <w:rPr>
          <w:rFonts w:ascii="Arial" w:hAnsi="Arial" w:cs="Arial"/>
          <w:sz w:val="22"/>
          <w:szCs w:val="22"/>
        </w:rPr>
        <w:t>Side by side</w:t>
      </w:r>
      <w:r w:rsidR="00A54F44">
        <w:rPr>
          <w:rFonts w:ascii="Arial" w:hAnsi="Arial" w:cs="Arial"/>
          <w:sz w:val="22"/>
          <w:szCs w:val="22"/>
        </w:rPr>
        <w:t xml:space="preserve">, </w:t>
      </w:r>
      <w:r>
        <w:rPr>
          <w:rFonts w:ascii="Arial" w:hAnsi="Arial" w:cs="Arial"/>
          <w:sz w:val="22"/>
          <w:szCs w:val="22"/>
        </w:rPr>
        <w:t xml:space="preserve">Ansell and Samuels (2014) call attention to the </w:t>
      </w:r>
      <w:r w:rsidRPr="00A54F44">
        <w:rPr>
          <w:rFonts w:ascii="Arial" w:hAnsi="Arial" w:cs="Arial"/>
          <w:i/>
          <w:sz w:val="22"/>
          <w:szCs w:val="22"/>
        </w:rPr>
        <w:t>competition</w:t>
      </w:r>
      <w:r>
        <w:rPr>
          <w:rFonts w:ascii="Arial" w:hAnsi="Arial" w:cs="Arial"/>
          <w:sz w:val="22"/>
          <w:szCs w:val="22"/>
        </w:rPr>
        <w:t xml:space="preserve"> between </w:t>
      </w:r>
      <w:r w:rsidR="00A54F44">
        <w:rPr>
          <w:rFonts w:ascii="Arial" w:hAnsi="Arial" w:cs="Arial"/>
          <w:sz w:val="22"/>
          <w:szCs w:val="22"/>
        </w:rPr>
        <w:t xml:space="preserve">autocratic elites and middle classes, arising out of the latter challenging the former. </w:t>
      </w:r>
      <w:r w:rsidR="00AD3032">
        <w:rPr>
          <w:rFonts w:ascii="Arial" w:hAnsi="Arial" w:cs="Arial"/>
          <w:sz w:val="22"/>
          <w:szCs w:val="22"/>
        </w:rPr>
        <w:t>Other scholars (Jeffrey, 200</w:t>
      </w:r>
      <w:r>
        <w:rPr>
          <w:rFonts w:ascii="Arial" w:hAnsi="Arial" w:cs="Arial"/>
          <w:sz w:val="22"/>
          <w:szCs w:val="22"/>
        </w:rPr>
        <w:t>0</w:t>
      </w:r>
      <w:r w:rsidR="00AD3032">
        <w:rPr>
          <w:rFonts w:ascii="Arial" w:hAnsi="Arial" w:cs="Arial"/>
          <w:sz w:val="22"/>
          <w:szCs w:val="22"/>
        </w:rPr>
        <w:t>; Pattenden, 2011) also nuance the idea of a single dominant class and distinguish instead between dominant classes with entrenched privileges and disposable surpluses and dominant classes with preca</w:t>
      </w:r>
      <w:r w:rsidR="00201258">
        <w:rPr>
          <w:rFonts w:ascii="Arial" w:hAnsi="Arial" w:cs="Arial"/>
          <w:sz w:val="22"/>
          <w:szCs w:val="22"/>
        </w:rPr>
        <w:t>r</w:t>
      </w:r>
      <w:r w:rsidR="00AD3032">
        <w:rPr>
          <w:rFonts w:ascii="Arial" w:hAnsi="Arial" w:cs="Arial"/>
          <w:sz w:val="22"/>
          <w:szCs w:val="22"/>
        </w:rPr>
        <w:t xml:space="preserve">ious surpluses and little privilege. </w:t>
      </w:r>
      <w:r w:rsidR="00AD3032" w:rsidRPr="00555A1C">
        <w:rPr>
          <w:rFonts w:ascii="Arial" w:hAnsi="Arial" w:cs="Arial"/>
          <w:sz w:val="22"/>
          <w:szCs w:val="22"/>
        </w:rPr>
        <w:t>Their accounts remind us of the complexity of class relations and the need for inductive examination of the concrete relations between, within and over different classes.</w:t>
      </w:r>
      <w:r>
        <w:rPr>
          <w:rFonts w:ascii="Arial" w:hAnsi="Arial" w:cs="Arial"/>
          <w:sz w:val="22"/>
          <w:szCs w:val="22"/>
        </w:rPr>
        <w:t xml:space="preserve"> </w:t>
      </w:r>
    </w:p>
    <w:p w14:paraId="5AB7BB04" w14:textId="558E6EF4" w:rsidR="00724790" w:rsidRDefault="00724790" w:rsidP="002311C0">
      <w:pPr>
        <w:spacing w:line="480" w:lineRule="auto"/>
        <w:jc w:val="both"/>
        <w:rPr>
          <w:rFonts w:ascii="Arial" w:hAnsi="Arial" w:cs="Arial"/>
          <w:sz w:val="22"/>
          <w:szCs w:val="22"/>
        </w:rPr>
      </w:pPr>
    </w:p>
    <w:p w14:paraId="3AA20049" w14:textId="2CE4777A" w:rsidR="00724790" w:rsidRDefault="00CA539A" w:rsidP="00724790">
      <w:pPr>
        <w:spacing w:line="480" w:lineRule="auto"/>
        <w:jc w:val="both"/>
        <w:rPr>
          <w:sz w:val="22"/>
          <w:szCs w:val="22"/>
        </w:rPr>
      </w:pPr>
      <w:r>
        <w:rPr>
          <w:rFonts w:ascii="Arial" w:hAnsi="Arial" w:cs="Arial"/>
          <w:sz w:val="22"/>
          <w:szCs w:val="22"/>
        </w:rPr>
        <w:t xml:space="preserve">The paper also departs from </w:t>
      </w:r>
      <w:r w:rsidR="00B21049">
        <w:rPr>
          <w:rFonts w:ascii="Arial" w:hAnsi="Arial" w:cs="Arial"/>
          <w:sz w:val="22"/>
          <w:szCs w:val="22"/>
        </w:rPr>
        <w:t>prevailing</w:t>
      </w:r>
      <w:r>
        <w:rPr>
          <w:rFonts w:ascii="Arial" w:hAnsi="Arial" w:cs="Arial"/>
          <w:sz w:val="22"/>
          <w:szCs w:val="22"/>
        </w:rPr>
        <w:t xml:space="preserve"> accounts of class </w:t>
      </w:r>
      <w:r w:rsidR="00B21049">
        <w:rPr>
          <w:rFonts w:ascii="Arial" w:hAnsi="Arial" w:cs="Arial"/>
          <w:sz w:val="22"/>
          <w:szCs w:val="22"/>
        </w:rPr>
        <w:t>as it draws</w:t>
      </w:r>
      <w:r w:rsidR="00161F2D">
        <w:rPr>
          <w:rFonts w:ascii="Arial" w:hAnsi="Arial" w:cs="Arial"/>
          <w:sz w:val="22"/>
          <w:szCs w:val="22"/>
        </w:rPr>
        <w:t xml:space="preserve"> on an </w:t>
      </w:r>
      <w:r w:rsidR="00C63EDD">
        <w:rPr>
          <w:rFonts w:ascii="Arial" w:hAnsi="Arial" w:cs="Arial"/>
          <w:sz w:val="22"/>
          <w:szCs w:val="22"/>
        </w:rPr>
        <w:t xml:space="preserve">understanding of </w:t>
      </w:r>
      <w:r w:rsidR="00724790">
        <w:rPr>
          <w:rFonts w:ascii="Arial" w:hAnsi="Arial" w:cs="Arial"/>
          <w:sz w:val="22"/>
          <w:szCs w:val="22"/>
        </w:rPr>
        <w:t>class</w:t>
      </w:r>
      <w:r w:rsidR="00724790" w:rsidRPr="00E90CBE">
        <w:rPr>
          <w:rFonts w:ascii="Arial" w:hAnsi="Arial" w:cs="Arial"/>
          <w:sz w:val="22"/>
          <w:szCs w:val="22"/>
        </w:rPr>
        <w:t xml:space="preserve"> as</w:t>
      </w:r>
      <w:r w:rsidR="00C63EDD">
        <w:rPr>
          <w:rFonts w:ascii="Arial" w:hAnsi="Arial" w:cs="Arial"/>
          <w:sz w:val="22"/>
          <w:szCs w:val="22"/>
        </w:rPr>
        <w:t xml:space="preserve"> comprising</w:t>
      </w:r>
      <w:r w:rsidR="00724790" w:rsidRPr="00E90CBE">
        <w:rPr>
          <w:rFonts w:ascii="Arial" w:hAnsi="Arial" w:cs="Arial"/>
          <w:sz w:val="22"/>
          <w:szCs w:val="22"/>
        </w:rPr>
        <w:t xml:space="preserve"> “a group of people who by virtue of what they possess are compelled to engage in the same activities if they want to make the best use of their endowments,” (</w:t>
      </w:r>
      <w:proofErr w:type="spellStart"/>
      <w:r w:rsidR="00724790" w:rsidRPr="00E90CBE">
        <w:rPr>
          <w:rFonts w:ascii="Arial" w:hAnsi="Arial" w:cs="Arial"/>
          <w:sz w:val="22"/>
          <w:szCs w:val="22"/>
        </w:rPr>
        <w:t>Elster</w:t>
      </w:r>
      <w:proofErr w:type="spellEnd"/>
      <w:r w:rsidR="00724790" w:rsidRPr="00E90CBE">
        <w:rPr>
          <w:rFonts w:ascii="Arial" w:hAnsi="Arial" w:cs="Arial"/>
          <w:sz w:val="22"/>
          <w:szCs w:val="22"/>
        </w:rPr>
        <w:t>, 1985), where endowments include material possessions, social status and cultural affiliations and are bounded by mobility closure (Weber, 1968) as well as interaction closure (Giddens, 1973)</w:t>
      </w:r>
      <w:r w:rsidR="00C63EDD">
        <w:rPr>
          <w:rFonts w:ascii="Arial" w:hAnsi="Arial" w:cs="Arial"/>
          <w:sz w:val="22"/>
          <w:szCs w:val="22"/>
        </w:rPr>
        <w:t xml:space="preserve">. Such an understanding </w:t>
      </w:r>
      <w:r w:rsidR="003F3CDD">
        <w:rPr>
          <w:rFonts w:ascii="Arial" w:hAnsi="Arial" w:cs="Arial"/>
          <w:sz w:val="22"/>
          <w:szCs w:val="22"/>
        </w:rPr>
        <w:t xml:space="preserve">compels us away from an economistic understanding of class towards incorporating variables such as social status and </w:t>
      </w:r>
      <w:r w:rsidR="00E45DF7">
        <w:rPr>
          <w:rFonts w:ascii="Arial" w:hAnsi="Arial" w:cs="Arial"/>
          <w:sz w:val="22"/>
          <w:szCs w:val="22"/>
        </w:rPr>
        <w:t>social</w:t>
      </w:r>
      <w:r w:rsidR="00905386">
        <w:rPr>
          <w:rFonts w:ascii="Arial" w:hAnsi="Arial" w:cs="Arial"/>
          <w:sz w:val="22"/>
          <w:szCs w:val="22"/>
        </w:rPr>
        <w:t xml:space="preserve"> identities</w:t>
      </w:r>
      <w:r w:rsidR="00812C10">
        <w:rPr>
          <w:rFonts w:ascii="Arial" w:hAnsi="Arial" w:cs="Arial"/>
          <w:sz w:val="22"/>
          <w:szCs w:val="22"/>
        </w:rPr>
        <w:t xml:space="preserve"> (Roy, 2018)</w:t>
      </w:r>
      <w:r w:rsidR="00905386">
        <w:rPr>
          <w:rFonts w:ascii="Arial" w:hAnsi="Arial" w:cs="Arial"/>
          <w:sz w:val="22"/>
          <w:szCs w:val="22"/>
        </w:rPr>
        <w:t xml:space="preserve">. </w:t>
      </w:r>
      <w:r w:rsidR="009B0F7D">
        <w:rPr>
          <w:rFonts w:ascii="Arial" w:hAnsi="Arial" w:cs="Arial"/>
          <w:sz w:val="22"/>
          <w:szCs w:val="22"/>
        </w:rPr>
        <w:t xml:space="preserve">In the Indian context, </w:t>
      </w:r>
      <w:r w:rsidR="009B0F7D">
        <w:rPr>
          <w:rFonts w:ascii="Arial" w:hAnsi="Arial" w:cs="Arial"/>
          <w:sz w:val="22"/>
          <w:szCs w:val="22"/>
        </w:rPr>
        <w:lastRenderedPageBreak/>
        <w:t xml:space="preserve">this </w:t>
      </w:r>
      <w:r w:rsidR="00161F2D">
        <w:rPr>
          <w:rFonts w:ascii="Arial" w:hAnsi="Arial" w:cs="Arial"/>
          <w:sz w:val="22"/>
          <w:szCs w:val="22"/>
        </w:rPr>
        <w:t>entails</w:t>
      </w:r>
      <w:r w:rsidR="009B0F7D">
        <w:rPr>
          <w:rFonts w:ascii="Arial" w:hAnsi="Arial" w:cs="Arial"/>
          <w:sz w:val="22"/>
          <w:szCs w:val="22"/>
        </w:rPr>
        <w:t xml:space="preserve"> directing attention to such </w:t>
      </w:r>
      <w:r w:rsidR="00D90689">
        <w:rPr>
          <w:rFonts w:ascii="Arial" w:hAnsi="Arial" w:cs="Arial"/>
          <w:sz w:val="22"/>
          <w:szCs w:val="22"/>
        </w:rPr>
        <w:t>features as caste</w:t>
      </w:r>
      <w:r w:rsidR="007F1025">
        <w:rPr>
          <w:rFonts w:ascii="Arial" w:hAnsi="Arial" w:cs="Arial"/>
          <w:sz w:val="22"/>
          <w:szCs w:val="22"/>
        </w:rPr>
        <w:t xml:space="preserve"> (Gooptu and Harriss-White, 2001</w:t>
      </w:r>
      <w:r w:rsidR="00565818">
        <w:rPr>
          <w:rFonts w:ascii="Arial" w:hAnsi="Arial" w:cs="Arial"/>
          <w:sz w:val="22"/>
          <w:szCs w:val="22"/>
        </w:rPr>
        <w:t>, which shape access t</w:t>
      </w:r>
      <w:r w:rsidR="00421EDD">
        <w:rPr>
          <w:rFonts w:ascii="Arial" w:hAnsi="Arial" w:cs="Arial"/>
          <w:sz w:val="22"/>
          <w:szCs w:val="22"/>
        </w:rPr>
        <w:t xml:space="preserve">o resources and opportunities. </w:t>
      </w:r>
      <w:r w:rsidR="00E45DF7">
        <w:rPr>
          <w:rFonts w:ascii="Arial" w:hAnsi="Arial" w:cs="Arial"/>
          <w:sz w:val="22"/>
          <w:szCs w:val="22"/>
        </w:rPr>
        <w:t>By incorporating variables such as cas</w:t>
      </w:r>
      <w:r w:rsidR="00812C10">
        <w:rPr>
          <w:rFonts w:ascii="Arial" w:hAnsi="Arial" w:cs="Arial"/>
          <w:sz w:val="22"/>
          <w:szCs w:val="22"/>
        </w:rPr>
        <w:t xml:space="preserve">te into understandings of class, this paper </w:t>
      </w:r>
      <w:r w:rsidR="00927908">
        <w:rPr>
          <w:rFonts w:ascii="Arial" w:hAnsi="Arial" w:cs="Arial"/>
          <w:sz w:val="22"/>
          <w:szCs w:val="22"/>
        </w:rPr>
        <w:t xml:space="preserve">recognizes the ways in which </w:t>
      </w:r>
      <w:r w:rsidR="001E6864">
        <w:rPr>
          <w:rFonts w:ascii="Arial" w:hAnsi="Arial" w:cs="Arial"/>
          <w:sz w:val="22"/>
          <w:szCs w:val="22"/>
        </w:rPr>
        <w:t xml:space="preserve">class </w:t>
      </w:r>
      <w:r w:rsidR="00D62E2F">
        <w:rPr>
          <w:rFonts w:ascii="Arial" w:hAnsi="Arial" w:cs="Arial"/>
          <w:sz w:val="22"/>
          <w:szCs w:val="22"/>
        </w:rPr>
        <w:t>does</w:t>
      </w:r>
      <w:r w:rsidR="001E6864">
        <w:rPr>
          <w:rFonts w:ascii="Arial" w:hAnsi="Arial" w:cs="Arial"/>
          <w:sz w:val="22"/>
          <w:szCs w:val="22"/>
        </w:rPr>
        <w:t xml:space="preserve"> not merely interact with caste but </w:t>
      </w:r>
      <w:r w:rsidR="00D62E2F">
        <w:rPr>
          <w:rFonts w:ascii="Arial" w:hAnsi="Arial" w:cs="Arial"/>
          <w:sz w:val="22"/>
          <w:szCs w:val="22"/>
        </w:rPr>
        <w:t>is</w:t>
      </w:r>
      <w:r w:rsidR="001E6864">
        <w:rPr>
          <w:rFonts w:ascii="Arial" w:hAnsi="Arial" w:cs="Arial"/>
          <w:sz w:val="22"/>
          <w:szCs w:val="22"/>
        </w:rPr>
        <w:t xml:space="preserve"> </w:t>
      </w:r>
      <w:r w:rsidR="001E6864" w:rsidRPr="00ED5304">
        <w:rPr>
          <w:rFonts w:ascii="Arial" w:hAnsi="Arial" w:cs="Arial"/>
          <w:i/>
          <w:sz w:val="22"/>
          <w:szCs w:val="22"/>
        </w:rPr>
        <w:t>shaped</w:t>
      </w:r>
      <w:r w:rsidR="001E6864">
        <w:rPr>
          <w:rFonts w:ascii="Arial" w:hAnsi="Arial" w:cs="Arial"/>
          <w:sz w:val="22"/>
          <w:szCs w:val="22"/>
        </w:rPr>
        <w:t xml:space="preserve"> by </w:t>
      </w:r>
      <w:r w:rsidR="00D62E2F">
        <w:rPr>
          <w:rFonts w:ascii="Arial" w:hAnsi="Arial" w:cs="Arial"/>
          <w:sz w:val="22"/>
          <w:szCs w:val="22"/>
        </w:rPr>
        <w:t>it</w:t>
      </w:r>
      <w:r w:rsidR="001E6864">
        <w:rPr>
          <w:rFonts w:ascii="Arial" w:hAnsi="Arial" w:cs="Arial"/>
          <w:sz w:val="22"/>
          <w:szCs w:val="22"/>
        </w:rPr>
        <w:t xml:space="preserve">. </w:t>
      </w:r>
    </w:p>
    <w:p w14:paraId="54437310" w14:textId="77777777" w:rsidR="00724790" w:rsidRDefault="00724790" w:rsidP="002311C0">
      <w:pPr>
        <w:spacing w:line="480" w:lineRule="auto"/>
        <w:jc w:val="both"/>
        <w:rPr>
          <w:rFonts w:ascii="Arial" w:hAnsi="Arial" w:cs="Arial"/>
          <w:sz w:val="22"/>
          <w:szCs w:val="22"/>
        </w:rPr>
      </w:pPr>
    </w:p>
    <w:p w14:paraId="47DF36D9" w14:textId="3258A2CE" w:rsidR="00D5759E" w:rsidRPr="00AE7B63" w:rsidRDefault="00FB79CD" w:rsidP="002311C0">
      <w:pPr>
        <w:pStyle w:val="ListParagraph"/>
        <w:numPr>
          <w:ilvl w:val="0"/>
          <w:numId w:val="3"/>
        </w:numPr>
        <w:spacing w:line="480" w:lineRule="auto"/>
        <w:jc w:val="both"/>
        <w:rPr>
          <w:rFonts w:ascii="Arial" w:hAnsi="Arial" w:cs="Arial"/>
          <w:b/>
        </w:rPr>
      </w:pPr>
      <w:r w:rsidRPr="00AE7B63">
        <w:rPr>
          <w:rFonts w:ascii="Arial" w:hAnsi="Arial" w:cs="Arial"/>
          <w:b/>
        </w:rPr>
        <w:t>India’s National Rural Employment Guarantee Act</w:t>
      </w:r>
    </w:p>
    <w:p w14:paraId="3FD06107" w14:textId="711B6C2D" w:rsidR="00610B73" w:rsidRDefault="00A75813" w:rsidP="002311C0">
      <w:pPr>
        <w:spacing w:line="480" w:lineRule="auto"/>
        <w:jc w:val="both"/>
        <w:rPr>
          <w:rFonts w:ascii="Arial" w:hAnsi="Arial" w:cs="Arial"/>
          <w:sz w:val="22"/>
          <w:szCs w:val="22"/>
        </w:rPr>
      </w:pPr>
      <w:r>
        <w:rPr>
          <w:rFonts w:ascii="Arial" w:hAnsi="Arial" w:cs="Arial"/>
          <w:sz w:val="22"/>
          <w:szCs w:val="22"/>
        </w:rPr>
        <w:t>The</w:t>
      </w:r>
      <w:r w:rsidR="00207785">
        <w:rPr>
          <w:rFonts w:ascii="Arial" w:hAnsi="Arial" w:cs="Arial"/>
          <w:sz w:val="22"/>
          <w:szCs w:val="22"/>
        </w:rPr>
        <w:t xml:space="preserve"> argument</w:t>
      </w:r>
      <w:r>
        <w:rPr>
          <w:rFonts w:ascii="Arial" w:hAnsi="Arial" w:cs="Arial"/>
          <w:sz w:val="22"/>
          <w:szCs w:val="22"/>
        </w:rPr>
        <w:t xml:space="preserve"> presented in this paper</w:t>
      </w:r>
      <w:r w:rsidR="00207785">
        <w:rPr>
          <w:rFonts w:ascii="Arial" w:hAnsi="Arial" w:cs="Arial"/>
          <w:sz w:val="22"/>
          <w:szCs w:val="22"/>
        </w:rPr>
        <w:t xml:space="preserve"> is formulated in the empirical context of India, a socially heterogeneous developing country. </w:t>
      </w:r>
      <w:r w:rsidR="00C6422E">
        <w:rPr>
          <w:rFonts w:ascii="Arial" w:hAnsi="Arial" w:cs="Arial"/>
          <w:sz w:val="22"/>
          <w:szCs w:val="22"/>
        </w:rPr>
        <w:t>India</w:t>
      </w:r>
      <w:r w:rsidR="00207785">
        <w:rPr>
          <w:rFonts w:ascii="Arial" w:hAnsi="Arial" w:cs="Arial"/>
          <w:sz w:val="22"/>
          <w:szCs w:val="22"/>
        </w:rPr>
        <w:t xml:space="preserve"> is a federal democracy, with substantial devolution of responsibility for social policy on </w:t>
      </w:r>
      <w:r w:rsidR="00B34BF9">
        <w:rPr>
          <w:rFonts w:ascii="Arial" w:hAnsi="Arial" w:cs="Arial"/>
          <w:sz w:val="22"/>
          <w:szCs w:val="22"/>
        </w:rPr>
        <w:t xml:space="preserve">29 </w:t>
      </w:r>
      <w:r w:rsidR="00207785">
        <w:rPr>
          <w:rFonts w:ascii="Arial" w:hAnsi="Arial" w:cs="Arial"/>
          <w:sz w:val="22"/>
          <w:szCs w:val="22"/>
        </w:rPr>
        <w:t xml:space="preserve">sub-national units called States. Furthermore, under the Indian Constitution, States have devolved responsibilities for implementing social policy </w:t>
      </w:r>
      <w:r w:rsidR="00B34BF9">
        <w:rPr>
          <w:rFonts w:ascii="Arial" w:hAnsi="Arial" w:cs="Arial"/>
          <w:sz w:val="22"/>
          <w:szCs w:val="22"/>
        </w:rPr>
        <w:t xml:space="preserve">in rural areas </w:t>
      </w:r>
      <w:r w:rsidR="00207785">
        <w:rPr>
          <w:rFonts w:ascii="Arial" w:hAnsi="Arial" w:cs="Arial"/>
          <w:sz w:val="22"/>
          <w:szCs w:val="22"/>
        </w:rPr>
        <w:t xml:space="preserve">upon </w:t>
      </w:r>
      <w:r w:rsidR="00B34BF9">
        <w:rPr>
          <w:rFonts w:ascii="Arial" w:hAnsi="Arial" w:cs="Arial"/>
          <w:sz w:val="22"/>
          <w:szCs w:val="22"/>
        </w:rPr>
        <w:t>elected</w:t>
      </w:r>
      <w:r w:rsidR="00207785">
        <w:rPr>
          <w:rFonts w:ascii="Arial" w:hAnsi="Arial" w:cs="Arial"/>
          <w:sz w:val="22"/>
          <w:szCs w:val="22"/>
        </w:rPr>
        <w:t xml:space="preserve"> local governments called </w:t>
      </w:r>
      <w:r w:rsidR="003B79C1">
        <w:rPr>
          <w:rFonts w:ascii="Arial" w:hAnsi="Arial" w:cs="Arial"/>
          <w:sz w:val="22"/>
          <w:szCs w:val="22"/>
        </w:rPr>
        <w:t xml:space="preserve">Gram </w:t>
      </w:r>
      <w:r w:rsidR="00207785">
        <w:rPr>
          <w:rFonts w:ascii="Arial" w:hAnsi="Arial" w:cs="Arial"/>
          <w:sz w:val="22"/>
          <w:szCs w:val="22"/>
        </w:rPr>
        <w:t>Panchayats</w:t>
      </w:r>
      <w:r w:rsidR="00236AF9">
        <w:rPr>
          <w:rFonts w:ascii="Arial" w:hAnsi="Arial" w:cs="Arial"/>
          <w:sz w:val="22"/>
          <w:szCs w:val="22"/>
        </w:rPr>
        <w:t xml:space="preserve"> (</w:t>
      </w:r>
      <w:proofErr w:type="spellStart"/>
      <w:r w:rsidR="00236AF9">
        <w:rPr>
          <w:rFonts w:ascii="Arial" w:hAnsi="Arial" w:cs="Arial"/>
          <w:sz w:val="22"/>
          <w:szCs w:val="22"/>
        </w:rPr>
        <w:t>Bohlken</w:t>
      </w:r>
      <w:proofErr w:type="spellEnd"/>
      <w:r w:rsidR="00236AF9">
        <w:rPr>
          <w:rFonts w:ascii="Arial" w:hAnsi="Arial" w:cs="Arial"/>
          <w:sz w:val="22"/>
          <w:szCs w:val="22"/>
        </w:rPr>
        <w:t xml:space="preserve">, 2016; Chattopadhyay and </w:t>
      </w:r>
      <w:proofErr w:type="spellStart"/>
      <w:r w:rsidR="00236AF9">
        <w:rPr>
          <w:rFonts w:ascii="Arial" w:hAnsi="Arial" w:cs="Arial"/>
          <w:sz w:val="22"/>
          <w:szCs w:val="22"/>
        </w:rPr>
        <w:t>Duflo</w:t>
      </w:r>
      <w:proofErr w:type="spellEnd"/>
      <w:r w:rsidR="00236AF9">
        <w:rPr>
          <w:rFonts w:ascii="Arial" w:hAnsi="Arial" w:cs="Arial"/>
          <w:sz w:val="22"/>
          <w:szCs w:val="22"/>
        </w:rPr>
        <w:t xml:space="preserve">, 2004; </w:t>
      </w:r>
      <w:proofErr w:type="spellStart"/>
      <w:r w:rsidR="00236AF9">
        <w:rPr>
          <w:rFonts w:ascii="Arial" w:hAnsi="Arial" w:cs="Arial"/>
          <w:sz w:val="22"/>
          <w:szCs w:val="22"/>
        </w:rPr>
        <w:t>Pande</w:t>
      </w:r>
      <w:proofErr w:type="spellEnd"/>
      <w:r w:rsidR="00236AF9">
        <w:rPr>
          <w:rFonts w:ascii="Arial" w:hAnsi="Arial" w:cs="Arial"/>
          <w:sz w:val="22"/>
          <w:szCs w:val="22"/>
        </w:rPr>
        <w:t xml:space="preserve">, 2003; </w:t>
      </w:r>
      <w:proofErr w:type="spellStart"/>
      <w:r w:rsidR="00236AF9">
        <w:rPr>
          <w:rFonts w:ascii="Arial" w:hAnsi="Arial" w:cs="Arial"/>
          <w:sz w:val="22"/>
          <w:szCs w:val="22"/>
        </w:rPr>
        <w:t>Bhavnani</w:t>
      </w:r>
      <w:proofErr w:type="spellEnd"/>
      <w:r w:rsidR="00236AF9">
        <w:rPr>
          <w:rFonts w:ascii="Arial" w:hAnsi="Arial" w:cs="Arial"/>
          <w:sz w:val="22"/>
          <w:szCs w:val="22"/>
        </w:rPr>
        <w:t xml:space="preserve">, 2009; </w:t>
      </w:r>
      <w:proofErr w:type="spellStart"/>
      <w:r w:rsidR="00236AF9">
        <w:rPr>
          <w:rFonts w:ascii="Arial" w:hAnsi="Arial" w:cs="Arial"/>
          <w:sz w:val="22"/>
          <w:szCs w:val="22"/>
        </w:rPr>
        <w:t>Chauchard</w:t>
      </w:r>
      <w:proofErr w:type="spellEnd"/>
      <w:r w:rsidR="00236AF9">
        <w:rPr>
          <w:rFonts w:ascii="Arial" w:hAnsi="Arial" w:cs="Arial"/>
          <w:sz w:val="22"/>
          <w:szCs w:val="22"/>
        </w:rPr>
        <w:t xml:space="preserve">, 2014; </w:t>
      </w:r>
      <w:proofErr w:type="spellStart"/>
      <w:r w:rsidR="00236AF9">
        <w:rPr>
          <w:rFonts w:ascii="Arial" w:hAnsi="Arial" w:cs="Arial"/>
          <w:sz w:val="22"/>
          <w:szCs w:val="22"/>
        </w:rPr>
        <w:t>Chauchard</w:t>
      </w:r>
      <w:proofErr w:type="spellEnd"/>
      <w:r w:rsidR="00236AF9">
        <w:rPr>
          <w:rFonts w:ascii="Arial" w:hAnsi="Arial" w:cs="Arial"/>
          <w:sz w:val="22"/>
          <w:szCs w:val="22"/>
        </w:rPr>
        <w:t>, 2017)</w:t>
      </w:r>
      <w:r w:rsidR="00207785">
        <w:rPr>
          <w:rFonts w:ascii="Arial" w:hAnsi="Arial" w:cs="Arial"/>
          <w:sz w:val="22"/>
          <w:szCs w:val="22"/>
        </w:rPr>
        <w:t>.</w:t>
      </w:r>
      <w:r w:rsidR="00B34BF9">
        <w:rPr>
          <w:rFonts w:ascii="Arial" w:hAnsi="Arial" w:cs="Arial"/>
          <w:sz w:val="22"/>
          <w:szCs w:val="22"/>
        </w:rPr>
        <w:t xml:space="preserve"> That nearly 70% of all Indians, including some of the most impoverished and vulnerable people, live in rural India, makes the </w:t>
      </w:r>
      <w:r w:rsidR="003B79C1">
        <w:rPr>
          <w:rFonts w:ascii="Arial" w:hAnsi="Arial" w:cs="Arial"/>
          <w:sz w:val="22"/>
          <w:szCs w:val="22"/>
        </w:rPr>
        <w:t xml:space="preserve">Gram </w:t>
      </w:r>
      <w:r w:rsidR="00B34BF9">
        <w:rPr>
          <w:rFonts w:ascii="Arial" w:hAnsi="Arial" w:cs="Arial"/>
          <w:sz w:val="22"/>
          <w:szCs w:val="22"/>
        </w:rPr>
        <w:t xml:space="preserve">Panchayat </w:t>
      </w:r>
      <w:r w:rsidR="00F030D3">
        <w:rPr>
          <w:rFonts w:ascii="Arial" w:hAnsi="Arial" w:cs="Arial"/>
          <w:sz w:val="22"/>
          <w:szCs w:val="22"/>
        </w:rPr>
        <w:t>an ideal</w:t>
      </w:r>
      <w:r w:rsidR="00B34BF9">
        <w:rPr>
          <w:rFonts w:ascii="Arial" w:hAnsi="Arial" w:cs="Arial"/>
          <w:sz w:val="22"/>
          <w:szCs w:val="22"/>
        </w:rPr>
        <w:t xml:space="preserve"> site for analyzing social policy outcomes. India’s villages are served by 240,000 </w:t>
      </w:r>
      <w:r w:rsidR="003B79C1">
        <w:rPr>
          <w:rFonts w:ascii="Arial" w:hAnsi="Arial" w:cs="Arial"/>
          <w:sz w:val="22"/>
          <w:szCs w:val="22"/>
        </w:rPr>
        <w:t>Gram Panchayats and nearly 2.9 million elected re</w:t>
      </w:r>
      <w:r w:rsidR="00FD3734">
        <w:rPr>
          <w:rFonts w:ascii="Arial" w:hAnsi="Arial" w:cs="Arial"/>
          <w:sz w:val="22"/>
          <w:szCs w:val="22"/>
        </w:rPr>
        <w:t xml:space="preserve">presentatives, with control over budgets and plans. Some Gram Panchayats have managed to considerably improve the social conditions of their citizens while others have not. </w:t>
      </w:r>
      <w:r w:rsidR="00C6422E">
        <w:rPr>
          <w:rFonts w:ascii="Arial" w:hAnsi="Arial" w:cs="Arial"/>
          <w:sz w:val="22"/>
          <w:szCs w:val="22"/>
        </w:rPr>
        <w:t xml:space="preserve">Thus, variations occur not only across States, but within them: indeed, as we shall see in this paper, variations occur even within districts of Indian States. </w:t>
      </w:r>
      <w:r w:rsidR="00663097">
        <w:rPr>
          <w:rFonts w:ascii="Arial" w:hAnsi="Arial" w:cs="Arial"/>
          <w:sz w:val="22"/>
          <w:szCs w:val="22"/>
        </w:rPr>
        <w:t>What explains this puzzle?</w:t>
      </w:r>
    </w:p>
    <w:p w14:paraId="5211E66D" w14:textId="77777777" w:rsidR="00610B73" w:rsidRDefault="00610B73" w:rsidP="002311C0">
      <w:pPr>
        <w:spacing w:line="480" w:lineRule="auto"/>
        <w:jc w:val="both"/>
        <w:rPr>
          <w:rFonts w:ascii="Arial" w:hAnsi="Arial" w:cs="Arial"/>
          <w:sz w:val="22"/>
          <w:szCs w:val="22"/>
        </w:rPr>
      </w:pPr>
    </w:p>
    <w:p w14:paraId="473173F7" w14:textId="0358DB88" w:rsidR="008F26BD" w:rsidRPr="00D403D7" w:rsidRDefault="00485C0A" w:rsidP="002311C0">
      <w:pPr>
        <w:spacing w:line="480" w:lineRule="auto"/>
        <w:jc w:val="both"/>
        <w:rPr>
          <w:rFonts w:ascii="Arial" w:hAnsi="Arial" w:cs="Arial"/>
          <w:sz w:val="22"/>
          <w:szCs w:val="22"/>
        </w:rPr>
      </w:pPr>
      <w:r>
        <w:rPr>
          <w:rFonts w:ascii="Arial" w:hAnsi="Arial" w:cs="Arial"/>
          <w:sz w:val="22"/>
          <w:szCs w:val="22"/>
        </w:rPr>
        <w:t>In response to this puzzle</w:t>
      </w:r>
      <w:r w:rsidR="00FD3734">
        <w:rPr>
          <w:rFonts w:ascii="Arial" w:hAnsi="Arial" w:cs="Arial"/>
          <w:sz w:val="22"/>
          <w:szCs w:val="22"/>
        </w:rPr>
        <w:t xml:space="preserve">, I employ a focused comparison across four villages of the implementation of a large centrally-planned and centrally-sponsored social protection scheme designed to guarantee employment to rural Indians on public works. </w:t>
      </w:r>
      <w:r w:rsidR="00610B73">
        <w:rPr>
          <w:rFonts w:ascii="Arial" w:hAnsi="Arial" w:cs="Arial"/>
          <w:sz w:val="22"/>
          <w:szCs w:val="22"/>
        </w:rPr>
        <w:t xml:space="preserve">The scheme under study is the Mahatma Gandhi National Rural Employment Guarantee Act (MGNREGA). </w:t>
      </w:r>
      <w:r w:rsidR="00AF250B">
        <w:rPr>
          <w:rFonts w:ascii="Arial" w:hAnsi="Arial" w:cs="Arial"/>
          <w:sz w:val="22"/>
          <w:szCs w:val="22"/>
        </w:rPr>
        <w:t>MGNREGA</w:t>
      </w:r>
      <w:r w:rsidR="008F26BD" w:rsidRPr="00D403D7">
        <w:rPr>
          <w:rFonts w:ascii="Arial" w:hAnsi="Arial" w:cs="Arial"/>
          <w:sz w:val="22"/>
          <w:szCs w:val="22"/>
        </w:rPr>
        <w:t xml:space="preserve"> was legislated in September 2005 by the United </w:t>
      </w:r>
      <w:r w:rsidR="008F26BD" w:rsidRPr="00D403D7">
        <w:rPr>
          <w:rFonts w:ascii="Arial" w:hAnsi="Arial" w:cs="Arial"/>
          <w:sz w:val="22"/>
          <w:szCs w:val="22"/>
        </w:rPr>
        <w:lastRenderedPageBreak/>
        <w:t>Progressive Alliance government subject to significant pressure by its Leftist allies</w:t>
      </w:r>
      <w:r w:rsidR="008F26BD">
        <w:rPr>
          <w:rFonts w:ascii="Arial" w:hAnsi="Arial" w:cs="Arial"/>
          <w:sz w:val="22"/>
          <w:szCs w:val="22"/>
        </w:rPr>
        <w:t xml:space="preserve"> (Chopra, 2011)</w:t>
      </w:r>
      <w:r w:rsidR="008F26BD" w:rsidRPr="00D403D7">
        <w:rPr>
          <w:rFonts w:ascii="Arial" w:hAnsi="Arial" w:cs="Arial"/>
          <w:sz w:val="22"/>
          <w:szCs w:val="22"/>
        </w:rPr>
        <w:t xml:space="preserve">. The Act represented a constitutional commitment on the part of the Indian state to guarantee at least </w:t>
      </w:r>
      <w:r w:rsidR="008F26BD">
        <w:rPr>
          <w:rFonts w:ascii="Arial" w:hAnsi="Arial" w:cs="Arial"/>
          <w:sz w:val="22"/>
          <w:szCs w:val="22"/>
        </w:rPr>
        <w:t xml:space="preserve">100 </w:t>
      </w:r>
      <w:r w:rsidR="008F26BD" w:rsidRPr="00D403D7">
        <w:rPr>
          <w:rFonts w:ascii="Arial" w:hAnsi="Arial" w:cs="Arial"/>
          <w:sz w:val="22"/>
          <w:szCs w:val="22"/>
        </w:rPr>
        <w:t xml:space="preserve">days of employment to any household whose members demanded work. By 2009, the </w:t>
      </w:r>
      <w:r w:rsidR="008F26BD">
        <w:rPr>
          <w:rFonts w:ascii="Arial" w:hAnsi="Arial" w:cs="Arial"/>
          <w:sz w:val="22"/>
          <w:szCs w:val="22"/>
        </w:rPr>
        <w:t>program</w:t>
      </w:r>
      <w:r w:rsidR="008F26BD" w:rsidRPr="00D403D7">
        <w:rPr>
          <w:rFonts w:ascii="Arial" w:hAnsi="Arial" w:cs="Arial"/>
          <w:sz w:val="22"/>
          <w:szCs w:val="22"/>
        </w:rPr>
        <w:t xml:space="preserve"> had been expanded in all 600+ districts of the country. Budget documents suggest that the Government of India</w:t>
      </w:r>
      <w:r w:rsidR="008F26BD">
        <w:rPr>
          <w:rFonts w:ascii="Arial" w:hAnsi="Arial" w:cs="Arial"/>
          <w:sz w:val="22"/>
          <w:szCs w:val="22"/>
        </w:rPr>
        <w:t xml:space="preserve"> (2013)</w:t>
      </w:r>
      <w:r w:rsidR="008F26BD" w:rsidRPr="00D403D7">
        <w:rPr>
          <w:rFonts w:ascii="Arial" w:hAnsi="Arial" w:cs="Arial"/>
          <w:sz w:val="22"/>
          <w:szCs w:val="22"/>
        </w:rPr>
        <w:t xml:space="preserve"> spends over US$8 billion annually on this </w:t>
      </w:r>
      <w:r w:rsidR="008F26BD">
        <w:rPr>
          <w:rFonts w:ascii="Arial" w:hAnsi="Arial" w:cs="Arial"/>
          <w:sz w:val="22"/>
          <w:szCs w:val="22"/>
        </w:rPr>
        <w:t>program</w:t>
      </w:r>
      <w:r w:rsidR="008F26BD" w:rsidRPr="00D403D7">
        <w:rPr>
          <w:rFonts w:ascii="Arial" w:hAnsi="Arial" w:cs="Arial"/>
          <w:sz w:val="22"/>
          <w:szCs w:val="22"/>
        </w:rPr>
        <w:t>, nearly a third of the World Bank’s annual outlay. As a state-owned, well</w:t>
      </w:r>
      <w:r w:rsidR="008F26BD">
        <w:rPr>
          <w:rFonts w:ascii="Arial" w:hAnsi="Arial" w:cs="Arial"/>
          <w:sz w:val="22"/>
          <w:szCs w:val="22"/>
        </w:rPr>
        <w:t xml:space="preserve"> </w:t>
      </w:r>
      <w:r w:rsidR="008F26BD" w:rsidRPr="00D403D7">
        <w:rPr>
          <w:rFonts w:ascii="Arial" w:hAnsi="Arial" w:cs="Arial"/>
          <w:sz w:val="22"/>
          <w:szCs w:val="22"/>
        </w:rPr>
        <w:t xml:space="preserve">resourced, demand-driven and rights-based </w:t>
      </w:r>
      <w:r w:rsidR="008F26BD">
        <w:rPr>
          <w:rFonts w:ascii="Arial" w:hAnsi="Arial" w:cs="Arial"/>
          <w:sz w:val="22"/>
          <w:szCs w:val="22"/>
        </w:rPr>
        <w:t>program</w:t>
      </w:r>
      <w:r w:rsidR="008F26BD" w:rsidRPr="00D403D7">
        <w:rPr>
          <w:rFonts w:ascii="Arial" w:hAnsi="Arial" w:cs="Arial"/>
          <w:sz w:val="22"/>
          <w:szCs w:val="22"/>
        </w:rPr>
        <w:t xml:space="preserve">, </w:t>
      </w:r>
      <w:r w:rsidR="008F26BD">
        <w:rPr>
          <w:rFonts w:ascii="Arial" w:hAnsi="Arial" w:cs="Arial"/>
          <w:sz w:val="22"/>
          <w:szCs w:val="22"/>
        </w:rPr>
        <w:t>MG</w:t>
      </w:r>
      <w:r w:rsidR="008F26BD" w:rsidRPr="00D403D7">
        <w:rPr>
          <w:rFonts w:ascii="Arial" w:hAnsi="Arial" w:cs="Arial"/>
          <w:sz w:val="22"/>
          <w:szCs w:val="22"/>
        </w:rPr>
        <w:t>NREGA represents a bold attempt, in the Indian context, to initiate social protection for its poorest people</w:t>
      </w:r>
      <w:r w:rsidR="008E587E">
        <w:rPr>
          <w:rFonts w:ascii="Arial" w:hAnsi="Arial" w:cs="Arial"/>
          <w:sz w:val="22"/>
          <w:szCs w:val="22"/>
        </w:rPr>
        <w:t xml:space="preserve"> (</w:t>
      </w:r>
      <w:proofErr w:type="spellStart"/>
      <w:r w:rsidR="008E587E">
        <w:rPr>
          <w:rFonts w:ascii="Arial" w:hAnsi="Arial" w:cs="Arial"/>
          <w:sz w:val="22"/>
          <w:szCs w:val="22"/>
        </w:rPr>
        <w:t>Dreze</w:t>
      </w:r>
      <w:proofErr w:type="spellEnd"/>
      <w:r w:rsidR="008E587E">
        <w:rPr>
          <w:rFonts w:ascii="Arial" w:hAnsi="Arial" w:cs="Arial"/>
          <w:sz w:val="22"/>
          <w:szCs w:val="22"/>
        </w:rPr>
        <w:t xml:space="preserve"> and Khera, 2017</w:t>
      </w:r>
      <w:r w:rsidR="00782638">
        <w:rPr>
          <w:rFonts w:ascii="Arial" w:hAnsi="Arial" w:cs="Arial"/>
          <w:sz w:val="22"/>
          <w:szCs w:val="22"/>
        </w:rPr>
        <w:t>; and Joshi, 2010</w:t>
      </w:r>
      <w:r w:rsidR="008E587E">
        <w:rPr>
          <w:rFonts w:ascii="Arial" w:hAnsi="Arial" w:cs="Arial"/>
          <w:sz w:val="22"/>
          <w:szCs w:val="22"/>
        </w:rPr>
        <w:t>)</w:t>
      </w:r>
      <w:r w:rsidR="008F26BD" w:rsidRPr="00D403D7">
        <w:rPr>
          <w:rFonts w:ascii="Arial" w:hAnsi="Arial" w:cs="Arial"/>
          <w:sz w:val="22"/>
          <w:szCs w:val="22"/>
        </w:rPr>
        <w:t xml:space="preserve">. </w:t>
      </w:r>
      <w:r w:rsidR="008F26BD">
        <w:rPr>
          <w:rFonts w:ascii="Arial" w:hAnsi="Arial" w:cs="Arial"/>
          <w:sz w:val="22"/>
          <w:szCs w:val="22"/>
        </w:rPr>
        <w:t xml:space="preserve">Against anxieties that the </w:t>
      </w:r>
      <w:proofErr w:type="spellStart"/>
      <w:r w:rsidR="008F26BD">
        <w:rPr>
          <w:rFonts w:ascii="Arial" w:hAnsi="Arial" w:cs="Arial"/>
          <w:sz w:val="22"/>
          <w:szCs w:val="22"/>
        </w:rPr>
        <w:t>Bharatiya</w:t>
      </w:r>
      <w:proofErr w:type="spellEnd"/>
      <w:r w:rsidR="008F26BD">
        <w:rPr>
          <w:rFonts w:ascii="Arial" w:hAnsi="Arial" w:cs="Arial"/>
          <w:sz w:val="22"/>
          <w:szCs w:val="22"/>
        </w:rPr>
        <w:t xml:space="preserve"> Janata Party-led government would discontinue it, allocations for the program has in fact been increased since the new government took over in 2014 (</w:t>
      </w:r>
      <w:proofErr w:type="spellStart"/>
      <w:r w:rsidR="008F26BD">
        <w:rPr>
          <w:rFonts w:ascii="Arial" w:hAnsi="Arial" w:cs="Arial"/>
          <w:sz w:val="22"/>
          <w:szCs w:val="22"/>
        </w:rPr>
        <w:t>Bannerjee</w:t>
      </w:r>
      <w:proofErr w:type="spellEnd"/>
      <w:r w:rsidR="008F26BD">
        <w:rPr>
          <w:rFonts w:ascii="Arial" w:hAnsi="Arial" w:cs="Arial"/>
          <w:sz w:val="22"/>
          <w:szCs w:val="22"/>
        </w:rPr>
        <w:t xml:space="preserve"> et al, 2016; Gulzar and Pasquale, 2017). </w:t>
      </w:r>
    </w:p>
    <w:p w14:paraId="4F3A9CED" w14:textId="77777777" w:rsidR="008F26BD" w:rsidRPr="00D403D7" w:rsidRDefault="008F26BD" w:rsidP="002311C0">
      <w:pPr>
        <w:spacing w:line="480" w:lineRule="auto"/>
        <w:jc w:val="both"/>
        <w:rPr>
          <w:rFonts w:ascii="Arial" w:hAnsi="Arial" w:cs="Arial"/>
          <w:sz w:val="22"/>
          <w:szCs w:val="22"/>
        </w:rPr>
      </w:pPr>
    </w:p>
    <w:p w14:paraId="16A313E8" w14:textId="1716D03D" w:rsidR="008F26BD" w:rsidRPr="00D403D7" w:rsidRDefault="00236AF9" w:rsidP="002311C0">
      <w:pPr>
        <w:spacing w:line="480" w:lineRule="auto"/>
        <w:jc w:val="both"/>
        <w:rPr>
          <w:rFonts w:ascii="Arial" w:hAnsi="Arial" w:cs="Arial"/>
          <w:sz w:val="22"/>
          <w:szCs w:val="22"/>
        </w:rPr>
      </w:pPr>
      <w:r>
        <w:rPr>
          <w:rFonts w:ascii="Arial" w:hAnsi="Arial" w:cs="Arial"/>
          <w:sz w:val="22"/>
          <w:szCs w:val="22"/>
        </w:rPr>
        <w:t>Underpinning</w:t>
      </w:r>
      <w:r w:rsidR="008F26BD" w:rsidRPr="00D403D7">
        <w:rPr>
          <w:rFonts w:ascii="Arial" w:hAnsi="Arial" w:cs="Arial"/>
          <w:sz w:val="22"/>
          <w:szCs w:val="22"/>
        </w:rPr>
        <w:t xml:space="preserve"> </w:t>
      </w:r>
      <w:r w:rsidR="008F26BD">
        <w:rPr>
          <w:rFonts w:ascii="Arial" w:hAnsi="Arial" w:cs="Arial"/>
          <w:sz w:val="22"/>
          <w:szCs w:val="22"/>
        </w:rPr>
        <w:t>MG</w:t>
      </w:r>
      <w:r w:rsidR="008F26BD" w:rsidRPr="00D403D7">
        <w:rPr>
          <w:rFonts w:ascii="Arial" w:hAnsi="Arial" w:cs="Arial"/>
          <w:sz w:val="22"/>
          <w:szCs w:val="22"/>
        </w:rPr>
        <w:t xml:space="preserve">NREGA is the </w:t>
      </w:r>
      <w:r>
        <w:rPr>
          <w:rFonts w:ascii="Arial" w:hAnsi="Arial" w:cs="Arial"/>
          <w:sz w:val="22"/>
          <w:szCs w:val="22"/>
        </w:rPr>
        <w:t xml:space="preserve">constitutional </w:t>
      </w:r>
      <w:r w:rsidR="008F26BD" w:rsidRPr="00D403D7">
        <w:rPr>
          <w:rFonts w:ascii="Arial" w:hAnsi="Arial" w:cs="Arial"/>
          <w:sz w:val="22"/>
          <w:szCs w:val="22"/>
        </w:rPr>
        <w:t xml:space="preserve">right bestowed upon applicants to demand work. The demand is made to the Gram Panchayat, the rural local government institutions. The guidelines make it obligatory for the Panchayat to respond to an application for work by providing it within </w:t>
      </w:r>
      <w:r w:rsidR="008F26BD">
        <w:rPr>
          <w:rFonts w:ascii="Arial" w:hAnsi="Arial" w:cs="Arial"/>
          <w:sz w:val="22"/>
          <w:szCs w:val="22"/>
        </w:rPr>
        <w:t>15</w:t>
      </w:r>
      <w:r w:rsidR="008F26BD" w:rsidRPr="00D403D7">
        <w:rPr>
          <w:rFonts w:ascii="Arial" w:hAnsi="Arial" w:cs="Arial"/>
          <w:sz w:val="22"/>
          <w:szCs w:val="22"/>
        </w:rPr>
        <w:t xml:space="preserve"> days, failing which claimants are eligible to receive unemployment allowance. The </w:t>
      </w:r>
      <w:r w:rsidR="001F2139">
        <w:rPr>
          <w:rFonts w:ascii="Arial" w:hAnsi="Arial" w:cs="Arial"/>
          <w:sz w:val="22"/>
          <w:szCs w:val="22"/>
        </w:rPr>
        <w:t>Head</w:t>
      </w:r>
      <w:r w:rsidR="008F26BD" w:rsidRPr="00D403D7">
        <w:rPr>
          <w:rFonts w:ascii="Arial" w:hAnsi="Arial" w:cs="Arial"/>
          <w:sz w:val="22"/>
          <w:szCs w:val="22"/>
        </w:rPr>
        <w:t xml:space="preserve"> of the Gram Panchayat, along with elected councilors, are expected to take decisions on the implementation of the </w:t>
      </w:r>
      <w:r w:rsidR="008F26BD">
        <w:rPr>
          <w:rFonts w:ascii="Arial" w:hAnsi="Arial" w:cs="Arial"/>
          <w:sz w:val="22"/>
          <w:szCs w:val="22"/>
        </w:rPr>
        <w:t>program</w:t>
      </w:r>
      <w:r w:rsidR="008F26BD" w:rsidRPr="00D403D7">
        <w:rPr>
          <w:rFonts w:ascii="Arial" w:hAnsi="Arial" w:cs="Arial"/>
          <w:sz w:val="22"/>
          <w:szCs w:val="22"/>
        </w:rPr>
        <w:t xml:space="preserve"> through mutual consultation and based on ratification from popular assemblies. </w:t>
      </w:r>
      <w:r w:rsidR="008F26BD">
        <w:rPr>
          <w:rFonts w:ascii="Arial" w:hAnsi="Arial" w:cs="Arial"/>
          <w:sz w:val="22"/>
          <w:szCs w:val="22"/>
        </w:rPr>
        <w:t>In practice</w:t>
      </w:r>
      <w:r w:rsidR="008F26BD" w:rsidRPr="00D403D7">
        <w:rPr>
          <w:rFonts w:ascii="Arial" w:hAnsi="Arial" w:cs="Arial"/>
          <w:sz w:val="22"/>
          <w:szCs w:val="22"/>
        </w:rPr>
        <w:t>,</w:t>
      </w:r>
      <w:r w:rsidR="008F26BD">
        <w:rPr>
          <w:rFonts w:ascii="Arial" w:hAnsi="Arial" w:cs="Arial"/>
          <w:sz w:val="22"/>
          <w:szCs w:val="22"/>
        </w:rPr>
        <w:t xml:space="preserve"> however,</w:t>
      </w:r>
      <w:r w:rsidR="008F26BD" w:rsidRPr="00D403D7">
        <w:rPr>
          <w:rFonts w:ascii="Arial" w:hAnsi="Arial" w:cs="Arial"/>
          <w:sz w:val="22"/>
          <w:szCs w:val="22"/>
        </w:rPr>
        <w:t xml:space="preserve"> the allocation of works is the result of tussles between the </w:t>
      </w:r>
      <w:r w:rsidR="001F2139">
        <w:rPr>
          <w:rFonts w:ascii="Arial" w:hAnsi="Arial" w:cs="Arial"/>
          <w:sz w:val="22"/>
          <w:szCs w:val="22"/>
        </w:rPr>
        <w:t>head</w:t>
      </w:r>
      <w:r w:rsidR="008F26BD" w:rsidRPr="00D403D7">
        <w:rPr>
          <w:rFonts w:ascii="Arial" w:hAnsi="Arial" w:cs="Arial"/>
          <w:sz w:val="22"/>
          <w:szCs w:val="22"/>
        </w:rPr>
        <w:t xml:space="preserve"> and other members of the Gram Panchayat, the bureaucracy and other locally influential persons. Sometimes works are ‘supplied’ on the order of district bureaucrats</w:t>
      </w:r>
      <w:r w:rsidR="008F26BD">
        <w:rPr>
          <w:rFonts w:ascii="Arial" w:hAnsi="Arial" w:cs="Arial"/>
          <w:sz w:val="22"/>
          <w:szCs w:val="22"/>
        </w:rPr>
        <w:t xml:space="preserve"> (Khera, 2011) or local politicians (</w:t>
      </w:r>
      <w:proofErr w:type="spellStart"/>
      <w:r w:rsidR="008F26BD">
        <w:rPr>
          <w:rFonts w:ascii="Arial" w:hAnsi="Arial" w:cs="Arial"/>
          <w:sz w:val="22"/>
          <w:szCs w:val="22"/>
        </w:rPr>
        <w:t>Marcesse</w:t>
      </w:r>
      <w:proofErr w:type="spellEnd"/>
      <w:r w:rsidR="008F26BD">
        <w:rPr>
          <w:rFonts w:ascii="Arial" w:hAnsi="Arial" w:cs="Arial"/>
          <w:sz w:val="22"/>
          <w:szCs w:val="22"/>
        </w:rPr>
        <w:t>, 2018)</w:t>
      </w:r>
      <w:r w:rsidR="008F26BD" w:rsidRPr="00D403D7">
        <w:rPr>
          <w:rFonts w:ascii="Arial" w:hAnsi="Arial" w:cs="Arial"/>
          <w:sz w:val="22"/>
          <w:szCs w:val="22"/>
        </w:rPr>
        <w:t xml:space="preserve">. In most cases, the </w:t>
      </w:r>
      <w:r w:rsidR="001F2139">
        <w:rPr>
          <w:rFonts w:ascii="Arial" w:hAnsi="Arial" w:cs="Arial"/>
          <w:sz w:val="22"/>
          <w:szCs w:val="22"/>
        </w:rPr>
        <w:t>head</w:t>
      </w:r>
      <w:r w:rsidR="008F26BD" w:rsidRPr="00D403D7">
        <w:rPr>
          <w:rFonts w:ascii="Arial" w:hAnsi="Arial" w:cs="Arial"/>
          <w:sz w:val="22"/>
          <w:szCs w:val="22"/>
        </w:rPr>
        <w:t xml:space="preserve"> of the Gram Panchayat wields considerable amount of influence in the actual distribution of job cards that would enable people to apply for work, the allocation of works and the approval of wage payments. </w:t>
      </w:r>
    </w:p>
    <w:p w14:paraId="093F5CAA" w14:textId="77777777" w:rsidR="008F26BD" w:rsidRPr="00D403D7" w:rsidRDefault="008F26BD" w:rsidP="002311C0">
      <w:pPr>
        <w:spacing w:line="480" w:lineRule="auto"/>
        <w:jc w:val="both"/>
        <w:rPr>
          <w:rFonts w:ascii="Arial" w:hAnsi="Arial" w:cs="Arial"/>
          <w:sz w:val="22"/>
          <w:szCs w:val="22"/>
        </w:rPr>
      </w:pPr>
    </w:p>
    <w:p w14:paraId="5ED28DC5" w14:textId="77777777" w:rsidR="008F26BD" w:rsidRPr="00D403D7" w:rsidRDefault="008F26BD" w:rsidP="002311C0">
      <w:pPr>
        <w:spacing w:line="480" w:lineRule="auto"/>
        <w:jc w:val="both"/>
        <w:rPr>
          <w:rFonts w:ascii="Arial" w:hAnsi="Arial" w:cs="Arial"/>
          <w:sz w:val="22"/>
          <w:szCs w:val="22"/>
        </w:rPr>
      </w:pPr>
      <w:r w:rsidRPr="00D403D7">
        <w:rPr>
          <w:rFonts w:ascii="Arial" w:hAnsi="Arial" w:cs="Arial"/>
          <w:sz w:val="22"/>
          <w:szCs w:val="22"/>
        </w:rPr>
        <w:lastRenderedPageBreak/>
        <w:t xml:space="preserve">Employment on an </w:t>
      </w:r>
      <w:r>
        <w:rPr>
          <w:rFonts w:ascii="Arial" w:hAnsi="Arial" w:cs="Arial"/>
          <w:sz w:val="22"/>
          <w:szCs w:val="22"/>
        </w:rPr>
        <w:t>MG</w:t>
      </w:r>
      <w:r w:rsidRPr="00D403D7">
        <w:rPr>
          <w:rFonts w:ascii="Arial" w:hAnsi="Arial" w:cs="Arial"/>
          <w:sz w:val="22"/>
          <w:szCs w:val="22"/>
        </w:rPr>
        <w:t xml:space="preserve">NREGA project usually entails teams of </w:t>
      </w:r>
      <w:r>
        <w:rPr>
          <w:rFonts w:ascii="Arial" w:hAnsi="Arial" w:cs="Arial"/>
          <w:sz w:val="22"/>
          <w:szCs w:val="22"/>
        </w:rPr>
        <w:t xml:space="preserve">10 </w:t>
      </w:r>
      <w:r w:rsidRPr="00D403D7">
        <w:rPr>
          <w:rFonts w:ascii="Arial" w:hAnsi="Arial" w:cs="Arial"/>
          <w:sz w:val="22"/>
          <w:szCs w:val="22"/>
        </w:rPr>
        <w:t>to</w:t>
      </w:r>
      <w:r>
        <w:rPr>
          <w:rFonts w:ascii="Arial" w:hAnsi="Arial" w:cs="Arial"/>
          <w:sz w:val="22"/>
          <w:szCs w:val="22"/>
        </w:rPr>
        <w:t xml:space="preserve"> 20</w:t>
      </w:r>
      <w:r w:rsidRPr="00D403D7">
        <w:rPr>
          <w:rFonts w:ascii="Arial" w:hAnsi="Arial" w:cs="Arial"/>
          <w:sz w:val="22"/>
          <w:szCs w:val="22"/>
        </w:rPr>
        <w:t xml:space="preserve"> workers carrying out earthworks for the construction of small dams, ‘excavating’ ponds, afforestation activities, laying non-tarred laterite roads, and the like</w:t>
      </w:r>
      <w:r>
        <w:rPr>
          <w:rFonts w:ascii="Arial" w:hAnsi="Arial" w:cs="Arial"/>
          <w:sz w:val="22"/>
          <w:szCs w:val="22"/>
        </w:rPr>
        <w:t>,</w:t>
      </w:r>
      <w:r w:rsidRPr="00D403D7">
        <w:rPr>
          <w:rFonts w:ascii="Arial" w:hAnsi="Arial" w:cs="Arial"/>
          <w:sz w:val="22"/>
          <w:szCs w:val="22"/>
        </w:rPr>
        <w:t xml:space="preserve"> for about </w:t>
      </w:r>
      <w:r>
        <w:rPr>
          <w:rFonts w:ascii="Arial" w:hAnsi="Arial" w:cs="Arial"/>
          <w:sz w:val="22"/>
          <w:szCs w:val="22"/>
        </w:rPr>
        <w:t>10 to 12</w:t>
      </w:r>
      <w:r w:rsidRPr="00D403D7">
        <w:rPr>
          <w:rFonts w:ascii="Arial" w:hAnsi="Arial" w:cs="Arial"/>
          <w:sz w:val="22"/>
          <w:szCs w:val="22"/>
        </w:rPr>
        <w:t xml:space="preserve"> days. These works are usually carried out on public land, but limited works on farms of small and marginal farmers</w:t>
      </w:r>
      <w:r>
        <w:rPr>
          <w:rFonts w:ascii="Arial" w:hAnsi="Arial" w:cs="Arial"/>
          <w:sz w:val="22"/>
          <w:szCs w:val="22"/>
        </w:rPr>
        <w:t xml:space="preserve"> </w:t>
      </w:r>
      <w:r w:rsidRPr="00D403D7">
        <w:rPr>
          <w:rFonts w:ascii="Arial" w:hAnsi="Arial" w:cs="Arial"/>
          <w:sz w:val="22"/>
          <w:szCs w:val="22"/>
        </w:rPr>
        <w:t>– those who own less than two hectares of land</w:t>
      </w:r>
      <w:r>
        <w:rPr>
          <w:rFonts w:ascii="Arial" w:hAnsi="Arial" w:cs="Arial"/>
          <w:sz w:val="22"/>
          <w:szCs w:val="22"/>
        </w:rPr>
        <w:t xml:space="preserve"> </w:t>
      </w:r>
      <w:r w:rsidRPr="00D403D7">
        <w:rPr>
          <w:rFonts w:ascii="Arial" w:hAnsi="Arial" w:cs="Arial"/>
          <w:sz w:val="22"/>
          <w:szCs w:val="22"/>
        </w:rPr>
        <w:t xml:space="preserve">– are permitted. Works are also allowed on the farms owned by members of historically oppressed communities, such as Dalits and Adivasis. In some </w:t>
      </w:r>
      <w:r>
        <w:rPr>
          <w:rFonts w:ascii="Arial" w:hAnsi="Arial" w:cs="Arial"/>
          <w:sz w:val="22"/>
          <w:szCs w:val="22"/>
        </w:rPr>
        <w:t>s</w:t>
      </w:r>
      <w:r w:rsidRPr="00D403D7">
        <w:rPr>
          <w:rFonts w:ascii="Arial" w:hAnsi="Arial" w:cs="Arial"/>
          <w:sz w:val="22"/>
          <w:szCs w:val="22"/>
        </w:rPr>
        <w:t xml:space="preserve">tates, wages for workers employed on </w:t>
      </w:r>
      <w:r>
        <w:rPr>
          <w:rFonts w:ascii="Arial" w:hAnsi="Arial" w:cs="Arial"/>
          <w:sz w:val="22"/>
          <w:szCs w:val="22"/>
        </w:rPr>
        <w:t>MG</w:t>
      </w:r>
      <w:r w:rsidRPr="00D403D7">
        <w:rPr>
          <w:rFonts w:ascii="Arial" w:hAnsi="Arial" w:cs="Arial"/>
          <w:sz w:val="22"/>
          <w:szCs w:val="22"/>
        </w:rPr>
        <w:t xml:space="preserve">NREGA projects compare </w:t>
      </w:r>
      <w:proofErr w:type="spellStart"/>
      <w:r w:rsidRPr="00D403D7">
        <w:rPr>
          <w:rFonts w:ascii="Arial" w:hAnsi="Arial" w:cs="Arial"/>
          <w:sz w:val="22"/>
          <w:szCs w:val="22"/>
        </w:rPr>
        <w:t>favourably</w:t>
      </w:r>
      <w:proofErr w:type="spellEnd"/>
      <w:r w:rsidRPr="00D403D7">
        <w:rPr>
          <w:rFonts w:ascii="Arial" w:hAnsi="Arial" w:cs="Arial"/>
          <w:sz w:val="22"/>
          <w:szCs w:val="22"/>
        </w:rPr>
        <w:t xml:space="preserve"> with prevailing market rates.  </w:t>
      </w:r>
    </w:p>
    <w:p w14:paraId="4E959841" w14:textId="77777777" w:rsidR="008F26BD" w:rsidRPr="00D403D7" w:rsidRDefault="008F26BD" w:rsidP="002311C0">
      <w:pPr>
        <w:spacing w:line="480" w:lineRule="auto"/>
        <w:jc w:val="both"/>
        <w:rPr>
          <w:rFonts w:ascii="Arial" w:hAnsi="Arial" w:cs="Arial"/>
          <w:sz w:val="22"/>
          <w:szCs w:val="22"/>
        </w:rPr>
      </w:pPr>
    </w:p>
    <w:p w14:paraId="5BFEDFB6" w14:textId="51510D35" w:rsidR="008F26BD" w:rsidRPr="00D403D7" w:rsidRDefault="008F26BD" w:rsidP="002311C0">
      <w:pPr>
        <w:spacing w:line="480" w:lineRule="auto"/>
        <w:jc w:val="both"/>
        <w:rPr>
          <w:rFonts w:ascii="Arial" w:hAnsi="Arial" w:cs="Arial"/>
          <w:sz w:val="22"/>
          <w:szCs w:val="22"/>
        </w:rPr>
      </w:pPr>
      <w:r w:rsidRPr="00D403D7">
        <w:rPr>
          <w:rFonts w:ascii="Arial" w:hAnsi="Arial" w:cs="Arial"/>
          <w:sz w:val="22"/>
          <w:szCs w:val="22"/>
        </w:rPr>
        <w:t xml:space="preserve">In a remarkable break from all previous public works </w:t>
      </w:r>
      <w:r>
        <w:rPr>
          <w:rFonts w:ascii="Arial" w:hAnsi="Arial" w:cs="Arial"/>
          <w:sz w:val="22"/>
          <w:szCs w:val="22"/>
        </w:rPr>
        <w:t>program</w:t>
      </w:r>
      <w:r w:rsidRPr="00D403D7">
        <w:rPr>
          <w:rFonts w:ascii="Arial" w:hAnsi="Arial" w:cs="Arial"/>
          <w:sz w:val="22"/>
          <w:szCs w:val="22"/>
        </w:rPr>
        <w:t xml:space="preserve">s, </w:t>
      </w:r>
      <w:r>
        <w:rPr>
          <w:rFonts w:ascii="Arial" w:hAnsi="Arial" w:cs="Arial"/>
          <w:sz w:val="22"/>
          <w:szCs w:val="22"/>
        </w:rPr>
        <w:t>MG</w:t>
      </w:r>
      <w:r w:rsidRPr="00D403D7">
        <w:rPr>
          <w:rFonts w:ascii="Arial" w:hAnsi="Arial" w:cs="Arial"/>
          <w:sz w:val="22"/>
          <w:szCs w:val="22"/>
        </w:rPr>
        <w:t xml:space="preserve">NREGA guidelines do not impose any seasonal limitations on the execution of projects. By not restricting projects during the cropping and harvesting season, the </w:t>
      </w:r>
      <w:r>
        <w:rPr>
          <w:rFonts w:ascii="Arial" w:hAnsi="Arial" w:cs="Arial"/>
          <w:sz w:val="22"/>
          <w:szCs w:val="22"/>
        </w:rPr>
        <w:t>program</w:t>
      </w:r>
      <w:r w:rsidRPr="00D403D7">
        <w:rPr>
          <w:rFonts w:ascii="Arial" w:hAnsi="Arial" w:cs="Arial"/>
          <w:sz w:val="22"/>
          <w:szCs w:val="22"/>
        </w:rPr>
        <w:t xml:space="preserve"> provides rural </w:t>
      </w:r>
      <w:r w:rsidR="00FE21A2">
        <w:rPr>
          <w:rFonts w:ascii="Arial" w:hAnsi="Arial" w:cs="Arial"/>
          <w:sz w:val="22"/>
          <w:szCs w:val="22"/>
        </w:rPr>
        <w:t>labor</w:t>
      </w:r>
      <w:r w:rsidRPr="00D403D7">
        <w:rPr>
          <w:rFonts w:ascii="Arial" w:hAnsi="Arial" w:cs="Arial"/>
          <w:sz w:val="22"/>
          <w:szCs w:val="22"/>
        </w:rPr>
        <w:t xml:space="preserve">ers the opportunities to demand work during the cropping season and allows workers to engage with the </w:t>
      </w:r>
      <w:r>
        <w:rPr>
          <w:rFonts w:ascii="Arial" w:hAnsi="Arial" w:cs="Arial"/>
          <w:sz w:val="22"/>
          <w:szCs w:val="22"/>
        </w:rPr>
        <w:t>program</w:t>
      </w:r>
      <w:r w:rsidRPr="00D403D7">
        <w:rPr>
          <w:rFonts w:ascii="Arial" w:hAnsi="Arial" w:cs="Arial"/>
          <w:sz w:val="22"/>
          <w:szCs w:val="22"/>
        </w:rPr>
        <w:t xml:space="preserve"> at higher wage rates. The </w:t>
      </w:r>
      <w:r>
        <w:rPr>
          <w:rFonts w:ascii="Arial" w:hAnsi="Arial" w:cs="Arial"/>
          <w:sz w:val="22"/>
          <w:szCs w:val="22"/>
        </w:rPr>
        <w:t>program</w:t>
      </w:r>
      <w:r w:rsidRPr="00D403D7">
        <w:rPr>
          <w:rFonts w:ascii="Arial" w:hAnsi="Arial" w:cs="Arial"/>
          <w:sz w:val="22"/>
          <w:szCs w:val="22"/>
        </w:rPr>
        <w:t xml:space="preserve"> does appear to offer substantive alternatives to workers, potentially altering relations of </w:t>
      </w:r>
      <w:r w:rsidR="00FE21A2">
        <w:rPr>
          <w:rFonts w:ascii="Arial" w:hAnsi="Arial" w:cs="Arial"/>
          <w:sz w:val="22"/>
          <w:szCs w:val="22"/>
        </w:rPr>
        <w:t>labor</w:t>
      </w:r>
      <w:r w:rsidRPr="00D403D7">
        <w:rPr>
          <w:rFonts w:ascii="Arial" w:hAnsi="Arial" w:cs="Arial"/>
          <w:sz w:val="22"/>
          <w:szCs w:val="22"/>
        </w:rPr>
        <w:t xml:space="preserve"> between them.  At the same time, this provision fuels fears of </w:t>
      </w:r>
      <w:r w:rsidR="00FE21A2">
        <w:rPr>
          <w:rFonts w:ascii="Arial" w:hAnsi="Arial" w:cs="Arial"/>
          <w:sz w:val="22"/>
          <w:szCs w:val="22"/>
        </w:rPr>
        <w:t>labor</w:t>
      </w:r>
      <w:r w:rsidRPr="00D403D7">
        <w:rPr>
          <w:rFonts w:ascii="Arial" w:hAnsi="Arial" w:cs="Arial"/>
          <w:sz w:val="22"/>
          <w:szCs w:val="22"/>
        </w:rPr>
        <w:t xml:space="preserve"> shortages among farmers. This feature of the Act makes the implementation of this policy a vigorously contested affair</w:t>
      </w:r>
      <w:r>
        <w:rPr>
          <w:rFonts w:ascii="Arial" w:hAnsi="Arial" w:cs="Arial"/>
          <w:sz w:val="22"/>
          <w:szCs w:val="22"/>
        </w:rPr>
        <w:t xml:space="preserve"> (Roy, 2014; Roy, 2018; Pattenden, 2016)</w:t>
      </w:r>
      <w:r w:rsidRPr="00D403D7">
        <w:rPr>
          <w:rFonts w:ascii="Arial" w:hAnsi="Arial" w:cs="Arial"/>
          <w:sz w:val="22"/>
          <w:szCs w:val="22"/>
        </w:rPr>
        <w:t xml:space="preserve">. </w:t>
      </w:r>
    </w:p>
    <w:p w14:paraId="5BD92ABF" w14:textId="77777777" w:rsidR="008F26BD" w:rsidRPr="00D403D7" w:rsidRDefault="008F26BD" w:rsidP="002311C0">
      <w:pPr>
        <w:spacing w:line="480" w:lineRule="auto"/>
        <w:jc w:val="both"/>
        <w:rPr>
          <w:rFonts w:ascii="Arial" w:hAnsi="Arial" w:cs="Arial"/>
          <w:sz w:val="22"/>
          <w:szCs w:val="22"/>
        </w:rPr>
      </w:pPr>
    </w:p>
    <w:p w14:paraId="3549D53A" w14:textId="0C793BD2" w:rsidR="008F26BD" w:rsidRDefault="008F26BD" w:rsidP="002311C0">
      <w:pPr>
        <w:spacing w:line="480" w:lineRule="auto"/>
        <w:jc w:val="both"/>
        <w:rPr>
          <w:rFonts w:ascii="Arial" w:hAnsi="Arial" w:cs="Arial"/>
          <w:sz w:val="22"/>
          <w:szCs w:val="22"/>
        </w:rPr>
      </w:pPr>
      <w:r w:rsidRPr="00D403D7">
        <w:rPr>
          <w:rFonts w:ascii="Arial" w:hAnsi="Arial" w:cs="Arial"/>
          <w:sz w:val="22"/>
          <w:szCs w:val="22"/>
        </w:rPr>
        <w:t xml:space="preserve">The </w:t>
      </w:r>
      <w:r>
        <w:rPr>
          <w:rFonts w:ascii="Arial" w:hAnsi="Arial" w:cs="Arial"/>
          <w:sz w:val="22"/>
          <w:szCs w:val="22"/>
        </w:rPr>
        <w:t>program</w:t>
      </w:r>
      <w:r w:rsidRPr="00D403D7">
        <w:rPr>
          <w:rFonts w:ascii="Arial" w:hAnsi="Arial" w:cs="Arial"/>
          <w:sz w:val="22"/>
          <w:szCs w:val="22"/>
        </w:rPr>
        <w:t xml:space="preserve"> has generated tremendous interest in academic, policy and activist circles. Scholars have examined the outcomes of the </w:t>
      </w:r>
      <w:r>
        <w:rPr>
          <w:rFonts w:ascii="Arial" w:hAnsi="Arial" w:cs="Arial"/>
          <w:sz w:val="22"/>
          <w:szCs w:val="22"/>
        </w:rPr>
        <w:t>program</w:t>
      </w:r>
      <w:r w:rsidRPr="00D403D7">
        <w:rPr>
          <w:rFonts w:ascii="Arial" w:hAnsi="Arial" w:cs="Arial"/>
          <w:sz w:val="22"/>
          <w:szCs w:val="22"/>
        </w:rPr>
        <w:t xml:space="preserve"> in terms of the employment generated, the infrastructure created, the impact of wage rates and household incomes, and on local social relations (</w:t>
      </w:r>
      <w:proofErr w:type="spellStart"/>
      <w:r w:rsidRPr="00D403D7">
        <w:rPr>
          <w:rFonts w:ascii="Arial" w:hAnsi="Arial" w:cs="Arial"/>
          <w:sz w:val="22"/>
          <w:szCs w:val="22"/>
        </w:rPr>
        <w:t>Bannerjee</w:t>
      </w:r>
      <w:proofErr w:type="spellEnd"/>
      <w:r w:rsidRPr="00D403D7">
        <w:rPr>
          <w:rFonts w:ascii="Arial" w:hAnsi="Arial" w:cs="Arial"/>
          <w:sz w:val="22"/>
          <w:szCs w:val="22"/>
        </w:rPr>
        <w:t xml:space="preserve"> and </w:t>
      </w:r>
      <w:proofErr w:type="spellStart"/>
      <w:r w:rsidRPr="00D403D7">
        <w:rPr>
          <w:rFonts w:ascii="Arial" w:hAnsi="Arial" w:cs="Arial"/>
          <w:sz w:val="22"/>
          <w:szCs w:val="22"/>
        </w:rPr>
        <w:t>Saha</w:t>
      </w:r>
      <w:proofErr w:type="spellEnd"/>
      <w:r w:rsidRPr="00D403D7">
        <w:rPr>
          <w:rFonts w:ascii="Arial" w:hAnsi="Arial" w:cs="Arial"/>
          <w:sz w:val="22"/>
          <w:szCs w:val="22"/>
        </w:rPr>
        <w:t>, 2010; Berg et al</w:t>
      </w:r>
      <w:r>
        <w:rPr>
          <w:rFonts w:ascii="Arial" w:hAnsi="Arial" w:cs="Arial"/>
          <w:sz w:val="22"/>
          <w:szCs w:val="22"/>
        </w:rPr>
        <w:t>.</w:t>
      </w:r>
      <w:r w:rsidRPr="00D403D7">
        <w:rPr>
          <w:rFonts w:ascii="Arial" w:hAnsi="Arial" w:cs="Arial"/>
          <w:sz w:val="22"/>
          <w:szCs w:val="22"/>
        </w:rPr>
        <w:t>, 201</w:t>
      </w:r>
      <w:r>
        <w:rPr>
          <w:rFonts w:ascii="Arial" w:hAnsi="Arial" w:cs="Arial"/>
          <w:sz w:val="22"/>
          <w:szCs w:val="22"/>
        </w:rPr>
        <w:t>8</w:t>
      </w:r>
      <w:r w:rsidRPr="00D403D7">
        <w:rPr>
          <w:rFonts w:ascii="Arial" w:hAnsi="Arial" w:cs="Arial"/>
          <w:sz w:val="22"/>
          <w:szCs w:val="22"/>
        </w:rPr>
        <w:t xml:space="preserve">; </w:t>
      </w:r>
      <w:r w:rsidR="00782638">
        <w:rPr>
          <w:rFonts w:ascii="Arial" w:hAnsi="Arial" w:cs="Arial"/>
          <w:sz w:val="22"/>
          <w:szCs w:val="22"/>
        </w:rPr>
        <w:t xml:space="preserve">Bose, 2017; </w:t>
      </w:r>
      <w:r w:rsidRPr="00D403D7">
        <w:rPr>
          <w:rFonts w:ascii="Arial" w:hAnsi="Arial" w:cs="Arial"/>
          <w:sz w:val="22"/>
          <w:szCs w:val="22"/>
        </w:rPr>
        <w:t xml:space="preserve">Carswell and de Neve, 2014; </w:t>
      </w:r>
      <w:proofErr w:type="spellStart"/>
      <w:r w:rsidRPr="00D403D7">
        <w:rPr>
          <w:rFonts w:ascii="Arial" w:hAnsi="Arial" w:cs="Arial"/>
          <w:sz w:val="22"/>
          <w:szCs w:val="22"/>
        </w:rPr>
        <w:t>Dreze</w:t>
      </w:r>
      <w:proofErr w:type="spellEnd"/>
      <w:r w:rsidRPr="00D403D7">
        <w:rPr>
          <w:rFonts w:ascii="Arial" w:hAnsi="Arial" w:cs="Arial"/>
          <w:sz w:val="22"/>
          <w:szCs w:val="22"/>
        </w:rPr>
        <w:t xml:space="preserve"> and </w:t>
      </w:r>
      <w:proofErr w:type="spellStart"/>
      <w:r w:rsidRPr="00D403D7">
        <w:rPr>
          <w:rFonts w:ascii="Arial" w:hAnsi="Arial" w:cs="Arial"/>
          <w:sz w:val="22"/>
          <w:szCs w:val="22"/>
        </w:rPr>
        <w:t>Oldiges</w:t>
      </w:r>
      <w:proofErr w:type="spellEnd"/>
      <w:r w:rsidRPr="00D403D7">
        <w:rPr>
          <w:rFonts w:ascii="Arial" w:hAnsi="Arial" w:cs="Arial"/>
          <w:sz w:val="22"/>
          <w:szCs w:val="22"/>
        </w:rPr>
        <w:t>, 2011; Dutta</w:t>
      </w:r>
      <w:r>
        <w:rPr>
          <w:rFonts w:ascii="Arial" w:hAnsi="Arial" w:cs="Arial"/>
          <w:sz w:val="22"/>
          <w:szCs w:val="22"/>
        </w:rPr>
        <w:t xml:space="preserve"> et al</w:t>
      </w:r>
      <w:r w:rsidRPr="00D403D7">
        <w:rPr>
          <w:rFonts w:ascii="Arial" w:hAnsi="Arial" w:cs="Arial"/>
          <w:sz w:val="22"/>
          <w:szCs w:val="22"/>
        </w:rPr>
        <w:t xml:space="preserve">, 2012; Imbert </w:t>
      </w:r>
      <w:r>
        <w:rPr>
          <w:rFonts w:ascii="Arial" w:hAnsi="Arial" w:cs="Arial"/>
          <w:sz w:val="22"/>
          <w:szCs w:val="22"/>
        </w:rPr>
        <w:t>and Papp, 2012</w:t>
      </w:r>
      <w:r w:rsidRPr="00D403D7">
        <w:rPr>
          <w:rFonts w:ascii="Arial" w:hAnsi="Arial" w:cs="Arial"/>
          <w:sz w:val="22"/>
          <w:szCs w:val="22"/>
        </w:rPr>
        <w:t xml:space="preserve">; Khera, 2011; Pankaj and </w:t>
      </w:r>
      <w:proofErr w:type="spellStart"/>
      <w:r w:rsidRPr="00D403D7">
        <w:rPr>
          <w:rFonts w:ascii="Arial" w:hAnsi="Arial" w:cs="Arial"/>
          <w:sz w:val="22"/>
          <w:szCs w:val="22"/>
        </w:rPr>
        <w:t>Tankha</w:t>
      </w:r>
      <w:proofErr w:type="spellEnd"/>
      <w:r w:rsidRPr="00D403D7">
        <w:rPr>
          <w:rFonts w:ascii="Arial" w:hAnsi="Arial" w:cs="Arial"/>
          <w:sz w:val="22"/>
          <w:szCs w:val="22"/>
        </w:rPr>
        <w:t xml:space="preserve">, 2010; </w:t>
      </w:r>
      <w:r w:rsidR="00782638">
        <w:rPr>
          <w:rFonts w:ascii="Arial" w:hAnsi="Arial" w:cs="Arial"/>
          <w:sz w:val="22"/>
          <w:szCs w:val="22"/>
        </w:rPr>
        <w:t xml:space="preserve">Ravi and Engler, 2015; </w:t>
      </w:r>
      <w:r w:rsidR="00974FC8">
        <w:rPr>
          <w:rFonts w:ascii="Arial" w:hAnsi="Arial" w:cs="Arial"/>
          <w:sz w:val="22"/>
          <w:szCs w:val="22"/>
        </w:rPr>
        <w:t xml:space="preserve">Roy, 2014; </w:t>
      </w:r>
      <w:r w:rsidRPr="00D403D7">
        <w:rPr>
          <w:rFonts w:ascii="Arial" w:hAnsi="Arial" w:cs="Arial"/>
          <w:sz w:val="22"/>
          <w:szCs w:val="22"/>
        </w:rPr>
        <w:t>Sudarshan et al</w:t>
      </w:r>
      <w:r>
        <w:rPr>
          <w:rFonts w:ascii="Arial" w:hAnsi="Arial" w:cs="Arial"/>
          <w:sz w:val="22"/>
          <w:szCs w:val="22"/>
        </w:rPr>
        <w:t>.</w:t>
      </w:r>
      <w:r w:rsidRPr="00D403D7">
        <w:rPr>
          <w:rFonts w:ascii="Arial" w:hAnsi="Arial" w:cs="Arial"/>
          <w:sz w:val="22"/>
          <w:szCs w:val="22"/>
        </w:rPr>
        <w:t>, 2010</w:t>
      </w:r>
      <w:r w:rsidR="00782638">
        <w:rPr>
          <w:rFonts w:ascii="Arial" w:hAnsi="Arial" w:cs="Arial"/>
          <w:sz w:val="22"/>
          <w:szCs w:val="22"/>
        </w:rPr>
        <w:t xml:space="preserve">; and </w:t>
      </w:r>
      <w:proofErr w:type="spellStart"/>
      <w:r w:rsidR="00782638">
        <w:rPr>
          <w:rFonts w:ascii="Arial" w:hAnsi="Arial" w:cs="Arial"/>
          <w:sz w:val="22"/>
          <w:szCs w:val="22"/>
        </w:rPr>
        <w:t>Veeraraghavan</w:t>
      </w:r>
      <w:proofErr w:type="spellEnd"/>
      <w:r w:rsidR="00782638">
        <w:rPr>
          <w:rFonts w:ascii="Arial" w:hAnsi="Arial" w:cs="Arial"/>
          <w:sz w:val="22"/>
          <w:szCs w:val="22"/>
        </w:rPr>
        <w:t>, 2015</w:t>
      </w:r>
      <w:r w:rsidRPr="00D403D7">
        <w:rPr>
          <w:rFonts w:ascii="Arial" w:hAnsi="Arial" w:cs="Arial"/>
          <w:sz w:val="22"/>
          <w:szCs w:val="22"/>
        </w:rPr>
        <w:t xml:space="preserve">). Others have highlighted the impediments to the implementation of the policy, particularly </w:t>
      </w:r>
      <w:r w:rsidRPr="00D403D7">
        <w:rPr>
          <w:rFonts w:ascii="Arial" w:hAnsi="Arial" w:cs="Arial"/>
          <w:sz w:val="22"/>
          <w:szCs w:val="22"/>
        </w:rPr>
        <w:lastRenderedPageBreak/>
        <w:t xml:space="preserve">drawing attention to the corruption that plagues it (Adhikari and Bhatia, 2010; Bhatia and </w:t>
      </w:r>
      <w:proofErr w:type="spellStart"/>
      <w:r w:rsidRPr="00D403D7">
        <w:rPr>
          <w:rFonts w:ascii="Arial" w:hAnsi="Arial" w:cs="Arial"/>
          <w:sz w:val="22"/>
          <w:szCs w:val="22"/>
        </w:rPr>
        <w:t>Dreze</w:t>
      </w:r>
      <w:proofErr w:type="spellEnd"/>
      <w:r w:rsidRPr="00D403D7">
        <w:rPr>
          <w:rFonts w:ascii="Arial" w:hAnsi="Arial" w:cs="Arial"/>
          <w:sz w:val="22"/>
          <w:szCs w:val="22"/>
        </w:rPr>
        <w:t xml:space="preserve">, 2006; </w:t>
      </w:r>
      <w:r w:rsidR="00F35845">
        <w:rPr>
          <w:rFonts w:ascii="Arial" w:hAnsi="Arial" w:cs="Arial"/>
          <w:sz w:val="22"/>
          <w:szCs w:val="22"/>
        </w:rPr>
        <w:t xml:space="preserve">Niehaus and </w:t>
      </w:r>
      <w:proofErr w:type="spellStart"/>
      <w:r w:rsidR="00F35845">
        <w:rPr>
          <w:rFonts w:ascii="Arial" w:hAnsi="Arial" w:cs="Arial"/>
          <w:sz w:val="22"/>
          <w:szCs w:val="22"/>
        </w:rPr>
        <w:t>Sukhtantar</w:t>
      </w:r>
      <w:proofErr w:type="spellEnd"/>
      <w:r w:rsidR="00F35845">
        <w:rPr>
          <w:rFonts w:ascii="Arial" w:hAnsi="Arial" w:cs="Arial"/>
          <w:sz w:val="22"/>
          <w:szCs w:val="22"/>
        </w:rPr>
        <w:t xml:space="preserve">, 2013; Shankar and </w:t>
      </w:r>
      <w:proofErr w:type="spellStart"/>
      <w:r w:rsidR="00F35845">
        <w:rPr>
          <w:rFonts w:ascii="Arial" w:hAnsi="Arial" w:cs="Arial"/>
          <w:sz w:val="22"/>
          <w:szCs w:val="22"/>
        </w:rPr>
        <w:t>Gaiha</w:t>
      </w:r>
      <w:proofErr w:type="spellEnd"/>
      <w:r w:rsidR="00F35845">
        <w:rPr>
          <w:rFonts w:ascii="Arial" w:hAnsi="Arial" w:cs="Arial"/>
          <w:sz w:val="22"/>
          <w:szCs w:val="22"/>
        </w:rPr>
        <w:t xml:space="preserve">, 2013; </w:t>
      </w:r>
      <w:proofErr w:type="spellStart"/>
      <w:r w:rsidRPr="00D403D7">
        <w:rPr>
          <w:rFonts w:ascii="Arial" w:hAnsi="Arial" w:cs="Arial"/>
          <w:sz w:val="22"/>
          <w:szCs w:val="22"/>
        </w:rPr>
        <w:t>Vanaik</w:t>
      </w:r>
      <w:proofErr w:type="spellEnd"/>
      <w:r w:rsidRPr="00D403D7">
        <w:rPr>
          <w:rFonts w:ascii="Arial" w:hAnsi="Arial" w:cs="Arial"/>
          <w:sz w:val="22"/>
          <w:szCs w:val="22"/>
        </w:rPr>
        <w:t xml:space="preserve"> and Siddhartha, </w:t>
      </w:r>
      <w:r>
        <w:rPr>
          <w:rFonts w:ascii="Arial" w:hAnsi="Arial" w:cs="Arial"/>
          <w:sz w:val="22"/>
          <w:szCs w:val="22"/>
        </w:rPr>
        <w:t>2008</w:t>
      </w:r>
      <w:r w:rsidRPr="00D403D7">
        <w:rPr>
          <w:rFonts w:ascii="Arial" w:hAnsi="Arial" w:cs="Arial"/>
          <w:sz w:val="22"/>
          <w:szCs w:val="22"/>
        </w:rPr>
        <w:t>). Banerjee (201</w:t>
      </w:r>
      <w:r>
        <w:rPr>
          <w:rFonts w:ascii="Arial" w:hAnsi="Arial" w:cs="Arial"/>
          <w:sz w:val="22"/>
          <w:szCs w:val="22"/>
        </w:rPr>
        <w:t>2)</w:t>
      </w:r>
      <w:r w:rsidRPr="00D403D7">
        <w:rPr>
          <w:rFonts w:ascii="Arial" w:hAnsi="Arial" w:cs="Arial"/>
          <w:sz w:val="22"/>
          <w:szCs w:val="22"/>
        </w:rPr>
        <w:t xml:space="preserve"> locates </w:t>
      </w:r>
      <w:r>
        <w:rPr>
          <w:rFonts w:ascii="Arial" w:hAnsi="Arial" w:cs="Arial"/>
          <w:sz w:val="22"/>
          <w:szCs w:val="22"/>
        </w:rPr>
        <w:t>MG</w:t>
      </w:r>
      <w:r w:rsidRPr="00D403D7">
        <w:rPr>
          <w:rFonts w:ascii="Arial" w:hAnsi="Arial" w:cs="Arial"/>
          <w:sz w:val="22"/>
          <w:szCs w:val="22"/>
        </w:rPr>
        <w:t xml:space="preserve">NREGA in the discourse of the right to work and human rights more generally. Some sympathetic writers have highlighted </w:t>
      </w:r>
      <w:r>
        <w:rPr>
          <w:rFonts w:ascii="Arial" w:hAnsi="Arial" w:cs="Arial"/>
          <w:sz w:val="22"/>
          <w:szCs w:val="22"/>
        </w:rPr>
        <w:t>MG</w:t>
      </w:r>
      <w:r w:rsidRPr="00D403D7">
        <w:rPr>
          <w:rFonts w:ascii="Arial" w:hAnsi="Arial" w:cs="Arial"/>
          <w:sz w:val="22"/>
          <w:szCs w:val="22"/>
        </w:rPr>
        <w:t>NREGA as an example of the way in which neoliberalism has been contained in India (Manor</w:t>
      </w:r>
      <w:r>
        <w:rPr>
          <w:rFonts w:ascii="Arial" w:hAnsi="Arial" w:cs="Arial"/>
          <w:sz w:val="22"/>
          <w:szCs w:val="22"/>
        </w:rPr>
        <w:t xml:space="preserve"> and Jenkins</w:t>
      </w:r>
      <w:r w:rsidRPr="00D403D7">
        <w:rPr>
          <w:rFonts w:ascii="Arial" w:hAnsi="Arial" w:cs="Arial"/>
          <w:sz w:val="22"/>
          <w:szCs w:val="22"/>
        </w:rPr>
        <w:t xml:space="preserve">, </w:t>
      </w:r>
      <w:r>
        <w:rPr>
          <w:rFonts w:ascii="Arial" w:hAnsi="Arial" w:cs="Arial"/>
          <w:sz w:val="22"/>
          <w:szCs w:val="22"/>
        </w:rPr>
        <w:t>2017</w:t>
      </w:r>
      <w:r w:rsidRPr="00D403D7">
        <w:rPr>
          <w:rFonts w:ascii="Arial" w:hAnsi="Arial" w:cs="Arial"/>
          <w:sz w:val="22"/>
          <w:szCs w:val="22"/>
        </w:rPr>
        <w:t xml:space="preserve">; Shah, 2008). More critical authors have sought to understand </w:t>
      </w:r>
      <w:r>
        <w:rPr>
          <w:rFonts w:ascii="Arial" w:hAnsi="Arial" w:cs="Arial"/>
          <w:sz w:val="22"/>
          <w:szCs w:val="22"/>
        </w:rPr>
        <w:t>MG</w:t>
      </w:r>
      <w:r w:rsidRPr="00D403D7">
        <w:rPr>
          <w:rFonts w:ascii="Arial" w:hAnsi="Arial" w:cs="Arial"/>
          <w:sz w:val="22"/>
          <w:szCs w:val="22"/>
        </w:rPr>
        <w:t>NREGA as a manifestation of the ‘neoliberal turn’ of the Indian state (</w:t>
      </w:r>
      <w:proofErr w:type="spellStart"/>
      <w:r w:rsidRPr="00D403D7">
        <w:rPr>
          <w:rFonts w:ascii="Arial" w:hAnsi="Arial" w:cs="Arial"/>
          <w:sz w:val="22"/>
          <w:szCs w:val="22"/>
        </w:rPr>
        <w:t>Vasavi</w:t>
      </w:r>
      <w:proofErr w:type="spellEnd"/>
      <w:r w:rsidRPr="00D403D7">
        <w:rPr>
          <w:rFonts w:ascii="Arial" w:hAnsi="Arial" w:cs="Arial"/>
          <w:sz w:val="22"/>
          <w:szCs w:val="22"/>
        </w:rPr>
        <w:t xml:space="preserve">, </w:t>
      </w:r>
      <w:r>
        <w:rPr>
          <w:rFonts w:ascii="Arial" w:hAnsi="Arial" w:cs="Arial"/>
          <w:sz w:val="22"/>
          <w:szCs w:val="22"/>
        </w:rPr>
        <w:t>2012</w:t>
      </w:r>
      <w:r w:rsidRPr="00D403D7">
        <w:rPr>
          <w:rFonts w:ascii="Arial" w:hAnsi="Arial" w:cs="Arial"/>
          <w:sz w:val="22"/>
          <w:szCs w:val="22"/>
        </w:rPr>
        <w:t xml:space="preserve">). Others have sought to </w:t>
      </w:r>
      <w:proofErr w:type="spellStart"/>
      <w:r w:rsidRPr="00D403D7">
        <w:rPr>
          <w:rFonts w:ascii="Arial" w:hAnsi="Arial" w:cs="Arial"/>
          <w:sz w:val="22"/>
          <w:szCs w:val="22"/>
        </w:rPr>
        <w:t>theorise</w:t>
      </w:r>
      <w:proofErr w:type="spellEnd"/>
      <w:r w:rsidRPr="00D403D7">
        <w:rPr>
          <w:rFonts w:ascii="Arial" w:hAnsi="Arial" w:cs="Arial"/>
          <w:sz w:val="22"/>
          <w:szCs w:val="22"/>
        </w:rPr>
        <w:t xml:space="preserve"> it as integral to the fabric of post</w:t>
      </w:r>
      <w:r>
        <w:rPr>
          <w:rFonts w:ascii="Arial" w:hAnsi="Arial" w:cs="Arial"/>
          <w:sz w:val="22"/>
          <w:szCs w:val="22"/>
        </w:rPr>
        <w:t>-</w:t>
      </w:r>
      <w:r w:rsidRPr="00D403D7">
        <w:rPr>
          <w:rFonts w:ascii="Arial" w:hAnsi="Arial" w:cs="Arial"/>
          <w:sz w:val="22"/>
          <w:szCs w:val="22"/>
        </w:rPr>
        <w:t xml:space="preserve">colonial capitalism (Chatterjee, 2008; drawing on </w:t>
      </w:r>
      <w:proofErr w:type="spellStart"/>
      <w:r w:rsidRPr="00D403D7">
        <w:rPr>
          <w:rFonts w:ascii="Arial" w:hAnsi="Arial" w:cs="Arial"/>
          <w:sz w:val="22"/>
          <w:szCs w:val="22"/>
        </w:rPr>
        <w:t>Sanyal</w:t>
      </w:r>
      <w:proofErr w:type="spellEnd"/>
      <w:r w:rsidRPr="00D403D7">
        <w:rPr>
          <w:rFonts w:ascii="Arial" w:hAnsi="Arial" w:cs="Arial"/>
          <w:sz w:val="22"/>
          <w:szCs w:val="22"/>
        </w:rPr>
        <w:t xml:space="preserve">, 2007). </w:t>
      </w:r>
    </w:p>
    <w:p w14:paraId="623D328B" w14:textId="77777777" w:rsidR="00974FC8" w:rsidRDefault="00974FC8" w:rsidP="002311C0">
      <w:pPr>
        <w:spacing w:line="480" w:lineRule="auto"/>
        <w:jc w:val="both"/>
        <w:rPr>
          <w:rFonts w:ascii="Arial" w:hAnsi="Arial" w:cs="Arial"/>
          <w:sz w:val="22"/>
          <w:szCs w:val="22"/>
        </w:rPr>
      </w:pPr>
    </w:p>
    <w:p w14:paraId="3BB3EE74" w14:textId="53CF1532" w:rsidR="008F26BD" w:rsidRDefault="001F7401" w:rsidP="002311C0">
      <w:pPr>
        <w:spacing w:line="480" w:lineRule="auto"/>
        <w:jc w:val="both"/>
        <w:rPr>
          <w:rFonts w:ascii="Arial" w:hAnsi="Arial" w:cs="Arial"/>
          <w:sz w:val="22"/>
          <w:szCs w:val="22"/>
        </w:rPr>
      </w:pPr>
      <w:r>
        <w:rPr>
          <w:rFonts w:ascii="Arial" w:hAnsi="Arial" w:cs="Arial"/>
          <w:sz w:val="22"/>
          <w:szCs w:val="22"/>
        </w:rPr>
        <w:t>Much</w:t>
      </w:r>
      <w:r w:rsidR="00974FC8">
        <w:rPr>
          <w:rFonts w:ascii="Arial" w:hAnsi="Arial" w:cs="Arial"/>
          <w:sz w:val="22"/>
          <w:szCs w:val="22"/>
        </w:rPr>
        <w:t xml:space="preserve"> scholarly attention has been directed towards exploring the program’s efficacy. How does one measure the program’s performance? The most commonplace approach examines the program’s performance in terms of the employment generated per household before examining outcomes in terms of wage rates, household incomes and consumption (</w:t>
      </w:r>
      <w:proofErr w:type="spellStart"/>
      <w:r w:rsidR="00974FC8" w:rsidRPr="00D403D7">
        <w:rPr>
          <w:rFonts w:ascii="Arial" w:hAnsi="Arial" w:cs="Arial"/>
          <w:sz w:val="22"/>
          <w:szCs w:val="22"/>
        </w:rPr>
        <w:t>Bannerjee</w:t>
      </w:r>
      <w:proofErr w:type="spellEnd"/>
      <w:r w:rsidR="00974FC8" w:rsidRPr="00D403D7">
        <w:rPr>
          <w:rFonts w:ascii="Arial" w:hAnsi="Arial" w:cs="Arial"/>
          <w:sz w:val="22"/>
          <w:szCs w:val="22"/>
        </w:rPr>
        <w:t xml:space="preserve"> and </w:t>
      </w:r>
      <w:proofErr w:type="spellStart"/>
      <w:r w:rsidR="00974FC8" w:rsidRPr="00D403D7">
        <w:rPr>
          <w:rFonts w:ascii="Arial" w:hAnsi="Arial" w:cs="Arial"/>
          <w:sz w:val="22"/>
          <w:szCs w:val="22"/>
        </w:rPr>
        <w:t>Saha</w:t>
      </w:r>
      <w:proofErr w:type="spellEnd"/>
      <w:r w:rsidR="00974FC8" w:rsidRPr="00D403D7">
        <w:rPr>
          <w:rFonts w:ascii="Arial" w:hAnsi="Arial" w:cs="Arial"/>
          <w:sz w:val="22"/>
          <w:szCs w:val="22"/>
        </w:rPr>
        <w:t>, 2010; Berg et al</w:t>
      </w:r>
      <w:r w:rsidR="00974FC8">
        <w:rPr>
          <w:rFonts w:ascii="Arial" w:hAnsi="Arial" w:cs="Arial"/>
          <w:sz w:val="22"/>
          <w:szCs w:val="22"/>
        </w:rPr>
        <w:t>.</w:t>
      </w:r>
      <w:r w:rsidR="00974FC8" w:rsidRPr="00D403D7">
        <w:rPr>
          <w:rFonts w:ascii="Arial" w:hAnsi="Arial" w:cs="Arial"/>
          <w:sz w:val="22"/>
          <w:szCs w:val="22"/>
        </w:rPr>
        <w:t>, 201</w:t>
      </w:r>
      <w:r w:rsidR="00974FC8">
        <w:rPr>
          <w:rFonts w:ascii="Arial" w:hAnsi="Arial" w:cs="Arial"/>
          <w:sz w:val="22"/>
          <w:szCs w:val="22"/>
        </w:rPr>
        <w:t>8</w:t>
      </w:r>
      <w:r w:rsidR="00974FC8" w:rsidRPr="00D403D7">
        <w:rPr>
          <w:rFonts w:ascii="Arial" w:hAnsi="Arial" w:cs="Arial"/>
          <w:sz w:val="22"/>
          <w:szCs w:val="22"/>
        </w:rPr>
        <w:t xml:space="preserve">; </w:t>
      </w:r>
      <w:r w:rsidR="00974FC8">
        <w:rPr>
          <w:rFonts w:ascii="Arial" w:hAnsi="Arial" w:cs="Arial"/>
          <w:sz w:val="22"/>
          <w:szCs w:val="22"/>
        </w:rPr>
        <w:t xml:space="preserve">Bose, 2017; </w:t>
      </w:r>
      <w:r w:rsidR="00974FC8" w:rsidRPr="00D403D7">
        <w:rPr>
          <w:rFonts w:ascii="Arial" w:hAnsi="Arial" w:cs="Arial"/>
          <w:sz w:val="22"/>
          <w:szCs w:val="22"/>
        </w:rPr>
        <w:t xml:space="preserve">Carswell and de Neve, 2014; </w:t>
      </w:r>
      <w:proofErr w:type="spellStart"/>
      <w:r w:rsidR="00974FC8" w:rsidRPr="00D403D7">
        <w:rPr>
          <w:rFonts w:ascii="Arial" w:hAnsi="Arial" w:cs="Arial"/>
          <w:sz w:val="22"/>
          <w:szCs w:val="22"/>
        </w:rPr>
        <w:t>Dreze</w:t>
      </w:r>
      <w:proofErr w:type="spellEnd"/>
      <w:r w:rsidR="00974FC8" w:rsidRPr="00D403D7">
        <w:rPr>
          <w:rFonts w:ascii="Arial" w:hAnsi="Arial" w:cs="Arial"/>
          <w:sz w:val="22"/>
          <w:szCs w:val="22"/>
        </w:rPr>
        <w:t xml:space="preserve"> and </w:t>
      </w:r>
      <w:proofErr w:type="spellStart"/>
      <w:r w:rsidR="00974FC8" w:rsidRPr="00D403D7">
        <w:rPr>
          <w:rFonts w:ascii="Arial" w:hAnsi="Arial" w:cs="Arial"/>
          <w:sz w:val="22"/>
          <w:szCs w:val="22"/>
        </w:rPr>
        <w:t>Oldiges</w:t>
      </w:r>
      <w:proofErr w:type="spellEnd"/>
      <w:r w:rsidR="00974FC8" w:rsidRPr="00D403D7">
        <w:rPr>
          <w:rFonts w:ascii="Arial" w:hAnsi="Arial" w:cs="Arial"/>
          <w:sz w:val="22"/>
          <w:szCs w:val="22"/>
        </w:rPr>
        <w:t>, 2011; Dutta</w:t>
      </w:r>
      <w:r w:rsidR="00974FC8">
        <w:rPr>
          <w:rFonts w:ascii="Arial" w:hAnsi="Arial" w:cs="Arial"/>
          <w:sz w:val="22"/>
          <w:szCs w:val="22"/>
        </w:rPr>
        <w:t xml:space="preserve"> et al</w:t>
      </w:r>
      <w:r w:rsidR="00974FC8" w:rsidRPr="00D403D7">
        <w:rPr>
          <w:rFonts w:ascii="Arial" w:hAnsi="Arial" w:cs="Arial"/>
          <w:sz w:val="22"/>
          <w:szCs w:val="22"/>
        </w:rPr>
        <w:t xml:space="preserve">, 2012; Imbert </w:t>
      </w:r>
      <w:r w:rsidR="00974FC8">
        <w:rPr>
          <w:rFonts w:ascii="Arial" w:hAnsi="Arial" w:cs="Arial"/>
          <w:sz w:val="22"/>
          <w:szCs w:val="22"/>
        </w:rPr>
        <w:t>and Papp, 2012</w:t>
      </w:r>
      <w:r w:rsidR="00974FC8" w:rsidRPr="00D403D7">
        <w:rPr>
          <w:rFonts w:ascii="Arial" w:hAnsi="Arial" w:cs="Arial"/>
          <w:sz w:val="22"/>
          <w:szCs w:val="22"/>
        </w:rPr>
        <w:t xml:space="preserve">; Khera, 2011; Pankaj and </w:t>
      </w:r>
      <w:proofErr w:type="spellStart"/>
      <w:r w:rsidR="00974FC8" w:rsidRPr="00D403D7">
        <w:rPr>
          <w:rFonts w:ascii="Arial" w:hAnsi="Arial" w:cs="Arial"/>
          <w:sz w:val="22"/>
          <w:szCs w:val="22"/>
        </w:rPr>
        <w:t>Tankha</w:t>
      </w:r>
      <w:proofErr w:type="spellEnd"/>
      <w:r w:rsidR="00974FC8" w:rsidRPr="00D403D7">
        <w:rPr>
          <w:rFonts w:ascii="Arial" w:hAnsi="Arial" w:cs="Arial"/>
          <w:sz w:val="22"/>
          <w:szCs w:val="22"/>
        </w:rPr>
        <w:t xml:space="preserve">, 2010; </w:t>
      </w:r>
      <w:r w:rsidR="00974FC8">
        <w:rPr>
          <w:rFonts w:ascii="Arial" w:hAnsi="Arial" w:cs="Arial"/>
          <w:sz w:val="22"/>
          <w:szCs w:val="22"/>
        </w:rPr>
        <w:t xml:space="preserve">Ravi and Engler, 2015; </w:t>
      </w:r>
      <w:r w:rsidR="00974FC8" w:rsidRPr="00D403D7">
        <w:rPr>
          <w:rFonts w:ascii="Arial" w:hAnsi="Arial" w:cs="Arial"/>
          <w:sz w:val="22"/>
          <w:szCs w:val="22"/>
        </w:rPr>
        <w:t>Sudarshan et al</w:t>
      </w:r>
      <w:r w:rsidR="00974FC8">
        <w:rPr>
          <w:rFonts w:ascii="Arial" w:hAnsi="Arial" w:cs="Arial"/>
          <w:sz w:val="22"/>
          <w:szCs w:val="22"/>
        </w:rPr>
        <w:t>.</w:t>
      </w:r>
      <w:r w:rsidR="00974FC8" w:rsidRPr="00D403D7">
        <w:rPr>
          <w:rFonts w:ascii="Arial" w:hAnsi="Arial" w:cs="Arial"/>
          <w:sz w:val="22"/>
          <w:szCs w:val="22"/>
        </w:rPr>
        <w:t>, 2010</w:t>
      </w:r>
      <w:r w:rsidR="00974FC8">
        <w:rPr>
          <w:rFonts w:ascii="Arial" w:hAnsi="Arial" w:cs="Arial"/>
          <w:sz w:val="22"/>
          <w:szCs w:val="22"/>
        </w:rPr>
        <w:t xml:space="preserve">). </w:t>
      </w:r>
      <w:r w:rsidR="00457916">
        <w:rPr>
          <w:rFonts w:ascii="Arial" w:hAnsi="Arial" w:cs="Arial"/>
          <w:sz w:val="22"/>
          <w:szCs w:val="22"/>
        </w:rPr>
        <w:t xml:space="preserve">For the purpose of this paper, I will focus attention of MGNREGA performance to the employment generated under the aegis of the program, measured by the </w:t>
      </w:r>
      <w:r>
        <w:rPr>
          <w:rFonts w:ascii="Arial" w:hAnsi="Arial" w:cs="Arial"/>
          <w:sz w:val="22"/>
          <w:szCs w:val="22"/>
        </w:rPr>
        <w:t xml:space="preserve">annual </w:t>
      </w:r>
      <w:r w:rsidR="00457916">
        <w:rPr>
          <w:rFonts w:ascii="Arial" w:hAnsi="Arial" w:cs="Arial"/>
          <w:sz w:val="22"/>
          <w:szCs w:val="22"/>
        </w:rPr>
        <w:t>employment</w:t>
      </w:r>
      <w:r>
        <w:rPr>
          <w:rFonts w:ascii="Arial" w:hAnsi="Arial" w:cs="Arial"/>
          <w:sz w:val="22"/>
          <w:szCs w:val="22"/>
        </w:rPr>
        <w:t xml:space="preserve"> days</w:t>
      </w:r>
      <w:r w:rsidR="00457916">
        <w:rPr>
          <w:rFonts w:ascii="Arial" w:hAnsi="Arial" w:cs="Arial"/>
          <w:sz w:val="22"/>
          <w:szCs w:val="22"/>
        </w:rPr>
        <w:t xml:space="preserve"> generated per household. </w:t>
      </w:r>
      <w:r>
        <w:rPr>
          <w:rFonts w:ascii="Arial" w:hAnsi="Arial" w:cs="Arial"/>
          <w:sz w:val="22"/>
          <w:szCs w:val="22"/>
        </w:rPr>
        <w:t>This follows the standard approach adopted by most analysts of the program (</w:t>
      </w:r>
      <w:proofErr w:type="spellStart"/>
      <w:r>
        <w:rPr>
          <w:rFonts w:ascii="Arial" w:hAnsi="Arial" w:cs="Arial"/>
          <w:sz w:val="22"/>
          <w:szCs w:val="22"/>
        </w:rPr>
        <w:t>Dreze</w:t>
      </w:r>
      <w:proofErr w:type="spellEnd"/>
      <w:r>
        <w:rPr>
          <w:rFonts w:ascii="Arial" w:hAnsi="Arial" w:cs="Arial"/>
          <w:sz w:val="22"/>
          <w:szCs w:val="22"/>
        </w:rPr>
        <w:t xml:space="preserve"> and Khera, 2017; </w:t>
      </w:r>
      <w:proofErr w:type="spellStart"/>
      <w:r>
        <w:rPr>
          <w:rFonts w:ascii="Arial" w:hAnsi="Arial" w:cs="Arial"/>
          <w:sz w:val="22"/>
          <w:szCs w:val="22"/>
        </w:rPr>
        <w:t>Marcesse</w:t>
      </w:r>
      <w:proofErr w:type="spellEnd"/>
      <w:r>
        <w:rPr>
          <w:rFonts w:ascii="Arial" w:hAnsi="Arial" w:cs="Arial"/>
          <w:sz w:val="22"/>
          <w:szCs w:val="22"/>
        </w:rPr>
        <w:t xml:space="preserve">, 2018; </w:t>
      </w:r>
      <w:r w:rsidR="005B2B19">
        <w:rPr>
          <w:rFonts w:ascii="Arial" w:hAnsi="Arial" w:cs="Arial"/>
          <w:sz w:val="22"/>
          <w:szCs w:val="22"/>
        </w:rPr>
        <w:t>Pattenden, 2017</w:t>
      </w:r>
      <w:r>
        <w:rPr>
          <w:rFonts w:ascii="Arial" w:hAnsi="Arial" w:cs="Arial"/>
          <w:sz w:val="22"/>
          <w:szCs w:val="22"/>
        </w:rPr>
        <w:t xml:space="preserve">). I complement this analysis by drawing on </w:t>
      </w:r>
      <w:r w:rsidRPr="00D403D7">
        <w:rPr>
          <w:rFonts w:ascii="Arial" w:hAnsi="Arial" w:cs="Arial"/>
          <w:sz w:val="22"/>
          <w:szCs w:val="22"/>
        </w:rPr>
        <w:t xml:space="preserve"> scholars (Carswell and de Neve, 2014; Roy, 2014; Dey</w:t>
      </w:r>
      <w:r>
        <w:rPr>
          <w:rFonts w:ascii="Arial" w:hAnsi="Arial" w:cs="Arial"/>
          <w:sz w:val="22"/>
          <w:szCs w:val="22"/>
        </w:rPr>
        <w:t xml:space="preserve">, 2010; </w:t>
      </w:r>
      <w:proofErr w:type="spellStart"/>
      <w:r>
        <w:rPr>
          <w:rFonts w:ascii="Arial" w:hAnsi="Arial" w:cs="Arial"/>
          <w:sz w:val="22"/>
          <w:szCs w:val="22"/>
        </w:rPr>
        <w:t>Dreze</w:t>
      </w:r>
      <w:proofErr w:type="spellEnd"/>
      <w:r>
        <w:rPr>
          <w:rFonts w:ascii="Arial" w:hAnsi="Arial" w:cs="Arial"/>
          <w:sz w:val="22"/>
          <w:szCs w:val="22"/>
        </w:rPr>
        <w:t xml:space="preserve"> and Khera, 2017) who </w:t>
      </w:r>
      <w:r w:rsidRPr="00D403D7">
        <w:rPr>
          <w:rFonts w:ascii="Arial" w:hAnsi="Arial" w:cs="Arial"/>
          <w:sz w:val="22"/>
          <w:szCs w:val="22"/>
        </w:rPr>
        <w:t xml:space="preserve">have drawn attention to the transformative </w:t>
      </w:r>
      <w:r>
        <w:rPr>
          <w:rFonts w:ascii="Arial" w:hAnsi="Arial" w:cs="Arial"/>
          <w:sz w:val="22"/>
          <w:szCs w:val="22"/>
        </w:rPr>
        <w:t>potential</w:t>
      </w:r>
      <w:r w:rsidRPr="00D403D7">
        <w:rPr>
          <w:rFonts w:ascii="Arial" w:hAnsi="Arial" w:cs="Arial"/>
          <w:sz w:val="22"/>
          <w:szCs w:val="22"/>
        </w:rPr>
        <w:t xml:space="preserve"> of </w:t>
      </w:r>
      <w:r>
        <w:rPr>
          <w:rFonts w:ascii="Arial" w:hAnsi="Arial" w:cs="Arial"/>
          <w:sz w:val="22"/>
          <w:szCs w:val="22"/>
        </w:rPr>
        <w:t>MG</w:t>
      </w:r>
      <w:r w:rsidRPr="00D403D7">
        <w:rPr>
          <w:rFonts w:ascii="Arial" w:hAnsi="Arial" w:cs="Arial"/>
          <w:sz w:val="22"/>
          <w:szCs w:val="22"/>
        </w:rPr>
        <w:t xml:space="preserve">NREGA that include, among others, reduction in workers’ dependence on employers and </w:t>
      </w:r>
      <w:r>
        <w:rPr>
          <w:rFonts w:ascii="Arial" w:hAnsi="Arial" w:cs="Arial"/>
          <w:sz w:val="22"/>
          <w:szCs w:val="22"/>
        </w:rPr>
        <w:t>changes in social relations between workers and employers</w:t>
      </w:r>
      <w:r w:rsidRPr="00D403D7">
        <w:rPr>
          <w:rFonts w:ascii="Arial" w:hAnsi="Arial" w:cs="Arial"/>
          <w:sz w:val="22"/>
          <w:szCs w:val="22"/>
        </w:rPr>
        <w:t>.</w:t>
      </w:r>
    </w:p>
    <w:p w14:paraId="37721E51" w14:textId="77777777" w:rsidR="00974FC8" w:rsidRDefault="00974FC8" w:rsidP="002311C0">
      <w:pPr>
        <w:spacing w:line="480" w:lineRule="auto"/>
        <w:jc w:val="both"/>
        <w:rPr>
          <w:rFonts w:ascii="Arial" w:hAnsi="Arial" w:cs="Arial"/>
          <w:sz w:val="22"/>
          <w:szCs w:val="22"/>
        </w:rPr>
      </w:pPr>
    </w:p>
    <w:p w14:paraId="6BA49D8B" w14:textId="1404AA1D" w:rsidR="001F7401" w:rsidRPr="001F7401" w:rsidRDefault="001F7401" w:rsidP="002311C0">
      <w:pPr>
        <w:pStyle w:val="ListParagraph"/>
        <w:numPr>
          <w:ilvl w:val="0"/>
          <w:numId w:val="3"/>
        </w:numPr>
        <w:spacing w:line="480" w:lineRule="auto"/>
        <w:jc w:val="both"/>
        <w:rPr>
          <w:rFonts w:ascii="Arial" w:hAnsi="Arial" w:cs="Arial"/>
          <w:b/>
          <w:sz w:val="22"/>
          <w:szCs w:val="22"/>
        </w:rPr>
      </w:pPr>
      <w:r w:rsidRPr="001F7401">
        <w:rPr>
          <w:rFonts w:ascii="Arial" w:hAnsi="Arial" w:cs="Arial"/>
          <w:b/>
          <w:sz w:val="22"/>
          <w:szCs w:val="22"/>
        </w:rPr>
        <w:t>The empirical puzz</w:t>
      </w:r>
      <w:r w:rsidR="004A19B6">
        <w:rPr>
          <w:rFonts w:ascii="Arial" w:hAnsi="Arial" w:cs="Arial"/>
          <w:b/>
          <w:sz w:val="22"/>
          <w:szCs w:val="22"/>
        </w:rPr>
        <w:t>l</w:t>
      </w:r>
      <w:r w:rsidRPr="001F7401">
        <w:rPr>
          <w:rFonts w:ascii="Arial" w:hAnsi="Arial" w:cs="Arial"/>
          <w:b/>
          <w:sz w:val="22"/>
          <w:szCs w:val="22"/>
        </w:rPr>
        <w:t>e: variations in MGNREGA performance</w:t>
      </w:r>
    </w:p>
    <w:p w14:paraId="2EE3D64E" w14:textId="6C2CE52B" w:rsidR="00610B73" w:rsidRPr="00D403D7" w:rsidRDefault="00610B73" w:rsidP="002311C0">
      <w:pPr>
        <w:spacing w:line="480" w:lineRule="auto"/>
        <w:jc w:val="both"/>
        <w:rPr>
          <w:rFonts w:ascii="Arial" w:hAnsi="Arial" w:cs="Arial"/>
          <w:sz w:val="22"/>
          <w:szCs w:val="22"/>
        </w:rPr>
      </w:pPr>
      <w:r w:rsidRPr="00D403D7">
        <w:rPr>
          <w:rFonts w:ascii="Arial" w:hAnsi="Arial" w:cs="Arial"/>
          <w:sz w:val="22"/>
          <w:szCs w:val="22"/>
        </w:rPr>
        <w:lastRenderedPageBreak/>
        <w:t xml:space="preserve">The implementation of </w:t>
      </w:r>
      <w:r w:rsidR="00F35845">
        <w:rPr>
          <w:rFonts w:ascii="Arial" w:hAnsi="Arial" w:cs="Arial"/>
          <w:sz w:val="22"/>
          <w:szCs w:val="22"/>
        </w:rPr>
        <w:t>MGNREGA</w:t>
      </w:r>
      <w:r w:rsidRPr="00D403D7">
        <w:rPr>
          <w:rFonts w:ascii="Arial" w:hAnsi="Arial" w:cs="Arial"/>
          <w:sz w:val="22"/>
          <w:szCs w:val="22"/>
        </w:rPr>
        <w:t xml:space="preserve"> varies enormously across the country</w:t>
      </w:r>
      <w:r w:rsidR="00D31223">
        <w:rPr>
          <w:rFonts w:ascii="Arial" w:hAnsi="Arial" w:cs="Arial"/>
          <w:sz w:val="22"/>
          <w:szCs w:val="22"/>
        </w:rPr>
        <w:t>, as Table 1 illustrates</w:t>
      </w:r>
      <w:r w:rsidRPr="00D403D7">
        <w:rPr>
          <w:rFonts w:ascii="Arial" w:hAnsi="Arial" w:cs="Arial"/>
          <w:sz w:val="22"/>
          <w:szCs w:val="22"/>
        </w:rPr>
        <w:t xml:space="preserve">. </w:t>
      </w:r>
      <w:r w:rsidR="00090EEB">
        <w:rPr>
          <w:rFonts w:ascii="Arial" w:hAnsi="Arial" w:cs="Arial"/>
          <w:sz w:val="22"/>
          <w:szCs w:val="22"/>
        </w:rPr>
        <w:t xml:space="preserve">Marked differences in implementation are discernible between and within States (Gill et al, 2013; Reddy, 2013; and </w:t>
      </w:r>
      <w:proofErr w:type="spellStart"/>
      <w:r w:rsidR="00090EEB">
        <w:rPr>
          <w:rFonts w:ascii="Arial" w:hAnsi="Arial" w:cs="Arial"/>
          <w:sz w:val="22"/>
          <w:szCs w:val="22"/>
        </w:rPr>
        <w:t>Pellissery</w:t>
      </w:r>
      <w:proofErr w:type="spellEnd"/>
      <w:r w:rsidR="00090EEB">
        <w:rPr>
          <w:rFonts w:ascii="Arial" w:hAnsi="Arial" w:cs="Arial"/>
          <w:sz w:val="22"/>
          <w:szCs w:val="22"/>
        </w:rPr>
        <w:t xml:space="preserve"> and Jalan, 2013). T</w:t>
      </w:r>
      <w:r w:rsidR="00090EEB" w:rsidRPr="00D403D7">
        <w:rPr>
          <w:rFonts w:ascii="Arial" w:hAnsi="Arial" w:cs="Arial"/>
          <w:sz w:val="22"/>
          <w:szCs w:val="22"/>
        </w:rPr>
        <w:t xml:space="preserve">here are often variations within </w:t>
      </w:r>
      <w:r w:rsidR="00090EEB">
        <w:rPr>
          <w:rFonts w:ascii="Arial" w:hAnsi="Arial" w:cs="Arial"/>
          <w:sz w:val="22"/>
          <w:szCs w:val="22"/>
        </w:rPr>
        <w:t>s</w:t>
      </w:r>
      <w:r w:rsidR="00090EEB" w:rsidRPr="00D403D7">
        <w:rPr>
          <w:rFonts w:ascii="Arial" w:hAnsi="Arial" w:cs="Arial"/>
          <w:sz w:val="22"/>
          <w:szCs w:val="22"/>
        </w:rPr>
        <w:t>tates and even districts and blocks</w:t>
      </w:r>
      <w:r w:rsidR="00090EEB">
        <w:rPr>
          <w:rFonts w:ascii="Arial" w:hAnsi="Arial" w:cs="Arial"/>
          <w:sz w:val="22"/>
          <w:szCs w:val="22"/>
        </w:rPr>
        <w:t xml:space="preserve"> (</w:t>
      </w:r>
      <w:proofErr w:type="spellStart"/>
      <w:r w:rsidR="00090EEB">
        <w:rPr>
          <w:rFonts w:ascii="Arial" w:hAnsi="Arial" w:cs="Arial"/>
          <w:sz w:val="22"/>
          <w:szCs w:val="22"/>
        </w:rPr>
        <w:t>Mercesse</w:t>
      </w:r>
      <w:proofErr w:type="spellEnd"/>
      <w:r w:rsidR="00090EEB">
        <w:rPr>
          <w:rFonts w:ascii="Arial" w:hAnsi="Arial" w:cs="Arial"/>
          <w:sz w:val="22"/>
          <w:szCs w:val="22"/>
        </w:rPr>
        <w:t>, 2018;</w:t>
      </w:r>
      <w:r w:rsidR="00BB6DAA">
        <w:rPr>
          <w:rFonts w:ascii="Arial" w:hAnsi="Arial" w:cs="Arial"/>
          <w:sz w:val="22"/>
          <w:szCs w:val="22"/>
        </w:rPr>
        <w:t xml:space="preserve"> </w:t>
      </w:r>
      <w:r w:rsidR="005B2B19">
        <w:rPr>
          <w:rFonts w:ascii="Arial" w:hAnsi="Arial" w:cs="Arial"/>
          <w:sz w:val="22"/>
          <w:szCs w:val="22"/>
        </w:rPr>
        <w:t>Pattenden, 2017</w:t>
      </w:r>
      <w:r w:rsidR="00BB6DAA">
        <w:rPr>
          <w:rFonts w:ascii="Arial" w:hAnsi="Arial" w:cs="Arial"/>
          <w:sz w:val="22"/>
          <w:szCs w:val="22"/>
        </w:rPr>
        <w:t>; and</w:t>
      </w:r>
      <w:r w:rsidR="00090EEB">
        <w:rPr>
          <w:rFonts w:ascii="Arial" w:hAnsi="Arial" w:cs="Arial"/>
          <w:sz w:val="22"/>
          <w:szCs w:val="22"/>
        </w:rPr>
        <w:t xml:space="preserve"> Roy, 2018)</w:t>
      </w:r>
      <w:r w:rsidR="00090EEB" w:rsidRPr="00D403D7">
        <w:rPr>
          <w:rFonts w:ascii="Arial" w:hAnsi="Arial" w:cs="Arial"/>
          <w:sz w:val="22"/>
          <w:szCs w:val="22"/>
        </w:rPr>
        <w:t>.</w:t>
      </w:r>
      <w:r w:rsidR="00090EEB">
        <w:rPr>
          <w:rFonts w:ascii="Arial" w:hAnsi="Arial" w:cs="Arial"/>
          <w:sz w:val="22"/>
          <w:szCs w:val="22"/>
        </w:rPr>
        <w:t xml:space="preserve"> </w:t>
      </w:r>
      <w:r w:rsidRPr="00D403D7">
        <w:rPr>
          <w:rFonts w:ascii="Arial" w:hAnsi="Arial" w:cs="Arial"/>
          <w:sz w:val="22"/>
          <w:szCs w:val="22"/>
        </w:rPr>
        <w:t xml:space="preserve">Understanding the factors for these variations requires us to delve into the villages in which the </w:t>
      </w:r>
      <w:r w:rsidR="00D072D9">
        <w:rPr>
          <w:rFonts w:ascii="Arial" w:hAnsi="Arial" w:cs="Arial"/>
          <w:sz w:val="22"/>
          <w:szCs w:val="22"/>
        </w:rPr>
        <w:t>program</w:t>
      </w:r>
      <w:r w:rsidRPr="00D403D7">
        <w:rPr>
          <w:rFonts w:ascii="Arial" w:hAnsi="Arial" w:cs="Arial"/>
          <w:sz w:val="22"/>
          <w:szCs w:val="22"/>
        </w:rPr>
        <w:t xml:space="preserve"> is </w:t>
      </w:r>
      <w:proofErr w:type="gramStart"/>
      <w:r w:rsidRPr="00D403D7">
        <w:rPr>
          <w:rFonts w:ascii="Arial" w:hAnsi="Arial" w:cs="Arial"/>
          <w:sz w:val="22"/>
          <w:szCs w:val="22"/>
        </w:rPr>
        <w:t>actually implemented</w:t>
      </w:r>
      <w:proofErr w:type="gramEnd"/>
      <w:r>
        <w:rPr>
          <w:rFonts w:ascii="Arial" w:hAnsi="Arial" w:cs="Arial"/>
          <w:sz w:val="22"/>
          <w:szCs w:val="22"/>
        </w:rPr>
        <w:t>,</w:t>
      </w:r>
      <w:r w:rsidRPr="00D403D7">
        <w:rPr>
          <w:rFonts w:ascii="Arial" w:hAnsi="Arial" w:cs="Arial"/>
          <w:sz w:val="22"/>
          <w:szCs w:val="22"/>
        </w:rPr>
        <w:t xml:space="preserve"> in order to understand the contentions and collaborations around it. It requires us to examine the </w:t>
      </w:r>
      <w:r w:rsidR="00D072D9">
        <w:rPr>
          <w:rFonts w:ascii="Arial" w:hAnsi="Arial" w:cs="Arial"/>
          <w:sz w:val="22"/>
          <w:szCs w:val="22"/>
        </w:rPr>
        <w:t>program</w:t>
      </w:r>
      <w:r w:rsidRPr="00D403D7">
        <w:rPr>
          <w:rFonts w:ascii="Arial" w:hAnsi="Arial" w:cs="Arial"/>
          <w:sz w:val="22"/>
          <w:szCs w:val="22"/>
        </w:rPr>
        <w:t xml:space="preserve">’s implementation against the concrete political contexts of the localities where the </w:t>
      </w:r>
      <w:r w:rsidR="00D072D9">
        <w:rPr>
          <w:rFonts w:ascii="Arial" w:hAnsi="Arial" w:cs="Arial"/>
          <w:sz w:val="22"/>
          <w:szCs w:val="22"/>
        </w:rPr>
        <w:t>program</w:t>
      </w:r>
      <w:r w:rsidRPr="00D403D7">
        <w:rPr>
          <w:rFonts w:ascii="Arial" w:hAnsi="Arial" w:cs="Arial"/>
          <w:sz w:val="22"/>
          <w:szCs w:val="22"/>
        </w:rPr>
        <w:t xml:space="preserve"> has been introduced. What factors explain variations in the </w:t>
      </w:r>
      <w:r w:rsidR="00D072D9">
        <w:rPr>
          <w:rFonts w:ascii="Arial" w:hAnsi="Arial" w:cs="Arial"/>
          <w:sz w:val="22"/>
          <w:szCs w:val="22"/>
        </w:rPr>
        <w:t>program</w:t>
      </w:r>
      <w:r w:rsidRPr="00D403D7">
        <w:rPr>
          <w:rFonts w:ascii="Arial" w:hAnsi="Arial" w:cs="Arial"/>
          <w:sz w:val="22"/>
          <w:szCs w:val="22"/>
        </w:rPr>
        <w:t xml:space="preserve">’s outcomes for the </w:t>
      </w:r>
      <w:r w:rsidR="00FE21A2">
        <w:rPr>
          <w:rFonts w:ascii="Arial" w:hAnsi="Arial" w:cs="Arial"/>
          <w:sz w:val="22"/>
          <w:szCs w:val="22"/>
        </w:rPr>
        <w:t>labor</w:t>
      </w:r>
      <w:r w:rsidRPr="00D403D7">
        <w:rPr>
          <w:rFonts w:ascii="Arial" w:hAnsi="Arial" w:cs="Arial"/>
          <w:sz w:val="22"/>
          <w:szCs w:val="22"/>
        </w:rPr>
        <w:t xml:space="preserve">ers engaged with the </w:t>
      </w:r>
      <w:r w:rsidR="00D072D9">
        <w:rPr>
          <w:rFonts w:ascii="Arial" w:hAnsi="Arial" w:cs="Arial"/>
          <w:sz w:val="22"/>
          <w:szCs w:val="22"/>
        </w:rPr>
        <w:t>program</w:t>
      </w:r>
      <w:r w:rsidRPr="00D403D7">
        <w:rPr>
          <w:rFonts w:ascii="Arial" w:hAnsi="Arial" w:cs="Arial"/>
          <w:sz w:val="22"/>
          <w:szCs w:val="22"/>
        </w:rPr>
        <w:t xml:space="preserve">?  </w:t>
      </w:r>
    </w:p>
    <w:p w14:paraId="7EE9F794" w14:textId="51BF167F" w:rsidR="00FD3734" w:rsidRDefault="00FD3734" w:rsidP="002311C0">
      <w:pPr>
        <w:spacing w:line="480" w:lineRule="auto"/>
        <w:jc w:val="both"/>
        <w:rPr>
          <w:rFonts w:ascii="Arial" w:hAnsi="Arial" w:cs="Arial"/>
          <w:sz w:val="22"/>
          <w:szCs w:val="22"/>
        </w:rPr>
      </w:pPr>
    </w:p>
    <w:p w14:paraId="48610F9C" w14:textId="4A6D1148" w:rsidR="008F26BD" w:rsidRDefault="00974FC8" w:rsidP="002311C0">
      <w:pPr>
        <w:spacing w:line="480" w:lineRule="auto"/>
        <w:jc w:val="both"/>
        <w:rPr>
          <w:rFonts w:ascii="Arial" w:hAnsi="Arial" w:cs="Arial"/>
          <w:sz w:val="22"/>
          <w:szCs w:val="22"/>
        </w:rPr>
      </w:pPr>
      <w:r>
        <w:rPr>
          <w:rFonts w:ascii="Arial" w:hAnsi="Arial" w:cs="Arial"/>
          <w:sz w:val="22"/>
          <w:szCs w:val="22"/>
        </w:rPr>
        <w:t>M</w:t>
      </w:r>
      <w:r w:rsidR="002564B0">
        <w:rPr>
          <w:rFonts w:ascii="Arial" w:hAnsi="Arial" w:cs="Arial"/>
          <w:sz w:val="22"/>
          <w:szCs w:val="22"/>
        </w:rPr>
        <w:t xml:space="preserve">uch of the </w:t>
      </w:r>
      <w:r w:rsidR="004852C1">
        <w:rPr>
          <w:rFonts w:ascii="Arial" w:hAnsi="Arial" w:cs="Arial"/>
          <w:sz w:val="22"/>
          <w:szCs w:val="22"/>
        </w:rPr>
        <w:t xml:space="preserve">scholarship responding to this question focuses on State-level considerations to explain variation. While Maiorano (2014), drawing on the case of Andhra Pradesh, emphasizes the commitment of State-level politicians as being key to the success of the program, </w:t>
      </w:r>
      <w:r w:rsidR="004F05B3">
        <w:rPr>
          <w:rFonts w:ascii="Arial" w:hAnsi="Arial" w:cs="Arial"/>
          <w:sz w:val="22"/>
          <w:szCs w:val="22"/>
        </w:rPr>
        <w:t>Chopra (2014) highlights the importance on bureaucratic commitment to the success of the program in Rajasthan. Jenkins and Manor (2017) point attention to variations in attitudes of State governments to explain the relative success of the program in Rajasthan in contrast with Madhya Pradesh</w:t>
      </w:r>
      <w:r w:rsidR="00B07B73">
        <w:rPr>
          <w:rFonts w:ascii="Arial" w:hAnsi="Arial" w:cs="Arial"/>
          <w:sz w:val="22"/>
          <w:szCs w:val="22"/>
        </w:rPr>
        <w:t xml:space="preserve">. </w:t>
      </w:r>
      <w:r w:rsidR="00B07B73" w:rsidRPr="00B07B73">
        <w:rPr>
          <w:rFonts w:ascii="Arial" w:hAnsi="Arial" w:cs="Arial"/>
          <w:sz w:val="22"/>
          <w:szCs w:val="22"/>
        </w:rPr>
        <w:t xml:space="preserve"> </w:t>
      </w:r>
      <w:r w:rsidR="00B07B73">
        <w:rPr>
          <w:rFonts w:ascii="Arial" w:hAnsi="Arial" w:cs="Arial"/>
          <w:sz w:val="22"/>
          <w:szCs w:val="22"/>
        </w:rPr>
        <w:t>Pattenden (201</w:t>
      </w:r>
      <w:r w:rsidR="005B2B19">
        <w:rPr>
          <w:rFonts w:ascii="Arial" w:hAnsi="Arial" w:cs="Arial"/>
          <w:sz w:val="22"/>
          <w:szCs w:val="22"/>
        </w:rPr>
        <w:t>7</w:t>
      </w:r>
      <w:r w:rsidR="00B07B73">
        <w:rPr>
          <w:rFonts w:ascii="Arial" w:hAnsi="Arial" w:cs="Arial"/>
          <w:sz w:val="22"/>
          <w:szCs w:val="22"/>
        </w:rPr>
        <w:t xml:space="preserve">) suggests that States with greater levels of inequality and poverty tend to implement MGNREGA poorly compared with States where overall balance of power </w:t>
      </w:r>
      <w:proofErr w:type="spellStart"/>
      <w:r w:rsidR="00B07B73">
        <w:rPr>
          <w:rFonts w:ascii="Arial" w:hAnsi="Arial" w:cs="Arial"/>
          <w:sz w:val="22"/>
          <w:szCs w:val="22"/>
        </w:rPr>
        <w:t>favours</w:t>
      </w:r>
      <w:proofErr w:type="spellEnd"/>
      <w:r w:rsidR="00B07B73">
        <w:rPr>
          <w:rFonts w:ascii="Arial" w:hAnsi="Arial" w:cs="Arial"/>
          <w:sz w:val="22"/>
          <w:szCs w:val="22"/>
        </w:rPr>
        <w:t xml:space="preserve"> the laboring classes.</w:t>
      </w:r>
      <w:r w:rsidR="004F05B3">
        <w:rPr>
          <w:rFonts w:ascii="Arial" w:hAnsi="Arial" w:cs="Arial"/>
          <w:sz w:val="22"/>
          <w:szCs w:val="22"/>
        </w:rPr>
        <w:t xml:space="preserve"> </w:t>
      </w:r>
      <w:r w:rsidR="007F6112">
        <w:rPr>
          <w:rFonts w:ascii="Arial" w:hAnsi="Arial" w:cs="Arial"/>
          <w:sz w:val="22"/>
          <w:szCs w:val="22"/>
        </w:rPr>
        <w:t xml:space="preserve">Other scholars, while directing focus away from State-level factors, nevertheless continue to highlight the importance of considerations above the village level, such as </w:t>
      </w:r>
      <w:r w:rsidR="00B07B73">
        <w:rPr>
          <w:rFonts w:ascii="Arial" w:hAnsi="Arial" w:cs="Arial"/>
          <w:sz w:val="22"/>
          <w:szCs w:val="22"/>
        </w:rPr>
        <w:t xml:space="preserve">physical proximity of villages to bureaucratic offices (Pattenden, 2011a; and Corbridge and </w:t>
      </w:r>
      <w:r w:rsidR="00146169">
        <w:rPr>
          <w:rFonts w:ascii="Arial" w:hAnsi="Arial" w:cs="Arial"/>
          <w:sz w:val="22"/>
          <w:szCs w:val="22"/>
        </w:rPr>
        <w:t>Srivastava</w:t>
      </w:r>
      <w:r w:rsidR="00B07B73">
        <w:rPr>
          <w:rFonts w:ascii="Arial" w:hAnsi="Arial" w:cs="Arial"/>
          <w:sz w:val="22"/>
          <w:szCs w:val="22"/>
        </w:rPr>
        <w:t xml:space="preserve">, 2013), </w:t>
      </w:r>
      <w:r w:rsidR="007F6112">
        <w:rPr>
          <w:rFonts w:ascii="Arial" w:hAnsi="Arial" w:cs="Arial"/>
          <w:sz w:val="22"/>
          <w:szCs w:val="22"/>
        </w:rPr>
        <w:t>political party affiliation (Das, 2015</w:t>
      </w:r>
      <w:r w:rsidR="00B07B73">
        <w:rPr>
          <w:rFonts w:ascii="Arial" w:hAnsi="Arial" w:cs="Arial"/>
          <w:sz w:val="22"/>
          <w:szCs w:val="22"/>
        </w:rPr>
        <w:t>; and Gill et al, 2013</w:t>
      </w:r>
      <w:r w:rsidR="007F6112">
        <w:rPr>
          <w:rFonts w:ascii="Arial" w:hAnsi="Arial" w:cs="Arial"/>
          <w:sz w:val="22"/>
          <w:szCs w:val="22"/>
        </w:rPr>
        <w:t>)</w:t>
      </w:r>
      <w:r w:rsidR="00B07B73">
        <w:rPr>
          <w:rFonts w:ascii="Arial" w:hAnsi="Arial" w:cs="Arial"/>
          <w:sz w:val="22"/>
          <w:szCs w:val="22"/>
        </w:rPr>
        <w:t xml:space="preserve">, </w:t>
      </w:r>
      <w:r w:rsidR="007F6112">
        <w:rPr>
          <w:rFonts w:ascii="Arial" w:hAnsi="Arial" w:cs="Arial"/>
          <w:sz w:val="22"/>
          <w:szCs w:val="22"/>
        </w:rPr>
        <w:t>politician-bureaucratic linkages (Gulzar and Pasquale, 2017</w:t>
      </w:r>
      <w:r w:rsidR="00B07B73">
        <w:rPr>
          <w:rFonts w:ascii="Arial" w:hAnsi="Arial" w:cs="Arial"/>
          <w:sz w:val="22"/>
          <w:szCs w:val="22"/>
        </w:rPr>
        <w:t>)</w:t>
      </w:r>
      <w:r w:rsidR="00CE25E1">
        <w:rPr>
          <w:rFonts w:ascii="Arial" w:hAnsi="Arial" w:cs="Arial"/>
          <w:sz w:val="22"/>
          <w:szCs w:val="22"/>
        </w:rPr>
        <w:t xml:space="preserve">, activism of civil society </w:t>
      </w:r>
      <w:proofErr w:type="spellStart"/>
      <w:r w:rsidR="00CE25E1">
        <w:rPr>
          <w:rFonts w:ascii="Arial" w:hAnsi="Arial" w:cs="Arial"/>
          <w:sz w:val="22"/>
          <w:szCs w:val="22"/>
        </w:rPr>
        <w:t>organisations</w:t>
      </w:r>
      <w:proofErr w:type="spellEnd"/>
      <w:r w:rsidR="00CE25E1">
        <w:rPr>
          <w:rFonts w:ascii="Arial" w:hAnsi="Arial" w:cs="Arial"/>
          <w:sz w:val="22"/>
          <w:szCs w:val="22"/>
        </w:rPr>
        <w:t xml:space="preserve"> (</w:t>
      </w:r>
      <w:proofErr w:type="spellStart"/>
      <w:r w:rsidR="005D1CCE">
        <w:rPr>
          <w:rFonts w:ascii="Arial" w:hAnsi="Arial" w:cs="Arial"/>
          <w:sz w:val="22"/>
          <w:szCs w:val="22"/>
        </w:rPr>
        <w:t>Aakella</w:t>
      </w:r>
      <w:proofErr w:type="spellEnd"/>
      <w:r w:rsidR="005D1CCE">
        <w:rPr>
          <w:rFonts w:ascii="Arial" w:hAnsi="Arial" w:cs="Arial"/>
          <w:sz w:val="22"/>
          <w:szCs w:val="22"/>
        </w:rPr>
        <w:t xml:space="preserve"> and </w:t>
      </w:r>
      <w:proofErr w:type="spellStart"/>
      <w:r w:rsidR="005D1CCE">
        <w:rPr>
          <w:rFonts w:ascii="Arial" w:hAnsi="Arial" w:cs="Arial"/>
          <w:sz w:val="22"/>
          <w:szCs w:val="22"/>
        </w:rPr>
        <w:t>Kidambi</w:t>
      </w:r>
      <w:proofErr w:type="spellEnd"/>
      <w:r w:rsidR="005D1CCE">
        <w:rPr>
          <w:rFonts w:ascii="Arial" w:hAnsi="Arial" w:cs="Arial"/>
          <w:sz w:val="22"/>
          <w:szCs w:val="22"/>
        </w:rPr>
        <w:t xml:space="preserve">, 2007; and Kannan and </w:t>
      </w:r>
      <w:proofErr w:type="spellStart"/>
      <w:r w:rsidR="005D1CCE">
        <w:rPr>
          <w:rFonts w:ascii="Arial" w:hAnsi="Arial" w:cs="Arial"/>
          <w:sz w:val="22"/>
          <w:szCs w:val="22"/>
        </w:rPr>
        <w:t>Jagajeevan</w:t>
      </w:r>
      <w:proofErr w:type="spellEnd"/>
      <w:r w:rsidR="005D1CCE">
        <w:rPr>
          <w:rFonts w:ascii="Arial" w:hAnsi="Arial" w:cs="Arial"/>
          <w:sz w:val="22"/>
          <w:szCs w:val="22"/>
        </w:rPr>
        <w:t>, 2013)</w:t>
      </w:r>
      <w:r w:rsidR="00B07B73">
        <w:rPr>
          <w:rFonts w:ascii="Arial" w:hAnsi="Arial" w:cs="Arial"/>
          <w:sz w:val="22"/>
          <w:szCs w:val="22"/>
        </w:rPr>
        <w:t xml:space="preserve"> as well as the extent to which dominant classes control local governments (Pattenden, 2011a; 2011b; Reddy, 2013). </w:t>
      </w:r>
    </w:p>
    <w:p w14:paraId="3AD95F7F" w14:textId="630317CD" w:rsidR="00AE7B63" w:rsidRDefault="00AE7B63" w:rsidP="002311C0">
      <w:pPr>
        <w:spacing w:line="480" w:lineRule="auto"/>
        <w:jc w:val="both"/>
        <w:rPr>
          <w:rFonts w:ascii="Arial" w:hAnsi="Arial" w:cs="Arial"/>
          <w:sz w:val="22"/>
          <w:szCs w:val="22"/>
        </w:rPr>
      </w:pPr>
    </w:p>
    <w:p w14:paraId="08B5084A" w14:textId="6A905B63" w:rsidR="00AE7B63" w:rsidRDefault="002F720B" w:rsidP="002311C0">
      <w:pPr>
        <w:spacing w:line="480" w:lineRule="auto"/>
        <w:jc w:val="both"/>
        <w:rPr>
          <w:rFonts w:ascii="Arial" w:hAnsi="Arial" w:cs="Arial"/>
          <w:sz w:val="22"/>
          <w:szCs w:val="22"/>
        </w:rPr>
      </w:pPr>
      <w:r>
        <w:rPr>
          <w:rFonts w:ascii="Arial" w:hAnsi="Arial" w:cs="Arial"/>
          <w:sz w:val="22"/>
          <w:szCs w:val="22"/>
        </w:rPr>
        <w:t xml:space="preserve">An emerging scholarship </w:t>
      </w:r>
      <w:r w:rsidR="00090EEB">
        <w:rPr>
          <w:rFonts w:ascii="Arial" w:hAnsi="Arial" w:cs="Arial"/>
          <w:sz w:val="22"/>
          <w:szCs w:val="22"/>
        </w:rPr>
        <w:t xml:space="preserve">has sought to examine factors for variation </w:t>
      </w:r>
      <w:r w:rsidR="00DF25FA">
        <w:rPr>
          <w:rFonts w:ascii="Arial" w:hAnsi="Arial" w:cs="Arial"/>
          <w:sz w:val="22"/>
          <w:szCs w:val="22"/>
        </w:rPr>
        <w:t xml:space="preserve">in the performance of </w:t>
      </w:r>
      <w:r w:rsidR="00AF250B">
        <w:rPr>
          <w:rFonts w:ascii="Arial" w:hAnsi="Arial" w:cs="Arial"/>
          <w:sz w:val="22"/>
          <w:szCs w:val="22"/>
        </w:rPr>
        <w:t>MGNREGA</w:t>
      </w:r>
      <w:r w:rsidR="00DF25FA">
        <w:rPr>
          <w:rFonts w:ascii="Arial" w:hAnsi="Arial" w:cs="Arial"/>
          <w:sz w:val="22"/>
          <w:szCs w:val="22"/>
        </w:rPr>
        <w:t xml:space="preserve"> between local governments </w:t>
      </w:r>
      <w:r w:rsidR="00BB6DAA">
        <w:rPr>
          <w:rFonts w:ascii="Arial" w:hAnsi="Arial" w:cs="Arial"/>
          <w:sz w:val="22"/>
          <w:szCs w:val="22"/>
        </w:rPr>
        <w:t>within the same district</w:t>
      </w:r>
      <w:r w:rsidR="00974FC8">
        <w:rPr>
          <w:rFonts w:ascii="Arial" w:hAnsi="Arial" w:cs="Arial"/>
          <w:sz w:val="22"/>
          <w:szCs w:val="22"/>
        </w:rPr>
        <w:t xml:space="preserve">. </w:t>
      </w:r>
      <w:r w:rsidR="009A4EB2">
        <w:rPr>
          <w:rFonts w:ascii="Arial" w:hAnsi="Arial" w:cs="Arial"/>
          <w:sz w:val="22"/>
          <w:szCs w:val="22"/>
        </w:rPr>
        <w:t>The competitive nature of elections to local governments in most Indian States (</w:t>
      </w:r>
      <w:proofErr w:type="spellStart"/>
      <w:r w:rsidR="009A4EB2">
        <w:rPr>
          <w:rFonts w:ascii="Arial" w:hAnsi="Arial" w:cs="Arial"/>
          <w:sz w:val="22"/>
          <w:szCs w:val="22"/>
        </w:rPr>
        <w:t>Bohlken</w:t>
      </w:r>
      <w:proofErr w:type="spellEnd"/>
      <w:r w:rsidR="009A4EB2">
        <w:rPr>
          <w:rFonts w:ascii="Arial" w:hAnsi="Arial" w:cs="Arial"/>
          <w:sz w:val="22"/>
          <w:szCs w:val="22"/>
        </w:rPr>
        <w:t xml:space="preserve"> 2016) often insulates them from supra-local politics since State-level politicians do not want to risk alienating any candidate. Under these circumstances, </w:t>
      </w:r>
      <w:proofErr w:type="spellStart"/>
      <w:r w:rsidR="005D1CCE">
        <w:rPr>
          <w:rFonts w:ascii="Arial" w:hAnsi="Arial" w:cs="Arial"/>
          <w:sz w:val="22"/>
          <w:szCs w:val="22"/>
        </w:rPr>
        <w:t>Marcesse</w:t>
      </w:r>
      <w:proofErr w:type="spellEnd"/>
      <w:r w:rsidR="005D1CCE">
        <w:rPr>
          <w:rFonts w:ascii="Arial" w:hAnsi="Arial" w:cs="Arial"/>
          <w:sz w:val="22"/>
          <w:szCs w:val="22"/>
        </w:rPr>
        <w:t xml:space="preserve"> (2018) emphasizes the </w:t>
      </w:r>
      <w:r w:rsidR="009A4EB2">
        <w:rPr>
          <w:rFonts w:ascii="Arial" w:hAnsi="Arial" w:cs="Arial"/>
          <w:sz w:val="22"/>
          <w:szCs w:val="22"/>
        </w:rPr>
        <w:t xml:space="preserve">‘selective activation’ of MGNREGA works </w:t>
      </w:r>
      <w:r w:rsidR="003B6744">
        <w:rPr>
          <w:rFonts w:ascii="Arial" w:hAnsi="Arial" w:cs="Arial"/>
          <w:sz w:val="22"/>
          <w:szCs w:val="22"/>
        </w:rPr>
        <w:t xml:space="preserve">by bureaucrats and </w:t>
      </w:r>
      <w:r w:rsidR="001F2139">
        <w:rPr>
          <w:rFonts w:ascii="Arial" w:hAnsi="Arial" w:cs="Arial"/>
          <w:sz w:val="22"/>
          <w:szCs w:val="22"/>
        </w:rPr>
        <w:t>head</w:t>
      </w:r>
      <w:r w:rsidR="003B6744">
        <w:rPr>
          <w:rFonts w:ascii="Arial" w:hAnsi="Arial" w:cs="Arial"/>
          <w:sz w:val="22"/>
          <w:szCs w:val="22"/>
        </w:rPr>
        <w:t xml:space="preserve">s of Gram Panchayats: some </w:t>
      </w:r>
      <w:r w:rsidR="001F2139">
        <w:rPr>
          <w:rFonts w:ascii="Arial" w:hAnsi="Arial" w:cs="Arial"/>
          <w:sz w:val="22"/>
          <w:szCs w:val="22"/>
        </w:rPr>
        <w:t>head</w:t>
      </w:r>
      <w:r w:rsidR="003B6744">
        <w:rPr>
          <w:rFonts w:ascii="Arial" w:hAnsi="Arial" w:cs="Arial"/>
          <w:sz w:val="22"/>
          <w:szCs w:val="22"/>
        </w:rPr>
        <w:t xml:space="preserve">s are more able to succeed in supplying these works than others on account of their </w:t>
      </w:r>
      <w:r w:rsidR="00C82420">
        <w:rPr>
          <w:rFonts w:ascii="Arial" w:hAnsi="Arial" w:cs="Arial"/>
          <w:sz w:val="22"/>
          <w:szCs w:val="22"/>
        </w:rPr>
        <w:t xml:space="preserve">ability to pay rents to bureaucrats and </w:t>
      </w:r>
      <w:r w:rsidR="003B6744">
        <w:rPr>
          <w:rFonts w:ascii="Arial" w:hAnsi="Arial" w:cs="Arial"/>
          <w:sz w:val="22"/>
          <w:szCs w:val="22"/>
        </w:rPr>
        <w:t xml:space="preserve">caste </w:t>
      </w:r>
      <w:r w:rsidR="00C82420">
        <w:rPr>
          <w:rFonts w:ascii="Arial" w:hAnsi="Arial" w:cs="Arial"/>
          <w:sz w:val="22"/>
          <w:szCs w:val="22"/>
        </w:rPr>
        <w:t xml:space="preserve">background. Offering a different analysis, Pattenden (2015) situates </w:t>
      </w:r>
      <w:r w:rsidR="00AF250B">
        <w:rPr>
          <w:rFonts w:ascii="Arial" w:hAnsi="Arial" w:cs="Arial"/>
          <w:sz w:val="22"/>
          <w:szCs w:val="22"/>
        </w:rPr>
        <w:t>MGNREGA</w:t>
      </w:r>
      <w:r w:rsidR="00C82420">
        <w:rPr>
          <w:rFonts w:ascii="Arial" w:hAnsi="Arial" w:cs="Arial"/>
          <w:sz w:val="22"/>
          <w:szCs w:val="22"/>
        </w:rPr>
        <w:t xml:space="preserve"> within </w:t>
      </w:r>
      <w:r w:rsidR="00CF0B0B">
        <w:rPr>
          <w:rFonts w:ascii="Arial" w:hAnsi="Arial" w:cs="Arial"/>
          <w:sz w:val="22"/>
          <w:szCs w:val="22"/>
        </w:rPr>
        <w:t>locality-specific</w:t>
      </w:r>
      <w:r w:rsidR="00C82420">
        <w:rPr>
          <w:rFonts w:ascii="Arial" w:hAnsi="Arial" w:cs="Arial"/>
          <w:sz w:val="22"/>
          <w:szCs w:val="22"/>
        </w:rPr>
        <w:t xml:space="preserve"> class antagonisms: he argues that the extent to which local governments are controlled by dominant landowning classes shapes their ability to deliver MGNREGA works to the laboring poor. </w:t>
      </w:r>
    </w:p>
    <w:p w14:paraId="00EEC889" w14:textId="2D2280D0" w:rsidR="004F7C7B" w:rsidRDefault="004F7C7B" w:rsidP="002311C0">
      <w:pPr>
        <w:spacing w:line="480" w:lineRule="auto"/>
        <w:jc w:val="both"/>
        <w:rPr>
          <w:rFonts w:ascii="Arial" w:hAnsi="Arial" w:cs="Arial"/>
          <w:sz w:val="22"/>
          <w:szCs w:val="22"/>
        </w:rPr>
      </w:pPr>
    </w:p>
    <w:p w14:paraId="1FB48614" w14:textId="349AEC6C" w:rsidR="004F7C7B" w:rsidRDefault="004F7C7B" w:rsidP="002311C0">
      <w:pPr>
        <w:spacing w:line="480" w:lineRule="auto"/>
        <w:jc w:val="both"/>
        <w:rPr>
          <w:rFonts w:ascii="Arial" w:hAnsi="Arial" w:cs="Arial"/>
          <w:sz w:val="22"/>
          <w:szCs w:val="22"/>
        </w:rPr>
      </w:pPr>
      <w:r>
        <w:rPr>
          <w:rFonts w:ascii="Arial" w:hAnsi="Arial" w:cs="Arial"/>
          <w:sz w:val="22"/>
          <w:szCs w:val="22"/>
        </w:rPr>
        <w:t xml:space="preserve">In this paper, I draw upon the insights offered by both strands of this emergent literature. </w:t>
      </w:r>
      <w:r w:rsidR="003D11FE">
        <w:rPr>
          <w:rFonts w:ascii="Arial" w:hAnsi="Arial" w:cs="Arial"/>
          <w:sz w:val="22"/>
          <w:szCs w:val="22"/>
        </w:rPr>
        <w:t>With Pattenden (201</w:t>
      </w:r>
      <w:r w:rsidR="005B2B19">
        <w:rPr>
          <w:rFonts w:ascii="Arial" w:hAnsi="Arial" w:cs="Arial"/>
          <w:sz w:val="22"/>
          <w:szCs w:val="22"/>
        </w:rPr>
        <w:t>7</w:t>
      </w:r>
      <w:r w:rsidR="003D11FE">
        <w:rPr>
          <w:rFonts w:ascii="Arial" w:hAnsi="Arial" w:cs="Arial"/>
          <w:sz w:val="22"/>
          <w:szCs w:val="22"/>
        </w:rPr>
        <w:t xml:space="preserve">), I situate </w:t>
      </w:r>
      <w:r w:rsidR="00AF250B">
        <w:rPr>
          <w:rFonts w:ascii="Arial" w:hAnsi="Arial" w:cs="Arial"/>
          <w:sz w:val="22"/>
          <w:szCs w:val="22"/>
        </w:rPr>
        <w:t>MGNREGA</w:t>
      </w:r>
      <w:r w:rsidR="003D11FE">
        <w:rPr>
          <w:rFonts w:ascii="Arial" w:hAnsi="Arial" w:cs="Arial"/>
          <w:sz w:val="22"/>
          <w:szCs w:val="22"/>
        </w:rPr>
        <w:t xml:space="preserve"> in the </w:t>
      </w:r>
      <w:r w:rsidR="00CF0B0B">
        <w:rPr>
          <w:rFonts w:ascii="Arial" w:hAnsi="Arial" w:cs="Arial"/>
          <w:sz w:val="22"/>
          <w:szCs w:val="22"/>
        </w:rPr>
        <w:t>context of class relations prevailing at the l</w:t>
      </w:r>
      <w:bookmarkStart w:id="0" w:name="_GoBack"/>
      <w:bookmarkEnd w:id="0"/>
      <w:r w:rsidR="00CF0B0B">
        <w:rPr>
          <w:rFonts w:ascii="Arial" w:hAnsi="Arial" w:cs="Arial"/>
          <w:sz w:val="22"/>
          <w:szCs w:val="22"/>
        </w:rPr>
        <w:t xml:space="preserve">ocal-level. With </w:t>
      </w:r>
      <w:proofErr w:type="spellStart"/>
      <w:r w:rsidR="00CF0B0B">
        <w:rPr>
          <w:rFonts w:ascii="Arial" w:hAnsi="Arial" w:cs="Arial"/>
          <w:sz w:val="22"/>
          <w:szCs w:val="22"/>
        </w:rPr>
        <w:t>Marcesse</w:t>
      </w:r>
      <w:proofErr w:type="spellEnd"/>
      <w:r w:rsidR="00CF0B0B">
        <w:rPr>
          <w:rFonts w:ascii="Arial" w:hAnsi="Arial" w:cs="Arial"/>
          <w:sz w:val="22"/>
          <w:szCs w:val="22"/>
        </w:rPr>
        <w:t xml:space="preserve"> (2018), I appreciate the ability of </w:t>
      </w:r>
      <w:r w:rsidR="001F2139">
        <w:rPr>
          <w:rFonts w:ascii="Arial" w:hAnsi="Arial" w:cs="Arial"/>
          <w:sz w:val="22"/>
          <w:szCs w:val="22"/>
        </w:rPr>
        <w:t>head</w:t>
      </w:r>
      <w:r w:rsidR="00CF0B0B">
        <w:rPr>
          <w:rFonts w:ascii="Arial" w:hAnsi="Arial" w:cs="Arial"/>
          <w:sz w:val="22"/>
          <w:szCs w:val="22"/>
        </w:rPr>
        <w:t xml:space="preserve">s of the Gram Panchayats to selectively activate MGNREGA works. However, the analysis </w:t>
      </w:r>
      <w:r w:rsidR="00845A31">
        <w:rPr>
          <w:rFonts w:ascii="Arial" w:hAnsi="Arial" w:cs="Arial"/>
          <w:sz w:val="22"/>
          <w:szCs w:val="22"/>
        </w:rPr>
        <w:t xml:space="preserve">of class politics </w:t>
      </w:r>
      <w:r w:rsidR="00CF0B0B">
        <w:rPr>
          <w:rFonts w:ascii="Arial" w:hAnsi="Arial" w:cs="Arial"/>
          <w:sz w:val="22"/>
          <w:szCs w:val="22"/>
        </w:rPr>
        <w:t xml:space="preserve">offered in this paper also departs from their analysis in important ways. By situating MGNREGA in the context of local-level class relations, I consider not only class antagonisms but also cross-class collaborations. By considering the balance of class power in the Panchayats, I consider the possibility that </w:t>
      </w:r>
      <w:r w:rsidR="001F2139">
        <w:rPr>
          <w:rFonts w:ascii="Arial" w:hAnsi="Arial" w:cs="Arial"/>
          <w:sz w:val="22"/>
          <w:szCs w:val="22"/>
        </w:rPr>
        <w:t>head</w:t>
      </w:r>
      <w:r w:rsidR="00CF0B0B">
        <w:rPr>
          <w:rFonts w:ascii="Arial" w:hAnsi="Arial" w:cs="Arial"/>
          <w:sz w:val="22"/>
          <w:szCs w:val="22"/>
        </w:rPr>
        <w:t xml:space="preserve">s of Gram Panchayats </w:t>
      </w:r>
      <w:r w:rsidR="000F1224">
        <w:rPr>
          <w:rFonts w:ascii="Arial" w:hAnsi="Arial" w:cs="Arial"/>
          <w:sz w:val="22"/>
          <w:szCs w:val="22"/>
        </w:rPr>
        <w:t xml:space="preserve">are not merely rapacious individuals only interested in rent-seeking but are socially embedded in class-caste relations which they seek to promote. </w:t>
      </w:r>
    </w:p>
    <w:p w14:paraId="1441A9F0" w14:textId="365D1A36" w:rsidR="003B36FE" w:rsidRDefault="003B36FE" w:rsidP="002311C0">
      <w:pPr>
        <w:spacing w:line="480" w:lineRule="auto"/>
        <w:jc w:val="both"/>
        <w:rPr>
          <w:rFonts w:ascii="Arial" w:hAnsi="Arial" w:cs="Arial"/>
          <w:sz w:val="22"/>
          <w:szCs w:val="22"/>
        </w:rPr>
      </w:pPr>
    </w:p>
    <w:p w14:paraId="36DCD473" w14:textId="6AEEA5E1" w:rsidR="004F7C7B" w:rsidRDefault="004F7C7B" w:rsidP="002311C0">
      <w:pPr>
        <w:pStyle w:val="ListParagraph"/>
        <w:numPr>
          <w:ilvl w:val="0"/>
          <w:numId w:val="3"/>
        </w:numPr>
        <w:suppressAutoHyphens/>
        <w:spacing w:before="240" w:after="120" w:line="480" w:lineRule="auto"/>
        <w:ind w:hanging="720"/>
        <w:jc w:val="both"/>
        <w:rPr>
          <w:rFonts w:ascii="Arial" w:hAnsi="Arial" w:cs="Arial"/>
          <w:b/>
          <w:szCs w:val="22"/>
        </w:rPr>
      </w:pPr>
      <w:r>
        <w:rPr>
          <w:rFonts w:ascii="Arial" w:hAnsi="Arial" w:cs="Arial"/>
          <w:b/>
          <w:szCs w:val="22"/>
        </w:rPr>
        <w:t xml:space="preserve">Class </w:t>
      </w:r>
      <w:r w:rsidR="00D1628B">
        <w:rPr>
          <w:rFonts w:ascii="Arial" w:hAnsi="Arial" w:cs="Arial"/>
          <w:b/>
          <w:szCs w:val="22"/>
        </w:rPr>
        <w:t xml:space="preserve">politics and </w:t>
      </w:r>
      <w:r w:rsidR="00E668B8">
        <w:rPr>
          <w:rFonts w:ascii="Arial" w:hAnsi="Arial" w:cs="Arial"/>
          <w:b/>
          <w:szCs w:val="22"/>
        </w:rPr>
        <w:t>MG</w:t>
      </w:r>
      <w:r w:rsidR="00D8495B">
        <w:rPr>
          <w:rFonts w:ascii="Arial" w:hAnsi="Arial" w:cs="Arial"/>
          <w:b/>
          <w:szCs w:val="22"/>
        </w:rPr>
        <w:t xml:space="preserve">NREGA implementation </w:t>
      </w:r>
    </w:p>
    <w:p w14:paraId="50CF1A97" w14:textId="199D8ABE" w:rsidR="004F7C7B" w:rsidRPr="00A62CA8" w:rsidRDefault="00A62CA8" w:rsidP="002311C0">
      <w:pPr>
        <w:pStyle w:val="ListParagraph"/>
        <w:numPr>
          <w:ilvl w:val="0"/>
          <w:numId w:val="27"/>
        </w:numPr>
        <w:spacing w:line="480" w:lineRule="auto"/>
        <w:jc w:val="both"/>
        <w:rPr>
          <w:rFonts w:ascii="Arial" w:hAnsi="Arial" w:cs="Arial"/>
          <w:sz w:val="22"/>
          <w:szCs w:val="22"/>
        </w:rPr>
      </w:pPr>
      <w:r>
        <w:rPr>
          <w:rFonts w:ascii="Arial" w:hAnsi="Arial" w:cs="Arial"/>
          <w:sz w:val="22"/>
          <w:szCs w:val="22"/>
        </w:rPr>
        <w:t xml:space="preserve">Class politics, rural </w:t>
      </w:r>
      <w:r w:rsidR="00FE21A2">
        <w:rPr>
          <w:rFonts w:ascii="Arial" w:hAnsi="Arial" w:cs="Arial"/>
          <w:sz w:val="22"/>
          <w:szCs w:val="22"/>
        </w:rPr>
        <w:t>labor</w:t>
      </w:r>
      <w:r>
        <w:rPr>
          <w:rFonts w:ascii="Arial" w:hAnsi="Arial" w:cs="Arial"/>
          <w:sz w:val="22"/>
          <w:szCs w:val="22"/>
        </w:rPr>
        <w:t xml:space="preserve"> and public works</w:t>
      </w:r>
    </w:p>
    <w:p w14:paraId="75EFB9F0" w14:textId="77777777" w:rsidR="005370AB" w:rsidRDefault="005370AB" w:rsidP="002311C0">
      <w:pPr>
        <w:spacing w:line="480" w:lineRule="auto"/>
        <w:jc w:val="both"/>
        <w:rPr>
          <w:rFonts w:ascii="Arial" w:hAnsi="Arial" w:cs="Arial"/>
          <w:sz w:val="22"/>
          <w:szCs w:val="22"/>
        </w:rPr>
      </w:pPr>
    </w:p>
    <w:p w14:paraId="227E9761" w14:textId="10FB5999" w:rsidR="008357A0" w:rsidRDefault="004F7C7B" w:rsidP="002311C0">
      <w:pPr>
        <w:spacing w:line="480" w:lineRule="auto"/>
        <w:jc w:val="both"/>
        <w:rPr>
          <w:rFonts w:ascii="Arial" w:hAnsi="Arial" w:cs="Arial"/>
          <w:sz w:val="22"/>
          <w:szCs w:val="22"/>
        </w:rPr>
      </w:pPr>
      <w:r w:rsidRPr="00D403D7">
        <w:rPr>
          <w:rFonts w:ascii="Arial" w:hAnsi="Arial" w:cs="Arial"/>
          <w:sz w:val="22"/>
          <w:szCs w:val="22"/>
        </w:rPr>
        <w:t xml:space="preserve">In an agrarian economy, </w:t>
      </w:r>
      <w:r w:rsidR="00495B56" w:rsidRPr="00E9644C">
        <w:rPr>
          <w:rFonts w:ascii="Arial" w:hAnsi="Arial" w:cs="Arial"/>
          <w:i/>
          <w:sz w:val="22"/>
          <w:szCs w:val="22"/>
        </w:rPr>
        <w:t>class relations</w:t>
      </w:r>
      <w:r w:rsidR="00495B56">
        <w:rPr>
          <w:rFonts w:ascii="Arial" w:hAnsi="Arial" w:cs="Arial"/>
          <w:sz w:val="22"/>
          <w:szCs w:val="22"/>
        </w:rPr>
        <w:t xml:space="preserve"> are crucially shaped by </w:t>
      </w:r>
      <w:r w:rsidRPr="00D403D7">
        <w:rPr>
          <w:rFonts w:ascii="Arial" w:hAnsi="Arial" w:cs="Arial"/>
          <w:sz w:val="22"/>
          <w:szCs w:val="22"/>
        </w:rPr>
        <w:t xml:space="preserve">ownership over arable land and the purchase or sale of </w:t>
      </w:r>
      <w:r w:rsidR="00FE21A2">
        <w:rPr>
          <w:rFonts w:ascii="Arial" w:hAnsi="Arial" w:cs="Arial"/>
          <w:sz w:val="22"/>
          <w:szCs w:val="22"/>
        </w:rPr>
        <w:t>labor</w:t>
      </w:r>
      <w:r w:rsidRPr="00D403D7">
        <w:rPr>
          <w:rFonts w:ascii="Arial" w:hAnsi="Arial" w:cs="Arial"/>
          <w:sz w:val="22"/>
          <w:szCs w:val="22"/>
        </w:rPr>
        <w:t xml:space="preserve"> power. Those unable to own land are often compelled to sell their </w:t>
      </w:r>
      <w:r w:rsidR="00FE21A2">
        <w:rPr>
          <w:rFonts w:ascii="Arial" w:hAnsi="Arial" w:cs="Arial"/>
          <w:sz w:val="22"/>
          <w:szCs w:val="22"/>
        </w:rPr>
        <w:t>labor</w:t>
      </w:r>
      <w:r w:rsidRPr="00D403D7">
        <w:rPr>
          <w:rFonts w:ascii="Arial" w:hAnsi="Arial" w:cs="Arial"/>
          <w:sz w:val="22"/>
          <w:szCs w:val="22"/>
        </w:rPr>
        <w:t xml:space="preserve"> to those who do. Many of those who own marginal landholdings are also economically dependent on selling their </w:t>
      </w:r>
      <w:r w:rsidR="00FE21A2">
        <w:rPr>
          <w:rFonts w:ascii="Arial" w:hAnsi="Arial" w:cs="Arial"/>
          <w:sz w:val="22"/>
          <w:szCs w:val="22"/>
        </w:rPr>
        <w:t>labor</w:t>
      </w:r>
      <w:r w:rsidRPr="00D403D7">
        <w:rPr>
          <w:rFonts w:ascii="Arial" w:hAnsi="Arial" w:cs="Arial"/>
          <w:sz w:val="22"/>
          <w:szCs w:val="22"/>
        </w:rPr>
        <w:t xml:space="preserve"> to those with greater endowments of land. </w:t>
      </w:r>
      <w:r w:rsidR="00F3387B">
        <w:rPr>
          <w:rFonts w:ascii="Arial" w:hAnsi="Arial" w:cs="Arial"/>
          <w:sz w:val="22"/>
          <w:szCs w:val="22"/>
        </w:rPr>
        <w:t xml:space="preserve">A vast majority of such </w:t>
      </w:r>
      <w:r w:rsidR="00FE21A2">
        <w:rPr>
          <w:rFonts w:ascii="Arial" w:hAnsi="Arial" w:cs="Arial"/>
          <w:sz w:val="22"/>
          <w:szCs w:val="22"/>
        </w:rPr>
        <w:t>labor</w:t>
      </w:r>
      <w:r w:rsidR="00F3387B">
        <w:rPr>
          <w:rFonts w:ascii="Arial" w:hAnsi="Arial" w:cs="Arial"/>
          <w:sz w:val="22"/>
          <w:szCs w:val="22"/>
        </w:rPr>
        <w:t>ers are drawn from castes historically stigmatized as ‘low caste’ or discriminated against as ‘untouchable’</w:t>
      </w:r>
      <w:r w:rsidR="007B6A2F">
        <w:rPr>
          <w:rFonts w:ascii="Arial" w:hAnsi="Arial" w:cs="Arial"/>
          <w:sz w:val="22"/>
          <w:szCs w:val="22"/>
        </w:rPr>
        <w:t xml:space="preserve"> (</w:t>
      </w:r>
      <w:proofErr w:type="spellStart"/>
      <w:r w:rsidR="007B6A2F">
        <w:rPr>
          <w:rFonts w:ascii="Arial" w:hAnsi="Arial" w:cs="Arial"/>
          <w:sz w:val="22"/>
          <w:szCs w:val="22"/>
        </w:rPr>
        <w:t>Thorat</w:t>
      </w:r>
      <w:proofErr w:type="spellEnd"/>
      <w:r w:rsidR="007B6A2F">
        <w:rPr>
          <w:rFonts w:ascii="Arial" w:hAnsi="Arial" w:cs="Arial"/>
          <w:sz w:val="22"/>
          <w:szCs w:val="22"/>
        </w:rPr>
        <w:t>, 2009)</w:t>
      </w:r>
      <w:r w:rsidR="00F3387B">
        <w:rPr>
          <w:rFonts w:ascii="Arial" w:hAnsi="Arial" w:cs="Arial"/>
          <w:sz w:val="22"/>
          <w:szCs w:val="22"/>
        </w:rPr>
        <w:t xml:space="preserve">. </w:t>
      </w:r>
      <w:r w:rsidRPr="00D403D7">
        <w:rPr>
          <w:rFonts w:ascii="Arial" w:hAnsi="Arial" w:cs="Arial"/>
          <w:sz w:val="22"/>
          <w:szCs w:val="22"/>
        </w:rPr>
        <w:t xml:space="preserve">In this paper, following </w:t>
      </w:r>
      <w:proofErr w:type="spellStart"/>
      <w:r w:rsidRPr="00D403D7">
        <w:rPr>
          <w:rFonts w:ascii="Arial" w:hAnsi="Arial" w:cs="Arial"/>
          <w:sz w:val="22"/>
          <w:szCs w:val="22"/>
        </w:rPr>
        <w:t>Utsa</w:t>
      </w:r>
      <w:proofErr w:type="spellEnd"/>
      <w:r w:rsidRPr="00D403D7">
        <w:rPr>
          <w:rFonts w:ascii="Arial" w:hAnsi="Arial" w:cs="Arial"/>
          <w:sz w:val="22"/>
          <w:szCs w:val="22"/>
        </w:rPr>
        <w:t xml:space="preserve"> Patnaik (1986), I refer to sellers of </w:t>
      </w:r>
      <w:r w:rsidR="00FE21A2">
        <w:rPr>
          <w:rFonts w:ascii="Arial" w:hAnsi="Arial" w:cs="Arial"/>
          <w:sz w:val="22"/>
          <w:szCs w:val="22"/>
        </w:rPr>
        <w:t>labor</w:t>
      </w:r>
      <w:r w:rsidRPr="00D403D7">
        <w:rPr>
          <w:rFonts w:ascii="Arial" w:hAnsi="Arial" w:cs="Arial"/>
          <w:sz w:val="22"/>
          <w:szCs w:val="22"/>
        </w:rPr>
        <w:t xml:space="preserve"> in India’s rural context as </w:t>
      </w:r>
      <w:r>
        <w:rPr>
          <w:rFonts w:ascii="Arial" w:hAnsi="Arial" w:cs="Arial"/>
          <w:sz w:val="22"/>
          <w:szCs w:val="22"/>
        </w:rPr>
        <w:t xml:space="preserve">the </w:t>
      </w:r>
      <w:r w:rsidR="007A628C">
        <w:rPr>
          <w:rFonts w:ascii="Arial" w:hAnsi="Arial" w:cs="Arial"/>
          <w:sz w:val="22"/>
          <w:szCs w:val="22"/>
        </w:rPr>
        <w:t>‘</w:t>
      </w:r>
      <w:r>
        <w:rPr>
          <w:rFonts w:ascii="Arial" w:hAnsi="Arial" w:cs="Arial"/>
          <w:sz w:val="22"/>
          <w:szCs w:val="22"/>
        </w:rPr>
        <w:t>rural poor</w:t>
      </w:r>
      <w:r w:rsidR="007A628C">
        <w:rPr>
          <w:rFonts w:ascii="Arial" w:hAnsi="Arial" w:cs="Arial"/>
          <w:sz w:val="22"/>
          <w:szCs w:val="22"/>
        </w:rPr>
        <w:t>’</w:t>
      </w:r>
      <w:r>
        <w:rPr>
          <w:rFonts w:ascii="Arial" w:hAnsi="Arial" w:cs="Arial"/>
          <w:sz w:val="22"/>
          <w:szCs w:val="22"/>
        </w:rPr>
        <w:t>, using the term interchangeably with ‘</w:t>
      </w:r>
      <w:r w:rsidR="00FE21A2">
        <w:rPr>
          <w:rFonts w:ascii="Arial" w:hAnsi="Arial" w:cs="Arial"/>
          <w:sz w:val="22"/>
          <w:szCs w:val="22"/>
        </w:rPr>
        <w:t>labor</w:t>
      </w:r>
      <w:r>
        <w:rPr>
          <w:rFonts w:ascii="Arial" w:hAnsi="Arial" w:cs="Arial"/>
          <w:sz w:val="22"/>
          <w:szCs w:val="22"/>
        </w:rPr>
        <w:t>ing poor’</w:t>
      </w:r>
      <w:r w:rsidRPr="00D403D7">
        <w:rPr>
          <w:rFonts w:ascii="Arial" w:hAnsi="Arial" w:cs="Arial"/>
          <w:sz w:val="22"/>
          <w:szCs w:val="22"/>
        </w:rPr>
        <w:t xml:space="preserve">. They are the ones who were most willing to seek employment under </w:t>
      </w:r>
      <w:r w:rsidR="00AF250B">
        <w:rPr>
          <w:rFonts w:ascii="Arial" w:hAnsi="Arial" w:cs="Arial"/>
          <w:sz w:val="22"/>
          <w:szCs w:val="22"/>
        </w:rPr>
        <w:t>MGNREGA</w:t>
      </w:r>
      <w:r w:rsidRPr="00D403D7">
        <w:rPr>
          <w:rFonts w:ascii="Arial" w:hAnsi="Arial" w:cs="Arial"/>
          <w:sz w:val="22"/>
          <w:szCs w:val="22"/>
        </w:rPr>
        <w:t xml:space="preserve">. </w:t>
      </w:r>
      <w:r w:rsidR="00F3387B">
        <w:rPr>
          <w:rFonts w:ascii="Arial" w:hAnsi="Arial" w:cs="Arial"/>
          <w:sz w:val="22"/>
          <w:szCs w:val="22"/>
        </w:rPr>
        <w:t>The hirers of</w:t>
      </w:r>
      <w:r w:rsidRPr="00D403D7">
        <w:rPr>
          <w:rFonts w:ascii="Arial" w:hAnsi="Arial" w:cs="Arial"/>
          <w:sz w:val="22"/>
          <w:szCs w:val="22"/>
        </w:rPr>
        <w:t xml:space="preserve"> </w:t>
      </w:r>
      <w:r w:rsidR="00FE21A2">
        <w:rPr>
          <w:rFonts w:ascii="Arial" w:hAnsi="Arial" w:cs="Arial"/>
          <w:sz w:val="22"/>
          <w:szCs w:val="22"/>
        </w:rPr>
        <w:t>labor</w:t>
      </w:r>
      <w:r w:rsidR="00F3387B">
        <w:rPr>
          <w:rFonts w:ascii="Arial" w:hAnsi="Arial" w:cs="Arial"/>
          <w:sz w:val="22"/>
          <w:szCs w:val="22"/>
        </w:rPr>
        <w:t>, by contrast,</w:t>
      </w:r>
      <w:r w:rsidRPr="00D403D7">
        <w:rPr>
          <w:rFonts w:ascii="Arial" w:hAnsi="Arial" w:cs="Arial"/>
          <w:sz w:val="22"/>
          <w:szCs w:val="22"/>
        </w:rPr>
        <w:t xml:space="preserve"> have often been described as the</w:t>
      </w:r>
      <w:r>
        <w:rPr>
          <w:rFonts w:ascii="Arial" w:hAnsi="Arial" w:cs="Arial"/>
          <w:sz w:val="22"/>
          <w:szCs w:val="22"/>
        </w:rPr>
        <w:t xml:space="preserve"> ‘rural rich (Patnaik, 1986), landlords and capitalist farmers (</w:t>
      </w:r>
      <w:proofErr w:type="spellStart"/>
      <w:r>
        <w:rPr>
          <w:rFonts w:ascii="Arial" w:hAnsi="Arial" w:cs="Arial"/>
          <w:sz w:val="22"/>
          <w:szCs w:val="22"/>
        </w:rPr>
        <w:t>Rakshit</w:t>
      </w:r>
      <w:proofErr w:type="spellEnd"/>
      <w:r>
        <w:rPr>
          <w:rFonts w:ascii="Arial" w:hAnsi="Arial" w:cs="Arial"/>
          <w:sz w:val="22"/>
          <w:szCs w:val="22"/>
        </w:rPr>
        <w:t xml:space="preserve">, 2011; Ramachandran, 2011) or </w:t>
      </w:r>
      <w:r w:rsidRPr="00D403D7">
        <w:rPr>
          <w:rFonts w:ascii="Arial" w:hAnsi="Arial" w:cs="Arial"/>
          <w:sz w:val="22"/>
          <w:szCs w:val="22"/>
        </w:rPr>
        <w:t>‘dominant class’ (Jeffrey and Lerche, 2000; Jeffrey, 200</w:t>
      </w:r>
      <w:r>
        <w:rPr>
          <w:rFonts w:ascii="Arial" w:hAnsi="Arial" w:cs="Arial"/>
          <w:sz w:val="22"/>
          <w:szCs w:val="22"/>
        </w:rPr>
        <w:t>0</w:t>
      </w:r>
      <w:r w:rsidRPr="00D403D7">
        <w:rPr>
          <w:rFonts w:ascii="Arial" w:hAnsi="Arial" w:cs="Arial"/>
          <w:sz w:val="22"/>
          <w:szCs w:val="22"/>
        </w:rPr>
        <w:t xml:space="preserve"> Pattenden, 2011a; Pattenden, 2011b)</w:t>
      </w:r>
      <w:r>
        <w:rPr>
          <w:rFonts w:ascii="Arial" w:hAnsi="Arial" w:cs="Arial"/>
          <w:sz w:val="22"/>
          <w:szCs w:val="22"/>
        </w:rPr>
        <w:t xml:space="preserve"> </w:t>
      </w:r>
      <w:r w:rsidRPr="00D403D7">
        <w:rPr>
          <w:rFonts w:ascii="Arial" w:hAnsi="Arial" w:cs="Arial"/>
          <w:sz w:val="22"/>
          <w:szCs w:val="22"/>
        </w:rPr>
        <w:t xml:space="preserve">in the literature. </w:t>
      </w:r>
      <w:r w:rsidR="00F3387B">
        <w:rPr>
          <w:rFonts w:ascii="Arial" w:hAnsi="Arial" w:cs="Arial"/>
          <w:sz w:val="22"/>
          <w:szCs w:val="22"/>
        </w:rPr>
        <w:t>Nuancing such a</w:t>
      </w:r>
      <w:r>
        <w:rPr>
          <w:rFonts w:ascii="Arial" w:hAnsi="Arial" w:cs="Arial"/>
          <w:sz w:val="22"/>
          <w:szCs w:val="22"/>
        </w:rPr>
        <w:t xml:space="preserve"> polarized model, </w:t>
      </w:r>
      <w:r w:rsidRPr="00D403D7">
        <w:rPr>
          <w:rFonts w:ascii="Arial" w:hAnsi="Arial" w:cs="Arial"/>
          <w:sz w:val="22"/>
          <w:szCs w:val="22"/>
        </w:rPr>
        <w:t xml:space="preserve">I </w:t>
      </w:r>
      <w:r w:rsidR="00BC0FA0">
        <w:rPr>
          <w:rFonts w:ascii="Arial" w:hAnsi="Arial" w:cs="Arial"/>
          <w:sz w:val="22"/>
          <w:szCs w:val="22"/>
        </w:rPr>
        <w:t xml:space="preserve">follow </w:t>
      </w:r>
      <w:r w:rsidR="00F80541">
        <w:rPr>
          <w:rFonts w:ascii="Arial" w:hAnsi="Arial" w:cs="Arial"/>
          <w:sz w:val="22"/>
          <w:szCs w:val="22"/>
        </w:rPr>
        <w:t>scholars who disaggregate</w:t>
      </w:r>
      <w:r w:rsidRPr="00D403D7">
        <w:rPr>
          <w:rFonts w:ascii="Arial" w:hAnsi="Arial" w:cs="Arial"/>
          <w:sz w:val="22"/>
          <w:szCs w:val="22"/>
        </w:rPr>
        <w:t xml:space="preserve"> the dominant classes</w:t>
      </w:r>
      <w:r w:rsidR="00F80541">
        <w:rPr>
          <w:rFonts w:ascii="Arial" w:hAnsi="Arial" w:cs="Arial"/>
          <w:sz w:val="22"/>
          <w:szCs w:val="22"/>
        </w:rPr>
        <w:t xml:space="preserve"> (Bernstein, 2010; Harriss-White, 2012). As elaborated in Roy (2018), I refer to the collaborations and conflicts within dominant classes, between </w:t>
      </w:r>
      <w:r w:rsidRPr="00D403D7">
        <w:rPr>
          <w:rFonts w:ascii="Arial" w:hAnsi="Arial" w:cs="Arial"/>
          <w:sz w:val="22"/>
          <w:szCs w:val="22"/>
        </w:rPr>
        <w:t xml:space="preserve">‘entrenched </w:t>
      </w:r>
      <w:r w:rsidR="00E9644C">
        <w:rPr>
          <w:rFonts w:ascii="Arial" w:hAnsi="Arial" w:cs="Arial"/>
          <w:sz w:val="22"/>
          <w:szCs w:val="22"/>
        </w:rPr>
        <w:t>elites’</w:t>
      </w:r>
      <w:r w:rsidRPr="00D403D7">
        <w:rPr>
          <w:rFonts w:ascii="Arial" w:hAnsi="Arial" w:cs="Arial"/>
          <w:sz w:val="22"/>
          <w:szCs w:val="22"/>
        </w:rPr>
        <w:t xml:space="preserve"> and ‘precarious </w:t>
      </w:r>
      <w:proofErr w:type="gramStart"/>
      <w:r w:rsidR="00E9644C">
        <w:rPr>
          <w:rFonts w:ascii="Arial" w:hAnsi="Arial" w:cs="Arial"/>
          <w:sz w:val="22"/>
          <w:szCs w:val="22"/>
        </w:rPr>
        <w:t>elites’</w:t>
      </w:r>
      <w:proofErr w:type="gramEnd"/>
      <w:r w:rsidRPr="00D403D7">
        <w:rPr>
          <w:rFonts w:ascii="Arial" w:hAnsi="Arial" w:cs="Arial"/>
          <w:sz w:val="22"/>
          <w:szCs w:val="22"/>
        </w:rPr>
        <w:t xml:space="preserve">. </w:t>
      </w:r>
    </w:p>
    <w:p w14:paraId="1729AF30" w14:textId="77777777" w:rsidR="008D00F4" w:rsidRDefault="008D00F4" w:rsidP="002311C0">
      <w:pPr>
        <w:spacing w:line="480" w:lineRule="auto"/>
        <w:jc w:val="both"/>
        <w:rPr>
          <w:rFonts w:ascii="Arial" w:hAnsi="Arial" w:cs="Arial"/>
          <w:sz w:val="22"/>
          <w:szCs w:val="22"/>
        </w:rPr>
      </w:pPr>
    </w:p>
    <w:p w14:paraId="35D6F67E" w14:textId="294497CB" w:rsidR="008357A0" w:rsidRDefault="005E5A9F" w:rsidP="002311C0">
      <w:pPr>
        <w:spacing w:line="480" w:lineRule="auto"/>
        <w:jc w:val="both"/>
        <w:rPr>
          <w:rFonts w:ascii="Arial" w:hAnsi="Arial" w:cs="Arial"/>
          <w:sz w:val="22"/>
          <w:szCs w:val="22"/>
        </w:rPr>
      </w:pPr>
      <w:r>
        <w:rPr>
          <w:rFonts w:ascii="Arial" w:hAnsi="Arial" w:cs="Arial"/>
          <w:sz w:val="22"/>
          <w:szCs w:val="22"/>
        </w:rPr>
        <w:t xml:space="preserve">The entrenched elites broadly correspond to an elite with </w:t>
      </w:r>
      <w:r w:rsidR="002217BF">
        <w:rPr>
          <w:rFonts w:ascii="Arial" w:hAnsi="Arial" w:cs="Arial"/>
          <w:sz w:val="22"/>
          <w:szCs w:val="22"/>
        </w:rPr>
        <w:t>“</w:t>
      </w:r>
      <w:r>
        <w:rPr>
          <w:rFonts w:ascii="Arial" w:hAnsi="Arial" w:cs="Arial"/>
          <w:sz w:val="22"/>
          <w:szCs w:val="22"/>
        </w:rPr>
        <w:t>high</w:t>
      </w:r>
      <w:r w:rsidR="002217BF">
        <w:rPr>
          <w:rFonts w:ascii="Arial" w:hAnsi="Arial" w:cs="Arial"/>
          <w:sz w:val="22"/>
          <w:szCs w:val="22"/>
        </w:rPr>
        <w:t>”</w:t>
      </w:r>
      <w:r>
        <w:rPr>
          <w:rFonts w:ascii="Arial" w:hAnsi="Arial" w:cs="Arial"/>
          <w:sz w:val="22"/>
          <w:szCs w:val="22"/>
        </w:rPr>
        <w:t xml:space="preserve"> status, large landholdings and assured surpluses, assets and investments. </w:t>
      </w:r>
      <w:r w:rsidR="00900EFC" w:rsidRPr="00900EFC">
        <w:rPr>
          <w:rFonts w:ascii="Arial" w:hAnsi="Arial" w:cs="Arial"/>
          <w:sz w:val="22"/>
          <w:szCs w:val="22"/>
        </w:rPr>
        <w:t xml:space="preserve">Their control over the economy enables them to hire and discipline </w:t>
      </w:r>
      <w:r w:rsidR="00FE21A2">
        <w:rPr>
          <w:rFonts w:ascii="Arial" w:hAnsi="Arial" w:cs="Arial"/>
          <w:sz w:val="22"/>
          <w:szCs w:val="22"/>
        </w:rPr>
        <w:t>labor</w:t>
      </w:r>
      <w:r w:rsidR="00900EFC" w:rsidRPr="00900EFC">
        <w:rPr>
          <w:rFonts w:ascii="Arial" w:hAnsi="Arial" w:cs="Arial"/>
          <w:sz w:val="22"/>
          <w:szCs w:val="22"/>
        </w:rPr>
        <w:t xml:space="preserve"> to their advantage</w:t>
      </w:r>
      <w:r w:rsidR="009A5F4B">
        <w:rPr>
          <w:rFonts w:ascii="Arial" w:hAnsi="Arial" w:cs="Arial"/>
          <w:sz w:val="22"/>
          <w:szCs w:val="22"/>
        </w:rPr>
        <w:t xml:space="preserve"> while their</w:t>
      </w:r>
      <w:r w:rsidR="00900EFC" w:rsidRPr="00900EFC">
        <w:rPr>
          <w:rFonts w:ascii="Arial" w:hAnsi="Arial" w:cs="Arial"/>
          <w:sz w:val="22"/>
          <w:szCs w:val="22"/>
        </w:rPr>
        <w:t xml:space="preserve"> command over social status buttresses their economic clout. Their position in the political economy is entrenched, allowing them to stave off significant challenges to the economic and social resources at their disposal. Entrenched </w:t>
      </w:r>
      <w:r w:rsidR="00672732">
        <w:rPr>
          <w:rFonts w:ascii="Arial" w:hAnsi="Arial" w:cs="Arial"/>
          <w:sz w:val="22"/>
          <w:szCs w:val="22"/>
        </w:rPr>
        <w:t>elites</w:t>
      </w:r>
      <w:r w:rsidR="00900EFC" w:rsidRPr="00900EFC">
        <w:rPr>
          <w:rFonts w:ascii="Arial" w:hAnsi="Arial" w:cs="Arial"/>
          <w:sz w:val="22"/>
          <w:szCs w:val="22"/>
        </w:rPr>
        <w:t xml:space="preserve"> typically comprise of high-status</w:t>
      </w:r>
      <w:r w:rsidR="00711BF3">
        <w:rPr>
          <w:rFonts w:ascii="Arial" w:hAnsi="Arial" w:cs="Arial"/>
          <w:sz w:val="22"/>
          <w:szCs w:val="22"/>
        </w:rPr>
        <w:t xml:space="preserve"> (</w:t>
      </w:r>
      <w:r w:rsidR="00B93B0E">
        <w:rPr>
          <w:rFonts w:ascii="Arial" w:hAnsi="Arial" w:cs="Arial"/>
          <w:sz w:val="22"/>
          <w:szCs w:val="22"/>
        </w:rPr>
        <w:t xml:space="preserve">so-called </w:t>
      </w:r>
      <w:proofErr w:type="spellStart"/>
      <w:r w:rsidR="00711BF3">
        <w:rPr>
          <w:rFonts w:ascii="Arial" w:hAnsi="Arial" w:cs="Arial"/>
          <w:sz w:val="22"/>
          <w:szCs w:val="22"/>
        </w:rPr>
        <w:t>Savarna</w:t>
      </w:r>
      <w:proofErr w:type="spellEnd"/>
      <w:r w:rsidR="00711BF3">
        <w:rPr>
          <w:rFonts w:ascii="Arial" w:hAnsi="Arial" w:cs="Arial"/>
          <w:sz w:val="22"/>
          <w:szCs w:val="22"/>
        </w:rPr>
        <w:t xml:space="preserve"> Hindus and Ashraf Muslims)</w:t>
      </w:r>
      <w:r w:rsidR="00900EFC" w:rsidRPr="00900EFC">
        <w:rPr>
          <w:rFonts w:ascii="Arial" w:hAnsi="Arial" w:cs="Arial"/>
          <w:sz w:val="22"/>
          <w:szCs w:val="22"/>
        </w:rPr>
        <w:t xml:space="preserve">, </w:t>
      </w:r>
      <w:r w:rsidR="00FE21A2">
        <w:rPr>
          <w:rFonts w:ascii="Arial" w:hAnsi="Arial" w:cs="Arial"/>
          <w:sz w:val="22"/>
          <w:szCs w:val="22"/>
        </w:rPr>
        <w:t>labor</w:t>
      </w:r>
      <w:r w:rsidR="00900EFC" w:rsidRPr="00900EFC">
        <w:rPr>
          <w:rFonts w:ascii="Arial" w:hAnsi="Arial" w:cs="Arial"/>
          <w:sz w:val="22"/>
          <w:szCs w:val="22"/>
        </w:rPr>
        <w:t xml:space="preserve">-hiring families who </w:t>
      </w:r>
      <w:proofErr w:type="gramStart"/>
      <w:r w:rsidR="00900EFC" w:rsidRPr="00900EFC">
        <w:rPr>
          <w:rFonts w:ascii="Arial" w:hAnsi="Arial" w:cs="Arial"/>
          <w:sz w:val="22"/>
          <w:szCs w:val="22"/>
        </w:rPr>
        <w:t>are able to</w:t>
      </w:r>
      <w:proofErr w:type="gramEnd"/>
      <w:r w:rsidR="00900EFC" w:rsidRPr="00900EFC">
        <w:rPr>
          <w:rFonts w:ascii="Arial" w:hAnsi="Arial" w:cs="Arial"/>
          <w:sz w:val="22"/>
          <w:szCs w:val="22"/>
        </w:rPr>
        <w:t xml:space="preserve"> capitalize on their economic and social resources in order to sustain their position at the apex of the agrarian hierarchy. </w:t>
      </w:r>
      <w:r w:rsidR="00A16EFA">
        <w:rPr>
          <w:rFonts w:ascii="Arial" w:hAnsi="Arial" w:cs="Arial"/>
          <w:sz w:val="22"/>
          <w:szCs w:val="22"/>
        </w:rPr>
        <w:t>Nevertheless, u</w:t>
      </w:r>
      <w:r w:rsidR="00900EFC" w:rsidRPr="00900EFC">
        <w:rPr>
          <w:rFonts w:ascii="Arial" w:hAnsi="Arial" w:cs="Arial"/>
          <w:sz w:val="22"/>
          <w:szCs w:val="22"/>
        </w:rPr>
        <w:t xml:space="preserve">pwardly mobile intermediate-status landlords and capitalist farmers, whose economic and social </w:t>
      </w:r>
      <w:r w:rsidR="00900EFC" w:rsidRPr="00900EFC">
        <w:rPr>
          <w:rFonts w:ascii="Arial" w:hAnsi="Arial" w:cs="Arial"/>
          <w:sz w:val="22"/>
          <w:szCs w:val="22"/>
        </w:rPr>
        <w:lastRenderedPageBreak/>
        <w:t xml:space="preserve">position is entrenched in the agrarian hierarchy are also included within the ambit of the entrenched </w:t>
      </w:r>
      <w:r w:rsidR="00A16EFA">
        <w:rPr>
          <w:rFonts w:ascii="Arial" w:hAnsi="Arial" w:cs="Arial"/>
          <w:sz w:val="22"/>
          <w:szCs w:val="22"/>
        </w:rPr>
        <w:t>elites</w:t>
      </w:r>
      <w:r w:rsidR="00900EFC" w:rsidRPr="00900EFC">
        <w:rPr>
          <w:rFonts w:ascii="Arial" w:hAnsi="Arial" w:cs="Arial"/>
          <w:sz w:val="22"/>
          <w:szCs w:val="22"/>
        </w:rPr>
        <w:t xml:space="preserve">. The entrenched </w:t>
      </w:r>
      <w:r w:rsidR="00A16EFA">
        <w:rPr>
          <w:rFonts w:ascii="Arial" w:hAnsi="Arial" w:cs="Arial"/>
          <w:sz w:val="22"/>
          <w:szCs w:val="22"/>
        </w:rPr>
        <w:t>elites</w:t>
      </w:r>
      <w:r w:rsidR="00900EFC" w:rsidRPr="00900EFC">
        <w:rPr>
          <w:rFonts w:ascii="Arial" w:hAnsi="Arial" w:cs="Arial"/>
          <w:sz w:val="22"/>
          <w:szCs w:val="22"/>
        </w:rPr>
        <w:t xml:space="preserve"> combine their dominance in the agrarian hierarchy with investments outside of the sector, connections with the bureaucracy and family members who work as professionals in the formal sector. They approximate the ‘dominant classes’ to which different authors refer, with the caveat that they may not need to exercise their direct domination over others in order to sustain their privilege.</w:t>
      </w:r>
    </w:p>
    <w:p w14:paraId="6F7F1787" w14:textId="77777777" w:rsidR="008D00F4" w:rsidRPr="00900EFC" w:rsidRDefault="008D00F4" w:rsidP="002311C0">
      <w:pPr>
        <w:spacing w:line="480" w:lineRule="auto"/>
        <w:jc w:val="both"/>
        <w:rPr>
          <w:rFonts w:ascii="Arial" w:hAnsi="Arial" w:cs="Arial"/>
          <w:sz w:val="22"/>
          <w:szCs w:val="22"/>
        </w:rPr>
      </w:pPr>
    </w:p>
    <w:p w14:paraId="5016C47E" w14:textId="01165164" w:rsidR="000E55EE" w:rsidRPr="000E55EE" w:rsidRDefault="00106A1C" w:rsidP="000E55EE">
      <w:pPr>
        <w:suppressAutoHyphens/>
        <w:spacing w:line="480" w:lineRule="auto"/>
        <w:jc w:val="both"/>
        <w:rPr>
          <w:rFonts w:ascii="Arial" w:hAnsi="Arial" w:cs="Arial"/>
          <w:sz w:val="22"/>
          <w:szCs w:val="22"/>
        </w:rPr>
      </w:pPr>
      <w:r>
        <w:rPr>
          <w:rFonts w:ascii="Arial" w:hAnsi="Arial" w:cs="Arial"/>
          <w:sz w:val="22"/>
          <w:szCs w:val="22"/>
        </w:rPr>
        <w:t xml:space="preserve">Precarious elites </w:t>
      </w:r>
      <w:r w:rsidR="00572ACB">
        <w:rPr>
          <w:rFonts w:ascii="Arial" w:hAnsi="Arial" w:cs="Arial"/>
          <w:sz w:val="22"/>
          <w:szCs w:val="22"/>
        </w:rPr>
        <w:t>are situated in</w:t>
      </w:r>
      <w:r w:rsidR="000E55EE" w:rsidRPr="000E55EE">
        <w:rPr>
          <w:rFonts w:ascii="Arial" w:hAnsi="Arial" w:cs="Arial"/>
          <w:sz w:val="22"/>
          <w:szCs w:val="22"/>
        </w:rPr>
        <w:t xml:space="preserve"> the middle of the regional and/ or national political economy. Although they might command some economic resources, their social resources are inadequate to buttress their economic position. Their economic resources might allow them to hire in </w:t>
      </w:r>
      <w:r w:rsidR="00FE21A2">
        <w:rPr>
          <w:rFonts w:ascii="Arial" w:hAnsi="Arial" w:cs="Arial"/>
          <w:sz w:val="22"/>
          <w:szCs w:val="22"/>
        </w:rPr>
        <w:t>labor</w:t>
      </w:r>
      <w:r w:rsidR="000E55EE" w:rsidRPr="000E55EE">
        <w:rPr>
          <w:rFonts w:ascii="Arial" w:hAnsi="Arial" w:cs="Arial"/>
          <w:sz w:val="22"/>
          <w:szCs w:val="22"/>
        </w:rPr>
        <w:t xml:space="preserve">, but they are in no position to discipline </w:t>
      </w:r>
      <w:r w:rsidR="00FE21A2">
        <w:rPr>
          <w:rFonts w:ascii="Arial" w:hAnsi="Arial" w:cs="Arial"/>
          <w:sz w:val="22"/>
          <w:szCs w:val="22"/>
        </w:rPr>
        <w:t>labor</w:t>
      </w:r>
      <w:r w:rsidR="000E55EE" w:rsidRPr="000E55EE">
        <w:rPr>
          <w:rFonts w:ascii="Arial" w:hAnsi="Arial" w:cs="Arial"/>
          <w:sz w:val="22"/>
          <w:szCs w:val="22"/>
        </w:rPr>
        <w:t xml:space="preserve"> to their own advantage: moreover, they may find themselves as hiring out their </w:t>
      </w:r>
      <w:r w:rsidR="00FE21A2">
        <w:rPr>
          <w:rFonts w:ascii="Arial" w:hAnsi="Arial" w:cs="Arial"/>
          <w:sz w:val="22"/>
          <w:szCs w:val="22"/>
        </w:rPr>
        <w:t>labor</w:t>
      </w:r>
      <w:r w:rsidR="000E55EE" w:rsidRPr="000E55EE">
        <w:rPr>
          <w:rFonts w:ascii="Arial" w:hAnsi="Arial" w:cs="Arial"/>
          <w:sz w:val="22"/>
          <w:szCs w:val="22"/>
        </w:rPr>
        <w:t xml:space="preserve"> as well. Their position in the political economy is precarious, dependent on the electoral success of politicians who represent their interests. Precarious </w:t>
      </w:r>
      <w:r w:rsidR="00572ACB">
        <w:rPr>
          <w:rFonts w:ascii="Arial" w:hAnsi="Arial" w:cs="Arial"/>
          <w:sz w:val="22"/>
          <w:szCs w:val="22"/>
        </w:rPr>
        <w:t>elites</w:t>
      </w:r>
      <w:r w:rsidR="000E55EE" w:rsidRPr="000E55EE">
        <w:rPr>
          <w:rFonts w:ascii="Arial" w:hAnsi="Arial" w:cs="Arial"/>
          <w:sz w:val="22"/>
          <w:szCs w:val="22"/>
        </w:rPr>
        <w:t xml:space="preserve"> typically comprise of </w:t>
      </w:r>
      <w:r w:rsidR="002217BF">
        <w:rPr>
          <w:rFonts w:ascii="Arial" w:hAnsi="Arial" w:cs="Arial"/>
          <w:sz w:val="22"/>
          <w:szCs w:val="22"/>
        </w:rPr>
        <w:t xml:space="preserve">“low” </w:t>
      </w:r>
      <w:r w:rsidR="000E55EE" w:rsidRPr="000E55EE">
        <w:rPr>
          <w:rFonts w:ascii="Arial" w:hAnsi="Arial" w:cs="Arial"/>
          <w:sz w:val="22"/>
          <w:szCs w:val="22"/>
        </w:rPr>
        <w:t>status</w:t>
      </w:r>
      <w:r w:rsidR="00406ECE">
        <w:rPr>
          <w:rFonts w:ascii="Arial" w:hAnsi="Arial" w:cs="Arial"/>
          <w:sz w:val="22"/>
          <w:szCs w:val="22"/>
        </w:rPr>
        <w:t xml:space="preserve"> (</w:t>
      </w:r>
      <w:r w:rsidR="00B93B0E">
        <w:rPr>
          <w:rFonts w:ascii="Arial" w:hAnsi="Arial" w:cs="Arial"/>
          <w:sz w:val="22"/>
          <w:szCs w:val="22"/>
        </w:rPr>
        <w:t>s</w:t>
      </w:r>
      <w:r w:rsidR="00406ECE">
        <w:rPr>
          <w:rFonts w:ascii="Arial" w:hAnsi="Arial" w:cs="Arial"/>
          <w:sz w:val="22"/>
          <w:szCs w:val="22"/>
        </w:rPr>
        <w:t>o-called Shudra</w:t>
      </w:r>
      <w:r w:rsidR="00B93B0E">
        <w:rPr>
          <w:rFonts w:ascii="Arial" w:hAnsi="Arial" w:cs="Arial"/>
          <w:sz w:val="22"/>
          <w:szCs w:val="22"/>
        </w:rPr>
        <w:t>s, both Hindu and Muslim)</w:t>
      </w:r>
      <w:r w:rsidR="000E55EE" w:rsidRPr="000E55EE">
        <w:rPr>
          <w:rFonts w:ascii="Arial" w:hAnsi="Arial" w:cs="Arial"/>
          <w:sz w:val="22"/>
          <w:szCs w:val="22"/>
        </w:rPr>
        <w:t xml:space="preserve"> rich and middle peasant families who deploy a combination of </w:t>
      </w:r>
      <w:r w:rsidR="00FE21A2">
        <w:rPr>
          <w:rFonts w:ascii="Arial" w:hAnsi="Arial" w:cs="Arial"/>
          <w:sz w:val="22"/>
          <w:szCs w:val="22"/>
        </w:rPr>
        <w:t>labor</w:t>
      </w:r>
      <w:r w:rsidR="000E55EE" w:rsidRPr="000E55EE">
        <w:rPr>
          <w:rFonts w:ascii="Arial" w:hAnsi="Arial" w:cs="Arial"/>
          <w:sz w:val="22"/>
          <w:szCs w:val="22"/>
        </w:rPr>
        <w:t xml:space="preserve"> strategies (hire in labor, hire out </w:t>
      </w:r>
      <w:r w:rsidR="00FE21A2">
        <w:rPr>
          <w:rFonts w:ascii="Arial" w:hAnsi="Arial" w:cs="Arial"/>
          <w:sz w:val="22"/>
          <w:szCs w:val="22"/>
        </w:rPr>
        <w:t>labor</w:t>
      </w:r>
      <w:r w:rsidR="000E55EE" w:rsidRPr="000E55EE">
        <w:rPr>
          <w:rFonts w:ascii="Arial" w:hAnsi="Arial" w:cs="Arial"/>
          <w:sz w:val="22"/>
          <w:szCs w:val="22"/>
        </w:rPr>
        <w:t xml:space="preserve"> and exploit their own or family </w:t>
      </w:r>
      <w:r w:rsidR="00FE21A2">
        <w:rPr>
          <w:rFonts w:ascii="Arial" w:hAnsi="Arial" w:cs="Arial"/>
          <w:sz w:val="22"/>
          <w:szCs w:val="22"/>
        </w:rPr>
        <w:t>labor</w:t>
      </w:r>
      <w:r w:rsidR="000E55EE" w:rsidRPr="000E55EE">
        <w:rPr>
          <w:rFonts w:ascii="Arial" w:hAnsi="Arial" w:cs="Arial"/>
          <w:sz w:val="22"/>
          <w:szCs w:val="22"/>
        </w:rPr>
        <w:t xml:space="preserve">) to reproduce themselves. However, high status middle and poor peasants are also categorized as precarious </w:t>
      </w:r>
      <w:r w:rsidR="008D00F4">
        <w:rPr>
          <w:rFonts w:ascii="Arial" w:hAnsi="Arial" w:cs="Arial"/>
          <w:sz w:val="22"/>
          <w:szCs w:val="22"/>
        </w:rPr>
        <w:t>elites</w:t>
      </w:r>
      <w:r w:rsidR="000E55EE" w:rsidRPr="000E55EE">
        <w:rPr>
          <w:rFonts w:ascii="Arial" w:hAnsi="Arial" w:cs="Arial"/>
          <w:sz w:val="22"/>
          <w:szCs w:val="22"/>
        </w:rPr>
        <w:t xml:space="preserve">, as are ‘low status’ capitalist farmers and rich peasants who may exclusively hire in </w:t>
      </w:r>
      <w:r w:rsidR="00FE21A2">
        <w:rPr>
          <w:rFonts w:ascii="Arial" w:hAnsi="Arial" w:cs="Arial"/>
          <w:sz w:val="22"/>
          <w:szCs w:val="22"/>
        </w:rPr>
        <w:t>labor</w:t>
      </w:r>
      <w:r w:rsidR="000E55EE" w:rsidRPr="000E55EE">
        <w:rPr>
          <w:rFonts w:ascii="Arial" w:hAnsi="Arial" w:cs="Arial"/>
          <w:sz w:val="22"/>
          <w:szCs w:val="22"/>
        </w:rPr>
        <w:t xml:space="preserve">. </w:t>
      </w:r>
      <w:r w:rsidR="008D00F4">
        <w:rPr>
          <w:rFonts w:ascii="Arial" w:hAnsi="Arial" w:cs="Arial"/>
          <w:sz w:val="22"/>
          <w:szCs w:val="22"/>
        </w:rPr>
        <w:t>T</w:t>
      </w:r>
      <w:r w:rsidR="000E55EE" w:rsidRPr="000E55EE">
        <w:rPr>
          <w:rFonts w:ascii="Arial" w:hAnsi="Arial" w:cs="Arial"/>
          <w:sz w:val="22"/>
          <w:szCs w:val="22"/>
        </w:rPr>
        <w:t>heir socio-economic position remains vulnerable, hence the appellation of ‘precarious classes’ is applied to them.</w:t>
      </w:r>
    </w:p>
    <w:p w14:paraId="4AA3259F" w14:textId="77777777" w:rsidR="008357A0" w:rsidRDefault="008357A0" w:rsidP="002311C0">
      <w:pPr>
        <w:spacing w:line="480" w:lineRule="auto"/>
        <w:jc w:val="both"/>
        <w:rPr>
          <w:rFonts w:ascii="Arial" w:hAnsi="Arial" w:cs="Arial"/>
          <w:sz w:val="22"/>
          <w:szCs w:val="22"/>
        </w:rPr>
      </w:pPr>
    </w:p>
    <w:p w14:paraId="343BF264" w14:textId="6732C4B7" w:rsidR="004F7C7B" w:rsidRPr="00D07CDE" w:rsidRDefault="0043556E" w:rsidP="002311C0">
      <w:pPr>
        <w:spacing w:line="480" w:lineRule="auto"/>
        <w:jc w:val="both"/>
        <w:rPr>
          <w:rFonts w:ascii="Arial" w:hAnsi="Arial" w:cs="Arial"/>
          <w:sz w:val="22"/>
          <w:szCs w:val="22"/>
        </w:rPr>
      </w:pPr>
      <w:r w:rsidRPr="00D07CDE">
        <w:rPr>
          <w:rFonts w:ascii="Arial" w:hAnsi="Arial" w:cs="Arial"/>
          <w:sz w:val="22"/>
          <w:szCs w:val="22"/>
        </w:rPr>
        <w:t>T</w:t>
      </w:r>
      <w:r w:rsidR="009A21E2" w:rsidRPr="00D07CDE">
        <w:rPr>
          <w:rFonts w:ascii="Arial" w:hAnsi="Arial" w:cs="Arial"/>
          <w:sz w:val="22"/>
          <w:szCs w:val="22"/>
        </w:rPr>
        <w:t xml:space="preserve">he </w:t>
      </w:r>
      <w:r w:rsidR="00FE21A2">
        <w:rPr>
          <w:rFonts w:ascii="Arial" w:hAnsi="Arial" w:cs="Arial"/>
          <w:sz w:val="22"/>
          <w:szCs w:val="22"/>
        </w:rPr>
        <w:t>labor</w:t>
      </w:r>
      <w:r w:rsidR="00D97A5F">
        <w:rPr>
          <w:rFonts w:ascii="Arial" w:hAnsi="Arial" w:cs="Arial"/>
          <w:sz w:val="22"/>
          <w:szCs w:val="22"/>
        </w:rPr>
        <w:t>ing</w:t>
      </w:r>
      <w:r w:rsidR="009A21E2" w:rsidRPr="00D07CDE">
        <w:rPr>
          <w:rFonts w:ascii="Arial" w:hAnsi="Arial" w:cs="Arial"/>
          <w:sz w:val="22"/>
          <w:szCs w:val="22"/>
        </w:rPr>
        <w:t xml:space="preserve"> </w:t>
      </w:r>
      <w:r w:rsidR="00AA0296">
        <w:rPr>
          <w:rFonts w:ascii="Arial" w:hAnsi="Arial" w:cs="Arial"/>
          <w:sz w:val="22"/>
          <w:szCs w:val="22"/>
        </w:rPr>
        <w:t>classes</w:t>
      </w:r>
      <w:r w:rsidR="009A21E2" w:rsidRPr="00D07CDE">
        <w:rPr>
          <w:rFonts w:ascii="Arial" w:hAnsi="Arial" w:cs="Arial"/>
          <w:sz w:val="22"/>
          <w:szCs w:val="22"/>
        </w:rPr>
        <w:t xml:space="preserve"> are </w:t>
      </w:r>
      <w:r w:rsidRPr="00D07CDE">
        <w:rPr>
          <w:rFonts w:ascii="Arial" w:hAnsi="Arial" w:cs="Arial"/>
          <w:sz w:val="22"/>
          <w:szCs w:val="22"/>
        </w:rPr>
        <w:t xml:space="preserve">socially the most heterogenous, comprising </w:t>
      </w:r>
      <w:r w:rsidR="00D54C65">
        <w:rPr>
          <w:rFonts w:ascii="Arial" w:hAnsi="Arial" w:cs="Arial"/>
          <w:sz w:val="22"/>
          <w:szCs w:val="22"/>
        </w:rPr>
        <w:t xml:space="preserve">manual workers of all status groups, </w:t>
      </w:r>
      <w:r w:rsidR="000E255C">
        <w:rPr>
          <w:rFonts w:ascii="Arial" w:hAnsi="Arial" w:cs="Arial"/>
          <w:sz w:val="22"/>
          <w:szCs w:val="22"/>
        </w:rPr>
        <w:t>with a preponderance of members of communities stigmatized as “untouchable” (Dalit, both Hindu and Muslim) or “primitive” (</w:t>
      </w:r>
      <w:r w:rsidR="009A21E2" w:rsidRPr="00D07CDE">
        <w:rPr>
          <w:rFonts w:ascii="Arial" w:hAnsi="Arial" w:cs="Arial"/>
          <w:sz w:val="22"/>
          <w:szCs w:val="22"/>
        </w:rPr>
        <w:t>Adivas</w:t>
      </w:r>
      <w:r w:rsidR="00B95B58" w:rsidRPr="00D07CDE">
        <w:rPr>
          <w:rFonts w:ascii="Arial" w:hAnsi="Arial" w:cs="Arial"/>
          <w:sz w:val="22"/>
          <w:szCs w:val="22"/>
        </w:rPr>
        <w:t>i</w:t>
      </w:r>
      <w:r w:rsidR="000E255C">
        <w:rPr>
          <w:rFonts w:ascii="Arial" w:hAnsi="Arial" w:cs="Arial"/>
          <w:sz w:val="22"/>
          <w:szCs w:val="22"/>
        </w:rPr>
        <w:t>)</w:t>
      </w:r>
      <w:r w:rsidR="00B95B58" w:rsidRPr="00D07CDE">
        <w:rPr>
          <w:rFonts w:ascii="Arial" w:hAnsi="Arial" w:cs="Arial"/>
          <w:sz w:val="22"/>
          <w:szCs w:val="22"/>
        </w:rPr>
        <w:t xml:space="preserve"> (Guru and </w:t>
      </w:r>
      <w:proofErr w:type="spellStart"/>
      <w:r w:rsidR="00B95B58" w:rsidRPr="00D07CDE">
        <w:rPr>
          <w:rFonts w:ascii="Arial" w:hAnsi="Arial" w:cs="Arial"/>
          <w:sz w:val="22"/>
          <w:szCs w:val="22"/>
        </w:rPr>
        <w:t>Chakravarthu</w:t>
      </w:r>
      <w:proofErr w:type="spellEnd"/>
      <w:r w:rsidR="00B95B58" w:rsidRPr="00D07CDE">
        <w:rPr>
          <w:rFonts w:ascii="Arial" w:hAnsi="Arial" w:cs="Arial"/>
          <w:sz w:val="22"/>
          <w:szCs w:val="22"/>
        </w:rPr>
        <w:t xml:space="preserve">, 2005; Shah and Lerche, 2017; </w:t>
      </w:r>
      <w:proofErr w:type="spellStart"/>
      <w:r w:rsidR="00B95B58" w:rsidRPr="00D07CDE">
        <w:rPr>
          <w:rFonts w:ascii="Arial" w:hAnsi="Arial" w:cs="Arial"/>
          <w:sz w:val="22"/>
          <w:szCs w:val="22"/>
        </w:rPr>
        <w:t>Thorat</w:t>
      </w:r>
      <w:proofErr w:type="spellEnd"/>
      <w:r w:rsidR="00B95B58" w:rsidRPr="00D07CDE">
        <w:rPr>
          <w:rFonts w:ascii="Arial" w:hAnsi="Arial" w:cs="Arial"/>
          <w:sz w:val="22"/>
          <w:szCs w:val="22"/>
        </w:rPr>
        <w:t xml:space="preserve"> and Newman, 2012</w:t>
      </w:r>
      <w:r w:rsidR="00EC04D5" w:rsidRPr="00D07CDE">
        <w:rPr>
          <w:rFonts w:ascii="Arial" w:hAnsi="Arial" w:cs="Arial"/>
          <w:sz w:val="22"/>
          <w:szCs w:val="22"/>
        </w:rPr>
        <w:t>; Ramachandran, 2012</w:t>
      </w:r>
      <w:r w:rsidR="00B95B58" w:rsidRPr="00D07CDE">
        <w:rPr>
          <w:rFonts w:ascii="Arial" w:hAnsi="Arial" w:cs="Arial"/>
          <w:sz w:val="22"/>
          <w:szCs w:val="22"/>
        </w:rPr>
        <w:t>)</w:t>
      </w:r>
      <w:r w:rsidR="009A21E2" w:rsidRPr="00D07CDE">
        <w:rPr>
          <w:rFonts w:ascii="Arial" w:hAnsi="Arial" w:cs="Arial"/>
          <w:sz w:val="22"/>
          <w:szCs w:val="22"/>
        </w:rPr>
        <w:t xml:space="preserve">. </w:t>
      </w:r>
      <w:r w:rsidR="002217BF">
        <w:rPr>
          <w:rFonts w:ascii="Arial" w:hAnsi="Arial" w:cs="Arial"/>
          <w:sz w:val="22"/>
          <w:szCs w:val="22"/>
        </w:rPr>
        <w:t>Additionally, poor</w:t>
      </w:r>
      <w:r w:rsidR="002217BF" w:rsidRPr="00D07CDE">
        <w:rPr>
          <w:rFonts w:ascii="Arial" w:hAnsi="Arial" w:cs="Arial"/>
          <w:sz w:val="22"/>
          <w:szCs w:val="22"/>
        </w:rPr>
        <w:t xml:space="preserve"> and middle peasants of </w:t>
      </w:r>
      <w:r w:rsidR="002217BF">
        <w:rPr>
          <w:rFonts w:ascii="Arial" w:hAnsi="Arial" w:cs="Arial"/>
          <w:sz w:val="22"/>
          <w:szCs w:val="22"/>
        </w:rPr>
        <w:t>“</w:t>
      </w:r>
      <w:r w:rsidR="002217BF" w:rsidRPr="00D07CDE">
        <w:rPr>
          <w:rFonts w:ascii="Arial" w:hAnsi="Arial" w:cs="Arial"/>
          <w:sz w:val="22"/>
          <w:szCs w:val="22"/>
        </w:rPr>
        <w:t>low</w:t>
      </w:r>
      <w:r w:rsidR="002217BF">
        <w:rPr>
          <w:rFonts w:ascii="Arial" w:hAnsi="Arial" w:cs="Arial"/>
          <w:sz w:val="22"/>
          <w:szCs w:val="22"/>
        </w:rPr>
        <w:t>”</w:t>
      </w:r>
      <w:r w:rsidR="002217BF" w:rsidRPr="00D07CDE">
        <w:rPr>
          <w:rFonts w:ascii="Arial" w:hAnsi="Arial" w:cs="Arial"/>
          <w:sz w:val="22"/>
          <w:szCs w:val="22"/>
        </w:rPr>
        <w:t xml:space="preserve"> status families are also categorized as </w:t>
      </w:r>
      <w:r w:rsidR="002217BF">
        <w:rPr>
          <w:rFonts w:ascii="Arial" w:hAnsi="Arial" w:cs="Arial"/>
          <w:sz w:val="22"/>
          <w:szCs w:val="22"/>
        </w:rPr>
        <w:t>such</w:t>
      </w:r>
      <w:r w:rsidR="002217BF" w:rsidRPr="00D07CDE">
        <w:rPr>
          <w:rFonts w:ascii="Arial" w:hAnsi="Arial" w:cs="Arial"/>
          <w:sz w:val="22"/>
          <w:szCs w:val="22"/>
        </w:rPr>
        <w:t>.</w:t>
      </w:r>
      <w:r w:rsidR="001C5FB6">
        <w:rPr>
          <w:rFonts w:ascii="Arial" w:hAnsi="Arial" w:cs="Arial"/>
          <w:sz w:val="22"/>
          <w:szCs w:val="22"/>
        </w:rPr>
        <w:t xml:space="preserve"> </w:t>
      </w:r>
      <w:r w:rsidR="00234515" w:rsidRPr="00D07CDE">
        <w:rPr>
          <w:rFonts w:ascii="Arial" w:hAnsi="Arial" w:cs="Arial"/>
          <w:sz w:val="22"/>
          <w:szCs w:val="22"/>
        </w:rPr>
        <w:t xml:space="preserve">They have </w:t>
      </w:r>
      <w:r w:rsidR="00D97A5F">
        <w:rPr>
          <w:rFonts w:ascii="Arial" w:hAnsi="Arial" w:cs="Arial"/>
          <w:sz w:val="22"/>
          <w:szCs w:val="22"/>
        </w:rPr>
        <w:t>little</w:t>
      </w:r>
      <w:r w:rsidR="00234515" w:rsidRPr="00D07CDE">
        <w:rPr>
          <w:rFonts w:ascii="Arial" w:hAnsi="Arial" w:cs="Arial"/>
          <w:sz w:val="22"/>
          <w:szCs w:val="22"/>
        </w:rPr>
        <w:t xml:space="preserve"> control over the economy, except as </w:t>
      </w:r>
      <w:r w:rsidR="00FE21A2">
        <w:rPr>
          <w:rFonts w:ascii="Arial" w:hAnsi="Arial" w:cs="Arial"/>
          <w:sz w:val="22"/>
          <w:szCs w:val="22"/>
        </w:rPr>
        <w:lastRenderedPageBreak/>
        <w:t>labor</w:t>
      </w:r>
      <w:r w:rsidR="00234515" w:rsidRPr="00D07CDE">
        <w:rPr>
          <w:rFonts w:ascii="Arial" w:hAnsi="Arial" w:cs="Arial"/>
          <w:sz w:val="22"/>
          <w:szCs w:val="22"/>
        </w:rPr>
        <w:t xml:space="preserve">ers who must hire out their bodies to perform manual work. Their position in the political economy is shaped by their poverty, making it imperative for them to hire out their </w:t>
      </w:r>
      <w:r w:rsidR="00FE21A2">
        <w:rPr>
          <w:rFonts w:ascii="Arial" w:hAnsi="Arial" w:cs="Arial"/>
          <w:sz w:val="22"/>
          <w:szCs w:val="22"/>
        </w:rPr>
        <w:t>labor</w:t>
      </w:r>
      <w:r w:rsidR="00234515" w:rsidRPr="00D07CDE">
        <w:rPr>
          <w:rFonts w:ascii="Arial" w:hAnsi="Arial" w:cs="Arial"/>
          <w:sz w:val="22"/>
          <w:szCs w:val="22"/>
        </w:rPr>
        <w:t xml:space="preserve"> if they are to survive. Their social resources are often inadequate for them to raise their economic status.  </w:t>
      </w:r>
    </w:p>
    <w:p w14:paraId="3936AD0C" w14:textId="31212E37" w:rsidR="00E9644C" w:rsidRPr="00D07CDE" w:rsidRDefault="00E9644C" w:rsidP="002311C0">
      <w:pPr>
        <w:spacing w:line="480" w:lineRule="auto"/>
        <w:jc w:val="both"/>
        <w:rPr>
          <w:rFonts w:ascii="Arial" w:hAnsi="Arial" w:cs="Arial"/>
          <w:sz w:val="22"/>
          <w:szCs w:val="22"/>
        </w:rPr>
      </w:pPr>
    </w:p>
    <w:p w14:paraId="60F6D4B6" w14:textId="34128668" w:rsidR="00F80C2D" w:rsidRDefault="009A0DB6" w:rsidP="002311C0">
      <w:pPr>
        <w:spacing w:line="480" w:lineRule="auto"/>
        <w:jc w:val="both"/>
        <w:rPr>
          <w:rFonts w:ascii="Arial" w:hAnsi="Arial" w:cs="Arial"/>
          <w:sz w:val="22"/>
          <w:szCs w:val="22"/>
        </w:rPr>
      </w:pPr>
      <w:r>
        <w:rPr>
          <w:rFonts w:ascii="Arial" w:hAnsi="Arial" w:cs="Arial"/>
          <w:sz w:val="22"/>
          <w:szCs w:val="22"/>
        </w:rPr>
        <w:t>E</w:t>
      </w:r>
      <w:r w:rsidR="00F80C2D">
        <w:rPr>
          <w:rFonts w:ascii="Arial" w:hAnsi="Arial" w:cs="Arial"/>
          <w:sz w:val="22"/>
          <w:szCs w:val="22"/>
        </w:rPr>
        <w:t xml:space="preserve">ntrenched elites may conflict with precarious elites and the laboring poor in some cases, spawning a potential coalition between the latter two. Elsewhere, precarious elites may conflict with the laboring poor as well as entrenched elites. In both scenarios, rural </w:t>
      </w:r>
      <w:r w:rsidR="00FE21A2">
        <w:rPr>
          <w:rFonts w:ascii="Arial" w:hAnsi="Arial" w:cs="Arial"/>
          <w:sz w:val="22"/>
          <w:szCs w:val="22"/>
        </w:rPr>
        <w:t>labor</w:t>
      </w:r>
      <w:r w:rsidR="00F80C2D">
        <w:rPr>
          <w:rFonts w:ascii="Arial" w:hAnsi="Arial" w:cs="Arial"/>
          <w:sz w:val="22"/>
          <w:szCs w:val="22"/>
        </w:rPr>
        <w:t xml:space="preserve"> </w:t>
      </w:r>
      <w:proofErr w:type="gramStart"/>
      <w:r w:rsidR="00F80C2D">
        <w:rPr>
          <w:rFonts w:ascii="Arial" w:hAnsi="Arial" w:cs="Arial"/>
          <w:sz w:val="22"/>
          <w:szCs w:val="22"/>
        </w:rPr>
        <w:t>are</w:t>
      </w:r>
      <w:proofErr w:type="gramEnd"/>
      <w:r w:rsidR="00F80C2D">
        <w:rPr>
          <w:rFonts w:ascii="Arial" w:hAnsi="Arial" w:cs="Arial"/>
          <w:sz w:val="22"/>
          <w:szCs w:val="22"/>
        </w:rPr>
        <w:t xml:space="preserve"> enmeshed in coalitions with either fraction of the dominant class. Alternatively, entrenched elites and precarious elites may coalesce together against the laboring poor. Or, either fraction of the dominant class coopts the other and directly confronts the laboring poor. In such scenarios, rural labor </w:t>
      </w:r>
      <w:proofErr w:type="gramStart"/>
      <w:r w:rsidR="00F80C2D">
        <w:rPr>
          <w:rFonts w:ascii="Arial" w:hAnsi="Arial" w:cs="Arial"/>
          <w:sz w:val="22"/>
          <w:szCs w:val="22"/>
        </w:rPr>
        <w:t>are</w:t>
      </w:r>
      <w:proofErr w:type="gramEnd"/>
      <w:r w:rsidR="00F80C2D">
        <w:rPr>
          <w:rFonts w:ascii="Arial" w:hAnsi="Arial" w:cs="Arial"/>
          <w:sz w:val="22"/>
          <w:szCs w:val="22"/>
        </w:rPr>
        <w:t xml:space="preserve"> isolated.</w:t>
      </w:r>
    </w:p>
    <w:p w14:paraId="64ED4398" w14:textId="77777777" w:rsidR="00F80C2D" w:rsidRDefault="00F80C2D" w:rsidP="002311C0">
      <w:pPr>
        <w:spacing w:line="480" w:lineRule="auto"/>
        <w:jc w:val="both"/>
        <w:rPr>
          <w:rFonts w:ascii="Arial" w:hAnsi="Arial" w:cs="Arial"/>
          <w:sz w:val="22"/>
          <w:szCs w:val="22"/>
        </w:rPr>
      </w:pPr>
    </w:p>
    <w:p w14:paraId="1E05F5E5" w14:textId="39BC82E9" w:rsidR="00882EFE" w:rsidRDefault="007C748B" w:rsidP="002311C0">
      <w:pPr>
        <w:spacing w:line="480" w:lineRule="auto"/>
        <w:jc w:val="both"/>
        <w:rPr>
          <w:rFonts w:ascii="Arial" w:hAnsi="Arial" w:cs="Arial"/>
          <w:sz w:val="22"/>
          <w:szCs w:val="22"/>
        </w:rPr>
      </w:pPr>
      <w:r>
        <w:rPr>
          <w:rFonts w:ascii="Arial" w:hAnsi="Arial" w:cs="Arial"/>
          <w:sz w:val="22"/>
          <w:szCs w:val="22"/>
        </w:rPr>
        <w:t xml:space="preserve">Entrenched elites and precarious elites not only compete to recruit </w:t>
      </w:r>
      <w:r w:rsidR="00FE21A2">
        <w:rPr>
          <w:rFonts w:ascii="Arial" w:hAnsi="Arial" w:cs="Arial"/>
          <w:sz w:val="22"/>
          <w:szCs w:val="22"/>
        </w:rPr>
        <w:t>labor</w:t>
      </w:r>
      <w:r>
        <w:rPr>
          <w:rFonts w:ascii="Arial" w:hAnsi="Arial" w:cs="Arial"/>
          <w:sz w:val="22"/>
          <w:szCs w:val="22"/>
        </w:rPr>
        <w:t xml:space="preserve"> but- perhaps more importantly- to control political office</w:t>
      </w:r>
      <w:r w:rsidR="00EC782D">
        <w:rPr>
          <w:rFonts w:ascii="Arial" w:hAnsi="Arial" w:cs="Arial"/>
          <w:sz w:val="22"/>
          <w:szCs w:val="22"/>
        </w:rPr>
        <w:t xml:space="preserve">, thereby shaping the </w:t>
      </w:r>
      <w:r w:rsidR="00EC782D" w:rsidRPr="00E9644C">
        <w:rPr>
          <w:rFonts w:ascii="Arial" w:hAnsi="Arial" w:cs="Arial"/>
          <w:i/>
          <w:sz w:val="22"/>
          <w:szCs w:val="22"/>
        </w:rPr>
        <w:t>balance of class power</w:t>
      </w:r>
      <w:r>
        <w:rPr>
          <w:rFonts w:ascii="Arial" w:hAnsi="Arial" w:cs="Arial"/>
          <w:sz w:val="22"/>
          <w:szCs w:val="22"/>
        </w:rPr>
        <w:t xml:space="preserve">. </w:t>
      </w:r>
      <w:r w:rsidR="00E9644C">
        <w:rPr>
          <w:rFonts w:ascii="Arial" w:hAnsi="Arial" w:cs="Arial"/>
          <w:sz w:val="22"/>
          <w:szCs w:val="22"/>
        </w:rPr>
        <w:t>The competition between the entrenched elites and precarious elites is exacerbated in the realm of political control over the Gram Panchayat</w:t>
      </w:r>
      <w:r w:rsidR="00EC782D">
        <w:rPr>
          <w:rFonts w:ascii="Arial" w:hAnsi="Arial" w:cs="Arial"/>
          <w:sz w:val="22"/>
          <w:szCs w:val="22"/>
        </w:rPr>
        <w:t xml:space="preserve">. </w:t>
      </w:r>
      <w:r w:rsidR="00E21943">
        <w:rPr>
          <w:rFonts w:ascii="Arial" w:hAnsi="Arial" w:cs="Arial"/>
          <w:sz w:val="22"/>
          <w:szCs w:val="22"/>
        </w:rPr>
        <w:t xml:space="preserve">Entrenched elites typically </w:t>
      </w:r>
      <w:r w:rsidR="00ED7FAB">
        <w:rPr>
          <w:rFonts w:ascii="Arial" w:hAnsi="Arial" w:cs="Arial"/>
          <w:sz w:val="22"/>
          <w:szCs w:val="22"/>
        </w:rPr>
        <w:t>revile</w:t>
      </w:r>
      <w:r w:rsidR="00E21943">
        <w:rPr>
          <w:rFonts w:ascii="Arial" w:hAnsi="Arial" w:cs="Arial"/>
          <w:sz w:val="22"/>
          <w:szCs w:val="22"/>
        </w:rPr>
        <w:t xml:space="preserve"> precarious elites as upstarts out to usurp their </w:t>
      </w:r>
      <w:r w:rsidR="00ED7FAB">
        <w:rPr>
          <w:rFonts w:ascii="Arial" w:hAnsi="Arial" w:cs="Arial"/>
          <w:sz w:val="22"/>
          <w:szCs w:val="22"/>
        </w:rPr>
        <w:t xml:space="preserve">own </w:t>
      </w:r>
      <w:r w:rsidR="00E21943">
        <w:rPr>
          <w:rFonts w:ascii="Arial" w:hAnsi="Arial" w:cs="Arial"/>
          <w:sz w:val="22"/>
          <w:szCs w:val="22"/>
        </w:rPr>
        <w:t>authority</w:t>
      </w:r>
      <w:r w:rsidR="00ED7FAB">
        <w:rPr>
          <w:rFonts w:ascii="Arial" w:hAnsi="Arial" w:cs="Arial"/>
          <w:sz w:val="22"/>
          <w:szCs w:val="22"/>
        </w:rPr>
        <w:t xml:space="preserve">, as rustic and unrefined, and </w:t>
      </w:r>
      <w:r w:rsidR="00B95B58">
        <w:rPr>
          <w:rFonts w:ascii="Arial" w:hAnsi="Arial" w:cs="Arial"/>
          <w:sz w:val="22"/>
          <w:szCs w:val="22"/>
        </w:rPr>
        <w:t>socially inferior</w:t>
      </w:r>
      <w:r w:rsidR="00ED7FAB">
        <w:rPr>
          <w:rFonts w:ascii="Arial" w:hAnsi="Arial" w:cs="Arial"/>
          <w:sz w:val="22"/>
          <w:szCs w:val="22"/>
        </w:rPr>
        <w:t xml:space="preserve">. Precarious elites pride themselves as challengers to the authority of entrenched elites and perceive themselves to be rightful claimants to political power on account of their emergent, though still precarious, economic clout. </w:t>
      </w:r>
      <w:r w:rsidR="00B95B58">
        <w:rPr>
          <w:rFonts w:ascii="Arial" w:hAnsi="Arial" w:cs="Arial"/>
          <w:sz w:val="22"/>
          <w:szCs w:val="22"/>
        </w:rPr>
        <w:t>The</w:t>
      </w:r>
      <w:r w:rsidR="00065C5F">
        <w:rPr>
          <w:rFonts w:ascii="Arial" w:hAnsi="Arial" w:cs="Arial"/>
          <w:sz w:val="22"/>
          <w:szCs w:val="22"/>
        </w:rPr>
        <w:t>ir</w:t>
      </w:r>
      <w:r w:rsidR="00B95B58">
        <w:rPr>
          <w:rFonts w:ascii="Arial" w:hAnsi="Arial" w:cs="Arial"/>
          <w:sz w:val="22"/>
          <w:szCs w:val="22"/>
        </w:rPr>
        <w:t xml:space="preserve"> conflicts </w:t>
      </w:r>
      <w:r w:rsidR="00304EC2">
        <w:rPr>
          <w:rFonts w:ascii="Arial" w:hAnsi="Arial" w:cs="Arial"/>
          <w:sz w:val="22"/>
          <w:szCs w:val="22"/>
        </w:rPr>
        <w:t>mirror national and State-level</w:t>
      </w:r>
      <w:r w:rsidR="00B95B58">
        <w:rPr>
          <w:rFonts w:ascii="Arial" w:hAnsi="Arial" w:cs="Arial"/>
          <w:sz w:val="22"/>
          <w:szCs w:val="22"/>
        </w:rPr>
        <w:t xml:space="preserve"> competition between caste</w:t>
      </w:r>
      <w:r w:rsidR="00304EC2">
        <w:rPr>
          <w:rFonts w:ascii="Arial" w:hAnsi="Arial" w:cs="Arial"/>
          <w:sz w:val="22"/>
          <w:szCs w:val="22"/>
        </w:rPr>
        <w:t xml:space="preserve"> clusters</w:t>
      </w:r>
      <w:r w:rsidR="00B95B58">
        <w:rPr>
          <w:rFonts w:ascii="Arial" w:hAnsi="Arial" w:cs="Arial"/>
          <w:sz w:val="22"/>
          <w:szCs w:val="22"/>
        </w:rPr>
        <w:t xml:space="preserve"> (</w:t>
      </w:r>
      <w:proofErr w:type="spellStart"/>
      <w:r w:rsidR="00B95B58">
        <w:rPr>
          <w:rFonts w:ascii="Arial" w:hAnsi="Arial" w:cs="Arial"/>
          <w:sz w:val="22"/>
          <w:szCs w:val="22"/>
        </w:rPr>
        <w:t>Jaffrelot</w:t>
      </w:r>
      <w:proofErr w:type="spellEnd"/>
      <w:r w:rsidR="00B95B58">
        <w:rPr>
          <w:rFonts w:ascii="Arial" w:hAnsi="Arial" w:cs="Arial"/>
          <w:sz w:val="22"/>
          <w:szCs w:val="22"/>
        </w:rPr>
        <w:t xml:space="preserve">, 2005; </w:t>
      </w:r>
      <w:proofErr w:type="spellStart"/>
      <w:r w:rsidR="00B95B58">
        <w:rPr>
          <w:rFonts w:ascii="Arial" w:hAnsi="Arial" w:cs="Arial"/>
          <w:sz w:val="22"/>
          <w:szCs w:val="22"/>
        </w:rPr>
        <w:t>Gudavarthy</w:t>
      </w:r>
      <w:proofErr w:type="spellEnd"/>
      <w:r w:rsidR="00B95B58">
        <w:rPr>
          <w:rFonts w:ascii="Arial" w:hAnsi="Arial" w:cs="Arial"/>
          <w:sz w:val="22"/>
          <w:szCs w:val="22"/>
        </w:rPr>
        <w:t xml:space="preserve">, 2014; </w:t>
      </w:r>
      <w:proofErr w:type="spellStart"/>
      <w:r w:rsidR="00B95B58">
        <w:rPr>
          <w:rFonts w:ascii="Arial" w:hAnsi="Arial" w:cs="Arial"/>
          <w:sz w:val="22"/>
          <w:szCs w:val="22"/>
        </w:rPr>
        <w:t>Jayal</w:t>
      </w:r>
      <w:proofErr w:type="spellEnd"/>
      <w:r w:rsidR="00B95B58">
        <w:rPr>
          <w:rFonts w:ascii="Arial" w:hAnsi="Arial" w:cs="Arial"/>
          <w:sz w:val="22"/>
          <w:szCs w:val="22"/>
        </w:rPr>
        <w:t>, 2013)</w:t>
      </w:r>
      <w:r w:rsidR="001B2806">
        <w:rPr>
          <w:rFonts w:ascii="Arial" w:hAnsi="Arial" w:cs="Arial"/>
          <w:sz w:val="22"/>
          <w:szCs w:val="22"/>
        </w:rPr>
        <w:t xml:space="preserve">. These competitions assume </w:t>
      </w:r>
      <w:proofErr w:type="gramStart"/>
      <w:r w:rsidR="00646C69">
        <w:rPr>
          <w:rFonts w:ascii="Arial" w:hAnsi="Arial" w:cs="Arial"/>
          <w:sz w:val="22"/>
          <w:szCs w:val="22"/>
        </w:rPr>
        <w:t>particular salience</w:t>
      </w:r>
      <w:proofErr w:type="gramEnd"/>
      <w:r w:rsidR="00646C69">
        <w:rPr>
          <w:rFonts w:ascii="Arial" w:hAnsi="Arial" w:cs="Arial"/>
          <w:sz w:val="22"/>
          <w:szCs w:val="22"/>
        </w:rPr>
        <w:t xml:space="preserve"> at the level of Gram Panchayats (</w:t>
      </w:r>
      <w:proofErr w:type="spellStart"/>
      <w:r w:rsidR="00646C69">
        <w:rPr>
          <w:rFonts w:ascii="Arial" w:hAnsi="Arial" w:cs="Arial"/>
          <w:sz w:val="22"/>
          <w:szCs w:val="22"/>
        </w:rPr>
        <w:t>Bohlken</w:t>
      </w:r>
      <w:proofErr w:type="spellEnd"/>
      <w:r w:rsidR="00646C69">
        <w:rPr>
          <w:rFonts w:ascii="Arial" w:hAnsi="Arial" w:cs="Arial"/>
          <w:sz w:val="22"/>
          <w:szCs w:val="22"/>
        </w:rPr>
        <w:t>, 2016</w:t>
      </w:r>
      <w:r w:rsidR="008779ED">
        <w:rPr>
          <w:rFonts w:ascii="Arial" w:hAnsi="Arial" w:cs="Arial"/>
          <w:sz w:val="22"/>
          <w:szCs w:val="22"/>
        </w:rPr>
        <w:t>): c</w:t>
      </w:r>
      <w:r w:rsidR="00CB3FD4">
        <w:rPr>
          <w:rFonts w:ascii="Arial" w:hAnsi="Arial" w:cs="Arial"/>
          <w:sz w:val="22"/>
          <w:szCs w:val="22"/>
        </w:rPr>
        <w:t xml:space="preserve">ontrol over the Gram Panchayats allows </w:t>
      </w:r>
      <w:r w:rsidR="001F2139">
        <w:rPr>
          <w:rFonts w:ascii="Arial" w:hAnsi="Arial" w:cs="Arial"/>
          <w:sz w:val="22"/>
          <w:szCs w:val="22"/>
        </w:rPr>
        <w:t>head</w:t>
      </w:r>
      <w:r w:rsidR="00CB3FD4">
        <w:rPr>
          <w:rFonts w:ascii="Arial" w:hAnsi="Arial" w:cs="Arial"/>
          <w:sz w:val="22"/>
          <w:szCs w:val="22"/>
        </w:rPr>
        <w:t>s and functionaries to distribute public resources in ways that advance their own interests</w:t>
      </w:r>
      <w:r w:rsidR="009C42DD">
        <w:rPr>
          <w:rFonts w:ascii="Arial" w:hAnsi="Arial" w:cs="Arial"/>
          <w:sz w:val="22"/>
          <w:szCs w:val="22"/>
        </w:rPr>
        <w:t xml:space="preserve">. Such control also allows them to undermine opponents. </w:t>
      </w:r>
      <w:r w:rsidR="00882EFE">
        <w:rPr>
          <w:rFonts w:ascii="Arial" w:hAnsi="Arial" w:cs="Arial"/>
          <w:sz w:val="22"/>
          <w:szCs w:val="22"/>
        </w:rPr>
        <w:t xml:space="preserve">This point has been most forcefully made by </w:t>
      </w:r>
      <w:r w:rsidR="00882EFE" w:rsidRPr="00D403D7">
        <w:rPr>
          <w:rFonts w:ascii="Arial" w:hAnsi="Arial" w:cs="Arial"/>
          <w:sz w:val="22"/>
          <w:szCs w:val="22"/>
        </w:rPr>
        <w:t>Herring and Edwards (1983)</w:t>
      </w:r>
      <w:r w:rsidR="00882EFE">
        <w:rPr>
          <w:rFonts w:ascii="Arial" w:hAnsi="Arial" w:cs="Arial"/>
          <w:sz w:val="22"/>
          <w:szCs w:val="22"/>
        </w:rPr>
        <w:t xml:space="preserve"> in the context of the successful implementation of </w:t>
      </w:r>
      <w:r w:rsidR="00882EFE" w:rsidRPr="00D403D7">
        <w:rPr>
          <w:rFonts w:ascii="Arial" w:hAnsi="Arial" w:cs="Arial"/>
          <w:sz w:val="22"/>
          <w:szCs w:val="22"/>
        </w:rPr>
        <w:t xml:space="preserve">the Employment Guarantee Scheme </w:t>
      </w:r>
      <w:r w:rsidR="00882EFE" w:rsidRPr="00D403D7">
        <w:rPr>
          <w:rFonts w:ascii="Arial" w:hAnsi="Arial" w:cs="Arial"/>
          <w:sz w:val="22"/>
          <w:szCs w:val="22"/>
        </w:rPr>
        <w:lastRenderedPageBreak/>
        <w:t xml:space="preserve">in </w:t>
      </w:r>
      <w:proofErr w:type="spellStart"/>
      <w:r w:rsidR="00882EFE" w:rsidRPr="00D403D7">
        <w:rPr>
          <w:rFonts w:ascii="Arial" w:hAnsi="Arial" w:cs="Arial"/>
          <w:sz w:val="22"/>
          <w:szCs w:val="22"/>
        </w:rPr>
        <w:t>Maharasthra</w:t>
      </w:r>
      <w:proofErr w:type="spellEnd"/>
      <w:r w:rsidR="00882EFE">
        <w:rPr>
          <w:rFonts w:ascii="Arial" w:hAnsi="Arial" w:cs="Arial"/>
          <w:sz w:val="22"/>
          <w:szCs w:val="22"/>
        </w:rPr>
        <w:t xml:space="preserve">: the supply of the program to the rural poor was restricted by the rural dominant classes to the agricultural lean season so that </w:t>
      </w:r>
      <w:r w:rsidR="00FE21A2">
        <w:rPr>
          <w:rFonts w:ascii="Arial" w:hAnsi="Arial" w:cs="Arial"/>
          <w:sz w:val="22"/>
          <w:szCs w:val="22"/>
        </w:rPr>
        <w:t>labor</w:t>
      </w:r>
      <w:r w:rsidR="00882EFE">
        <w:rPr>
          <w:rFonts w:ascii="Arial" w:hAnsi="Arial" w:cs="Arial"/>
          <w:sz w:val="22"/>
          <w:szCs w:val="22"/>
        </w:rPr>
        <w:t xml:space="preserve"> could be made available for their farming activities. Likewise, while discussing the working of the Employment Assurance Scheme, </w:t>
      </w:r>
      <w:proofErr w:type="spellStart"/>
      <w:r w:rsidR="00882EFE">
        <w:rPr>
          <w:rFonts w:ascii="Arial" w:hAnsi="Arial" w:cs="Arial"/>
          <w:sz w:val="22"/>
          <w:szCs w:val="22"/>
        </w:rPr>
        <w:t>V</w:t>
      </w:r>
      <w:r w:rsidR="00882EFE" w:rsidRPr="00D403D7">
        <w:rPr>
          <w:rFonts w:ascii="Arial" w:hAnsi="Arial" w:cs="Arial"/>
          <w:sz w:val="22"/>
          <w:szCs w:val="22"/>
        </w:rPr>
        <w:t>eron</w:t>
      </w:r>
      <w:proofErr w:type="spellEnd"/>
      <w:r w:rsidR="00882EFE" w:rsidRPr="00D403D7">
        <w:rPr>
          <w:rFonts w:ascii="Arial" w:hAnsi="Arial" w:cs="Arial"/>
          <w:sz w:val="22"/>
          <w:szCs w:val="22"/>
        </w:rPr>
        <w:t xml:space="preserve"> et al</w:t>
      </w:r>
      <w:r w:rsidR="00882EFE">
        <w:rPr>
          <w:rFonts w:ascii="Arial" w:hAnsi="Arial" w:cs="Arial"/>
          <w:sz w:val="22"/>
          <w:szCs w:val="22"/>
        </w:rPr>
        <w:t>.</w:t>
      </w:r>
      <w:r w:rsidR="00882EFE" w:rsidRPr="00D403D7">
        <w:rPr>
          <w:rFonts w:ascii="Arial" w:hAnsi="Arial" w:cs="Arial"/>
          <w:sz w:val="22"/>
          <w:szCs w:val="22"/>
        </w:rPr>
        <w:t xml:space="preserve"> (2003) </w:t>
      </w:r>
      <w:r w:rsidR="00882EFE">
        <w:rPr>
          <w:rFonts w:ascii="Arial" w:hAnsi="Arial" w:cs="Arial"/>
          <w:sz w:val="22"/>
          <w:szCs w:val="22"/>
        </w:rPr>
        <w:t xml:space="preserve">argue that an important motivation of politicians was to control the supply of </w:t>
      </w:r>
      <w:r w:rsidR="00FE21A2">
        <w:rPr>
          <w:rFonts w:ascii="Arial" w:hAnsi="Arial" w:cs="Arial"/>
          <w:sz w:val="22"/>
          <w:szCs w:val="22"/>
        </w:rPr>
        <w:t>labor</w:t>
      </w:r>
      <w:r w:rsidR="00882EFE">
        <w:rPr>
          <w:rFonts w:ascii="Arial" w:hAnsi="Arial" w:cs="Arial"/>
          <w:sz w:val="22"/>
          <w:szCs w:val="22"/>
        </w:rPr>
        <w:t xml:space="preserve"> to competitors.</w:t>
      </w:r>
      <w:r w:rsidR="006D4FA5">
        <w:rPr>
          <w:rFonts w:ascii="Arial" w:hAnsi="Arial" w:cs="Arial"/>
          <w:sz w:val="22"/>
          <w:szCs w:val="22"/>
        </w:rPr>
        <w:t xml:space="preserve"> </w:t>
      </w:r>
    </w:p>
    <w:p w14:paraId="618DC796" w14:textId="250F2AD1" w:rsidR="00EC3C4F" w:rsidRDefault="00EC3C4F" w:rsidP="002311C0">
      <w:pPr>
        <w:spacing w:line="480" w:lineRule="auto"/>
        <w:jc w:val="both"/>
        <w:rPr>
          <w:rFonts w:ascii="Arial" w:hAnsi="Arial" w:cs="Arial"/>
          <w:sz w:val="22"/>
          <w:szCs w:val="22"/>
        </w:rPr>
      </w:pPr>
    </w:p>
    <w:p w14:paraId="51EA5E2E" w14:textId="7594638A" w:rsidR="00F80C2D" w:rsidRDefault="00F80C2D" w:rsidP="002311C0">
      <w:pPr>
        <w:spacing w:line="480" w:lineRule="auto"/>
        <w:jc w:val="both"/>
        <w:rPr>
          <w:rFonts w:ascii="Arial" w:hAnsi="Arial" w:cs="Arial"/>
          <w:sz w:val="22"/>
          <w:szCs w:val="22"/>
        </w:rPr>
      </w:pPr>
      <w:r>
        <w:rPr>
          <w:rFonts w:ascii="Arial" w:hAnsi="Arial" w:cs="Arial"/>
          <w:sz w:val="22"/>
          <w:szCs w:val="22"/>
        </w:rPr>
        <w:t xml:space="preserve">Thus, entrenched elites may control Gram Panchayats in some cases, irrespective of the prevailing class relations. </w:t>
      </w:r>
      <w:r w:rsidR="0040230E">
        <w:rPr>
          <w:rFonts w:ascii="Arial" w:hAnsi="Arial" w:cs="Arial"/>
          <w:sz w:val="22"/>
          <w:szCs w:val="22"/>
        </w:rPr>
        <w:t xml:space="preserve">Where, additionally, they conflict with precarious elites, they may well deploy public resources strategically to undermine their antagonists. </w:t>
      </w:r>
      <w:r>
        <w:rPr>
          <w:rFonts w:ascii="Arial" w:hAnsi="Arial" w:cs="Arial"/>
          <w:sz w:val="22"/>
          <w:szCs w:val="22"/>
        </w:rPr>
        <w:t>Likewise, irrespective of the prevailing class relations, precarious elites may hold office in others.</w:t>
      </w:r>
      <w:r w:rsidR="0040230E">
        <w:rPr>
          <w:rFonts w:ascii="Arial" w:hAnsi="Arial" w:cs="Arial"/>
          <w:sz w:val="22"/>
          <w:szCs w:val="22"/>
        </w:rPr>
        <w:t xml:space="preserve"> Under such circumstances, and if they conflict with entrenched classes, they may not shy away from mobilizing public resources against their</w:t>
      </w:r>
      <w:r w:rsidR="0067774C">
        <w:rPr>
          <w:rFonts w:ascii="Arial" w:hAnsi="Arial" w:cs="Arial"/>
          <w:sz w:val="22"/>
          <w:szCs w:val="22"/>
        </w:rPr>
        <w:t xml:space="preserve"> opponents</w:t>
      </w:r>
      <w:r w:rsidR="007D5A5E">
        <w:rPr>
          <w:rStyle w:val="EndnoteReference"/>
          <w:rFonts w:ascii="Arial" w:hAnsi="Arial" w:cs="Arial"/>
          <w:sz w:val="22"/>
          <w:szCs w:val="22"/>
        </w:rPr>
        <w:endnoteReference w:id="1"/>
      </w:r>
      <w:r w:rsidR="0067774C">
        <w:rPr>
          <w:rFonts w:ascii="Arial" w:hAnsi="Arial" w:cs="Arial"/>
          <w:sz w:val="22"/>
          <w:szCs w:val="22"/>
        </w:rPr>
        <w:t>.</w:t>
      </w:r>
      <w:r w:rsidR="0040230E">
        <w:rPr>
          <w:rFonts w:ascii="Arial" w:hAnsi="Arial" w:cs="Arial"/>
          <w:sz w:val="22"/>
          <w:szCs w:val="22"/>
        </w:rPr>
        <w:t xml:space="preserve"> </w:t>
      </w:r>
      <w:r w:rsidR="007D3BDF">
        <w:rPr>
          <w:rFonts w:ascii="Arial" w:hAnsi="Arial" w:cs="Arial"/>
          <w:sz w:val="22"/>
          <w:szCs w:val="22"/>
        </w:rPr>
        <w:t xml:space="preserve">Public works schemes, such as </w:t>
      </w:r>
      <w:r w:rsidR="00AF250B">
        <w:rPr>
          <w:rFonts w:ascii="Arial" w:hAnsi="Arial" w:cs="Arial"/>
          <w:sz w:val="22"/>
          <w:szCs w:val="22"/>
        </w:rPr>
        <w:t>MGNREGA</w:t>
      </w:r>
      <w:r w:rsidR="007D3BDF">
        <w:rPr>
          <w:rFonts w:ascii="Arial" w:hAnsi="Arial" w:cs="Arial"/>
          <w:sz w:val="22"/>
          <w:szCs w:val="22"/>
        </w:rPr>
        <w:t xml:space="preserve">, comprise a significant resource in the coffers of the Gram Panchayat and in the hands of elected </w:t>
      </w:r>
      <w:r w:rsidR="001F2139">
        <w:rPr>
          <w:rFonts w:ascii="Arial" w:hAnsi="Arial" w:cs="Arial"/>
          <w:sz w:val="22"/>
          <w:szCs w:val="22"/>
        </w:rPr>
        <w:t>head</w:t>
      </w:r>
      <w:r w:rsidR="007D3BDF">
        <w:rPr>
          <w:rFonts w:ascii="Arial" w:hAnsi="Arial" w:cs="Arial"/>
          <w:sz w:val="22"/>
          <w:szCs w:val="22"/>
        </w:rPr>
        <w:t xml:space="preserve">s such as the Gram </w:t>
      </w:r>
      <w:proofErr w:type="spellStart"/>
      <w:r w:rsidR="007D3BDF">
        <w:rPr>
          <w:rFonts w:ascii="Arial" w:hAnsi="Arial" w:cs="Arial"/>
          <w:sz w:val="22"/>
          <w:szCs w:val="22"/>
        </w:rPr>
        <w:t>Pradhans</w:t>
      </w:r>
      <w:proofErr w:type="spellEnd"/>
      <w:r w:rsidR="007D3BDF">
        <w:rPr>
          <w:rFonts w:ascii="Arial" w:hAnsi="Arial" w:cs="Arial"/>
          <w:sz w:val="22"/>
          <w:szCs w:val="22"/>
        </w:rPr>
        <w:t xml:space="preserve">. Control over and disbursal of these resources are key to their attempts at maintaining </w:t>
      </w:r>
      <w:r w:rsidR="00E90CBE">
        <w:rPr>
          <w:rFonts w:ascii="Arial" w:hAnsi="Arial" w:cs="Arial"/>
          <w:sz w:val="22"/>
          <w:szCs w:val="22"/>
        </w:rPr>
        <w:t xml:space="preserve">their own </w:t>
      </w:r>
      <w:r w:rsidR="007D3BDF">
        <w:rPr>
          <w:rFonts w:ascii="Arial" w:hAnsi="Arial" w:cs="Arial"/>
          <w:sz w:val="22"/>
          <w:szCs w:val="22"/>
        </w:rPr>
        <w:t>class dominance</w:t>
      </w:r>
      <w:r w:rsidR="00E90CBE">
        <w:rPr>
          <w:rFonts w:ascii="Arial" w:hAnsi="Arial" w:cs="Arial"/>
          <w:sz w:val="22"/>
          <w:szCs w:val="22"/>
        </w:rPr>
        <w:t xml:space="preserve"> as well as undermine that of their adversaries. </w:t>
      </w:r>
    </w:p>
    <w:p w14:paraId="33B695E6" w14:textId="77777777" w:rsidR="00F80C2D" w:rsidRDefault="00F80C2D" w:rsidP="002311C0">
      <w:pPr>
        <w:spacing w:line="480" w:lineRule="auto"/>
        <w:jc w:val="both"/>
        <w:rPr>
          <w:rFonts w:ascii="Arial" w:hAnsi="Arial" w:cs="Arial"/>
          <w:sz w:val="22"/>
          <w:szCs w:val="22"/>
        </w:rPr>
      </w:pPr>
    </w:p>
    <w:p w14:paraId="1BC1412B" w14:textId="0EA146BA" w:rsidR="00AB651B" w:rsidRDefault="001C5CC0" w:rsidP="002311C0">
      <w:pPr>
        <w:spacing w:line="480" w:lineRule="auto"/>
        <w:jc w:val="both"/>
        <w:rPr>
          <w:rFonts w:ascii="Arial" w:hAnsi="Arial" w:cs="Arial"/>
          <w:sz w:val="22"/>
          <w:szCs w:val="22"/>
        </w:rPr>
      </w:pPr>
      <w:r>
        <w:rPr>
          <w:rFonts w:ascii="Arial" w:hAnsi="Arial" w:cs="Arial"/>
          <w:sz w:val="22"/>
          <w:szCs w:val="22"/>
        </w:rPr>
        <w:t>Class relations interact with the balance of class power to produce varied class politics in different Gram Panchayats.</w:t>
      </w:r>
      <w:r w:rsidR="004E5049">
        <w:rPr>
          <w:rFonts w:ascii="Arial" w:hAnsi="Arial" w:cs="Arial"/>
          <w:sz w:val="22"/>
          <w:szCs w:val="22"/>
        </w:rPr>
        <w:t xml:space="preserve"> </w:t>
      </w:r>
      <w:r w:rsidR="00AB651B">
        <w:rPr>
          <w:rFonts w:ascii="Arial" w:hAnsi="Arial" w:cs="Arial"/>
          <w:sz w:val="22"/>
          <w:szCs w:val="22"/>
        </w:rPr>
        <w:t xml:space="preserve">Table 2 illustrates the possible permutations. In the empirical section of the paper, I describe four types of class politics and their implications for the implementation of </w:t>
      </w:r>
      <w:r w:rsidR="00AF250B">
        <w:rPr>
          <w:rFonts w:ascii="Arial" w:hAnsi="Arial" w:cs="Arial"/>
          <w:sz w:val="22"/>
          <w:szCs w:val="22"/>
        </w:rPr>
        <w:t>MGNREGA</w:t>
      </w:r>
      <w:r w:rsidR="00AB651B">
        <w:rPr>
          <w:rFonts w:ascii="Arial" w:hAnsi="Arial" w:cs="Arial"/>
          <w:sz w:val="22"/>
          <w:szCs w:val="22"/>
        </w:rPr>
        <w:t xml:space="preserve">. In Gram Panchayats where entrenched elites and rural </w:t>
      </w:r>
      <w:r w:rsidR="00FE21A2">
        <w:rPr>
          <w:rFonts w:ascii="Arial" w:hAnsi="Arial" w:cs="Arial"/>
          <w:sz w:val="22"/>
          <w:szCs w:val="22"/>
        </w:rPr>
        <w:t>labor</w:t>
      </w:r>
      <w:r w:rsidR="00AB651B">
        <w:rPr>
          <w:rFonts w:ascii="Arial" w:hAnsi="Arial" w:cs="Arial"/>
          <w:sz w:val="22"/>
          <w:szCs w:val="22"/>
        </w:rPr>
        <w:t xml:space="preserve"> coalesce against the precarious classes </w:t>
      </w:r>
      <w:r w:rsidR="00AB651B" w:rsidRPr="00AB651B">
        <w:rPr>
          <w:rFonts w:ascii="Arial" w:hAnsi="Arial" w:cs="Arial"/>
          <w:i/>
          <w:sz w:val="22"/>
          <w:szCs w:val="22"/>
        </w:rPr>
        <w:t>and</w:t>
      </w:r>
      <w:r w:rsidR="00AB651B">
        <w:rPr>
          <w:rFonts w:ascii="Arial" w:hAnsi="Arial" w:cs="Arial"/>
          <w:sz w:val="22"/>
          <w:szCs w:val="22"/>
        </w:rPr>
        <w:t xml:space="preserve"> where the Gram Panchayat is controlled by the entrenched elites, we witness </w:t>
      </w:r>
      <w:r w:rsidR="00891D6A">
        <w:rPr>
          <w:rFonts w:ascii="Arial" w:hAnsi="Arial" w:cs="Arial"/>
          <w:sz w:val="22"/>
          <w:szCs w:val="22"/>
        </w:rPr>
        <w:t xml:space="preserve">what I call </w:t>
      </w:r>
      <w:proofErr w:type="gramStart"/>
      <w:r w:rsidR="00891D6A">
        <w:rPr>
          <w:rFonts w:ascii="Arial" w:hAnsi="Arial" w:cs="Arial"/>
          <w:sz w:val="22"/>
          <w:szCs w:val="22"/>
        </w:rPr>
        <w:t xml:space="preserve">an </w:t>
      </w:r>
      <w:r w:rsidR="00AB651B">
        <w:rPr>
          <w:rFonts w:ascii="Arial" w:hAnsi="Arial" w:cs="Arial"/>
          <w:sz w:val="22"/>
          <w:szCs w:val="22"/>
        </w:rPr>
        <w:t xml:space="preserve"> </w:t>
      </w:r>
      <w:r w:rsidR="00891D6A">
        <w:rPr>
          <w:rFonts w:ascii="Arial" w:hAnsi="Arial" w:cs="Arial"/>
          <w:sz w:val="22"/>
          <w:szCs w:val="22"/>
        </w:rPr>
        <w:t>‘</w:t>
      </w:r>
      <w:proofErr w:type="gramEnd"/>
      <w:r w:rsidR="00AB651B">
        <w:rPr>
          <w:rFonts w:ascii="Arial" w:hAnsi="Arial" w:cs="Arial"/>
          <w:sz w:val="22"/>
          <w:szCs w:val="22"/>
        </w:rPr>
        <w:t>incorporative class politics</w:t>
      </w:r>
      <w:r w:rsidR="00891D6A">
        <w:rPr>
          <w:rFonts w:ascii="Arial" w:hAnsi="Arial" w:cs="Arial"/>
          <w:sz w:val="22"/>
          <w:szCs w:val="22"/>
        </w:rPr>
        <w:t>’</w:t>
      </w:r>
      <w:r w:rsidR="00AB651B">
        <w:rPr>
          <w:rFonts w:ascii="Arial" w:hAnsi="Arial" w:cs="Arial"/>
          <w:sz w:val="22"/>
          <w:szCs w:val="22"/>
        </w:rPr>
        <w:t xml:space="preserve"> as </w:t>
      </w:r>
      <w:r w:rsidR="00891D6A">
        <w:rPr>
          <w:rFonts w:ascii="Arial" w:hAnsi="Arial" w:cs="Arial"/>
          <w:sz w:val="22"/>
          <w:szCs w:val="22"/>
        </w:rPr>
        <w:t>elaborated</w:t>
      </w:r>
      <w:r w:rsidR="00AB651B">
        <w:rPr>
          <w:rFonts w:ascii="Arial" w:hAnsi="Arial" w:cs="Arial"/>
          <w:sz w:val="22"/>
          <w:szCs w:val="22"/>
        </w:rPr>
        <w:t xml:space="preserve"> in Section 5.1 below. </w:t>
      </w:r>
      <w:r w:rsidR="00891D6A">
        <w:rPr>
          <w:rFonts w:ascii="Arial" w:hAnsi="Arial" w:cs="Arial"/>
          <w:sz w:val="22"/>
          <w:szCs w:val="22"/>
        </w:rPr>
        <w:t xml:space="preserve">Gram Panchayats where precarious elites and rural </w:t>
      </w:r>
      <w:r w:rsidR="00FE21A2">
        <w:rPr>
          <w:rFonts w:ascii="Arial" w:hAnsi="Arial" w:cs="Arial"/>
          <w:sz w:val="22"/>
          <w:szCs w:val="22"/>
        </w:rPr>
        <w:t>labor</w:t>
      </w:r>
      <w:r w:rsidR="00891D6A">
        <w:rPr>
          <w:rFonts w:ascii="Arial" w:hAnsi="Arial" w:cs="Arial"/>
          <w:sz w:val="22"/>
          <w:szCs w:val="22"/>
        </w:rPr>
        <w:t xml:space="preserve"> aligned against the entrenched elites and where precarious elites control the Gram </w:t>
      </w:r>
      <w:proofErr w:type="spellStart"/>
      <w:r w:rsidR="00891D6A">
        <w:rPr>
          <w:rFonts w:ascii="Arial" w:hAnsi="Arial" w:cs="Arial"/>
          <w:sz w:val="22"/>
          <w:szCs w:val="22"/>
        </w:rPr>
        <w:t>Panchyat</w:t>
      </w:r>
      <w:proofErr w:type="spellEnd"/>
      <w:r w:rsidR="00891D6A">
        <w:rPr>
          <w:rFonts w:ascii="Arial" w:hAnsi="Arial" w:cs="Arial"/>
          <w:sz w:val="22"/>
          <w:szCs w:val="22"/>
        </w:rPr>
        <w:t xml:space="preserve"> exemplify a ‘populist class politics’, as I elaborate in Section 5.2 below. </w:t>
      </w:r>
      <w:r w:rsidR="00BD646F">
        <w:rPr>
          <w:rFonts w:ascii="Arial" w:hAnsi="Arial" w:cs="Arial"/>
          <w:sz w:val="22"/>
          <w:szCs w:val="22"/>
        </w:rPr>
        <w:t xml:space="preserve">Where precarious elites coopt entrenched elites, as well as control the Gram Panchayat, what I call a ‘differentiated class </w:t>
      </w:r>
      <w:proofErr w:type="gramStart"/>
      <w:r w:rsidR="00BD646F">
        <w:rPr>
          <w:rFonts w:ascii="Arial" w:hAnsi="Arial" w:cs="Arial"/>
          <w:sz w:val="22"/>
          <w:szCs w:val="22"/>
        </w:rPr>
        <w:t>politics’</w:t>
      </w:r>
      <w:proofErr w:type="gramEnd"/>
      <w:r w:rsidR="00BD646F">
        <w:rPr>
          <w:rFonts w:ascii="Arial" w:hAnsi="Arial" w:cs="Arial"/>
          <w:sz w:val="22"/>
          <w:szCs w:val="22"/>
        </w:rPr>
        <w:t xml:space="preserve"> prevails</w:t>
      </w:r>
      <w:r w:rsidR="00E43D2A">
        <w:rPr>
          <w:rFonts w:ascii="Arial" w:hAnsi="Arial" w:cs="Arial"/>
          <w:sz w:val="22"/>
          <w:szCs w:val="22"/>
        </w:rPr>
        <w:t xml:space="preserve">: </w:t>
      </w:r>
      <w:r w:rsidR="00E43D2A">
        <w:rPr>
          <w:rFonts w:ascii="Arial" w:hAnsi="Arial" w:cs="Arial"/>
          <w:sz w:val="22"/>
          <w:szCs w:val="22"/>
        </w:rPr>
        <w:lastRenderedPageBreak/>
        <w:t>Section 5.3 discusses this further</w:t>
      </w:r>
      <w:r w:rsidR="00BD646F">
        <w:rPr>
          <w:rFonts w:ascii="Arial" w:hAnsi="Arial" w:cs="Arial"/>
          <w:sz w:val="22"/>
          <w:szCs w:val="22"/>
        </w:rPr>
        <w:t xml:space="preserve">. </w:t>
      </w:r>
      <w:r w:rsidR="00D870FB">
        <w:rPr>
          <w:rFonts w:ascii="Arial" w:hAnsi="Arial" w:cs="Arial"/>
          <w:sz w:val="22"/>
          <w:szCs w:val="22"/>
        </w:rPr>
        <w:t xml:space="preserve">Finally, </w:t>
      </w:r>
      <w:r w:rsidR="00BD646F">
        <w:rPr>
          <w:rFonts w:ascii="Arial" w:hAnsi="Arial" w:cs="Arial"/>
          <w:sz w:val="22"/>
          <w:szCs w:val="22"/>
        </w:rPr>
        <w:t xml:space="preserve">where entrenched elites coopt precarious elites against rural </w:t>
      </w:r>
      <w:r w:rsidR="00FE21A2">
        <w:rPr>
          <w:rFonts w:ascii="Arial" w:hAnsi="Arial" w:cs="Arial"/>
          <w:sz w:val="22"/>
          <w:szCs w:val="22"/>
        </w:rPr>
        <w:t>labor</w:t>
      </w:r>
      <w:r w:rsidR="00BD646F">
        <w:rPr>
          <w:rFonts w:ascii="Arial" w:hAnsi="Arial" w:cs="Arial"/>
          <w:sz w:val="22"/>
          <w:szCs w:val="22"/>
        </w:rPr>
        <w:t xml:space="preserve"> and where they control the Gram Panchayat, we see the prevalence of an ‘aristocratic class politics’</w:t>
      </w:r>
      <w:r w:rsidR="00E43D2A">
        <w:rPr>
          <w:rFonts w:ascii="Arial" w:hAnsi="Arial" w:cs="Arial"/>
          <w:sz w:val="22"/>
          <w:szCs w:val="22"/>
        </w:rPr>
        <w:t xml:space="preserve">, as I explain in </w:t>
      </w:r>
      <w:r w:rsidR="00BD646F">
        <w:rPr>
          <w:rFonts w:ascii="Arial" w:hAnsi="Arial" w:cs="Arial"/>
          <w:sz w:val="22"/>
          <w:szCs w:val="22"/>
        </w:rPr>
        <w:t>Section 5.</w:t>
      </w:r>
      <w:r w:rsidR="009E569F">
        <w:rPr>
          <w:rFonts w:ascii="Arial" w:hAnsi="Arial" w:cs="Arial"/>
          <w:sz w:val="22"/>
          <w:szCs w:val="22"/>
        </w:rPr>
        <w:t>4</w:t>
      </w:r>
      <w:r w:rsidR="00BD646F">
        <w:rPr>
          <w:rFonts w:ascii="Arial" w:hAnsi="Arial" w:cs="Arial"/>
          <w:sz w:val="22"/>
          <w:szCs w:val="22"/>
        </w:rPr>
        <w:t>.</w:t>
      </w:r>
      <w:r w:rsidR="00D31B2C">
        <w:rPr>
          <w:rFonts w:ascii="Arial" w:hAnsi="Arial" w:cs="Arial"/>
          <w:sz w:val="22"/>
          <w:szCs w:val="22"/>
        </w:rPr>
        <w:t xml:space="preserve"> Other scenarios are of course possible as suggested in </w:t>
      </w:r>
      <w:r w:rsidR="00D411DC">
        <w:rPr>
          <w:rFonts w:ascii="Arial" w:hAnsi="Arial" w:cs="Arial"/>
          <w:sz w:val="22"/>
          <w:szCs w:val="22"/>
        </w:rPr>
        <w:t xml:space="preserve">Figure </w:t>
      </w:r>
      <w:proofErr w:type="gramStart"/>
      <w:r w:rsidR="00D411DC">
        <w:rPr>
          <w:rFonts w:ascii="Arial" w:hAnsi="Arial" w:cs="Arial"/>
          <w:sz w:val="22"/>
          <w:szCs w:val="22"/>
        </w:rPr>
        <w:t>1</w:t>
      </w:r>
      <w:r w:rsidR="00D31B2C">
        <w:rPr>
          <w:rFonts w:ascii="Arial" w:hAnsi="Arial" w:cs="Arial"/>
          <w:sz w:val="22"/>
          <w:szCs w:val="22"/>
        </w:rPr>
        <w:t xml:space="preserve">, </w:t>
      </w:r>
      <w:r w:rsidR="00033A2E">
        <w:rPr>
          <w:rFonts w:ascii="Arial" w:hAnsi="Arial" w:cs="Arial"/>
          <w:sz w:val="22"/>
          <w:szCs w:val="22"/>
        </w:rPr>
        <w:t>but</w:t>
      </w:r>
      <w:proofErr w:type="gramEnd"/>
      <w:r w:rsidR="00033A2E">
        <w:rPr>
          <w:rFonts w:ascii="Arial" w:hAnsi="Arial" w:cs="Arial"/>
          <w:sz w:val="22"/>
          <w:szCs w:val="22"/>
        </w:rPr>
        <w:t xml:space="preserve"> have not been considered in this paper for </w:t>
      </w:r>
      <w:r w:rsidR="00746EC4">
        <w:rPr>
          <w:rFonts w:ascii="Arial" w:hAnsi="Arial" w:cs="Arial"/>
          <w:sz w:val="22"/>
          <w:szCs w:val="22"/>
        </w:rPr>
        <w:t>paucity</w:t>
      </w:r>
      <w:r w:rsidR="00033A2E">
        <w:rPr>
          <w:rFonts w:ascii="Arial" w:hAnsi="Arial" w:cs="Arial"/>
          <w:sz w:val="22"/>
          <w:szCs w:val="22"/>
        </w:rPr>
        <w:t xml:space="preserve"> of space</w:t>
      </w:r>
      <w:r w:rsidR="00D31B2C">
        <w:rPr>
          <w:rFonts w:ascii="Arial" w:hAnsi="Arial" w:cs="Arial"/>
          <w:sz w:val="22"/>
          <w:szCs w:val="22"/>
        </w:rPr>
        <w:t xml:space="preserve">. </w:t>
      </w:r>
    </w:p>
    <w:p w14:paraId="7CFEAD16" w14:textId="77777777" w:rsidR="00D31223" w:rsidRDefault="00D31223" w:rsidP="002311C0">
      <w:pPr>
        <w:spacing w:line="480" w:lineRule="auto"/>
        <w:jc w:val="both"/>
        <w:rPr>
          <w:rFonts w:ascii="Arial" w:hAnsi="Arial" w:cs="Arial"/>
          <w:sz w:val="22"/>
          <w:szCs w:val="22"/>
        </w:rPr>
      </w:pPr>
    </w:p>
    <w:p w14:paraId="59324494" w14:textId="7D673F92" w:rsidR="00CB3FD4" w:rsidRDefault="00746EC4" w:rsidP="002311C0">
      <w:pPr>
        <w:spacing w:line="480" w:lineRule="auto"/>
        <w:jc w:val="both"/>
        <w:rPr>
          <w:rFonts w:ascii="Arial" w:hAnsi="Arial" w:cs="Arial"/>
          <w:sz w:val="22"/>
          <w:szCs w:val="22"/>
        </w:rPr>
      </w:pPr>
      <w:r>
        <w:rPr>
          <w:rFonts w:ascii="Arial" w:hAnsi="Arial" w:cs="Arial"/>
          <w:sz w:val="22"/>
          <w:szCs w:val="22"/>
        </w:rPr>
        <w:t>b). Case selection and research methods</w:t>
      </w:r>
    </w:p>
    <w:p w14:paraId="58BF7E0B" w14:textId="3BBDF63A" w:rsidR="00F925EC" w:rsidRDefault="00746EC4" w:rsidP="00F925EC">
      <w:pPr>
        <w:spacing w:line="480" w:lineRule="auto"/>
        <w:jc w:val="both"/>
        <w:rPr>
          <w:rFonts w:ascii="Arial" w:hAnsi="Arial" w:cs="Arial"/>
          <w:sz w:val="22"/>
          <w:szCs w:val="22"/>
        </w:rPr>
      </w:pPr>
      <w:r>
        <w:rPr>
          <w:rFonts w:ascii="Arial" w:hAnsi="Arial" w:cs="Arial"/>
          <w:sz w:val="22"/>
          <w:szCs w:val="22"/>
        </w:rPr>
        <w:t xml:space="preserve">The data presented in the rest of the paper </w:t>
      </w:r>
      <w:r w:rsidR="00592D68">
        <w:rPr>
          <w:rFonts w:ascii="Arial" w:hAnsi="Arial" w:cs="Arial"/>
          <w:sz w:val="22"/>
          <w:szCs w:val="22"/>
        </w:rPr>
        <w:t xml:space="preserve">were collected from four </w:t>
      </w:r>
      <w:r w:rsidR="00AD7835">
        <w:rPr>
          <w:rFonts w:ascii="Arial" w:hAnsi="Arial" w:cs="Arial"/>
          <w:sz w:val="22"/>
          <w:szCs w:val="22"/>
        </w:rPr>
        <w:t>Gram Panchayats</w:t>
      </w:r>
      <w:r w:rsidR="00592D68">
        <w:rPr>
          <w:rFonts w:ascii="Arial" w:hAnsi="Arial" w:cs="Arial"/>
          <w:sz w:val="22"/>
          <w:szCs w:val="22"/>
        </w:rPr>
        <w:t xml:space="preserve"> in two Indian States</w:t>
      </w:r>
      <w:r w:rsidR="00AD7835" w:rsidRPr="00D403D7">
        <w:rPr>
          <w:rFonts w:ascii="Arial" w:hAnsi="Arial" w:cs="Arial"/>
          <w:sz w:val="22"/>
          <w:szCs w:val="22"/>
        </w:rPr>
        <w:t xml:space="preserve">, one in the east (Bihar) and the other in </w:t>
      </w:r>
      <w:r w:rsidR="00AD7835">
        <w:rPr>
          <w:rFonts w:ascii="Arial" w:hAnsi="Arial" w:cs="Arial"/>
          <w:sz w:val="22"/>
          <w:szCs w:val="22"/>
        </w:rPr>
        <w:t xml:space="preserve">the </w:t>
      </w:r>
      <w:r w:rsidR="00AD7835" w:rsidRPr="00D403D7">
        <w:rPr>
          <w:rFonts w:ascii="Arial" w:hAnsi="Arial" w:cs="Arial"/>
          <w:sz w:val="22"/>
          <w:szCs w:val="22"/>
        </w:rPr>
        <w:t>west (Gujarat).</w:t>
      </w:r>
      <w:r w:rsidR="00592D68">
        <w:rPr>
          <w:rFonts w:ascii="Arial" w:hAnsi="Arial" w:cs="Arial"/>
          <w:sz w:val="22"/>
          <w:szCs w:val="22"/>
        </w:rPr>
        <w:t xml:space="preserve"> </w:t>
      </w:r>
      <w:r w:rsidR="00AD7835">
        <w:rPr>
          <w:rFonts w:ascii="Arial" w:hAnsi="Arial" w:cs="Arial"/>
          <w:sz w:val="22"/>
          <w:szCs w:val="22"/>
        </w:rPr>
        <w:t xml:space="preserve">As Table </w:t>
      </w:r>
      <w:r w:rsidR="00D411DC">
        <w:rPr>
          <w:rFonts w:ascii="Arial" w:hAnsi="Arial" w:cs="Arial"/>
          <w:sz w:val="22"/>
          <w:szCs w:val="22"/>
        </w:rPr>
        <w:t>2</w:t>
      </w:r>
      <w:r w:rsidR="00AD7835">
        <w:rPr>
          <w:rFonts w:ascii="Arial" w:hAnsi="Arial" w:cs="Arial"/>
          <w:sz w:val="22"/>
          <w:szCs w:val="22"/>
        </w:rPr>
        <w:t xml:space="preserve"> shows, t</w:t>
      </w:r>
      <w:r w:rsidR="00592D68">
        <w:rPr>
          <w:rFonts w:ascii="Arial" w:hAnsi="Arial" w:cs="Arial"/>
          <w:sz w:val="22"/>
          <w:szCs w:val="22"/>
        </w:rPr>
        <w:t xml:space="preserve">he two States are </w:t>
      </w:r>
      <w:r w:rsidR="0021624E">
        <w:rPr>
          <w:rFonts w:ascii="Arial" w:hAnsi="Arial" w:cs="Arial"/>
          <w:sz w:val="22"/>
          <w:szCs w:val="22"/>
        </w:rPr>
        <w:t xml:space="preserve">both ‘average performers’ on </w:t>
      </w:r>
      <w:r w:rsidR="00AF250B">
        <w:rPr>
          <w:rFonts w:ascii="Arial" w:hAnsi="Arial" w:cs="Arial"/>
          <w:sz w:val="22"/>
          <w:szCs w:val="22"/>
        </w:rPr>
        <w:t>MGNREGA</w:t>
      </w:r>
      <w:r w:rsidR="00437BD9">
        <w:rPr>
          <w:rStyle w:val="EndnoteReference"/>
          <w:rFonts w:ascii="Arial" w:hAnsi="Arial" w:cs="Arial"/>
          <w:sz w:val="22"/>
          <w:szCs w:val="22"/>
        </w:rPr>
        <w:endnoteReference w:id="2"/>
      </w:r>
      <w:r w:rsidR="0021624E">
        <w:rPr>
          <w:rFonts w:ascii="Arial" w:hAnsi="Arial" w:cs="Arial"/>
          <w:sz w:val="22"/>
          <w:szCs w:val="22"/>
        </w:rPr>
        <w:t xml:space="preserve">: neither state is remarkable for its implementation of the scheme. Both </w:t>
      </w:r>
      <w:r w:rsidR="00592D68">
        <w:rPr>
          <w:rFonts w:ascii="Arial" w:hAnsi="Arial" w:cs="Arial"/>
          <w:sz w:val="22"/>
          <w:szCs w:val="22"/>
        </w:rPr>
        <w:t>vary widely on significant</w:t>
      </w:r>
      <w:r w:rsidR="001172FD">
        <w:rPr>
          <w:rFonts w:ascii="Arial" w:hAnsi="Arial" w:cs="Arial"/>
          <w:sz w:val="22"/>
          <w:szCs w:val="22"/>
        </w:rPr>
        <w:t xml:space="preserve"> economic and social indicators but nevertheless converge </w:t>
      </w:r>
      <w:r w:rsidR="003C7265">
        <w:rPr>
          <w:rFonts w:ascii="Arial" w:hAnsi="Arial" w:cs="Arial"/>
          <w:sz w:val="22"/>
          <w:szCs w:val="22"/>
        </w:rPr>
        <w:t xml:space="preserve">in terms of the </w:t>
      </w:r>
      <w:proofErr w:type="spellStart"/>
      <w:r w:rsidR="003C7265">
        <w:rPr>
          <w:rFonts w:ascii="Arial" w:hAnsi="Arial" w:cs="Arial"/>
          <w:sz w:val="22"/>
          <w:szCs w:val="22"/>
        </w:rPr>
        <w:t>persondays</w:t>
      </w:r>
      <w:proofErr w:type="spellEnd"/>
      <w:r w:rsidR="003C7265">
        <w:rPr>
          <w:rFonts w:ascii="Arial" w:hAnsi="Arial" w:cs="Arial"/>
          <w:sz w:val="22"/>
          <w:szCs w:val="22"/>
        </w:rPr>
        <w:t xml:space="preserve"> of employment generated per household under the aegis of </w:t>
      </w:r>
      <w:r w:rsidR="00AF250B">
        <w:rPr>
          <w:rFonts w:ascii="Arial" w:hAnsi="Arial" w:cs="Arial"/>
          <w:sz w:val="22"/>
          <w:szCs w:val="22"/>
        </w:rPr>
        <w:t>MGNREGA</w:t>
      </w:r>
      <w:r w:rsidR="003C7265">
        <w:rPr>
          <w:rFonts w:ascii="Arial" w:hAnsi="Arial" w:cs="Arial"/>
          <w:sz w:val="22"/>
          <w:szCs w:val="22"/>
        </w:rPr>
        <w:t>.</w:t>
      </w:r>
      <w:r w:rsidR="00B17F78" w:rsidRPr="00B17F78">
        <w:rPr>
          <w:rFonts w:ascii="Arial" w:hAnsi="Arial" w:cs="Arial"/>
          <w:sz w:val="22"/>
          <w:szCs w:val="22"/>
        </w:rPr>
        <w:t xml:space="preserve"> </w:t>
      </w:r>
      <w:r w:rsidR="0021624E">
        <w:rPr>
          <w:rFonts w:ascii="Arial" w:hAnsi="Arial" w:cs="Arial"/>
          <w:sz w:val="22"/>
          <w:szCs w:val="22"/>
        </w:rPr>
        <w:t>Moreover,</w:t>
      </w:r>
      <w:r w:rsidR="00B17F78">
        <w:rPr>
          <w:rFonts w:ascii="Arial" w:hAnsi="Arial" w:cs="Arial"/>
          <w:sz w:val="22"/>
          <w:szCs w:val="22"/>
        </w:rPr>
        <w:t xml:space="preserve"> each State demonstrates enormous variation </w:t>
      </w:r>
      <w:r w:rsidR="00122000">
        <w:rPr>
          <w:rFonts w:ascii="Arial" w:hAnsi="Arial" w:cs="Arial"/>
          <w:sz w:val="22"/>
          <w:szCs w:val="22"/>
        </w:rPr>
        <w:t>across districts</w:t>
      </w:r>
      <w:r w:rsidR="004120A3">
        <w:rPr>
          <w:rFonts w:ascii="Arial" w:hAnsi="Arial" w:cs="Arial"/>
          <w:sz w:val="22"/>
          <w:szCs w:val="22"/>
        </w:rPr>
        <w:t xml:space="preserve">. That </w:t>
      </w:r>
      <w:r w:rsidR="00C65D07">
        <w:rPr>
          <w:rFonts w:ascii="Arial" w:hAnsi="Arial" w:cs="Arial"/>
          <w:sz w:val="22"/>
          <w:szCs w:val="22"/>
        </w:rPr>
        <w:t>by</w:t>
      </w:r>
      <w:r w:rsidR="004120A3">
        <w:rPr>
          <w:rFonts w:ascii="Arial" w:hAnsi="Arial" w:cs="Arial"/>
          <w:sz w:val="22"/>
          <w:szCs w:val="22"/>
        </w:rPr>
        <w:t xml:space="preserve"> itself is not surprising because Indian States are internally heterogenous, marked by enormous economic, social and ecological diversity. What is potentially surprising is the variation within a single district</w:t>
      </w:r>
      <w:r w:rsidR="005B5D11">
        <w:rPr>
          <w:rFonts w:ascii="Arial" w:hAnsi="Arial" w:cs="Arial"/>
          <w:sz w:val="22"/>
          <w:szCs w:val="22"/>
        </w:rPr>
        <w:t xml:space="preserve"> and</w:t>
      </w:r>
      <w:r w:rsidR="004120A3">
        <w:rPr>
          <w:rFonts w:ascii="Arial" w:hAnsi="Arial" w:cs="Arial"/>
          <w:sz w:val="22"/>
          <w:szCs w:val="22"/>
        </w:rPr>
        <w:t xml:space="preserve"> even</w:t>
      </w:r>
      <w:r w:rsidR="005B5D11">
        <w:rPr>
          <w:rFonts w:ascii="Arial" w:hAnsi="Arial" w:cs="Arial"/>
          <w:sz w:val="22"/>
          <w:szCs w:val="22"/>
        </w:rPr>
        <w:t xml:space="preserve"> sub-district units such as blocks and Gram Panchayats within a single district. </w:t>
      </w:r>
      <w:r w:rsidR="004120A3">
        <w:rPr>
          <w:rFonts w:ascii="Arial" w:hAnsi="Arial" w:cs="Arial"/>
          <w:sz w:val="22"/>
          <w:szCs w:val="22"/>
        </w:rPr>
        <w:t>Table</w:t>
      </w:r>
      <w:r w:rsidR="009A3FBB">
        <w:rPr>
          <w:rFonts w:ascii="Arial" w:hAnsi="Arial" w:cs="Arial"/>
          <w:sz w:val="22"/>
          <w:szCs w:val="22"/>
        </w:rPr>
        <w:t xml:space="preserve">s </w:t>
      </w:r>
      <w:r w:rsidR="00D411DC">
        <w:rPr>
          <w:rFonts w:ascii="Arial" w:hAnsi="Arial" w:cs="Arial"/>
          <w:sz w:val="22"/>
          <w:szCs w:val="22"/>
        </w:rPr>
        <w:t>3</w:t>
      </w:r>
      <w:r w:rsidR="009A3FBB">
        <w:rPr>
          <w:rFonts w:ascii="Arial" w:hAnsi="Arial" w:cs="Arial"/>
          <w:sz w:val="22"/>
          <w:szCs w:val="22"/>
        </w:rPr>
        <w:t xml:space="preserve">.1 and </w:t>
      </w:r>
      <w:r w:rsidR="00D411DC">
        <w:rPr>
          <w:rFonts w:ascii="Arial" w:hAnsi="Arial" w:cs="Arial"/>
          <w:sz w:val="22"/>
          <w:szCs w:val="22"/>
        </w:rPr>
        <w:t>3</w:t>
      </w:r>
      <w:r w:rsidR="009A3FBB">
        <w:rPr>
          <w:rFonts w:ascii="Arial" w:hAnsi="Arial" w:cs="Arial"/>
          <w:sz w:val="22"/>
          <w:szCs w:val="22"/>
        </w:rPr>
        <w:t>.2</w:t>
      </w:r>
      <w:r w:rsidR="004120A3">
        <w:rPr>
          <w:rFonts w:ascii="Arial" w:hAnsi="Arial" w:cs="Arial"/>
          <w:sz w:val="22"/>
          <w:szCs w:val="22"/>
        </w:rPr>
        <w:t xml:space="preserve"> illustrate intra-</w:t>
      </w:r>
      <w:r w:rsidR="009A3FBB">
        <w:rPr>
          <w:rFonts w:ascii="Arial" w:hAnsi="Arial" w:cs="Arial"/>
          <w:sz w:val="22"/>
          <w:szCs w:val="22"/>
        </w:rPr>
        <w:t>district</w:t>
      </w:r>
      <w:r w:rsidR="004120A3">
        <w:rPr>
          <w:rFonts w:ascii="Arial" w:hAnsi="Arial" w:cs="Arial"/>
          <w:sz w:val="22"/>
          <w:szCs w:val="22"/>
        </w:rPr>
        <w:t xml:space="preserve"> variations by revealing differences across </w:t>
      </w:r>
      <w:r w:rsidR="009A3FBB">
        <w:rPr>
          <w:rFonts w:ascii="Arial" w:hAnsi="Arial" w:cs="Arial"/>
          <w:sz w:val="22"/>
          <w:szCs w:val="22"/>
        </w:rPr>
        <w:t>blocks</w:t>
      </w:r>
      <w:r w:rsidR="004120A3">
        <w:rPr>
          <w:rFonts w:ascii="Arial" w:hAnsi="Arial" w:cs="Arial"/>
          <w:sz w:val="22"/>
          <w:szCs w:val="22"/>
        </w:rPr>
        <w:t xml:space="preserve"> in </w:t>
      </w:r>
      <w:proofErr w:type="spellStart"/>
      <w:r w:rsidR="009A3FBB">
        <w:rPr>
          <w:rFonts w:ascii="Arial" w:hAnsi="Arial" w:cs="Arial"/>
          <w:sz w:val="22"/>
          <w:szCs w:val="22"/>
        </w:rPr>
        <w:t>Araria</w:t>
      </w:r>
      <w:proofErr w:type="spellEnd"/>
      <w:r w:rsidR="009A3FBB">
        <w:rPr>
          <w:rFonts w:ascii="Arial" w:hAnsi="Arial" w:cs="Arial"/>
          <w:sz w:val="22"/>
          <w:szCs w:val="22"/>
        </w:rPr>
        <w:t xml:space="preserve"> (Bihar) and Junagadh (Gujarat) district respectively</w:t>
      </w:r>
      <w:r w:rsidR="004120A3">
        <w:rPr>
          <w:rFonts w:ascii="Arial" w:hAnsi="Arial" w:cs="Arial"/>
          <w:sz w:val="22"/>
          <w:szCs w:val="22"/>
        </w:rPr>
        <w:t>.</w:t>
      </w:r>
      <w:r w:rsidR="000040D2">
        <w:rPr>
          <w:rFonts w:ascii="Arial" w:hAnsi="Arial" w:cs="Arial"/>
          <w:sz w:val="22"/>
          <w:szCs w:val="22"/>
        </w:rPr>
        <w:t xml:space="preserve"> </w:t>
      </w:r>
      <w:r w:rsidR="00AD1856">
        <w:rPr>
          <w:rFonts w:ascii="Arial" w:hAnsi="Arial" w:cs="Arial"/>
          <w:sz w:val="22"/>
          <w:szCs w:val="22"/>
        </w:rPr>
        <w:t xml:space="preserve"> </w:t>
      </w:r>
    </w:p>
    <w:p w14:paraId="268875F8" w14:textId="77777777" w:rsidR="00F925EC" w:rsidRDefault="00F925EC" w:rsidP="00F925EC">
      <w:pPr>
        <w:spacing w:line="480" w:lineRule="auto"/>
        <w:jc w:val="both"/>
        <w:rPr>
          <w:rFonts w:ascii="Arial" w:hAnsi="Arial" w:cs="Arial"/>
          <w:sz w:val="22"/>
          <w:szCs w:val="22"/>
        </w:rPr>
      </w:pPr>
    </w:p>
    <w:p w14:paraId="0BF57398" w14:textId="2B9D1C0B" w:rsidR="003A225C" w:rsidRDefault="003A225C" w:rsidP="00F925EC">
      <w:pPr>
        <w:spacing w:line="480" w:lineRule="auto"/>
        <w:jc w:val="both"/>
        <w:rPr>
          <w:rFonts w:ascii="Arial" w:hAnsi="Arial" w:cs="Arial"/>
          <w:sz w:val="22"/>
          <w:szCs w:val="22"/>
        </w:rPr>
      </w:pPr>
      <w:r>
        <w:rPr>
          <w:rFonts w:ascii="Arial" w:hAnsi="Arial" w:cs="Arial"/>
          <w:sz w:val="22"/>
          <w:szCs w:val="22"/>
        </w:rPr>
        <w:t xml:space="preserve">It might be argued that a higher population of Scheduled Castes, percentage of marginal landholdings or proportion of agricultural </w:t>
      </w:r>
      <w:r w:rsidR="00FE21A2">
        <w:rPr>
          <w:rFonts w:ascii="Arial" w:hAnsi="Arial" w:cs="Arial"/>
          <w:sz w:val="22"/>
          <w:szCs w:val="22"/>
        </w:rPr>
        <w:t>labor</w:t>
      </w:r>
      <w:r>
        <w:rPr>
          <w:rFonts w:ascii="Arial" w:hAnsi="Arial" w:cs="Arial"/>
          <w:sz w:val="22"/>
          <w:szCs w:val="22"/>
        </w:rPr>
        <w:t xml:space="preserve">ers should make the implementation of </w:t>
      </w:r>
      <w:r w:rsidR="00AF250B">
        <w:rPr>
          <w:rFonts w:ascii="Arial" w:hAnsi="Arial" w:cs="Arial"/>
          <w:sz w:val="22"/>
          <w:szCs w:val="22"/>
        </w:rPr>
        <w:t>MGNREGA</w:t>
      </w:r>
      <w:r>
        <w:rPr>
          <w:rFonts w:ascii="Arial" w:hAnsi="Arial" w:cs="Arial"/>
          <w:sz w:val="22"/>
          <w:szCs w:val="22"/>
        </w:rPr>
        <w:t xml:space="preserve"> more likely, given that these parameters are often associated with poverty in India (</w:t>
      </w:r>
      <w:proofErr w:type="spellStart"/>
      <w:r>
        <w:rPr>
          <w:rFonts w:ascii="Arial" w:hAnsi="Arial" w:cs="Arial"/>
          <w:sz w:val="22"/>
          <w:szCs w:val="22"/>
        </w:rPr>
        <w:t>Marcesse</w:t>
      </w:r>
      <w:proofErr w:type="spellEnd"/>
      <w:r>
        <w:rPr>
          <w:rFonts w:ascii="Arial" w:hAnsi="Arial" w:cs="Arial"/>
          <w:sz w:val="22"/>
          <w:szCs w:val="22"/>
        </w:rPr>
        <w:t xml:space="preserve">, 2018; </w:t>
      </w:r>
      <w:proofErr w:type="spellStart"/>
      <w:r>
        <w:rPr>
          <w:rFonts w:ascii="Arial" w:hAnsi="Arial" w:cs="Arial"/>
          <w:sz w:val="22"/>
          <w:szCs w:val="22"/>
        </w:rPr>
        <w:t>Chauchard</w:t>
      </w:r>
      <w:proofErr w:type="spellEnd"/>
      <w:r>
        <w:rPr>
          <w:rFonts w:ascii="Arial" w:hAnsi="Arial" w:cs="Arial"/>
          <w:sz w:val="22"/>
          <w:szCs w:val="22"/>
        </w:rPr>
        <w:t xml:space="preserve">, 2014; Trivedi, 2014). However, the data presented in Tables </w:t>
      </w:r>
      <w:r w:rsidR="007C0433">
        <w:rPr>
          <w:rFonts w:ascii="Arial" w:hAnsi="Arial" w:cs="Arial"/>
          <w:sz w:val="22"/>
          <w:szCs w:val="22"/>
        </w:rPr>
        <w:t>3</w:t>
      </w:r>
      <w:r>
        <w:rPr>
          <w:rFonts w:ascii="Arial" w:hAnsi="Arial" w:cs="Arial"/>
          <w:sz w:val="22"/>
          <w:szCs w:val="22"/>
        </w:rPr>
        <w:t xml:space="preserve">.1 and </w:t>
      </w:r>
      <w:r w:rsidR="007C0433">
        <w:rPr>
          <w:rFonts w:ascii="Arial" w:hAnsi="Arial" w:cs="Arial"/>
          <w:sz w:val="22"/>
          <w:szCs w:val="22"/>
        </w:rPr>
        <w:t>3</w:t>
      </w:r>
      <w:r>
        <w:rPr>
          <w:rFonts w:ascii="Arial" w:hAnsi="Arial" w:cs="Arial"/>
          <w:sz w:val="22"/>
          <w:szCs w:val="22"/>
        </w:rPr>
        <w:t xml:space="preserve">.2 belie these expectations. </w:t>
      </w:r>
      <w:r w:rsidR="00EC13F4">
        <w:rPr>
          <w:rFonts w:ascii="Arial" w:hAnsi="Arial" w:cs="Arial"/>
          <w:sz w:val="22"/>
          <w:szCs w:val="22"/>
        </w:rPr>
        <w:t xml:space="preserve">Let us consider the data presented in Table </w:t>
      </w:r>
      <w:r w:rsidR="007C0433">
        <w:rPr>
          <w:rFonts w:ascii="Arial" w:hAnsi="Arial" w:cs="Arial"/>
          <w:sz w:val="22"/>
          <w:szCs w:val="22"/>
        </w:rPr>
        <w:t>3</w:t>
      </w:r>
      <w:r w:rsidR="00EC13F4">
        <w:rPr>
          <w:rFonts w:ascii="Arial" w:hAnsi="Arial" w:cs="Arial"/>
          <w:sz w:val="22"/>
          <w:szCs w:val="22"/>
        </w:rPr>
        <w:t xml:space="preserve">.1, which pertains to all nine blocks in </w:t>
      </w:r>
      <w:proofErr w:type="spellStart"/>
      <w:r w:rsidR="00EC13F4">
        <w:rPr>
          <w:rFonts w:ascii="Arial" w:hAnsi="Arial" w:cs="Arial"/>
          <w:sz w:val="22"/>
          <w:szCs w:val="22"/>
        </w:rPr>
        <w:t>Araria</w:t>
      </w:r>
      <w:proofErr w:type="spellEnd"/>
      <w:r w:rsidR="00EC13F4">
        <w:rPr>
          <w:rFonts w:ascii="Arial" w:hAnsi="Arial" w:cs="Arial"/>
          <w:sz w:val="22"/>
          <w:szCs w:val="22"/>
        </w:rPr>
        <w:t xml:space="preserve"> district. </w:t>
      </w:r>
      <w:r w:rsidR="00BA678F">
        <w:rPr>
          <w:rFonts w:ascii="Arial" w:hAnsi="Arial" w:cs="Arial"/>
          <w:sz w:val="22"/>
          <w:szCs w:val="22"/>
        </w:rPr>
        <w:t xml:space="preserve">Scheduled Castes comprise a higher proportion of </w:t>
      </w:r>
      <w:proofErr w:type="spellStart"/>
      <w:r w:rsidR="00BA678F">
        <w:rPr>
          <w:rFonts w:ascii="Arial" w:hAnsi="Arial" w:cs="Arial"/>
          <w:sz w:val="22"/>
          <w:szCs w:val="22"/>
        </w:rPr>
        <w:t>Palasi’s</w:t>
      </w:r>
      <w:proofErr w:type="spellEnd"/>
      <w:r w:rsidR="00BA678F">
        <w:rPr>
          <w:rFonts w:ascii="Arial" w:hAnsi="Arial" w:cs="Arial"/>
          <w:sz w:val="22"/>
          <w:szCs w:val="22"/>
        </w:rPr>
        <w:t xml:space="preserve"> population than </w:t>
      </w:r>
      <w:proofErr w:type="spellStart"/>
      <w:r w:rsidR="00BA678F">
        <w:rPr>
          <w:rFonts w:ascii="Arial" w:hAnsi="Arial" w:cs="Arial"/>
          <w:sz w:val="22"/>
          <w:szCs w:val="22"/>
        </w:rPr>
        <w:lastRenderedPageBreak/>
        <w:t>neighbouring</w:t>
      </w:r>
      <w:proofErr w:type="spellEnd"/>
      <w:r w:rsidR="00BA678F">
        <w:rPr>
          <w:rFonts w:ascii="Arial" w:hAnsi="Arial" w:cs="Arial"/>
          <w:sz w:val="22"/>
          <w:szCs w:val="22"/>
        </w:rPr>
        <w:t xml:space="preserve"> </w:t>
      </w:r>
      <w:proofErr w:type="spellStart"/>
      <w:r w:rsidR="00BA678F">
        <w:rPr>
          <w:rFonts w:ascii="Arial" w:hAnsi="Arial" w:cs="Arial"/>
          <w:sz w:val="22"/>
          <w:szCs w:val="22"/>
        </w:rPr>
        <w:t>Narpatgunj</w:t>
      </w:r>
      <w:proofErr w:type="spellEnd"/>
      <w:r w:rsidR="00BA678F">
        <w:rPr>
          <w:rFonts w:ascii="Arial" w:hAnsi="Arial" w:cs="Arial"/>
          <w:sz w:val="22"/>
          <w:szCs w:val="22"/>
        </w:rPr>
        <w:t xml:space="preserve">: yet the former clocks a higher person-day figure than the latter in the consecutive years 2012-13 and 2013-14. </w:t>
      </w:r>
      <w:r w:rsidR="00B2764F">
        <w:rPr>
          <w:rFonts w:ascii="Arial" w:hAnsi="Arial" w:cs="Arial"/>
          <w:sz w:val="22"/>
          <w:szCs w:val="22"/>
        </w:rPr>
        <w:t xml:space="preserve">The proportion of marginal landholdings in </w:t>
      </w:r>
      <w:proofErr w:type="spellStart"/>
      <w:r w:rsidR="00B2764F">
        <w:rPr>
          <w:rFonts w:ascii="Arial" w:hAnsi="Arial" w:cs="Arial"/>
          <w:sz w:val="22"/>
          <w:szCs w:val="22"/>
        </w:rPr>
        <w:t>Bhargama</w:t>
      </w:r>
      <w:proofErr w:type="spellEnd"/>
      <w:r w:rsidR="00B2764F">
        <w:rPr>
          <w:rFonts w:ascii="Arial" w:hAnsi="Arial" w:cs="Arial"/>
          <w:sz w:val="22"/>
          <w:szCs w:val="22"/>
        </w:rPr>
        <w:t xml:space="preserve"> block is much lower than in </w:t>
      </w:r>
      <w:proofErr w:type="spellStart"/>
      <w:r w:rsidR="00B2764F">
        <w:rPr>
          <w:rFonts w:ascii="Arial" w:hAnsi="Arial" w:cs="Arial"/>
          <w:sz w:val="22"/>
          <w:szCs w:val="22"/>
        </w:rPr>
        <w:t>Kursakanta</w:t>
      </w:r>
      <w:proofErr w:type="spellEnd"/>
      <w:r w:rsidR="00B2764F">
        <w:rPr>
          <w:rFonts w:ascii="Arial" w:hAnsi="Arial" w:cs="Arial"/>
          <w:sz w:val="22"/>
          <w:szCs w:val="22"/>
        </w:rPr>
        <w:t xml:space="preserve">, yet the person-days figure is higher. Similarly, </w:t>
      </w:r>
      <w:r w:rsidR="00E17ACD">
        <w:rPr>
          <w:rFonts w:ascii="Arial" w:hAnsi="Arial" w:cs="Arial"/>
          <w:sz w:val="22"/>
          <w:szCs w:val="22"/>
        </w:rPr>
        <w:t xml:space="preserve">despite </w:t>
      </w:r>
      <w:r w:rsidR="00B2764F">
        <w:rPr>
          <w:rFonts w:ascii="Arial" w:hAnsi="Arial" w:cs="Arial"/>
          <w:sz w:val="22"/>
          <w:szCs w:val="22"/>
        </w:rPr>
        <w:t xml:space="preserve">the share of agricultural </w:t>
      </w:r>
      <w:r w:rsidR="00FE21A2">
        <w:rPr>
          <w:rFonts w:ascii="Arial" w:hAnsi="Arial" w:cs="Arial"/>
          <w:sz w:val="22"/>
          <w:szCs w:val="22"/>
        </w:rPr>
        <w:t>labor</w:t>
      </w:r>
      <w:r w:rsidR="00B2764F">
        <w:rPr>
          <w:rFonts w:ascii="Arial" w:hAnsi="Arial" w:cs="Arial"/>
          <w:sz w:val="22"/>
          <w:szCs w:val="22"/>
        </w:rPr>
        <w:t xml:space="preserve">ers in marginal employment </w:t>
      </w:r>
      <w:r w:rsidR="00E17ACD">
        <w:rPr>
          <w:rFonts w:ascii="Arial" w:hAnsi="Arial" w:cs="Arial"/>
          <w:sz w:val="22"/>
          <w:szCs w:val="22"/>
        </w:rPr>
        <w:t>being</w:t>
      </w:r>
      <w:r w:rsidR="00B2764F">
        <w:rPr>
          <w:rFonts w:ascii="Arial" w:hAnsi="Arial" w:cs="Arial"/>
          <w:sz w:val="22"/>
          <w:szCs w:val="22"/>
        </w:rPr>
        <w:t xml:space="preserve"> </w:t>
      </w:r>
      <w:r w:rsidR="00E17ACD">
        <w:rPr>
          <w:rFonts w:ascii="Arial" w:hAnsi="Arial" w:cs="Arial"/>
          <w:sz w:val="22"/>
          <w:szCs w:val="22"/>
        </w:rPr>
        <w:t>lower</w:t>
      </w:r>
      <w:r w:rsidR="00B2764F">
        <w:rPr>
          <w:rFonts w:ascii="Arial" w:hAnsi="Arial" w:cs="Arial"/>
          <w:sz w:val="22"/>
          <w:szCs w:val="22"/>
        </w:rPr>
        <w:t xml:space="preserve"> in </w:t>
      </w:r>
      <w:proofErr w:type="spellStart"/>
      <w:r w:rsidR="00E17ACD">
        <w:rPr>
          <w:rFonts w:ascii="Arial" w:hAnsi="Arial" w:cs="Arial"/>
          <w:sz w:val="22"/>
          <w:szCs w:val="22"/>
        </w:rPr>
        <w:t>Ranigunj</w:t>
      </w:r>
      <w:proofErr w:type="spellEnd"/>
      <w:r w:rsidR="00E17ACD">
        <w:rPr>
          <w:rFonts w:ascii="Arial" w:hAnsi="Arial" w:cs="Arial"/>
          <w:sz w:val="22"/>
          <w:szCs w:val="22"/>
        </w:rPr>
        <w:t xml:space="preserve"> than in </w:t>
      </w:r>
      <w:proofErr w:type="spellStart"/>
      <w:r w:rsidR="00E17ACD">
        <w:rPr>
          <w:rFonts w:ascii="Arial" w:hAnsi="Arial" w:cs="Arial"/>
          <w:sz w:val="22"/>
          <w:szCs w:val="22"/>
        </w:rPr>
        <w:t>Araria</w:t>
      </w:r>
      <w:proofErr w:type="spellEnd"/>
      <w:r w:rsidR="00E17ACD">
        <w:rPr>
          <w:rFonts w:ascii="Arial" w:hAnsi="Arial" w:cs="Arial"/>
          <w:sz w:val="22"/>
          <w:szCs w:val="22"/>
        </w:rPr>
        <w:t xml:space="preserve"> block, the person-days figure is higher. </w:t>
      </w:r>
    </w:p>
    <w:p w14:paraId="67DF1E5A" w14:textId="77777777" w:rsidR="00C33E7E" w:rsidRDefault="00C33E7E" w:rsidP="002311C0">
      <w:pPr>
        <w:spacing w:line="480" w:lineRule="auto"/>
        <w:rPr>
          <w:rFonts w:ascii="Arial" w:hAnsi="Arial" w:cs="Arial"/>
          <w:sz w:val="22"/>
          <w:szCs w:val="22"/>
        </w:rPr>
      </w:pPr>
    </w:p>
    <w:p w14:paraId="1B5C648B" w14:textId="460334F0" w:rsidR="00402CCC" w:rsidRDefault="003A225C" w:rsidP="002311C0">
      <w:pPr>
        <w:spacing w:line="480" w:lineRule="auto"/>
        <w:rPr>
          <w:rFonts w:ascii="Arial" w:hAnsi="Arial" w:cs="Arial"/>
          <w:sz w:val="22"/>
          <w:szCs w:val="22"/>
        </w:rPr>
      </w:pPr>
      <w:r>
        <w:rPr>
          <w:rFonts w:ascii="Arial" w:hAnsi="Arial" w:cs="Arial"/>
          <w:sz w:val="22"/>
          <w:szCs w:val="22"/>
        </w:rPr>
        <w:t xml:space="preserve">The situation in the fifteen blocks of Junagadh district is similar, as readers will glean from Table </w:t>
      </w:r>
      <w:r w:rsidR="007C0433">
        <w:rPr>
          <w:rFonts w:ascii="Arial" w:hAnsi="Arial" w:cs="Arial"/>
          <w:sz w:val="22"/>
          <w:szCs w:val="22"/>
        </w:rPr>
        <w:t>3</w:t>
      </w:r>
      <w:r>
        <w:rPr>
          <w:rFonts w:ascii="Arial" w:hAnsi="Arial" w:cs="Arial"/>
          <w:sz w:val="22"/>
          <w:szCs w:val="22"/>
        </w:rPr>
        <w:t xml:space="preserve">.2. Scheduled Castes comprise half the proportion of Malia’s population compared with </w:t>
      </w:r>
      <w:proofErr w:type="spellStart"/>
      <w:r>
        <w:rPr>
          <w:rFonts w:ascii="Arial" w:hAnsi="Arial" w:cs="Arial"/>
          <w:sz w:val="22"/>
          <w:szCs w:val="22"/>
        </w:rPr>
        <w:t>Kodinar</w:t>
      </w:r>
      <w:proofErr w:type="spellEnd"/>
      <w:r>
        <w:rPr>
          <w:rFonts w:ascii="Arial" w:hAnsi="Arial" w:cs="Arial"/>
          <w:sz w:val="22"/>
          <w:szCs w:val="22"/>
        </w:rPr>
        <w:t xml:space="preserve">, yet it clocks higher </w:t>
      </w:r>
      <w:proofErr w:type="spellStart"/>
      <w:r>
        <w:rPr>
          <w:rFonts w:ascii="Arial" w:hAnsi="Arial" w:cs="Arial"/>
          <w:sz w:val="22"/>
          <w:szCs w:val="22"/>
        </w:rPr>
        <w:t>persondays</w:t>
      </w:r>
      <w:proofErr w:type="spellEnd"/>
      <w:r>
        <w:rPr>
          <w:rFonts w:ascii="Arial" w:hAnsi="Arial" w:cs="Arial"/>
          <w:sz w:val="22"/>
          <w:szCs w:val="22"/>
        </w:rPr>
        <w:t xml:space="preserve"> of employment per household than the latter. The proportion of marginal holdings to total holdings in </w:t>
      </w:r>
      <w:proofErr w:type="spellStart"/>
      <w:r>
        <w:rPr>
          <w:rFonts w:ascii="Arial" w:hAnsi="Arial" w:cs="Arial"/>
          <w:sz w:val="22"/>
          <w:szCs w:val="22"/>
        </w:rPr>
        <w:t>Bhesan</w:t>
      </w:r>
      <w:proofErr w:type="spellEnd"/>
      <w:r>
        <w:rPr>
          <w:rFonts w:ascii="Arial" w:hAnsi="Arial" w:cs="Arial"/>
          <w:sz w:val="22"/>
          <w:szCs w:val="22"/>
        </w:rPr>
        <w:t xml:space="preserve"> is lower than in Junagadh block, yet the former witnesses more person-days employment per household. </w:t>
      </w:r>
      <w:r w:rsidR="003C3D2C">
        <w:rPr>
          <w:rFonts w:ascii="Arial" w:hAnsi="Arial" w:cs="Arial"/>
          <w:sz w:val="22"/>
          <w:szCs w:val="22"/>
        </w:rPr>
        <w:t xml:space="preserve">In </w:t>
      </w:r>
      <w:proofErr w:type="spellStart"/>
      <w:r w:rsidR="003C3D2C">
        <w:rPr>
          <w:rFonts w:ascii="Arial" w:hAnsi="Arial" w:cs="Arial"/>
          <w:sz w:val="22"/>
          <w:szCs w:val="22"/>
        </w:rPr>
        <w:t>Patan</w:t>
      </w:r>
      <w:proofErr w:type="spellEnd"/>
      <w:r w:rsidR="003C3D2C">
        <w:rPr>
          <w:rFonts w:ascii="Arial" w:hAnsi="Arial" w:cs="Arial"/>
          <w:sz w:val="22"/>
          <w:szCs w:val="22"/>
        </w:rPr>
        <w:t xml:space="preserve"> </w:t>
      </w:r>
      <w:proofErr w:type="spellStart"/>
      <w:r w:rsidR="003C3D2C">
        <w:rPr>
          <w:rFonts w:ascii="Arial" w:hAnsi="Arial" w:cs="Arial"/>
          <w:sz w:val="22"/>
          <w:szCs w:val="22"/>
        </w:rPr>
        <w:t>Veraval</w:t>
      </w:r>
      <w:proofErr w:type="spellEnd"/>
      <w:r w:rsidR="003C3D2C">
        <w:rPr>
          <w:rFonts w:ascii="Arial" w:hAnsi="Arial" w:cs="Arial"/>
          <w:sz w:val="22"/>
          <w:szCs w:val="22"/>
        </w:rPr>
        <w:t xml:space="preserve">, agricultural </w:t>
      </w:r>
      <w:r w:rsidR="00FE21A2">
        <w:rPr>
          <w:rFonts w:ascii="Arial" w:hAnsi="Arial" w:cs="Arial"/>
          <w:sz w:val="22"/>
          <w:szCs w:val="22"/>
        </w:rPr>
        <w:t>labor</w:t>
      </w:r>
      <w:r w:rsidR="003C3D2C">
        <w:rPr>
          <w:rFonts w:ascii="Arial" w:hAnsi="Arial" w:cs="Arial"/>
          <w:sz w:val="22"/>
          <w:szCs w:val="22"/>
        </w:rPr>
        <w:t>ers in marginal employment comprise a mere 3% of the population</w:t>
      </w:r>
      <w:r w:rsidR="001A2FEE">
        <w:rPr>
          <w:rFonts w:ascii="Arial" w:hAnsi="Arial" w:cs="Arial"/>
          <w:sz w:val="22"/>
          <w:szCs w:val="22"/>
        </w:rPr>
        <w:t xml:space="preserve"> of total workers</w:t>
      </w:r>
      <w:r w:rsidR="003C3D2C">
        <w:rPr>
          <w:rFonts w:ascii="Arial" w:hAnsi="Arial" w:cs="Arial"/>
          <w:sz w:val="22"/>
          <w:szCs w:val="22"/>
        </w:rPr>
        <w:t xml:space="preserve">, compared with </w:t>
      </w:r>
      <w:r w:rsidR="00FF4EEB">
        <w:rPr>
          <w:rFonts w:ascii="Arial" w:hAnsi="Arial" w:cs="Arial"/>
          <w:sz w:val="22"/>
          <w:szCs w:val="22"/>
        </w:rPr>
        <w:t xml:space="preserve">9% in </w:t>
      </w:r>
      <w:proofErr w:type="spellStart"/>
      <w:r w:rsidR="003C3D2C">
        <w:rPr>
          <w:rFonts w:ascii="Arial" w:hAnsi="Arial" w:cs="Arial"/>
          <w:sz w:val="22"/>
          <w:szCs w:val="22"/>
        </w:rPr>
        <w:t>Sutrapada</w:t>
      </w:r>
      <w:proofErr w:type="spellEnd"/>
      <w:r w:rsidR="003C3D2C">
        <w:rPr>
          <w:rFonts w:ascii="Arial" w:hAnsi="Arial" w:cs="Arial"/>
          <w:sz w:val="22"/>
          <w:szCs w:val="22"/>
        </w:rPr>
        <w:t xml:space="preserve">: yet, </w:t>
      </w:r>
      <w:r w:rsidR="00FF4EEB">
        <w:rPr>
          <w:rFonts w:ascii="Arial" w:hAnsi="Arial" w:cs="Arial"/>
          <w:sz w:val="22"/>
          <w:szCs w:val="22"/>
        </w:rPr>
        <w:t>the former</w:t>
      </w:r>
      <w:r w:rsidR="003C3D2C">
        <w:rPr>
          <w:rFonts w:ascii="Arial" w:hAnsi="Arial" w:cs="Arial"/>
          <w:sz w:val="22"/>
          <w:szCs w:val="22"/>
        </w:rPr>
        <w:t xml:space="preserve"> sees a higher figure of person-days per household than </w:t>
      </w:r>
      <w:r w:rsidR="00FF4EEB">
        <w:rPr>
          <w:rFonts w:ascii="Arial" w:hAnsi="Arial" w:cs="Arial"/>
          <w:sz w:val="22"/>
          <w:szCs w:val="22"/>
        </w:rPr>
        <w:t>the latter</w:t>
      </w:r>
      <w:r w:rsidR="003C3D2C">
        <w:rPr>
          <w:rFonts w:ascii="Arial" w:hAnsi="Arial" w:cs="Arial"/>
          <w:sz w:val="22"/>
          <w:szCs w:val="22"/>
        </w:rPr>
        <w:t>.</w:t>
      </w:r>
      <w:r w:rsidR="00FF4EEB">
        <w:rPr>
          <w:rFonts w:ascii="Arial" w:hAnsi="Arial" w:cs="Arial"/>
          <w:sz w:val="22"/>
          <w:szCs w:val="22"/>
        </w:rPr>
        <w:t xml:space="preserve"> A careful perusal of the data suggests that percentages of Scheduled Castes, the proportion of marginal landholdings and the share of agricultural </w:t>
      </w:r>
      <w:r w:rsidR="00FE21A2">
        <w:rPr>
          <w:rFonts w:ascii="Arial" w:hAnsi="Arial" w:cs="Arial"/>
          <w:sz w:val="22"/>
          <w:szCs w:val="22"/>
        </w:rPr>
        <w:t>labor</w:t>
      </w:r>
      <w:r w:rsidR="00FF4EEB">
        <w:rPr>
          <w:rFonts w:ascii="Arial" w:hAnsi="Arial" w:cs="Arial"/>
          <w:sz w:val="22"/>
          <w:szCs w:val="22"/>
        </w:rPr>
        <w:t xml:space="preserve">ers in marginal employment to the population of total workers does not necessarily predict employment generation levels under </w:t>
      </w:r>
      <w:r w:rsidR="00AF250B">
        <w:rPr>
          <w:rFonts w:ascii="Arial" w:hAnsi="Arial" w:cs="Arial"/>
          <w:sz w:val="22"/>
          <w:szCs w:val="22"/>
        </w:rPr>
        <w:t>MGNREGA</w:t>
      </w:r>
      <w:r w:rsidR="00FF4EEB">
        <w:rPr>
          <w:rFonts w:ascii="Arial" w:hAnsi="Arial" w:cs="Arial"/>
          <w:sz w:val="22"/>
          <w:szCs w:val="22"/>
        </w:rPr>
        <w:t xml:space="preserve">. </w:t>
      </w:r>
    </w:p>
    <w:p w14:paraId="476325BD" w14:textId="20D042D2" w:rsidR="00017100" w:rsidRDefault="00031A47" w:rsidP="002311C0">
      <w:pPr>
        <w:spacing w:line="480" w:lineRule="auto"/>
        <w:rPr>
          <w:rFonts w:ascii="Arial" w:hAnsi="Arial" w:cs="Arial"/>
          <w:sz w:val="22"/>
          <w:szCs w:val="22"/>
        </w:rPr>
      </w:pPr>
      <w:r>
        <w:rPr>
          <w:rFonts w:ascii="Arial" w:hAnsi="Arial" w:cs="Arial"/>
          <w:sz w:val="22"/>
          <w:szCs w:val="22"/>
        </w:rPr>
        <w:t xml:space="preserve">Not only does the supply of employment provided under </w:t>
      </w:r>
      <w:r w:rsidR="00AF250B">
        <w:rPr>
          <w:rFonts w:ascii="Arial" w:hAnsi="Arial" w:cs="Arial"/>
          <w:sz w:val="22"/>
          <w:szCs w:val="22"/>
        </w:rPr>
        <w:t>MGNREGA</w:t>
      </w:r>
      <w:r>
        <w:rPr>
          <w:rFonts w:ascii="Arial" w:hAnsi="Arial" w:cs="Arial"/>
          <w:sz w:val="22"/>
          <w:szCs w:val="22"/>
        </w:rPr>
        <w:t xml:space="preserve"> vary across blocks, but also </w:t>
      </w:r>
      <w:r w:rsidRPr="00031A47">
        <w:rPr>
          <w:rFonts w:ascii="Arial" w:hAnsi="Arial" w:cs="Arial"/>
          <w:i/>
          <w:sz w:val="22"/>
          <w:szCs w:val="22"/>
        </w:rPr>
        <w:t>within</w:t>
      </w:r>
      <w:r>
        <w:rPr>
          <w:rFonts w:ascii="Arial" w:hAnsi="Arial" w:cs="Arial"/>
          <w:sz w:val="22"/>
          <w:szCs w:val="22"/>
        </w:rPr>
        <w:t xml:space="preserve"> them. </w:t>
      </w:r>
      <w:r w:rsidR="00017100">
        <w:rPr>
          <w:rFonts w:ascii="Arial" w:hAnsi="Arial" w:cs="Arial"/>
          <w:sz w:val="22"/>
          <w:szCs w:val="22"/>
        </w:rPr>
        <w:t xml:space="preserve">Variations </w:t>
      </w:r>
      <w:r w:rsidR="0003593A">
        <w:rPr>
          <w:rFonts w:ascii="Arial" w:hAnsi="Arial" w:cs="Arial"/>
          <w:sz w:val="22"/>
          <w:szCs w:val="22"/>
        </w:rPr>
        <w:t>across Gram Panchayats (GPs)</w:t>
      </w:r>
      <w:r w:rsidR="0003593A">
        <w:rPr>
          <w:rStyle w:val="EndnoteReference"/>
          <w:rFonts w:ascii="Arial" w:hAnsi="Arial" w:cs="Arial"/>
          <w:sz w:val="22"/>
          <w:szCs w:val="22"/>
        </w:rPr>
        <w:endnoteReference w:id="3"/>
      </w:r>
      <w:r w:rsidR="0003593A">
        <w:rPr>
          <w:rFonts w:ascii="Arial" w:hAnsi="Arial" w:cs="Arial"/>
          <w:sz w:val="22"/>
          <w:szCs w:val="22"/>
        </w:rPr>
        <w:t xml:space="preserve"> </w:t>
      </w:r>
      <w:r w:rsidR="00017100">
        <w:rPr>
          <w:rFonts w:ascii="Arial" w:hAnsi="Arial" w:cs="Arial"/>
          <w:sz w:val="22"/>
          <w:szCs w:val="22"/>
        </w:rPr>
        <w:t xml:space="preserve">within a single block are presented in Tables </w:t>
      </w:r>
      <w:r w:rsidR="007C0433">
        <w:rPr>
          <w:rFonts w:ascii="Arial" w:hAnsi="Arial" w:cs="Arial"/>
          <w:sz w:val="22"/>
          <w:szCs w:val="22"/>
        </w:rPr>
        <w:t>4</w:t>
      </w:r>
      <w:r w:rsidR="00017100">
        <w:rPr>
          <w:rFonts w:ascii="Arial" w:hAnsi="Arial" w:cs="Arial"/>
          <w:sz w:val="22"/>
          <w:szCs w:val="22"/>
        </w:rPr>
        <w:t xml:space="preserve">.1 (a single block in </w:t>
      </w:r>
      <w:proofErr w:type="spellStart"/>
      <w:r w:rsidR="00017100">
        <w:rPr>
          <w:rFonts w:ascii="Arial" w:hAnsi="Arial" w:cs="Arial"/>
          <w:sz w:val="22"/>
          <w:szCs w:val="22"/>
        </w:rPr>
        <w:t>Araria</w:t>
      </w:r>
      <w:proofErr w:type="spellEnd"/>
      <w:r w:rsidR="00017100">
        <w:rPr>
          <w:rFonts w:ascii="Arial" w:hAnsi="Arial" w:cs="Arial"/>
          <w:sz w:val="22"/>
          <w:szCs w:val="22"/>
        </w:rPr>
        <w:t xml:space="preserve"> district) </w:t>
      </w:r>
      <w:proofErr w:type="gramStart"/>
      <w:r w:rsidR="00017100">
        <w:rPr>
          <w:rFonts w:ascii="Arial" w:hAnsi="Arial" w:cs="Arial"/>
          <w:sz w:val="22"/>
          <w:szCs w:val="22"/>
        </w:rPr>
        <w:t xml:space="preserve">and  </w:t>
      </w:r>
      <w:r w:rsidR="007C0433">
        <w:rPr>
          <w:rFonts w:ascii="Arial" w:hAnsi="Arial" w:cs="Arial"/>
          <w:sz w:val="22"/>
          <w:szCs w:val="22"/>
        </w:rPr>
        <w:t>4</w:t>
      </w:r>
      <w:r w:rsidR="00017100">
        <w:rPr>
          <w:rFonts w:ascii="Arial" w:hAnsi="Arial" w:cs="Arial"/>
          <w:sz w:val="22"/>
          <w:szCs w:val="22"/>
        </w:rPr>
        <w:t>.2</w:t>
      </w:r>
      <w:proofErr w:type="gramEnd"/>
      <w:r w:rsidR="00017100">
        <w:rPr>
          <w:rFonts w:ascii="Arial" w:hAnsi="Arial" w:cs="Arial"/>
          <w:sz w:val="22"/>
          <w:szCs w:val="22"/>
        </w:rPr>
        <w:t xml:space="preserve"> (a single block in Junagadh district). For the sake of brevity, data has been presented for only ten </w:t>
      </w:r>
      <w:r w:rsidR="0003593A">
        <w:rPr>
          <w:rFonts w:ascii="Arial" w:hAnsi="Arial" w:cs="Arial"/>
          <w:sz w:val="22"/>
          <w:szCs w:val="22"/>
        </w:rPr>
        <w:t>GPs</w:t>
      </w:r>
      <w:r w:rsidR="00017100">
        <w:rPr>
          <w:rFonts w:ascii="Arial" w:hAnsi="Arial" w:cs="Arial"/>
          <w:sz w:val="22"/>
          <w:szCs w:val="22"/>
        </w:rPr>
        <w:t xml:space="preserve"> from each of the blocks, with attention to the variation within a block. As with Tables </w:t>
      </w:r>
      <w:r w:rsidR="007C0433">
        <w:rPr>
          <w:rFonts w:ascii="Arial" w:hAnsi="Arial" w:cs="Arial"/>
          <w:sz w:val="22"/>
          <w:szCs w:val="22"/>
        </w:rPr>
        <w:t>3</w:t>
      </w:r>
      <w:r w:rsidR="00017100">
        <w:rPr>
          <w:rFonts w:ascii="Arial" w:hAnsi="Arial" w:cs="Arial"/>
          <w:sz w:val="22"/>
          <w:szCs w:val="22"/>
        </w:rPr>
        <w:t xml:space="preserve">.1 and </w:t>
      </w:r>
      <w:r w:rsidR="007C0433">
        <w:rPr>
          <w:rFonts w:ascii="Arial" w:hAnsi="Arial" w:cs="Arial"/>
          <w:sz w:val="22"/>
          <w:szCs w:val="22"/>
        </w:rPr>
        <w:t>3</w:t>
      </w:r>
      <w:r w:rsidR="00017100">
        <w:rPr>
          <w:rFonts w:ascii="Arial" w:hAnsi="Arial" w:cs="Arial"/>
          <w:sz w:val="22"/>
          <w:szCs w:val="22"/>
        </w:rPr>
        <w:t xml:space="preserve">.2, the data focuses on </w:t>
      </w:r>
      <w:proofErr w:type="spellStart"/>
      <w:r w:rsidR="00017100">
        <w:rPr>
          <w:rFonts w:ascii="Arial" w:hAnsi="Arial" w:cs="Arial"/>
          <w:sz w:val="22"/>
          <w:szCs w:val="22"/>
        </w:rPr>
        <w:t>persondays</w:t>
      </w:r>
      <w:proofErr w:type="spellEnd"/>
      <w:r w:rsidR="00017100">
        <w:rPr>
          <w:rFonts w:ascii="Arial" w:hAnsi="Arial" w:cs="Arial"/>
          <w:sz w:val="22"/>
          <w:szCs w:val="22"/>
        </w:rPr>
        <w:t xml:space="preserve"> of employment generated per household (against the stipulated maximum of 100 days) per annum</w:t>
      </w:r>
      <w:r w:rsidR="00EA25FE">
        <w:rPr>
          <w:rFonts w:ascii="Arial" w:hAnsi="Arial" w:cs="Arial"/>
          <w:sz w:val="22"/>
          <w:szCs w:val="22"/>
        </w:rPr>
        <w:t xml:space="preserve"> for both years</w:t>
      </w:r>
      <w:r w:rsidR="00017100">
        <w:rPr>
          <w:rFonts w:ascii="Arial" w:hAnsi="Arial" w:cs="Arial"/>
          <w:sz w:val="22"/>
          <w:szCs w:val="22"/>
        </w:rPr>
        <w:t xml:space="preserve">. The standard deviations for each </w:t>
      </w:r>
      <w:r w:rsidR="0003593A">
        <w:rPr>
          <w:rFonts w:ascii="Arial" w:hAnsi="Arial" w:cs="Arial"/>
          <w:sz w:val="22"/>
          <w:szCs w:val="22"/>
        </w:rPr>
        <w:t>GP</w:t>
      </w:r>
      <w:r w:rsidR="00017100">
        <w:rPr>
          <w:rFonts w:ascii="Arial" w:hAnsi="Arial" w:cs="Arial"/>
          <w:sz w:val="22"/>
          <w:szCs w:val="22"/>
        </w:rPr>
        <w:t xml:space="preserve"> are also noted so that readers can appreciate the extent of variations occurring within a single </w:t>
      </w:r>
      <w:r w:rsidR="007E70DD">
        <w:rPr>
          <w:rFonts w:ascii="Arial" w:hAnsi="Arial" w:cs="Arial"/>
          <w:sz w:val="22"/>
          <w:szCs w:val="22"/>
        </w:rPr>
        <w:t xml:space="preserve">block. </w:t>
      </w:r>
      <w:r w:rsidR="00017100">
        <w:rPr>
          <w:rFonts w:ascii="Arial" w:hAnsi="Arial" w:cs="Arial"/>
          <w:sz w:val="22"/>
          <w:szCs w:val="22"/>
        </w:rPr>
        <w:t xml:space="preserve">  </w:t>
      </w:r>
    </w:p>
    <w:p w14:paraId="711C3D57" w14:textId="3DA75F39" w:rsidR="00C65D07" w:rsidRPr="00D403D7" w:rsidRDefault="00031A47" w:rsidP="002311C0">
      <w:pPr>
        <w:spacing w:line="480" w:lineRule="auto"/>
        <w:jc w:val="both"/>
        <w:rPr>
          <w:rFonts w:ascii="Arial" w:hAnsi="Arial" w:cs="Arial"/>
          <w:sz w:val="22"/>
          <w:szCs w:val="22"/>
        </w:rPr>
      </w:pPr>
      <w:r>
        <w:rPr>
          <w:rFonts w:ascii="Arial" w:hAnsi="Arial" w:cs="Arial"/>
          <w:sz w:val="22"/>
          <w:szCs w:val="22"/>
        </w:rPr>
        <w:lastRenderedPageBreak/>
        <w:t xml:space="preserve">How do we explain variations across Gram Panchayats within a single block? To answer this question, </w:t>
      </w:r>
      <w:r w:rsidR="00C65D07" w:rsidRPr="00D403D7">
        <w:rPr>
          <w:rFonts w:ascii="Arial" w:hAnsi="Arial" w:cs="Arial"/>
          <w:sz w:val="22"/>
          <w:szCs w:val="22"/>
        </w:rPr>
        <w:t>I deploy the strategy of paired comparisons (</w:t>
      </w:r>
      <w:proofErr w:type="spellStart"/>
      <w:r w:rsidR="00C65D07" w:rsidRPr="00D403D7">
        <w:rPr>
          <w:rFonts w:ascii="Arial" w:hAnsi="Arial" w:cs="Arial"/>
          <w:sz w:val="22"/>
          <w:szCs w:val="22"/>
        </w:rPr>
        <w:t>Tarrow</w:t>
      </w:r>
      <w:proofErr w:type="spellEnd"/>
      <w:r w:rsidR="00C65D07" w:rsidRPr="00D403D7">
        <w:rPr>
          <w:rFonts w:ascii="Arial" w:hAnsi="Arial" w:cs="Arial"/>
          <w:sz w:val="22"/>
          <w:szCs w:val="22"/>
        </w:rPr>
        <w:t>, 2010). This strategy is useful to analytically foreground differences within a pair of cases</w:t>
      </w:r>
      <w:r w:rsidR="00C65D07">
        <w:rPr>
          <w:rFonts w:ascii="Arial" w:hAnsi="Arial" w:cs="Arial"/>
          <w:sz w:val="22"/>
          <w:szCs w:val="22"/>
        </w:rPr>
        <w:t>,</w:t>
      </w:r>
      <w:r w:rsidR="00C65D07" w:rsidRPr="00D403D7">
        <w:rPr>
          <w:rFonts w:ascii="Arial" w:hAnsi="Arial" w:cs="Arial"/>
          <w:sz w:val="22"/>
          <w:szCs w:val="22"/>
        </w:rPr>
        <w:t xml:space="preserve"> rather than across them. In this vein, rather than comparing </w:t>
      </w:r>
      <w:r w:rsidR="00C65D07">
        <w:rPr>
          <w:rFonts w:ascii="Arial" w:hAnsi="Arial" w:cs="Arial"/>
          <w:sz w:val="22"/>
          <w:szCs w:val="22"/>
        </w:rPr>
        <w:t>MG</w:t>
      </w:r>
      <w:r w:rsidR="00C65D07" w:rsidRPr="00D403D7">
        <w:rPr>
          <w:rFonts w:ascii="Arial" w:hAnsi="Arial" w:cs="Arial"/>
          <w:sz w:val="22"/>
          <w:szCs w:val="22"/>
        </w:rPr>
        <w:t xml:space="preserve">NREGA in Gujarat with </w:t>
      </w:r>
      <w:r w:rsidR="00C65D07">
        <w:rPr>
          <w:rFonts w:ascii="Arial" w:hAnsi="Arial" w:cs="Arial"/>
          <w:sz w:val="22"/>
          <w:szCs w:val="22"/>
        </w:rPr>
        <w:t>MG</w:t>
      </w:r>
      <w:r w:rsidR="00C65D07" w:rsidRPr="00D403D7">
        <w:rPr>
          <w:rFonts w:ascii="Arial" w:hAnsi="Arial" w:cs="Arial"/>
          <w:sz w:val="22"/>
          <w:szCs w:val="22"/>
        </w:rPr>
        <w:t xml:space="preserve">NREGA in Bihar, I compare the </w:t>
      </w:r>
      <w:r w:rsidR="00C65D07">
        <w:rPr>
          <w:rFonts w:ascii="Arial" w:hAnsi="Arial" w:cs="Arial"/>
          <w:sz w:val="22"/>
          <w:szCs w:val="22"/>
        </w:rPr>
        <w:t>program</w:t>
      </w:r>
      <w:r w:rsidR="00C65D07" w:rsidRPr="00D403D7">
        <w:rPr>
          <w:rFonts w:ascii="Arial" w:hAnsi="Arial" w:cs="Arial"/>
          <w:sz w:val="22"/>
          <w:szCs w:val="22"/>
        </w:rPr>
        <w:t xml:space="preserve">’s implementation in one </w:t>
      </w:r>
      <w:r>
        <w:rPr>
          <w:rFonts w:ascii="Arial" w:hAnsi="Arial" w:cs="Arial"/>
          <w:sz w:val="22"/>
          <w:szCs w:val="22"/>
        </w:rPr>
        <w:t xml:space="preserve">Gram Panchayat in Bihar </w:t>
      </w:r>
      <w:r w:rsidR="00C65D07" w:rsidRPr="00D403D7">
        <w:rPr>
          <w:rFonts w:ascii="Arial" w:hAnsi="Arial" w:cs="Arial"/>
          <w:sz w:val="22"/>
          <w:szCs w:val="22"/>
        </w:rPr>
        <w:t xml:space="preserve">with the other, and one </w:t>
      </w:r>
      <w:r>
        <w:rPr>
          <w:rFonts w:ascii="Arial" w:hAnsi="Arial" w:cs="Arial"/>
          <w:sz w:val="22"/>
          <w:szCs w:val="22"/>
        </w:rPr>
        <w:t xml:space="preserve">Gram Panchayat in </w:t>
      </w:r>
      <w:r w:rsidR="00C65D07" w:rsidRPr="00D403D7">
        <w:rPr>
          <w:rFonts w:ascii="Arial" w:hAnsi="Arial" w:cs="Arial"/>
          <w:sz w:val="22"/>
          <w:szCs w:val="22"/>
        </w:rPr>
        <w:t xml:space="preserve">Gujarat with the other. </w:t>
      </w:r>
    </w:p>
    <w:p w14:paraId="279A68A7" w14:textId="77777777" w:rsidR="00C65D07" w:rsidRDefault="00C65D07" w:rsidP="002311C0">
      <w:pPr>
        <w:spacing w:line="480" w:lineRule="auto"/>
        <w:jc w:val="both"/>
        <w:rPr>
          <w:rFonts w:ascii="Arial" w:hAnsi="Arial" w:cs="Arial"/>
          <w:sz w:val="22"/>
          <w:szCs w:val="22"/>
        </w:rPr>
      </w:pPr>
    </w:p>
    <w:p w14:paraId="25E3066B" w14:textId="4EB83521" w:rsidR="00437BD9" w:rsidRDefault="00AD7835" w:rsidP="002311C0">
      <w:pPr>
        <w:spacing w:line="480" w:lineRule="auto"/>
        <w:jc w:val="both"/>
        <w:rPr>
          <w:rFonts w:ascii="Arial" w:hAnsi="Arial" w:cs="Arial"/>
          <w:sz w:val="22"/>
          <w:szCs w:val="22"/>
        </w:rPr>
      </w:pPr>
      <w:r w:rsidRPr="00D403D7">
        <w:rPr>
          <w:rFonts w:ascii="Arial" w:hAnsi="Arial" w:cs="Arial"/>
          <w:sz w:val="22"/>
          <w:szCs w:val="22"/>
        </w:rPr>
        <w:t xml:space="preserve">The two Gram Panchayats in each of the </w:t>
      </w:r>
      <w:r>
        <w:rPr>
          <w:rFonts w:ascii="Arial" w:hAnsi="Arial" w:cs="Arial"/>
          <w:sz w:val="22"/>
          <w:szCs w:val="22"/>
        </w:rPr>
        <w:t>s</w:t>
      </w:r>
      <w:r w:rsidRPr="00D403D7">
        <w:rPr>
          <w:rFonts w:ascii="Arial" w:hAnsi="Arial" w:cs="Arial"/>
          <w:sz w:val="22"/>
          <w:szCs w:val="22"/>
        </w:rPr>
        <w:t xml:space="preserve">tates </w:t>
      </w:r>
      <w:proofErr w:type="gramStart"/>
      <w:r w:rsidRPr="00D403D7">
        <w:rPr>
          <w:rFonts w:ascii="Arial" w:hAnsi="Arial" w:cs="Arial"/>
          <w:sz w:val="22"/>
          <w:szCs w:val="22"/>
        </w:rPr>
        <w:t>are located in</w:t>
      </w:r>
      <w:proofErr w:type="gramEnd"/>
      <w:r w:rsidRPr="00D403D7">
        <w:rPr>
          <w:rFonts w:ascii="Arial" w:hAnsi="Arial" w:cs="Arial"/>
          <w:sz w:val="22"/>
          <w:szCs w:val="22"/>
        </w:rPr>
        <w:t xml:space="preserve"> the same district and block, </w:t>
      </w:r>
      <w:r>
        <w:rPr>
          <w:rFonts w:ascii="Arial" w:hAnsi="Arial" w:cs="Arial"/>
          <w:sz w:val="22"/>
          <w:szCs w:val="22"/>
        </w:rPr>
        <w:t xml:space="preserve">enabling me </w:t>
      </w:r>
      <w:r w:rsidRPr="00D403D7">
        <w:rPr>
          <w:rFonts w:ascii="Arial" w:hAnsi="Arial" w:cs="Arial"/>
          <w:sz w:val="22"/>
          <w:szCs w:val="22"/>
        </w:rPr>
        <w:t>to control for institutional effects</w:t>
      </w:r>
      <w:r w:rsidR="001D3A0B">
        <w:rPr>
          <w:rFonts w:ascii="Arial" w:hAnsi="Arial" w:cs="Arial"/>
          <w:sz w:val="22"/>
          <w:szCs w:val="22"/>
        </w:rPr>
        <w:t xml:space="preserve">, such as block-level bureaucratic capacity. </w:t>
      </w:r>
      <w:r w:rsidR="000D5351">
        <w:rPr>
          <w:rFonts w:ascii="Arial" w:hAnsi="Arial" w:cs="Arial"/>
          <w:sz w:val="22"/>
          <w:szCs w:val="22"/>
        </w:rPr>
        <w:t xml:space="preserve">As is evident from </w:t>
      </w:r>
      <w:r w:rsidR="000D5351" w:rsidRPr="00D403D7">
        <w:rPr>
          <w:rFonts w:ascii="Arial" w:hAnsi="Arial" w:cs="Arial"/>
          <w:sz w:val="22"/>
          <w:szCs w:val="22"/>
        </w:rPr>
        <w:t>Table</w:t>
      </w:r>
      <w:r w:rsidR="000D5351">
        <w:rPr>
          <w:rFonts w:ascii="Arial" w:hAnsi="Arial" w:cs="Arial"/>
          <w:sz w:val="22"/>
          <w:szCs w:val="22"/>
        </w:rPr>
        <w:t xml:space="preserve">s </w:t>
      </w:r>
      <w:r w:rsidR="00763684">
        <w:rPr>
          <w:rFonts w:ascii="Arial" w:hAnsi="Arial" w:cs="Arial"/>
          <w:sz w:val="22"/>
          <w:szCs w:val="22"/>
        </w:rPr>
        <w:t>4</w:t>
      </w:r>
      <w:r w:rsidR="000D5351">
        <w:rPr>
          <w:rFonts w:ascii="Arial" w:hAnsi="Arial" w:cs="Arial"/>
          <w:sz w:val="22"/>
          <w:szCs w:val="22"/>
        </w:rPr>
        <w:t xml:space="preserve">.1 and </w:t>
      </w:r>
      <w:r w:rsidR="00763684">
        <w:rPr>
          <w:rFonts w:ascii="Arial" w:hAnsi="Arial" w:cs="Arial"/>
          <w:sz w:val="22"/>
          <w:szCs w:val="22"/>
        </w:rPr>
        <w:t>4</w:t>
      </w:r>
      <w:r w:rsidR="000D5351">
        <w:rPr>
          <w:rFonts w:ascii="Arial" w:hAnsi="Arial" w:cs="Arial"/>
          <w:sz w:val="22"/>
          <w:szCs w:val="22"/>
        </w:rPr>
        <w:t>.2, d</w:t>
      </w:r>
      <w:r w:rsidRPr="00D403D7">
        <w:rPr>
          <w:rFonts w:ascii="Arial" w:hAnsi="Arial" w:cs="Arial"/>
          <w:sz w:val="22"/>
          <w:szCs w:val="22"/>
        </w:rPr>
        <w:t xml:space="preserve">espite their inhabiting identical institutional terrains, the performance of </w:t>
      </w:r>
      <w:r w:rsidR="00AF250B">
        <w:rPr>
          <w:rFonts w:ascii="Arial" w:hAnsi="Arial" w:cs="Arial"/>
          <w:sz w:val="22"/>
          <w:szCs w:val="22"/>
        </w:rPr>
        <w:t>MGNREGA</w:t>
      </w:r>
      <w:r w:rsidRPr="00D403D7">
        <w:rPr>
          <w:rFonts w:ascii="Arial" w:hAnsi="Arial" w:cs="Arial"/>
          <w:sz w:val="22"/>
          <w:szCs w:val="22"/>
        </w:rPr>
        <w:t xml:space="preserve"> in the study localities demonstrate</w:t>
      </w:r>
      <w:r w:rsidR="000D5351">
        <w:rPr>
          <w:rFonts w:ascii="Arial" w:hAnsi="Arial" w:cs="Arial"/>
          <w:sz w:val="22"/>
          <w:szCs w:val="22"/>
        </w:rPr>
        <w:t>s</w:t>
      </w:r>
      <w:r w:rsidRPr="00D403D7">
        <w:rPr>
          <w:rFonts w:ascii="Arial" w:hAnsi="Arial" w:cs="Arial"/>
          <w:sz w:val="22"/>
          <w:szCs w:val="22"/>
        </w:rPr>
        <w:t xml:space="preserve"> remarkable variations</w:t>
      </w:r>
      <w:r w:rsidR="000D5351">
        <w:rPr>
          <w:rFonts w:ascii="Arial" w:hAnsi="Arial" w:cs="Arial"/>
          <w:sz w:val="22"/>
          <w:szCs w:val="22"/>
        </w:rPr>
        <w:t xml:space="preserve">. I </w:t>
      </w:r>
      <w:r w:rsidR="0060201A">
        <w:rPr>
          <w:rFonts w:ascii="Arial" w:hAnsi="Arial" w:cs="Arial"/>
          <w:sz w:val="22"/>
          <w:szCs w:val="22"/>
        </w:rPr>
        <w:t xml:space="preserve">focus this study on one GP </w:t>
      </w:r>
      <w:r w:rsidR="00344C5B">
        <w:rPr>
          <w:rFonts w:ascii="Arial" w:hAnsi="Arial" w:cs="Arial"/>
          <w:sz w:val="22"/>
          <w:szCs w:val="22"/>
        </w:rPr>
        <w:t xml:space="preserve">with relatively high rates of employment days per household </w:t>
      </w:r>
      <w:r w:rsidR="008A54B7">
        <w:rPr>
          <w:rFonts w:ascii="Arial" w:hAnsi="Arial" w:cs="Arial"/>
          <w:sz w:val="22"/>
          <w:szCs w:val="22"/>
        </w:rPr>
        <w:t xml:space="preserve">over three years </w:t>
      </w:r>
      <w:r w:rsidR="0060201A">
        <w:rPr>
          <w:rFonts w:ascii="Arial" w:hAnsi="Arial" w:cs="Arial"/>
          <w:sz w:val="22"/>
          <w:szCs w:val="22"/>
        </w:rPr>
        <w:t xml:space="preserve">and one GP </w:t>
      </w:r>
      <w:r w:rsidR="008A54B7">
        <w:rPr>
          <w:rFonts w:ascii="Arial" w:hAnsi="Arial" w:cs="Arial"/>
          <w:sz w:val="22"/>
          <w:szCs w:val="22"/>
        </w:rPr>
        <w:t xml:space="preserve">with relatively low rates over the same duration </w:t>
      </w:r>
      <w:r w:rsidR="0060201A">
        <w:rPr>
          <w:rFonts w:ascii="Arial" w:hAnsi="Arial" w:cs="Arial"/>
          <w:sz w:val="22"/>
          <w:szCs w:val="22"/>
        </w:rPr>
        <w:t>in each block.</w:t>
      </w:r>
      <w:r w:rsidR="001375C7">
        <w:rPr>
          <w:rFonts w:ascii="Arial" w:hAnsi="Arial" w:cs="Arial"/>
          <w:sz w:val="22"/>
          <w:szCs w:val="22"/>
        </w:rPr>
        <w:t xml:space="preserve"> </w:t>
      </w:r>
      <w:r w:rsidR="00C9222F">
        <w:rPr>
          <w:rFonts w:ascii="Arial" w:hAnsi="Arial" w:cs="Arial"/>
          <w:sz w:val="22"/>
          <w:szCs w:val="22"/>
        </w:rPr>
        <w:t xml:space="preserve">I compare GP 10 </w:t>
      </w:r>
      <w:r w:rsidR="000B2F0E">
        <w:rPr>
          <w:rFonts w:ascii="Arial" w:hAnsi="Arial" w:cs="Arial"/>
          <w:sz w:val="22"/>
          <w:szCs w:val="22"/>
        </w:rPr>
        <w:t xml:space="preserve">(which I will call </w:t>
      </w:r>
      <w:proofErr w:type="spellStart"/>
      <w:r w:rsidR="000B2F0E">
        <w:rPr>
          <w:rFonts w:ascii="Arial" w:hAnsi="Arial" w:cs="Arial"/>
          <w:sz w:val="22"/>
          <w:szCs w:val="22"/>
        </w:rPr>
        <w:t>Sargana</w:t>
      </w:r>
      <w:proofErr w:type="spellEnd"/>
      <w:r w:rsidR="000B2F0E">
        <w:rPr>
          <w:rFonts w:ascii="Arial" w:hAnsi="Arial" w:cs="Arial"/>
          <w:sz w:val="22"/>
          <w:szCs w:val="22"/>
        </w:rPr>
        <w:t xml:space="preserve"> in this paper</w:t>
      </w:r>
      <w:r w:rsidR="00C9222F">
        <w:rPr>
          <w:rFonts w:ascii="Arial" w:hAnsi="Arial" w:cs="Arial"/>
          <w:sz w:val="22"/>
          <w:szCs w:val="22"/>
        </w:rPr>
        <w:t>) with GP 5</w:t>
      </w:r>
      <w:r w:rsidR="000B2F0E">
        <w:rPr>
          <w:rFonts w:ascii="Arial" w:hAnsi="Arial" w:cs="Arial"/>
          <w:sz w:val="22"/>
          <w:szCs w:val="22"/>
        </w:rPr>
        <w:t xml:space="preserve"> (</w:t>
      </w:r>
      <w:proofErr w:type="spellStart"/>
      <w:r w:rsidR="000B2F0E">
        <w:rPr>
          <w:rFonts w:ascii="Arial" w:hAnsi="Arial" w:cs="Arial"/>
          <w:sz w:val="22"/>
          <w:szCs w:val="22"/>
        </w:rPr>
        <w:t>Roshanar</w:t>
      </w:r>
      <w:proofErr w:type="spellEnd"/>
      <w:r w:rsidR="000B2F0E">
        <w:rPr>
          <w:rFonts w:ascii="Arial" w:hAnsi="Arial" w:cs="Arial"/>
          <w:sz w:val="22"/>
          <w:szCs w:val="22"/>
        </w:rPr>
        <w:t>)</w:t>
      </w:r>
      <w:r w:rsidR="00C9222F">
        <w:rPr>
          <w:rFonts w:ascii="Arial" w:hAnsi="Arial" w:cs="Arial"/>
          <w:sz w:val="22"/>
          <w:szCs w:val="22"/>
        </w:rPr>
        <w:t xml:space="preserve"> in Bihar, and GP 6 </w:t>
      </w:r>
      <w:r w:rsidR="000B2F0E">
        <w:rPr>
          <w:rFonts w:ascii="Arial" w:hAnsi="Arial" w:cs="Arial"/>
          <w:sz w:val="22"/>
          <w:szCs w:val="22"/>
        </w:rPr>
        <w:t>(</w:t>
      </w:r>
      <w:proofErr w:type="spellStart"/>
      <w:r w:rsidR="000B2F0E">
        <w:rPr>
          <w:rFonts w:ascii="Arial" w:hAnsi="Arial" w:cs="Arial"/>
          <w:sz w:val="22"/>
          <w:szCs w:val="22"/>
        </w:rPr>
        <w:t>Gajra</w:t>
      </w:r>
      <w:proofErr w:type="spellEnd"/>
      <w:r w:rsidR="000B2F0E">
        <w:rPr>
          <w:rFonts w:ascii="Arial" w:hAnsi="Arial" w:cs="Arial"/>
          <w:sz w:val="22"/>
          <w:szCs w:val="22"/>
        </w:rPr>
        <w:t xml:space="preserve">) </w:t>
      </w:r>
      <w:r w:rsidR="00C9222F">
        <w:rPr>
          <w:rFonts w:ascii="Arial" w:hAnsi="Arial" w:cs="Arial"/>
          <w:sz w:val="22"/>
          <w:szCs w:val="22"/>
        </w:rPr>
        <w:t xml:space="preserve">with GP 10 </w:t>
      </w:r>
      <w:r w:rsidR="000B2F0E">
        <w:rPr>
          <w:rFonts w:ascii="Arial" w:hAnsi="Arial" w:cs="Arial"/>
          <w:sz w:val="22"/>
          <w:szCs w:val="22"/>
        </w:rPr>
        <w:t xml:space="preserve">(called </w:t>
      </w:r>
      <w:proofErr w:type="spellStart"/>
      <w:r w:rsidR="000B2F0E">
        <w:rPr>
          <w:rFonts w:ascii="Arial" w:hAnsi="Arial" w:cs="Arial"/>
          <w:sz w:val="22"/>
          <w:szCs w:val="22"/>
        </w:rPr>
        <w:t>Hardi</w:t>
      </w:r>
      <w:proofErr w:type="spellEnd"/>
      <w:r w:rsidR="000B2F0E">
        <w:rPr>
          <w:rFonts w:ascii="Arial" w:hAnsi="Arial" w:cs="Arial"/>
          <w:sz w:val="22"/>
          <w:szCs w:val="22"/>
        </w:rPr>
        <w:t xml:space="preserve"> throughout this paper) </w:t>
      </w:r>
      <w:r w:rsidR="00C9222F">
        <w:rPr>
          <w:rFonts w:ascii="Arial" w:hAnsi="Arial" w:cs="Arial"/>
          <w:sz w:val="22"/>
          <w:szCs w:val="22"/>
        </w:rPr>
        <w:t xml:space="preserve">in Gujarat. </w:t>
      </w:r>
      <w:r w:rsidR="000B2F0E">
        <w:rPr>
          <w:rFonts w:ascii="Arial" w:hAnsi="Arial" w:cs="Arial"/>
          <w:sz w:val="22"/>
          <w:szCs w:val="22"/>
        </w:rPr>
        <w:t xml:space="preserve">Fieldwork was conducted in these Gram Panchayats over the winter of 2012, winter of 2013-14 and early spring of 2015. A total of 60 past and current </w:t>
      </w:r>
      <w:r w:rsidR="004D252B">
        <w:rPr>
          <w:rFonts w:ascii="Arial" w:hAnsi="Arial" w:cs="Arial"/>
          <w:sz w:val="22"/>
          <w:szCs w:val="22"/>
        </w:rPr>
        <w:t>beneficiaries on the scheme were interviewed in each block</w:t>
      </w:r>
      <w:r w:rsidR="00BB259B">
        <w:rPr>
          <w:rFonts w:ascii="Arial" w:hAnsi="Arial" w:cs="Arial"/>
          <w:sz w:val="22"/>
          <w:szCs w:val="22"/>
        </w:rPr>
        <w:t xml:space="preserve">, of which </w:t>
      </w:r>
      <w:r w:rsidR="00B816FD">
        <w:rPr>
          <w:rFonts w:ascii="Arial" w:hAnsi="Arial" w:cs="Arial"/>
          <w:sz w:val="22"/>
          <w:szCs w:val="22"/>
        </w:rPr>
        <w:t>26 were women</w:t>
      </w:r>
      <w:r w:rsidR="003B5E5F">
        <w:rPr>
          <w:rStyle w:val="EndnoteReference"/>
          <w:rFonts w:ascii="Arial" w:hAnsi="Arial" w:cs="Arial"/>
          <w:sz w:val="22"/>
          <w:szCs w:val="22"/>
        </w:rPr>
        <w:endnoteReference w:id="4"/>
      </w:r>
      <w:r w:rsidR="004D252B">
        <w:rPr>
          <w:rFonts w:ascii="Arial" w:hAnsi="Arial" w:cs="Arial"/>
          <w:sz w:val="22"/>
          <w:szCs w:val="22"/>
        </w:rPr>
        <w:t xml:space="preserve">. These semi-structured interviews were complemented by direct observations of interactions between beneficiaries and </w:t>
      </w:r>
      <w:r w:rsidR="001F2139">
        <w:rPr>
          <w:rFonts w:ascii="Arial" w:hAnsi="Arial" w:cs="Arial"/>
          <w:sz w:val="22"/>
          <w:szCs w:val="22"/>
        </w:rPr>
        <w:t>head</w:t>
      </w:r>
      <w:r w:rsidR="004D252B">
        <w:rPr>
          <w:rFonts w:ascii="Arial" w:hAnsi="Arial" w:cs="Arial"/>
          <w:sz w:val="22"/>
          <w:szCs w:val="22"/>
        </w:rPr>
        <w:t xml:space="preserve">s of GPs as well as structured interviews with </w:t>
      </w:r>
      <w:r w:rsidR="001F2139">
        <w:rPr>
          <w:rFonts w:ascii="Arial" w:hAnsi="Arial" w:cs="Arial"/>
          <w:sz w:val="22"/>
          <w:szCs w:val="22"/>
        </w:rPr>
        <w:t>head</w:t>
      </w:r>
      <w:r w:rsidR="004D252B">
        <w:rPr>
          <w:rFonts w:ascii="Arial" w:hAnsi="Arial" w:cs="Arial"/>
          <w:sz w:val="22"/>
          <w:szCs w:val="22"/>
        </w:rPr>
        <w:t xml:space="preserve">s and other GP members. </w:t>
      </w:r>
      <w:r w:rsidR="00A943A1">
        <w:rPr>
          <w:rFonts w:ascii="Arial" w:hAnsi="Arial" w:cs="Arial"/>
          <w:sz w:val="22"/>
          <w:szCs w:val="22"/>
        </w:rPr>
        <w:t xml:space="preserve">In the rest of this paper, I draw on interviews and direct observations to </w:t>
      </w:r>
      <w:r w:rsidR="00437BD9">
        <w:rPr>
          <w:rFonts w:ascii="Arial" w:hAnsi="Arial" w:cs="Arial"/>
          <w:sz w:val="22"/>
          <w:szCs w:val="22"/>
        </w:rPr>
        <w:t>explain</w:t>
      </w:r>
      <w:r w:rsidR="00A943A1">
        <w:rPr>
          <w:rFonts w:ascii="Arial" w:hAnsi="Arial" w:cs="Arial"/>
          <w:sz w:val="22"/>
          <w:szCs w:val="22"/>
        </w:rPr>
        <w:t xml:space="preserve"> variations in the supply of employment across GPs in a single block. </w:t>
      </w:r>
    </w:p>
    <w:p w14:paraId="5B3C92BD" w14:textId="77777777" w:rsidR="00437BD9" w:rsidRDefault="00437BD9" w:rsidP="002311C0">
      <w:pPr>
        <w:spacing w:line="480" w:lineRule="auto"/>
        <w:jc w:val="both"/>
        <w:rPr>
          <w:rFonts w:ascii="Arial" w:hAnsi="Arial" w:cs="Arial"/>
          <w:sz w:val="22"/>
          <w:szCs w:val="22"/>
        </w:rPr>
      </w:pPr>
    </w:p>
    <w:p w14:paraId="15BBD9AD" w14:textId="5B0E325B" w:rsidR="00D403D7" w:rsidRPr="00D403D7" w:rsidRDefault="00437BD9" w:rsidP="002311C0">
      <w:pPr>
        <w:spacing w:line="480" w:lineRule="auto"/>
        <w:jc w:val="both"/>
        <w:rPr>
          <w:rFonts w:ascii="Arial" w:hAnsi="Arial" w:cs="Arial"/>
          <w:sz w:val="22"/>
          <w:szCs w:val="22"/>
        </w:rPr>
      </w:pPr>
      <w:r>
        <w:rPr>
          <w:rFonts w:ascii="Arial" w:hAnsi="Arial" w:cs="Arial"/>
          <w:sz w:val="22"/>
          <w:szCs w:val="22"/>
        </w:rPr>
        <w:t xml:space="preserve">The explanation offered in this paper focuses on variations in class politics across the four GPs. </w:t>
      </w:r>
      <w:r w:rsidR="00D403D7" w:rsidRPr="00D403D7">
        <w:rPr>
          <w:rFonts w:ascii="Arial" w:hAnsi="Arial" w:cs="Arial"/>
          <w:sz w:val="22"/>
          <w:szCs w:val="22"/>
        </w:rPr>
        <w:t xml:space="preserve">A dynamic account of the interaction between class relations and the balance of substantive power in the local polity is crucial to understanding the ways in which </w:t>
      </w:r>
      <w:r>
        <w:rPr>
          <w:rFonts w:ascii="Arial" w:hAnsi="Arial" w:cs="Arial"/>
          <w:sz w:val="22"/>
          <w:szCs w:val="22"/>
        </w:rPr>
        <w:t>class politics</w:t>
      </w:r>
      <w:r w:rsidR="00D403D7" w:rsidRPr="00D403D7">
        <w:rPr>
          <w:rFonts w:ascii="Arial" w:hAnsi="Arial" w:cs="Arial"/>
          <w:sz w:val="22"/>
          <w:szCs w:val="22"/>
        </w:rPr>
        <w:t xml:space="preserve"> is manifested and the </w:t>
      </w:r>
      <w:r w:rsidR="00FE21A2">
        <w:rPr>
          <w:rFonts w:ascii="Arial" w:hAnsi="Arial" w:cs="Arial"/>
          <w:sz w:val="22"/>
          <w:szCs w:val="22"/>
        </w:rPr>
        <w:t>labor</w:t>
      </w:r>
      <w:r w:rsidR="00253597">
        <w:rPr>
          <w:rFonts w:ascii="Arial" w:hAnsi="Arial" w:cs="Arial"/>
          <w:sz w:val="22"/>
          <w:szCs w:val="22"/>
        </w:rPr>
        <w:t xml:space="preserve">ing </w:t>
      </w:r>
      <w:r w:rsidR="00D403D7" w:rsidRPr="00D403D7">
        <w:rPr>
          <w:rFonts w:ascii="Arial" w:hAnsi="Arial" w:cs="Arial"/>
          <w:sz w:val="22"/>
          <w:szCs w:val="22"/>
        </w:rPr>
        <w:t xml:space="preserve">classes </w:t>
      </w:r>
      <w:proofErr w:type="gramStart"/>
      <w:r w:rsidR="00D403D7" w:rsidRPr="00D403D7">
        <w:rPr>
          <w:rFonts w:ascii="Arial" w:hAnsi="Arial" w:cs="Arial"/>
          <w:sz w:val="22"/>
          <w:szCs w:val="22"/>
        </w:rPr>
        <w:t>are able to</w:t>
      </w:r>
      <w:proofErr w:type="gramEnd"/>
      <w:r w:rsidR="00D403D7" w:rsidRPr="00D403D7">
        <w:rPr>
          <w:rFonts w:ascii="Arial" w:hAnsi="Arial" w:cs="Arial"/>
          <w:sz w:val="22"/>
          <w:szCs w:val="22"/>
        </w:rPr>
        <w:t xml:space="preserve"> access social </w:t>
      </w:r>
      <w:r w:rsidR="00D403D7" w:rsidRPr="00D403D7">
        <w:rPr>
          <w:rFonts w:ascii="Arial" w:hAnsi="Arial" w:cs="Arial"/>
          <w:sz w:val="22"/>
          <w:szCs w:val="22"/>
        </w:rPr>
        <w:lastRenderedPageBreak/>
        <w:t>protection schemes</w:t>
      </w:r>
      <w:r w:rsidR="00A943A1">
        <w:rPr>
          <w:rStyle w:val="EndnoteReference"/>
          <w:rFonts w:ascii="Arial" w:hAnsi="Arial" w:cs="Arial"/>
          <w:sz w:val="22"/>
          <w:szCs w:val="22"/>
        </w:rPr>
        <w:endnoteReference w:id="5"/>
      </w:r>
      <w:r w:rsidR="00D403D7" w:rsidRPr="00D403D7">
        <w:rPr>
          <w:rFonts w:ascii="Arial" w:hAnsi="Arial" w:cs="Arial"/>
          <w:sz w:val="22"/>
          <w:szCs w:val="22"/>
        </w:rPr>
        <w:t xml:space="preserve">. In this vein, each of the four study localities provides a paradigmatic example of a specific intersection of class relations and balance of </w:t>
      </w:r>
      <w:r w:rsidR="00A943A1">
        <w:rPr>
          <w:rFonts w:ascii="Arial" w:hAnsi="Arial" w:cs="Arial"/>
          <w:sz w:val="22"/>
          <w:szCs w:val="22"/>
        </w:rPr>
        <w:t>class</w:t>
      </w:r>
      <w:r w:rsidR="00D403D7" w:rsidRPr="00D403D7">
        <w:rPr>
          <w:rFonts w:ascii="Arial" w:hAnsi="Arial" w:cs="Arial"/>
          <w:sz w:val="22"/>
          <w:szCs w:val="22"/>
        </w:rPr>
        <w:t xml:space="preserve"> power. In Gujarat’s </w:t>
      </w:r>
      <w:proofErr w:type="spellStart"/>
      <w:r w:rsidR="00D403D7" w:rsidRPr="00D403D7">
        <w:rPr>
          <w:rFonts w:ascii="Arial" w:hAnsi="Arial" w:cs="Arial"/>
          <w:sz w:val="22"/>
          <w:szCs w:val="22"/>
        </w:rPr>
        <w:t>Gajra</w:t>
      </w:r>
      <w:proofErr w:type="spellEnd"/>
      <w:r w:rsidR="00D403D7" w:rsidRPr="00D403D7">
        <w:rPr>
          <w:rFonts w:ascii="Arial" w:hAnsi="Arial" w:cs="Arial"/>
          <w:sz w:val="22"/>
          <w:szCs w:val="22"/>
        </w:rPr>
        <w:t xml:space="preserve"> </w:t>
      </w:r>
      <w:r w:rsidR="001D3A0B">
        <w:rPr>
          <w:rFonts w:ascii="Arial" w:hAnsi="Arial" w:cs="Arial"/>
          <w:sz w:val="22"/>
          <w:szCs w:val="22"/>
        </w:rPr>
        <w:t>GP</w:t>
      </w:r>
      <w:r w:rsidR="00D403D7" w:rsidRPr="00D403D7">
        <w:rPr>
          <w:rFonts w:ascii="Arial" w:hAnsi="Arial" w:cs="Arial"/>
          <w:sz w:val="22"/>
          <w:szCs w:val="22"/>
        </w:rPr>
        <w:t xml:space="preserve">, where precarious </w:t>
      </w:r>
      <w:r w:rsidR="001D3A0B">
        <w:rPr>
          <w:rFonts w:ascii="Arial" w:hAnsi="Arial" w:cs="Arial"/>
          <w:sz w:val="22"/>
          <w:szCs w:val="22"/>
        </w:rPr>
        <w:t>elites</w:t>
      </w:r>
      <w:r w:rsidR="00D403D7" w:rsidRPr="00D403D7">
        <w:rPr>
          <w:rFonts w:ascii="Arial" w:hAnsi="Arial" w:cs="Arial"/>
          <w:sz w:val="22"/>
          <w:szCs w:val="22"/>
        </w:rPr>
        <w:t xml:space="preserve"> and entrenched </w:t>
      </w:r>
      <w:r w:rsidR="001D3A0B">
        <w:rPr>
          <w:rFonts w:ascii="Arial" w:hAnsi="Arial" w:cs="Arial"/>
          <w:sz w:val="22"/>
          <w:szCs w:val="22"/>
        </w:rPr>
        <w:t>elites</w:t>
      </w:r>
      <w:r w:rsidR="00D403D7" w:rsidRPr="00D403D7">
        <w:rPr>
          <w:rFonts w:ascii="Arial" w:hAnsi="Arial" w:cs="Arial"/>
          <w:sz w:val="22"/>
          <w:szCs w:val="22"/>
        </w:rPr>
        <w:t xml:space="preserve"> are in </w:t>
      </w:r>
      <w:r w:rsidR="000E28E6">
        <w:rPr>
          <w:rFonts w:ascii="Arial" w:hAnsi="Arial" w:cs="Arial"/>
          <w:sz w:val="22"/>
          <w:szCs w:val="22"/>
        </w:rPr>
        <w:t>competition</w:t>
      </w:r>
      <w:r w:rsidR="00D403D7" w:rsidRPr="00D403D7">
        <w:rPr>
          <w:rFonts w:ascii="Arial" w:hAnsi="Arial" w:cs="Arial"/>
          <w:sz w:val="22"/>
          <w:szCs w:val="22"/>
        </w:rPr>
        <w:t xml:space="preserve"> with one another, the entrenched </w:t>
      </w:r>
      <w:r w:rsidR="001D3A0B">
        <w:rPr>
          <w:rFonts w:ascii="Arial" w:hAnsi="Arial" w:cs="Arial"/>
          <w:sz w:val="22"/>
          <w:szCs w:val="22"/>
        </w:rPr>
        <w:t>elites</w:t>
      </w:r>
      <w:r w:rsidR="00D403D7" w:rsidRPr="00D403D7">
        <w:rPr>
          <w:rFonts w:ascii="Arial" w:hAnsi="Arial" w:cs="Arial"/>
          <w:sz w:val="22"/>
          <w:szCs w:val="22"/>
        </w:rPr>
        <w:t xml:space="preserve"> shape the </w:t>
      </w:r>
      <w:r w:rsidR="001D3A0B">
        <w:rPr>
          <w:rFonts w:ascii="Arial" w:hAnsi="Arial" w:cs="Arial"/>
          <w:sz w:val="22"/>
          <w:szCs w:val="22"/>
        </w:rPr>
        <w:t>Panchayat’s</w:t>
      </w:r>
      <w:r w:rsidR="00D403D7" w:rsidRPr="00D403D7">
        <w:rPr>
          <w:rFonts w:ascii="Arial" w:hAnsi="Arial" w:cs="Arial"/>
          <w:sz w:val="22"/>
          <w:szCs w:val="22"/>
        </w:rPr>
        <w:t xml:space="preserve"> agenda. </w:t>
      </w:r>
      <w:proofErr w:type="spellStart"/>
      <w:r w:rsidR="00D403D7" w:rsidRPr="00D403D7">
        <w:rPr>
          <w:rFonts w:ascii="Arial" w:hAnsi="Arial" w:cs="Arial"/>
          <w:sz w:val="22"/>
          <w:szCs w:val="22"/>
        </w:rPr>
        <w:t>Gajra</w:t>
      </w:r>
      <w:r w:rsidR="00224EAD">
        <w:rPr>
          <w:rFonts w:ascii="Arial" w:hAnsi="Arial" w:cs="Arial"/>
          <w:sz w:val="22"/>
          <w:szCs w:val="22"/>
        </w:rPr>
        <w:t>’s</w:t>
      </w:r>
      <w:proofErr w:type="spellEnd"/>
      <w:r w:rsidR="00224EAD">
        <w:rPr>
          <w:rFonts w:ascii="Arial" w:hAnsi="Arial" w:cs="Arial"/>
          <w:sz w:val="22"/>
          <w:szCs w:val="22"/>
        </w:rPr>
        <w:t xml:space="preserve"> politics </w:t>
      </w:r>
      <w:r w:rsidR="00D403D7" w:rsidRPr="00D403D7">
        <w:rPr>
          <w:rFonts w:ascii="Arial" w:hAnsi="Arial" w:cs="Arial"/>
          <w:sz w:val="22"/>
          <w:szCs w:val="22"/>
        </w:rPr>
        <w:t xml:space="preserve">is paradigmatic of an ‘incorporative’ </w:t>
      </w:r>
      <w:r w:rsidR="001D3A0B">
        <w:rPr>
          <w:rFonts w:ascii="Arial" w:hAnsi="Arial" w:cs="Arial"/>
          <w:sz w:val="22"/>
          <w:szCs w:val="22"/>
        </w:rPr>
        <w:t xml:space="preserve">class </w:t>
      </w:r>
      <w:r w:rsidR="00224EAD">
        <w:rPr>
          <w:rFonts w:ascii="Arial" w:hAnsi="Arial" w:cs="Arial"/>
          <w:sz w:val="22"/>
          <w:szCs w:val="22"/>
        </w:rPr>
        <w:t>politics</w:t>
      </w:r>
      <w:r w:rsidR="00D403D7" w:rsidRPr="00D403D7">
        <w:rPr>
          <w:rFonts w:ascii="Arial" w:hAnsi="Arial" w:cs="Arial"/>
          <w:sz w:val="22"/>
          <w:szCs w:val="22"/>
        </w:rPr>
        <w:t xml:space="preserve">. On the other hand, in Bihar’s </w:t>
      </w:r>
      <w:proofErr w:type="spellStart"/>
      <w:r w:rsidR="00D403D7" w:rsidRPr="00D403D7">
        <w:rPr>
          <w:rFonts w:ascii="Arial" w:hAnsi="Arial" w:cs="Arial"/>
          <w:sz w:val="22"/>
          <w:szCs w:val="22"/>
        </w:rPr>
        <w:t>Sargana</w:t>
      </w:r>
      <w:proofErr w:type="spellEnd"/>
      <w:r w:rsidR="00D403D7" w:rsidRPr="00D403D7">
        <w:rPr>
          <w:rFonts w:ascii="Arial" w:hAnsi="Arial" w:cs="Arial"/>
          <w:sz w:val="22"/>
          <w:szCs w:val="22"/>
        </w:rPr>
        <w:t xml:space="preserve"> </w:t>
      </w:r>
      <w:r w:rsidR="001D3A0B">
        <w:rPr>
          <w:rFonts w:ascii="Arial" w:hAnsi="Arial" w:cs="Arial"/>
          <w:sz w:val="22"/>
          <w:szCs w:val="22"/>
        </w:rPr>
        <w:t>GP</w:t>
      </w:r>
      <w:r w:rsidR="00D403D7" w:rsidRPr="00D403D7">
        <w:rPr>
          <w:rFonts w:ascii="Arial" w:hAnsi="Arial" w:cs="Arial"/>
          <w:sz w:val="22"/>
          <w:szCs w:val="22"/>
        </w:rPr>
        <w:t xml:space="preserve">, where precarious </w:t>
      </w:r>
      <w:r w:rsidR="001D3A0B">
        <w:rPr>
          <w:rFonts w:ascii="Arial" w:hAnsi="Arial" w:cs="Arial"/>
          <w:sz w:val="22"/>
          <w:szCs w:val="22"/>
        </w:rPr>
        <w:t>elites</w:t>
      </w:r>
      <w:r w:rsidR="00D403D7" w:rsidRPr="00D403D7">
        <w:rPr>
          <w:rFonts w:ascii="Arial" w:hAnsi="Arial" w:cs="Arial"/>
          <w:sz w:val="22"/>
          <w:szCs w:val="22"/>
        </w:rPr>
        <w:t xml:space="preserve"> and entrenched </w:t>
      </w:r>
      <w:r w:rsidR="001D3A0B">
        <w:rPr>
          <w:rFonts w:ascii="Arial" w:hAnsi="Arial" w:cs="Arial"/>
          <w:sz w:val="22"/>
          <w:szCs w:val="22"/>
        </w:rPr>
        <w:t>elites</w:t>
      </w:r>
      <w:r w:rsidR="00D403D7" w:rsidRPr="00D403D7">
        <w:rPr>
          <w:rFonts w:ascii="Arial" w:hAnsi="Arial" w:cs="Arial"/>
          <w:sz w:val="22"/>
          <w:szCs w:val="22"/>
        </w:rPr>
        <w:t xml:space="preserve"> contest each other, it is the precarious </w:t>
      </w:r>
      <w:r w:rsidR="001D3A0B">
        <w:rPr>
          <w:rFonts w:ascii="Arial" w:hAnsi="Arial" w:cs="Arial"/>
          <w:sz w:val="22"/>
          <w:szCs w:val="22"/>
        </w:rPr>
        <w:t>elites</w:t>
      </w:r>
      <w:r w:rsidR="00D403D7" w:rsidRPr="00D403D7">
        <w:rPr>
          <w:rFonts w:ascii="Arial" w:hAnsi="Arial" w:cs="Arial"/>
          <w:sz w:val="22"/>
          <w:szCs w:val="22"/>
        </w:rPr>
        <w:t xml:space="preserve"> who shape the </w:t>
      </w:r>
      <w:r w:rsidR="001D3A0B">
        <w:rPr>
          <w:rFonts w:ascii="Arial" w:hAnsi="Arial" w:cs="Arial"/>
          <w:sz w:val="22"/>
          <w:szCs w:val="22"/>
        </w:rPr>
        <w:t xml:space="preserve">Panchayat’s </w:t>
      </w:r>
      <w:r w:rsidR="00D403D7" w:rsidRPr="00D403D7">
        <w:rPr>
          <w:rFonts w:ascii="Arial" w:hAnsi="Arial" w:cs="Arial"/>
          <w:sz w:val="22"/>
          <w:szCs w:val="22"/>
        </w:rPr>
        <w:t xml:space="preserve">agenda. </w:t>
      </w:r>
      <w:proofErr w:type="spellStart"/>
      <w:r w:rsidR="00D403D7" w:rsidRPr="00D403D7">
        <w:rPr>
          <w:rFonts w:ascii="Arial" w:hAnsi="Arial" w:cs="Arial"/>
          <w:sz w:val="22"/>
          <w:szCs w:val="22"/>
        </w:rPr>
        <w:t>Sargana</w:t>
      </w:r>
      <w:r w:rsidR="00224EAD">
        <w:rPr>
          <w:rFonts w:ascii="Arial" w:hAnsi="Arial" w:cs="Arial"/>
          <w:sz w:val="22"/>
          <w:szCs w:val="22"/>
        </w:rPr>
        <w:t>’s</w:t>
      </w:r>
      <w:proofErr w:type="spellEnd"/>
      <w:r w:rsidR="00D403D7" w:rsidRPr="00D403D7">
        <w:rPr>
          <w:rFonts w:ascii="Arial" w:hAnsi="Arial" w:cs="Arial"/>
          <w:sz w:val="22"/>
          <w:szCs w:val="22"/>
        </w:rPr>
        <w:t xml:space="preserve"> represents </w:t>
      </w:r>
      <w:r w:rsidR="00224EAD">
        <w:rPr>
          <w:rFonts w:ascii="Arial" w:hAnsi="Arial" w:cs="Arial"/>
          <w:sz w:val="22"/>
          <w:szCs w:val="22"/>
        </w:rPr>
        <w:t>a ‘populist</w:t>
      </w:r>
      <w:r w:rsidR="001D3A0B">
        <w:rPr>
          <w:rFonts w:ascii="Arial" w:hAnsi="Arial" w:cs="Arial"/>
          <w:sz w:val="22"/>
          <w:szCs w:val="22"/>
        </w:rPr>
        <w:t>’</w:t>
      </w:r>
      <w:r w:rsidR="00224EAD">
        <w:rPr>
          <w:rFonts w:ascii="Arial" w:hAnsi="Arial" w:cs="Arial"/>
          <w:sz w:val="22"/>
          <w:szCs w:val="22"/>
        </w:rPr>
        <w:t xml:space="preserve"> </w:t>
      </w:r>
      <w:r w:rsidR="001D3A0B">
        <w:rPr>
          <w:rFonts w:ascii="Arial" w:hAnsi="Arial" w:cs="Arial"/>
          <w:sz w:val="22"/>
          <w:szCs w:val="22"/>
        </w:rPr>
        <w:t xml:space="preserve">class </w:t>
      </w:r>
      <w:r w:rsidR="00224EAD">
        <w:rPr>
          <w:rFonts w:ascii="Arial" w:hAnsi="Arial" w:cs="Arial"/>
          <w:sz w:val="22"/>
          <w:szCs w:val="22"/>
        </w:rPr>
        <w:t>politics’</w:t>
      </w:r>
      <w:r w:rsidR="00D403D7" w:rsidRPr="00D403D7">
        <w:rPr>
          <w:rFonts w:ascii="Arial" w:hAnsi="Arial" w:cs="Arial"/>
          <w:sz w:val="22"/>
          <w:szCs w:val="22"/>
        </w:rPr>
        <w:t xml:space="preserve">. By contrast, in Gujarat’s </w:t>
      </w:r>
      <w:proofErr w:type="spellStart"/>
      <w:r w:rsidR="00D403D7" w:rsidRPr="00D403D7">
        <w:rPr>
          <w:rFonts w:ascii="Arial" w:hAnsi="Arial" w:cs="Arial"/>
          <w:sz w:val="22"/>
          <w:szCs w:val="22"/>
        </w:rPr>
        <w:t>Hardi</w:t>
      </w:r>
      <w:proofErr w:type="spellEnd"/>
      <w:r w:rsidR="00D403D7" w:rsidRPr="00D403D7">
        <w:rPr>
          <w:rFonts w:ascii="Arial" w:hAnsi="Arial" w:cs="Arial"/>
          <w:sz w:val="22"/>
          <w:szCs w:val="22"/>
        </w:rPr>
        <w:t xml:space="preserve"> locality, the few members of the entrenched </w:t>
      </w:r>
      <w:r w:rsidR="001D3A0B">
        <w:rPr>
          <w:rFonts w:ascii="Arial" w:hAnsi="Arial" w:cs="Arial"/>
          <w:sz w:val="22"/>
          <w:szCs w:val="22"/>
        </w:rPr>
        <w:t>elites</w:t>
      </w:r>
      <w:r w:rsidR="00D403D7" w:rsidRPr="00D403D7">
        <w:rPr>
          <w:rFonts w:ascii="Arial" w:hAnsi="Arial" w:cs="Arial"/>
          <w:sz w:val="22"/>
          <w:szCs w:val="22"/>
        </w:rPr>
        <w:t xml:space="preserve"> who remained in the village had accepted the leadership of the precarious classes, who in turn controlled the </w:t>
      </w:r>
      <w:r w:rsidR="00A943A1">
        <w:rPr>
          <w:rFonts w:ascii="Arial" w:hAnsi="Arial" w:cs="Arial"/>
          <w:sz w:val="22"/>
          <w:szCs w:val="22"/>
        </w:rPr>
        <w:t>Panchayat’s</w:t>
      </w:r>
      <w:r w:rsidR="00D403D7" w:rsidRPr="00D403D7">
        <w:rPr>
          <w:rFonts w:ascii="Arial" w:hAnsi="Arial" w:cs="Arial"/>
          <w:sz w:val="22"/>
          <w:szCs w:val="22"/>
        </w:rPr>
        <w:t xml:space="preserve"> agenda: </w:t>
      </w:r>
      <w:proofErr w:type="spellStart"/>
      <w:r w:rsidR="00D403D7" w:rsidRPr="00D403D7">
        <w:rPr>
          <w:rFonts w:ascii="Arial" w:hAnsi="Arial" w:cs="Arial"/>
          <w:sz w:val="22"/>
          <w:szCs w:val="22"/>
        </w:rPr>
        <w:t>Hardi</w:t>
      </w:r>
      <w:proofErr w:type="spellEnd"/>
      <w:r w:rsidR="00D403D7" w:rsidRPr="00D403D7">
        <w:rPr>
          <w:rFonts w:ascii="Arial" w:hAnsi="Arial" w:cs="Arial"/>
          <w:sz w:val="22"/>
          <w:szCs w:val="22"/>
        </w:rPr>
        <w:t xml:space="preserve"> represents, in this paper, a </w:t>
      </w:r>
      <w:r w:rsidR="00224EAD">
        <w:rPr>
          <w:rFonts w:ascii="Arial" w:hAnsi="Arial" w:cs="Arial"/>
          <w:sz w:val="22"/>
          <w:szCs w:val="22"/>
        </w:rPr>
        <w:t>’differentiated</w:t>
      </w:r>
      <w:r w:rsidR="001D3A0B">
        <w:rPr>
          <w:rFonts w:ascii="Arial" w:hAnsi="Arial" w:cs="Arial"/>
          <w:sz w:val="22"/>
          <w:szCs w:val="22"/>
        </w:rPr>
        <w:t>’ class</w:t>
      </w:r>
      <w:r w:rsidR="00224EAD">
        <w:rPr>
          <w:rFonts w:ascii="Arial" w:hAnsi="Arial" w:cs="Arial"/>
          <w:sz w:val="22"/>
          <w:szCs w:val="22"/>
        </w:rPr>
        <w:t xml:space="preserve"> politics</w:t>
      </w:r>
      <w:r w:rsidR="00D403D7" w:rsidRPr="00D403D7">
        <w:rPr>
          <w:rFonts w:ascii="Arial" w:hAnsi="Arial" w:cs="Arial"/>
          <w:sz w:val="22"/>
          <w:szCs w:val="22"/>
        </w:rPr>
        <w:t xml:space="preserve">. On the other hand, in Bihar’s </w:t>
      </w:r>
      <w:proofErr w:type="spellStart"/>
      <w:r w:rsidR="00D403D7" w:rsidRPr="00D403D7">
        <w:rPr>
          <w:rFonts w:ascii="Arial" w:hAnsi="Arial" w:cs="Arial"/>
          <w:sz w:val="22"/>
          <w:szCs w:val="22"/>
        </w:rPr>
        <w:t>Roshanar</w:t>
      </w:r>
      <w:proofErr w:type="spellEnd"/>
      <w:r w:rsidR="00D403D7" w:rsidRPr="00D403D7">
        <w:rPr>
          <w:rFonts w:ascii="Arial" w:hAnsi="Arial" w:cs="Arial"/>
          <w:sz w:val="22"/>
          <w:szCs w:val="22"/>
        </w:rPr>
        <w:t xml:space="preserve"> locality, the entrenched </w:t>
      </w:r>
      <w:r w:rsidR="001D3A0B">
        <w:rPr>
          <w:rFonts w:ascii="Arial" w:hAnsi="Arial" w:cs="Arial"/>
          <w:sz w:val="22"/>
          <w:szCs w:val="22"/>
        </w:rPr>
        <w:t>elites</w:t>
      </w:r>
      <w:r w:rsidR="00D403D7" w:rsidRPr="00D403D7">
        <w:rPr>
          <w:rFonts w:ascii="Arial" w:hAnsi="Arial" w:cs="Arial"/>
          <w:sz w:val="22"/>
          <w:szCs w:val="22"/>
        </w:rPr>
        <w:t xml:space="preserve"> ruled the roost: the precarious </w:t>
      </w:r>
      <w:r w:rsidR="001D3A0B">
        <w:rPr>
          <w:rFonts w:ascii="Arial" w:hAnsi="Arial" w:cs="Arial"/>
          <w:sz w:val="22"/>
          <w:szCs w:val="22"/>
        </w:rPr>
        <w:t>elites</w:t>
      </w:r>
      <w:r w:rsidR="00D403D7" w:rsidRPr="00D403D7">
        <w:rPr>
          <w:rFonts w:ascii="Arial" w:hAnsi="Arial" w:cs="Arial"/>
          <w:sz w:val="22"/>
          <w:szCs w:val="22"/>
        </w:rPr>
        <w:t xml:space="preserve"> accepted their leadership and acquiesced with them fully. </w:t>
      </w:r>
      <w:proofErr w:type="spellStart"/>
      <w:r w:rsidR="00D403D7" w:rsidRPr="00D403D7">
        <w:rPr>
          <w:rFonts w:ascii="Arial" w:hAnsi="Arial" w:cs="Arial"/>
          <w:sz w:val="22"/>
          <w:szCs w:val="22"/>
        </w:rPr>
        <w:t>Roshanar</w:t>
      </w:r>
      <w:proofErr w:type="spellEnd"/>
      <w:r w:rsidR="00D403D7" w:rsidRPr="00D403D7">
        <w:rPr>
          <w:rFonts w:ascii="Arial" w:hAnsi="Arial" w:cs="Arial"/>
          <w:sz w:val="22"/>
          <w:szCs w:val="22"/>
        </w:rPr>
        <w:t xml:space="preserve"> </w:t>
      </w:r>
      <w:r w:rsidR="00A943A1">
        <w:rPr>
          <w:rFonts w:ascii="Arial" w:hAnsi="Arial" w:cs="Arial"/>
          <w:sz w:val="22"/>
          <w:szCs w:val="22"/>
        </w:rPr>
        <w:t xml:space="preserve">typifies </w:t>
      </w:r>
      <w:r w:rsidR="00224EAD">
        <w:rPr>
          <w:rFonts w:ascii="Arial" w:hAnsi="Arial" w:cs="Arial"/>
          <w:sz w:val="22"/>
          <w:szCs w:val="22"/>
        </w:rPr>
        <w:t xml:space="preserve">an ‘aristocratic </w:t>
      </w:r>
      <w:r w:rsidR="00A943A1">
        <w:rPr>
          <w:rFonts w:ascii="Arial" w:hAnsi="Arial" w:cs="Arial"/>
          <w:sz w:val="22"/>
          <w:szCs w:val="22"/>
        </w:rPr>
        <w:t xml:space="preserve">class </w:t>
      </w:r>
      <w:r w:rsidR="00224EAD">
        <w:rPr>
          <w:rFonts w:ascii="Arial" w:hAnsi="Arial" w:cs="Arial"/>
          <w:sz w:val="22"/>
          <w:szCs w:val="22"/>
        </w:rPr>
        <w:t>politics’</w:t>
      </w:r>
      <w:r w:rsidR="00D403D7" w:rsidRPr="00D403D7">
        <w:rPr>
          <w:rFonts w:ascii="Arial" w:hAnsi="Arial" w:cs="Arial"/>
          <w:sz w:val="22"/>
          <w:szCs w:val="22"/>
        </w:rPr>
        <w:t xml:space="preserve">.  </w:t>
      </w:r>
      <w:r w:rsidR="00097F26">
        <w:rPr>
          <w:rFonts w:ascii="Arial" w:hAnsi="Arial" w:cs="Arial"/>
          <w:sz w:val="22"/>
          <w:szCs w:val="22"/>
        </w:rPr>
        <w:t xml:space="preserve">Table </w:t>
      </w:r>
      <w:r w:rsidR="007C0433">
        <w:rPr>
          <w:rFonts w:ascii="Arial" w:hAnsi="Arial" w:cs="Arial"/>
          <w:sz w:val="22"/>
          <w:szCs w:val="22"/>
        </w:rPr>
        <w:t>5</w:t>
      </w:r>
      <w:r w:rsidR="00097F26">
        <w:rPr>
          <w:rFonts w:ascii="Arial" w:hAnsi="Arial" w:cs="Arial"/>
          <w:sz w:val="22"/>
          <w:szCs w:val="22"/>
        </w:rPr>
        <w:t xml:space="preserve"> presents a schematic representation of the social composition of the different classes in the four selected localities. </w:t>
      </w:r>
    </w:p>
    <w:p w14:paraId="0CDC5FFE" w14:textId="77777777" w:rsidR="00260C5A" w:rsidRDefault="00260C5A" w:rsidP="002311C0">
      <w:pPr>
        <w:spacing w:line="480" w:lineRule="auto"/>
        <w:jc w:val="both"/>
        <w:rPr>
          <w:rFonts w:ascii="Arial" w:hAnsi="Arial" w:cs="Arial"/>
          <w:sz w:val="22"/>
          <w:szCs w:val="22"/>
        </w:rPr>
      </w:pPr>
    </w:p>
    <w:p w14:paraId="1A8F903E" w14:textId="6C7F7E95" w:rsid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In this paper, although I focus on the employment received by applicants in the study localities, the analysis of my data compels me to confront the ways in which </w:t>
      </w:r>
      <w:r w:rsidR="00AF250B">
        <w:rPr>
          <w:rFonts w:ascii="Arial" w:hAnsi="Arial" w:cs="Arial"/>
          <w:sz w:val="22"/>
          <w:szCs w:val="22"/>
        </w:rPr>
        <w:t>MGNREGA</w:t>
      </w:r>
      <w:r w:rsidRPr="00D403D7">
        <w:rPr>
          <w:rFonts w:ascii="Arial" w:hAnsi="Arial" w:cs="Arial"/>
          <w:sz w:val="22"/>
          <w:szCs w:val="22"/>
        </w:rPr>
        <w:t xml:space="preserve"> is implicated in perpetuating or undermining extant </w:t>
      </w:r>
      <w:r w:rsidR="00CA2D2F">
        <w:rPr>
          <w:rFonts w:ascii="Arial" w:hAnsi="Arial" w:cs="Arial"/>
          <w:sz w:val="22"/>
          <w:szCs w:val="22"/>
        </w:rPr>
        <w:t>class coalitions</w:t>
      </w:r>
      <w:r w:rsidR="00AE505E">
        <w:rPr>
          <w:rFonts w:ascii="Arial" w:hAnsi="Arial" w:cs="Arial"/>
          <w:sz w:val="22"/>
          <w:szCs w:val="22"/>
        </w:rPr>
        <w:t xml:space="preserve">, competitions </w:t>
      </w:r>
      <w:r w:rsidRPr="00D403D7">
        <w:rPr>
          <w:rFonts w:ascii="Arial" w:hAnsi="Arial" w:cs="Arial"/>
          <w:sz w:val="22"/>
          <w:szCs w:val="22"/>
        </w:rPr>
        <w:t xml:space="preserve">and conflicts, and the consequent ways in which it is appropriated by members of different classes. It alerts me to the possibility that employment generated under this </w:t>
      </w:r>
      <w:r w:rsidR="00D072D9">
        <w:rPr>
          <w:rFonts w:ascii="Arial" w:hAnsi="Arial" w:cs="Arial"/>
          <w:sz w:val="22"/>
          <w:szCs w:val="22"/>
        </w:rPr>
        <w:t>program</w:t>
      </w:r>
      <w:r w:rsidRPr="00D403D7">
        <w:rPr>
          <w:rFonts w:ascii="Arial" w:hAnsi="Arial" w:cs="Arial"/>
          <w:sz w:val="22"/>
          <w:szCs w:val="22"/>
        </w:rPr>
        <w:t xml:space="preserve"> may inhere transformative possibilities in some contexts, but not so in others. Alternatively, the failure to secure employment might stem from a variety of factors, some of which may </w:t>
      </w:r>
      <w:proofErr w:type="gramStart"/>
      <w:r w:rsidRPr="00D403D7">
        <w:rPr>
          <w:rFonts w:ascii="Arial" w:hAnsi="Arial" w:cs="Arial"/>
          <w:sz w:val="22"/>
          <w:szCs w:val="22"/>
        </w:rPr>
        <w:t>actually be</w:t>
      </w:r>
      <w:proofErr w:type="gramEnd"/>
      <w:r w:rsidRPr="00D403D7">
        <w:rPr>
          <w:rFonts w:ascii="Arial" w:hAnsi="Arial" w:cs="Arial"/>
          <w:sz w:val="22"/>
          <w:szCs w:val="22"/>
        </w:rPr>
        <w:t xml:space="preserve"> pregnant with transformative possibilities. </w:t>
      </w:r>
    </w:p>
    <w:p w14:paraId="109D4E14" w14:textId="77777777" w:rsidR="00C66D94" w:rsidRPr="00D403D7" w:rsidRDefault="00C66D94" w:rsidP="002311C0">
      <w:pPr>
        <w:spacing w:line="480" w:lineRule="auto"/>
        <w:jc w:val="both"/>
        <w:rPr>
          <w:rFonts w:ascii="Arial" w:hAnsi="Arial" w:cs="Arial"/>
          <w:sz w:val="22"/>
          <w:szCs w:val="22"/>
        </w:rPr>
      </w:pPr>
    </w:p>
    <w:p w14:paraId="243334C4" w14:textId="77777777" w:rsidR="00C66D94" w:rsidRPr="00D403D7" w:rsidRDefault="00C66D94" w:rsidP="002311C0">
      <w:pPr>
        <w:spacing w:line="480" w:lineRule="auto"/>
        <w:jc w:val="both"/>
        <w:rPr>
          <w:rFonts w:ascii="Arial" w:hAnsi="Arial" w:cs="Arial"/>
          <w:sz w:val="22"/>
          <w:szCs w:val="22"/>
        </w:rPr>
      </w:pPr>
    </w:p>
    <w:p w14:paraId="41C993CF" w14:textId="77777777" w:rsidR="002B1197" w:rsidRDefault="002B1197" w:rsidP="002311C0">
      <w:pPr>
        <w:spacing w:line="480" w:lineRule="auto"/>
        <w:jc w:val="both"/>
        <w:rPr>
          <w:rFonts w:ascii="Arial" w:hAnsi="Arial" w:cs="Arial"/>
          <w:sz w:val="22"/>
          <w:szCs w:val="22"/>
        </w:rPr>
        <w:sectPr w:rsidR="002B1197" w:rsidSect="00DD5B8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440" w:right="1797" w:bottom="1440" w:left="1797" w:header="720" w:footer="720" w:gutter="0"/>
          <w:cols w:space="720"/>
          <w:docGrid w:linePitch="360"/>
        </w:sectPr>
      </w:pPr>
    </w:p>
    <w:p w14:paraId="571E4DDC" w14:textId="569F6898" w:rsidR="00D403D7" w:rsidRPr="00C66D94" w:rsidRDefault="00C545D7" w:rsidP="002311C0">
      <w:pPr>
        <w:pStyle w:val="ListParagraph"/>
        <w:numPr>
          <w:ilvl w:val="0"/>
          <w:numId w:val="3"/>
        </w:numPr>
        <w:suppressAutoHyphens/>
        <w:spacing w:before="240" w:after="120" w:line="480" w:lineRule="auto"/>
        <w:ind w:hanging="720"/>
        <w:contextualSpacing w:val="0"/>
        <w:jc w:val="both"/>
        <w:rPr>
          <w:rFonts w:ascii="Arial" w:hAnsi="Arial" w:cs="Arial"/>
          <w:b/>
          <w:szCs w:val="22"/>
        </w:rPr>
      </w:pPr>
      <w:r>
        <w:rPr>
          <w:rFonts w:ascii="Arial" w:hAnsi="Arial" w:cs="Arial"/>
          <w:b/>
          <w:szCs w:val="22"/>
        </w:rPr>
        <w:lastRenderedPageBreak/>
        <w:t>Varieties of class politics</w:t>
      </w:r>
      <w:r w:rsidR="004A1D5F">
        <w:rPr>
          <w:rFonts w:ascii="Arial" w:hAnsi="Arial" w:cs="Arial"/>
          <w:b/>
          <w:szCs w:val="22"/>
        </w:rPr>
        <w:t>, variations in</w:t>
      </w:r>
      <w:r w:rsidR="00D403D7" w:rsidRPr="00C66D94">
        <w:rPr>
          <w:rFonts w:ascii="Arial" w:hAnsi="Arial" w:cs="Arial"/>
          <w:b/>
          <w:szCs w:val="22"/>
        </w:rPr>
        <w:t xml:space="preserve"> </w:t>
      </w:r>
      <w:r w:rsidR="00F142AC">
        <w:rPr>
          <w:rFonts w:ascii="Arial" w:hAnsi="Arial" w:cs="Arial"/>
          <w:b/>
          <w:szCs w:val="22"/>
        </w:rPr>
        <w:t>MG</w:t>
      </w:r>
      <w:r w:rsidR="00D403D7" w:rsidRPr="00C66D94">
        <w:rPr>
          <w:rFonts w:ascii="Arial" w:hAnsi="Arial" w:cs="Arial"/>
          <w:b/>
          <w:szCs w:val="22"/>
        </w:rPr>
        <w:t>NREGA</w:t>
      </w:r>
    </w:p>
    <w:p w14:paraId="409DE80F" w14:textId="249B3C44" w:rsidR="00D403D7" w:rsidRPr="00274E96" w:rsidRDefault="00D403D7" w:rsidP="00274E96">
      <w:pPr>
        <w:pStyle w:val="ListParagraph"/>
        <w:numPr>
          <w:ilvl w:val="1"/>
          <w:numId w:val="29"/>
        </w:numPr>
        <w:suppressAutoHyphens/>
        <w:spacing w:before="240" w:after="120" w:line="480" w:lineRule="auto"/>
        <w:jc w:val="both"/>
        <w:rPr>
          <w:rFonts w:ascii="Arial" w:hAnsi="Arial" w:cs="Arial"/>
          <w:b/>
          <w:sz w:val="22"/>
          <w:szCs w:val="22"/>
        </w:rPr>
      </w:pPr>
      <w:r w:rsidRPr="00274E96">
        <w:rPr>
          <w:rFonts w:ascii="Arial" w:hAnsi="Arial" w:cs="Arial"/>
          <w:b/>
          <w:sz w:val="22"/>
          <w:szCs w:val="22"/>
        </w:rPr>
        <w:t xml:space="preserve"> </w:t>
      </w:r>
      <w:proofErr w:type="spellStart"/>
      <w:r w:rsidRPr="00274E96">
        <w:rPr>
          <w:rFonts w:ascii="Arial" w:hAnsi="Arial" w:cs="Arial"/>
          <w:b/>
          <w:sz w:val="22"/>
          <w:szCs w:val="22"/>
        </w:rPr>
        <w:t>Gajra</w:t>
      </w:r>
      <w:proofErr w:type="spellEnd"/>
      <w:r w:rsidRPr="00274E96">
        <w:rPr>
          <w:rFonts w:ascii="Arial" w:hAnsi="Arial" w:cs="Arial"/>
          <w:b/>
          <w:sz w:val="22"/>
          <w:szCs w:val="22"/>
        </w:rPr>
        <w:t xml:space="preserve">: </w:t>
      </w:r>
      <w:proofErr w:type="gramStart"/>
      <w:r w:rsidRPr="00274E96">
        <w:rPr>
          <w:rFonts w:ascii="Arial" w:hAnsi="Arial" w:cs="Arial"/>
          <w:b/>
          <w:sz w:val="22"/>
          <w:szCs w:val="22"/>
        </w:rPr>
        <w:t xml:space="preserve">incorporative </w:t>
      </w:r>
      <w:r w:rsidR="00796AA0" w:rsidRPr="00274E96">
        <w:rPr>
          <w:rFonts w:ascii="Arial" w:hAnsi="Arial" w:cs="Arial"/>
          <w:b/>
          <w:sz w:val="22"/>
          <w:szCs w:val="22"/>
        </w:rPr>
        <w:t xml:space="preserve"> </w:t>
      </w:r>
      <w:r w:rsidR="00C545D7" w:rsidRPr="00274E96">
        <w:rPr>
          <w:rFonts w:ascii="Arial" w:hAnsi="Arial" w:cs="Arial"/>
          <w:b/>
          <w:sz w:val="22"/>
          <w:szCs w:val="22"/>
        </w:rPr>
        <w:t>class</w:t>
      </w:r>
      <w:proofErr w:type="gramEnd"/>
      <w:r w:rsidR="00C545D7" w:rsidRPr="00274E96">
        <w:rPr>
          <w:rFonts w:ascii="Arial" w:hAnsi="Arial" w:cs="Arial"/>
          <w:b/>
          <w:sz w:val="22"/>
          <w:szCs w:val="22"/>
        </w:rPr>
        <w:t xml:space="preserve"> politics</w:t>
      </w:r>
    </w:p>
    <w:p w14:paraId="710F5444" w14:textId="2850804B" w:rsidR="00D13C50" w:rsidRPr="00D13C50" w:rsidRDefault="00D13C50" w:rsidP="002311C0">
      <w:pPr>
        <w:spacing w:line="480" w:lineRule="auto"/>
        <w:jc w:val="both"/>
        <w:rPr>
          <w:rFonts w:ascii="Arial" w:hAnsi="Arial" w:cs="Arial"/>
          <w:sz w:val="22"/>
          <w:szCs w:val="22"/>
        </w:rPr>
      </w:pPr>
      <w:proofErr w:type="spellStart"/>
      <w:r w:rsidRPr="00D13C50">
        <w:rPr>
          <w:rFonts w:ascii="Arial" w:hAnsi="Arial" w:cs="Arial"/>
          <w:sz w:val="22"/>
          <w:szCs w:val="22"/>
        </w:rPr>
        <w:t>Gajra</w:t>
      </w:r>
      <w:proofErr w:type="spellEnd"/>
      <w:r w:rsidRPr="00D13C50">
        <w:rPr>
          <w:rFonts w:ascii="Arial" w:hAnsi="Arial" w:cs="Arial"/>
          <w:sz w:val="22"/>
          <w:szCs w:val="22"/>
        </w:rPr>
        <w:t xml:space="preserve"> is located 11 </w:t>
      </w:r>
      <w:proofErr w:type="spellStart"/>
      <w:r w:rsidRPr="00D13C50">
        <w:rPr>
          <w:rFonts w:ascii="Arial" w:hAnsi="Arial" w:cs="Arial"/>
          <w:sz w:val="22"/>
          <w:szCs w:val="22"/>
        </w:rPr>
        <w:t>kilometres</w:t>
      </w:r>
      <w:proofErr w:type="spellEnd"/>
      <w:r w:rsidRPr="00D13C50">
        <w:rPr>
          <w:rFonts w:ascii="Arial" w:hAnsi="Arial" w:cs="Arial"/>
          <w:sz w:val="22"/>
          <w:szCs w:val="22"/>
        </w:rPr>
        <w:t xml:space="preserve"> north-east of </w:t>
      </w:r>
      <w:proofErr w:type="spellStart"/>
      <w:r w:rsidRPr="00D13C50">
        <w:rPr>
          <w:rFonts w:ascii="Arial" w:hAnsi="Arial" w:cs="Arial"/>
          <w:sz w:val="22"/>
          <w:szCs w:val="22"/>
        </w:rPr>
        <w:t>Veraval</w:t>
      </w:r>
      <w:proofErr w:type="spellEnd"/>
      <w:r w:rsidRPr="00D13C50">
        <w:rPr>
          <w:rFonts w:ascii="Arial" w:hAnsi="Arial" w:cs="Arial"/>
          <w:sz w:val="22"/>
          <w:szCs w:val="22"/>
        </w:rPr>
        <w:t xml:space="preserve"> town</w:t>
      </w:r>
      <w:r w:rsidR="005D64F8">
        <w:rPr>
          <w:rFonts w:ascii="Arial" w:hAnsi="Arial" w:cs="Arial"/>
          <w:sz w:val="22"/>
          <w:szCs w:val="22"/>
        </w:rPr>
        <w:t>, off the western coast of Gujarat</w:t>
      </w:r>
      <w:r w:rsidRPr="00D13C50">
        <w:rPr>
          <w:rFonts w:ascii="Arial" w:hAnsi="Arial" w:cs="Arial"/>
          <w:sz w:val="22"/>
          <w:szCs w:val="22"/>
        </w:rPr>
        <w:t xml:space="preserve">. There are many opportunities for unskilled employment in the area. The construction of electric towers undertaken by Paschim Gujarat </w:t>
      </w:r>
      <w:proofErr w:type="spellStart"/>
      <w:r w:rsidRPr="00D13C50">
        <w:rPr>
          <w:rFonts w:ascii="Arial" w:hAnsi="Arial" w:cs="Arial"/>
          <w:sz w:val="22"/>
          <w:szCs w:val="22"/>
        </w:rPr>
        <w:t>Vij</w:t>
      </w:r>
      <w:proofErr w:type="spellEnd"/>
      <w:r w:rsidRPr="00D13C50">
        <w:rPr>
          <w:rFonts w:ascii="Arial" w:hAnsi="Arial" w:cs="Arial"/>
          <w:sz w:val="22"/>
          <w:szCs w:val="22"/>
        </w:rPr>
        <w:t xml:space="preserve"> Limited and the Gujarat Electricity Board is one example. The fisheries in </w:t>
      </w:r>
      <w:proofErr w:type="spellStart"/>
      <w:r w:rsidRPr="00D13C50">
        <w:rPr>
          <w:rFonts w:ascii="Arial" w:hAnsi="Arial" w:cs="Arial"/>
          <w:sz w:val="22"/>
          <w:szCs w:val="22"/>
        </w:rPr>
        <w:t>Veraval</w:t>
      </w:r>
      <w:proofErr w:type="spellEnd"/>
      <w:r w:rsidRPr="00D13C50">
        <w:rPr>
          <w:rFonts w:ascii="Arial" w:hAnsi="Arial" w:cs="Arial"/>
          <w:sz w:val="22"/>
          <w:szCs w:val="22"/>
        </w:rPr>
        <w:t xml:space="preserve"> town and the railway station at the nearby Adri Road also provide employment for many people in the village. There are cement and coal industries as well, at which some individuals are casually employed. A paper mill is located four </w:t>
      </w:r>
      <w:proofErr w:type="spellStart"/>
      <w:r w:rsidRPr="00D13C50">
        <w:rPr>
          <w:rFonts w:ascii="Arial" w:hAnsi="Arial" w:cs="Arial"/>
          <w:sz w:val="22"/>
          <w:szCs w:val="22"/>
        </w:rPr>
        <w:t>kilometres</w:t>
      </w:r>
      <w:proofErr w:type="spellEnd"/>
      <w:r w:rsidRPr="00D13C50">
        <w:rPr>
          <w:rFonts w:ascii="Arial" w:hAnsi="Arial" w:cs="Arial"/>
          <w:sz w:val="22"/>
          <w:szCs w:val="22"/>
        </w:rPr>
        <w:t xml:space="preserve"> away. Despite relatively low levels of landlessness, the dependence on these industries for livelihoods is quite high. </w:t>
      </w:r>
      <w:proofErr w:type="gramStart"/>
      <w:r w:rsidRPr="00D13C50">
        <w:rPr>
          <w:rFonts w:ascii="Arial" w:hAnsi="Arial" w:cs="Arial"/>
          <w:sz w:val="22"/>
          <w:szCs w:val="22"/>
        </w:rPr>
        <w:t>The majority of</w:t>
      </w:r>
      <w:proofErr w:type="gramEnd"/>
      <w:r w:rsidRPr="00D13C50">
        <w:rPr>
          <w:rFonts w:ascii="Arial" w:hAnsi="Arial" w:cs="Arial"/>
          <w:sz w:val="22"/>
          <w:szCs w:val="22"/>
        </w:rPr>
        <w:t xml:space="preserve"> cultivators are marginal cultivators, who need to supplement their income from wheat cultivation with the casual work they get in the vicinity. </w:t>
      </w:r>
    </w:p>
    <w:p w14:paraId="7420962F" w14:textId="77777777" w:rsidR="00D13C50" w:rsidRPr="00D13C50" w:rsidRDefault="00D13C50" w:rsidP="002311C0">
      <w:pPr>
        <w:spacing w:line="480" w:lineRule="auto"/>
        <w:jc w:val="both"/>
        <w:rPr>
          <w:rFonts w:ascii="Arial" w:hAnsi="Arial" w:cs="Arial"/>
          <w:sz w:val="22"/>
          <w:szCs w:val="22"/>
        </w:rPr>
      </w:pPr>
    </w:p>
    <w:p w14:paraId="212E6F0E" w14:textId="32CBF71A"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locality’s large farmers, mostly of the high-status </w:t>
      </w:r>
      <w:proofErr w:type="spellStart"/>
      <w:r w:rsidRPr="00D13C50">
        <w:rPr>
          <w:rFonts w:ascii="Arial" w:hAnsi="Arial" w:cs="Arial"/>
          <w:sz w:val="22"/>
          <w:szCs w:val="22"/>
        </w:rPr>
        <w:t>Ahir</w:t>
      </w:r>
      <w:proofErr w:type="spellEnd"/>
      <w:r w:rsidRPr="00D13C50">
        <w:rPr>
          <w:rFonts w:ascii="Arial" w:hAnsi="Arial" w:cs="Arial"/>
          <w:sz w:val="22"/>
          <w:szCs w:val="22"/>
        </w:rPr>
        <w:t xml:space="preserve"> community, form the core of the entrenched classes in the locality. They have been able to convert their agricultural surpluses into investments in construction and real estate. The wealthiest of them is an influential and well connected contractor in the </w:t>
      </w:r>
      <w:proofErr w:type="gramStart"/>
      <w:r w:rsidR="00437BD9">
        <w:rPr>
          <w:rFonts w:ascii="Arial" w:hAnsi="Arial" w:cs="Arial"/>
          <w:sz w:val="22"/>
          <w:szCs w:val="22"/>
        </w:rPr>
        <w:t>block</w:t>
      </w:r>
      <w:r w:rsidRPr="00D13C50">
        <w:rPr>
          <w:rFonts w:ascii="Arial" w:hAnsi="Arial" w:cs="Arial"/>
          <w:sz w:val="22"/>
          <w:szCs w:val="22"/>
        </w:rPr>
        <w:t>..</w:t>
      </w:r>
      <w:proofErr w:type="gramEnd"/>
      <w:r w:rsidRPr="00D13C50">
        <w:rPr>
          <w:rFonts w:ascii="Arial" w:hAnsi="Arial" w:cs="Arial"/>
          <w:sz w:val="22"/>
          <w:szCs w:val="22"/>
        </w:rPr>
        <w:t xml:space="preserve"> For members of this class, control over the polity is a prerequisite to consolidating and expanding their investments in agriculture, construction and real estate. Concerns such as shortage of </w:t>
      </w:r>
      <w:r w:rsidR="00FE21A2">
        <w:rPr>
          <w:rFonts w:ascii="Arial" w:hAnsi="Arial" w:cs="Arial"/>
          <w:sz w:val="22"/>
          <w:szCs w:val="22"/>
        </w:rPr>
        <w:t>labor</w:t>
      </w:r>
      <w:r w:rsidRPr="00D13C50">
        <w:rPr>
          <w:rFonts w:ascii="Arial" w:hAnsi="Arial" w:cs="Arial"/>
          <w:sz w:val="22"/>
          <w:szCs w:val="22"/>
        </w:rPr>
        <w:t xml:space="preserve">, reduction in subsidies and fixing of procurement prices are not as crucial for them as control over political office. They have therefore made every effort to hold onto political office. </w:t>
      </w:r>
    </w:p>
    <w:p w14:paraId="0D6727CF" w14:textId="77777777" w:rsidR="00D13C50" w:rsidRPr="00D13C50" w:rsidRDefault="00D13C50" w:rsidP="002311C0">
      <w:pPr>
        <w:spacing w:line="480" w:lineRule="auto"/>
        <w:jc w:val="both"/>
        <w:rPr>
          <w:rFonts w:ascii="Arial" w:hAnsi="Arial" w:cs="Arial"/>
          <w:sz w:val="22"/>
          <w:szCs w:val="22"/>
        </w:rPr>
      </w:pPr>
    </w:p>
    <w:p w14:paraId="3CCB24E9" w14:textId="57E09538" w:rsidR="00D13C50" w:rsidRPr="00D13C50" w:rsidRDefault="00432A8C" w:rsidP="002311C0">
      <w:pPr>
        <w:spacing w:line="480" w:lineRule="auto"/>
        <w:jc w:val="both"/>
        <w:rPr>
          <w:rFonts w:ascii="Arial" w:hAnsi="Arial" w:cs="Arial"/>
          <w:sz w:val="22"/>
          <w:szCs w:val="22"/>
        </w:rPr>
      </w:pPr>
      <w:r>
        <w:rPr>
          <w:rFonts w:ascii="Arial" w:hAnsi="Arial" w:cs="Arial"/>
          <w:sz w:val="22"/>
          <w:szCs w:val="22"/>
        </w:rPr>
        <w:t>Challenging</w:t>
      </w:r>
      <w:r w:rsidR="00D13C50" w:rsidRPr="00D13C50">
        <w:rPr>
          <w:rFonts w:ascii="Arial" w:hAnsi="Arial" w:cs="Arial"/>
          <w:sz w:val="22"/>
          <w:szCs w:val="22"/>
        </w:rPr>
        <w:t xml:space="preserve"> their political control </w:t>
      </w:r>
      <w:r>
        <w:rPr>
          <w:rFonts w:ascii="Arial" w:hAnsi="Arial" w:cs="Arial"/>
          <w:sz w:val="22"/>
          <w:szCs w:val="22"/>
        </w:rPr>
        <w:t>are</w:t>
      </w:r>
      <w:r w:rsidR="00D13C50" w:rsidRPr="00D13C50">
        <w:rPr>
          <w:rFonts w:ascii="Arial" w:hAnsi="Arial" w:cs="Arial"/>
          <w:sz w:val="22"/>
          <w:szCs w:val="22"/>
        </w:rPr>
        <w:t xml:space="preserve"> small and medium farmers, members of the middle-status </w:t>
      </w:r>
      <w:proofErr w:type="spellStart"/>
      <w:r w:rsidR="00D13C50" w:rsidRPr="00D13C50">
        <w:rPr>
          <w:rFonts w:ascii="Arial" w:hAnsi="Arial" w:cs="Arial"/>
          <w:sz w:val="22"/>
          <w:szCs w:val="22"/>
        </w:rPr>
        <w:t>Koli</w:t>
      </w:r>
      <w:proofErr w:type="spellEnd"/>
      <w:r w:rsidR="00D13C50" w:rsidRPr="00D13C50">
        <w:rPr>
          <w:rFonts w:ascii="Arial" w:hAnsi="Arial" w:cs="Arial"/>
          <w:sz w:val="22"/>
          <w:szCs w:val="22"/>
        </w:rPr>
        <w:t xml:space="preserve"> community. Members of this community are no longer content with their </w:t>
      </w:r>
      <w:proofErr w:type="spellStart"/>
      <w:r w:rsidR="00D13C50" w:rsidRPr="00D13C50">
        <w:rPr>
          <w:rFonts w:ascii="Arial" w:hAnsi="Arial" w:cs="Arial"/>
          <w:sz w:val="22"/>
          <w:szCs w:val="22"/>
        </w:rPr>
        <w:t>marginalised</w:t>
      </w:r>
      <w:proofErr w:type="spellEnd"/>
      <w:r w:rsidR="00D13C50" w:rsidRPr="00D13C50">
        <w:rPr>
          <w:rFonts w:ascii="Arial" w:hAnsi="Arial" w:cs="Arial"/>
          <w:sz w:val="22"/>
          <w:szCs w:val="22"/>
        </w:rPr>
        <w:t xml:space="preserve"> role in village affairs and </w:t>
      </w:r>
      <w:r>
        <w:rPr>
          <w:rFonts w:ascii="Arial" w:hAnsi="Arial" w:cs="Arial"/>
          <w:sz w:val="22"/>
          <w:szCs w:val="22"/>
        </w:rPr>
        <w:t>aspire to translate</w:t>
      </w:r>
      <w:r w:rsidR="00D13C50" w:rsidRPr="00D13C50">
        <w:rPr>
          <w:rFonts w:ascii="Arial" w:hAnsi="Arial" w:cs="Arial"/>
          <w:sz w:val="22"/>
          <w:szCs w:val="22"/>
        </w:rPr>
        <w:t xml:space="preserve"> their numerical predominance into ensuring a more representative elected council. Their small and </w:t>
      </w:r>
      <w:r w:rsidR="00D13C50" w:rsidRPr="00D13C50">
        <w:rPr>
          <w:rFonts w:ascii="Arial" w:hAnsi="Arial" w:cs="Arial"/>
          <w:sz w:val="22"/>
          <w:szCs w:val="22"/>
        </w:rPr>
        <w:lastRenderedPageBreak/>
        <w:t xml:space="preserve">medium plots of land give them access to few of the surpluses enjoyed by the large farmers. Moreover, they are unable to </w:t>
      </w:r>
      <w:proofErr w:type="spellStart"/>
      <w:r w:rsidR="00D13C50" w:rsidRPr="00D13C50">
        <w:rPr>
          <w:rFonts w:ascii="Arial" w:hAnsi="Arial" w:cs="Arial"/>
          <w:sz w:val="22"/>
          <w:szCs w:val="22"/>
        </w:rPr>
        <w:t>capitalise</w:t>
      </w:r>
      <w:proofErr w:type="spellEnd"/>
      <w:r w:rsidR="00D13C50" w:rsidRPr="00D13C50">
        <w:rPr>
          <w:rFonts w:ascii="Arial" w:hAnsi="Arial" w:cs="Arial"/>
          <w:sz w:val="22"/>
          <w:szCs w:val="22"/>
        </w:rPr>
        <w:t xml:space="preserve"> on their social and cultural capital in the way the </w:t>
      </w:r>
      <w:proofErr w:type="spellStart"/>
      <w:r w:rsidR="00D13C50" w:rsidRPr="00D13C50">
        <w:rPr>
          <w:rFonts w:ascii="Arial" w:hAnsi="Arial" w:cs="Arial"/>
          <w:sz w:val="22"/>
          <w:szCs w:val="22"/>
        </w:rPr>
        <w:t>Ahir</w:t>
      </w:r>
      <w:proofErr w:type="spellEnd"/>
      <w:r w:rsidR="00D13C50" w:rsidRPr="00D13C50">
        <w:rPr>
          <w:rFonts w:ascii="Arial" w:hAnsi="Arial" w:cs="Arial"/>
          <w:sz w:val="22"/>
          <w:szCs w:val="22"/>
        </w:rPr>
        <w:t xml:space="preserve"> large farmers can, because there are few members of their community in influential positions at supra-local levels. Limited surpluses and restrained social status </w:t>
      </w:r>
      <w:proofErr w:type="gramStart"/>
      <w:r w:rsidR="00D13C50" w:rsidRPr="00D13C50">
        <w:rPr>
          <w:rFonts w:ascii="Arial" w:hAnsi="Arial" w:cs="Arial"/>
          <w:sz w:val="22"/>
          <w:szCs w:val="22"/>
        </w:rPr>
        <w:t>means</w:t>
      </w:r>
      <w:proofErr w:type="gramEnd"/>
      <w:r w:rsidR="00D13C50" w:rsidRPr="00D13C50">
        <w:rPr>
          <w:rFonts w:ascii="Arial" w:hAnsi="Arial" w:cs="Arial"/>
          <w:sz w:val="22"/>
          <w:szCs w:val="22"/>
        </w:rPr>
        <w:t xml:space="preserve"> that they are unable to meet the demands for market wages raised from time to time by </w:t>
      </w:r>
      <w:r w:rsidR="00710E9B">
        <w:rPr>
          <w:rFonts w:ascii="Arial" w:hAnsi="Arial" w:cs="Arial"/>
          <w:sz w:val="22"/>
          <w:szCs w:val="22"/>
        </w:rPr>
        <w:t xml:space="preserve">agricultural </w:t>
      </w:r>
      <w:r w:rsidR="00FE21A2">
        <w:rPr>
          <w:rFonts w:ascii="Arial" w:hAnsi="Arial" w:cs="Arial"/>
          <w:sz w:val="22"/>
          <w:szCs w:val="22"/>
        </w:rPr>
        <w:t>labor</w:t>
      </w:r>
      <w:r w:rsidR="00710E9B">
        <w:rPr>
          <w:rFonts w:ascii="Arial" w:hAnsi="Arial" w:cs="Arial"/>
          <w:sz w:val="22"/>
          <w:szCs w:val="22"/>
        </w:rPr>
        <w:t xml:space="preserve">ers. </w:t>
      </w:r>
      <w:r w:rsidR="00D13C50" w:rsidRPr="00D13C50">
        <w:rPr>
          <w:rFonts w:ascii="Arial" w:hAnsi="Arial" w:cs="Arial"/>
          <w:sz w:val="22"/>
          <w:szCs w:val="22"/>
        </w:rPr>
        <w:t xml:space="preserve">The conflict between the precarious classes and the agricultural </w:t>
      </w:r>
      <w:r w:rsidR="00FE21A2">
        <w:rPr>
          <w:rFonts w:ascii="Arial" w:hAnsi="Arial" w:cs="Arial"/>
          <w:sz w:val="22"/>
          <w:szCs w:val="22"/>
        </w:rPr>
        <w:t>labor</w:t>
      </w:r>
      <w:r w:rsidR="00D13C50" w:rsidRPr="00D13C50">
        <w:rPr>
          <w:rFonts w:ascii="Arial" w:hAnsi="Arial" w:cs="Arial"/>
          <w:sz w:val="22"/>
          <w:szCs w:val="22"/>
        </w:rPr>
        <w:t xml:space="preserve"> was obvious. </w:t>
      </w:r>
    </w:p>
    <w:p w14:paraId="5853CFB7" w14:textId="77777777" w:rsidR="00D13C50" w:rsidRPr="00D13C50" w:rsidRDefault="00D13C50" w:rsidP="002311C0">
      <w:pPr>
        <w:spacing w:line="480" w:lineRule="auto"/>
        <w:jc w:val="both"/>
        <w:rPr>
          <w:rFonts w:ascii="Arial" w:hAnsi="Arial" w:cs="Arial"/>
          <w:sz w:val="22"/>
          <w:szCs w:val="22"/>
        </w:rPr>
      </w:pPr>
    </w:p>
    <w:p w14:paraId="22548DDA" w14:textId="02CF0504"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implementation of </w:t>
      </w:r>
      <w:r w:rsidR="00AF250B">
        <w:rPr>
          <w:rFonts w:ascii="Arial" w:hAnsi="Arial" w:cs="Arial"/>
          <w:sz w:val="22"/>
          <w:szCs w:val="22"/>
        </w:rPr>
        <w:t>MGNREGA</w:t>
      </w:r>
      <w:r w:rsidRPr="00D13C50">
        <w:rPr>
          <w:rFonts w:ascii="Arial" w:hAnsi="Arial" w:cs="Arial"/>
          <w:sz w:val="22"/>
          <w:szCs w:val="22"/>
        </w:rPr>
        <w:t xml:space="preserve"> provided an opportunity for </w:t>
      </w:r>
      <w:proofErr w:type="spellStart"/>
      <w:r w:rsidRPr="00D13C50">
        <w:rPr>
          <w:rFonts w:ascii="Arial" w:hAnsi="Arial" w:cs="Arial"/>
          <w:sz w:val="22"/>
          <w:szCs w:val="22"/>
        </w:rPr>
        <w:t>Gajra’s</w:t>
      </w:r>
      <w:proofErr w:type="spellEnd"/>
      <w:r w:rsidRPr="00D13C50">
        <w:rPr>
          <w:rFonts w:ascii="Arial" w:hAnsi="Arial" w:cs="Arial"/>
          <w:sz w:val="22"/>
          <w:szCs w:val="22"/>
        </w:rPr>
        <w:t xml:space="preserve"> entrenched classes to assert their political power in the locality. </w:t>
      </w:r>
      <w:r w:rsidR="009B1FD9">
        <w:rPr>
          <w:rFonts w:ascii="Arial" w:hAnsi="Arial" w:cs="Arial"/>
          <w:sz w:val="22"/>
          <w:szCs w:val="22"/>
        </w:rPr>
        <w:t>B</w:t>
      </w:r>
      <w:r w:rsidRPr="00D13C50">
        <w:rPr>
          <w:rFonts w:ascii="Arial" w:hAnsi="Arial" w:cs="Arial"/>
          <w:sz w:val="22"/>
          <w:szCs w:val="22"/>
        </w:rPr>
        <w:t xml:space="preserve">y offering employment on the </w:t>
      </w:r>
      <w:proofErr w:type="spellStart"/>
      <w:r w:rsidRPr="00D13C50">
        <w:rPr>
          <w:rFonts w:ascii="Arial" w:hAnsi="Arial" w:cs="Arial"/>
          <w:sz w:val="22"/>
          <w:szCs w:val="22"/>
        </w:rPr>
        <w:t>programme</w:t>
      </w:r>
      <w:proofErr w:type="spellEnd"/>
      <w:r w:rsidR="009B1FD9">
        <w:rPr>
          <w:rFonts w:ascii="Arial" w:hAnsi="Arial" w:cs="Arial"/>
          <w:sz w:val="22"/>
          <w:szCs w:val="22"/>
        </w:rPr>
        <w:t xml:space="preserve"> to agricultural </w:t>
      </w:r>
      <w:r w:rsidR="00FE21A2">
        <w:rPr>
          <w:rFonts w:ascii="Arial" w:hAnsi="Arial" w:cs="Arial"/>
          <w:sz w:val="22"/>
          <w:szCs w:val="22"/>
        </w:rPr>
        <w:t>labor</w:t>
      </w:r>
      <w:r w:rsidR="009B1FD9">
        <w:rPr>
          <w:rFonts w:ascii="Arial" w:hAnsi="Arial" w:cs="Arial"/>
          <w:sz w:val="22"/>
          <w:szCs w:val="22"/>
        </w:rPr>
        <w:t xml:space="preserve">ers, they </w:t>
      </w:r>
      <w:r w:rsidR="002C584C">
        <w:rPr>
          <w:rFonts w:ascii="Arial" w:hAnsi="Arial" w:cs="Arial"/>
          <w:sz w:val="22"/>
          <w:szCs w:val="22"/>
        </w:rPr>
        <w:t xml:space="preserve">contributed to agricultural </w:t>
      </w:r>
      <w:r w:rsidR="00FE21A2">
        <w:rPr>
          <w:rFonts w:ascii="Arial" w:hAnsi="Arial" w:cs="Arial"/>
          <w:sz w:val="22"/>
          <w:szCs w:val="22"/>
        </w:rPr>
        <w:t>labor</w:t>
      </w:r>
      <w:r w:rsidR="002C584C">
        <w:rPr>
          <w:rFonts w:ascii="Arial" w:hAnsi="Arial" w:cs="Arial"/>
          <w:sz w:val="22"/>
          <w:szCs w:val="22"/>
        </w:rPr>
        <w:t>ers demanding higher wages</w:t>
      </w:r>
      <w:r w:rsidRPr="00D13C50">
        <w:rPr>
          <w:rFonts w:ascii="Arial" w:hAnsi="Arial" w:cs="Arial"/>
          <w:sz w:val="22"/>
          <w:szCs w:val="22"/>
        </w:rPr>
        <w:t xml:space="preserve">. This was a demand which the large farmers could meet, but the small and medium farmers could not, thereby </w:t>
      </w:r>
      <w:proofErr w:type="gramStart"/>
      <w:r w:rsidRPr="00D13C50">
        <w:rPr>
          <w:rFonts w:ascii="Arial" w:hAnsi="Arial" w:cs="Arial"/>
          <w:sz w:val="22"/>
          <w:szCs w:val="22"/>
        </w:rPr>
        <w:t>exacerbating</w:t>
      </w:r>
      <w:proofErr w:type="gramEnd"/>
      <w:r w:rsidRPr="00D13C50">
        <w:rPr>
          <w:rFonts w:ascii="Arial" w:hAnsi="Arial" w:cs="Arial"/>
          <w:sz w:val="22"/>
          <w:szCs w:val="22"/>
        </w:rPr>
        <w:t xml:space="preserve"> the conflict between the two and undermining the latter’s political ambitions. </w:t>
      </w:r>
    </w:p>
    <w:p w14:paraId="20D2AD07" w14:textId="77777777" w:rsidR="00D13C50" w:rsidRPr="00D13C50" w:rsidRDefault="00D13C50" w:rsidP="002311C0">
      <w:pPr>
        <w:spacing w:line="480" w:lineRule="auto"/>
        <w:jc w:val="both"/>
        <w:rPr>
          <w:rFonts w:ascii="Arial" w:hAnsi="Arial" w:cs="Arial"/>
          <w:sz w:val="22"/>
          <w:szCs w:val="22"/>
        </w:rPr>
      </w:pPr>
    </w:p>
    <w:p w14:paraId="4D44AE4C" w14:textId="5A28A971"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Another attractive proposition for the entrenched classes was the provision in </w:t>
      </w:r>
      <w:r w:rsidR="00AF250B">
        <w:rPr>
          <w:rFonts w:ascii="Arial" w:hAnsi="Arial" w:cs="Arial"/>
          <w:sz w:val="22"/>
          <w:szCs w:val="22"/>
        </w:rPr>
        <w:t>MGNREGA</w:t>
      </w:r>
      <w:r w:rsidRPr="00D13C50">
        <w:rPr>
          <w:rFonts w:ascii="Arial" w:hAnsi="Arial" w:cs="Arial"/>
          <w:sz w:val="22"/>
          <w:szCs w:val="22"/>
        </w:rPr>
        <w:t xml:space="preserve"> for the use of appropriate machinery. Gram Panchayats </w:t>
      </w:r>
      <w:proofErr w:type="gramStart"/>
      <w:r w:rsidRPr="00D13C50">
        <w:rPr>
          <w:rFonts w:ascii="Arial" w:hAnsi="Arial" w:cs="Arial"/>
          <w:sz w:val="22"/>
          <w:szCs w:val="22"/>
        </w:rPr>
        <w:t>were allowed to</w:t>
      </w:r>
      <w:proofErr w:type="gramEnd"/>
      <w:r w:rsidRPr="00D13C50">
        <w:rPr>
          <w:rFonts w:ascii="Arial" w:hAnsi="Arial" w:cs="Arial"/>
          <w:sz w:val="22"/>
          <w:szCs w:val="22"/>
        </w:rPr>
        <w:t xml:space="preserve"> spend up to 40 percent of the total permissible expenditure on contractors. This was of </w:t>
      </w:r>
      <w:proofErr w:type="gramStart"/>
      <w:r w:rsidRPr="00D13C50">
        <w:rPr>
          <w:rFonts w:ascii="Arial" w:hAnsi="Arial" w:cs="Arial"/>
          <w:sz w:val="22"/>
          <w:szCs w:val="22"/>
        </w:rPr>
        <w:t>particular interest</w:t>
      </w:r>
      <w:proofErr w:type="gramEnd"/>
      <w:r w:rsidRPr="00D13C50">
        <w:rPr>
          <w:rFonts w:ascii="Arial" w:hAnsi="Arial" w:cs="Arial"/>
          <w:sz w:val="22"/>
          <w:szCs w:val="22"/>
        </w:rPr>
        <w:t xml:space="preserve"> to the contractor whose protégé was the elected </w:t>
      </w:r>
      <w:r w:rsidR="001F2139">
        <w:rPr>
          <w:rFonts w:ascii="Arial" w:hAnsi="Arial" w:cs="Arial"/>
          <w:sz w:val="22"/>
          <w:szCs w:val="22"/>
        </w:rPr>
        <w:t>head</w:t>
      </w:r>
      <w:r w:rsidRPr="00D13C50">
        <w:rPr>
          <w:rFonts w:ascii="Arial" w:hAnsi="Arial" w:cs="Arial"/>
          <w:sz w:val="22"/>
          <w:szCs w:val="22"/>
        </w:rPr>
        <w:t xml:space="preserve"> of the Gram Panchayat. He insisted on deploying his machinery and materials for the purposes of the project in a manner that far exceeded the permissible limits stipulated in </w:t>
      </w:r>
      <w:r w:rsidR="00AF250B">
        <w:rPr>
          <w:rFonts w:ascii="Arial" w:hAnsi="Arial" w:cs="Arial"/>
          <w:sz w:val="22"/>
          <w:szCs w:val="22"/>
        </w:rPr>
        <w:t>MGNREGA</w:t>
      </w:r>
      <w:r w:rsidRPr="00D13C50">
        <w:rPr>
          <w:rFonts w:ascii="Arial" w:hAnsi="Arial" w:cs="Arial"/>
          <w:sz w:val="22"/>
          <w:szCs w:val="22"/>
        </w:rPr>
        <w:t xml:space="preserve">. In a public meeting convened by the Panchayat to discuss the projects, he urged his co-villagers to think about their village’s development. He wanted to have the village nominated for an award under the recently-constituted Apna Taluka Vibrant Taluka Scheme (literally: Our </w:t>
      </w:r>
      <w:r w:rsidRPr="00D13C50">
        <w:rPr>
          <w:rFonts w:ascii="Arial" w:hAnsi="Arial" w:cs="Arial"/>
          <w:i/>
          <w:sz w:val="22"/>
          <w:szCs w:val="22"/>
        </w:rPr>
        <w:t>taluka</w:t>
      </w:r>
      <w:r w:rsidRPr="00D13C50">
        <w:rPr>
          <w:rFonts w:ascii="Arial" w:hAnsi="Arial" w:cs="Arial"/>
          <w:sz w:val="22"/>
          <w:szCs w:val="22"/>
        </w:rPr>
        <w:t xml:space="preserve">, Vibrant </w:t>
      </w:r>
      <w:r w:rsidRPr="00D13C50">
        <w:rPr>
          <w:rFonts w:ascii="Arial" w:hAnsi="Arial" w:cs="Arial"/>
          <w:i/>
          <w:sz w:val="22"/>
          <w:szCs w:val="22"/>
        </w:rPr>
        <w:t>taluka</w:t>
      </w:r>
      <w:r w:rsidRPr="00D13C50">
        <w:rPr>
          <w:rFonts w:ascii="Arial" w:hAnsi="Arial" w:cs="Arial"/>
          <w:sz w:val="22"/>
          <w:szCs w:val="22"/>
        </w:rPr>
        <w:t xml:space="preserve">) announced by the State’s Chief Minister. </w:t>
      </w:r>
    </w:p>
    <w:p w14:paraId="5EDF81C2" w14:textId="77777777" w:rsidR="00D13C50" w:rsidRPr="00D13C50" w:rsidRDefault="00D13C50" w:rsidP="002311C0">
      <w:pPr>
        <w:spacing w:line="480" w:lineRule="auto"/>
        <w:jc w:val="both"/>
        <w:rPr>
          <w:rFonts w:ascii="Arial" w:hAnsi="Arial" w:cs="Arial"/>
          <w:sz w:val="22"/>
          <w:szCs w:val="22"/>
        </w:rPr>
      </w:pPr>
    </w:p>
    <w:p w14:paraId="3F81DBC0" w14:textId="2DF94B9A"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lastRenderedPageBreak/>
        <w:t xml:space="preserve">One of my interlocutors from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w:t>
      </w:r>
      <w:r w:rsidR="00216CA1">
        <w:rPr>
          <w:rFonts w:ascii="Arial" w:hAnsi="Arial" w:cs="Arial"/>
          <w:sz w:val="22"/>
          <w:szCs w:val="22"/>
        </w:rPr>
        <w:t>A Muslim man</w:t>
      </w:r>
      <w:r w:rsidRPr="00D13C50">
        <w:rPr>
          <w:rFonts w:ascii="Arial" w:hAnsi="Arial" w:cs="Arial"/>
          <w:sz w:val="22"/>
          <w:szCs w:val="22"/>
        </w:rPr>
        <w:t xml:space="preserve">), who was present at that meeting, recalled: “This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was meant as a relief (</w:t>
      </w:r>
      <w:proofErr w:type="spellStart"/>
      <w:r w:rsidRPr="00D13C50">
        <w:rPr>
          <w:rFonts w:ascii="Arial" w:hAnsi="Arial" w:cs="Arial"/>
          <w:sz w:val="22"/>
          <w:szCs w:val="22"/>
        </w:rPr>
        <w:t>raahat</w:t>
      </w:r>
      <w:proofErr w:type="spellEnd"/>
      <w:r w:rsidRPr="00D13C50">
        <w:rPr>
          <w:rFonts w:ascii="Arial" w:hAnsi="Arial" w:cs="Arial"/>
          <w:sz w:val="22"/>
          <w:szCs w:val="22"/>
        </w:rPr>
        <w:t xml:space="preserve"> </w:t>
      </w:r>
      <w:proofErr w:type="spellStart"/>
      <w:r w:rsidRPr="00D13C50">
        <w:rPr>
          <w:rFonts w:ascii="Arial" w:hAnsi="Arial" w:cs="Arial"/>
          <w:sz w:val="22"/>
          <w:szCs w:val="22"/>
        </w:rPr>
        <w:t>kaam</w:t>
      </w:r>
      <w:proofErr w:type="spellEnd"/>
      <w:r w:rsidRPr="00D13C50">
        <w:rPr>
          <w:rFonts w:ascii="Arial" w:hAnsi="Arial" w:cs="Arial"/>
          <w:sz w:val="22"/>
          <w:szCs w:val="22"/>
        </w:rPr>
        <w:t>) for the ‘small castes’. But the ‘big castes’ took it away. They kept talking about development. We needed employment.”</w:t>
      </w:r>
    </w:p>
    <w:p w14:paraId="73D81A48" w14:textId="77777777" w:rsidR="00D13C50" w:rsidRPr="00D13C50" w:rsidRDefault="00D13C50" w:rsidP="002311C0">
      <w:pPr>
        <w:spacing w:line="480" w:lineRule="auto"/>
        <w:jc w:val="both"/>
        <w:rPr>
          <w:rFonts w:ascii="Arial" w:hAnsi="Arial" w:cs="Arial"/>
          <w:sz w:val="22"/>
          <w:szCs w:val="22"/>
        </w:rPr>
      </w:pPr>
    </w:p>
    <w:p w14:paraId="44752B93" w14:textId="66448F68"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However, he conceded – as did several other interlocutors from these same classes – that the contractor did employ “many individuals” from the village. </w:t>
      </w:r>
      <w:r w:rsidR="00D161F1">
        <w:rPr>
          <w:rFonts w:ascii="Arial" w:hAnsi="Arial" w:cs="Arial"/>
          <w:sz w:val="22"/>
          <w:szCs w:val="22"/>
        </w:rPr>
        <w:t xml:space="preserve">For instance, a </w:t>
      </w:r>
      <w:r w:rsidR="0079630D">
        <w:rPr>
          <w:rFonts w:ascii="Arial" w:hAnsi="Arial" w:cs="Arial"/>
          <w:sz w:val="22"/>
          <w:szCs w:val="22"/>
        </w:rPr>
        <w:t>Dalit</w:t>
      </w:r>
      <w:r w:rsidR="00D161F1">
        <w:rPr>
          <w:rFonts w:ascii="Arial" w:hAnsi="Arial" w:cs="Arial"/>
          <w:sz w:val="22"/>
          <w:szCs w:val="22"/>
        </w:rPr>
        <w:t xml:space="preserve"> woman who worked </w:t>
      </w:r>
      <w:r w:rsidR="00B81C80">
        <w:rPr>
          <w:rFonts w:ascii="Arial" w:hAnsi="Arial" w:cs="Arial"/>
          <w:sz w:val="22"/>
          <w:szCs w:val="22"/>
        </w:rPr>
        <w:t>under the scheme</w:t>
      </w:r>
      <w:r w:rsidR="00D161F1">
        <w:rPr>
          <w:rFonts w:ascii="Arial" w:hAnsi="Arial" w:cs="Arial"/>
          <w:sz w:val="22"/>
          <w:szCs w:val="22"/>
        </w:rPr>
        <w:t xml:space="preserve"> for </w:t>
      </w:r>
      <w:r w:rsidR="006174A1">
        <w:rPr>
          <w:rFonts w:ascii="Arial" w:hAnsi="Arial" w:cs="Arial"/>
          <w:sz w:val="22"/>
          <w:szCs w:val="22"/>
        </w:rPr>
        <w:t xml:space="preserve">about fifteen days during the previous year, gave me the example of </w:t>
      </w:r>
      <w:r w:rsidRPr="00D13C50">
        <w:rPr>
          <w:rFonts w:ascii="Arial" w:hAnsi="Arial" w:cs="Arial"/>
          <w:sz w:val="22"/>
          <w:szCs w:val="22"/>
        </w:rPr>
        <w:t xml:space="preserve">the recently constructed Bharat </w:t>
      </w:r>
      <w:proofErr w:type="spellStart"/>
      <w:r w:rsidRPr="00D13C50">
        <w:rPr>
          <w:rFonts w:ascii="Arial" w:hAnsi="Arial" w:cs="Arial"/>
          <w:sz w:val="22"/>
          <w:szCs w:val="22"/>
        </w:rPr>
        <w:t>Nirman</w:t>
      </w:r>
      <w:proofErr w:type="spellEnd"/>
      <w:r w:rsidRPr="00D13C50">
        <w:rPr>
          <w:rFonts w:ascii="Arial" w:hAnsi="Arial" w:cs="Arial"/>
          <w:sz w:val="22"/>
          <w:szCs w:val="22"/>
        </w:rPr>
        <w:t xml:space="preserve"> Rajiv Gandhi </w:t>
      </w:r>
      <w:proofErr w:type="spellStart"/>
      <w:r w:rsidRPr="00D13C50">
        <w:rPr>
          <w:rFonts w:ascii="Arial" w:hAnsi="Arial" w:cs="Arial"/>
          <w:sz w:val="22"/>
          <w:szCs w:val="22"/>
        </w:rPr>
        <w:t>Seva</w:t>
      </w:r>
      <w:proofErr w:type="spellEnd"/>
      <w:r w:rsidRPr="00D13C50">
        <w:rPr>
          <w:rFonts w:ascii="Arial" w:hAnsi="Arial" w:cs="Arial"/>
          <w:sz w:val="22"/>
          <w:szCs w:val="22"/>
        </w:rPr>
        <w:t xml:space="preserve"> Kendra, a project under </w:t>
      </w:r>
      <w:r w:rsidR="00AF250B">
        <w:rPr>
          <w:rFonts w:ascii="Arial" w:hAnsi="Arial" w:cs="Arial"/>
          <w:sz w:val="22"/>
          <w:szCs w:val="22"/>
        </w:rPr>
        <w:t>MGNREGA</w:t>
      </w:r>
      <w:r w:rsidRPr="00D13C50">
        <w:rPr>
          <w:rFonts w:ascii="Arial" w:hAnsi="Arial" w:cs="Arial"/>
          <w:sz w:val="22"/>
          <w:szCs w:val="22"/>
        </w:rPr>
        <w:t xml:space="preserve"> to build community </w:t>
      </w:r>
      <w:proofErr w:type="spellStart"/>
      <w:r w:rsidRPr="00D13C50">
        <w:rPr>
          <w:rFonts w:ascii="Arial" w:hAnsi="Arial" w:cs="Arial"/>
          <w:sz w:val="22"/>
          <w:szCs w:val="22"/>
        </w:rPr>
        <w:t>centres</w:t>
      </w:r>
      <w:proofErr w:type="spellEnd"/>
      <w:r w:rsidRPr="00D13C50">
        <w:rPr>
          <w:rFonts w:ascii="Arial" w:hAnsi="Arial" w:cs="Arial"/>
          <w:sz w:val="22"/>
          <w:szCs w:val="22"/>
        </w:rPr>
        <w:t xml:space="preserve"> in the village. </w:t>
      </w:r>
      <w:r w:rsidR="0064220B">
        <w:rPr>
          <w:rFonts w:ascii="Arial" w:hAnsi="Arial" w:cs="Arial"/>
          <w:sz w:val="22"/>
          <w:szCs w:val="22"/>
        </w:rPr>
        <w:t>T</w:t>
      </w:r>
      <w:r w:rsidRPr="00D13C50">
        <w:rPr>
          <w:rFonts w:ascii="Arial" w:hAnsi="Arial" w:cs="Arial"/>
          <w:sz w:val="22"/>
          <w:szCs w:val="22"/>
        </w:rPr>
        <w:t xml:space="preserve">he contractor collected the job cards from </w:t>
      </w:r>
      <w:r w:rsidR="00121DD4">
        <w:rPr>
          <w:rFonts w:ascii="Arial" w:hAnsi="Arial" w:cs="Arial"/>
          <w:sz w:val="22"/>
          <w:szCs w:val="22"/>
        </w:rPr>
        <w:t xml:space="preserve">her and </w:t>
      </w:r>
      <w:r w:rsidRPr="00D13C50">
        <w:rPr>
          <w:rFonts w:ascii="Arial" w:hAnsi="Arial" w:cs="Arial"/>
          <w:sz w:val="22"/>
          <w:szCs w:val="22"/>
        </w:rPr>
        <w:t xml:space="preserve">approximately </w:t>
      </w:r>
      <w:r w:rsidR="00121DD4">
        <w:rPr>
          <w:rFonts w:ascii="Arial" w:hAnsi="Arial" w:cs="Arial"/>
          <w:sz w:val="22"/>
          <w:szCs w:val="22"/>
        </w:rPr>
        <w:t xml:space="preserve">another </w:t>
      </w:r>
      <w:r w:rsidRPr="00D13C50">
        <w:rPr>
          <w:rFonts w:ascii="Arial" w:hAnsi="Arial" w:cs="Arial"/>
          <w:sz w:val="22"/>
          <w:szCs w:val="22"/>
        </w:rPr>
        <w:t xml:space="preserve">125 people – the number of people to be officially employed on the construction work. He </w:t>
      </w:r>
      <w:proofErr w:type="gramStart"/>
      <w:r w:rsidRPr="00D13C50">
        <w:rPr>
          <w:rFonts w:ascii="Arial" w:hAnsi="Arial" w:cs="Arial"/>
          <w:sz w:val="22"/>
          <w:szCs w:val="22"/>
        </w:rPr>
        <w:t>actually deployed</w:t>
      </w:r>
      <w:proofErr w:type="gramEnd"/>
      <w:r w:rsidRPr="00D13C50">
        <w:rPr>
          <w:rFonts w:ascii="Arial" w:hAnsi="Arial" w:cs="Arial"/>
          <w:sz w:val="22"/>
          <w:szCs w:val="22"/>
        </w:rPr>
        <w:t xml:space="preserve"> his own equipment and complemented it with </w:t>
      </w:r>
      <w:r w:rsidR="00FE21A2">
        <w:rPr>
          <w:rFonts w:ascii="Arial" w:hAnsi="Arial" w:cs="Arial"/>
          <w:sz w:val="22"/>
          <w:szCs w:val="22"/>
        </w:rPr>
        <w:t>labor</w:t>
      </w:r>
      <w:r w:rsidRPr="00D13C50">
        <w:rPr>
          <w:rFonts w:ascii="Arial" w:hAnsi="Arial" w:cs="Arial"/>
          <w:sz w:val="22"/>
          <w:szCs w:val="22"/>
        </w:rPr>
        <w:t xml:space="preserve"> (12 individuals hired at market rates) from outside the village. With all the machinery at his disposal, the work was completed within two days. However, he claimed the payment for deploying 125 people over 90 days, the duration for which the project was allocated on paper. The difference between the actual costs incurred by him and the monies received by the Gram Panchayat constituted the profit</w:t>
      </w:r>
      <w:r w:rsidR="00437BD9">
        <w:rPr>
          <w:rStyle w:val="EndnoteReference"/>
          <w:rFonts w:ascii="Arial" w:hAnsi="Arial" w:cs="Arial"/>
          <w:sz w:val="22"/>
          <w:szCs w:val="22"/>
        </w:rPr>
        <w:endnoteReference w:id="6"/>
      </w:r>
      <w:r w:rsidRPr="00D13C50">
        <w:rPr>
          <w:rFonts w:ascii="Arial" w:hAnsi="Arial" w:cs="Arial"/>
          <w:sz w:val="22"/>
          <w:szCs w:val="22"/>
        </w:rPr>
        <w:t xml:space="preserve"> earned by the contractor (via his control over the </w:t>
      </w:r>
      <w:r w:rsidR="001F2139">
        <w:rPr>
          <w:rFonts w:ascii="Arial" w:hAnsi="Arial" w:cs="Arial"/>
          <w:sz w:val="22"/>
          <w:szCs w:val="22"/>
        </w:rPr>
        <w:t>head</w:t>
      </w:r>
      <w:r w:rsidRPr="00D13C50">
        <w:rPr>
          <w:rFonts w:ascii="Arial" w:hAnsi="Arial" w:cs="Arial"/>
          <w:sz w:val="22"/>
          <w:szCs w:val="22"/>
        </w:rPr>
        <w:t xml:space="preserve"> of the Gram Panchayat). Of course, he had to pay off the officials, who turned a blind eye to this malpractice. He had to also pay the 125 individuals from whom he had collected job cards in order to show that they were working on the project – there were varied reports about how much </w:t>
      </w:r>
      <w:proofErr w:type="gramStart"/>
      <w:r w:rsidRPr="00D13C50">
        <w:rPr>
          <w:rFonts w:ascii="Arial" w:hAnsi="Arial" w:cs="Arial"/>
          <w:sz w:val="22"/>
          <w:szCs w:val="22"/>
        </w:rPr>
        <w:t>each individual</w:t>
      </w:r>
      <w:proofErr w:type="gramEnd"/>
      <w:r w:rsidRPr="00D13C50">
        <w:rPr>
          <w:rFonts w:ascii="Arial" w:hAnsi="Arial" w:cs="Arial"/>
          <w:sz w:val="22"/>
          <w:szCs w:val="22"/>
        </w:rPr>
        <w:t xml:space="preserve"> had been paid. I was told it differed according to the community of the individual (and, consequently, social distance). All these payments were directed towards these individuals, despite them not having worked at all on the project. They were intended as ‘gifts’ from the contractor, who tried to use these as evidence of his ‘generosity’. </w:t>
      </w:r>
    </w:p>
    <w:p w14:paraId="5E158423" w14:textId="77777777" w:rsidR="00D13C50" w:rsidRPr="00D13C50" w:rsidRDefault="00D13C50" w:rsidP="002311C0">
      <w:pPr>
        <w:spacing w:line="480" w:lineRule="auto"/>
        <w:jc w:val="both"/>
        <w:rPr>
          <w:rFonts w:ascii="Arial" w:hAnsi="Arial" w:cs="Arial"/>
          <w:sz w:val="22"/>
          <w:szCs w:val="22"/>
        </w:rPr>
      </w:pPr>
    </w:p>
    <w:p w14:paraId="7A7B1578" w14:textId="48446AA3"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lastRenderedPageBreak/>
        <w:t>That my interlocutors were talking about these payments in the first place makes it clear that they did not buy into any of the talk about the contractor’s generosity. But they were also being pragmatic</w:t>
      </w:r>
      <w:r w:rsidR="00947D3C">
        <w:rPr>
          <w:rFonts w:ascii="Arial" w:hAnsi="Arial" w:cs="Arial"/>
          <w:sz w:val="22"/>
          <w:szCs w:val="22"/>
        </w:rPr>
        <w:t xml:space="preserve">. As </w:t>
      </w:r>
      <w:r w:rsidR="005641F0">
        <w:rPr>
          <w:rFonts w:ascii="Arial" w:hAnsi="Arial" w:cs="Arial"/>
          <w:sz w:val="22"/>
          <w:szCs w:val="22"/>
        </w:rPr>
        <w:t xml:space="preserve">another Dalit woman, who had </w:t>
      </w:r>
      <w:r w:rsidR="0079630D">
        <w:rPr>
          <w:rFonts w:ascii="Arial" w:hAnsi="Arial" w:cs="Arial"/>
          <w:sz w:val="22"/>
          <w:szCs w:val="22"/>
        </w:rPr>
        <w:t>also received money in return for lending her card,</w:t>
      </w:r>
      <w:r w:rsidR="00947D3C">
        <w:rPr>
          <w:rFonts w:ascii="Arial" w:hAnsi="Arial" w:cs="Arial"/>
          <w:sz w:val="22"/>
          <w:szCs w:val="22"/>
        </w:rPr>
        <w:t xml:space="preserve"> </w:t>
      </w:r>
      <w:r w:rsidR="005641F0">
        <w:rPr>
          <w:rFonts w:ascii="Arial" w:hAnsi="Arial" w:cs="Arial"/>
          <w:sz w:val="22"/>
          <w:szCs w:val="22"/>
        </w:rPr>
        <w:t>told me</w:t>
      </w:r>
      <w:r w:rsidRPr="00D13C50">
        <w:rPr>
          <w:rFonts w:ascii="Arial" w:hAnsi="Arial" w:cs="Arial"/>
          <w:sz w:val="22"/>
          <w:szCs w:val="22"/>
        </w:rPr>
        <w:t xml:space="preserve">: </w:t>
      </w:r>
    </w:p>
    <w:p w14:paraId="5EF385DE" w14:textId="77777777" w:rsidR="00D13C50" w:rsidRPr="00D13C50" w:rsidRDefault="00D13C50" w:rsidP="002311C0">
      <w:pPr>
        <w:spacing w:line="480" w:lineRule="auto"/>
        <w:jc w:val="both"/>
        <w:rPr>
          <w:rFonts w:ascii="Arial" w:hAnsi="Arial" w:cs="Arial"/>
          <w:sz w:val="22"/>
          <w:szCs w:val="22"/>
        </w:rPr>
      </w:pPr>
    </w:p>
    <w:p w14:paraId="3F63776E" w14:textId="77777777"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“Who would refuse to take money if it came to your doorstep? Thanks to these monies, we </w:t>
      </w:r>
      <w:proofErr w:type="gramStart"/>
      <w:r w:rsidRPr="00D13C50">
        <w:rPr>
          <w:rFonts w:ascii="Arial" w:hAnsi="Arial" w:cs="Arial"/>
          <w:sz w:val="22"/>
          <w:szCs w:val="22"/>
        </w:rPr>
        <w:t>are able to</w:t>
      </w:r>
      <w:proofErr w:type="gramEnd"/>
      <w:r w:rsidRPr="00D13C50">
        <w:rPr>
          <w:rFonts w:ascii="Arial" w:hAnsi="Arial" w:cs="Arial"/>
          <w:sz w:val="22"/>
          <w:szCs w:val="22"/>
        </w:rPr>
        <w:t xml:space="preserve"> take up alternative employment and make our ends meet. At least we do not know have to beg the farmer for work. If they don’t treat us with respect, we don’t work for them… So, please don’t talk too much about this. [Contractor] is a good man. He keeps his word. Meet him, you will like him.” </w:t>
      </w:r>
    </w:p>
    <w:p w14:paraId="65E9925F" w14:textId="77777777" w:rsidR="00D13C50" w:rsidRPr="00D13C50" w:rsidRDefault="00D13C50" w:rsidP="002311C0">
      <w:pPr>
        <w:spacing w:line="480" w:lineRule="auto"/>
        <w:jc w:val="both"/>
        <w:rPr>
          <w:rFonts w:ascii="Arial" w:hAnsi="Arial" w:cs="Arial"/>
          <w:sz w:val="22"/>
          <w:szCs w:val="22"/>
        </w:rPr>
      </w:pPr>
    </w:p>
    <w:p w14:paraId="4CA1376E" w14:textId="18C469ED"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contractor was not alone in engaging in such a practice. In the same village, another member of the entrenched elite, a school teacher who lived in </w:t>
      </w:r>
      <w:proofErr w:type="spellStart"/>
      <w:r w:rsidRPr="00D13C50">
        <w:rPr>
          <w:rFonts w:ascii="Arial" w:hAnsi="Arial" w:cs="Arial"/>
          <w:sz w:val="22"/>
          <w:szCs w:val="22"/>
        </w:rPr>
        <w:t>Veraval</w:t>
      </w:r>
      <w:proofErr w:type="spellEnd"/>
      <w:r w:rsidRPr="00D13C50">
        <w:rPr>
          <w:rFonts w:ascii="Arial" w:hAnsi="Arial" w:cs="Arial"/>
          <w:sz w:val="22"/>
          <w:szCs w:val="22"/>
        </w:rPr>
        <w:t xml:space="preserve"> town, used </w:t>
      </w:r>
      <w:r w:rsidR="00AF250B">
        <w:rPr>
          <w:rFonts w:ascii="Arial" w:hAnsi="Arial" w:cs="Arial"/>
          <w:sz w:val="22"/>
          <w:szCs w:val="22"/>
        </w:rPr>
        <w:t>MGNREGA</w:t>
      </w:r>
      <w:r w:rsidRPr="00D13C50">
        <w:rPr>
          <w:rFonts w:ascii="Arial" w:hAnsi="Arial" w:cs="Arial"/>
          <w:sz w:val="22"/>
          <w:szCs w:val="22"/>
        </w:rPr>
        <w:t>’s provision designed to help small farmers cultivate their own farm land. This provision was being used by a large farmer, who had obviously under-</w:t>
      </w:r>
      <w:proofErr w:type="gramStart"/>
      <w:r w:rsidRPr="00D13C50">
        <w:rPr>
          <w:rFonts w:ascii="Arial" w:hAnsi="Arial" w:cs="Arial"/>
          <w:sz w:val="22"/>
          <w:szCs w:val="22"/>
        </w:rPr>
        <w:t>reported</w:t>
      </w:r>
      <w:proofErr w:type="gramEnd"/>
      <w:r w:rsidRPr="00D13C50">
        <w:rPr>
          <w:rFonts w:ascii="Arial" w:hAnsi="Arial" w:cs="Arial"/>
          <w:sz w:val="22"/>
          <w:szCs w:val="22"/>
        </w:rPr>
        <w:t xml:space="preserve"> the land in his possession, to use stone-crushers on his field instead of </w:t>
      </w:r>
      <w:r w:rsidR="00FE21A2">
        <w:rPr>
          <w:rFonts w:ascii="Arial" w:hAnsi="Arial" w:cs="Arial"/>
          <w:sz w:val="22"/>
          <w:szCs w:val="22"/>
        </w:rPr>
        <w:t>labor</w:t>
      </w:r>
      <w:r w:rsidRPr="00D13C50">
        <w:rPr>
          <w:rFonts w:ascii="Arial" w:hAnsi="Arial" w:cs="Arial"/>
          <w:sz w:val="22"/>
          <w:szCs w:val="22"/>
        </w:rPr>
        <w:t xml:space="preserve">. The modality was the same. He paid off the individuals from whom he took the job cards, paid the rent of the stone-crusher, and pocketed the rest of the money himself. In doing so, the schoolteacher forged his linkages with individuals from among the agricultural </w:t>
      </w:r>
      <w:r w:rsidR="00FE21A2">
        <w:rPr>
          <w:rFonts w:ascii="Arial" w:hAnsi="Arial" w:cs="Arial"/>
          <w:sz w:val="22"/>
          <w:szCs w:val="22"/>
        </w:rPr>
        <w:t>labor</w:t>
      </w:r>
      <w:r w:rsidRPr="00D13C50">
        <w:rPr>
          <w:rFonts w:ascii="Arial" w:hAnsi="Arial" w:cs="Arial"/>
          <w:sz w:val="22"/>
          <w:szCs w:val="22"/>
        </w:rPr>
        <w:t xml:space="preserve">, who saw him as a decent man, to whom they could turn for help. It is not that they did not know that he had made a profit using their card, but they could not help noting that the cash they received supplemented their earnings from other insecure livelihoods. </w:t>
      </w:r>
    </w:p>
    <w:p w14:paraId="5FD84688" w14:textId="77777777" w:rsidR="00D13C50" w:rsidRPr="00D13C50" w:rsidRDefault="00D13C50" w:rsidP="002311C0">
      <w:pPr>
        <w:spacing w:line="480" w:lineRule="auto"/>
        <w:jc w:val="both"/>
        <w:rPr>
          <w:rFonts w:ascii="Arial" w:hAnsi="Arial" w:cs="Arial"/>
          <w:sz w:val="22"/>
          <w:szCs w:val="22"/>
        </w:rPr>
      </w:pPr>
    </w:p>
    <w:p w14:paraId="0716CBDE" w14:textId="60E0D2B3"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These practices made the agricultural </w:t>
      </w:r>
      <w:r w:rsidR="00FE21A2">
        <w:rPr>
          <w:rFonts w:ascii="Arial" w:hAnsi="Arial" w:cs="Arial"/>
          <w:sz w:val="22"/>
          <w:szCs w:val="22"/>
        </w:rPr>
        <w:t>labor</w:t>
      </w:r>
      <w:r w:rsidRPr="00D13C50">
        <w:rPr>
          <w:rFonts w:ascii="Arial" w:hAnsi="Arial" w:cs="Arial"/>
          <w:sz w:val="22"/>
          <w:szCs w:val="22"/>
        </w:rPr>
        <w:t xml:space="preserve"> even less dependent on the small and medium farmers. The precarious surpluses at their disposal meant that they were unable to demonstrate such faux generosity. The result was that it became even less affordable for the small and medium farmers to hire </w:t>
      </w:r>
      <w:r w:rsidR="00FE21A2">
        <w:rPr>
          <w:rFonts w:ascii="Arial" w:hAnsi="Arial" w:cs="Arial"/>
          <w:sz w:val="22"/>
          <w:szCs w:val="22"/>
        </w:rPr>
        <w:t>labor</w:t>
      </w:r>
      <w:r w:rsidRPr="00D13C50">
        <w:rPr>
          <w:rFonts w:ascii="Arial" w:hAnsi="Arial" w:cs="Arial"/>
          <w:sz w:val="22"/>
          <w:szCs w:val="22"/>
        </w:rPr>
        <w:t xml:space="preserve"> on their land, undermining </w:t>
      </w:r>
      <w:r w:rsidRPr="00D13C50">
        <w:rPr>
          <w:rFonts w:ascii="Arial" w:hAnsi="Arial" w:cs="Arial"/>
          <w:sz w:val="22"/>
          <w:szCs w:val="22"/>
        </w:rPr>
        <w:lastRenderedPageBreak/>
        <w:t xml:space="preserve">their nascent political </w:t>
      </w:r>
      <w:proofErr w:type="spellStart"/>
      <w:r w:rsidRPr="00D13C50">
        <w:rPr>
          <w:rFonts w:ascii="Arial" w:hAnsi="Arial" w:cs="Arial"/>
          <w:sz w:val="22"/>
          <w:szCs w:val="22"/>
        </w:rPr>
        <w:t>organisation</w:t>
      </w:r>
      <w:proofErr w:type="spellEnd"/>
      <w:r w:rsidRPr="00D13C50">
        <w:rPr>
          <w:rFonts w:ascii="Arial" w:hAnsi="Arial" w:cs="Arial"/>
          <w:sz w:val="22"/>
          <w:szCs w:val="22"/>
        </w:rPr>
        <w:t xml:space="preserve"> and ambition to translate their numerical strength into political control of the Panchayat. The implementation of </w:t>
      </w:r>
      <w:r w:rsidR="00AF250B">
        <w:rPr>
          <w:rFonts w:ascii="Arial" w:hAnsi="Arial" w:cs="Arial"/>
          <w:sz w:val="22"/>
          <w:szCs w:val="22"/>
        </w:rPr>
        <w:t>MGNREGA</w:t>
      </w:r>
      <w:r w:rsidRPr="00D13C50">
        <w:rPr>
          <w:rFonts w:ascii="Arial" w:hAnsi="Arial" w:cs="Arial"/>
          <w:sz w:val="22"/>
          <w:szCs w:val="22"/>
        </w:rPr>
        <w:t xml:space="preserve"> provided the opportunity for the entrenched elites to preserve their political control over the Panchayat. It also enabled them to undertake materials-oriented developmental works that made them popular, even as it lined their pockets. The records were “managed” (</w:t>
      </w:r>
      <w:r w:rsidR="001F2139">
        <w:rPr>
          <w:rFonts w:ascii="Arial" w:hAnsi="Arial" w:cs="Arial"/>
          <w:sz w:val="22"/>
          <w:szCs w:val="22"/>
        </w:rPr>
        <w:t>head</w:t>
      </w:r>
      <w:r w:rsidRPr="00D13C50">
        <w:rPr>
          <w:rFonts w:ascii="Arial" w:hAnsi="Arial" w:cs="Arial"/>
          <w:sz w:val="22"/>
          <w:szCs w:val="22"/>
        </w:rPr>
        <w:t xml:space="preserve">’s words, English) so that the </w:t>
      </w:r>
      <w:r w:rsidR="00FE21A2">
        <w:rPr>
          <w:rFonts w:ascii="Arial" w:hAnsi="Arial" w:cs="Arial"/>
          <w:sz w:val="22"/>
          <w:szCs w:val="22"/>
        </w:rPr>
        <w:t>labor</w:t>
      </w:r>
      <w:r w:rsidRPr="00D13C50">
        <w:rPr>
          <w:rFonts w:ascii="Arial" w:hAnsi="Arial" w:cs="Arial"/>
          <w:sz w:val="22"/>
          <w:szCs w:val="22"/>
        </w:rPr>
        <w:t xml:space="preserve"> and materials ratio and related payments could be </w:t>
      </w:r>
      <w:proofErr w:type="spellStart"/>
      <w:r w:rsidRPr="00D13C50">
        <w:rPr>
          <w:rFonts w:ascii="Arial" w:hAnsi="Arial" w:cs="Arial"/>
          <w:sz w:val="22"/>
          <w:szCs w:val="22"/>
        </w:rPr>
        <w:t>rationalised</w:t>
      </w:r>
      <w:proofErr w:type="spellEnd"/>
      <w:r w:rsidRPr="00D13C50">
        <w:rPr>
          <w:rFonts w:ascii="Arial" w:hAnsi="Arial" w:cs="Arial"/>
          <w:sz w:val="22"/>
          <w:szCs w:val="22"/>
        </w:rPr>
        <w:t xml:space="preserve">. Given </w:t>
      </w:r>
      <w:proofErr w:type="spellStart"/>
      <w:r w:rsidRPr="00D13C50">
        <w:rPr>
          <w:rFonts w:ascii="Arial" w:hAnsi="Arial" w:cs="Arial"/>
          <w:sz w:val="22"/>
          <w:szCs w:val="22"/>
        </w:rPr>
        <w:t>Gajra’s</w:t>
      </w:r>
      <w:proofErr w:type="spellEnd"/>
      <w:r w:rsidRPr="00D13C50">
        <w:rPr>
          <w:rFonts w:ascii="Arial" w:hAnsi="Arial" w:cs="Arial"/>
          <w:sz w:val="22"/>
          <w:szCs w:val="22"/>
        </w:rPr>
        <w:t xml:space="preserve"> incorporative </w:t>
      </w:r>
      <w:r w:rsidR="00147F4E">
        <w:rPr>
          <w:rFonts w:ascii="Arial" w:hAnsi="Arial" w:cs="Arial"/>
          <w:sz w:val="22"/>
          <w:szCs w:val="22"/>
        </w:rPr>
        <w:t>class politics</w:t>
      </w:r>
      <w:r w:rsidRPr="00D13C50">
        <w:rPr>
          <w:rFonts w:ascii="Arial" w:hAnsi="Arial" w:cs="Arial"/>
          <w:sz w:val="22"/>
          <w:szCs w:val="22"/>
        </w:rPr>
        <w:t xml:space="preserve">, the entrenched elites appropriated </w:t>
      </w:r>
      <w:r w:rsidR="00AF250B">
        <w:rPr>
          <w:rFonts w:ascii="Arial" w:hAnsi="Arial" w:cs="Arial"/>
          <w:sz w:val="22"/>
          <w:szCs w:val="22"/>
        </w:rPr>
        <w:t>MGNREGA</w:t>
      </w:r>
      <w:r w:rsidRPr="00D13C50">
        <w:rPr>
          <w:rFonts w:ascii="Arial" w:hAnsi="Arial" w:cs="Arial"/>
          <w:sz w:val="22"/>
          <w:szCs w:val="22"/>
        </w:rPr>
        <w:t xml:space="preserve"> to preserve their control over the polity and undermine the challenges from the small and medium farmers. </w:t>
      </w:r>
    </w:p>
    <w:p w14:paraId="557725DE" w14:textId="0A5B8185" w:rsidR="00FF131F" w:rsidRPr="00D403D7" w:rsidRDefault="00CA2D2F" w:rsidP="002311C0">
      <w:pPr>
        <w:spacing w:line="480" w:lineRule="auto"/>
        <w:jc w:val="both"/>
        <w:rPr>
          <w:rFonts w:ascii="Arial" w:hAnsi="Arial" w:cs="Arial"/>
          <w:sz w:val="22"/>
          <w:szCs w:val="22"/>
        </w:rPr>
      </w:pPr>
      <w:r>
        <w:rPr>
          <w:rFonts w:ascii="Arial" w:hAnsi="Arial" w:cs="Arial"/>
          <w:sz w:val="22"/>
          <w:szCs w:val="22"/>
        </w:rPr>
        <w:t xml:space="preserve"> </w:t>
      </w:r>
    </w:p>
    <w:p w14:paraId="66EE8148" w14:textId="19B3EF67" w:rsidR="00D403D7" w:rsidRPr="00274E96" w:rsidRDefault="00D403D7" w:rsidP="00274E96">
      <w:pPr>
        <w:pStyle w:val="ListParagraph"/>
        <w:numPr>
          <w:ilvl w:val="1"/>
          <w:numId w:val="29"/>
        </w:numPr>
        <w:suppressAutoHyphens/>
        <w:spacing w:before="240" w:after="120" w:line="480" w:lineRule="auto"/>
        <w:jc w:val="both"/>
        <w:rPr>
          <w:rFonts w:ascii="Arial" w:hAnsi="Arial" w:cs="Arial"/>
          <w:b/>
          <w:sz w:val="22"/>
          <w:szCs w:val="22"/>
        </w:rPr>
      </w:pPr>
      <w:proofErr w:type="spellStart"/>
      <w:r w:rsidRPr="00274E96">
        <w:rPr>
          <w:rFonts w:ascii="Arial" w:hAnsi="Arial" w:cs="Arial"/>
          <w:b/>
          <w:sz w:val="22"/>
          <w:szCs w:val="22"/>
        </w:rPr>
        <w:t>Sargana</w:t>
      </w:r>
      <w:proofErr w:type="spellEnd"/>
      <w:r w:rsidRPr="00274E96">
        <w:rPr>
          <w:rFonts w:ascii="Arial" w:hAnsi="Arial" w:cs="Arial"/>
          <w:b/>
          <w:sz w:val="22"/>
          <w:szCs w:val="22"/>
        </w:rPr>
        <w:t xml:space="preserve"> Ward 1: </w:t>
      </w:r>
      <w:r w:rsidR="00796AA0" w:rsidRPr="00274E96">
        <w:rPr>
          <w:rFonts w:ascii="Arial" w:hAnsi="Arial" w:cs="Arial"/>
          <w:b/>
          <w:sz w:val="22"/>
          <w:szCs w:val="22"/>
        </w:rPr>
        <w:t xml:space="preserve">populist </w:t>
      </w:r>
      <w:r w:rsidR="00C545D7" w:rsidRPr="00274E96">
        <w:rPr>
          <w:rFonts w:ascii="Arial" w:hAnsi="Arial" w:cs="Arial"/>
          <w:b/>
          <w:sz w:val="22"/>
          <w:szCs w:val="22"/>
        </w:rPr>
        <w:t>class politics</w:t>
      </w:r>
    </w:p>
    <w:p w14:paraId="2D8CC4FD" w14:textId="4586CF4F"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livelihood strategies of </w:t>
      </w:r>
      <w:proofErr w:type="spellStart"/>
      <w:r w:rsidRPr="00D13C50">
        <w:rPr>
          <w:rFonts w:ascii="Arial" w:hAnsi="Arial" w:cs="Arial"/>
          <w:sz w:val="22"/>
          <w:szCs w:val="22"/>
        </w:rPr>
        <w:t>Sargana’s</w:t>
      </w:r>
      <w:proofErr w:type="spellEnd"/>
      <w:r w:rsidRPr="00D13C50">
        <w:rPr>
          <w:rFonts w:ascii="Arial" w:hAnsi="Arial" w:cs="Arial"/>
          <w:sz w:val="22"/>
          <w:szCs w:val="22"/>
        </w:rPr>
        <w:t xml:space="preserv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range from hiring their </w:t>
      </w:r>
      <w:r w:rsidR="00FE21A2">
        <w:rPr>
          <w:rFonts w:ascii="Arial" w:hAnsi="Arial" w:cs="Arial"/>
          <w:sz w:val="22"/>
          <w:szCs w:val="22"/>
        </w:rPr>
        <w:t>labor</w:t>
      </w:r>
      <w:r w:rsidRPr="00D13C50">
        <w:rPr>
          <w:rFonts w:ascii="Arial" w:hAnsi="Arial" w:cs="Arial"/>
          <w:sz w:val="22"/>
          <w:szCs w:val="22"/>
        </w:rPr>
        <w:t xml:space="preserve"> for agricultural work to migrating to Delhi, Punjab and Rajasthan to work in the construction sector – either as </w:t>
      </w:r>
      <w:r w:rsidR="00FE21A2">
        <w:rPr>
          <w:rFonts w:ascii="Arial" w:hAnsi="Arial" w:cs="Arial"/>
          <w:sz w:val="22"/>
          <w:szCs w:val="22"/>
        </w:rPr>
        <w:t>labor</w:t>
      </w:r>
      <w:r w:rsidRPr="00D13C50">
        <w:rPr>
          <w:rFonts w:ascii="Arial" w:hAnsi="Arial" w:cs="Arial"/>
          <w:sz w:val="22"/>
          <w:szCs w:val="22"/>
        </w:rPr>
        <w:t xml:space="preserve">ers on construction sites or in brick kilns. Landlessness is high, and dependence on local agricultural work is consequently high. A disproportionately high number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are drawn from the </w:t>
      </w:r>
      <w:proofErr w:type="spellStart"/>
      <w:r w:rsidRPr="00D13C50">
        <w:rPr>
          <w:rFonts w:ascii="Arial" w:hAnsi="Arial" w:cs="Arial"/>
          <w:sz w:val="22"/>
          <w:szCs w:val="22"/>
        </w:rPr>
        <w:t>Musahar</w:t>
      </w:r>
      <w:proofErr w:type="spellEnd"/>
      <w:r w:rsidRPr="00D13C50">
        <w:rPr>
          <w:rFonts w:ascii="Arial" w:hAnsi="Arial" w:cs="Arial"/>
          <w:sz w:val="22"/>
          <w:szCs w:val="22"/>
        </w:rPr>
        <w:t xml:space="preserve"> community, </w:t>
      </w:r>
      <w:proofErr w:type="spellStart"/>
      <w:r w:rsidRPr="00D13C50">
        <w:rPr>
          <w:rFonts w:ascii="Arial" w:hAnsi="Arial" w:cs="Arial"/>
          <w:sz w:val="22"/>
          <w:szCs w:val="22"/>
        </w:rPr>
        <w:t>stigmatised</w:t>
      </w:r>
      <w:proofErr w:type="spellEnd"/>
      <w:r w:rsidRPr="00D13C50">
        <w:rPr>
          <w:rFonts w:ascii="Arial" w:hAnsi="Arial" w:cs="Arial"/>
          <w:sz w:val="22"/>
          <w:szCs w:val="22"/>
        </w:rPr>
        <w:t xml:space="preserve"> by the privileged castes as ‘untouchable’.</w:t>
      </w:r>
    </w:p>
    <w:p w14:paraId="0C6DEE29" w14:textId="77777777" w:rsidR="00D13C50" w:rsidRPr="00D13C50" w:rsidRDefault="00D13C50" w:rsidP="002311C0">
      <w:pPr>
        <w:spacing w:line="480" w:lineRule="auto"/>
        <w:jc w:val="both"/>
        <w:rPr>
          <w:rFonts w:ascii="Arial" w:hAnsi="Arial" w:cs="Arial"/>
          <w:sz w:val="22"/>
          <w:szCs w:val="22"/>
        </w:rPr>
      </w:pPr>
    </w:p>
    <w:p w14:paraId="705662F9" w14:textId="2D4966C5" w:rsidR="00D13C50" w:rsidRPr="00D13C50" w:rsidRDefault="00BD1D70" w:rsidP="00980B8E">
      <w:pPr>
        <w:spacing w:line="480" w:lineRule="auto"/>
        <w:jc w:val="both"/>
        <w:rPr>
          <w:rFonts w:ascii="Arial" w:hAnsi="Arial" w:cs="Arial"/>
          <w:sz w:val="22"/>
          <w:szCs w:val="22"/>
        </w:rPr>
      </w:pPr>
      <w:r w:rsidRPr="00D13C50">
        <w:rPr>
          <w:rFonts w:ascii="Arial" w:hAnsi="Arial" w:cs="Arial"/>
          <w:sz w:val="22"/>
          <w:szCs w:val="22"/>
        </w:rPr>
        <w:t xml:space="preserve">The small and medium farmers of </w:t>
      </w:r>
      <w:r>
        <w:rPr>
          <w:rFonts w:ascii="Arial" w:hAnsi="Arial" w:cs="Arial"/>
          <w:sz w:val="22"/>
          <w:szCs w:val="22"/>
        </w:rPr>
        <w:t xml:space="preserve">high-status Rajput and </w:t>
      </w:r>
      <w:proofErr w:type="spellStart"/>
      <w:r>
        <w:rPr>
          <w:rFonts w:ascii="Arial" w:hAnsi="Arial" w:cs="Arial"/>
          <w:sz w:val="22"/>
          <w:szCs w:val="22"/>
        </w:rPr>
        <w:t>Kayasth</w:t>
      </w:r>
      <w:proofErr w:type="spellEnd"/>
      <w:r w:rsidRPr="00D13C50">
        <w:rPr>
          <w:rFonts w:ascii="Arial" w:hAnsi="Arial" w:cs="Arial"/>
          <w:sz w:val="22"/>
          <w:szCs w:val="22"/>
        </w:rPr>
        <w:t xml:space="preserve"> communities comprised the core of the entrenched classes of the locality. </w:t>
      </w:r>
      <w:r>
        <w:rPr>
          <w:rFonts w:ascii="Arial" w:hAnsi="Arial" w:cs="Arial"/>
          <w:sz w:val="22"/>
          <w:szCs w:val="22"/>
        </w:rPr>
        <w:t xml:space="preserve">Comprising 3% of the population, they </w:t>
      </w:r>
      <w:r w:rsidR="00980B8E">
        <w:rPr>
          <w:rFonts w:ascii="Arial" w:hAnsi="Arial" w:cs="Arial"/>
          <w:sz w:val="22"/>
          <w:szCs w:val="22"/>
        </w:rPr>
        <w:t xml:space="preserve">hired </w:t>
      </w:r>
      <w:r w:rsidR="00FE21A2">
        <w:rPr>
          <w:rFonts w:ascii="Arial" w:hAnsi="Arial" w:cs="Arial"/>
          <w:sz w:val="22"/>
          <w:szCs w:val="22"/>
        </w:rPr>
        <w:t>labor</w:t>
      </w:r>
      <w:r w:rsidR="00980B8E">
        <w:rPr>
          <w:rFonts w:ascii="Arial" w:hAnsi="Arial" w:cs="Arial"/>
          <w:sz w:val="22"/>
          <w:szCs w:val="22"/>
        </w:rPr>
        <w:t xml:space="preserve"> on their farms. </w:t>
      </w:r>
      <w:r w:rsidR="00636106">
        <w:rPr>
          <w:rFonts w:ascii="Arial" w:hAnsi="Arial" w:cs="Arial"/>
          <w:sz w:val="22"/>
          <w:szCs w:val="22"/>
        </w:rPr>
        <w:t>E</w:t>
      </w:r>
      <w:r w:rsidR="00D13C50" w:rsidRPr="00D13C50">
        <w:rPr>
          <w:rFonts w:ascii="Arial" w:hAnsi="Arial" w:cs="Arial"/>
          <w:sz w:val="22"/>
          <w:szCs w:val="22"/>
        </w:rPr>
        <w:t xml:space="preserve">ven as their hold over the political process in the locality has been contained and pared down, members of high status communities (Rajput and </w:t>
      </w:r>
      <w:proofErr w:type="spellStart"/>
      <w:r w:rsidR="00D13C50" w:rsidRPr="00D13C50">
        <w:rPr>
          <w:rFonts w:ascii="Arial" w:hAnsi="Arial" w:cs="Arial"/>
          <w:sz w:val="22"/>
          <w:szCs w:val="22"/>
        </w:rPr>
        <w:t>Kayasth</w:t>
      </w:r>
      <w:proofErr w:type="spellEnd"/>
      <w:r w:rsidR="00D13C50" w:rsidRPr="00D13C50">
        <w:rPr>
          <w:rFonts w:ascii="Arial" w:hAnsi="Arial" w:cs="Arial"/>
          <w:sz w:val="22"/>
          <w:szCs w:val="22"/>
        </w:rPr>
        <w:t xml:space="preserve">) among them </w:t>
      </w:r>
      <w:proofErr w:type="spellStart"/>
      <w:r w:rsidR="00D13C50" w:rsidRPr="00D13C50">
        <w:rPr>
          <w:rFonts w:ascii="Arial" w:hAnsi="Arial" w:cs="Arial"/>
          <w:sz w:val="22"/>
          <w:szCs w:val="22"/>
        </w:rPr>
        <w:t>utilised</w:t>
      </w:r>
      <w:proofErr w:type="spellEnd"/>
      <w:r w:rsidR="00D13C50" w:rsidRPr="00D13C50">
        <w:rPr>
          <w:rFonts w:ascii="Arial" w:hAnsi="Arial" w:cs="Arial"/>
          <w:sz w:val="22"/>
          <w:szCs w:val="22"/>
        </w:rPr>
        <w:t xml:space="preserve"> their social and cultural capital to secure important appointments for their kin in the supra-local judiciary and the bureaucracy, as well as in the private sector. </w:t>
      </w:r>
    </w:p>
    <w:p w14:paraId="3D1FE09F" w14:textId="77777777" w:rsidR="00D13C50" w:rsidRPr="00D13C50" w:rsidRDefault="00D13C50" w:rsidP="002311C0">
      <w:pPr>
        <w:spacing w:line="480" w:lineRule="auto"/>
        <w:jc w:val="both"/>
        <w:rPr>
          <w:rFonts w:ascii="Arial" w:hAnsi="Arial" w:cs="Arial"/>
          <w:sz w:val="22"/>
          <w:szCs w:val="22"/>
        </w:rPr>
      </w:pPr>
    </w:p>
    <w:p w14:paraId="00C047A0" w14:textId="5B793031"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lastRenderedPageBreak/>
        <w:t xml:space="preserve">The agricultural </w:t>
      </w:r>
      <w:r w:rsidR="00FE21A2">
        <w:rPr>
          <w:rFonts w:ascii="Arial" w:hAnsi="Arial" w:cs="Arial"/>
          <w:sz w:val="22"/>
          <w:szCs w:val="22"/>
        </w:rPr>
        <w:t>labor</w:t>
      </w:r>
      <w:r w:rsidRPr="00D13C50">
        <w:rPr>
          <w:rFonts w:ascii="Arial" w:hAnsi="Arial" w:cs="Arial"/>
          <w:sz w:val="22"/>
          <w:szCs w:val="22"/>
        </w:rPr>
        <w:t xml:space="preserve">ers were </w:t>
      </w:r>
      <w:r w:rsidR="00636106">
        <w:rPr>
          <w:rFonts w:ascii="Arial" w:hAnsi="Arial" w:cs="Arial"/>
          <w:sz w:val="22"/>
          <w:szCs w:val="22"/>
        </w:rPr>
        <w:t xml:space="preserve">directly in contradiction with the </w:t>
      </w:r>
      <w:r w:rsidR="000225CF">
        <w:rPr>
          <w:rFonts w:ascii="Arial" w:hAnsi="Arial" w:cs="Arial"/>
          <w:sz w:val="22"/>
          <w:szCs w:val="22"/>
        </w:rPr>
        <w:t xml:space="preserve">entrenched classes in </w:t>
      </w:r>
      <w:proofErr w:type="spellStart"/>
      <w:r w:rsidR="000225CF">
        <w:rPr>
          <w:rFonts w:ascii="Arial" w:hAnsi="Arial" w:cs="Arial"/>
          <w:sz w:val="22"/>
          <w:szCs w:val="22"/>
        </w:rPr>
        <w:t>Sargana</w:t>
      </w:r>
      <w:proofErr w:type="spellEnd"/>
      <w:r w:rsidR="000225CF">
        <w:rPr>
          <w:rFonts w:ascii="Arial" w:hAnsi="Arial" w:cs="Arial"/>
          <w:sz w:val="22"/>
          <w:szCs w:val="22"/>
        </w:rPr>
        <w:t xml:space="preserve">. Economically, they were at the receiving end of entrenched classes attempting to depress wages. Socially, they continued to confront caste-based discrimination on account of being stigmatized as “untouchables” or “low castes. </w:t>
      </w:r>
      <w:r w:rsidRPr="00D13C50">
        <w:rPr>
          <w:rFonts w:ascii="Arial" w:hAnsi="Arial" w:cs="Arial"/>
          <w:sz w:val="22"/>
          <w:szCs w:val="22"/>
        </w:rPr>
        <w:t xml:space="preserve">Their antipathy vis-à-vis the entrenched classes was shared by </w:t>
      </w:r>
      <w:proofErr w:type="spellStart"/>
      <w:r w:rsidRPr="00D13C50">
        <w:rPr>
          <w:rFonts w:ascii="Arial" w:hAnsi="Arial" w:cs="Arial"/>
          <w:sz w:val="22"/>
          <w:szCs w:val="22"/>
        </w:rPr>
        <w:t>Sargana’s</w:t>
      </w:r>
      <w:proofErr w:type="spellEnd"/>
      <w:r w:rsidRPr="00D13C50">
        <w:rPr>
          <w:rFonts w:ascii="Arial" w:hAnsi="Arial" w:cs="Arial"/>
          <w:sz w:val="22"/>
          <w:szCs w:val="22"/>
        </w:rPr>
        <w:t xml:space="preserve"> precarious classes (about 15 percent of the population), drawn from heterogeneous social backgrounds. Members of the precarious classes included retailers with no agricultural land (often from among immigrant </w:t>
      </w:r>
      <w:proofErr w:type="spellStart"/>
      <w:r w:rsidRPr="00D13C50">
        <w:rPr>
          <w:rFonts w:ascii="Arial" w:hAnsi="Arial" w:cs="Arial"/>
          <w:sz w:val="22"/>
          <w:szCs w:val="22"/>
        </w:rPr>
        <w:t>Kayasth</w:t>
      </w:r>
      <w:proofErr w:type="spellEnd"/>
      <w:r w:rsidRPr="00D13C50">
        <w:rPr>
          <w:rFonts w:ascii="Arial" w:hAnsi="Arial" w:cs="Arial"/>
          <w:sz w:val="22"/>
          <w:szCs w:val="22"/>
        </w:rPr>
        <w:t xml:space="preserve"> families), professionals (especially those who benefited from the government’s affirmative action policies, such as </w:t>
      </w:r>
      <w:proofErr w:type="spellStart"/>
      <w:r w:rsidRPr="00D13C50">
        <w:rPr>
          <w:rFonts w:ascii="Arial" w:hAnsi="Arial" w:cs="Arial"/>
          <w:sz w:val="22"/>
          <w:szCs w:val="22"/>
        </w:rPr>
        <w:t>Dusadhs</w:t>
      </w:r>
      <w:proofErr w:type="spellEnd"/>
      <w:r w:rsidRPr="00D13C50">
        <w:rPr>
          <w:rFonts w:ascii="Arial" w:hAnsi="Arial" w:cs="Arial"/>
          <w:sz w:val="22"/>
          <w:szCs w:val="22"/>
        </w:rPr>
        <w:t xml:space="preserve">), and small and medium farmers from among the low-status communities (Yadav and </w:t>
      </w:r>
      <w:proofErr w:type="spellStart"/>
      <w:r w:rsidRPr="00D13C50">
        <w:rPr>
          <w:rFonts w:ascii="Arial" w:hAnsi="Arial" w:cs="Arial"/>
          <w:sz w:val="22"/>
          <w:szCs w:val="22"/>
        </w:rPr>
        <w:t>Kevat</w:t>
      </w:r>
      <w:proofErr w:type="spellEnd"/>
      <w:r w:rsidRPr="00D13C50">
        <w:rPr>
          <w:rFonts w:ascii="Arial" w:hAnsi="Arial" w:cs="Arial"/>
          <w:sz w:val="22"/>
          <w:szCs w:val="22"/>
        </w:rPr>
        <w:t xml:space="preserve">). In different ways, they were reviled as upstarts by the entrenched classes. The small and medium farmers among them did have conflicts with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over the latter’s demands for wages. But they also shared the antipathy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against the entrenched classes, who continued to loom large in the village’s polity.</w:t>
      </w:r>
    </w:p>
    <w:p w14:paraId="6B88766D" w14:textId="77777777" w:rsidR="00D13C50" w:rsidRPr="00D13C50" w:rsidRDefault="00D13C50" w:rsidP="002311C0">
      <w:pPr>
        <w:spacing w:line="480" w:lineRule="auto"/>
        <w:jc w:val="both"/>
        <w:rPr>
          <w:rFonts w:ascii="Arial" w:hAnsi="Arial" w:cs="Arial"/>
          <w:sz w:val="22"/>
          <w:szCs w:val="22"/>
        </w:rPr>
      </w:pPr>
    </w:p>
    <w:p w14:paraId="09171E15" w14:textId="43F49B79" w:rsidR="00E64697"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A bitterly contested polity </w:t>
      </w:r>
      <w:r w:rsidR="000225CF">
        <w:rPr>
          <w:rFonts w:ascii="Arial" w:hAnsi="Arial" w:cs="Arial"/>
          <w:sz w:val="22"/>
          <w:szCs w:val="22"/>
        </w:rPr>
        <w:t xml:space="preserve">thus </w:t>
      </w:r>
      <w:r w:rsidRPr="00D13C50">
        <w:rPr>
          <w:rFonts w:ascii="Arial" w:hAnsi="Arial" w:cs="Arial"/>
          <w:sz w:val="22"/>
          <w:szCs w:val="22"/>
        </w:rPr>
        <w:t xml:space="preserve">undergirded the </w:t>
      </w:r>
      <w:r w:rsidR="001738E8">
        <w:rPr>
          <w:rFonts w:ascii="Arial" w:hAnsi="Arial" w:cs="Arial"/>
          <w:sz w:val="22"/>
          <w:szCs w:val="22"/>
        </w:rPr>
        <w:t>populist</w:t>
      </w:r>
      <w:r w:rsidRPr="00D13C50">
        <w:rPr>
          <w:rFonts w:ascii="Arial" w:hAnsi="Arial" w:cs="Arial"/>
          <w:sz w:val="22"/>
          <w:szCs w:val="22"/>
        </w:rPr>
        <w:t xml:space="preserve"> political coalition between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and the precarious classes. The entrenched classes controlled the Panchayat till as late as 2006. They were ousted that year, following a carefully calibrated coalition of precarious elites and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For the first time in the history of the Gram Panchayat, a small farmer from a low status community was elected as the </w:t>
      </w:r>
      <w:r w:rsidR="001F2139">
        <w:rPr>
          <w:rFonts w:ascii="Arial" w:hAnsi="Arial" w:cs="Arial"/>
          <w:sz w:val="22"/>
          <w:szCs w:val="22"/>
        </w:rPr>
        <w:t>head</w:t>
      </w:r>
      <w:r w:rsidRPr="00D13C50">
        <w:rPr>
          <w:rFonts w:ascii="Arial" w:hAnsi="Arial" w:cs="Arial"/>
          <w:sz w:val="22"/>
          <w:szCs w:val="22"/>
        </w:rPr>
        <w:t xml:space="preserve">. Despite the evident tensions and contradictions between the small and medium farmers and the </w:t>
      </w:r>
      <w:r w:rsidR="00FE21A2">
        <w:rPr>
          <w:rFonts w:ascii="Arial" w:hAnsi="Arial" w:cs="Arial"/>
          <w:sz w:val="22"/>
          <w:szCs w:val="22"/>
        </w:rPr>
        <w:t>labor</w:t>
      </w:r>
      <w:r w:rsidRPr="00D13C50">
        <w:rPr>
          <w:rFonts w:ascii="Arial" w:hAnsi="Arial" w:cs="Arial"/>
          <w:sz w:val="22"/>
          <w:szCs w:val="22"/>
        </w:rPr>
        <w:t xml:space="preserve">ers they hired on their farms, the </w:t>
      </w:r>
      <w:r w:rsidR="001F2139">
        <w:rPr>
          <w:rFonts w:ascii="Arial" w:hAnsi="Arial" w:cs="Arial"/>
          <w:sz w:val="22"/>
          <w:szCs w:val="22"/>
        </w:rPr>
        <w:t>head</w:t>
      </w:r>
      <w:r w:rsidRPr="00D13C50">
        <w:rPr>
          <w:rFonts w:ascii="Arial" w:hAnsi="Arial" w:cs="Arial"/>
          <w:sz w:val="22"/>
          <w:szCs w:val="22"/>
        </w:rPr>
        <w:t xml:space="preserve"> and other leaders of the precarious elites lent explicit and unambiguous support to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in their claims against the entrenched elites. </w:t>
      </w:r>
      <w:r w:rsidR="000574EE">
        <w:rPr>
          <w:rFonts w:ascii="Arial" w:hAnsi="Arial" w:cs="Arial"/>
          <w:sz w:val="22"/>
          <w:szCs w:val="22"/>
        </w:rPr>
        <w:t>Although</w:t>
      </w:r>
      <w:r w:rsidRPr="00D13C50">
        <w:rPr>
          <w:rFonts w:ascii="Arial" w:hAnsi="Arial" w:cs="Arial"/>
          <w:sz w:val="22"/>
          <w:szCs w:val="22"/>
        </w:rPr>
        <w:t xml:space="preserve"> the political coalition between the precarious classes and the agricultural labor could not </w:t>
      </w:r>
      <w:proofErr w:type="spellStart"/>
      <w:r w:rsidRPr="00D13C50">
        <w:rPr>
          <w:rFonts w:ascii="Arial" w:hAnsi="Arial" w:cs="Arial"/>
          <w:sz w:val="22"/>
          <w:szCs w:val="22"/>
        </w:rPr>
        <w:t>marginalise</w:t>
      </w:r>
      <w:proofErr w:type="spellEnd"/>
      <w:r w:rsidRPr="00D13C50">
        <w:rPr>
          <w:rFonts w:ascii="Arial" w:hAnsi="Arial" w:cs="Arial"/>
          <w:sz w:val="22"/>
          <w:szCs w:val="22"/>
        </w:rPr>
        <w:t xml:space="preserve"> the political influence of the entrenched elites</w:t>
      </w:r>
      <w:r w:rsidR="000574EE">
        <w:rPr>
          <w:rFonts w:ascii="Arial" w:hAnsi="Arial" w:cs="Arial"/>
          <w:sz w:val="22"/>
          <w:szCs w:val="22"/>
        </w:rPr>
        <w:t xml:space="preserve"> and it was riven with internal contradictions, </w:t>
      </w:r>
      <w:r w:rsidR="008A780B">
        <w:rPr>
          <w:rFonts w:ascii="Arial" w:hAnsi="Arial" w:cs="Arial"/>
          <w:sz w:val="22"/>
          <w:szCs w:val="22"/>
        </w:rPr>
        <w:t xml:space="preserve">it did contain the political clout of the entrenched classes. </w:t>
      </w:r>
    </w:p>
    <w:p w14:paraId="62326B03" w14:textId="77777777" w:rsidR="00E64697" w:rsidRDefault="00E64697" w:rsidP="002311C0">
      <w:pPr>
        <w:spacing w:line="480" w:lineRule="auto"/>
        <w:jc w:val="both"/>
        <w:rPr>
          <w:rFonts w:ascii="Arial" w:hAnsi="Arial" w:cs="Arial"/>
          <w:sz w:val="22"/>
          <w:szCs w:val="22"/>
        </w:rPr>
      </w:pPr>
    </w:p>
    <w:p w14:paraId="539B1FFC" w14:textId="77777777" w:rsidR="00D13C50" w:rsidRPr="00D13C50" w:rsidRDefault="00D13C50" w:rsidP="002311C0">
      <w:pPr>
        <w:spacing w:line="480" w:lineRule="auto"/>
        <w:jc w:val="both"/>
        <w:rPr>
          <w:rFonts w:ascii="Arial" w:hAnsi="Arial" w:cs="Arial"/>
          <w:sz w:val="22"/>
          <w:szCs w:val="22"/>
        </w:rPr>
      </w:pPr>
    </w:p>
    <w:p w14:paraId="0126F153" w14:textId="6626DE9A"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w:t>
      </w:r>
      <w:r w:rsidR="001738E8">
        <w:rPr>
          <w:rFonts w:ascii="Arial" w:hAnsi="Arial" w:cs="Arial"/>
          <w:sz w:val="22"/>
          <w:szCs w:val="22"/>
        </w:rPr>
        <w:t>populist</w:t>
      </w:r>
      <w:r w:rsidRPr="00D13C50">
        <w:rPr>
          <w:rFonts w:ascii="Arial" w:hAnsi="Arial" w:cs="Arial"/>
          <w:sz w:val="22"/>
          <w:szCs w:val="22"/>
        </w:rPr>
        <w:t xml:space="preserve"> political coalition between the precarious elites and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in a polity shaped by the precarious elites provided the backdrop of the introduction of </w:t>
      </w:r>
      <w:r w:rsidR="00AF250B">
        <w:rPr>
          <w:rFonts w:ascii="Arial" w:hAnsi="Arial" w:cs="Arial"/>
          <w:sz w:val="22"/>
          <w:szCs w:val="22"/>
        </w:rPr>
        <w:t>MGNREGA</w:t>
      </w:r>
      <w:r w:rsidRPr="00D13C50">
        <w:rPr>
          <w:rFonts w:ascii="Arial" w:hAnsi="Arial" w:cs="Arial"/>
          <w:sz w:val="22"/>
          <w:szCs w:val="22"/>
        </w:rPr>
        <w:t xml:space="preserve">. Although the newly elected </w:t>
      </w:r>
      <w:r w:rsidR="001F2139">
        <w:rPr>
          <w:rFonts w:ascii="Arial" w:hAnsi="Arial" w:cs="Arial"/>
          <w:sz w:val="22"/>
          <w:szCs w:val="22"/>
        </w:rPr>
        <w:t>head</w:t>
      </w:r>
      <w:r w:rsidRPr="00D13C50">
        <w:rPr>
          <w:rFonts w:ascii="Arial" w:hAnsi="Arial" w:cs="Arial"/>
          <w:sz w:val="22"/>
          <w:szCs w:val="22"/>
        </w:rPr>
        <w:t xml:space="preserve"> himself was a small farmer, and along with other small and medium farmers was </w:t>
      </w:r>
      <w:proofErr w:type="spellStart"/>
      <w:r w:rsidRPr="00D13C50">
        <w:rPr>
          <w:rFonts w:ascii="Arial" w:hAnsi="Arial" w:cs="Arial"/>
          <w:sz w:val="22"/>
          <w:szCs w:val="22"/>
        </w:rPr>
        <w:t>sceptical</w:t>
      </w:r>
      <w:proofErr w:type="spellEnd"/>
      <w:r w:rsidRPr="00D13C50">
        <w:rPr>
          <w:rFonts w:ascii="Arial" w:hAnsi="Arial" w:cs="Arial"/>
          <w:sz w:val="22"/>
          <w:szCs w:val="22"/>
        </w:rPr>
        <w:t xml:space="preserve"> about the potential impact of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on the availability of </w:t>
      </w:r>
      <w:r w:rsidR="00FE21A2">
        <w:rPr>
          <w:rFonts w:ascii="Arial" w:hAnsi="Arial" w:cs="Arial"/>
          <w:sz w:val="22"/>
          <w:szCs w:val="22"/>
        </w:rPr>
        <w:t>labor</w:t>
      </w:r>
      <w:r w:rsidRPr="00D13C50">
        <w:rPr>
          <w:rFonts w:ascii="Arial" w:hAnsi="Arial" w:cs="Arial"/>
          <w:sz w:val="22"/>
          <w:szCs w:val="22"/>
        </w:rPr>
        <w:t xml:space="preserve"> and levels of agricultural wages, he saw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as an opportunity to sustain the support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that elected him. For other sections of the precarious elites, it was clear that the implementation of </w:t>
      </w:r>
      <w:r w:rsidR="00AF250B">
        <w:rPr>
          <w:rFonts w:ascii="Arial" w:hAnsi="Arial" w:cs="Arial"/>
          <w:sz w:val="22"/>
          <w:szCs w:val="22"/>
        </w:rPr>
        <w:t>MGNREGA</w:t>
      </w:r>
      <w:r w:rsidRPr="00D13C50">
        <w:rPr>
          <w:rFonts w:ascii="Arial" w:hAnsi="Arial" w:cs="Arial"/>
          <w:sz w:val="22"/>
          <w:szCs w:val="22"/>
        </w:rPr>
        <w:t xml:space="preserve"> posed no direct threat. While this did not necessarily mean unequivocal support for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among these groups, the possibility that it was not a direct threat to them certainly resulted in them not actively opposing it. Although, privately, several of these individuals faulted the design of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for allegedly inducing laziness among the population, they did not </w:t>
      </w:r>
      <w:proofErr w:type="spellStart"/>
      <w:r w:rsidRPr="00D13C50">
        <w:rPr>
          <w:rFonts w:ascii="Arial" w:hAnsi="Arial" w:cs="Arial"/>
          <w:sz w:val="22"/>
          <w:szCs w:val="22"/>
        </w:rPr>
        <w:t>mobilise</w:t>
      </w:r>
      <w:proofErr w:type="spellEnd"/>
      <w:r w:rsidRPr="00D13C50">
        <w:rPr>
          <w:rFonts w:ascii="Arial" w:hAnsi="Arial" w:cs="Arial"/>
          <w:sz w:val="22"/>
          <w:szCs w:val="22"/>
        </w:rPr>
        <w:t xml:space="preserve"> against it in the way the entrenched elites did. On the other hand, not a few retailers reported </w:t>
      </w:r>
      <w:proofErr w:type="spellStart"/>
      <w:r w:rsidRPr="00D13C50">
        <w:rPr>
          <w:rFonts w:ascii="Arial" w:hAnsi="Arial" w:cs="Arial"/>
          <w:sz w:val="22"/>
          <w:szCs w:val="22"/>
        </w:rPr>
        <w:t>favouring</w:t>
      </w:r>
      <w:proofErr w:type="spellEnd"/>
      <w:r w:rsidRPr="00D13C50">
        <w:rPr>
          <w:rFonts w:ascii="Arial" w:hAnsi="Arial" w:cs="Arial"/>
          <w:sz w:val="22"/>
          <w:szCs w:val="22"/>
        </w:rPr>
        <w:t xml:space="preserve">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since it would, if it </w:t>
      </w:r>
      <w:proofErr w:type="gramStart"/>
      <w:r w:rsidRPr="00D13C50">
        <w:rPr>
          <w:rFonts w:ascii="Arial" w:hAnsi="Arial" w:cs="Arial"/>
          <w:sz w:val="22"/>
          <w:szCs w:val="22"/>
        </w:rPr>
        <w:t>actually met</w:t>
      </w:r>
      <w:proofErr w:type="gramEnd"/>
      <w:r w:rsidRPr="00D13C50">
        <w:rPr>
          <w:rFonts w:ascii="Arial" w:hAnsi="Arial" w:cs="Arial"/>
          <w:sz w:val="22"/>
          <w:szCs w:val="22"/>
        </w:rPr>
        <w:t xml:space="preserve"> its objectives, transfer cash into the hands of an otherwise impoverished population and increase consumption, which would only benefit them. Thus, the responses to the implementation of this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among the retailers and the professionals – two important constituents of the precarious elites – were mixed: at best, they were </w:t>
      </w:r>
      <w:proofErr w:type="spellStart"/>
      <w:r w:rsidRPr="00D13C50">
        <w:rPr>
          <w:rFonts w:ascii="Arial" w:hAnsi="Arial" w:cs="Arial"/>
          <w:sz w:val="22"/>
          <w:szCs w:val="22"/>
        </w:rPr>
        <w:t>favourable</w:t>
      </w:r>
      <w:proofErr w:type="spellEnd"/>
      <w:r w:rsidRPr="00D13C50">
        <w:rPr>
          <w:rFonts w:ascii="Arial" w:hAnsi="Arial" w:cs="Arial"/>
          <w:sz w:val="22"/>
          <w:szCs w:val="22"/>
        </w:rPr>
        <w:t xml:space="preserve"> and at worst, they were indifferent. There was little active opposition. </w:t>
      </w:r>
    </w:p>
    <w:p w14:paraId="4E04AA69" w14:textId="77777777" w:rsidR="00D13C50" w:rsidRPr="00D13C50" w:rsidRDefault="00D13C50" w:rsidP="002311C0">
      <w:pPr>
        <w:spacing w:line="480" w:lineRule="auto"/>
        <w:jc w:val="both"/>
        <w:rPr>
          <w:rFonts w:ascii="Arial" w:hAnsi="Arial" w:cs="Arial"/>
          <w:sz w:val="22"/>
          <w:szCs w:val="22"/>
        </w:rPr>
      </w:pPr>
    </w:p>
    <w:p w14:paraId="240A4CE6" w14:textId="70D251D7"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But the thrust of support to the </w:t>
      </w:r>
      <w:proofErr w:type="spellStart"/>
      <w:r w:rsidRPr="00D13C50">
        <w:rPr>
          <w:rFonts w:ascii="Arial" w:hAnsi="Arial" w:cs="Arial"/>
          <w:sz w:val="22"/>
          <w:szCs w:val="22"/>
        </w:rPr>
        <w:t>programme’s</w:t>
      </w:r>
      <w:proofErr w:type="spellEnd"/>
      <w:r w:rsidRPr="00D13C50">
        <w:rPr>
          <w:rFonts w:ascii="Arial" w:hAnsi="Arial" w:cs="Arial"/>
          <w:sz w:val="22"/>
          <w:szCs w:val="22"/>
        </w:rPr>
        <w:t xml:space="preserve"> implementation, which spurred the </w:t>
      </w:r>
      <w:r w:rsidR="001F2139">
        <w:rPr>
          <w:rFonts w:ascii="Arial" w:hAnsi="Arial" w:cs="Arial"/>
          <w:sz w:val="22"/>
          <w:szCs w:val="22"/>
        </w:rPr>
        <w:t>head</w:t>
      </w:r>
      <w:r w:rsidRPr="00D13C50">
        <w:rPr>
          <w:rFonts w:ascii="Arial" w:hAnsi="Arial" w:cs="Arial"/>
          <w:sz w:val="22"/>
          <w:szCs w:val="22"/>
        </w:rPr>
        <w:t xml:space="preserve">’s interest, came from the </w:t>
      </w:r>
      <w:proofErr w:type="spellStart"/>
      <w:r w:rsidRPr="00D13C50">
        <w:rPr>
          <w:rFonts w:ascii="Arial" w:hAnsi="Arial" w:cs="Arial"/>
          <w:sz w:val="22"/>
          <w:szCs w:val="22"/>
        </w:rPr>
        <w:t>mobilisations</w:t>
      </w:r>
      <w:proofErr w:type="spellEnd"/>
      <w:r w:rsidRPr="00D13C50">
        <w:rPr>
          <w:rFonts w:ascii="Arial" w:hAnsi="Arial" w:cs="Arial"/>
          <w:sz w:val="22"/>
          <w:szCs w:val="22"/>
        </w:rPr>
        <w:t xml:space="preserve"> of the members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themselves. They actively sought information about the </w:t>
      </w:r>
      <w:proofErr w:type="spellStart"/>
      <w:proofErr w:type="gramStart"/>
      <w:r w:rsidRPr="00D13C50">
        <w:rPr>
          <w:rFonts w:ascii="Arial" w:hAnsi="Arial" w:cs="Arial"/>
          <w:sz w:val="22"/>
          <w:szCs w:val="22"/>
        </w:rPr>
        <w:t>programme</w:t>
      </w:r>
      <w:proofErr w:type="spellEnd"/>
      <w:r w:rsidRPr="00D13C50">
        <w:rPr>
          <w:rFonts w:ascii="Arial" w:hAnsi="Arial" w:cs="Arial"/>
          <w:sz w:val="22"/>
          <w:szCs w:val="22"/>
        </w:rPr>
        <w:t>, and</w:t>
      </w:r>
      <w:proofErr w:type="gramEnd"/>
      <w:r w:rsidRPr="00D13C50">
        <w:rPr>
          <w:rFonts w:ascii="Arial" w:hAnsi="Arial" w:cs="Arial"/>
          <w:sz w:val="22"/>
          <w:szCs w:val="22"/>
        </w:rPr>
        <w:t xml:space="preserve"> approached the leaders and functionaries of the </w:t>
      </w:r>
      <w:proofErr w:type="spellStart"/>
      <w:r w:rsidRPr="00D13C50">
        <w:rPr>
          <w:rFonts w:ascii="Arial" w:hAnsi="Arial" w:cs="Arial"/>
          <w:sz w:val="22"/>
          <w:szCs w:val="22"/>
        </w:rPr>
        <w:t>organisations</w:t>
      </w:r>
      <w:proofErr w:type="spellEnd"/>
      <w:r w:rsidRPr="00D13C50">
        <w:rPr>
          <w:rFonts w:ascii="Arial" w:hAnsi="Arial" w:cs="Arial"/>
          <w:sz w:val="22"/>
          <w:szCs w:val="22"/>
        </w:rPr>
        <w:t xml:space="preserve"> of which they were members to help them secure ‘job cards’, apply for work and follow up when wages were delayed. They did not hesitate to </w:t>
      </w:r>
      <w:proofErr w:type="spellStart"/>
      <w:r w:rsidRPr="00D13C50">
        <w:rPr>
          <w:rFonts w:ascii="Arial" w:hAnsi="Arial" w:cs="Arial"/>
          <w:sz w:val="22"/>
          <w:szCs w:val="22"/>
        </w:rPr>
        <w:t>organise</w:t>
      </w:r>
      <w:proofErr w:type="spellEnd"/>
      <w:r w:rsidRPr="00D13C50">
        <w:rPr>
          <w:rFonts w:ascii="Arial" w:hAnsi="Arial" w:cs="Arial"/>
          <w:sz w:val="22"/>
          <w:szCs w:val="22"/>
        </w:rPr>
        <w:t xml:space="preserve"> protests before senior block-level bureaucrats and submit representations to them when their entitlements to timely and complete payments were </w:t>
      </w:r>
      <w:r w:rsidRPr="00D13C50">
        <w:rPr>
          <w:rFonts w:ascii="Arial" w:hAnsi="Arial" w:cs="Arial"/>
          <w:sz w:val="22"/>
          <w:szCs w:val="22"/>
        </w:rPr>
        <w:lastRenderedPageBreak/>
        <w:t xml:space="preserve">infringed upon by petty officers. The </w:t>
      </w:r>
      <w:r w:rsidR="001F2139">
        <w:rPr>
          <w:rFonts w:ascii="Arial" w:hAnsi="Arial" w:cs="Arial"/>
          <w:sz w:val="22"/>
          <w:szCs w:val="22"/>
        </w:rPr>
        <w:t>head</w:t>
      </w:r>
      <w:r w:rsidRPr="00D13C50">
        <w:rPr>
          <w:rFonts w:ascii="Arial" w:hAnsi="Arial" w:cs="Arial"/>
          <w:sz w:val="22"/>
          <w:szCs w:val="22"/>
        </w:rPr>
        <w:t xml:space="preserve"> commonly found himself at the receiving end of their rage. In response, he sought to facilitate the engagement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with </w:t>
      </w:r>
      <w:r w:rsidR="00AF250B">
        <w:rPr>
          <w:rFonts w:ascii="Arial" w:hAnsi="Arial" w:cs="Arial"/>
          <w:sz w:val="22"/>
          <w:szCs w:val="22"/>
        </w:rPr>
        <w:t>MGNREGA</w:t>
      </w:r>
      <w:r w:rsidRPr="00D13C50">
        <w:rPr>
          <w:rFonts w:ascii="Arial" w:hAnsi="Arial" w:cs="Arial"/>
          <w:sz w:val="22"/>
          <w:szCs w:val="22"/>
        </w:rPr>
        <w:t xml:space="preserve">. </w:t>
      </w:r>
    </w:p>
    <w:p w14:paraId="3A34CED3" w14:textId="77777777" w:rsidR="00D13C50" w:rsidRPr="00D13C50" w:rsidRDefault="00D13C50" w:rsidP="002311C0">
      <w:pPr>
        <w:spacing w:line="480" w:lineRule="auto"/>
        <w:jc w:val="both"/>
        <w:rPr>
          <w:rFonts w:ascii="Arial" w:hAnsi="Arial" w:cs="Arial"/>
          <w:sz w:val="22"/>
          <w:szCs w:val="22"/>
        </w:rPr>
      </w:pPr>
    </w:p>
    <w:p w14:paraId="16EF4222" w14:textId="6ACFA529"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During my fieldwork, wages for the works undertaken were disbursed through the Post Office. </w:t>
      </w:r>
      <w:proofErr w:type="spellStart"/>
      <w:r w:rsidRPr="00D13C50">
        <w:rPr>
          <w:rFonts w:ascii="Arial" w:hAnsi="Arial" w:cs="Arial"/>
          <w:sz w:val="22"/>
          <w:szCs w:val="22"/>
        </w:rPr>
        <w:t>Sargana’s</w:t>
      </w:r>
      <w:proofErr w:type="spellEnd"/>
      <w:r w:rsidRPr="00D13C50">
        <w:rPr>
          <w:rFonts w:ascii="Arial" w:hAnsi="Arial" w:cs="Arial"/>
          <w:sz w:val="22"/>
          <w:szCs w:val="22"/>
        </w:rPr>
        <w:t xml:space="preserve"> post master, the official in charge of these payments, was a scion of one of the entrenched Rajput elites, a journalist of a widely read Hindi newspaper and the son of a BJP (</w:t>
      </w:r>
      <w:proofErr w:type="spellStart"/>
      <w:r w:rsidRPr="00D13C50">
        <w:rPr>
          <w:rFonts w:ascii="Arial" w:hAnsi="Arial" w:cs="Arial"/>
          <w:bCs/>
          <w:color w:val="252525"/>
          <w:sz w:val="22"/>
          <w:szCs w:val="22"/>
          <w:shd w:val="clear" w:color="auto" w:fill="FFFFFF"/>
        </w:rPr>
        <w:t>Bharatiya</w:t>
      </w:r>
      <w:proofErr w:type="spellEnd"/>
      <w:r w:rsidRPr="00D13C50">
        <w:rPr>
          <w:rFonts w:ascii="Arial" w:hAnsi="Arial" w:cs="Arial"/>
          <w:bCs/>
          <w:color w:val="252525"/>
          <w:sz w:val="22"/>
          <w:szCs w:val="22"/>
          <w:shd w:val="clear" w:color="auto" w:fill="FFFFFF"/>
        </w:rPr>
        <w:t xml:space="preserve"> Janata Party)</w:t>
      </w:r>
      <w:r w:rsidRPr="00D13C50">
        <w:rPr>
          <w:rFonts w:ascii="Arial" w:hAnsi="Arial" w:cs="Arial"/>
          <w:b/>
          <w:bCs/>
          <w:color w:val="252525"/>
          <w:sz w:val="21"/>
          <w:szCs w:val="21"/>
          <w:shd w:val="clear" w:color="auto" w:fill="FFFFFF"/>
        </w:rPr>
        <w:t xml:space="preserve"> </w:t>
      </w:r>
      <w:r w:rsidRPr="00D13C50">
        <w:rPr>
          <w:rFonts w:ascii="Arial" w:hAnsi="Arial" w:cs="Arial"/>
          <w:sz w:val="22"/>
          <w:szCs w:val="22"/>
        </w:rPr>
        <w:t xml:space="preserve">functionary. He was vehemently opposed to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because of the alleged impetuousness it induced among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He frequently delayed payments to workers, hoping that this would dishearten </w:t>
      </w:r>
      <w:r w:rsidR="00FE21A2">
        <w:rPr>
          <w:rFonts w:ascii="Arial" w:hAnsi="Arial" w:cs="Arial"/>
          <w:sz w:val="22"/>
          <w:szCs w:val="22"/>
        </w:rPr>
        <w:t>labor</w:t>
      </w:r>
      <w:r w:rsidRPr="00D13C50">
        <w:rPr>
          <w:rFonts w:ascii="Arial" w:hAnsi="Arial" w:cs="Arial"/>
          <w:sz w:val="22"/>
          <w:szCs w:val="22"/>
        </w:rPr>
        <w:t xml:space="preserve">ers and wean them away from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w:t>
      </w:r>
    </w:p>
    <w:p w14:paraId="73C8BEC8" w14:textId="77777777" w:rsidR="00D13C50" w:rsidRPr="00D13C50" w:rsidRDefault="00D13C50" w:rsidP="002311C0">
      <w:pPr>
        <w:spacing w:line="480" w:lineRule="auto"/>
        <w:jc w:val="both"/>
        <w:rPr>
          <w:rFonts w:ascii="Arial" w:hAnsi="Arial" w:cs="Arial"/>
          <w:sz w:val="22"/>
          <w:szCs w:val="22"/>
        </w:rPr>
      </w:pPr>
    </w:p>
    <w:p w14:paraId="774BF3D7" w14:textId="323E47FE"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Another case that was reported to me by my interlocutors had to do with the reduced wages that the post master paid to the workers on </w:t>
      </w:r>
      <w:r w:rsidR="00AF250B">
        <w:rPr>
          <w:rFonts w:ascii="Arial" w:hAnsi="Arial" w:cs="Arial"/>
          <w:sz w:val="22"/>
          <w:szCs w:val="22"/>
        </w:rPr>
        <w:t>MGNREGA</w:t>
      </w:r>
      <w:r w:rsidRPr="00D13C50">
        <w:rPr>
          <w:rFonts w:ascii="Arial" w:hAnsi="Arial" w:cs="Arial"/>
          <w:sz w:val="22"/>
          <w:szCs w:val="22"/>
        </w:rPr>
        <w:t xml:space="preserve">. When they complained to the </w:t>
      </w:r>
      <w:r w:rsidR="001F2139">
        <w:rPr>
          <w:rFonts w:ascii="Arial" w:hAnsi="Arial" w:cs="Arial"/>
          <w:sz w:val="22"/>
          <w:szCs w:val="22"/>
        </w:rPr>
        <w:t>head</w:t>
      </w:r>
      <w:r w:rsidRPr="00D13C50">
        <w:rPr>
          <w:rFonts w:ascii="Arial" w:hAnsi="Arial" w:cs="Arial"/>
          <w:sz w:val="22"/>
          <w:szCs w:val="22"/>
        </w:rPr>
        <w:t xml:space="preserve">, he took up the matter with the post master. In his presence, he asked the workers to file a case of sexual molestation against the post master. Fearing the repercussions this would have on his journalistic career and his mother’s political ventures, the post master caved in. Apparently, the </w:t>
      </w:r>
      <w:r w:rsidR="001F2139">
        <w:rPr>
          <w:rFonts w:ascii="Arial" w:hAnsi="Arial" w:cs="Arial"/>
          <w:sz w:val="22"/>
          <w:szCs w:val="22"/>
        </w:rPr>
        <w:t>head</w:t>
      </w:r>
      <w:r w:rsidRPr="00D13C50">
        <w:rPr>
          <w:rFonts w:ascii="Arial" w:hAnsi="Arial" w:cs="Arial"/>
          <w:sz w:val="22"/>
          <w:szCs w:val="22"/>
        </w:rPr>
        <w:t xml:space="preserve"> extracted a bribe from the post master. He distributed a portion among the workers and pocketed the rest himself. It was unclear to me if the workers ever received the total monies that were due to them. </w:t>
      </w:r>
    </w:p>
    <w:p w14:paraId="37D6829B" w14:textId="77777777" w:rsidR="00D13C50" w:rsidRPr="00D13C50" w:rsidRDefault="00D13C50" w:rsidP="002311C0">
      <w:pPr>
        <w:spacing w:line="480" w:lineRule="auto"/>
        <w:jc w:val="both"/>
        <w:rPr>
          <w:rFonts w:ascii="Arial" w:hAnsi="Arial" w:cs="Arial"/>
          <w:sz w:val="22"/>
          <w:szCs w:val="22"/>
        </w:rPr>
      </w:pPr>
    </w:p>
    <w:p w14:paraId="3B5D45C2" w14:textId="26F781F4"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While the </w:t>
      </w:r>
      <w:r w:rsidR="00FE21A2">
        <w:rPr>
          <w:rFonts w:ascii="Arial" w:hAnsi="Arial" w:cs="Arial"/>
          <w:sz w:val="22"/>
          <w:szCs w:val="22"/>
        </w:rPr>
        <w:t>labor</w:t>
      </w:r>
      <w:r w:rsidRPr="00D13C50">
        <w:rPr>
          <w:rFonts w:ascii="Arial" w:hAnsi="Arial" w:cs="Arial"/>
          <w:sz w:val="22"/>
          <w:szCs w:val="22"/>
        </w:rPr>
        <w:t xml:space="preserve">ers were aware of the profits made by the </w:t>
      </w:r>
      <w:r w:rsidR="001F2139">
        <w:rPr>
          <w:rFonts w:ascii="Arial" w:hAnsi="Arial" w:cs="Arial"/>
          <w:sz w:val="22"/>
          <w:szCs w:val="22"/>
        </w:rPr>
        <w:t>head</w:t>
      </w:r>
      <w:r w:rsidRPr="00D13C50">
        <w:rPr>
          <w:rFonts w:ascii="Arial" w:hAnsi="Arial" w:cs="Arial"/>
          <w:sz w:val="22"/>
          <w:szCs w:val="22"/>
        </w:rPr>
        <w:t xml:space="preserve"> – </w:t>
      </w:r>
      <w:proofErr w:type="gramStart"/>
      <w:r w:rsidRPr="00D13C50">
        <w:rPr>
          <w:rFonts w:ascii="Arial" w:hAnsi="Arial" w:cs="Arial"/>
          <w:sz w:val="22"/>
          <w:szCs w:val="22"/>
        </w:rPr>
        <w:t>and also</w:t>
      </w:r>
      <w:proofErr w:type="gramEnd"/>
      <w:r w:rsidRPr="00D13C50">
        <w:rPr>
          <w:rFonts w:ascii="Arial" w:hAnsi="Arial" w:cs="Arial"/>
          <w:sz w:val="22"/>
          <w:szCs w:val="22"/>
        </w:rPr>
        <w:t xml:space="preserve"> of the fact that they were not receiving the full and complete wages as they should, despite involving him – they were emphatic that his intervention sustained their engagement with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in the first place. At the same time, they were also clear that this was an act of shrewd “management” (their words, in English) that undermined a member of the privileged families, rather than the impulses of a generous man. For </w:t>
      </w:r>
      <w:r w:rsidRPr="00D13C50">
        <w:rPr>
          <w:rFonts w:ascii="Arial" w:hAnsi="Arial" w:cs="Arial"/>
          <w:sz w:val="22"/>
          <w:szCs w:val="22"/>
        </w:rPr>
        <w:lastRenderedPageBreak/>
        <w:t xml:space="preserve">them, he was a clever politician who could humble the rich and the powerful. For the </w:t>
      </w:r>
      <w:r w:rsidR="001F2139">
        <w:rPr>
          <w:rFonts w:ascii="Arial" w:hAnsi="Arial" w:cs="Arial"/>
          <w:sz w:val="22"/>
          <w:szCs w:val="22"/>
        </w:rPr>
        <w:t>head</w:t>
      </w:r>
      <w:r w:rsidRPr="00D13C50">
        <w:rPr>
          <w:rFonts w:ascii="Arial" w:hAnsi="Arial" w:cs="Arial"/>
          <w:sz w:val="22"/>
          <w:szCs w:val="22"/>
        </w:rPr>
        <w:t xml:space="preserve">, the transactions were not only ways of earning rents, but also about consolidating the support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facilitating the erosion of the influence of the entrenched classes and outflanking the rival sections from among the precarious classes.  </w:t>
      </w:r>
    </w:p>
    <w:p w14:paraId="0449E7F7" w14:textId="77777777" w:rsidR="00D13C50" w:rsidRPr="00D13C50" w:rsidRDefault="00D13C50" w:rsidP="002311C0">
      <w:pPr>
        <w:spacing w:line="480" w:lineRule="auto"/>
        <w:jc w:val="both"/>
        <w:rPr>
          <w:rFonts w:ascii="Arial" w:hAnsi="Arial" w:cs="Arial"/>
          <w:sz w:val="22"/>
          <w:szCs w:val="22"/>
        </w:rPr>
      </w:pPr>
    </w:p>
    <w:p w14:paraId="2E844771" w14:textId="0576E784" w:rsidR="00D403D7"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implementation of </w:t>
      </w:r>
      <w:r w:rsidR="00AF250B">
        <w:rPr>
          <w:rFonts w:ascii="Arial" w:hAnsi="Arial" w:cs="Arial"/>
          <w:sz w:val="22"/>
          <w:szCs w:val="22"/>
        </w:rPr>
        <w:t>MGNREGA</w:t>
      </w:r>
      <w:r w:rsidRPr="00D13C50">
        <w:rPr>
          <w:rFonts w:ascii="Arial" w:hAnsi="Arial" w:cs="Arial"/>
          <w:sz w:val="22"/>
          <w:szCs w:val="22"/>
        </w:rPr>
        <w:t xml:space="preserve"> in </w:t>
      </w:r>
      <w:proofErr w:type="spellStart"/>
      <w:r w:rsidRPr="00D13C50">
        <w:rPr>
          <w:rFonts w:ascii="Arial" w:hAnsi="Arial" w:cs="Arial"/>
          <w:sz w:val="22"/>
          <w:szCs w:val="22"/>
        </w:rPr>
        <w:t>Sargana</w:t>
      </w:r>
      <w:proofErr w:type="spellEnd"/>
      <w:r w:rsidRPr="00D13C50">
        <w:rPr>
          <w:rFonts w:ascii="Arial" w:hAnsi="Arial" w:cs="Arial"/>
          <w:sz w:val="22"/>
          <w:szCs w:val="22"/>
        </w:rPr>
        <w:t xml:space="preserve"> Ward 1 contributed to sustaining the </w:t>
      </w:r>
      <w:r w:rsidR="001738E8">
        <w:rPr>
          <w:rFonts w:ascii="Arial" w:hAnsi="Arial" w:cs="Arial"/>
          <w:sz w:val="22"/>
          <w:szCs w:val="22"/>
        </w:rPr>
        <w:t>populist</w:t>
      </w:r>
      <w:r w:rsidRPr="00D13C50">
        <w:rPr>
          <w:rFonts w:ascii="Arial" w:hAnsi="Arial" w:cs="Arial"/>
          <w:sz w:val="22"/>
          <w:szCs w:val="22"/>
        </w:rPr>
        <w:t xml:space="preserve"> political coalition that was being forged between the precarious classes and the </w:t>
      </w:r>
      <w:r w:rsidR="00FE21A2">
        <w:rPr>
          <w:rFonts w:ascii="Arial" w:hAnsi="Arial" w:cs="Arial"/>
          <w:sz w:val="22"/>
          <w:szCs w:val="22"/>
        </w:rPr>
        <w:t>labor</w:t>
      </w:r>
      <w:r w:rsidRPr="00D13C50">
        <w:rPr>
          <w:rFonts w:ascii="Arial" w:hAnsi="Arial" w:cs="Arial"/>
          <w:sz w:val="22"/>
          <w:szCs w:val="22"/>
        </w:rPr>
        <w:t xml:space="preserve">ers. While the core focus of this coalition was to undermine the presumptions of the entrenched elites, they were anchored in frameworks of social equality and the interrogation of hierarchy. The classes that championed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were marked by their opposition to the privileges of the entrenched elites (even though some sections admittedly sought to appropriate these privileges for themselves). Thus, although the welfare of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was not central to the political coalition between the precarious elite and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the egalitarian impulses that animated this coalition bore the potential of instigating broader societal transformation. In this important sense, the implementation of </w:t>
      </w:r>
      <w:r w:rsidR="00AF250B">
        <w:rPr>
          <w:rFonts w:ascii="Arial" w:hAnsi="Arial" w:cs="Arial"/>
          <w:sz w:val="22"/>
          <w:szCs w:val="22"/>
        </w:rPr>
        <w:t>MGNREGA</w:t>
      </w:r>
      <w:r w:rsidRPr="00D13C50">
        <w:rPr>
          <w:rFonts w:ascii="Arial" w:hAnsi="Arial" w:cs="Arial"/>
          <w:sz w:val="22"/>
          <w:szCs w:val="22"/>
        </w:rPr>
        <w:t xml:space="preserve"> in </w:t>
      </w:r>
      <w:proofErr w:type="spellStart"/>
      <w:r w:rsidRPr="00D13C50">
        <w:rPr>
          <w:rFonts w:ascii="Arial" w:hAnsi="Arial" w:cs="Arial"/>
          <w:sz w:val="22"/>
          <w:szCs w:val="22"/>
        </w:rPr>
        <w:t>Sargana</w:t>
      </w:r>
      <w:proofErr w:type="spellEnd"/>
      <w:r w:rsidRPr="00D13C50">
        <w:rPr>
          <w:rFonts w:ascii="Arial" w:hAnsi="Arial" w:cs="Arial"/>
          <w:sz w:val="22"/>
          <w:szCs w:val="22"/>
        </w:rPr>
        <w:t xml:space="preserve"> Ward 1 conduced to the possibilities of </w:t>
      </w:r>
      <w:proofErr w:type="spellStart"/>
      <w:r w:rsidRPr="00D13C50">
        <w:rPr>
          <w:rFonts w:ascii="Arial" w:hAnsi="Arial" w:cs="Arial"/>
          <w:sz w:val="22"/>
          <w:szCs w:val="22"/>
        </w:rPr>
        <w:t>recognising</w:t>
      </w:r>
      <w:proofErr w:type="spellEnd"/>
      <w:r w:rsidRPr="00D13C50">
        <w:rPr>
          <w:rFonts w:ascii="Arial" w:hAnsi="Arial" w:cs="Arial"/>
          <w:sz w:val="22"/>
          <w:szCs w:val="22"/>
        </w:rPr>
        <w:t xml:space="preserve"> and confronting the underlying causes of poverty and inequality.</w:t>
      </w:r>
      <w:r w:rsidR="00D403D7" w:rsidRPr="00D13C50">
        <w:rPr>
          <w:rFonts w:ascii="Arial" w:hAnsi="Arial" w:cs="Arial"/>
          <w:sz w:val="22"/>
          <w:szCs w:val="22"/>
        </w:rPr>
        <w:t xml:space="preserve">  </w:t>
      </w:r>
    </w:p>
    <w:p w14:paraId="23B593AB" w14:textId="6FFE7CB8" w:rsidR="00D403D7" w:rsidRPr="00167AD4" w:rsidRDefault="00D403D7" w:rsidP="00274E96">
      <w:pPr>
        <w:pStyle w:val="ListParagraph"/>
        <w:numPr>
          <w:ilvl w:val="1"/>
          <w:numId w:val="29"/>
        </w:numPr>
        <w:suppressAutoHyphens/>
        <w:spacing w:before="240" w:after="120" w:line="480" w:lineRule="auto"/>
        <w:ind w:left="709" w:hanging="709"/>
        <w:contextualSpacing w:val="0"/>
        <w:jc w:val="both"/>
        <w:rPr>
          <w:rFonts w:ascii="Arial" w:hAnsi="Arial" w:cs="Arial"/>
          <w:b/>
          <w:sz w:val="22"/>
          <w:szCs w:val="22"/>
        </w:rPr>
      </w:pPr>
      <w:r w:rsidRPr="00167AD4">
        <w:rPr>
          <w:rFonts w:ascii="Arial" w:hAnsi="Arial" w:cs="Arial"/>
          <w:b/>
          <w:sz w:val="22"/>
          <w:szCs w:val="22"/>
        </w:rPr>
        <w:t xml:space="preserve"> </w:t>
      </w:r>
      <w:proofErr w:type="spellStart"/>
      <w:r w:rsidRPr="00167AD4">
        <w:rPr>
          <w:rFonts w:ascii="Arial" w:hAnsi="Arial" w:cs="Arial"/>
          <w:b/>
          <w:sz w:val="22"/>
          <w:szCs w:val="22"/>
        </w:rPr>
        <w:t>Hardi</w:t>
      </w:r>
      <w:proofErr w:type="spellEnd"/>
      <w:r w:rsidRPr="00167AD4">
        <w:rPr>
          <w:rFonts w:ascii="Arial" w:hAnsi="Arial" w:cs="Arial"/>
          <w:b/>
          <w:sz w:val="22"/>
          <w:szCs w:val="22"/>
        </w:rPr>
        <w:t xml:space="preserve">:  </w:t>
      </w:r>
      <w:r w:rsidR="00796AA0">
        <w:rPr>
          <w:rFonts w:ascii="Arial" w:hAnsi="Arial" w:cs="Arial"/>
          <w:b/>
          <w:sz w:val="22"/>
          <w:szCs w:val="22"/>
        </w:rPr>
        <w:t xml:space="preserve">differentiated class </w:t>
      </w:r>
      <w:r w:rsidR="00C545D7">
        <w:rPr>
          <w:rFonts w:ascii="Arial" w:hAnsi="Arial" w:cs="Arial"/>
          <w:b/>
          <w:sz w:val="22"/>
          <w:szCs w:val="22"/>
        </w:rPr>
        <w:t>politics</w:t>
      </w:r>
    </w:p>
    <w:p w14:paraId="638F3361" w14:textId="471B3F3A"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agricultural </w:t>
      </w:r>
      <w:r w:rsidR="00FE21A2">
        <w:rPr>
          <w:rFonts w:ascii="Arial" w:hAnsi="Arial" w:cs="Arial"/>
          <w:sz w:val="22"/>
          <w:szCs w:val="22"/>
        </w:rPr>
        <w:t>labor</w:t>
      </w:r>
      <w:r w:rsidRPr="00D13C50">
        <w:rPr>
          <w:rFonts w:ascii="Arial" w:hAnsi="Arial" w:cs="Arial"/>
          <w:sz w:val="22"/>
          <w:szCs w:val="22"/>
        </w:rPr>
        <w:t xml:space="preserve"> in </w:t>
      </w:r>
      <w:proofErr w:type="spellStart"/>
      <w:r w:rsidRPr="00D13C50">
        <w:rPr>
          <w:rFonts w:ascii="Arial" w:hAnsi="Arial" w:cs="Arial"/>
          <w:sz w:val="22"/>
          <w:szCs w:val="22"/>
        </w:rPr>
        <w:t>Hardi</w:t>
      </w:r>
      <w:proofErr w:type="spellEnd"/>
      <w:r w:rsidRPr="00D13C50">
        <w:rPr>
          <w:rFonts w:ascii="Arial" w:hAnsi="Arial" w:cs="Arial"/>
          <w:sz w:val="22"/>
          <w:szCs w:val="22"/>
        </w:rPr>
        <w:t xml:space="preserve"> benefited from the same economic opportunities as their counterparts in </w:t>
      </w:r>
      <w:proofErr w:type="spellStart"/>
      <w:r w:rsidRPr="00D13C50">
        <w:rPr>
          <w:rFonts w:ascii="Arial" w:hAnsi="Arial" w:cs="Arial"/>
          <w:sz w:val="22"/>
          <w:szCs w:val="22"/>
        </w:rPr>
        <w:t>Gajra</w:t>
      </w:r>
      <w:proofErr w:type="spellEnd"/>
      <w:r w:rsidRPr="00D13C50">
        <w:rPr>
          <w:rFonts w:ascii="Arial" w:hAnsi="Arial" w:cs="Arial"/>
          <w:sz w:val="22"/>
          <w:szCs w:val="22"/>
        </w:rPr>
        <w:t xml:space="preserve">. However, landlessness was higher in this locality, due to which they were even more dependent on hiring out their </w:t>
      </w:r>
      <w:r w:rsidR="00FE21A2">
        <w:rPr>
          <w:rFonts w:ascii="Arial" w:hAnsi="Arial" w:cs="Arial"/>
          <w:sz w:val="22"/>
          <w:szCs w:val="22"/>
        </w:rPr>
        <w:t>labor</w:t>
      </w:r>
      <w:r w:rsidRPr="00D13C50">
        <w:rPr>
          <w:rFonts w:ascii="Arial" w:hAnsi="Arial" w:cs="Arial"/>
          <w:sz w:val="22"/>
          <w:szCs w:val="22"/>
        </w:rPr>
        <w:t xml:space="preserve">. The local hirers of </w:t>
      </w:r>
      <w:r w:rsidR="00FE21A2">
        <w:rPr>
          <w:rFonts w:ascii="Arial" w:hAnsi="Arial" w:cs="Arial"/>
          <w:sz w:val="22"/>
          <w:szCs w:val="22"/>
        </w:rPr>
        <w:t>labor</w:t>
      </w:r>
      <w:r w:rsidRPr="00D13C50">
        <w:rPr>
          <w:rFonts w:ascii="Arial" w:hAnsi="Arial" w:cs="Arial"/>
          <w:sz w:val="22"/>
          <w:szCs w:val="22"/>
        </w:rPr>
        <w:t xml:space="preserve"> were the small and medium farmers of the </w:t>
      </w:r>
      <w:proofErr w:type="spellStart"/>
      <w:r w:rsidRPr="00D13C50">
        <w:rPr>
          <w:rFonts w:ascii="Arial" w:hAnsi="Arial" w:cs="Arial"/>
          <w:sz w:val="22"/>
          <w:szCs w:val="22"/>
        </w:rPr>
        <w:t>Ahir</w:t>
      </w:r>
      <w:proofErr w:type="spellEnd"/>
      <w:r w:rsidRPr="00D13C50">
        <w:rPr>
          <w:rFonts w:ascii="Arial" w:hAnsi="Arial" w:cs="Arial"/>
          <w:sz w:val="22"/>
          <w:szCs w:val="22"/>
        </w:rPr>
        <w:t xml:space="preserve"> community, as well as far fewer </w:t>
      </w:r>
      <w:proofErr w:type="spellStart"/>
      <w:r w:rsidRPr="00D13C50">
        <w:rPr>
          <w:rFonts w:ascii="Arial" w:hAnsi="Arial" w:cs="Arial"/>
          <w:sz w:val="22"/>
          <w:szCs w:val="22"/>
        </w:rPr>
        <w:t>Koli</w:t>
      </w:r>
      <w:proofErr w:type="spellEnd"/>
      <w:r w:rsidRPr="00D13C50">
        <w:rPr>
          <w:rFonts w:ascii="Arial" w:hAnsi="Arial" w:cs="Arial"/>
          <w:sz w:val="22"/>
          <w:szCs w:val="22"/>
        </w:rPr>
        <w:t xml:space="preserve"> and Dalit cultivators. Unlike their counterparts in </w:t>
      </w:r>
      <w:proofErr w:type="spellStart"/>
      <w:r w:rsidRPr="00D13C50">
        <w:rPr>
          <w:rFonts w:ascii="Arial" w:hAnsi="Arial" w:cs="Arial"/>
          <w:sz w:val="22"/>
          <w:szCs w:val="22"/>
        </w:rPr>
        <w:t>Gajra</w:t>
      </w:r>
      <w:proofErr w:type="spellEnd"/>
      <w:r w:rsidRPr="00D13C50">
        <w:rPr>
          <w:rFonts w:ascii="Arial" w:hAnsi="Arial" w:cs="Arial"/>
          <w:sz w:val="22"/>
          <w:szCs w:val="22"/>
        </w:rPr>
        <w:t xml:space="preserve">, these farmers developed few or no linkages with extra-agricultural activities. They produced groundnut, wheat and chickpeas. </w:t>
      </w:r>
    </w:p>
    <w:p w14:paraId="07B30D86" w14:textId="77777777" w:rsidR="00D13C50" w:rsidRPr="00D13C50" w:rsidRDefault="00D13C50" w:rsidP="002311C0">
      <w:pPr>
        <w:spacing w:line="480" w:lineRule="auto"/>
        <w:jc w:val="both"/>
        <w:rPr>
          <w:rFonts w:ascii="Arial" w:hAnsi="Arial" w:cs="Arial"/>
          <w:sz w:val="22"/>
          <w:szCs w:val="22"/>
        </w:rPr>
      </w:pPr>
    </w:p>
    <w:p w14:paraId="7B1A75C3" w14:textId="3F0B94E9"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balance of substantive power in the locality was tilted entirely in </w:t>
      </w:r>
      <w:proofErr w:type="spellStart"/>
      <w:r w:rsidRPr="00D13C50">
        <w:rPr>
          <w:rFonts w:ascii="Arial" w:hAnsi="Arial" w:cs="Arial"/>
          <w:sz w:val="22"/>
          <w:szCs w:val="22"/>
        </w:rPr>
        <w:t>favour</w:t>
      </w:r>
      <w:proofErr w:type="spellEnd"/>
      <w:r w:rsidRPr="00D13C50">
        <w:rPr>
          <w:rFonts w:ascii="Arial" w:hAnsi="Arial" w:cs="Arial"/>
          <w:sz w:val="22"/>
          <w:szCs w:val="22"/>
        </w:rPr>
        <w:t xml:space="preserve"> of the precarious classes, as the entrenched classes had mostly set up base in urban areas of Gujarat and beyond. This meant that the agricultural </w:t>
      </w:r>
      <w:r w:rsidR="00FE21A2">
        <w:rPr>
          <w:rFonts w:ascii="Arial" w:hAnsi="Arial" w:cs="Arial"/>
          <w:sz w:val="22"/>
          <w:szCs w:val="22"/>
        </w:rPr>
        <w:t>labor</w:t>
      </w:r>
      <w:r w:rsidRPr="00D13C50">
        <w:rPr>
          <w:rFonts w:ascii="Arial" w:hAnsi="Arial" w:cs="Arial"/>
          <w:sz w:val="22"/>
          <w:szCs w:val="22"/>
        </w:rPr>
        <w:t xml:space="preserve"> and the precarious classes were directly pitted against one another. The </w:t>
      </w:r>
      <w:proofErr w:type="spellStart"/>
      <w:r w:rsidRPr="00D13C50">
        <w:rPr>
          <w:rFonts w:ascii="Arial" w:hAnsi="Arial" w:cs="Arial"/>
          <w:sz w:val="22"/>
          <w:szCs w:val="22"/>
        </w:rPr>
        <w:t>Ahir</w:t>
      </w:r>
      <w:proofErr w:type="spellEnd"/>
      <w:r w:rsidRPr="00D13C50">
        <w:rPr>
          <w:rFonts w:ascii="Arial" w:hAnsi="Arial" w:cs="Arial"/>
          <w:sz w:val="22"/>
          <w:szCs w:val="22"/>
        </w:rPr>
        <w:t xml:space="preserve"> members of the precarious classes controlled the Panchayats and sought to completely exclude the agricultural </w:t>
      </w:r>
      <w:r w:rsidR="00FE21A2">
        <w:rPr>
          <w:rFonts w:ascii="Arial" w:hAnsi="Arial" w:cs="Arial"/>
          <w:sz w:val="22"/>
          <w:szCs w:val="22"/>
        </w:rPr>
        <w:t>labor</w:t>
      </w:r>
      <w:r w:rsidRPr="00D13C50">
        <w:rPr>
          <w:rFonts w:ascii="Arial" w:hAnsi="Arial" w:cs="Arial"/>
          <w:sz w:val="22"/>
          <w:szCs w:val="22"/>
        </w:rPr>
        <w:t xml:space="preserve"> from it.  However, they took care to involve the precarious classes of the other communities in all major decisions in the polity to prevent class tensions from overlapping onto caste tensions.   </w:t>
      </w:r>
    </w:p>
    <w:p w14:paraId="4124C0DC" w14:textId="77777777" w:rsidR="00D13C50" w:rsidRPr="00D13C50" w:rsidRDefault="00D13C50" w:rsidP="002311C0">
      <w:pPr>
        <w:spacing w:line="480" w:lineRule="auto"/>
        <w:jc w:val="both"/>
        <w:rPr>
          <w:rFonts w:ascii="Arial" w:hAnsi="Arial" w:cs="Arial"/>
          <w:sz w:val="22"/>
          <w:szCs w:val="22"/>
        </w:rPr>
      </w:pPr>
    </w:p>
    <w:p w14:paraId="3A079E0D" w14:textId="1F525D6E"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However, the precarious classes could not translate their political influence </w:t>
      </w:r>
      <w:proofErr w:type="gramStart"/>
      <w:r w:rsidRPr="00D13C50">
        <w:rPr>
          <w:rFonts w:ascii="Arial" w:hAnsi="Arial" w:cs="Arial"/>
          <w:sz w:val="22"/>
          <w:szCs w:val="22"/>
        </w:rPr>
        <w:t>to</w:t>
      </w:r>
      <w:proofErr w:type="gramEnd"/>
      <w:r w:rsidRPr="00D13C50">
        <w:rPr>
          <w:rFonts w:ascii="Arial" w:hAnsi="Arial" w:cs="Arial"/>
          <w:sz w:val="22"/>
          <w:szCs w:val="22"/>
        </w:rPr>
        <w:t xml:space="preserve"> control </w:t>
      </w:r>
      <w:r w:rsidR="00FE21A2">
        <w:rPr>
          <w:rFonts w:ascii="Arial" w:hAnsi="Arial" w:cs="Arial"/>
          <w:sz w:val="22"/>
          <w:szCs w:val="22"/>
        </w:rPr>
        <w:t>labor</w:t>
      </w:r>
      <w:r w:rsidRPr="00D13C50">
        <w:rPr>
          <w:rFonts w:ascii="Arial" w:hAnsi="Arial" w:cs="Arial"/>
          <w:sz w:val="22"/>
          <w:szCs w:val="22"/>
        </w:rPr>
        <w:t xml:space="preserve">. </w:t>
      </w:r>
      <w:r w:rsidR="00FE21A2">
        <w:rPr>
          <w:rFonts w:ascii="Arial" w:hAnsi="Arial" w:cs="Arial"/>
          <w:sz w:val="22"/>
          <w:szCs w:val="22"/>
        </w:rPr>
        <w:t>Labor</w:t>
      </w:r>
      <w:r w:rsidRPr="00D13C50">
        <w:rPr>
          <w:rFonts w:ascii="Arial" w:hAnsi="Arial" w:cs="Arial"/>
          <w:sz w:val="22"/>
          <w:szCs w:val="22"/>
        </w:rPr>
        <w:t xml:space="preserve">ers resented the repressed agricultural wages they were being paid. The farmers, for their part, complained about their surpluses being squeezed as a result of high input costs, low procurement prices and declining productivity of agriculture. To add to that, they reported shortages of </w:t>
      </w:r>
      <w:r w:rsidR="00FE21A2">
        <w:rPr>
          <w:rFonts w:ascii="Arial" w:hAnsi="Arial" w:cs="Arial"/>
          <w:sz w:val="22"/>
          <w:szCs w:val="22"/>
        </w:rPr>
        <w:t>labor</w:t>
      </w:r>
      <w:r w:rsidRPr="00D13C50">
        <w:rPr>
          <w:rFonts w:ascii="Arial" w:hAnsi="Arial" w:cs="Arial"/>
          <w:sz w:val="22"/>
          <w:szCs w:val="22"/>
        </w:rPr>
        <w:t xml:space="preserve">, because of the alleged attractiveness of work in the nearby industries. Contradictions over the appropriation of the surplus plagued the social relations between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and the precarious elites. The </w:t>
      </w:r>
      <w:r w:rsidR="00147F4E">
        <w:rPr>
          <w:rFonts w:ascii="Arial" w:hAnsi="Arial" w:cs="Arial"/>
          <w:sz w:val="22"/>
          <w:szCs w:val="22"/>
        </w:rPr>
        <w:t>class politics</w:t>
      </w:r>
      <w:r w:rsidRPr="00D13C50">
        <w:rPr>
          <w:rFonts w:ascii="Arial" w:hAnsi="Arial" w:cs="Arial"/>
          <w:sz w:val="22"/>
          <w:szCs w:val="22"/>
        </w:rPr>
        <w:t xml:space="preserve"> was a cleaved one, in which neither class was willing to accept the leadership or domination of the other. </w:t>
      </w:r>
    </w:p>
    <w:p w14:paraId="5147224D" w14:textId="77777777" w:rsidR="00D13C50" w:rsidRPr="00D13C50" w:rsidRDefault="00D13C50" w:rsidP="002311C0">
      <w:pPr>
        <w:spacing w:line="480" w:lineRule="auto"/>
        <w:jc w:val="both"/>
        <w:rPr>
          <w:rFonts w:ascii="Arial" w:hAnsi="Arial" w:cs="Arial"/>
          <w:sz w:val="22"/>
          <w:szCs w:val="22"/>
        </w:rPr>
      </w:pPr>
    </w:p>
    <w:p w14:paraId="30FBCC0D" w14:textId="056316B1"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When </w:t>
      </w:r>
      <w:r w:rsidR="00AF250B">
        <w:rPr>
          <w:rFonts w:ascii="Arial" w:hAnsi="Arial" w:cs="Arial"/>
          <w:sz w:val="22"/>
          <w:szCs w:val="22"/>
        </w:rPr>
        <w:t>MGNREGA</w:t>
      </w:r>
      <w:r w:rsidRPr="00D13C50">
        <w:rPr>
          <w:rFonts w:ascii="Arial" w:hAnsi="Arial" w:cs="Arial"/>
          <w:sz w:val="22"/>
          <w:szCs w:val="22"/>
        </w:rPr>
        <w:t xml:space="preserve"> was introduced, it riled the precarious classes even further. They feared that the </w:t>
      </w:r>
      <w:proofErr w:type="spellStart"/>
      <w:r w:rsidRPr="00D13C50">
        <w:rPr>
          <w:rFonts w:ascii="Arial" w:hAnsi="Arial" w:cs="Arial"/>
          <w:sz w:val="22"/>
          <w:szCs w:val="22"/>
        </w:rPr>
        <w:t>programme’s</w:t>
      </w:r>
      <w:proofErr w:type="spellEnd"/>
      <w:r w:rsidRPr="00D13C50">
        <w:rPr>
          <w:rFonts w:ascii="Arial" w:hAnsi="Arial" w:cs="Arial"/>
          <w:sz w:val="22"/>
          <w:szCs w:val="22"/>
        </w:rPr>
        <w:t xml:space="preserve"> implementation would exacerbate the shortages of </w:t>
      </w:r>
      <w:r w:rsidR="00FE21A2">
        <w:rPr>
          <w:rFonts w:ascii="Arial" w:hAnsi="Arial" w:cs="Arial"/>
          <w:sz w:val="22"/>
          <w:szCs w:val="22"/>
        </w:rPr>
        <w:t>labor</w:t>
      </w:r>
      <w:r w:rsidRPr="00D13C50">
        <w:rPr>
          <w:rFonts w:ascii="Arial" w:hAnsi="Arial" w:cs="Arial"/>
          <w:sz w:val="22"/>
          <w:szCs w:val="22"/>
        </w:rPr>
        <w:t xml:space="preserve"> that they were already experiencing. They therefore resolved to oppose the implementation of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completely. Although job cards were issued, applications for work were left unattended, my interlocutors from among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complained. As I conducted my discussions with them, the </w:t>
      </w:r>
      <w:r w:rsidR="001F2139">
        <w:rPr>
          <w:rFonts w:ascii="Arial" w:hAnsi="Arial" w:cs="Arial"/>
          <w:sz w:val="22"/>
          <w:szCs w:val="22"/>
        </w:rPr>
        <w:t>head</w:t>
      </w:r>
      <w:r w:rsidRPr="00D13C50">
        <w:rPr>
          <w:rFonts w:ascii="Arial" w:hAnsi="Arial" w:cs="Arial"/>
          <w:sz w:val="22"/>
          <w:szCs w:val="22"/>
        </w:rPr>
        <w:t xml:space="preserve"> of the Gram Panchayat, a medium farmer of the </w:t>
      </w:r>
      <w:proofErr w:type="spellStart"/>
      <w:r w:rsidRPr="00D13C50">
        <w:rPr>
          <w:rFonts w:ascii="Arial" w:hAnsi="Arial" w:cs="Arial"/>
          <w:sz w:val="22"/>
          <w:szCs w:val="22"/>
        </w:rPr>
        <w:t>Ahir</w:t>
      </w:r>
      <w:proofErr w:type="spellEnd"/>
      <w:r w:rsidRPr="00D13C50">
        <w:rPr>
          <w:rFonts w:ascii="Arial" w:hAnsi="Arial" w:cs="Arial"/>
          <w:sz w:val="22"/>
          <w:szCs w:val="22"/>
        </w:rPr>
        <w:t xml:space="preserve"> community himself, came over to inspect what was going on. During the conversation that followed, he insisted that </w:t>
      </w:r>
      <w:r w:rsidR="00FE21A2">
        <w:rPr>
          <w:rFonts w:ascii="Arial" w:hAnsi="Arial" w:cs="Arial"/>
          <w:sz w:val="22"/>
          <w:szCs w:val="22"/>
        </w:rPr>
        <w:t>labor</w:t>
      </w:r>
      <w:r w:rsidRPr="00D13C50">
        <w:rPr>
          <w:rFonts w:ascii="Arial" w:hAnsi="Arial" w:cs="Arial"/>
          <w:sz w:val="22"/>
          <w:szCs w:val="22"/>
        </w:rPr>
        <w:t xml:space="preserve">ers were </w:t>
      </w:r>
      <w:r w:rsidRPr="00D13C50">
        <w:rPr>
          <w:rFonts w:ascii="Arial" w:hAnsi="Arial" w:cs="Arial"/>
          <w:sz w:val="22"/>
          <w:szCs w:val="22"/>
        </w:rPr>
        <w:lastRenderedPageBreak/>
        <w:t>perfectly content (“</w:t>
      </w:r>
      <w:proofErr w:type="spellStart"/>
      <w:r w:rsidRPr="00D13C50">
        <w:rPr>
          <w:rFonts w:ascii="Arial" w:hAnsi="Arial" w:cs="Arial"/>
          <w:sz w:val="22"/>
          <w:szCs w:val="22"/>
        </w:rPr>
        <w:t>bilkul</w:t>
      </w:r>
      <w:proofErr w:type="spellEnd"/>
      <w:r w:rsidRPr="00D13C50">
        <w:rPr>
          <w:rFonts w:ascii="Arial" w:hAnsi="Arial" w:cs="Arial"/>
          <w:sz w:val="22"/>
          <w:szCs w:val="22"/>
        </w:rPr>
        <w:t xml:space="preserve"> </w:t>
      </w:r>
      <w:proofErr w:type="spellStart"/>
      <w:r w:rsidRPr="00D13C50">
        <w:rPr>
          <w:rFonts w:ascii="Arial" w:hAnsi="Arial" w:cs="Arial"/>
          <w:sz w:val="22"/>
          <w:szCs w:val="22"/>
        </w:rPr>
        <w:t>khush</w:t>
      </w:r>
      <w:proofErr w:type="spellEnd"/>
      <w:r w:rsidRPr="00D13C50">
        <w:rPr>
          <w:rFonts w:ascii="Arial" w:hAnsi="Arial" w:cs="Arial"/>
          <w:sz w:val="22"/>
          <w:szCs w:val="22"/>
        </w:rPr>
        <w:t xml:space="preserve">”) with the existing opportunities in agriculture, as well as in the industrial opportunities in the vicinity. Perhaps guessing the </w:t>
      </w:r>
      <w:proofErr w:type="gramStart"/>
      <w:r w:rsidRPr="00D13C50">
        <w:rPr>
          <w:rFonts w:ascii="Arial" w:hAnsi="Arial" w:cs="Arial"/>
          <w:sz w:val="22"/>
          <w:szCs w:val="22"/>
        </w:rPr>
        <w:t>conversation</w:t>
      </w:r>
      <w:proofErr w:type="gramEnd"/>
      <w:r w:rsidRPr="00D13C50">
        <w:rPr>
          <w:rFonts w:ascii="Arial" w:hAnsi="Arial" w:cs="Arial"/>
          <w:sz w:val="22"/>
          <w:szCs w:val="22"/>
        </w:rPr>
        <w:t xml:space="preserve"> we had just had, he looked towards my interlocutors for confirmation. My interlocutors chimed their agreement with him. </w:t>
      </w:r>
    </w:p>
    <w:p w14:paraId="46CFCDAA" w14:textId="77777777" w:rsidR="00D13C50" w:rsidRPr="00D13C50" w:rsidRDefault="00D13C50" w:rsidP="002311C0">
      <w:pPr>
        <w:spacing w:line="480" w:lineRule="auto"/>
        <w:jc w:val="both"/>
        <w:rPr>
          <w:rFonts w:ascii="Arial" w:hAnsi="Arial" w:cs="Arial"/>
          <w:sz w:val="22"/>
          <w:szCs w:val="22"/>
        </w:rPr>
      </w:pPr>
    </w:p>
    <w:p w14:paraId="2D11BC6A" w14:textId="75EC4260"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As soon as the </w:t>
      </w:r>
      <w:r w:rsidR="001F2139">
        <w:rPr>
          <w:rFonts w:ascii="Arial" w:hAnsi="Arial" w:cs="Arial"/>
          <w:sz w:val="22"/>
          <w:szCs w:val="22"/>
        </w:rPr>
        <w:t>head</w:t>
      </w:r>
      <w:r w:rsidRPr="00D13C50">
        <w:rPr>
          <w:rFonts w:ascii="Arial" w:hAnsi="Arial" w:cs="Arial"/>
          <w:sz w:val="22"/>
          <w:szCs w:val="22"/>
        </w:rPr>
        <w:t xml:space="preserve"> left, however, they turned back to narrate the different ways in which their applications for work had remained unheeded.  Ironically, the initial impetus for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had come from the precarious elites themselves. They were the ones who distributed the job cards and spread information about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Perhaps they had thought this would be a useful symbolic act that would enable them to cultivate support from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They had underestimated the extent to which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did indeed want employment under </w:t>
      </w:r>
      <w:r w:rsidR="00AF250B">
        <w:rPr>
          <w:rFonts w:ascii="Arial" w:hAnsi="Arial" w:cs="Arial"/>
          <w:sz w:val="22"/>
          <w:szCs w:val="22"/>
        </w:rPr>
        <w:t>MGNREGA</w:t>
      </w:r>
      <w:r w:rsidRPr="00D13C50">
        <w:rPr>
          <w:rFonts w:ascii="Arial" w:hAnsi="Arial" w:cs="Arial"/>
          <w:sz w:val="22"/>
          <w:szCs w:val="22"/>
        </w:rPr>
        <w:t>. Although they called it “relief work” (</w:t>
      </w:r>
      <w:proofErr w:type="spellStart"/>
      <w:r w:rsidRPr="00D13C50">
        <w:rPr>
          <w:rFonts w:ascii="Arial" w:hAnsi="Arial" w:cs="Arial"/>
          <w:i/>
          <w:sz w:val="22"/>
          <w:szCs w:val="22"/>
        </w:rPr>
        <w:t>raahat</w:t>
      </w:r>
      <w:proofErr w:type="spellEnd"/>
      <w:r w:rsidRPr="00D13C50">
        <w:rPr>
          <w:rFonts w:ascii="Arial" w:hAnsi="Arial" w:cs="Arial"/>
          <w:i/>
          <w:sz w:val="22"/>
          <w:szCs w:val="22"/>
        </w:rPr>
        <w:t xml:space="preserve"> </w:t>
      </w:r>
      <w:proofErr w:type="spellStart"/>
      <w:r w:rsidRPr="00D13C50">
        <w:rPr>
          <w:rFonts w:ascii="Arial" w:hAnsi="Arial" w:cs="Arial"/>
          <w:i/>
          <w:sz w:val="22"/>
          <w:szCs w:val="22"/>
        </w:rPr>
        <w:t>kaam</w:t>
      </w:r>
      <w:proofErr w:type="spellEnd"/>
      <w:r w:rsidRPr="00D13C50">
        <w:rPr>
          <w:rFonts w:ascii="Arial" w:hAnsi="Arial" w:cs="Arial"/>
          <w:sz w:val="22"/>
          <w:szCs w:val="22"/>
        </w:rPr>
        <w:t xml:space="preserve">), they did see it as an entitlement (“this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is for us”). This was not something the elite </w:t>
      </w:r>
      <w:proofErr w:type="spellStart"/>
      <w:r w:rsidRPr="00D13C50">
        <w:rPr>
          <w:rFonts w:ascii="Arial" w:hAnsi="Arial" w:cs="Arial"/>
          <w:sz w:val="22"/>
          <w:szCs w:val="22"/>
        </w:rPr>
        <w:t>clases</w:t>
      </w:r>
      <w:proofErr w:type="spellEnd"/>
      <w:r w:rsidRPr="00D13C50">
        <w:rPr>
          <w:rFonts w:ascii="Arial" w:hAnsi="Arial" w:cs="Arial"/>
          <w:sz w:val="22"/>
          <w:szCs w:val="22"/>
        </w:rPr>
        <w:t xml:space="preserve"> in control of the polity would countenance. </w:t>
      </w:r>
    </w:p>
    <w:p w14:paraId="1C75F731" w14:textId="77777777" w:rsidR="00D13C50" w:rsidRPr="00D13C50" w:rsidRDefault="00D13C50" w:rsidP="002311C0">
      <w:pPr>
        <w:spacing w:line="480" w:lineRule="auto"/>
        <w:jc w:val="both"/>
        <w:rPr>
          <w:rFonts w:ascii="Arial" w:hAnsi="Arial" w:cs="Arial"/>
          <w:sz w:val="22"/>
          <w:szCs w:val="22"/>
        </w:rPr>
      </w:pPr>
    </w:p>
    <w:p w14:paraId="7498CD9E" w14:textId="49308EB2" w:rsidR="00D13C50"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cleavage between agricultural </w:t>
      </w:r>
      <w:r w:rsidR="00FE21A2">
        <w:rPr>
          <w:rFonts w:ascii="Arial" w:hAnsi="Arial" w:cs="Arial"/>
          <w:sz w:val="22"/>
          <w:szCs w:val="22"/>
        </w:rPr>
        <w:t>labor</w:t>
      </w:r>
      <w:r w:rsidRPr="00D13C50">
        <w:rPr>
          <w:rFonts w:ascii="Arial" w:hAnsi="Arial" w:cs="Arial"/>
          <w:sz w:val="22"/>
          <w:szCs w:val="22"/>
        </w:rPr>
        <w:t xml:space="preserve">ers and the classes with precarious surpluses, particularly over the questions of wages, pit the members of both classes against each other. </w:t>
      </w:r>
      <w:r w:rsidR="00AF250B">
        <w:rPr>
          <w:rFonts w:ascii="Arial" w:hAnsi="Arial" w:cs="Arial"/>
          <w:sz w:val="22"/>
          <w:szCs w:val="22"/>
        </w:rPr>
        <w:t>MGNREGA</w:t>
      </w:r>
      <w:r w:rsidRPr="00D13C50">
        <w:rPr>
          <w:rFonts w:ascii="Arial" w:hAnsi="Arial" w:cs="Arial"/>
          <w:sz w:val="22"/>
          <w:szCs w:val="22"/>
        </w:rPr>
        <w:t xml:space="preserve"> was perceived as a threat to the assured availability of </w:t>
      </w:r>
      <w:r w:rsidR="00FE21A2">
        <w:rPr>
          <w:rFonts w:ascii="Arial" w:hAnsi="Arial" w:cs="Arial"/>
          <w:sz w:val="22"/>
          <w:szCs w:val="22"/>
        </w:rPr>
        <w:t>labor</w:t>
      </w:r>
      <w:r w:rsidRPr="00D13C50">
        <w:rPr>
          <w:rFonts w:ascii="Arial" w:hAnsi="Arial" w:cs="Arial"/>
          <w:sz w:val="22"/>
          <w:szCs w:val="22"/>
        </w:rPr>
        <w:t>, coupled with the fear that it would exacerbate the increasing cost of wages. Although they could not resist all the demands for employment, they tried to reduce them to the extent they could.</w:t>
      </w:r>
    </w:p>
    <w:p w14:paraId="251516CB" w14:textId="77777777" w:rsidR="00D13C50" w:rsidRPr="00D13C50" w:rsidRDefault="00D13C50" w:rsidP="002311C0">
      <w:pPr>
        <w:spacing w:line="480" w:lineRule="auto"/>
        <w:jc w:val="both"/>
        <w:rPr>
          <w:rFonts w:ascii="Arial" w:hAnsi="Arial" w:cs="Arial"/>
          <w:sz w:val="22"/>
          <w:szCs w:val="22"/>
        </w:rPr>
      </w:pPr>
    </w:p>
    <w:p w14:paraId="07BAC538" w14:textId="3D6F33FE" w:rsidR="00D403D7" w:rsidRPr="00D13C50" w:rsidRDefault="00D13C50" w:rsidP="002311C0">
      <w:pPr>
        <w:spacing w:line="480" w:lineRule="auto"/>
        <w:jc w:val="both"/>
        <w:rPr>
          <w:rFonts w:ascii="Arial" w:hAnsi="Arial" w:cs="Arial"/>
          <w:sz w:val="22"/>
          <w:szCs w:val="22"/>
        </w:rPr>
      </w:pPr>
      <w:r w:rsidRPr="00D13C50">
        <w:rPr>
          <w:rFonts w:ascii="Arial" w:hAnsi="Arial" w:cs="Arial"/>
          <w:sz w:val="22"/>
          <w:szCs w:val="22"/>
        </w:rPr>
        <w:t xml:space="preserve">The implementation of </w:t>
      </w:r>
      <w:r w:rsidR="00AF250B">
        <w:rPr>
          <w:rFonts w:ascii="Arial" w:hAnsi="Arial" w:cs="Arial"/>
          <w:sz w:val="22"/>
          <w:szCs w:val="22"/>
        </w:rPr>
        <w:t>MGNREGA</w:t>
      </w:r>
      <w:r w:rsidRPr="00D13C50">
        <w:rPr>
          <w:rFonts w:ascii="Arial" w:hAnsi="Arial" w:cs="Arial"/>
          <w:sz w:val="22"/>
          <w:szCs w:val="22"/>
        </w:rPr>
        <w:t xml:space="preserve"> in </w:t>
      </w:r>
      <w:proofErr w:type="spellStart"/>
      <w:r w:rsidRPr="00D13C50">
        <w:rPr>
          <w:rFonts w:ascii="Arial" w:hAnsi="Arial" w:cs="Arial"/>
          <w:sz w:val="22"/>
          <w:szCs w:val="22"/>
        </w:rPr>
        <w:t>Hardi</w:t>
      </w:r>
      <w:proofErr w:type="spellEnd"/>
      <w:r w:rsidRPr="00D13C50">
        <w:rPr>
          <w:rFonts w:ascii="Arial" w:hAnsi="Arial" w:cs="Arial"/>
          <w:sz w:val="22"/>
          <w:szCs w:val="22"/>
        </w:rPr>
        <w:t xml:space="preserve"> was somewhat reduced by the precarious classes drawn from the locality’s different communities. The core focus of the cleaved </w:t>
      </w:r>
      <w:r w:rsidR="00147F4E">
        <w:rPr>
          <w:rFonts w:ascii="Arial" w:hAnsi="Arial" w:cs="Arial"/>
          <w:sz w:val="22"/>
          <w:szCs w:val="22"/>
        </w:rPr>
        <w:t>class politics</w:t>
      </w:r>
      <w:r w:rsidRPr="00D13C50">
        <w:rPr>
          <w:rFonts w:ascii="Arial" w:hAnsi="Arial" w:cs="Arial"/>
          <w:sz w:val="22"/>
          <w:szCs w:val="22"/>
        </w:rPr>
        <w:t xml:space="preserve"> was the maintenance of and consolidation of the political power of the locality’s precarious elites. </w:t>
      </w:r>
      <w:r w:rsidR="00E020EB">
        <w:rPr>
          <w:rFonts w:ascii="Arial" w:hAnsi="Arial" w:cs="Arial"/>
          <w:sz w:val="22"/>
          <w:szCs w:val="22"/>
        </w:rPr>
        <w:t>T</w:t>
      </w:r>
      <w:r w:rsidRPr="00D13C50">
        <w:rPr>
          <w:rFonts w:ascii="Arial" w:hAnsi="Arial" w:cs="Arial"/>
          <w:sz w:val="22"/>
          <w:szCs w:val="22"/>
        </w:rPr>
        <w:t xml:space="preserve">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were excluded from the ward’s polity. Despite the interest among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for </w:t>
      </w:r>
      <w:r w:rsidR="00AF250B">
        <w:rPr>
          <w:rFonts w:ascii="Arial" w:hAnsi="Arial" w:cs="Arial"/>
          <w:sz w:val="22"/>
          <w:szCs w:val="22"/>
        </w:rPr>
        <w:t>MGNREGA</w:t>
      </w:r>
      <w:r w:rsidRPr="00D13C50">
        <w:rPr>
          <w:rFonts w:ascii="Arial" w:hAnsi="Arial" w:cs="Arial"/>
          <w:sz w:val="22"/>
          <w:szCs w:val="22"/>
        </w:rPr>
        <w:t xml:space="preserve">, the effective control </w:t>
      </w:r>
      <w:r w:rsidRPr="00D13C50">
        <w:rPr>
          <w:rFonts w:ascii="Arial" w:hAnsi="Arial" w:cs="Arial"/>
          <w:sz w:val="22"/>
          <w:szCs w:val="22"/>
        </w:rPr>
        <w:lastRenderedPageBreak/>
        <w:t xml:space="preserve">exerted by the precarious elites on the ward’s polity meant that they could not access the social protection scheme once the elites had decided against it. However, the precarious elites were not successful in completing blocking information about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Although the </w:t>
      </w:r>
      <w:r w:rsidR="00FE21A2">
        <w:rPr>
          <w:rFonts w:ascii="Arial" w:hAnsi="Arial" w:cs="Arial"/>
          <w:sz w:val="22"/>
          <w:szCs w:val="22"/>
        </w:rPr>
        <w:t>labor</w:t>
      </w:r>
      <w:r w:rsidR="00C560C0">
        <w:rPr>
          <w:rFonts w:ascii="Arial" w:hAnsi="Arial" w:cs="Arial"/>
          <w:sz w:val="22"/>
          <w:szCs w:val="22"/>
        </w:rPr>
        <w:t>ing poor</w:t>
      </w:r>
      <w:r w:rsidRPr="00D13C50">
        <w:rPr>
          <w:rFonts w:ascii="Arial" w:hAnsi="Arial" w:cs="Arial"/>
          <w:sz w:val="22"/>
          <w:szCs w:val="22"/>
        </w:rPr>
        <w:t xml:space="preserve"> saw the </w:t>
      </w:r>
      <w:proofErr w:type="spellStart"/>
      <w:r w:rsidRPr="00D13C50">
        <w:rPr>
          <w:rFonts w:ascii="Arial" w:hAnsi="Arial" w:cs="Arial"/>
          <w:sz w:val="22"/>
          <w:szCs w:val="22"/>
        </w:rPr>
        <w:t>programme</w:t>
      </w:r>
      <w:proofErr w:type="spellEnd"/>
      <w:r w:rsidRPr="00D13C50">
        <w:rPr>
          <w:rFonts w:ascii="Arial" w:hAnsi="Arial" w:cs="Arial"/>
          <w:sz w:val="22"/>
          <w:szCs w:val="22"/>
        </w:rPr>
        <w:t xml:space="preserve"> as ‘relief work’ (</w:t>
      </w:r>
      <w:proofErr w:type="spellStart"/>
      <w:r w:rsidRPr="00D13C50">
        <w:rPr>
          <w:rFonts w:ascii="Arial" w:hAnsi="Arial" w:cs="Arial"/>
          <w:i/>
          <w:sz w:val="22"/>
          <w:szCs w:val="22"/>
        </w:rPr>
        <w:t>raahat</w:t>
      </w:r>
      <w:proofErr w:type="spellEnd"/>
      <w:r w:rsidRPr="00D13C50">
        <w:rPr>
          <w:rFonts w:ascii="Arial" w:hAnsi="Arial" w:cs="Arial"/>
          <w:i/>
          <w:sz w:val="22"/>
          <w:szCs w:val="22"/>
        </w:rPr>
        <w:t xml:space="preserve"> </w:t>
      </w:r>
      <w:proofErr w:type="spellStart"/>
      <w:r w:rsidRPr="00D13C50">
        <w:rPr>
          <w:rFonts w:ascii="Arial" w:hAnsi="Arial" w:cs="Arial"/>
          <w:i/>
          <w:sz w:val="22"/>
          <w:szCs w:val="22"/>
        </w:rPr>
        <w:t>kaam</w:t>
      </w:r>
      <w:proofErr w:type="spellEnd"/>
      <w:r w:rsidRPr="00D13C50">
        <w:rPr>
          <w:rFonts w:ascii="Arial" w:hAnsi="Arial" w:cs="Arial"/>
          <w:sz w:val="22"/>
          <w:szCs w:val="22"/>
        </w:rPr>
        <w:t>), they were interested in ensuring that they were made available.</w:t>
      </w:r>
    </w:p>
    <w:p w14:paraId="232C9D95" w14:textId="131DD666" w:rsidR="00D403D7" w:rsidRPr="00167AD4" w:rsidRDefault="00D403D7" w:rsidP="00274E96">
      <w:pPr>
        <w:pStyle w:val="ListParagraph"/>
        <w:numPr>
          <w:ilvl w:val="1"/>
          <w:numId w:val="29"/>
        </w:numPr>
        <w:suppressAutoHyphens/>
        <w:spacing w:before="240" w:after="120" w:line="480" w:lineRule="auto"/>
        <w:ind w:left="709" w:hanging="709"/>
        <w:contextualSpacing w:val="0"/>
        <w:jc w:val="both"/>
        <w:rPr>
          <w:rFonts w:ascii="Arial" w:hAnsi="Arial" w:cs="Arial"/>
          <w:b/>
          <w:sz w:val="22"/>
          <w:szCs w:val="22"/>
        </w:rPr>
      </w:pPr>
      <w:r w:rsidRPr="00167AD4">
        <w:rPr>
          <w:rFonts w:ascii="Arial" w:hAnsi="Arial" w:cs="Arial"/>
          <w:b/>
          <w:sz w:val="22"/>
          <w:szCs w:val="22"/>
        </w:rPr>
        <w:t xml:space="preserve"> </w:t>
      </w:r>
      <w:proofErr w:type="spellStart"/>
      <w:r w:rsidRPr="00167AD4">
        <w:rPr>
          <w:rFonts w:ascii="Arial" w:hAnsi="Arial" w:cs="Arial"/>
          <w:b/>
          <w:sz w:val="22"/>
          <w:szCs w:val="22"/>
        </w:rPr>
        <w:t>Roshanar</w:t>
      </w:r>
      <w:proofErr w:type="spellEnd"/>
      <w:r w:rsidRPr="00167AD4">
        <w:rPr>
          <w:rFonts w:ascii="Arial" w:hAnsi="Arial" w:cs="Arial"/>
          <w:b/>
          <w:sz w:val="22"/>
          <w:szCs w:val="22"/>
        </w:rPr>
        <w:t xml:space="preserve">: </w:t>
      </w:r>
      <w:r w:rsidR="00796AA0">
        <w:rPr>
          <w:rFonts w:ascii="Arial" w:hAnsi="Arial" w:cs="Arial"/>
          <w:b/>
          <w:sz w:val="22"/>
          <w:szCs w:val="22"/>
        </w:rPr>
        <w:t xml:space="preserve">aristocratic class </w:t>
      </w:r>
      <w:r w:rsidR="00C545D7">
        <w:rPr>
          <w:rFonts w:ascii="Arial" w:hAnsi="Arial" w:cs="Arial"/>
          <w:b/>
          <w:sz w:val="22"/>
          <w:szCs w:val="22"/>
        </w:rPr>
        <w:t>politics</w:t>
      </w:r>
    </w:p>
    <w:p w14:paraId="01A6255D" w14:textId="51F4820D" w:rsid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The overwhelming </w:t>
      </w:r>
      <w:r w:rsidR="0095543F">
        <w:rPr>
          <w:rFonts w:ascii="Arial" w:hAnsi="Arial" w:cs="Arial"/>
          <w:sz w:val="22"/>
          <w:szCs w:val="22"/>
        </w:rPr>
        <w:t>majority</w:t>
      </w:r>
      <w:r w:rsidRPr="00D403D7">
        <w:rPr>
          <w:rFonts w:ascii="Arial" w:hAnsi="Arial" w:cs="Arial"/>
          <w:sz w:val="22"/>
          <w:szCs w:val="22"/>
        </w:rPr>
        <w:t xml:space="preserve"> </w:t>
      </w:r>
      <w:r w:rsidR="00604418">
        <w:rPr>
          <w:rFonts w:ascii="Arial" w:hAnsi="Arial" w:cs="Arial"/>
          <w:sz w:val="22"/>
          <w:szCs w:val="22"/>
        </w:rPr>
        <w:t xml:space="preserve">of </w:t>
      </w:r>
      <w:proofErr w:type="spellStart"/>
      <w:r w:rsidR="00604418">
        <w:rPr>
          <w:rFonts w:ascii="Arial" w:hAnsi="Arial" w:cs="Arial"/>
          <w:sz w:val="22"/>
          <w:szCs w:val="22"/>
        </w:rPr>
        <w:t>Roshanar’s</w:t>
      </w:r>
      <w:proofErr w:type="spellEnd"/>
      <w:r w:rsidR="00604418">
        <w:rPr>
          <w:rFonts w:ascii="Arial" w:hAnsi="Arial" w:cs="Arial"/>
          <w:sz w:val="22"/>
          <w:szCs w:val="22"/>
        </w:rPr>
        <w:t xml:space="preserve"> inhabitants</w:t>
      </w:r>
      <w:r w:rsidRPr="00D403D7">
        <w:rPr>
          <w:rFonts w:ascii="Arial" w:hAnsi="Arial" w:cs="Arial"/>
          <w:sz w:val="22"/>
          <w:szCs w:val="22"/>
        </w:rPr>
        <w:t xml:space="preserve"> constituted the </w:t>
      </w:r>
      <w:r w:rsidR="00FE21A2">
        <w:rPr>
          <w:rFonts w:ascii="Arial" w:hAnsi="Arial" w:cs="Arial"/>
          <w:sz w:val="22"/>
          <w:szCs w:val="22"/>
        </w:rPr>
        <w:t>labor</w:t>
      </w:r>
      <w:r w:rsidR="00FA1FC8">
        <w:rPr>
          <w:rFonts w:ascii="Arial" w:hAnsi="Arial" w:cs="Arial"/>
          <w:sz w:val="22"/>
          <w:szCs w:val="22"/>
        </w:rPr>
        <w:t>ing classes</w:t>
      </w:r>
      <w:r w:rsidRPr="00D403D7">
        <w:rPr>
          <w:rFonts w:ascii="Arial" w:hAnsi="Arial" w:cs="Arial"/>
          <w:sz w:val="22"/>
          <w:szCs w:val="22"/>
        </w:rPr>
        <w:t xml:space="preserve"> in the village. They hired their </w:t>
      </w:r>
      <w:r w:rsidR="00FE21A2">
        <w:rPr>
          <w:rFonts w:ascii="Arial" w:hAnsi="Arial" w:cs="Arial"/>
          <w:sz w:val="22"/>
          <w:szCs w:val="22"/>
        </w:rPr>
        <w:t>labor</w:t>
      </w:r>
      <w:r w:rsidRPr="00D403D7">
        <w:rPr>
          <w:rFonts w:ascii="Arial" w:hAnsi="Arial" w:cs="Arial"/>
          <w:sz w:val="22"/>
          <w:szCs w:val="22"/>
        </w:rPr>
        <w:t xml:space="preserve"> out to others in the locality</w:t>
      </w:r>
      <w:r w:rsidR="00AC6254">
        <w:rPr>
          <w:rFonts w:ascii="Arial" w:hAnsi="Arial" w:cs="Arial"/>
          <w:sz w:val="22"/>
          <w:szCs w:val="22"/>
        </w:rPr>
        <w:t>,</w:t>
      </w:r>
      <w:r w:rsidRPr="00D403D7">
        <w:rPr>
          <w:rFonts w:ascii="Arial" w:hAnsi="Arial" w:cs="Arial"/>
          <w:sz w:val="22"/>
          <w:szCs w:val="22"/>
        </w:rPr>
        <w:t xml:space="preserve"> as well as to owners of construction companies, brick kilns and paddy farmers of Punjab and Haryana. Many of them retailed wares to low-income populations in the cities. Nearly half the population migrated seasonally in order to supplement or substitute precarious incomes from agricultural work. </w:t>
      </w:r>
    </w:p>
    <w:p w14:paraId="5DF41828" w14:textId="77777777" w:rsidR="00FF131F" w:rsidRPr="00D403D7" w:rsidRDefault="00FF131F" w:rsidP="002311C0">
      <w:pPr>
        <w:spacing w:line="480" w:lineRule="auto"/>
        <w:jc w:val="both"/>
        <w:rPr>
          <w:rFonts w:ascii="Arial" w:hAnsi="Arial" w:cs="Arial"/>
          <w:sz w:val="22"/>
          <w:szCs w:val="22"/>
        </w:rPr>
      </w:pPr>
    </w:p>
    <w:p w14:paraId="784F9949" w14:textId="304F270B" w:rsid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Locally, their </w:t>
      </w:r>
      <w:r w:rsidR="00FE21A2">
        <w:rPr>
          <w:rFonts w:ascii="Arial" w:hAnsi="Arial" w:cs="Arial"/>
          <w:sz w:val="22"/>
          <w:szCs w:val="22"/>
        </w:rPr>
        <w:t>labor</w:t>
      </w:r>
      <w:r w:rsidRPr="00D403D7">
        <w:rPr>
          <w:rFonts w:ascii="Arial" w:hAnsi="Arial" w:cs="Arial"/>
          <w:sz w:val="22"/>
          <w:szCs w:val="22"/>
        </w:rPr>
        <w:t xml:space="preserve"> was hired by small and medium farmers. Many of these farmers were tenants of a wealthy, influential and Rajput large farmer based in a village less than a </w:t>
      </w:r>
      <w:proofErr w:type="spellStart"/>
      <w:r w:rsidR="00AC6254" w:rsidRPr="00D403D7">
        <w:rPr>
          <w:rFonts w:ascii="Arial" w:hAnsi="Arial" w:cs="Arial"/>
          <w:sz w:val="22"/>
          <w:szCs w:val="22"/>
        </w:rPr>
        <w:t>kilomet</w:t>
      </w:r>
      <w:r w:rsidR="00AC6254">
        <w:rPr>
          <w:rFonts w:ascii="Arial" w:hAnsi="Arial" w:cs="Arial"/>
          <w:sz w:val="22"/>
          <w:szCs w:val="22"/>
        </w:rPr>
        <w:t>re</w:t>
      </w:r>
      <w:proofErr w:type="spellEnd"/>
      <w:r w:rsidR="00AC6254" w:rsidRPr="00D403D7">
        <w:rPr>
          <w:rFonts w:ascii="Arial" w:hAnsi="Arial" w:cs="Arial"/>
          <w:sz w:val="22"/>
          <w:szCs w:val="22"/>
        </w:rPr>
        <w:t xml:space="preserve"> </w:t>
      </w:r>
      <w:r w:rsidRPr="00D403D7">
        <w:rPr>
          <w:rFonts w:ascii="Arial" w:hAnsi="Arial" w:cs="Arial"/>
          <w:sz w:val="22"/>
          <w:szCs w:val="22"/>
        </w:rPr>
        <w:t xml:space="preserve">away. This farmer had been the </w:t>
      </w:r>
      <w:r w:rsidR="001F2139">
        <w:rPr>
          <w:rFonts w:ascii="Arial" w:hAnsi="Arial" w:cs="Arial"/>
          <w:sz w:val="22"/>
          <w:szCs w:val="22"/>
        </w:rPr>
        <w:t>head</w:t>
      </w:r>
      <w:r w:rsidR="00AC6254" w:rsidRPr="00D403D7">
        <w:rPr>
          <w:rFonts w:ascii="Arial" w:hAnsi="Arial" w:cs="Arial"/>
          <w:sz w:val="22"/>
          <w:szCs w:val="22"/>
        </w:rPr>
        <w:t xml:space="preserve"> </w:t>
      </w:r>
      <w:r w:rsidRPr="00D403D7">
        <w:rPr>
          <w:rFonts w:ascii="Arial" w:hAnsi="Arial" w:cs="Arial"/>
          <w:sz w:val="22"/>
          <w:szCs w:val="22"/>
        </w:rPr>
        <w:t>of the Panchayat for nearly three decades. In the locality, political support for him was managed by a medium farmer</w:t>
      </w:r>
      <w:r w:rsidR="00AC6254">
        <w:rPr>
          <w:rFonts w:ascii="Arial" w:hAnsi="Arial" w:cs="Arial"/>
          <w:sz w:val="22"/>
          <w:szCs w:val="22"/>
        </w:rPr>
        <w:t>,</w:t>
      </w:r>
      <w:r w:rsidRPr="00D403D7">
        <w:rPr>
          <w:rFonts w:ascii="Arial" w:hAnsi="Arial" w:cs="Arial"/>
          <w:sz w:val="22"/>
          <w:szCs w:val="22"/>
        </w:rPr>
        <w:t xml:space="preserve"> who himself had once been the ex-</w:t>
      </w:r>
      <w:r w:rsidR="001F2139">
        <w:rPr>
          <w:rFonts w:ascii="Arial" w:hAnsi="Arial" w:cs="Arial"/>
          <w:sz w:val="22"/>
          <w:szCs w:val="22"/>
        </w:rPr>
        <w:t>head</w:t>
      </w:r>
      <w:r w:rsidR="00AC6254" w:rsidRPr="00D403D7">
        <w:rPr>
          <w:rFonts w:ascii="Arial" w:hAnsi="Arial" w:cs="Arial"/>
          <w:sz w:val="22"/>
          <w:szCs w:val="22"/>
        </w:rPr>
        <w:t xml:space="preserve">’s </w:t>
      </w:r>
      <w:r w:rsidRPr="00D403D7">
        <w:rPr>
          <w:rFonts w:ascii="Arial" w:hAnsi="Arial" w:cs="Arial"/>
          <w:sz w:val="22"/>
          <w:szCs w:val="22"/>
        </w:rPr>
        <w:t xml:space="preserve">tenant and acknowledged that he owed his recently acquired wealth to the latter’s goodwill. Despite their recent acquisitions, the small and medium farmers of the locality remained precarious. Unable to exercise effective control over other factors of production, they made every effort they could to squeeze </w:t>
      </w:r>
      <w:r w:rsidR="00FE21A2">
        <w:rPr>
          <w:rFonts w:ascii="Arial" w:hAnsi="Arial" w:cs="Arial"/>
          <w:sz w:val="22"/>
          <w:szCs w:val="22"/>
        </w:rPr>
        <w:t>labor</w:t>
      </w:r>
      <w:r w:rsidRPr="00D403D7">
        <w:rPr>
          <w:rFonts w:ascii="Arial" w:hAnsi="Arial" w:cs="Arial"/>
          <w:sz w:val="22"/>
          <w:szCs w:val="22"/>
        </w:rPr>
        <w:t xml:space="preserve"> and depress agricultural wages. These efforts pit them in direct contradiction with agricultural </w:t>
      </w:r>
      <w:r w:rsidR="00FE21A2">
        <w:rPr>
          <w:rFonts w:ascii="Arial" w:hAnsi="Arial" w:cs="Arial"/>
          <w:sz w:val="22"/>
          <w:szCs w:val="22"/>
        </w:rPr>
        <w:t>labor</w:t>
      </w:r>
      <w:r w:rsidRPr="00D403D7">
        <w:rPr>
          <w:rFonts w:ascii="Arial" w:hAnsi="Arial" w:cs="Arial"/>
          <w:sz w:val="22"/>
          <w:szCs w:val="22"/>
        </w:rPr>
        <w:t xml:space="preserve">ers. Within the locality, the representation of the two communities among different classes was lopsided. </w:t>
      </w:r>
      <w:proofErr w:type="spellStart"/>
      <w:r w:rsidRPr="00D403D7">
        <w:rPr>
          <w:rFonts w:ascii="Arial" w:hAnsi="Arial" w:cs="Arial"/>
          <w:sz w:val="22"/>
          <w:szCs w:val="22"/>
        </w:rPr>
        <w:t>Kunjra</w:t>
      </w:r>
      <w:proofErr w:type="spellEnd"/>
      <w:r w:rsidRPr="00D403D7">
        <w:rPr>
          <w:rFonts w:ascii="Arial" w:hAnsi="Arial" w:cs="Arial"/>
          <w:sz w:val="22"/>
          <w:szCs w:val="22"/>
        </w:rPr>
        <w:t xml:space="preserve"> Muslims comprised nearly three-quarters of the locality’s </w:t>
      </w:r>
      <w:proofErr w:type="gramStart"/>
      <w:r w:rsidRPr="00D403D7">
        <w:rPr>
          <w:rFonts w:ascii="Arial" w:hAnsi="Arial" w:cs="Arial"/>
          <w:sz w:val="22"/>
          <w:szCs w:val="22"/>
        </w:rPr>
        <w:t>population, but</w:t>
      </w:r>
      <w:proofErr w:type="gramEnd"/>
      <w:r w:rsidRPr="00D403D7">
        <w:rPr>
          <w:rFonts w:ascii="Arial" w:hAnsi="Arial" w:cs="Arial"/>
          <w:sz w:val="22"/>
          <w:szCs w:val="22"/>
        </w:rPr>
        <w:t xml:space="preserve"> owned less than half its agricultural properties.</w:t>
      </w:r>
      <w:r w:rsidR="00604418">
        <w:rPr>
          <w:rFonts w:ascii="Arial" w:hAnsi="Arial" w:cs="Arial"/>
          <w:sz w:val="22"/>
          <w:szCs w:val="22"/>
        </w:rPr>
        <w:t xml:space="preserve"> </w:t>
      </w:r>
    </w:p>
    <w:p w14:paraId="20B87A43" w14:textId="77777777" w:rsidR="00FF131F" w:rsidRPr="00D403D7" w:rsidRDefault="00FF131F" w:rsidP="002311C0">
      <w:pPr>
        <w:spacing w:line="480" w:lineRule="auto"/>
        <w:jc w:val="both"/>
        <w:rPr>
          <w:rFonts w:ascii="Arial" w:hAnsi="Arial" w:cs="Arial"/>
          <w:sz w:val="22"/>
          <w:szCs w:val="22"/>
        </w:rPr>
      </w:pPr>
    </w:p>
    <w:p w14:paraId="60370FD0" w14:textId="3EBD5EB1" w:rsidR="00D403D7" w:rsidRDefault="00D403D7" w:rsidP="002311C0">
      <w:pPr>
        <w:spacing w:line="480" w:lineRule="auto"/>
        <w:jc w:val="both"/>
        <w:rPr>
          <w:rFonts w:ascii="Arial" w:hAnsi="Arial" w:cs="Arial"/>
          <w:sz w:val="22"/>
          <w:szCs w:val="22"/>
        </w:rPr>
      </w:pPr>
      <w:r w:rsidRPr="00D403D7">
        <w:rPr>
          <w:rFonts w:ascii="Arial" w:hAnsi="Arial" w:cs="Arial"/>
          <w:sz w:val="22"/>
          <w:szCs w:val="22"/>
        </w:rPr>
        <w:lastRenderedPageBreak/>
        <w:t xml:space="preserve">The precarious elites were not the only ones making claims on agricultural </w:t>
      </w:r>
      <w:r w:rsidR="00FE21A2">
        <w:rPr>
          <w:rFonts w:ascii="Arial" w:hAnsi="Arial" w:cs="Arial"/>
          <w:sz w:val="22"/>
          <w:szCs w:val="22"/>
        </w:rPr>
        <w:t>labor</w:t>
      </w:r>
      <w:r w:rsidRPr="00D403D7">
        <w:rPr>
          <w:rFonts w:ascii="Arial" w:hAnsi="Arial" w:cs="Arial"/>
          <w:sz w:val="22"/>
          <w:szCs w:val="22"/>
        </w:rPr>
        <w:t xml:space="preserve">ers. The entrenched classes did not yet make investments outside of agriculture and continued to deploy </w:t>
      </w:r>
      <w:r w:rsidR="00FE21A2">
        <w:rPr>
          <w:rFonts w:ascii="Arial" w:hAnsi="Arial" w:cs="Arial"/>
          <w:sz w:val="22"/>
          <w:szCs w:val="22"/>
        </w:rPr>
        <w:t>labor</w:t>
      </w:r>
      <w:r w:rsidRPr="00D403D7">
        <w:rPr>
          <w:rFonts w:ascii="Arial" w:hAnsi="Arial" w:cs="Arial"/>
          <w:sz w:val="22"/>
          <w:szCs w:val="22"/>
        </w:rPr>
        <w:t xml:space="preserve"> on their farms. They too sought to repress wages and sustain the social difference between themselves and their </w:t>
      </w:r>
      <w:r w:rsidR="00FE21A2">
        <w:rPr>
          <w:rFonts w:ascii="Arial" w:hAnsi="Arial" w:cs="Arial"/>
          <w:sz w:val="22"/>
          <w:szCs w:val="22"/>
        </w:rPr>
        <w:t>labor</w:t>
      </w:r>
      <w:r w:rsidRPr="00D403D7">
        <w:rPr>
          <w:rFonts w:ascii="Arial" w:hAnsi="Arial" w:cs="Arial"/>
          <w:sz w:val="22"/>
          <w:szCs w:val="22"/>
        </w:rPr>
        <w:t xml:space="preserve">ers through caste-based discrimination. Together, the precarious and the entrenched classes </w:t>
      </w:r>
      <w:r w:rsidR="00C56677">
        <w:rPr>
          <w:rFonts w:ascii="Arial" w:hAnsi="Arial" w:cs="Arial"/>
          <w:sz w:val="22"/>
          <w:szCs w:val="22"/>
        </w:rPr>
        <w:t xml:space="preserve">pursued an aristocratic politics </w:t>
      </w:r>
      <w:r w:rsidRPr="00D403D7">
        <w:rPr>
          <w:rFonts w:ascii="Arial" w:hAnsi="Arial" w:cs="Arial"/>
          <w:sz w:val="22"/>
          <w:szCs w:val="22"/>
        </w:rPr>
        <w:t xml:space="preserve">aimed at maintaining their political and economic control over </w:t>
      </w:r>
      <w:r w:rsidR="00FE21A2">
        <w:rPr>
          <w:rFonts w:ascii="Arial" w:hAnsi="Arial" w:cs="Arial"/>
          <w:sz w:val="22"/>
          <w:szCs w:val="22"/>
        </w:rPr>
        <w:t>labor</w:t>
      </w:r>
      <w:r w:rsidRPr="00D403D7">
        <w:rPr>
          <w:rFonts w:ascii="Arial" w:hAnsi="Arial" w:cs="Arial"/>
          <w:sz w:val="22"/>
          <w:szCs w:val="22"/>
        </w:rPr>
        <w:t>. The precarious classes supported the entrenched classes in their bid to preserve their power. The entrenched classes weighed in on the side of the precarious classes in their attempts to depress agricultural wages</w:t>
      </w:r>
      <w:r w:rsidR="00604418">
        <w:rPr>
          <w:rFonts w:ascii="Arial" w:hAnsi="Arial" w:cs="Arial"/>
          <w:sz w:val="22"/>
          <w:szCs w:val="22"/>
        </w:rPr>
        <w:t xml:space="preserve">, leading to the construction of aristocratic class </w:t>
      </w:r>
      <w:r w:rsidR="00746641">
        <w:rPr>
          <w:rFonts w:ascii="Arial" w:hAnsi="Arial" w:cs="Arial"/>
          <w:sz w:val="22"/>
          <w:szCs w:val="22"/>
        </w:rPr>
        <w:t>politics</w:t>
      </w:r>
      <w:r w:rsidR="00604418">
        <w:rPr>
          <w:rFonts w:ascii="Arial" w:hAnsi="Arial" w:cs="Arial"/>
          <w:sz w:val="22"/>
          <w:szCs w:val="22"/>
        </w:rPr>
        <w:t xml:space="preserve"> in the village</w:t>
      </w:r>
      <w:r w:rsidRPr="00D403D7">
        <w:rPr>
          <w:rFonts w:ascii="Arial" w:hAnsi="Arial" w:cs="Arial"/>
          <w:sz w:val="22"/>
          <w:szCs w:val="22"/>
        </w:rPr>
        <w:t xml:space="preserve">. </w:t>
      </w:r>
    </w:p>
    <w:p w14:paraId="3B669699" w14:textId="77777777" w:rsidR="00FF131F" w:rsidRPr="00D403D7" w:rsidRDefault="00FF131F" w:rsidP="002311C0">
      <w:pPr>
        <w:spacing w:line="480" w:lineRule="auto"/>
        <w:jc w:val="both"/>
        <w:rPr>
          <w:rFonts w:ascii="Arial" w:hAnsi="Arial" w:cs="Arial"/>
          <w:sz w:val="22"/>
          <w:szCs w:val="22"/>
        </w:rPr>
      </w:pPr>
    </w:p>
    <w:p w14:paraId="69AC44F8" w14:textId="36456994" w:rsidR="00D403D7" w:rsidRDefault="0062261C" w:rsidP="002311C0">
      <w:pPr>
        <w:spacing w:line="480" w:lineRule="auto"/>
        <w:jc w:val="both"/>
        <w:rPr>
          <w:rFonts w:ascii="Arial" w:hAnsi="Arial" w:cs="Arial"/>
          <w:sz w:val="22"/>
          <w:szCs w:val="22"/>
        </w:rPr>
      </w:pPr>
      <w:r>
        <w:rPr>
          <w:rFonts w:ascii="Arial" w:hAnsi="Arial" w:cs="Arial"/>
          <w:sz w:val="22"/>
          <w:szCs w:val="22"/>
        </w:rPr>
        <w:t xml:space="preserve">A section of the precarious classes managed to </w:t>
      </w:r>
      <w:r w:rsidR="0095543F">
        <w:rPr>
          <w:rFonts w:ascii="Arial" w:hAnsi="Arial" w:cs="Arial"/>
          <w:sz w:val="22"/>
          <w:szCs w:val="22"/>
        </w:rPr>
        <w:t>gain</w:t>
      </w:r>
      <w:r w:rsidR="00D403D7" w:rsidRPr="00D403D7">
        <w:rPr>
          <w:rFonts w:ascii="Arial" w:hAnsi="Arial" w:cs="Arial"/>
          <w:sz w:val="22"/>
          <w:szCs w:val="22"/>
        </w:rPr>
        <w:t xml:space="preserve"> political control of the Gram Panchayat in 2006. Unfortunately, </w:t>
      </w:r>
      <w:r>
        <w:rPr>
          <w:rFonts w:ascii="Arial" w:hAnsi="Arial" w:cs="Arial"/>
          <w:sz w:val="22"/>
          <w:szCs w:val="22"/>
        </w:rPr>
        <w:t>they viewed the</w:t>
      </w:r>
      <w:r w:rsidRPr="00D403D7">
        <w:rPr>
          <w:rFonts w:ascii="Arial" w:hAnsi="Arial" w:cs="Arial"/>
          <w:sz w:val="22"/>
          <w:szCs w:val="22"/>
        </w:rPr>
        <w:t xml:space="preserve"> </w:t>
      </w:r>
      <w:r w:rsidR="00D403D7" w:rsidRPr="00D403D7">
        <w:rPr>
          <w:rFonts w:ascii="Arial" w:hAnsi="Arial" w:cs="Arial"/>
          <w:sz w:val="22"/>
          <w:szCs w:val="22"/>
        </w:rPr>
        <w:t xml:space="preserve">agricultural </w:t>
      </w:r>
      <w:r w:rsidR="00FE21A2">
        <w:rPr>
          <w:rFonts w:ascii="Arial" w:hAnsi="Arial" w:cs="Arial"/>
          <w:sz w:val="22"/>
          <w:szCs w:val="22"/>
        </w:rPr>
        <w:t>labor</w:t>
      </w:r>
      <w:r w:rsidR="00D403D7" w:rsidRPr="00D403D7">
        <w:rPr>
          <w:rFonts w:ascii="Arial" w:hAnsi="Arial" w:cs="Arial"/>
          <w:sz w:val="22"/>
          <w:szCs w:val="22"/>
        </w:rPr>
        <w:t xml:space="preserve">ers of the </w:t>
      </w:r>
      <w:proofErr w:type="spellStart"/>
      <w:r w:rsidR="00D403D7" w:rsidRPr="00D403D7">
        <w:rPr>
          <w:rFonts w:ascii="Arial" w:hAnsi="Arial" w:cs="Arial"/>
          <w:sz w:val="22"/>
          <w:szCs w:val="22"/>
        </w:rPr>
        <w:t>Kunjra</w:t>
      </w:r>
      <w:proofErr w:type="spellEnd"/>
      <w:r w:rsidR="00D403D7" w:rsidRPr="00D403D7">
        <w:rPr>
          <w:rFonts w:ascii="Arial" w:hAnsi="Arial" w:cs="Arial"/>
          <w:sz w:val="22"/>
          <w:szCs w:val="22"/>
        </w:rPr>
        <w:t xml:space="preserve"> Muslim community as ‘stooges’ of the entrenched classes. </w:t>
      </w:r>
      <w:r>
        <w:rPr>
          <w:rFonts w:ascii="Arial" w:hAnsi="Arial" w:cs="Arial"/>
          <w:sz w:val="22"/>
          <w:szCs w:val="22"/>
        </w:rPr>
        <w:t xml:space="preserve">They strongly believed that the agricultural </w:t>
      </w:r>
      <w:r w:rsidR="00FE21A2">
        <w:rPr>
          <w:rFonts w:ascii="Arial" w:hAnsi="Arial" w:cs="Arial"/>
          <w:sz w:val="22"/>
          <w:szCs w:val="22"/>
        </w:rPr>
        <w:t>labor</w:t>
      </w:r>
      <w:r>
        <w:rPr>
          <w:rFonts w:ascii="Arial" w:hAnsi="Arial" w:cs="Arial"/>
          <w:sz w:val="22"/>
          <w:szCs w:val="22"/>
        </w:rPr>
        <w:t>ers of this community</w:t>
      </w:r>
      <w:r w:rsidR="00D403D7" w:rsidRPr="00D403D7">
        <w:rPr>
          <w:rFonts w:ascii="Arial" w:hAnsi="Arial" w:cs="Arial"/>
          <w:sz w:val="22"/>
          <w:szCs w:val="22"/>
        </w:rPr>
        <w:t xml:space="preserve"> had caved into pressure from the entrenched elites and had </w:t>
      </w:r>
      <w:proofErr w:type="gramStart"/>
      <w:r w:rsidR="00D403D7" w:rsidRPr="00D403D7">
        <w:rPr>
          <w:rFonts w:ascii="Arial" w:hAnsi="Arial" w:cs="Arial"/>
          <w:sz w:val="22"/>
          <w:szCs w:val="22"/>
        </w:rPr>
        <w:t>actually voted</w:t>
      </w:r>
      <w:proofErr w:type="gramEnd"/>
      <w:r w:rsidR="00D403D7" w:rsidRPr="00D403D7">
        <w:rPr>
          <w:rFonts w:ascii="Arial" w:hAnsi="Arial" w:cs="Arial"/>
          <w:sz w:val="22"/>
          <w:szCs w:val="22"/>
        </w:rPr>
        <w:t xml:space="preserve"> for them during the elections. </w:t>
      </w:r>
    </w:p>
    <w:p w14:paraId="10DED2AF" w14:textId="77777777" w:rsidR="00FF131F" w:rsidRPr="00D403D7" w:rsidRDefault="00FF131F" w:rsidP="002311C0">
      <w:pPr>
        <w:spacing w:line="480" w:lineRule="auto"/>
        <w:jc w:val="both"/>
        <w:rPr>
          <w:rFonts w:ascii="Arial" w:hAnsi="Arial" w:cs="Arial"/>
          <w:sz w:val="22"/>
          <w:szCs w:val="22"/>
        </w:rPr>
      </w:pPr>
    </w:p>
    <w:p w14:paraId="11A263A9" w14:textId="5B900C1E" w:rsidR="00D403D7" w:rsidRDefault="00AF250B" w:rsidP="002311C0">
      <w:pPr>
        <w:spacing w:line="480" w:lineRule="auto"/>
        <w:jc w:val="both"/>
        <w:rPr>
          <w:rFonts w:ascii="Arial" w:hAnsi="Arial" w:cs="Arial"/>
          <w:sz w:val="22"/>
          <w:szCs w:val="22"/>
        </w:rPr>
      </w:pPr>
      <w:r>
        <w:rPr>
          <w:rFonts w:ascii="Arial" w:hAnsi="Arial" w:cs="Arial"/>
          <w:sz w:val="22"/>
          <w:szCs w:val="22"/>
        </w:rPr>
        <w:t>MGNREGA</w:t>
      </w:r>
      <w:r w:rsidR="00D403D7" w:rsidRPr="00D403D7">
        <w:rPr>
          <w:rFonts w:ascii="Arial" w:hAnsi="Arial" w:cs="Arial"/>
          <w:sz w:val="22"/>
          <w:szCs w:val="22"/>
        </w:rPr>
        <w:t xml:space="preserve"> was introduced in the Panchayat less than a year after these crucial elections and was a direct casualty of these coalitions, hostilities and suspicions. The new </w:t>
      </w:r>
      <w:r w:rsidR="001F2139">
        <w:rPr>
          <w:rFonts w:ascii="Arial" w:hAnsi="Arial" w:cs="Arial"/>
          <w:sz w:val="22"/>
          <w:szCs w:val="22"/>
        </w:rPr>
        <w:t>head</w:t>
      </w:r>
      <w:r w:rsidR="003E0976" w:rsidRPr="00D403D7">
        <w:rPr>
          <w:rFonts w:ascii="Arial" w:hAnsi="Arial" w:cs="Arial"/>
          <w:sz w:val="22"/>
          <w:szCs w:val="22"/>
        </w:rPr>
        <w:t xml:space="preserve">’s </w:t>
      </w:r>
      <w:r w:rsidR="00D403D7" w:rsidRPr="00D403D7">
        <w:rPr>
          <w:rFonts w:ascii="Arial" w:hAnsi="Arial" w:cs="Arial"/>
          <w:sz w:val="22"/>
          <w:szCs w:val="22"/>
        </w:rPr>
        <w:t xml:space="preserve">husband made it clear that he did not intend to ‘forgive’ the Ward’s population for their alleged collaboration with the erstwhile dominant classes. He refused to even accept any applications for job cards from any member of this locality. The consequences of this were borne by the </w:t>
      </w:r>
      <w:r w:rsidR="00FE21A2">
        <w:rPr>
          <w:rFonts w:ascii="Arial" w:hAnsi="Arial" w:cs="Arial"/>
          <w:sz w:val="22"/>
          <w:szCs w:val="22"/>
        </w:rPr>
        <w:t>labor</w:t>
      </w:r>
      <w:r w:rsidR="00FA1FC8">
        <w:rPr>
          <w:rFonts w:ascii="Arial" w:hAnsi="Arial" w:cs="Arial"/>
          <w:sz w:val="22"/>
          <w:szCs w:val="22"/>
        </w:rPr>
        <w:t xml:space="preserve">ing </w:t>
      </w:r>
      <w:r w:rsidR="00D403D7" w:rsidRPr="00D403D7">
        <w:rPr>
          <w:rFonts w:ascii="Arial" w:hAnsi="Arial" w:cs="Arial"/>
          <w:sz w:val="22"/>
          <w:szCs w:val="22"/>
        </w:rPr>
        <w:t xml:space="preserve">classes. Thus, despite a large demand for </w:t>
      </w:r>
      <w:r>
        <w:rPr>
          <w:rFonts w:ascii="Arial" w:hAnsi="Arial" w:cs="Arial"/>
          <w:sz w:val="22"/>
          <w:szCs w:val="22"/>
        </w:rPr>
        <w:t>MGNREGA</w:t>
      </w:r>
      <w:r w:rsidR="00D403D7" w:rsidRPr="00D403D7">
        <w:rPr>
          <w:rFonts w:ascii="Arial" w:hAnsi="Arial" w:cs="Arial"/>
          <w:sz w:val="22"/>
          <w:szCs w:val="22"/>
        </w:rPr>
        <w:t xml:space="preserve"> job</w:t>
      </w:r>
      <w:r w:rsidR="003E0976">
        <w:rPr>
          <w:rFonts w:ascii="Arial" w:hAnsi="Arial" w:cs="Arial"/>
          <w:sz w:val="22"/>
          <w:szCs w:val="22"/>
        </w:rPr>
        <w:t xml:space="preserve"> </w:t>
      </w:r>
      <w:r w:rsidR="00D403D7" w:rsidRPr="00D403D7">
        <w:rPr>
          <w:rFonts w:ascii="Arial" w:hAnsi="Arial" w:cs="Arial"/>
          <w:sz w:val="22"/>
          <w:szCs w:val="22"/>
        </w:rPr>
        <w:t>cards in the locality, not a single household was issued with one.</w:t>
      </w:r>
    </w:p>
    <w:p w14:paraId="1DD5F88E" w14:textId="77777777" w:rsidR="00FF131F" w:rsidRPr="00D403D7" w:rsidRDefault="00FF131F" w:rsidP="002311C0">
      <w:pPr>
        <w:spacing w:line="480" w:lineRule="auto"/>
        <w:jc w:val="both"/>
        <w:rPr>
          <w:rFonts w:ascii="Arial" w:hAnsi="Arial" w:cs="Arial"/>
          <w:sz w:val="22"/>
          <w:szCs w:val="22"/>
        </w:rPr>
      </w:pPr>
    </w:p>
    <w:p w14:paraId="3B2011F8" w14:textId="36EE2C24" w:rsid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For the </w:t>
      </w:r>
      <w:r w:rsidR="00FA1FC8">
        <w:rPr>
          <w:rFonts w:ascii="Arial" w:hAnsi="Arial" w:cs="Arial"/>
          <w:sz w:val="22"/>
          <w:szCs w:val="22"/>
        </w:rPr>
        <w:t>rural poor</w:t>
      </w:r>
      <w:r w:rsidRPr="00D403D7">
        <w:rPr>
          <w:rFonts w:ascii="Arial" w:hAnsi="Arial" w:cs="Arial"/>
          <w:sz w:val="22"/>
          <w:szCs w:val="22"/>
        </w:rPr>
        <w:t xml:space="preserve"> in </w:t>
      </w:r>
      <w:proofErr w:type="spellStart"/>
      <w:r w:rsidRPr="00D403D7">
        <w:rPr>
          <w:rFonts w:ascii="Arial" w:hAnsi="Arial" w:cs="Arial"/>
          <w:sz w:val="22"/>
          <w:szCs w:val="22"/>
        </w:rPr>
        <w:t>Roshanar</w:t>
      </w:r>
      <w:proofErr w:type="spellEnd"/>
      <w:r w:rsidRPr="00D403D7">
        <w:rPr>
          <w:rFonts w:ascii="Arial" w:hAnsi="Arial" w:cs="Arial"/>
          <w:sz w:val="22"/>
          <w:szCs w:val="22"/>
        </w:rPr>
        <w:t xml:space="preserve"> Ward 5, the only alternative to approaching the </w:t>
      </w:r>
      <w:r w:rsidR="001F2139">
        <w:rPr>
          <w:rFonts w:ascii="Arial" w:hAnsi="Arial" w:cs="Arial"/>
          <w:sz w:val="22"/>
          <w:szCs w:val="22"/>
        </w:rPr>
        <w:t>head</w:t>
      </w:r>
      <w:r w:rsidR="003E0976" w:rsidRPr="00D403D7">
        <w:rPr>
          <w:rFonts w:ascii="Arial" w:hAnsi="Arial" w:cs="Arial"/>
          <w:sz w:val="22"/>
          <w:szCs w:val="22"/>
        </w:rPr>
        <w:t xml:space="preserve"> </w:t>
      </w:r>
      <w:r w:rsidRPr="00D403D7">
        <w:rPr>
          <w:rFonts w:ascii="Arial" w:hAnsi="Arial" w:cs="Arial"/>
          <w:sz w:val="22"/>
          <w:szCs w:val="22"/>
        </w:rPr>
        <w:t xml:space="preserve">was to appeal to the </w:t>
      </w:r>
      <w:r w:rsidR="0095543F">
        <w:rPr>
          <w:rFonts w:ascii="Arial" w:hAnsi="Arial" w:cs="Arial"/>
          <w:sz w:val="22"/>
          <w:szCs w:val="22"/>
        </w:rPr>
        <w:t>entrenched classes</w:t>
      </w:r>
      <w:r w:rsidRPr="00D403D7">
        <w:rPr>
          <w:rFonts w:ascii="Arial" w:hAnsi="Arial" w:cs="Arial"/>
          <w:sz w:val="22"/>
          <w:szCs w:val="22"/>
        </w:rPr>
        <w:t xml:space="preserve">, those wielding political influence at the </w:t>
      </w:r>
      <w:r w:rsidRPr="00D403D7">
        <w:rPr>
          <w:rFonts w:ascii="Arial" w:hAnsi="Arial" w:cs="Arial"/>
          <w:sz w:val="22"/>
          <w:szCs w:val="22"/>
        </w:rPr>
        <w:lastRenderedPageBreak/>
        <w:t xml:space="preserve">locality. However, the classes with precarious surpluses were hostile to the very notion of </w:t>
      </w:r>
      <w:r w:rsidR="00FA1FC8">
        <w:rPr>
          <w:rFonts w:ascii="Arial" w:hAnsi="Arial" w:cs="Arial"/>
          <w:sz w:val="22"/>
          <w:szCs w:val="22"/>
        </w:rPr>
        <w:t xml:space="preserve">the </w:t>
      </w:r>
      <w:r w:rsidR="00FE21A2">
        <w:rPr>
          <w:rFonts w:ascii="Arial" w:hAnsi="Arial" w:cs="Arial"/>
          <w:sz w:val="22"/>
          <w:szCs w:val="22"/>
        </w:rPr>
        <w:t>labor</w:t>
      </w:r>
      <w:r w:rsidR="00FA1FC8">
        <w:rPr>
          <w:rFonts w:ascii="Arial" w:hAnsi="Arial" w:cs="Arial"/>
          <w:sz w:val="22"/>
          <w:szCs w:val="22"/>
        </w:rPr>
        <w:t>ing poor</w:t>
      </w:r>
      <w:r w:rsidRPr="00D403D7">
        <w:rPr>
          <w:rFonts w:ascii="Arial" w:hAnsi="Arial" w:cs="Arial"/>
          <w:sz w:val="22"/>
          <w:szCs w:val="22"/>
        </w:rPr>
        <w:t xml:space="preserve"> engaging with public works rather than local agricultural operations. The entrenched classes were even more unremitting in their hostility to </w:t>
      </w:r>
      <w:r w:rsidR="00AF250B">
        <w:rPr>
          <w:rFonts w:ascii="Arial" w:hAnsi="Arial" w:cs="Arial"/>
          <w:sz w:val="22"/>
          <w:szCs w:val="22"/>
        </w:rPr>
        <w:t>MGNREGA</w:t>
      </w:r>
      <w:r w:rsidRPr="00D403D7">
        <w:rPr>
          <w:rFonts w:ascii="Arial" w:hAnsi="Arial" w:cs="Arial"/>
          <w:sz w:val="22"/>
          <w:szCs w:val="22"/>
        </w:rPr>
        <w:t>.</w:t>
      </w:r>
    </w:p>
    <w:p w14:paraId="585E21F2" w14:textId="77777777" w:rsidR="00FF131F" w:rsidRPr="00D403D7" w:rsidRDefault="00FF131F" w:rsidP="002311C0">
      <w:pPr>
        <w:spacing w:line="480" w:lineRule="auto"/>
        <w:jc w:val="both"/>
        <w:rPr>
          <w:rFonts w:ascii="Arial" w:hAnsi="Arial" w:cs="Arial"/>
          <w:sz w:val="22"/>
          <w:szCs w:val="22"/>
        </w:rPr>
      </w:pPr>
    </w:p>
    <w:p w14:paraId="2E492C5D" w14:textId="54F20DA8" w:rsid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Clearly, this was not an issue over which either the entrenched classes of the Panchayat or the precarious classes of the locality were willing to extend support to the agricultural </w:t>
      </w:r>
      <w:r w:rsidR="00FE21A2">
        <w:rPr>
          <w:rFonts w:ascii="Arial" w:hAnsi="Arial" w:cs="Arial"/>
          <w:sz w:val="22"/>
          <w:szCs w:val="22"/>
        </w:rPr>
        <w:t>labor</w:t>
      </w:r>
      <w:r w:rsidRPr="00D403D7">
        <w:rPr>
          <w:rFonts w:ascii="Arial" w:hAnsi="Arial" w:cs="Arial"/>
          <w:sz w:val="22"/>
          <w:szCs w:val="22"/>
        </w:rPr>
        <w:t>ers, even though it provided them an opportunity to undermine their political rival</w:t>
      </w:r>
      <w:r w:rsidR="003E0976">
        <w:rPr>
          <w:rFonts w:ascii="Arial" w:hAnsi="Arial" w:cs="Arial"/>
          <w:sz w:val="22"/>
          <w:szCs w:val="22"/>
        </w:rPr>
        <w:t>,</w:t>
      </w:r>
      <w:r w:rsidRPr="00D403D7">
        <w:rPr>
          <w:rFonts w:ascii="Arial" w:hAnsi="Arial" w:cs="Arial"/>
          <w:sz w:val="22"/>
          <w:szCs w:val="22"/>
        </w:rPr>
        <w:t xml:space="preserve"> the </w:t>
      </w:r>
      <w:r w:rsidR="001F2139">
        <w:rPr>
          <w:rFonts w:ascii="Arial" w:hAnsi="Arial" w:cs="Arial"/>
          <w:sz w:val="22"/>
          <w:szCs w:val="22"/>
        </w:rPr>
        <w:t>head</w:t>
      </w:r>
      <w:r w:rsidRPr="00D403D7">
        <w:rPr>
          <w:rFonts w:ascii="Arial" w:hAnsi="Arial" w:cs="Arial"/>
          <w:sz w:val="22"/>
          <w:szCs w:val="22"/>
        </w:rPr>
        <w:t xml:space="preserve">. Despite no hard evidence about the allegation that </w:t>
      </w:r>
      <w:r w:rsidR="00AF250B">
        <w:rPr>
          <w:rFonts w:ascii="Arial" w:hAnsi="Arial" w:cs="Arial"/>
          <w:sz w:val="22"/>
          <w:szCs w:val="22"/>
        </w:rPr>
        <w:t>MGNREGA</w:t>
      </w:r>
      <w:r w:rsidRPr="00D403D7">
        <w:rPr>
          <w:rFonts w:ascii="Arial" w:hAnsi="Arial" w:cs="Arial"/>
          <w:sz w:val="22"/>
          <w:szCs w:val="22"/>
        </w:rPr>
        <w:t xml:space="preserve"> was responsible for </w:t>
      </w:r>
      <w:r w:rsidR="00FE21A2">
        <w:rPr>
          <w:rFonts w:ascii="Arial" w:hAnsi="Arial" w:cs="Arial"/>
          <w:sz w:val="22"/>
          <w:szCs w:val="22"/>
        </w:rPr>
        <w:t>labor</w:t>
      </w:r>
      <w:r w:rsidRPr="00D403D7">
        <w:rPr>
          <w:rFonts w:ascii="Arial" w:hAnsi="Arial" w:cs="Arial"/>
          <w:sz w:val="22"/>
          <w:szCs w:val="22"/>
        </w:rPr>
        <w:t xml:space="preserve"> shortage or </w:t>
      </w:r>
      <w:proofErr w:type="spellStart"/>
      <w:r w:rsidR="003E0976" w:rsidRPr="00D403D7">
        <w:rPr>
          <w:rFonts w:ascii="Arial" w:hAnsi="Arial" w:cs="Arial"/>
          <w:sz w:val="22"/>
          <w:szCs w:val="22"/>
        </w:rPr>
        <w:t>pressuri</w:t>
      </w:r>
      <w:r w:rsidR="003E0976">
        <w:rPr>
          <w:rFonts w:ascii="Arial" w:hAnsi="Arial" w:cs="Arial"/>
          <w:sz w:val="22"/>
          <w:szCs w:val="22"/>
        </w:rPr>
        <w:t>s</w:t>
      </w:r>
      <w:r w:rsidR="003E0976" w:rsidRPr="00D403D7">
        <w:rPr>
          <w:rFonts w:ascii="Arial" w:hAnsi="Arial" w:cs="Arial"/>
          <w:sz w:val="22"/>
          <w:szCs w:val="22"/>
        </w:rPr>
        <w:t>ing</w:t>
      </w:r>
      <w:proofErr w:type="spellEnd"/>
      <w:r w:rsidR="003E0976" w:rsidRPr="00D403D7">
        <w:rPr>
          <w:rFonts w:ascii="Arial" w:hAnsi="Arial" w:cs="Arial"/>
          <w:sz w:val="22"/>
          <w:szCs w:val="22"/>
        </w:rPr>
        <w:t xml:space="preserve"> </w:t>
      </w:r>
      <w:r w:rsidRPr="00D403D7">
        <w:rPr>
          <w:rFonts w:ascii="Arial" w:hAnsi="Arial" w:cs="Arial"/>
          <w:sz w:val="22"/>
          <w:szCs w:val="22"/>
        </w:rPr>
        <w:t xml:space="preserve">agricultural wages in an upward direction, they maintained an inscrutable hostility towards it. </w:t>
      </w:r>
    </w:p>
    <w:p w14:paraId="4837B165" w14:textId="77777777" w:rsidR="00FF131F" w:rsidRPr="00D403D7" w:rsidRDefault="00FF131F" w:rsidP="002311C0">
      <w:pPr>
        <w:spacing w:line="480" w:lineRule="auto"/>
        <w:jc w:val="both"/>
        <w:rPr>
          <w:rFonts w:ascii="Arial" w:hAnsi="Arial" w:cs="Arial"/>
          <w:sz w:val="22"/>
          <w:szCs w:val="22"/>
        </w:rPr>
      </w:pPr>
    </w:p>
    <w:p w14:paraId="7AA22904" w14:textId="2563BB63" w:rsidR="00D403D7" w:rsidRPr="00FF131F" w:rsidRDefault="00D403D7" w:rsidP="002311C0">
      <w:pPr>
        <w:pStyle w:val="ListParagraph"/>
        <w:numPr>
          <w:ilvl w:val="0"/>
          <w:numId w:val="3"/>
        </w:numPr>
        <w:suppressAutoHyphens/>
        <w:spacing w:before="240" w:after="120" w:line="480" w:lineRule="auto"/>
        <w:ind w:left="714" w:hanging="714"/>
        <w:jc w:val="both"/>
        <w:rPr>
          <w:rFonts w:ascii="Arial" w:hAnsi="Arial" w:cs="Arial"/>
          <w:b/>
          <w:szCs w:val="22"/>
        </w:rPr>
      </w:pPr>
      <w:r w:rsidRPr="00FF131F">
        <w:rPr>
          <w:rFonts w:ascii="Arial" w:hAnsi="Arial" w:cs="Arial"/>
          <w:b/>
          <w:szCs w:val="22"/>
        </w:rPr>
        <w:t>S</w:t>
      </w:r>
      <w:r w:rsidR="003E0976">
        <w:rPr>
          <w:rFonts w:ascii="Arial" w:hAnsi="Arial" w:cs="Arial"/>
          <w:b/>
          <w:szCs w:val="22"/>
        </w:rPr>
        <w:t xml:space="preserve">ocial protection and </w:t>
      </w:r>
      <w:r w:rsidR="00C5107A">
        <w:rPr>
          <w:rFonts w:ascii="Arial" w:hAnsi="Arial" w:cs="Arial"/>
          <w:b/>
          <w:szCs w:val="22"/>
        </w:rPr>
        <w:t xml:space="preserve">class </w:t>
      </w:r>
      <w:r w:rsidR="00B8491D">
        <w:rPr>
          <w:rFonts w:ascii="Arial" w:hAnsi="Arial" w:cs="Arial"/>
          <w:b/>
          <w:szCs w:val="22"/>
        </w:rPr>
        <w:t>politics</w:t>
      </w:r>
    </w:p>
    <w:p w14:paraId="47A2F54C" w14:textId="3595FF0A" w:rsidR="00604418"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A core strength of the </w:t>
      </w:r>
      <w:r w:rsidR="00C5107A">
        <w:rPr>
          <w:rFonts w:ascii="Arial" w:hAnsi="Arial" w:cs="Arial"/>
          <w:sz w:val="22"/>
          <w:szCs w:val="22"/>
        </w:rPr>
        <w:t>class politics</w:t>
      </w:r>
      <w:r w:rsidRPr="00D403D7">
        <w:rPr>
          <w:rFonts w:ascii="Arial" w:hAnsi="Arial" w:cs="Arial"/>
          <w:sz w:val="22"/>
          <w:szCs w:val="22"/>
        </w:rPr>
        <w:t xml:space="preserve"> approach is that it enables analysts to consider the motivations and </w:t>
      </w:r>
      <w:proofErr w:type="spellStart"/>
      <w:r w:rsidRPr="00D403D7">
        <w:rPr>
          <w:rFonts w:ascii="Arial" w:hAnsi="Arial" w:cs="Arial"/>
          <w:sz w:val="22"/>
          <w:szCs w:val="22"/>
        </w:rPr>
        <w:t>behavio</w:t>
      </w:r>
      <w:r w:rsidR="003E0976">
        <w:rPr>
          <w:rFonts w:ascii="Arial" w:hAnsi="Arial" w:cs="Arial"/>
          <w:sz w:val="22"/>
          <w:szCs w:val="22"/>
        </w:rPr>
        <w:t>u</w:t>
      </w:r>
      <w:r w:rsidRPr="00D403D7">
        <w:rPr>
          <w:rFonts w:ascii="Arial" w:hAnsi="Arial" w:cs="Arial"/>
          <w:sz w:val="22"/>
          <w:szCs w:val="22"/>
        </w:rPr>
        <w:t>rs</w:t>
      </w:r>
      <w:proofErr w:type="spellEnd"/>
      <w:r w:rsidRPr="00D403D7">
        <w:rPr>
          <w:rFonts w:ascii="Arial" w:hAnsi="Arial" w:cs="Arial"/>
          <w:sz w:val="22"/>
          <w:szCs w:val="22"/>
        </w:rPr>
        <w:t xml:space="preserve"> of </w:t>
      </w:r>
      <w:r w:rsidR="00C5107A">
        <w:rPr>
          <w:rFonts w:ascii="Arial" w:hAnsi="Arial" w:cs="Arial"/>
          <w:sz w:val="22"/>
          <w:szCs w:val="22"/>
        </w:rPr>
        <w:t>different sections of the elite classes</w:t>
      </w:r>
      <w:r w:rsidR="00C5107A" w:rsidRPr="00D403D7">
        <w:rPr>
          <w:rFonts w:ascii="Arial" w:hAnsi="Arial" w:cs="Arial"/>
          <w:sz w:val="22"/>
          <w:szCs w:val="22"/>
        </w:rPr>
        <w:t xml:space="preserve"> </w:t>
      </w:r>
      <w:r w:rsidRPr="00D403D7">
        <w:rPr>
          <w:rFonts w:ascii="Arial" w:hAnsi="Arial" w:cs="Arial"/>
          <w:sz w:val="22"/>
          <w:szCs w:val="22"/>
        </w:rPr>
        <w:t xml:space="preserve">in facilitating or thwarting access of the </w:t>
      </w:r>
      <w:r w:rsidR="00FE21A2">
        <w:rPr>
          <w:rFonts w:ascii="Arial" w:hAnsi="Arial" w:cs="Arial"/>
          <w:sz w:val="22"/>
          <w:szCs w:val="22"/>
        </w:rPr>
        <w:t>labor</w:t>
      </w:r>
      <w:r w:rsidR="004E7F41">
        <w:rPr>
          <w:rFonts w:ascii="Arial" w:hAnsi="Arial" w:cs="Arial"/>
          <w:sz w:val="22"/>
          <w:szCs w:val="22"/>
        </w:rPr>
        <w:t>ing poor</w:t>
      </w:r>
      <w:r w:rsidRPr="00D403D7">
        <w:rPr>
          <w:rFonts w:ascii="Arial" w:hAnsi="Arial" w:cs="Arial"/>
          <w:sz w:val="22"/>
          <w:szCs w:val="22"/>
        </w:rPr>
        <w:t xml:space="preserve"> to social protection. </w:t>
      </w:r>
      <w:r w:rsidR="00604418">
        <w:rPr>
          <w:rFonts w:ascii="Arial" w:hAnsi="Arial" w:cs="Arial"/>
          <w:sz w:val="22"/>
          <w:szCs w:val="22"/>
        </w:rPr>
        <w:t xml:space="preserve">This paper has harnessed the strength of the class-analytic approach to initiate three departures. One, </w:t>
      </w:r>
      <w:r w:rsidR="00874338">
        <w:rPr>
          <w:rFonts w:ascii="Arial" w:hAnsi="Arial" w:cs="Arial"/>
          <w:sz w:val="22"/>
          <w:szCs w:val="22"/>
        </w:rPr>
        <w:t xml:space="preserve">it has disaggregated the dominant classes to reflect the realities of actually-existing </w:t>
      </w:r>
      <w:r w:rsidR="00B50276">
        <w:rPr>
          <w:rFonts w:ascii="Arial" w:hAnsi="Arial" w:cs="Arial"/>
          <w:sz w:val="22"/>
          <w:szCs w:val="22"/>
        </w:rPr>
        <w:t>societies</w:t>
      </w:r>
      <w:r w:rsidR="00874338">
        <w:rPr>
          <w:rFonts w:ascii="Arial" w:hAnsi="Arial" w:cs="Arial"/>
          <w:sz w:val="22"/>
          <w:szCs w:val="22"/>
        </w:rPr>
        <w:t>. Two, it has forced attention to the role of the interaction between class coalitions and the balance of class power in local governments</w:t>
      </w:r>
      <w:r w:rsidR="006657C0">
        <w:rPr>
          <w:rFonts w:ascii="Arial" w:hAnsi="Arial" w:cs="Arial"/>
          <w:sz w:val="22"/>
          <w:szCs w:val="22"/>
        </w:rPr>
        <w:t>’</w:t>
      </w:r>
      <w:r w:rsidR="00874338">
        <w:rPr>
          <w:rFonts w:ascii="Arial" w:hAnsi="Arial" w:cs="Arial"/>
          <w:sz w:val="22"/>
          <w:szCs w:val="22"/>
        </w:rPr>
        <w:t xml:space="preserve"> implementation of social protection. And three, </w:t>
      </w:r>
      <w:r w:rsidR="00604418">
        <w:rPr>
          <w:rFonts w:ascii="Arial" w:hAnsi="Arial" w:cs="Arial"/>
          <w:sz w:val="22"/>
          <w:szCs w:val="22"/>
        </w:rPr>
        <w:t xml:space="preserve">it has </w:t>
      </w:r>
      <w:r w:rsidR="00874338">
        <w:rPr>
          <w:rFonts w:ascii="Arial" w:hAnsi="Arial" w:cs="Arial"/>
          <w:sz w:val="22"/>
          <w:szCs w:val="22"/>
        </w:rPr>
        <w:t>enabled us to appreciate the centrality of social identities</w:t>
      </w:r>
      <w:r w:rsidR="006657C0">
        <w:rPr>
          <w:rFonts w:ascii="Arial" w:hAnsi="Arial" w:cs="Arial"/>
          <w:sz w:val="22"/>
          <w:szCs w:val="22"/>
        </w:rPr>
        <w:t xml:space="preserve"> such as caste</w:t>
      </w:r>
      <w:r w:rsidR="003A6F04">
        <w:rPr>
          <w:rFonts w:ascii="Arial" w:hAnsi="Arial" w:cs="Arial"/>
          <w:sz w:val="22"/>
          <w:szCs w:val="22"/>
        </w:rPr>
        <w:t>-</w:t>
      </w:r>
      <w:r w:rsidR="00B20F79">
        <w:rPr>
          <w:rFonts w:ascii="Arial" w:hAnsi="Arial" w:cs="Arial"/>
          <w:sz w:val="22"/>
          <w:szCs w:val="22"/>
        </w:rPr>
        <w:t xml:space="preserve"> rather than occupation, income or assets</w:t>
      </w:r>
      <w:r w:rsidR="003A6F04">
        <w:rPr>
          <w:rFonts w:ascii="Arial" w:hAnsi="Arial" w:cs="Arial"/>
          <w:sz w:val="22"/>
          <w:szCs w:val="22"/>
        </w:rPr>
        <w:t>-</w:t>
      </w:r>
      <w:r w:rsidR="00874338">
        <w:rPr>
          <w:rFonts w:ascii="Arial" w:hAnsi="Arial" w:cs="Arial"/>
          <w:sz w:val="22"/>
          <w:szCs w:val="22"/>
        </w:rPr>
        <w:t xml:space="preserve"> in the </w:t>
      </w:r>
      <w:r w:rsidR="00B20F79">
        <w:rPr>
          <w:rFonts w:ascii="Arial" w:hAnsi="Arial" w:cs="Arial"/>
          <w:sz w:val="22"/>
          <w:szCs w:val="22"/>
        </w:rPr>
        <w:t xml:space="preserve">making of class. </w:t>
      </w:r>
    </w:p>
    <w:p w14:paraId="0CBCE0D9" w14:textId="77777777" w:rsidR="003E0976" w:rsidRDefault="003E0976" w:rsidP="002311C0">
      <w:pPr>
        <w:spacing w:line="480" w:lineRule="auto"/>
        <w:jc w:val="both"/>
        <w:rPr>
          <w:rFonts w:ascii="Arial" w:hAnsi="Arial" w:cs="Arial"/>
          <w:sz w:val="22"/>
          <w:szCs w:val="22"/>
        </w:rPr>
      </w:pPr>
    </w:p>
    <w:p w14:paraId="489002B3" w14:textId="5860A8FC" w:rsidR="00D403D7" w:rsidRDefault="00874338" w:rsidP="002311C0">
      <w:pPr>
        <w:spacing w:line="480" w:lineRule="auto"/>
        <w:jc w:val="both"/>
        <w:rPr>
          <w:rFonts w:ascii="Arial" w:hAnsi="Arial" w:cs="Arial"/>
          <w:sz w:val="22"/>
          <w:szCs w:val="22"/>
        </w:rPr>
      </w:pPr>
      <w:r w:rsidRPr="00D403D7">
        <w:rPr>
          <w:rFonts w:ascii="Arial" w:hAnsi="Arial" w:cs="Arial"/>
          <w:sz w:val="22"/>
          <w:szCs w:val="22"/>
        </w:rPr>
        <w:t xml:space="preserve">The involvement of the agricultural </w:t>
      </w:r>
      <w:r w:rsidR="00FE21A2">
        <w:rPr>
          <w:rFonts w:ascii="Arial" w:hAnsi="Arial" w:cs="Arial"/>
          <w:sz w:val="22"/>
          <w:szCs w:val="22"/>
        </w:rPr>
        <w:t>labor</w:t>
      </w:r>
      <w:r w:rsidRPr="00D403D7">
        <w:rPr>
          <w:rFonts w:ascii="Arial" w:hAnsi="Arial" w:cs="Arial"/>
          <w:sz w:val="22"/>
          <w:szCs w:val="22"/>
        </w:rPr>
        <w:t xml:space="preserve">ers in political coalitions with either </w:t>
      </w:r>
      <w:r w:rsidR="00EA50C4">
        <w:rPr>
          <w:rFonts w:ascii="Arial" w:hAnsi="Arial" w:cs="Arial"/>
          <w:sz w:val="22"/>
          <w:szCs w:val="22"/>
        </w:rPr>
        <w:t xml:space="preserve">fraction </w:t>
      </w:r>
      <w:r w:rsidRPr="00D403D7">
        <w:rPr>
          <w:rFonts w:ascii="Arial" w:hAnsi="Arial" w:cs="Arial"/>
          <w:sz w:val="22"/>
          <w:szCs w:val="22"/>
        </w:rPr>
        <w:t xml:space="preserve">of the </w:t>
      </w:r>
      <w:r>
        <w:rPr>
          <w:rFonts w:ascii="Arial" w:hAnsi="Arial" w:cs="Arial"/>
          <w:sz w:val="22"/>
          <w:szCs w:val="22"/>
        </w:rPr>
        <w:t>dominant</w:t>
      </w:r>
      <w:r w:rsidRPr="00D403D7">
        <w:rPr>
          <w:rFonts w:ascii="Arial" w:hAnsi="Arial" w:cs="Arial"/>
          <w:sz w:val="22"/>
          <w:szCs w:val="22"/>
        </w:rPr>
        <w:t xml:space="preserve"> classes is characteristic of polities that witness bitter contests over control. In these polities, one or the </w:t>
      </w:r>
      <w:r>
        <w:rPr>
          <w:rFonts w:ascii="Arial" w:hAnsi="Arial" w:cs="Arial"/>
          <w:sz w:val="22"/>
          <w:szCs w:val="22"/>
        </w:rPr>
        <w:t>other dominant</w:t>
      </w:r>
      <w:r w:rsidRPr="00D403D7">
        <w:rPr>
          <w:rFonts w:ascii="Arial" w:hAnsi="Arial" w:cs="Arial"/>
          <w:sz w:val="22"/>
          <w:szCs w:val="22"/>
        </w:rPr>
        <w:t xml:space="preserve"> class can at best shape the polity and not exert control.</w:t>
      </w:r>
      <w:r w:rsidR="00EA50C4">
        <w:rPr>
          <w:rFonts w:ascii="Arial" w:hAnsi="Arial" w:cs="Arial"/>
          <w:sz w:val="22"/>
          <w:szCs w:val="22"/>
        </w:rPr>
        <w:t xml:space="preserve"> </w:t>
      </w:r>
      <w:r w:rsidR="00D403D7" w:rsidRPr="00D403D7">
        <w:rPr>
          <w:rFonts w:ascii="Arial" w:hAnsi="Arial" w:cs="Arial"/>
          <w:sz w:val="22"/>
          <w:szCs w:val="22"/>
        </w:rPr>
        <w:t xml:space="preserve">Where agricultural </w:t>
      </w:r>
      <w:r w:rsidR="00FE21A2">
        <w:rPr>
          <w:rFonts w:ascii="Arial" w:hAnsi="Arial" w:cs="Arial"/>
          <w:sz w:val="22"/>
          <w:szCs w:val="22"/>
        </w:rPr>
        <w:t>labor</w:t>
      </w:r>
      <w:r w:rsidR="00D403D7" w:rsidRPr="00D403D7">
        <w:rPr>
          <w:rFonts w:ascii="Arial" w:hAnsi="Arial" w:cs="Arial"/>
          <w:sz w:val="22"/>
          <w:szCs w:val="22"/>
        </w:rPr>
        <w:t>ers are involved in c</w:t>
      </w:r>
      <w:r w:rsidR="00EA50C4">
        <w:rPr>
          <w:rFonts w:ascii="Arial" w:hAnsi="Arial" w:cs="Arial"/>
          <w:sz w:val="22"/>
          <w:szCs w:val="22"/>
        </w:rPr>
        <w:t xml:space="preserve">lass coalitions with </w:t>
      </w:r>
      <w:r w:rsidR="00EA50C4">
        <w:rPr>
          <w:rFonts w:ascii="Arial" w:hAnsi="Arial" w:cs="Arial"/>
          <w:sz w:val="22"/>
          <w:szCs w:val="22"/>
        </w:rPr>
        <w:lastRenderedPageBreak/>
        <w:t>one fraction of the dominant class</w:t>
      </w:r>
      <w:r w:rsidR="00D403D7" w:rsidRPr="00D403D7">
        <w:rPr>
          <w:rFonts w:ascii="Arial" w:hAnsi="Arial" w:cs="Arial"/>
          <w:sz w:val="22"/>
          <w:szCs w:val="22"/>
        </w:rPr>
        <w:t xml:space="preserve"> against the other, as in </w:t>
      </w:r>
      <w:proofErr w:type="spellStart"/>
      <w:r w:rsidR="00D403D7" w:rsidRPr="00D403D7">
        <w:rPr>
          <w:rFonts w:ascii="Arial" w:hAnsi="Arial" w:cs="Arial"/>
          <w:sz w:val="22"/>
          <w:szCs w:val="22"/>
        </w:rPr>
        <w:t>Gajra</w:t>
      </w:r>
      <w:proofErr w:type="spellEnd"/>
      <w:r w:rsidR="00D403D7" w:rsidRPr="00D403D7">
        <w:rPr>
          <w:rFonts w:ascii="Arial" w:hAnsi="Arial" w:cs="Arial"/>
          <w:sz w:val="22"/>
          <w:szCs w:val="22"/>
        </w:rPr>
        <w:t xml:space="preserve"> and </w:t>
      </w:r>
      <w:proofErr w:type="spellStart"/>
      <w:r w:rsidR="00D403D7" w:rsidRPr="00D403D7">
        <w:rPr>
          <w:rFonts w:ascii="Arial" w:hAnsi="Arial" w:cs="Arial"/>
          <w:sz w:val="22"/>
          <w:szCs w:val="22"/>
        </w:rPr>
        <w:t>Sargana</w:t>
      </w:r>
      <w:proofErr w:type="spellEnd"/>
      <w:r w:rsidR="00D403D7" w:rsidRPr="00D403D7">
        <w:rPr>
          <w:rFonts w:ascii="Arial" w:hAnsi="Arial" w:cs="Arial"/>
          <w:sz w:val="22"/>
          <w:szCs w:val="22"/>
        </w:rPr>
        <w:t xml:space="preserve"> Ward 1, they </w:t>
      </w:r>
      <w:proofErr w:type="gramStart"/>
      <w:r w:rsidR="00D403D7" w:rsidRPr="00D403D7">
        <w:rPr>
          <w:rFonts w:ascii="Arial" w:hAnsi="Arial" w:cs="Arial"/>
          <w:sz w:val="22"/>
          <w:szCs w:val="22"/>
        </w:rPr>
        <w:t>are able to</w:t>
      </w:r>
      <w:proofErr w:type="gramEnd"/>
      <w:r w:rsidR="00D403D7" w:rsidRPr="00D403D7">
        <w:rPr>
          <w:rFonts w:ascii="Arial" w:hAnsi="Arial" w:cs="Arial"/>
          <w:sz w:val="22"/>
          <w:szCs w:val="22"/>
        </w:rPr>
        <w:t xml:space="preserve"> gain access to social protection </w:t>
      </w:r>
      <w:r w:rsidR="00D072D9">
        <w:rPr>
          <w:rFonts w:ascii="Arial" w:hAnsi="Arial" w:cs="Arial"/>
          <w:sz w:val="22"/>
          <w:szCs w:val="22"/>
        </w:rPr>
        <w:t>program</w:t>
      </w:r>
      <w:r w:rsidR="00D403D7" w:rsidRPr="00D403D7">
        <w:rPr>
          <w:rFonts w:ascii="Arial" w:hAnsi="Arial" w:cs="Arial"/>
          <w:sz w:val="22"/>
          <w:szCs w:val="22"/>
        </w:rPr>
        <w:t xml:space="preserve">s such as </w:t>
      </w:r>
      <w:r w:rsidR="00AF250B">
        <w:rPr>
          <w:rFonts w:ascii="Arial" w:hAnsi="Arial" w:cs="Arial"/>
          <w:sz w:val="22"/>
          <w:szCs w:val="22"/>
        </w:rPr>
        <w:t>MGNREGA</w:t>
      </w:r>
      <w:r w:rsidR="00D403D7" w:rsidRPr="00D403D7">
        <w:rPr>
          <w:rFonts w:ascii="Arial" w:hAnsi="Arial" w:cs="Arial"/>
          <w:sz w:val="22"/>
          <w:szCs w:val="22"/>
        </w:rPr>
        <w:t xml:space="preserve">. </w:t>
      </w:r>
      <w:r w:rsidR="00022208">
        <w:rPr>
          <w:rFonts w:ascii="Arial" w:hAnsi="Arial" w:cs="Arial"/>
          <w:sz w:val="22"/>
          <w:szCs w:val="22"/>
        </w:rPr>
        <w:t>By contrast</w:t>
      </w:r>
      <w:r w:rsidR="00D403D7" w:rsidRPr="00D403D7">
        <w:rPr>
          <w:rFonts w:ascii="Arial" w:hAnsi="Arial" w:cs="Arial"/>
          <w:sz w:val="22"/>
          <w:szCs w:val="22"/>
        </w:rPr>
        <w:t xml:space="preserve">, where they are isolated, as in </w:t>
      </w:r>
      <w:proofErr w:type="spellStart"/>
      <w:r w:rsidR="00D403D7" w:rsidRPr="00D403D7">
        <w:rPr>
          <w:rFonts w:ascii="Arial" w:hAnsi="Arial" w:cs="Arial"/>
          <w:sz w:val="22"/>
          <w:szCs w:val="22"/>
        </w:rPr>
        <w:t>Hardi</w:t>
      </w:r>
      <w:proofErr w:type="spellEnd"/>
      <w:r w:rsidR="00D403D7" w:rsidRPr="00D403D7">
        <w:rPr>
          <w:rFonts w:ascii="Arial" w:hAnsi="Arial" w:cs="Arial"/>
          <w:sz w:val="22"/>
          <w:szCs w:val="22"/>
        </w:rPr>
        <w:t xml:space="preserve"> and </w:t>
      </w:r>
      <w:proofErr w:type="spellStart"/>
      <w:r w:rsidR="00D403D7" w:rsidRPr="00D403D7">
        <w:rPr>
          <w:rFonts w:ascii="Arial" w:hAnsi="Arial" w:cs="Arial"/>
          <w:sz w:val="22"/>
          <w:szCs w:val="22"/>
        </w:rPr>
        <w:t>Roshanar</w:t>
      </w:r>
      <w:proofErr w:type="spellEnd"/>
      <w:r w:rsidR="00D403D7" w:rsidRPr="00D403D7">
        <w:rPr>
          <w:rFonts w:ascii="Arial" w:hAnsi="Arial" w:cs="Arial"/>
          <w:sz w:val="22"/>
          <w:szCs w:val="22"/>
        </w:rPr>
        <w:t xml:space="preserve"> Ward 5, their ability to access </w:t>
      </w:r>
      <w:r w:rsidR="00AF250B">
        <w:rPr>
          <w:rFonts w:ascii="Arial" w:hAnsi="Arial" w:cs="Arial"/>
          <w:sz w:val="22"/>
          <w:szCs w:val="22"/>
        </w:rPr>
        <w:t>MGNREGA</w:t>
      </w:r>
      <w:r w:rsidR="00D403D7" w:rsidRPr="00D403D7">
        <w:rPr>
          <w:rFonts w:ascii="Arial" w:hAnsi="Arial" w:cs="Arial"/>
          <w:sz w:val="22"/>
          <w:szCs w:val="22"/>
        </w:rPr>
        <w:t xml:space="preserve"> is restricted. </w:t>
      </w:r>
    </w:p>
    <w:p w14:paraId="57C45F5F" w14:textId="77777777" w:rsidR="00F93925" w:rsidRPr="00D403D7" w:rsidRDefault="00F93925" w:rsidP="002311C0">
      <w:pPr>
        <w:spacing w:line="480" w:lineRule="auto"/>
        <w:jc w:val="both"/>
        <w:rPr>
          <w:rFonts w:ascii="Arial" w:hAnsi="Arial" w:cs="Arial"/>
          <w:sz w:val="22"/>
          <w:szCs w:val="22"/>
        </w:rPr>
      </w:pPr>
    </w:p>
    <w:p w14:paraId="238BB141" w14:textId="4523780B" w:rsidR="00D403D7" w:rsidRDefault="00DC609A" w:rsidP="002311C0">
      <w:pPr>
        <w:spacing w:line="480" w:lineRule="auto"/>
        <w:jc w:val="both"/>
        <w:rPr>
          <w:rFonts w:ascii="Arial" w:hAnsi="Arial" w:cs="Arial"/>
          <w:sz w:val="22"/>
          <w:szCs w:val="22"/>
        </w:rPr>
      </w:pPr>
      <w:r>
        <w:rPr>
          <w:rFonts w:ascii="Arial" w:hAnsi="Arial" w:cs="Arial"/>
          <w:sz w:val="22"/>
          <w:szCs w:val="22"/>
        </w:rPr>
        <w:t xml:space="preserve">Agricultural </w:t>
      </w:r>
      <w:r w:rsidR="00FE21A2">
        <w:rPr>
          <w:rFonts w:ascii="Arial" w:hAnsi="Arial" w:cs="Arial"/>
          <w:sz w:val="22"/>
          <w:szCs w:val="22"/>
        </w:rPr>
        <w:t>labor</w:t>
      </w:r>
      <w:r>
        <w:rPr>
          <w:rFonts w:ascii="Arial" w:hAnsi="Arial" w:cs="Arial"/>
          <w:sz w:val="22"/>
          <w:szCs w:val="22"/>
        </w:rPr>
        <w:t>ers inserted themselves in class coalitions</w:t>
      </w:r>
      <w:r w:rsidR="00EC2E99">
        <w:rPr>
          <w:rFonts w:ascii="Arial" w:hAnsi="Arial" w:cs="Arial"/>
          <w:sz w:val="22"/>
          <w:szCs w:val="22"/>
        </w:rPr>
        <w:t xml:space="preserve"> in different ways. </w:t>
      </w:r>
      <w:r w:rsidR="00EA50C4">
        <w:rPr>
          <w:rFonts w:ascii="Arial" w:hAnsi="Arial" w:cs="Arial"/>
          <w:sz w:val="22"/>
          <w:szCs w:val="22"/>
        </w:rPr>
        <w:t xml:space="preserve">In </w:t>
      </w:r>
      <w:proofErr w:type="spellStart"/>
      <w:r w:rsidR="00EA50C4">
        <w:rPr>
          <w:rFonts w:ascii="Arial" w:hAnsi="Arial" w:cs="Arial"/>
          <w:sz w:val="22"/>
          <w:szCs w:val="22"/>
        </w:rPr>
        <w:t>Gajra</w:t>
      </w:r>
      <w:proofErr w:type="spellEnd"/>
      <w:r w:rsidR="00EA50C4">
        <w:rPr>
          <w:rFonts w:ascii="Arial" w:hAnsi="Arial" w:cs="Arial"/>
          <w:sz w:val="22"/>
          <w:szCs w:val="22"/>
        </w:rPr>
        <w:t>, the</w:t>
      </w:r>
      <w:r w:rsidR="00C5107A">
        <w:rPr>
          <w:rFonts w:ascii="Arial" w:hAnsi="Arial" w:cs="Arial"/>
          <w:sz w:val="22"/>
          <w:szCs w:val="22"/>
        </w:rPr>
        <w:t xml:space="preserve"> </w:t>
      </w:r>
      <w:r w:rsidR="00D403D7" w:rsidRPr="00D403D7">
        <w:rPr>
          <w:rFonts w:ascii="Arial" w:hAnsi="Arial" w:cs="Arial"/>
          <w:sz w:val="22"/>
          <w:szCs w:val="22"/>
        </w:rPr>
        <w:t xml:space="preserve">entrenched classes shaped </w:t>
      </w:r>
      <w:r w:rsidR="00EA50C4">
        <w:rPr>
          <w:rFonts w:ascii="Arial" w:hAnsi="Arial" w:cs="Arial"/>
          <w:sz w:val="22"/>
          <w:szCs w:val="22"/>
        </w:rPr>
        <w:t>its</w:t>
      </w:r>
      <w:r w:rsidR="00D403D7" w:rsidRPr="00D403D7">
        <w:rPr>
          <w:rFonts w:ascii="Arial" w:hAnsi="Arial" w:cs="Arial"/>
          <w:sz w:val="22"/>
          <w:szCs w:val="22"/>
        </w:rPr>
        <w:t xml:space="preserve"> polity</w:t>
      </w:r>
      <w:r w:rsidR="00EA50C4">
        <w:rPr>
          <w:rFonts w:ascii="Arial" w:hAnsi="Arial" w:cs="Arial"/>
          <w:sz w:val="22"/>
          <w:szCs w:val="22"/>
        </w:rPr>
        <w:t xml:space="preserve">. However, they </w:t>
      </w:r>
      <w:r w:rsidR="00D403D7" w:rsidRPr="00D403D7">
        <w:rPr>
          <w:rFonts w:ascii="Arial" w:hAnsi="Arial" w:cs="Arial"/>
          <w:sz w:val="22"/>
          <w:szCs w:val="22"/>
        </w:rPr>
        <w:t xml:space="preserve">faced </w:t>
      </w:r>
      <w:r w:rsidR="00EA50C4">
        <w:rPr>
          <w:rFonts w:ascii="Arial" w:hAnsi="Arial" w:cs="Arial"/>
          <w:sz w:val="22"/>
          <w:szCs w:val="22"/>
        </w:rPr>
        <w:t xml:space="preserve">concerted </w:t>
      </w:r>
      <w:r w:rsidR="00D403D7" w:rsidRPr="00D403D7">
        <w:rPr>
          <w:rFonts w:ascii="Arial" w:hAnsi="Arial" w:cs="Arial"/>
          <w:sz w:val="22"/>
          <w:szCs w:val="22"/>
        </w:rPr>
        <w:t xml:space="preserve">challenges from the precarious </w:t>
      </w:r>
      <w:r w:rsidR="004E7F41">
        <w:rPr>
          <w:rFonts w:ascii="Arial" w:hAnsi="Arial" w:cs="Arial"/>
          <w:sz w:val="22"/>
          <w:szCs w:val="22"/>
        </w:rPr>
        <w:t>classes</w:t>
      </w:r>
      <w:r w:rsidR="00D403D7" w:rsidRPr="00D403D7">
        <w:rPr>
          <w:rFonts w:ascii="Arial" w:hAnsi="Arial" w:cs="Arial"/>
          <w:sz w:val="22"/>
          <w:szCs w:val="22"/>
        </w:rPr>
        <w:t xml:space="preserve">. As many of the entrenched classes had converted their agricultural surpluses into investments in contracting and real estate, their contradictions with the </w:t>
      </w:r>
      <w:r w:rsidR="00FE21A2">
        <w:rPr>
          <w:rFonts w:ascii="Arial" w:hAnsi="Arial" w:cs="Arial"/>
          <w:sz w:val="22"/>
          <w:szCs w:val="22"/>
        </w:rPr>
        <w:t>labor</w:t>
      </w:r>
      <w:r w:rsidR="004E7F41">
        <w:rPr>
          <w:rFonts w:ascii="Arial" w:hAnsi="Arial" w:cs="Arial"/>
          <w:sz w:val="22"/>
          <w:szCs w:val="22"/>
        </w:rPr>
        <w:t>ing poor</w:t>
      </w:r>
      <w:r w:rsidR="00D403D7" w:rsidRPr="00D403D7">
        <w:rPr>
          <w:rFonts w:ascii="Arial" w:hAnsi="Arial" w:cs="Arial"/>
          <w:sz w:val="22"/>
          <w:szCs w:val="22"/>
        </w:rPr>
        <w:t xml:space="preserve"> were not as apparent as </w:t>
      </w:r>
      <w:r w:rsidR="003E0976">
        <w:rPr>
          <w:rFonts w:ascii="Arial" w:hAnsi="Arial" w:cs="Arial"/>
          <w:sz w:val="22"/>
          <w:szCs w:val="22"/>
        </w:rPr>
        <w:t xml:space="preserve">were </w:t>
      </w:r>
      <w:r w:rsidR="00D403D7" w:rsidRPr="00D403D7">
        <w:rPr>
          <w:rFonts w:ascii="Arial" w:hAnsi="Arial" w:cs="Arial"/>
          <w:sz w:val="22"/>
          <w:szCs w:val="22"/>
        </w:rPr>
        <w:t xml:space="preserve">the contradictions between the precarious elites and the </w:t>
      </w:r>
      <w:r w:rsidR="00FE21A2">
        <w:rPr>
          <w:rFonts w:ascii="Arial" w:hAnsi="Arial" w:cs="Arial"/>
          <w:sz w:val="22"/>
          <w:szCs w:val="22"/>
        </w:rPr>
        <w:t>labor</w:t>
      </w:r>
      <w:r w:rsidR="007821B2">
        <w:rPr>
          <w:rFonts w:ascii="Arial" w:hAnsi="Arial" w:cs="Arial"/>
          <w:sz w:val="22"/>
          <w:szCs w:val="22"/>
        </w:rPr>
        <w:t>ing poor</w:t>
      </w:r>
      <w:r w:rsidR="00D403D7" w:rsidRPr="00D403D7">
        <w:rPr>
          <w:rFonts w:ascii="Arial" w:hAnsi="Arial" w:cs="Arial"/>
          <w:sz w:val="22"/>
          <w:szCs w:val="22"/>
        </w:rPr>
        <w:t xml:space="preserve">. </w:t>
      </w:r>
      <w:r w:rsidR="00014EB9">
        <w:rPr>
          <w:rFonts w:ascii="Arial" w:hAnsi="Arial" w:cs="Arial"/>
          <w:sz w:val="22"/>
          <w:szCs w:val="22"/>
        </w:rPr>
        <w:t xml:space="preserve">The entrenched classes and the laboring poor were embedded in </w:t>
      </w:r>
      <w:r w:rsidR="008B0A54">
        <w:rPr>
          <w:rFonts w:ascii="Arial" w:hAnsi="Arial" w:cs="Arial"/>
          <w:sz w:val="22"/>
          <w:szCs w:val="22"/>
        </w:rPr>
        <w:t>a</w:t>
      </w:r>
      <w:r w:rsidR="00014EB9">
        <w:rPr>
          <w:rFonts w:ascii="Arial" w:hAnsi="Arial" w:cs="Arial"/>
          <w:sz w:val="22"/>
          <w:szCs w:val="22"/>
        </w:rPr>
        <w:t xml:space="preserve"> class coalition</w:t>
      </w:r>
      <w:r w:rsidR="008B0A54">
        <w:rPr>
          <w:rFonts w:ascii="Arial" w:hAnsi="Arial" w:cs="Arial"/>
          <w:sz w:val="22"/>
          <w:szCs w:val="22"/>
        </w:rPr>
        <w:t xml:space="preserve">. The balance of class power and the class coalition in the locality was thus underpinned by an incorporative class </w:t>
      </w:r>
      <w:r w:rsidR="00182CAA">
        <w:rPr>
          <w:rFonts w:ascii="Arial" w:hAnsi="Arial" w:cs="Arial"/>
          <w:sz w:val="22"/>
          <w:szCs w:val="22"/>
        </w:rPr>
        <w:t>politics</w:t>
      </w:r>
      <w:r w:rsidR="00014EB9">
        <w:rPr>
          <w:rFonts w:ascii="Arial" w:hAnsi="Arial" w:cs="Arial"/>
          <w:sz w:val="22"/>
          <w:szCs w:val="22"/>
        </w:rPr>
        <w:t xml:space="preserve">. </w:t>
      </w:r>
      <w:r w:rsidR="00D403D7" w:rsidRPr="00D403D7">
        <w:rPr>
          <w:rFonts w:ascii="Arial" w:hAnsi="Arial" w:cs="Arial"/>
          <w:sz w:val="22"/>
          <w:szCs w:val="22"/>
        </w:rPr>
        <w:t xml:space="preserve">Providing the latter with access to </w:t>
      </w:r>
      <w:r w:rsidR="00AF250B">
        <w:rPr>
          <w:rFonts w:ascii="Arial" w:hAnsi="Arial" w:cs="Arial"/>
          <w:sz w:val="22"/>
          <w:szCs w:val="22"/>
        </w:rPr>
        <w:t>MGNREGA</w:t>
      </w:r>
      <w:r w:rsidR="00D403D7" w:rsidRPr="00D403D7">
        <w:rPr>
          <w:rFonts w:ascii="Arial" w:hAnsi="Arial" w:cs="Arial"/>
          <w:sz w:val="22"/>
          <w:szCs w:val="22"/>
        </w:rPr>
        <w:t xml:space="preserve"> was calculated as a strategy to undermine the already besieged surpluses accruing to their competitors from the precarious classes. In </w:t>
      </w:r>
      <w:proofErr w:type="spellStart"/>
      <w:r w:rsidR="00D403D7" w:rsidRPr="00D403D7">
        <w:rPr>
          <w:rFonts w:ascii="Arial" w:hAnsi="Arial" w:cs="Arial"/>
          <w:sz w:val="22"/>
          <w:szCs w:val="22"/>
        </w:rPr>
        <w:t>Sargana</w:t>
      </w:r>
      <w:proofErr w:type="spellEnd"/>
      <w:r w:rsidR="00D403D7" w:rsidRPr="00D403D7">
        <w:rPr>
          <w:rFonts w:ascii="Arial" w:hAnsi="Arial" w:cs="Arial"/>
          <w:sz w:val="22"/>
          <w:szCs w:val="22"/>
        </w:rPr>
        <w:t xml:space="preserve"> Ward 1, it was the precarious classes who shaped the ward’s polity, but </w:t>
      </w:r>
      <w:r w:rsidR="003E0976">
        <w:rPr>
          <w:rFonts w:ascii="Arial" w:hAnsi="Arial" w:cs="Arial"/>
          <w:sz w:val="22"/>
          <w:szCs w:val="22"/>
        </w:rPr>
        <w:t xml:space="preserve">they </w:t>
      </w:r>
      <w:r w:rsidR="00D403D7" w:rsidRPr="00D403D7">
        <w:rPr>
          <w:rFonts w:ascii="Arial" w:hAnsi="Arial" w:cs="Arial"/>
          <w:sz w:val="22"/>
          <w:szCs w:val="22"/>
        </w:rPr>
        <w:t xml:space="preserve">could not edge out the entrenched classes completely from its affairs. Neither could they project their own interests as the interests of the agricultural </w:t>
      </w:r>
      <w:r w:rsidR="00FE21A2">
        <w:rPr>
          <w:rFonts w:ascii="Arial" w:hAnsi="Arial" w:cs="Arial"/>
          <w:sz w:val="22"/>
          <w:szCs w:val="22"/>
        </w:rPr>
        <w:t>labor</w:t>
      </w:r>
      <w:r w:rsidR="00D403D7" w:rsidRPr="00D403D7">
        <w:rPr>
          <w:rFonts w:ascii="Arial" w:hAnsi="Arial" w:cs="Arial"/>
          <w:sz w:val="22"/>
          <w:szCs w:val="22"/>
        </w:rPr>
        <w:t xml:space="preserve">ers. Differences among themselves notwithstanding, the precarious classes forged </w:t>
      </w:r>
      <w:r w:rsidR="00014EB9">
        <w:rPr>
          <w:rFonts w:ascii="Arial" w:hAnsi="Arial" w:cs="Arial"/>
          <w:sz w:val="22"/>
          <w:szCs w:val="22"/>
        </w:rPr>
        <w:t>a</w:t>
      </w:r>
      <w:r w:rsidR="00D403D7" w:rsidRPr="00D403D7">
        <w:rPr>
          <w:rFonts w:ascii="Arial" w:hAnsi="Arial" w:cs="Arial"/>
          <w:sz w:val="22"/>
          <w:szCs w:val="22"/>
        </w:rPr>
        <w:t xml:space="preserve"> </w:t>
      </w:r>
      <w:r w:rsidR="00EA50C4">
        <w:rPr>
          <w:rFonts w:ascii="Arial" w:hAnsi="Arial" w:cs="Arial"/>
          <w:sz w:val="22"/>
          <w:szCs w:val="22"/>
        </w:rPr>
        <w:t>class</w:t>
      </w:r>
      <w:r w:rsidR="00D403D7" w:rsidRPr="00D403D7">
        <w:rPr>
          <w:rFonts w:ascii="Arial" w:hAnsi="Arial" w:cs="Arial"/>
          <w:sz w:val="22"/>
          <w:szCs w:val="22"/>
        </w:rPr>
        <w:t xml:space="preserve"> coalition with the agricultural </w:t>
      </w:r>
      <w:r w:rsidR="00FE21A2">
        <w:rPr>
          <w:rFonts w:ascii="Arial" w:hAnsi="Arial" w:cs="Arial"/>
          <w:sz w:val="22"/>
          <w:szCs w:val="22"/>
        </w:rPr>
        <w:t>labor</w:t>
      </w:r>
      <w:r w:rsidR="00D403D7" w:rsidRPr="00D403D7">
        <w:rPr>
          <w:rFonts w:ascii="Arial" w:hAnsi="Arial" w:cs="Arial"/>
          <w:sz w:val="22"/>
          <w:szCs w:val="22"/>
        </w:rPr>
        <w:t>ers</w:t>
      </w:r>
      <w:r w:rsidR="003E0976">
        <w:rPr>
          <w:rFonts w:ascii="Arial" w:hAnsi="Arial" w:cs="Arial"/>
          <w:sz w:val="22"/>
          <w:szCs w:val="22"/>
        </w:rPr>
        <w:t>,</w:t>
      </w:r>
      <w:r w:rsidR="00D403D7" w:rsidRPr="00D403D7">
        <w:rPr>
          <w:rFonts w:ascii="Arial" w:hAnsi="Arial" w:cs="Arial"/>
          <w:sz w:val="22"/>
          <w:szCs w:val="22"/>
        </w:rPr>
        <w:t xml:space="preserve"> in order to contain the continued challenge from the entrenched elites and consolidate their own position.  </w:t>
      </w:r>
      <w:r w:rsidR="008B0A54">
        <w:rPr>
          <w:rFonts w:ascii="Arial" w:hAnsi="Arial" w:cs="Arial"/>
          <w:sz w:val="22"/>
          <w:szCs w:val="22"/>
        </w:rPr>
        <w:t xml:space="preserve">A populist class </w:t>
      </w:r>
      <w:r w:rsidR="00281A67">
        <w:rPr>
          <w:rFonts w:ascii="Arial" w:hAnsi="Arial" w:cs="Arial"/>
          <w:sz w:val="22"/>
          <w:szCs w:val="22"/>
        </w:rPr>
        <w:t>politics</w:t>
      </w:r>
      <w:r w:rsidR="008B0A54">
        <w:rPr>
          <w:rFonts w:ascii="Arial" w:hAnsi="Arial" w:cs="Arial"/>
          <w:sz w:val="22"/>
          <w:szCs w:val="22"/>
        </w:rPr>
        <w:t xml:space="preserve"> underpinned the balance of class power and the class coalitions in </w:t>
      </w:r>
      <w:proofErr w:type="spellStart"/>
      <w:r w:rsidR="008B0A54">
        <w:rPr>
          <w:rFonts w:ascii="Arial" w:hAnsi="Arial" w:cs="Arial"/>
          <w:sz w:val="22"/>
          <w:szCs w:val="22"/>
        </w:rPr>
        <w:t>Sargana</w:t>
      </w:r>
      <w:proofErr w:type="spellEnd"/>
      <w:r w:rsidR="008B0A54">
        <w:rPr>
          <w:rFonts w:ascii="Arial" w:hAnsi="Arial" w:cs="Arial"/>
          <w:sz w:val="22"/>
          <w:szCs w:val="22"/>
        </w:rPr>
        <w:t xml:space="preserve">. </w:t>
      </w:r>
    </w:p>
    <w:p w14:paraId="411BDA1D" w14:textId="77777777" w:rsidR="00F93925" w:rsidRPr="00D403D7" w:rsidRDefault="00F93925" w:rsidP="002311C0">
      <w:pPr>
        <w:spacing w:line="480" w:lineRule="auto"/>
        <w:jc w:val="both"/>
        <w:rPr>
          <w:rFonts w:ascii="Arial" w:hAnsi="Arial" w:cs="Arial"/>
          <w:sz w:val="22"/>
          <w:szCs w:val="22"/>
        </w:rPr>
      </w:pPr>
    </w:p>
    <w:p w14:paraId="648B59A8" w14:textId="0BD26611" w:rsidR="00D403D7" w:rsidRDefault="002C2F41" w:rsidP="002311C0">
      <w:pPr>
        <w:spacing w:line="480" w:lineRule="auto"/>
        <w:jc w:val="both"/>
        <w:rPr>
          <w:rFonts w:ascii="Arial" w:hAnsi="Arial" w:cs="Arial"/>
          <w:sz w:val="22"/>
          <w:szCs w:val="22"/>
        </w:rPr>
      </w:pPr>
      <w:r>
        <w:rPr>
          <w:rFonts w:ascii="Arial" w:hAnsi="Arial" w:cs="Arial"/>
          <w:sz w:val="22"/>
          <w:szCs w:val="22"/>
        </w:rPr>
        <w:t>I</w:t>
      </w:r>
      <w:r w:rsidR="00D403D7" w:rsidRPr="00D403D7">
        <w:rPr>
          <w:rFonts w:ascii="Arial" w:hAnsi="Arial" w:cs="Arial"/>
          <w:sz w:val="22"/>
          <w:szCs w:val="22"/>
        </w:rPr>
        <w:t xml:space="preserve">n polities where either </w:t>
      </w:r>
      <w:r w:rsidR="008B0A54">
        <w:rPr>
          <w:rFonts w:ascii="Arial" w:hAnsi="Arial" w:cs="Arial"/>
          <w:sz w:val="22"/>
          <w:szCs w:val="22"/>
        </w:rPr>
        <w:t xml:space="preserve">fraction </w:t>
      </w:r>
      <w:r w:rsidR="00D403D7" w:rsidRPr="00D403D7">
        <w:rPr>
          <w:rFonts w:ascii="Arial" w:hAnsi="Arial" w:cs="Arial"/>
          <w:sz w:val="22"/>
          <w:szCs w:val="22"/>
        </w:rPr>
        <w:t xml:space="preserve">of the elite classes </w:t>
      </w:r>
      <w:proofErr w:type="gramStart"/>
      <w:r w:rsidR="00D403D7" w:rsidRPr="00D403D7">
        <w:rPr>
          <w:rFonts w:ascii="Arial" w:hAnsi="Arial" w:cs="Arial"/>
          <w:sz w:val="22"/>
          <w:szCs w:val="22"/>
        </w:rPr>
        <w:t>have</w:t>
      </w:r>
      <w:proofErr w:type="gramEnd"/>
      <w:r w:rsidR="00D403D7" w:rsidRPr="00D403D7">
        <w:rPr>
          <w:rFonts w:ascii="Arial" w:hAnsi="Arial" w:cs="Arial"/>
          <w:sz w:val="22"/>
          <w:szCs w:val="22"/>
        </w:rPr>
        <w:t xml:space="preserve"> succeeded in establishing their control, the </w:t>
      </w:r>
      <w:r w:rsidR="00FE21A2">
        <w:rPr>
          <w:rFonts w:ascii="Arial" w:hAnsi="Arial" w:cs="Arial"/>
          <w:sz w:val="22"/>
          <w:szCs w:val="22"/>
        </w:rPr>
        <w:t>labor</w:t>
      </w:r>
      <w:r w:rsidR="007821B2">
        <w:rPr>
          <w:rFonts w:ascii="Arial" w:hAnsi="Arial" w:cs="Arial"/>
          <w:sz w:val="22"/>
          <w:szCs w:val="22"/>
        </w:rPr>
        <w:t>ing classes</w:t>
      </w:r>
      <w:r w:rsidR="00D403D7" w:rsidRPr="00D403D7">
        <w:rPr>
          <w:rFonts w:ascii="Arial" w:hAnsi="Arial" w:cs="Arial"/>
          <w:sz w:val="22"/>
          <w:szCs w:val="22"/>
        </w:rPr>
        <w:t xml:space="preserve"> </w:t>
      </w:r>
      <w:r>
        <w:rPr>
          <w:rFonts w:ascii="Arial" w:hAnsi="Arial" w:cs="Arial"/>
          <w:sz w:val="22"/>
          <w:szCs w:val="22"/>
        </w:rPr>
        <w:t xml:space="preserve">found themselves </w:t>
      </w:r>
      <w:proofErr w:type="spellStart"/>
      <w:r>
        <w:rPr>
          <w:rFonts w:ascii="Arial" w:hAnsi="Arial" w:cs="Arial"/>
          <w:sz w:val="22"/>
          <w:szCs w:val="22"/>
        </w:rPr>
        <w:t>politcally</w:t>
      </w:r>
      <w:proofErr w:type="spellEnd"/>
      <w:r w:rsidR="00D403D7" w:rsidRPr="00D403D7">
        <w:rPr>
          <w:rFonts w:ascii="Arial" w:hAnsi="Arial" w:cs="Arial"/>
          <w:sz w:val="22"/>
          <w:szCs w:val="22"/>
        </w:rPr>
        <w:t xml:space="preserve"> isolated. Thus, entrenched classes controlled the polity in </w:t>
      </w:r>
      <w:proofErr w:type="spellStart"/>
      <w:r w:rsidR="00D403D7" w:rsidRPr="00D403D7">
        <w:rPr>
          <w:rFonts w:ascii="Arial" w:hAnsi="Arial" w:cs="Arial"/>
          <w:sz w:val="22"/>
          <w:szCs w:val="22"/>
        </w:rPr>
        <w:t>Roshanar</w:t>
      </w:r>
      <w:proofErr w:type="spellEnd"/>
      <w:r w:rsidR="00D403D7" w:rsidRPr="00D403D7">
        <w:rPr>
          <w:rFonts w:ascii="Arial" w:hAnsi="Arial" w:cs="Arial"/>
          <w:sz w:val="22"/>
          <w:szCs w:val="22"/>
        </w:rPr>
        <w:t xml:space="preserve"> Ward 5, </w:t>
      </w:r>
      <w:r w:rsidR="008B0A54">
        <w:rPr>
          <w:rFonts w:ascii="Arial" w:hAnsi="Arial" w:cs="Arial"/>
          <w:sz w:val="22"/>
          <w:szCs w:val="22"/>
        </w:rPr>
        <w:t>forged a class coalition with the precarious classes</w:t>
      </w:r>
      <w:r w:rsidR="00D403D7" w:rsidRPr="00D403D7">
        <w:rPr>
          <w:rFonts w:ascii="Arial" w:hAnsi="Arial" w:cs="Arial"/>
          <w:sz w:val="22"/>
          <w:szCs w:val="22"/>
        </w:rPr>
        <w:t>.</w:t>
      </w:r>
      <w:r w:rsidR="008B0A54">
        <w:rPr>
          <w:rFonts w:ascii="Arial" w:hAnsi="Arial" w:cs="Arial"/>
          <w:sz w:val="22"/>
          <w:szCs w:val="22"/>
        </w:rPr>
        <w:t xml:space="preserve"> An aristocratic class </w:t>
      </w:r>
      <w:r w:rsidR="00281A67">
        <w:rPr>
          <w:rFonts w:ascii="Arial" w:hAnsi="Arial" w:cs="Arial"/>
          <w:sz w:val="22"/>
          <w:szCs w:val="22"/>
        </w:rPr>
        <w:t>politics</w:t>
      </w:r>
      <w:r w:rsidR="008B0A54">
        <w:rPr>
          <w:rFonts w:ascii="Arial" w:hAnsi="Arial" w:cs="Arial"/>
          <w:sz w:val="22"/>
          <w:szCs w:val="22"/>
        </w:rPr>
        <w:t xml:space="preserve"> underlay </w:t>
      </w:r>
      <w:proofErr w:type="spellStart"/>
      <w:r w:rsidR="008B0A54">
        <w:rPr>
          <w:rFonts w:ascii="Arial" w:hAnsi="Arial" w:cs="Arial"/>
          <w:sz w:val="22"/>
          <w:szCs w:val="22"/>
        </w:rPr>
        <w:t>Roshanar’s</w:t>
      </w:r>
      <w:proofErr w:type="spellEnd"/>
      <w:r w:rsidR="008B0A54">
        <w:rPr>
          <w:rFonts w:ascii="Arial" w:hAnsi="Arial" w:cs="Arial"/>
          <w:sz w:val="22"/>
          <w:szCs w:val="22"/>
        </w:rPr>
        <w:t xml:space="preserve"> polity. </w:t>
      </w:r>
      <w:r w:rsidR="00D403D7" w:rsidRPr="00D403D7">
        <w:rPr>
          <w:rFonts w:ascii="Arial" w:hAnsi="Arial" w:cs="Arial"/>
          <w:sz w:val="22"/>
          <w:szCs w:val="22"/>
        </w:rPr>
        <w:t xml:space="preserve">On the </w:t>
      </w:r>
      <w:r w:rsidR="00D403D7" w:rsidRPr="00D403D7">
        <w:rPr>
          <w:rFonts w:ascii="Arial" w:hAnsi="Arial" w:cs="Arial"/>
          <w:sz w:val="22"/>
          <w:szCs w:val="22"/>
        </w:rPr>
        <w:lastRenderedPageBreak/>
        <w:t xml:space="preserve">other hand, the precarious classes controlled the polity in </w:t>
      </w:r>
      <w:proofErr w:type="spellStart"/>
      <w:r w:rsidR="00D403D7" w:rsidRPr="00D403D7">
        <w:rPr>
          <w:rFonts w:ascii="Arial" w:hAnsi="Arial" w:cs="Arial"/>
          <w:sz w:val="22"/>
          <w:szCs w:val="22"/>
        </w:rPr>
        <w:t>Hardi</w:t>
      </w:r>
      <w:proofErr w:type="spellEnd"/>
      <w:r w:rsidR="00D403D7" w:rsidRPr="00D403D7">
        <w:rPr>
          <w:rFonts w:ascii="Arial" w:hAnsi="Arial" w:cs="Arial"/>
          <w:sz w:val="22"/>
          <w:szCs w:val="22"/>
        </w:rPr>
        <w:t xml:space="preserve">, having benefited from the migration of the entrenched classes outside of the locality. </w:t>
      </w:r>
      <w:r w:rsidR="008B0A54">
        <w:rPr>
          <w:rFonts w:ascii="Arial" w:hAnsi="Arial" w:cs="Arial"/>
          <w:sz w:val="22"/>
          <w:szCs w:val="22"/>
        </w:rPr>
        <w:t xml:space="preserve">A differentiated class </w:t>
      </w:r>
      <w:r w:rsidR="00281A67">
        <w:rPr>
          <w:rFonts w:ascii="Arial" w:hAnsi="Arial" w:cs="Arial"/>
          <w:sz w:val="22"/>
          <w:szCs w:val="22"/>
        </w:rPr>
        <w:t>politics</w:t>
      </w:r>
      <w:r w:rsidR="008B0A54">
        <w:rPr>
          <w:rFonts w:ascii="Arial" w:hAnsi="Arial" w:cs="Arial"/>
          <w:sz w:val="22"/>
          <w:szCs w:val="22"/>
        </w:rPr>
        <w:t xml:space="preserve"> permeated </w:t>
      </w:r>
      <w:proofErr w:type="spellStart"/>
      <w:r w:rsidR="008B0A54">
        <w:rPr>
          <w:rFonts w:ascii="Arial" w:hAnsi="Arial" w:cs="Arial"/>
          <w:sz w:val="22"/>
          <w:szCs w:val="22"/>
        </w:rPr>
        <w:t>Hardi’s</w:t>
      </w:r>
      <w:proofErr w:type="spellEnd"/>
      <w:r w:rsidR="008B0A54">
        <w:rPr>
          <w:rFonts w:ascii="Arial" w:hAnsi="Arial" w:cs="Arial"/>
          <w:sz w:val="22"/>
          <w:szCs w:val="22"/>
        </w:rPr>
        <w:t xml:space="preserve"> polity. </w:t>
      </w:r>
      <w:r w:rsidR="00D403D7" w:rsidRPr="00D403D7">
        <w:rPr>
          <w:rFonts w:ascii="Arial" w:hAnsi="Arial" w:cs="Arial"/>
          <w:sz w:val="22"/>
          <w:szCs w:val="22"/>
        </w:rPr>
        <w:t xml:space="preserve">In both locations, the agricultural </w:t>
      </w:r>
      <w:r w:rsidR="00FE21A2">
        <w:rPr>
          <w:rFonts w:ascii="Arial" w:hAnsi="Arial" w:cs="Arial"/>
          <w:sz w:val="22"/>
          <w:szCs w:val="22"/>
        </w:rPr>
        <w:t>labor</w:t>
      </w:r>
      <w:r w:rsidR="00D403D7" w:rsidRPr="00D403D7">
        <w:rPr>
          <w:rFonts w:ascii="Arial" w:hAnsi="Arial" w:cs="Arial"/>
          <w:sz w:val="22"/>
          <w:szCs w:val="22"/>
        </w:rPr>
        <w:t xml:space="preserve">ers were pit in a direct class conflict with the elite classes. In neither case were they of any consequence to the elite classes. As a result, they were marginal to the ward’s polity in both localities. Their access to </w:t>
      </w:r>
      <w:r w:rsidR="00AF250B">
        <w:rPr>
          <w:rFonts w:ascii="Arial" w:hAnsi="Arial" w:cs="Arial"/>
          <w:sz w:val="22"/>
          <w:szCs w:val="22"/>
        </w:rPr>
        <w:t>MGNREGA</w:t>
      </w:r>
      <w:r w:rsidR="00D403D7" w:rsidRPr="00D403D7">
        <w:rPr>
          <w:rFonts w:ascii="Arial" w:hAnsi="Arial" w:cs="Arial"/>
          <w:sz w:val="22"/>
          <w:szCs w:val="22"/>
        </w:rPr>
        <w:t xml:space="preserve"> was restricted because of their political isolation.</w:t>
      </w:r>
    </w:p>
    <w:p w14:paraId="50FB7B0A" w14:textId="77777777" w:rsidR="00F93925" w:rsidRPr="00D403D7" w:rsidRDefault="00F93925" w:rsidP="002311C0">
      <w:pPr>
        <w:spacing w:line="480" w:lineRule="auto"/>
        <w:jc w:val="both"/>
        <w:rPr>
          <w:rFonts w:ascii="Arial" w:hAnsi="Arial" w:cs="Arial"/>
          <w:sz w:val="22"/>
          <w:szCs w:val="22"/>
        </w:rPr>
      </w:pPr>
    </w:p>
    <w:p w14:paraId="24467F89" w14:textId="2C5E3C49" w:rsidR="00D403D7" w:rsidRPr="00D403D7" w:rsidRDefault="00D403D7" w:rsidP="002311C0">
      <w:pPr>
        <w:spacing w:line="480" w:lineRule="auto"/>
        <w:jc w:val="both"/>
        <w:rPr>
          <w:rFonts w:ascii="Arial" w:hAnsi="Arial" w:cs="Arial"/>
          <w:sz w:val="22"/>
          <w:szCs w:val="22"/>
        </w:rPr>
      </w:pPr>
      <w:r w:rsidRPr="00D403D7">
        <w:rPr>
          <w:rFonts w:ascii="Arial" w:hAnsi="Arial" w:cs="Arial"/>
          <w:sz w:val="22"/>
          <w:szCs w:val="22"/>
        </w:rPr>
        <w:t xml:space="preserve">The balances of power that underpin variations in access of the agricultural </w:t>
      </w:r>
      <w:r w:rsidR="00FE21A2">
        <w:rPr>
          <w:rFonts w:ascii="Arial" w:hAnsi="Arial" w:cs="Arial"/>
          <w:sz w:val="22"/>
          <w:szCs w:val="22"/>
        </w:rPr>
        <w:t>labor</w:t>
      </w:r>
      <w:r w:rsidRPr="00D403D7">
        <w:rPr>
          <w:rFonts w:ascii="Arial" w:hAnsi="Arial" w:cs="Arial"/>
          <w:sz w:val="22"/>
          <w:szCs w:val="22"/>
        </w:rPr>
        <w:t xml:space="preserve">ers to social protection schemes </w:t>
      </w:r>
      <w:proofErr w:type="gramStart"/>
      <w:r w:rsidRPr="00D403D7">
        <w:rPr>
          <w:rFonts w:ascii="Arial" w:hAnsi="Arial" w:cs="Arial"/>
          <w:sz w:val="22"/>
          <w:szCs w:val="22"/>
        </w:rPr>
        <w:t>have to</w:t>
      </w:r>
      <w:proofErr w:type="gramEnd"/>
      <w:r w:rsidRPr="00D403D7">
        <w:rPr>
          <w:rFonts w:ascii="Arial" w:hAnsi="Arial" w:cs="Arial"/>
          <w:sz w:val="22"/>
          <w:szCs w:val="22"/>
        </w:rPr>
        <w:t xml:space="preserve"> be carefully considered. Note that entrenched classes are salient to the polities of both </w:t>
      </w:r>
      <w:proofErr w:type="spellStart"/>
      <w:r w:rsidRPr="00D403D7">
        <w:rPr>
          <w:rFonts w:ascii="Arial" w:hAnsi="Arial" w:cs="Arial"/>
          <w:sz w:val="22"/>
          <w:szCs w:val="22"/>
        </w:rPr>
        <w:t>Gajra</w:t>
      </w:r>
      <w:proofErr w:type="spellEnd"/>
      <w:r w:rsidRPr="00D403D7">
        <w:rPr>
          <w:rFonts w:ascii="Arial" w:hAnsi="Arial" w:cs="Arial"/>
          <w:sz w:val="22"/>
          <w:szCs w:val="22"/>
        </w:rPr>
        <w:t xml:space="preserve"> and </w:t>
      </w:r>
      <w:proofErr w:type="spellStart"/>
      <w:r w:rsidRPr="00D403D7">
        <w:rPr>
          <w:rFonts w:ascii="Arial" w:hAnsi="Arial" w:cs="Arial"/>
          <w:sz w:val="22"/>
          <w:szCs w:val="22"/>
        </w:rPr>
        <w:t>Roshanar</w:t>
      </w:r>
      <w:proofErr w:type="spellEnd"/>
      <w:r w:rsidRPr="00D403D7">
        <w:rPr>
          <w:rFonts w:ascii="Arial" w:hAnsi="Arial" w:cs="Arial"/>
          <w:sz w:val="22"/>
          <w:szCs w:val="22"/>
        </w:rPr>
        <w:t xml:space="preserve"> Ward 5, but with very different consequences for the agricultural </w:t>
      </w:r>
      <w:r w:rsidR="00FE21A2">
        <w:rPr>
          <w:rFonts w:ascii="Arial" w:hAnsi="Arial" w:cs="Arial"/>
          <w:sz w:val="22"/>
          <w:szCs w:val="22"/>
        </w:rPr>
        <w:t>labor</w:t>
      </w:r>
      <w:r w:rsidRPr="00D403D7">
        <w:rPr>
          <w:rFonts w:ascii="Arial" w:hAnsi="Arial" w:cs="Arial"/>
          <w:sz w:val="22"/>
          <w:szCs w:val="22"/>
        </w:rPr>
        <w:t xml:space="preserve">ers accessing </w:t>
      </w:r>
      <w:r w:rsidR="00AF250B">
        <w:rPr>
          <w:rFonts w:ascii="Arial" w:hAnsi="Arial" w:cs="Arial"/>
          <w:sz w:val="22"/>
          <w:szCs w:val="22"/>
        </w:rPr>
        <w:t>MGNREGA</w:t>
      </w:r>
      <w:r w:rsidRPr="00D403D7">
        <w:rPr>
          <w:rFonts w:ascii="Arial" w:hAnsi="Arial" w:cs="Arial"/>
          <w:sz w:val="22"/>
          <w:szCs w:val="22"/>
        </w:rPr>
        <w:t xml:space="preserve">. While in </w:t>
      </w:r>
      <w:proofErr w:type="spellStart"/>
      <w:r w:rsidRPr="00D403D7">
        <w:rPr>
          <w:rFonts w:ascii="Arial" w:hAnsi="Arial" w:cs="Arial"/>
          <w:sz w:val="22"/>
          <w:szCs w:val="22"/>
        </w:rPr>
        <w:t>Gajra</w:t>
      </w:r>
      <w:proofErr w:type="spellEnd"/>
      <w:r w:rsidRPr="00D403D7">
        <w:rPr>
          <w:rFonts w:ascii="Arial" w:hAnsi="Arial" w:cs="Arial"/>
          <w:sz w:val="22"/>
          <w:szCs w:val="22"/>
        </w:rPr>
        <w:t xml:space="preserve"> the privileges of the entrenched classes are under threat from the precarious classes, in </w:t>
      </w:r>
      <w:proofErr w:type="spellStart"/>
      <w:r w:rsidRPr="00D403D7">
        <w:rPr>
          <w:rFonts w:ascii="Arial" w:hAnsi="Arial" w:cs="Arial"/>
          <w:sz w:val="22"/>
          <w:szCs w:val="22"/>
        </w:rPr>
        <w:t>Roshanar</w:t>
      </w:r>
      <w:proofErr w:type="spellEnd"/>
      <w:r w:rsidRPr="00D403D7">
        <w:rPr>
          <w:rFonts w:ascii="Arial" w:hAnsi="Arial" w:cs="Arial"/>
          <w:sz w:val="22"/>
          <w:szCs w:val="22"/>
        </w:rPr>
        <w:t xml:space="preserve"> Ward 5 the entrenched classes have incorporated the precarious classes in patronage-oriented coalitions. </w:t>
      </w:r>
      <w:proofErr w:type="spellStart"/>
      <w:r w:rsidRPr="00D403D7">
        <w:rPr>
          <w:rFonts w:ascii="Arial" w:hAnsi="Arial" w:cs="Arial"/>
          <w:sz w:val="22"/>
          <w:szCs w:val="22"/>
        </w:rPr>
        <w:t>Gajra’s</w:t>
      </w:r>
      <w:proofErr w:type="spellEnd"/>
      <w:r w:rsidRPr="00D403D7">
        <w:rPr>
          <w:rFonts w:ascii="Arial" w:hAnsi="Arial" w:cs="Arial"/>
          <w:sz w:val="22"/>
          <w:szCs w:val="22"/>
        </w:rPr>
        <w:t xml:space="preserve"> entrenched classes </w:t>
      </w:r>
      <w:r w:rsidR="006E2D47">
        <w:rPr>
          <w:rFonts w:ascii="Arial" w:hAnsi="Arial" w:cs="Arial"/>
          <w:sz w:val="22"/>
          <w:szCs w:val="22"/>
        </w:rPr>
        <w:t xml:space="preserve">pursue an incorporative politics in respect of the </w:t>
      </w:r>
      <w:r w:rsidR="00FE21A2">
        <w:rPr>
          <w:rFonts w:ascii="Arial" w:hAnsi="Arial" w:cs="Arial"/>
          <w:sz w:val="22"/>
          <w:szCs w:val="22"/>
        </w:rPr>
        <w:t>labor</w:t>
      </w:r>
      <w:r w:rsidR="006E2D47">
        <w:rPr>
          <w:rFonts w:ascii="Arial" w:hAnsi="Arial" w:cs="Arial"/>
          <w:sz w:val="22"/>
          <w:szCs w:val="22"/>
        </w:rPr>
        <w:t>ing classes</w:t>
      </w:r>
      <w:r w:rsidRPr="00D403D7">
        <w:rPr>
          <w:rFonts w:ascii="Arial" w:hAnsi="Arial" w:cs="Arial"/>
          <w:sz w:val="22"/>
          <w:szCs w:val="22"/>
        </w:rPr>
        <w:t xml:space="preserve"> to preserve their privileges and increase their profits, while </w:t>
      </w:r>
      <w:proofErr w:type="spellStart"/>
      <w:r w:rsidRPr="00D403D7">
        <w:rPr>
          <w:rFonts w:ascii="Arial" w:hAnsi="Arial" w:cs="Arial"/>
          <w:sz w:val="22"/>
          <w:szCs w:val="22"/>
        </w:rPr>
        <w:t>Roshanar</w:t>
      </w:r>
      <w:proofErr w:type="spellEnd"/>
      <w:r w:rsidRPr="00D403D7">
        <w:rPr>
          <w:rFonts w:ascii="Arial" w:hAnsi="Arial" w:cs="Arial"/>
          <w:sz w:val="22"/>
          <w:szCs w:val="22"/>
        </w:rPr>
        <w:t xml:space="preserve"> Ward 5’s entrenched elites are unencumbered by any such considerations</w:t>
      </w:r>
      <w:r w:rsidR="00955F81">
        <w:rPr>
          <w:rFonts w:ascii="Arial" w:hAnsi="Arial" w:cs="Arial"/>
          <w:sz w:val="22"/>
          <w:szCs w:val="22"/>
        </w:rPr>
        <w:t>,</w:t>
      </w:r>
      <w:r w:rsidRPr="00D403D7">
        <w:rPr>
          <w:rFonts w:ascii="Arial" w:hAnsi="Arial" w:cs="Arial"/>
          <w:sz w:val="22"/>
          <w:szCs w:val="22"/>
        </w:rPr>
        <w:t xml:space="preserve"> as they have </w:t>
      </w:r>
      <w:r w:rsidR="006E2D47">
        <w:rPr>
          <w:rFonts w:ascii="Arial" w:hAnsi="Arial" w:cs="Arial"/>
          <w:sz w:val="22"/>
          <w:szCs w:val="22"/>
        </w:rPr>
        <w:t>pursued an aristocratic politics</w:t>
      </w:r>
      <w:r w:rsidRPr="00D403D7">
        <w:rPr>
          <w:rFonts w:ascii="Arial" w:hAnsi="Arial" w:cs="Arial"/>
          <w:sz w:val="22"/>
          <w:szCs w:val="22"/>
        </w:rPr>
        <w:t xml:space="preserve"> to protect themselves from possible onslaught. Again, note that the precarious </w:t>
      </w:r>
      <w:r w:rsidR="006E2D47">
        <w:rPr>
          <w:rFonts w:ascii="Arial" w:hAnsi="Arial" w:cs="Arial"/>
          <w:sz w:val="22"/>
          <w:szCs w:val="22"/>
        </w:rPr>
        <w:t>classes</w:t>
      </w:r>
      <w:r w:rsidR="006E2D47" w:rsidRPr="00D403D7">
        <w:rPr>
          <w:rFonts w:ascii="Arial" w:hAnsi="Arial" w:cs="Arial"/>
          <w:sz w:val="22"/>
          <w:szCs w:val="22"/>
        </w:rPr>
        <w:t xml:space="preserve"> </w:t>
      </w:r>
      <w:r w:rsidRPr="00D403D7">
        <w:rPr>
          <w:rFonts w:ascii="Arial" w:hAnsi="Arial" w:cs="Arial"/>
          <w:sz w:val="22"/>
          <w:szCs w:val="22"/>
        </w:rPr>
        <w:t xml:space="preserve">are salient in both </w:t>
      </w:r>
      <w:proofErr w:type="spellStart"/>
      <w:r w:rsidRPr="00D403D7">
        <w:rPr>
          <w:rFonts w:ascii="Arial" w:hAnsi="Arial" w:cs="Arial"/>
          <w:sz w:val="22"/>
          <w:szCs w:val="22"/>
        </w:rPr>
        <w:t>Hardi</w:t>
      </w:r>
      <w:proofErr w:type="spellEnd"/>
      <w:r w:rsidRPr="00D403D7">
        <w:rPr>
          <w:rFonts w:ascii="Arial" w:hAnsi="Arial" w:cs="Arial"/>
          <w:sz w:val="22"/>
          <w:szCs w:val="22"/>
        </w:rPr>
        <w:t xml:space="preserve"> and </w:t>
      </w:r>
      <w:proofErr w:type="spellStart"/>
      <w:r w:rsidRPr="00D403D7">
        <w:rPr>
          <w:rFonts w:ascii="Arial" w:hAnsi="Arial" w:cs="Arial"/>
          <w:sz w:val="22"/>
          <w:szCs w:val="22"/>
        </w:rPr>
        <w:t>Sargana</w:t>
      </w:r>
      <w:proofErr w:type="spellEnd"/>
      <w:r w:rsidRPr="00D403D7">
        <w:rPr>
          <w:rFonts w:ascii="Arial" w:hAnsi="Arial" w:cs="Arial"/>
          <w:sz w:val="22"/>
          <w:szCs w:val="22"/>
        </w:rPr>
        <w:t xml:space="preserve"> Ward 1. But the implications of their salience are very different for the agricultural </w:t>
      </w:r>
      <w:r w:rsidR="00FE21A2">
        <w:rPr>
          <w:rFonts w:ascii="Arial" w:hAnsi="Arial" w:cs="Arial"/>
          <w:sz w:val="22"/>
          <w:szCs w:val="22"/>
        </w:rPr>
        <w:t>labor</w:t>
      </w:r>
      <w:r w:rsidRPr="00D403D7">
        <w:rPr>
          <w:rFonts w:ascii="Arial" w:hAnsi="Arial" w:cs="Arial"/>
          <w:sz w:val="22"/>
          <w:szCs w:val="22"/>
        </w:rPr>
        <w:t xml:space="preserve">ers in the two localities. </w:t>
      </w:r>
      <w:proofErr w:type="spellStart"/>
      <w:r w:rsidRPr="00D403D7">
        <w:rPr>
          <w:rFonts w:ascii="Arial" w:hAnsi="Arial" w:cs="Arial"/>
          <w:sz w:val="22"/>
          <w:szCs w:val="22"/>
        </w:rPr>
        <w:t>Hardi’s</w:t>
      </w:r>
      <w:proofErr w:type="spellEnd"/>
      <w:r w:rsidRPr="00D403D7">
        <w:rPr>
          <w:rFonts w:ascii="Arial" w:hAnsi="Arial" w:cs="Arial"/>
          <w:sz w:val="22"/>
          <w:szCs w:val="22"/>
        </w:rPr>
        <w:t xml:space="preserve"> precarious classes have benefited from the near-total migration of the entrenched classes, while in </w:t>
      </w:r>
      <w:proofErr w:type="spellStart"/>
      <w:r w:rsidRPr="00D403D7">
        <w:rPr>
          <w:rFonts w:ascii="Arial" w:hAnsi="Arial" w:cs="Arial"/>
          <w:sz w:val="22"/>
          <w:szCs w:val="22"/>
        </w:rPr>
        <w:t>Sargana</w:t>
      </w:r>
      <w:proofErr w:type="spellEnd"/>
      <w:r w:rsidRPr="00D403D7">
        <w:rPr>
          <w:rFonts w:ascii="Arial" w:hAnsi="Arial" w:cs="Arial"/>
          <w:sz w:val="22"/>
          <w:szCs w:val="22"/>
        </w:rPr>
        <w:t xml:space="preserve"> Ward 1, the entrenched classes continue to pose a threat to the nascent political gains made by the precarious classes. </w:t>
      </w:r>
      <w:proofErr w:type="spellStart"/>
      <w:r w:rsidRPr="00D403D7">
        <w:rPr>
          <w:rFonts w:ascii="Arial" w:hAnsi="Arial" w:cs="Arial"/>
          <w:sz w:val="22"/>
          <w:szCs w:val="22"/>
        </w:rPr>
        <w:t>Hardi’s</w:t>
      </w:r>
      <w:proofErr w:type="spellEnd"/>
      <w:r w:rsidRPr="00D403D7">
        <w:rPr>
          <w:rFonts w:ascii="Arial" w:hAnsi="Arial" w:cs="Arial"/>
          <w:sz w:val="22"/>
          <w:szCs w:val="22"/>
        </w:rPr>
        <w:t xml:space="preserve"> precarious classes can willfully ignore the claims of the agricultural </w:t>
      </w:r>
      <w:r w:rsidR="00FE21A2">
        <w:rPr>
          <w:rFonts w:ascii="Arial" w:hAnsi="Arial" w:cs="Arial"/>
          <w:sz w:val="22"/>
          <w:szCs w:val="22"/>
        </w:rPr>
        <w:t>labor</w:t>
      </w:r>
      <w:r w:rsidRPr="00D403D7">
        <w:rPr>
          <w:rFonts w:ascii="Arial" w:hAnsi="Arial" w:cs="Arial"/>
          <w:sz w:val="22"/>
          <w:szCs w:val="22"/>
        </w:rPr>
        <w:t xml:space="preserve">ers. For the precarious classes in </w:t>
      </w:r>
      <w:proofErr w:type="spellStart"/>
      <w:r w:rsidRPr="00D403D7">
        <w:rPr>
          <w:rFonts w:ascii="Arial" w:hAnsi="Arial" w:cs="Arial"/>
          <w:sz w:val="22"/>
          <w:szCs w:val="22"/>
        </w:rPr>
        <w:t>Sargana</w:t>
      </w:r>
      <w:proofErr w:type="spellEnd"/>
      <w:r w:rsidRPr="00D403D7">
        <w:rPr>
          <w:rFonts w:ascii="Arial" w:hAnsi="Arial" w:cs="Arial"/>
          <w:sz w:val="22"/>
          <w:szCs w:val="22"/>
        </w:rPr>
        <w:t xml:space="preserve"> Ward 1, alliance with the agricultural </w:t>
      </w:r>
      <w:r w:rsidR="00FE21A2">
        <w:rPr>
          <w:rFonts w:ascii="Arial" w:hAnsi="Arial" w:cs="Arial"/>
          <w:sz w:val="22"/>
          <w:szCs w:val="22"/>
        </w:rPr>
        <w:t>labor</w:t>
      </w:r>
      <w:r w:rsidRPr="00D403D7">
        <w:rPr>
          <w:rFonts w:ascii="Arial" w:hAnsi="Arial" w:cs="Arial"/>
          <w:sz w:val="22"/>
          <w:szCs w:val="22"/>
        </w:rPr>
        <w:t xml:space="preserve">ers is a crucial repertoire in their contest with the entrenched classes. As social scientists and policy-makers seek to </w:t>
      </w:r>
      <w:r w:rsidR="00B20F79">
        <w:rPr>
          <w:rFonts w:ascii="Arial" w:hAnsi="Arial" w:cs="Arial"/>
          <w:sz w:val="22"/>
          <w:szCs w:val="22"/>
        </w:rPr>
        <w:t xml:space="preserve">examine alternative means of addressing the dramatic differences in the quality of life that </w:t>
      </w:r>
      <w:r w:rsidR="009B282C">
        <w:rPr>
          <w:rFonts w:ascii="Arial" w:hAnsi="Arial" w:cs="Arial"/>
          <w:sz w:val="22"/>
          <w:szCs w:val="22"/>
        </w:rPr>
        <w:lastRenderedPageBreak/>
        <w:t>continues to</w:t>
      </w:r>
      <w:r w:rsidR="00B20F79">
        <w:rPr>
          <w:rFonts w:ascii="Arial" w:hAnsi="Arial" w:cs="Arial"/>
          <w:sz w:val="22"/>
          <w:szCs w:val="22"/>
        </w:rPr>
        <w:t xml:space="preserve"> prevail in the contemporary world, </w:t>
      </w:r>
      <w:r w:rsidRPr="00D403D7">
        <w:rPr>
          <w:rFonts w:ascii="Arial" w:hAnsi="Arial" w:cs="Arial"/>
          <w:sz w:val="22"/>
          <w:szCs w:val="22"/>
        </w:rPr>
        <w:t xml:space="preserve">the imperative to </w:t>
      </w:r>
      <w:proofErr w:type="spellStart"/>
      <w:r w:rsidRPr="00D403D7">
        <w:rPr>
          <w:rFonts w:ascii="Arial" w:hAnsi="Arial" w:cs="Arial"/>
          <w:sz w:val="22"/>
          <w:szCs w:val="22"/>
        </w:rPr>
        <w:t>analyse</w:t>
      </w:r>
      <w:proofErr w:type="spellEnd"/>
      <w:r w:rsidRPr="00D403D7">
        <w:rPr>
          <w:rFonts w:ascii="Arial" w:hAnsi="Arial" w:cs="Arial"/>
          <w:sz w:val="22"/>
          <w:szCs w:val="22"/>
        </w:rPr>
        <w:t xml:space="preserve"> </w:t>
      </w:r>
      <w:r w:rsidR="006E2D47">
        <w:rPr>
          <w:rFonts w:ascii="Arial" w:hAnsi="Arial" w:cs="Arial"/>
          <w:sz w:val="22"/>
          <w:szCs w:val="22"/>
        </w:rPr>
        <w:t xml:space="preserve">class politics </w:t>
      </w:r>
      <w:r w:rsidRPr="00D403D7">
        <w:rPr>
          <w:rFonts w:ascii="Arial" w:hAnsi="Arial" w:cs="Arial"/>
          <w:sz w:val="22"/>
          <w:szCs w:val="22"/>
        </w:rPr>
        <w:t xml:space="preserve">becomes greater than ever before. </w:t>
      </w:r>
    </w:p>
    <w:p w14:paraId="3F97716D" w14:textId="77777777" w:rsidR="00D403D7" w:rsidRPr="00D403D7" w:rsidRDefault="00D403D7" w:rsidP="002311C0">
      <w:pPr>
        <w:autoSpaceDE w:val="0"/>
        <w:autoSpaceDN w:val="0"/>
        <w:adjustRightInd w:val="0"/>
        <w:spacing w:line="480" w:lineRule="auto"/>
        <w:jc w:val="both"/>
        <w:rPr>
          <w:rFonts w:ascii="Arial" w:hAnsi="Arial" w:cs="Arial"/>
          <w:sz w:val="22"/>
          <w:szCs w:val="22"/>
        </w:rPr>
      </w:pPr>
    </w:p>
    <w:p w14:paraId="2FE74774" w14:textId="77777777" w:rsidR="00D403D7" w:rsidRPr="00D403D7" w:rsidRDefault="00D403D7" w:rsidP="002311C0">
      <w:pPr>
        <w:spacing w:line="480" w:lineRule="auto"/>
        <w:jc w:val="both"/>
        <w:rPr>
          <w:rFonts w:ascii="Arial" w:hAnsi="Arial" w:cs="Arial"/>
          <w:sz w:val="22"/>
          <w:szCs w:val="22"/>
        </w:rPr>
      </w:pPr>
      <w:r w:rsidRPr="00D403D7">
        <w:rPr>
          <w:rFonts w:ascii="Arial" w:hAnsi="Arial" w:cs="Arial"/>
          <w:sz w:val="22"/>
          <w:szCs w:val="22"/>
        </w:rPr>
        <w:br w:type="page"/>
      </w:r>
    </w:p>
    <w:p w14:paraId="56ACF359" w14:textId="77777777" w:rsidR="00D403D7" w:rsidRPr="00F93925" w:rsidRDefault="00F93925" w:rsidP="002311C0">
      <w:pPr>
        <w:spacing w:before="240" w:after="120" w:line="480" w:lineRule="auto"/>
        <w:jc w:val="both"/>
        <w:rPr>
          <w:rFonts w:ascii="Arial" w:hAnsi="Arial" w:cs="Arial"/>
          <w:b/>
          <w:szCs w:val="22"/>
        </w:rPr>
      </w:pPr>
      <w:r w:rsidRPr="00F93925">
        <w:rPr>
          <w:rFonts w:ascii="Arial" w:hAnsi="Arial" w:cs="Arial"/>
          <w:b/>
          <w:szCs w:val="22"/>
        </w:rPr>
        <w:lastRenderedPageBreak/>
        <w:t>References</w:t>
      </w:r>
    </w:p>
    <w:p w14:paraId="3D42179D" w14:textId="5DA35DEA" w:rsidR="00A125D1" w:rsidRPr="003376A6" w:rsidRDefault="00A125D1" w:rsidP="003376A6">
      <w:pPr>
        <w:autoSpaceDE w:val="0"/>
        <w:autoSpaceDN w:val="0"/>
        <w:adjustRightInd w:val="0"/>
        <w:spacing w:line="480" w:lineRule="auto"/>
        <w:rPr>
          <w:rFonts w:ascii="Arial" w:hAnsi="Arial" w:cs="Arial"/>
          <w:sz w:val="22"/>
          <w:szCs w:val="22"/>
          <w:lang w:val="en-GB" w:eastAsia="es-ES"/>
        </w:rPr>
      </w:pPr>
      <w:proofErr w:type="spellStart"/>
      <w:r w:rsidRPr="003376A6">
        <w:rPr>
          <w:rFonts w:ascii="Arial" w:hAnsi="Arial" w:cs="Arial"/>
          <w:sz w:val="22"/>
          <w:szCs w:val="22"/>
          <w:lang w:val="en-GB" w:eastAsia="es-ES"/>
        </w:rPr>
        <w:t>Aakella</w:t>
      </w:r>
      <w:proofErr w:type="spellEnd"/>
      <w:r w:rsidRPr="003376A6">
        <w:rPr>
          <w:rFonts w:ascii="Arial" w:hAnsi="Arial" w:cs="Arial"/>
          <w:sz w:val="22"/>
          <w:szCs w:val="22"/>
          <w:lang w:val="en-GB" w:eastAsia="es-ES"/>
        </w:rPr>
        <w:t xml:space="preserve">, K.V. and S. </w:t>
      </w:r>
      <w:proofErr w:type="spellStart"/>
      <w:r w:rsidRPr="003376A6">
        <w:rPr>
          <w:rFonts w:ascii="Arial" w:hAnsi="Arial" w:cs="Arial"/>
          <w:sz w:val="22"/>
          <w:szCs w:val="22"/>
          <w:lang w:val="en-GB" w:eastAsia="es-ES"/>
        </w:rPr>
        <w:t>Kidambi</w:t>
      </w:r>
      <w:proofErr w:type="spellEnd"/>
      <w:r w:rsidRPr="003376A6">
        <w:rPr>
          <w:rFonts w:ascii="Arial" w:hAnsi="Arial" w:cs="Arial"/>
          <w:sz w:val="22"/>
          <w:szCs w:val="22"/>
          <w:lang w:val="en-GB" w:eastAsia="es-ES"/>
        </w:rPr>
        <w:t xml:space="preserve">, 2007. ‘Social Audits in Andhra Pradesh: A Process in Evolution’. </w:t>
      </w:r>
      <w:r w:rsidRPr="003376A6">
        <w:rPr>
          <w:rFonts w:ascii="Arial" w:hAnsi="Arial" w:cs="Arial"/>
          <w:i/>
          <w:iCs/>
          <w:sz w:val="22"/>
          <w:szCs w:val="22"/>
          <w:lang w:val="en-GB" w:eastAsia="es-ES"/>
        </w:rPr>
        <w:t>Economic and Political</w:t>
      </w:r>
      <w:r w:rsidR="003376A6">
        <w:rPr>
          <w:rFonts w:ascii="Arial" w:hAnsi="Arial" w:cs="Arial"/>
          <w:i/>
          <w:iCs/>
          <w:sz w:val="22"/>
          <w:szCs w:val="22"/>
          <w:lang w:val="en-GB" w:eastAsia="es-ES"/>
        </w:rPr>
        <w:t xml:space="preserve"> </w:t>
      </w:r>
      <w:r w:rsidRPr="003376A6">
        <w:rPr>
          <w:rFonts w:ascii="Arial" w:hAnsi="Arial" w:cs="Arial"/>
          <w:i/>
          <w:iCs/>
          <w:sz w:val="22"/>
          <w:szCs w:val="22"/>
          <w:lang w:val="en-GB" w:eastAsia="es-ES"/>
        </w:rPr>
        <w:t>Weekly</w:t>
      </w:r>
      <w:r w:rsidRPr="003376A6">
        <w:rPr>
          <w:rFonts w:ascii="Arial" w:hAnsi="Arial" w:cs="Arial"/>
          <w:sz w:val="22"/>
          <w:szCs w:val="22"/>
          <w:lang w:val="en-GB" w:eastAsia="es-ES"/>
        </w:rPr>
        <w:t>, 42 (47): 18–19.</w:t>
      </w:r>
    </w:p>
    <w:p w14:paraId="51E20E78" w14:textId="77777777" w:rsidR="003376A6" w:rsidRDefault="003376A6" w:rsidP="003376A6">
      <w:pPr>
        <w:autoSpaceDE w:val="0"/>
        <w:autoSpaceDN w:val="0"/>
        <w:adjustRightInd w:val="0"/>
        <w:spacing w:line="480" w:lineRule="auto"/>
        <w:ind w:left="709" w:hanging="709"/>
        <w:jc w:val="both"/>
        <w:rPr>
          <w:rFonts w:ascii="Arial" w:hAnsi="Arial" w:cs="Arial"/>
          <w:sz w:val="22"/>
          <w:szCs w:val="22"/>
        </w:rPr>
      </w:pPr>
    </w:p>
    <w:p w14:paraId="59C96160" w14:textId="67A57763" w:rsidR="00D403D7" w:rsidRPr="003376A6" w:rsidRDefault="00D403D7"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rPr>
        <w:t xml:space="preserve">Adhikari, A. and Bhatia, K. (2010). </w:t>
      </w:r>
      <w:r w:rsidR="009126E8" w:rsidRPr="003376A6">
        <w:rPr>
          <w:rFonts w:ascii="Arial" w:hAnsi="Arial" w:cs="Arial"/>
          <w:sz w:val="22"/>
          <w:szCs w:val="22"/>
        </w:rPr>
        <w:t>‘</w:t>
      </w:r>
      <w:r w:rsidRPr="003376A6">
        <w:rPr>
          <w:rFonts w:ascii="Arial" w:hAnsi="Arial" w:cs="Arial"/>
          <w:sz w:val="22"/>
          <w:szCs w:val="22"/>
        </w:rPr>
        <w:t xml:space="preserve">NREGA </w:t>
      </w:r>
      <w:r w:rsidR="009126E8" w:rsidRPr="003376A6">
        <w:rPr>
          <w:rFonts w:ascii="Arial" w:hAnsi="Arial" w:cs="Arial"/>
          <w:sz w:val="22"/>
          <w:szCs w:val="22"/>
        </w:rPr>
        <w:t>wage payments</w:t>
      </w:r>
      <w:r w:rsidRPr="003376A6">
        <w:rPr>
          <w:rFonts w:ascii="Arial" w:hAnsi="Arial" w:cs="Arial"/>
          <w:sz w:val="22"/>
          <w:szCs w:val="22"/>
        </w:rPr>
        <w:t xml:space="preserve">: Can we </w:t>
      </w:r>
      <w:r w:rsidR="009126E8" w:rsidRPr="003376A6">
        <w:rPr>
          <w:rFonts w:ascii="Arial" w:hAnsi="Arial" w:cs="Arial"/>
          <w:sz w:val="22"/>
          <w:szCs w:val="22"/>
        </w:rPr>
        <w:t xml:space="preserve">bank </w:t>
      </w:r>
      <w:r w:rsidRPr="003376A6">
        <w:rPr>
          <w:rFonts w:ascii="Arial" w:hAnsi="Arial" w:cs="Arial"/>
          <w:sz w:val="22"/>
          <w:szCs w:val="22"/>
        </w:rPr>
        <w:t xml:space="preserve">on the </w:t>
      </w:r>
      <w:r w:rsidR="009126E8" w:rsidRPr="003376A6">
        <w:rPr>
          <w:rFonts w:ascii="Arial" w:hAnsi="Arial" w:cs="Arial"/>
          <w:sz w:val="22"/>
          <w:szCs w:val="22"/>
        </w:rPr>
        <w:t>banks</w:t>
      </w:r>
      <w:r w:rsidRPr="003376A6">
        <w:rPr>
          <w:rFonts w:ascii="Arial" w:hAnsi="Arial" w:cs="Arial"/>
          <w:sz w:val="22"/>
          <w:szCs w:val="22"/>
        </w:rPr>
        <w:t>?</w:t>
      </w:r>
      <w:r w:rsidR="009126E8"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Economic and Political Weekly</w:t>
      </w:r>
      <w:r w:rsidRPr="003376A6">
        <w:rPr>
          <w:rFonts w:ascii="Arial" w:hAnsi="Arial" w:cs="Arial"/>
          <w:sz w:val="22"/>
          <w:szCs w:val="22"/>
        </w:rPr>
        <w:t xml:space="preserve"> 45(1</w:t>
      </w:r>
      <w:r w:rsidR="009126E8" w:rsidRPr="003376A6">
        <w:rPr>
          <w:rFonts w:ascii="Arial" w:hAnsi="Arial" w:cs="Arial"/>
          <w:sz w:val="22"/>
          <w:szCs w:val="22"/>
        </w:rPr>
        <w:t xml:space="preserve">), </w:t>
      </w:r>
      <w:r w:rsidRPr="003376A6">
        <w:rPr>
          <w:rFonts w:ascii="Arial" w:hAnsi="Arial" w:cs="Arial"/>
          <w:sz w:val="22"/>
          <w:szCs w:val="22"/>
        </w:rPr>
        <w:t>30-37</w:t>
      </w:r>
      <w:r w:rsidR="009126E8" w:rsidRPr="003376A6">
        <w:rPr>
          <w:rFonts w:ascii="Arial" w:hAnsi="Arial" w:cs="Arial"/>
          <w:sz w:val="22"/>
          <w:szCs w:val="22"/>
        </w:rPr>
        <w:t>.</w:t>
      </w:r>
    </w:p>
    <w:p w14:paraId="1DA993F1" w14:textId="77777777" w:rsidR="00D403D7" w:rsidRPr="003376A6" w:rsidRDefault="00D403D7" w:rsidP="003376A6">
      <w:pPr>
        <w:spacing w:line="480" w:lineRule="auto"/>
        <w:ind w:left="709" w:hanging="709"/>
        <w:jc w:val="both"/>
        <w:rPr>
          <w:rFonts w:ascii="Arial" w:hAnsi="Arial" w:cs="Arial"/>
          <w:sz w:val="22"/>
          <w:szCs w:val="22"/>
        </w:rPr>
      </w:pPr>
    </w:p>
    <w:p w14:paraId="39BE3B25" w14:textId="77777777" w:rsidR="00D403D7" w:rsidRPr="003376A6" w:rsidRDefault="00D403D7" w:rsidP="003376A6">
      <w:pPr>
        <w:autoSpaceDE w:val="0"/>
        <w:autoSpaceDN w:val="0"/>
        <w:adjustRightInd w:val="0"/>
        <w:spacing w:line="480" w:lineRule="auto"/>
        <w:ind w:left="709" w:hanging="709"/>
        <w:jc w:val="both"/>
        <w:rPr>
          <w:rFonts w:ascii="Arial" w:hAnsi="Arial" w:cs="Arial"/>
          <w:sz w:val="22"/>
          <w:szCs w:val="22"/>
        </w:rPr>
      </w:pPr>
      <w:proofErr w:type="spellStart"/>
      <w:r w:rsidRPr="003376A6">
        <w:rPr>
          <w:rFonts w:ascii="Arial" w:hAnsi="Arial" w:cs="Arial"/>
          <w:sz w:val="22"/>
          <w:szCs w:val="22"/>
        </w:rPr>
        <w:t>Ahn</w:t>
      </w:r>
      <w:proofErr w:type="spellEnd"/>
      <w:r w:rsidRPr="003376A6">
        <w:rPr>
          <w:rFonts w:ascii="Arial" w:hAnsi="Arial" w:cs="Arial"/>
          <w:sz w:val="22"/>
          <w:szCs w:val="22"/>
        </w:rPr>
        <w:t>, P.-S. (2008)</w:t>
      </w:r>
      <w:r w:rsidR="009126E8" w:rsidRPr="003376A6">
        <w:rPr>
          <w:rFonts w:ascii="Arial" w:hAnsi="Arial" w:cs="Arial"/>
          <w:sz w:val="22"/>
          <w:szCs w:val="22"/>
        </w:rPr>
        <w:t>.</w:t>
      </w:r>
      <w:r w:rsidRPr="003376A6">
        <w:rPr>
          <w:rFonts w:ascii="Arial" w:hAnsi="Arial" w:cs="Arial"/>
          <w:sz w:val="22"/>
          <w:szCs w:val="22"/>
        </w:rPr>
        <w:tab/>
        <w:t>‘</w:t>
      </w:r>
      <w:proofErr w:type="spellStart"/>
      <w:r w:rsidRPr="003376A6">
        <w:rPr>
          <w:rFonts w:ascii="Arial" w:hAnsi="Arial" w:cs="Arial"/>
          <w:sz w:val="22"/>
          <w:szCs w:val="22"/>
        </w:rPr>
        <w:t>Organising</w:t>
      </w:r>
      <w:proofErr w:type="spellEnd"/>
      <w:r w:rsidRPr="003376A6">
        <w:rPr>
          <w:rFonts w:ascii="Arial" w:hAnsi="Arial" w:cs="Arial"/>
          <w:sz w:val="22"/>
          <w:szCs w:val="22"/>
        </w:rPr>
        <w:t xml:space="preserve"> as a </w:t>
      </w:r>
      <w:r w:rsidR="009126E8" w:rsidRPr="003376A6">
        <w:rPr>
          <w:rFonts w:ascii="Arial" w:hAnsi="Arial" w:cs="Arial"/>
          <w:sz w:val="22"/>
          <w:szCs w:val="22"/>
        </w:rPr>
        <w:t xml:space="preserve">catalyst </w:t>
      </w:r>
      <w:r w:rsidRPr="003376A6">
        <w:rPr>
          <w:rFonts w:ascii="Arial" w:hAnsi="Arial" w:cs="Arial"/>
          <w:sz w:val="22"/>
          <w:szCs w:val="22"/>
        </w:rPr>
        <w:t xml:space="preserve">for </w:t>
      </w:r>
      <w:r w:rsidR="009126E8" w:rsidRPr="003376A6">
        <w:rPr>
          <w:rFonts w:ascii="Arial" w:hAnsi="Arial" w:cs="Arial"/>
          <w:sz w:val="22"/>
          <w:szCs w:val="22"/>
        </w:rPr>
        <w:t xml:space="preserve">promoting decent work </w:t>
      </w:r>
      <w:r w:rsidRPr="003376A6">
        <w:rPr>
          <w:rFonts w:ascii="Arial" w:hAnsi="Arial" w:cs="Arial"/>
          <w:sz w:val="22"/>
          <w:szCs w:val="22"/>
        </w:rPr>
        <w:t xml:space="preserve">in the </w:t>
      </w:r>
      <w:r w:rsidR="009126E8" w:rsidRPr="003376A6">
        <w:rPr>
          <w:rFonts w:ascii="Arial" w:hAnsi="Arial" w:cs="Arial"/>
          <w:sz w:val="22"/>
          <w:szCs w:val="22"/>
        </w:rPr>
        <w:t xml:space="preserve">informal economy </w:t>
      </w:r>
      <w:r w:rsidRPr="003376A6">
        <w:rPr>
          <w:rFonts w:ascii="Arial" w:hAnsi="Arial" w:cs="Arial"/>
          <w:sz w:val="22"/>
          <w:szCs w:val="22"/>
        </w:rPr>
        <w:t>in South Asia’</w:t>
      </w:r>
      <w:r w:rsidRPr="003376A6">
        <w:rPr>
          <w:rFonts w:ascii="Arial" w:hAnsi="Arial" w:cs="Arial"/>
          <w:i/>
          <w:sz w:val="22"/>
          <w:szCs w:val="22"/>
        </w:rPr>
        <w:t>, Indian Journal of Labor Economics</w:t>
      </w:r>
      <w:r w:rsidRPr="003376A6">
        <w:rPr>
          <w:rFonts w:ascii="Arial" w:hAnsi="Arial" w:cs="Arial"/>
          <w:sz w:val="22"/>
          <w:szCs w:val="22"/>
        </w:rPr>
        <w:t>, 51(4</w:t>
      </w:r>
      <w:r w:rsidR="009126E8" w:rsidRPr="003376A6">
        <w:rPr>
          <w:rFonts w:ascii="Arial" w:hAnsi="Arial" w:cs="Arial"/>
          <w:sz w:val="22"/>
          <w:szCs w:val="22"/>
        </w:rPr>
        <w:t xml:space="preserve">), </w:t>
      </w:r>
      <w:r w:rsidRPr="003376A6">
        <w:rPr>
          <w:rFonts w:ascii="Arial" w:hAnsi="Arial" w:cs="Arial"/>
          <w:sz w:val="22"/>
          <w:szCs w:val="22"/>
        </w:rPr>
        <w:t>1015-25.</w:t>
      </w:r>
    </w:p>
    <w:p w14:paraId="63BCA5EF" w14:textId="1F7E3025" w:rsidR="00A125D1" w:rsidRPr="003376A6" w:rsidRDefault="00A125D1" w:rsidP="003376A6">
      <w:pPr>
        <w:autoSpaceDE w:val="0"/>
        <w:autoSpaceDN w:val="0"/>
        <w:adjustRightInd w:val="0"/>
        <w:spacing w:line="480" w:lineRule="auto"/>
        <w:rPr>
          <w:rFonts w:ascii="Arial" w:hAnsi="Arial" w:cs="Arial"/>
          <w:sz w:val="22"/>
          <w:szCs w:val="22"/>
        </w:rPr>
      </w:pPr>
      <w:proofErr w:type="spellStart"/>
      <w:r w:rsidRPr="003376A6">
        <w:rPr>
          <w:rFonts w:ascii="Arial" w:hAnsi="Arial" w:cs="Arial"/>
          <w:sz w:val="22"/>
          <w:szCs w:val="22"/>
          <w:lang w:val="en-GB" w:eastAsia="es-ES"/>
        </w:rPr>
        <w:t>Ambasta</w:t>
      </w:r>
      <w:proofErr w:type="spellEnd"/>
      <w:r w:rsidRPr="003376A6">
        <w:rPr>
          <w:rFonts w:ascii="Arial" w:hAnsi="Arial" w:cs="Arial"/>
          <w:sz w:val="22"/>
          <w:szCs w:val="22"/>
          <w:lang w:val="en-GB" w:eastAsia="es-ES"/>
        </w:rPr>
        <w:t xml:space="preserve">, P., P. Shankar and M. Shah, 2008. ‘Two Years </w:t>
      </w:r>
      <w:proofErr w:type="spellStart"/>
      <w:proofErr w:type="gramStart"/>
      <w:r w:rsidRPr="003376A6">
        <w:rPr>
          <w:rFonts w:ascii="Arial" w:hAnsi="Arial" w:cs="Arial"/>
          <w:sz w:val="22"/>
          <w:szCs w:val="22"/>
          <w:lang w:val="en-GB" w:eastAsia="es-ES"/>
        </w:rPr>
        <w:t>of</w:t>
      </w:r>
      <w:r w:rsidR="00E668B8">
        <w:rPr>
          <w:rFonts w:ascii="Arial" w:hAnsi="Arial" w:cs="Arial"/>
          <w:sz w:val="22"/>
          <w:szCs w:val="22"/>
          <w:lang w:val="en-GB" w:eastAsia="es-ES"/>
        </w:rPr>
        <w:t>MGNREGA</w:t>
      </w:r>
      <w:r w:rsidRPr="003376A6">
        <w:rPr>
          <w:rFonts w:ascii="Arial" w:hAnsi="Arial" w:cs="Arial"/>
          <w:sz w:val="22"/>
          <w:szCs w:val="22"/>
          <w:lang w:val="en-GB" w:eastAsia="es-ES"/>
        </w:rPr>
        <w:t>:The</w:t>
      </w:r>
      <w:proofErr w:type="spellEnd"/>
      <w:proofErr w:type="gramEnd"/>
      <w:r w:rsidRPr="003376A6">
        <w:rPr>
          <w:rFonts w:ascii="Arial" w:hAnsi="Arial" w:cs="Arial"/>
          <w:sz w:val="22"/>
          <w:szCs w:val="22"/>
          <w:lang w:val="en-GB" w:eastAsia="es-ES"/>
        </w:rPr>
        <w:t xml:space="preserve"> Road Ahead’. </w:t>
      </w:r>
      <w:r w:rsidRPr="003376A6">
        <w:rPr>
          <w:rFonts w:ascii="Arial" w:hAnsi="Arial" w:cs="Arial"/>
          <w:i/>
          <w:iCs/>
          <w:sz w:val="22"/>
          <w:szCs w:val="22"/>
          <w:lang w:val="en-GB" w:eastAsia="es-ES"/>
        </w:rPr>
        <w:t>Economic and Political</w:t>
      </w:r>
      <w:r w:rsidR="003376A6">
        <w:rPr>
          <w:rFonts w:ascii="Arial" w:hAnsi="Arial" w:cs="Arial"/>
          <w:i/>
          <w:iCs/>
          <w:sz w:val="22"/>
          <w:szCs w:val="22"/>
          <w:lang w:val="en-GB" w:eastAsia="es-ES"/>
        </w:rPr>
        <w:t xml:space="preserve"> </w:t>
      </w:r>
      <w:r w:rsidRPr="003376A6">
        <w:rPr>
          <w:rFonts w:ascii="Arial" w:hAnsi="Arial" w:cs="Arial"/>
          <w:i/>
          <w:iCs/>
          <w:sz w:val="22"/>
          <w:szCs w:val="22"/>
          <w:lang w:val="en-GB" w:eastAsia="es-ES"/>
        </w:rPr>
        <w:t>Weekly</w:t>
      </w:r>
      <w:r w:rsidRPr="003376A6">
        <w:rPr>
          <w:rFonts w:ascii="Arial" w:hAnsi="Arial" w:cs="Arial"/>
          <w:sz w:val="22"/>
          <w:szCs w:val="22"/>
          <w:lang w:val="en-GB" w:eastAsia="es-ES"/>
        </w:rPr>
        <w:t>,</w:t>
      </w:r>
      <w:r w:rsidR="003376A6">
        <w:rPr>
          <w:rFonts w:ascii="Arial" w:hAnsi="Arial" w:cs="Arial"/>
          <w:sz w:val="22"/>
          <w:szCs w:val="22"/>
          <w:lang w:val="en-GB" w:eastAsia="es-ES"/>
        </w:rPr>
        <w:t xml:space="preserve"> </w:t>
      </w:r>
      <w:r w:rsidRPr="003376A6">
        <w:rPr>
          <w:rFonts w:ascii="Arial" w:hAnsi="Arial" w:cs="Arial"/>
          <w:sz w:val="22"/>
          <w:szCs w:val="22"/>
          <w:lang w:val="en-GB" w:eastAsia="es-ES"/>
        </w:rPr>
        <w:t>43 (8): 41–50.</w:t>
      </w:r>
    </w:p>
    <w:p w14:paraId="13EF7C2C" w14:textId="77777777" w:rsidR="003376A6" w:rsidRDefault="003376A6" w:rsidP="003376A6">
      <w:pPr>
        <w:autoSpaceDE w:val="0"/>
        <w:autoSpaceDN w:val="0"/>
        <w:adjustRightInd w:val="0"/>
        <w:spacing w:line="480" w:lineRule="auto"/>
        <w:ind w:left="709" w:hanging="709"/>
        <w:jc w:val="both"/>
        <w:rPr>
          <w:rFonts w:ascii="Arial" w:hAnsi="Arial" w:cs="Arial"/>
          <w:sz w:val="22"/>
          <w:szCs w:val="22"/>
        </w:rPr>
      </w:pPr>
    </w:p>
    <w:p w14:paraId="51EFC13F" w14:textId="6FD9DC90" w:rsidR="00D403D7" w:rsidRPr="003376A6" w:rsidRDefault="00E64F58"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rPr>
        <w:t xml:space="preserve">Ansell, B. and Samuels, D. (2014). </w:t>
      </w:r>
      <w:r w:rsidR="00211A3F" w:rsidRPr="003376A6">
        <w:rPr>
          <w:rFonts w:ascii="Arial" w:hAnsi="Arial" w:cs="Arial"/>
          <w:i/>
          <w:sz w:val="22"/>
          <w:szCs w:val="22"/>
        </w:rPr>
        <w:t>Inequality and democratization: An elite-competition approach</w:t>
      </w:r>
      <w:r w:rsidR="00211A3F" w:rsidRPr="003376A6">
        <w:rPr>
          <w:rFonts w:ascii="Arial" w:hAnsi="Arial" w:cs="Arial"/>
          <w:sz w:val="22"/>
          <w:szCs w:val="22"/>
        </w:rPr>
        <w:t xml:space="preserve">. Cambridge: Cambridge University Press. </w:t>
      </w:r>
    </w:p>
    <w:p w14:paraId="1AE44528" w14:textId="77777777" w:rsidR="00E64F58" w:rsidRPr="003376A6" w:rsidRDefault="00E64F58" w:rsidP="003376A6">
      <w:pPr>
        <w:autoSpaceDE w:val="0"/>
        <w:autoSpaceDN w:val="0"/>
        <w:adjustRightInd w:val="0"/>
        <w:spacing w:line="480" w:lineRule="auto"/>
        <w:ind w:left="709" w:hanging="709"/>
        <w:jc w:val="both"/>
        <w:rPr>
          <w:rFonts w:ascii="Arial" w:hAnsi="Arial" w:cs="Arial"/>
          <w:sz w:val="22"/>
          <w:szCs w:val="22"/>
        </w:rPr>
      </w:pPr>
    </w:p>
    <w:p w14:paraId="4E321437" w14:textId="465D5F1D" w:rsidR="00D403D7" w:rsidRPr="003376A6" w:rsidRDefault="00D403D7"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rPr>
        <w:t xml:space="preserve">Banerjee, K. (2012). </w:t>
      </w:r>
      <w:r w:rsidR="009126E8" w:rsidRPr="003376A6">
        <w:rPr>
          <w:rFonts w:ascii="Arial" w:hAnsi="Arial" w:cs="Arial"/>
          <w:sz w:val="22"/>
          <w:szCs w:val="22"/>
        </w:rPr>
        <w:t>‘</w:t>
      </w:r>
      <w:r w:rsidRPr="003376A6">
        <w:rPr>
          <w:rFonts w:ascii="Arial" w:hAnsi="Arial" w:cs="Arial"/>
          <w:sz w:val="22"/>
          <w:szCs w:val="22"/>
        </w:rPr>
        <w:t xml:space="preserve">Rights in </w:t>
      </w:r>
      <w:r w:rsidR="009126E8" w:rsidRPr="003376A6">
        <w:rPr>
          <w:rFonts w:ascii="Arial" w:hAnsi="Arial" w:cs="Arial"/>
          <w:sz w:val="22"/>
          <w:szCs w:val="22"/>
        </w:rPr>
        <w:t xml:space="preserve">theory </w:t>
      </w:r>
      <w:r w:rsidRPr="003376A6">
        <w:rPr>
          <w:rFonts w:ascii="Arial" w:hAnsi="Arial" w:cs="Arial"/>
          <w:sz w:val="22"/>
          <w:szCs w:val="22"/>
        </w:rPr>
        <w:t xml:space="preserve">and </w:t>
      </w:r>
      <w:r w:rsidR="009126E8" w:rsidRPr="003376A6">
        <w:rPr>
          <w:rFonts w:ascii="Arial" w:hAnsi="Arial" w:cs="Arial"/>
          <w:sz w:val="22"/>
          <w:szCs w:val="22"/>
        </w:rPr>
        <w:t>practice</w:t>
      </w:r>
      <w:r w:rsidRPr="003376A6">
        <w:rPr>
          <w:rFonts w:ascii="Arial" w:hAnsi="Arial" w:cs="Arial"/>
          <w:sz w:val="22"/>
          <w:szCs w:val="22"/>
        </w:rPr>
        <w:t xml:space="preserve">: A </w:t>
      </w:r>
      <w:r w:rsidR="009126E8" w:rsidRPr="003376A6">
        <w:rPr>
          <w:rFonts w:ascii="Arial" w:hAnsi="Arial" w:cs="Arial"/>
          <w:sz w:val="22"/>
          <w:szCs w:val="22"/>
        </w:rPr>
        <w:t xml:space="preserve">case study </w:t>
      </w:r>
      <w:r w:rsidRPr="003376A6">
        <w:rPr>
          <w:rFonts w:ascii="Arial" w:hAnsi="Arial" w:cs="Arial"/>
          <w:sz w:val="22"/>
          <w:szCs w:val="22"/>
        </w:rPr>
        <w:t xml:space="preserve">of </w:t>
      </w:r>
      <w:r w:rsidR="00AF250B">
        <w:rPr>
          <w:rFonts w:ascii="Arial" w:hAnsi="Arial" w:cs="Arial"/>
          <w:sz w:val="22"/>
          <w:szCs w:val="22"/>
        </w:rPr>
        <w:t>MGNREGA</w:t>
      </w:r>
      <w:r w:rsidR="009126E8" w:rsidRPr="003376A6">
        <w:rPr>
          <w:rFonts w:ascii="Arial" w:hAnsi="Arial" w:cs="Arial"/>
          <w:sz w:val="22"/>
          <w:szCs w:val="22"/>
        </w:rPr>
        <w:t>’</w:t>
      </w:r>
      <w:r w:rsidRPr="003376A6">
        <w:rPr>
          <w:rFonts w:ascii="Arial" w:hAnsi="Arial" w:cs="Arial"/>
          <w:sz w:val="22"/>
          <w:szCs w:val="22"/>
        </w:rPr>
        <w:t xml:space="preserve">. </w:t>
      </w:r>
      <w:r w:rsidR="009126E8" w:rsidRPr="003376A6">
        <w:rPr>
          <w:rFonts w:ascii="Arial" w:hAnsi="Arial" w:cs="Arial"/>
          <w:sz w:val="22"/>
          <w:szCs w:val="22"/>
        </w:rPr>
        <w:t xml:space="preserve">In Council for Social Development (ed.), </w:t>
      </w:r>
      <w:r w:rsidRPr="003376A6">
        <w:rPr>
          <w:rFonts w:ascii="Arial" w:hAnsi="Arial" w:cs="Arial"/>
          <w:i/>
          <w:sz w:val="22"/>
          <w:szCs w:val="22"/>
        </w:rPr>
        <w:t>India: Social Development Report 2010</w:t>
      </w:r>
      <w:r w:rsidRPr="003376A6">
        <w:rPr>
          <w:rFonts w:ascii="Arial" w:hAnsi="Arial" w:cs="Arial"/>
          <w:sz w:val="22"/>
          <w:szCs w:val="22"/>
        </w:rPr>
        <w:t>, pp. 135-145. Delhi: Oxford University Press.</w:t>
      </w:r>
    </w:p>
    <w:p w14:paraId="56B383DB" w14:textId="77777777" w:rsidR="003376A6" w:rsidRDefault="003376A6" w:rsidP="003376A6">
      <w:pPr>
        <w:autoSpaceDE w:val="0"/>
        <w:autoSpaceDN w:val="0"/>
        <w:adjustRightInd w:val="0"/>
        <w:spacing w:line="480" w:lineRule="auto"/>
        <w:rPr>
          <w:rFonts w:ascii="Arial" w:hAnsi="Arial" w:cs="Arial"/>
          <w:sz w:val="22"/>
          <w:szCs w:val="22"/>
          <w:lang w:val="en-GB" w:eastAsia="es-ES"/>
        </w:rPr>
      </w:pPr>
    </w:p>
    <w:p w14:paraId="33EF3AFF" w14:textId="6A5EECE9"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 xml:space="preserve">Banerjee, A., </w:t>
      </w:r>
      <w:proofErr w:type="spellStart"/>
      <w:r w:rsidRPr="003376A6">
        <w:rPr>
          <w:rFonts w:ascii="Arial" w:hAnsi="Arial" w:cs="Arial"/>
          <w:sz w:val="22"/>
          <w:szCs w:val="22"/>
          <w:lang w:val="en-GB" w:eastAsia="es-ES"/>
        </w:rPr>
        <w:t>Dufflo</w:t>
      </w:r>
      <w:proofErr w:type="spellEnd"/>
      <w:r w:rsidRPr="003376A6">
        <w:rPr>
          <w:rFonts w:ascii="Arial" w:hAnsi="Arial" w:cs="Arial"/>
          <w:sz w:val="22"/>
          <w:szCs w:val="22"/>
          <w:lang w:val="en-GB" w:eastAsia="es-ES"/>
        </w:rPr>
        <w:t xml:space="preserve">, E., Imbert, C., Mathew, S., &amp; </w:t>
      </w:r>
      <w:proofErr w:type="spellStart"/>
      <w:r w:rsidRPr="003376A6">
        <w:rPr>
          <w:rFonts w:ascii="Arial" w:hAnsi="Arial" w:cs="Arial"/>
          <w:sz w:val="22"/>
          <w:szCs w:val="22"/>
          <w:lang w:val="en-GB" w:eastAsia="es-ES"/>
        </w:rPr>
        <w:t>Pande</w:t>
      </w:r>
      <w:proofErr w:type="spellEnd"/>
      <w:r w:rsidRPr="003376A6">
        <w:rPr>
          <w:rFonts w:ascii="Arial" w:hAnsi="Arial" w:cs="Arial"/>
          <w:sz w:val="22"/>
          <w:szCs w:val="22"/>
          <w:lang w:val="en-GB" w:eastAsia="es-ES"/>
        </w:rPr>
        <w:t>, R. (2016). E-governance,</w:t>
      </w:r>
    </w:p>
    <w:p w14:paraId="7BB72758"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accountability, and leakage in public programs: Experimental evidence from a</w:t>
      </w:r>
    </w:p>
    <w:p w14:paraId="723E5EF7" w14:textId="3C6D5717" w:rsidR="00D403D7" w:rsidRPr="003376A6" w:rsidRDefault="00AD67C5"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lang w:val="en-GB" w:eastAsia="es-ES"/>
        </w:rPr>
        <w:t>financial reform in India. Cambridge, MA: National Bureau of Economic Research.</w:t>
      </w:r>
    </w:p>
    <w:p w14:paraId="4D1B226C" w14:textId="77777777" w:rsidR="003376A6" w:rsidRDefault="003376A6" w:rsidP="003376A6">
      <w:pPr>
        <w:autoSpaceDE w:val="0"/>
        <w:autoSpaceDN w:val="0"/>
        <w:adjustRightInd w:val="0"/>
        <w:spacing w:line="480" w:lineRule="auto"/>
        <w:ind w:left="709" w:hanging="709"/>
        <w:jc w:val="both"/>
        <w:rPr>
          <w:rFonts w:ascii="Arial" w:hAnsi="Arial" w:cs="Arial"/>
          <w:sz w:val="22"/>
          <w:szCs w:val="22"/>
        </w:rPr>
      </w:pPr>
    </w:p>
    <w:p w14:paraId="59BC3F37" w14:textId="62F0DB54" w:rsidR="00D403D7" w:rsidRPr="003376A6" w:rsidRDefault="00D403D7"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rPr>
        <w:t xml:space="preserve">Barrientos, A. </w:t>
      </w:r>
      <w:r w:rsidR="009126E8" w:rsidRPr="003376A6">
        <w:rPr>
          <w:rFonts w:ascii="Arial" w:hAnsi="Arial" w:cs="Arial"/>
          <w:sz w:val="22"/>
          <w:szCs w:val="22"/>
        </w:rPr>
        <w:t xml:space="preserve">and </w:t>
      </w:r>
      <w:proofErr w:type="spellStart"/>
      <w:r w:rsidRPr="003376A6">
        <w:rPr>
          <w:rFonts w:ascii="Arial" w:hAnsi="Arial" w:cs="Arial"/>
          <w:sz w:val="22"/>
          <w:szCs w:val="22"/>
        </w:rPr>
        <w:t>Hulme</w:t>
      </w:r>
      <w:proofErr w:type="spellEnd"/>
      <w:r w:rsidRPr="003376A6">
        <w:rPr>
          <w:rFonts w:ascii="Arial" w:hAnsi="Arial" w:cs="Arial"/>
          <w:sz w:val="22"/>
          <w:szCs w:val="22"/>
        </w:rPr>
        <w:t xml:space="preserve">, D. (2008). </w:t>
      </w:r>
      <w:r w:rsidRPr="003376A6">
        <w:rPr>
          <w:rFonts w:ascii="Arial" w:hAnsi="Arial" w:cs="Arial"/>
          <w:i/>
          <w:iCs/>
          <w:sz w:val="22"/>
          <w:szCs w:val="22"/>
        </w:rPr>
        <w:t>Social Protection for the Poor and the Poorest:</w:t>
      </w:r>
      <w:r w:rsidR="00840F5F" w:rsidRPr="003376A6">
        <w:rPr>
          <w:rFonts w:ascii="Arial" w:hAnsi="Arial" w:cs="Arial"/>
          <w:i/>
          <w:iCs/>
          <w:sz w:val="22"/>
          <w:szCs w:val="22"/>
        </w:rPr>
        <w:t xml:space="preserve"> </w:t>
      </w:r>
      <w:r w:rsidRPr="003376A6">
        <w:rPr>
          <w:rFonts w:ascii="Arial" w:hAnsi="Arial" w:cs="Arial"/>
          <w:i/>
          <w:iCs/>
          <w:sz w:val="22"/>
          <w:szCs w:val="22"/>
        </w:rPr>
        <w:t>Concepts, Policies and Politics</w:t>
      </w:r>
      <w:r w:rsidRPr="003376A6">
        <w:rPr>
          <w:rFonts w:ascii="Arial" w:hAnsi="Arial" w:cs="Arial"/>
          <w:sz w:val="22"/>
          <w:szCs w:val="22"/>
        </w:rPr>
        <w:t>. London: Palgrave.</w:t>
      </w:r>
    </w:p>
    <w:p w14:paraId="25D218A5" w14:textId="77777777" w:rsidR="00D403D7" w:rsidRPr="003376A6" w:rsidRDefault="00D403D7" w:rsidP="003376A6">
      <w:pPr>
        <w:spacing w:line="480" w:lineRule="auto"/>
        <w:ind w:left="709" w:hanging="709"/>
        <w:jc w:val="both"/>
        <w:rPr>
          <w:rFonts w:ascii="Arial" w:eastAsia="MS Mincho" w:hAnsi="Arial" w:cs="Arial"/>
          <w:sz w:val="22"/>
          <w:szCs w:val="22"/>
          <w:lang w:eastAsia="ja-JP"/>
        </w:rPr>
      </w:pPr>
    </w:p>
    <w:p w14:paraId="0808287E" w14:textId="1A7C33C6" w:rsidR="00D403D7" w:rsidRPr="003376A6" w:rsidRDefault="00D403D7" w:rsidP="003376A6">
      <w:pPr>
        <w:spacing w:line="480" w:lineRule="auto"/>
        <w:ind w:left="709" w:hanging="709"/>
        <w:jc w:val="both"/>
        <w:rPr>
          <w:rFonts w:ascii="Arial" w:eastAsia="MS Mincho" w:hAnsi="Arial" w:cs="Arial"/>
          <w:sz w:val="22"/>
          <w:szCs w:val="22"/>
          <w:lang w:eastAsia="ja-JP"/>
        </w:rPr>
      </w:pPr>
      <w:r w:rsidRPr="003376A6">
        <w:rPr>
          <w:rFonts w:ascii="Arial" w:eastAsia="MS Mincho" w:hAnsi="Arial" w:cs="Arial"/>
          <w:sz w:val="22"/>
          <w:szCs w:val="22"/>
          <w:lang w:eastAsia="ja-JP"/>
        </w:rPr>
        <w:lastRenderedPageBreak/>
        <w:t>Berg, E</w:t>
      </w:r>
      <w:r w:rsidR="009126E8" w:rsidRPr="003376A6">
        <w:rPr>
          <w:rFonts w:ascii="Arial" w:eastAsia="MS Mincho" w:hAnsi="Arial" w:cs="Arial"/>
          <w:sz w:val="22"/>
          <w:szCs w:val="22"/>
          <w:lang w:eastAsia="ja-JP"/>
        </w:rPr>
        <w:t>.</w:t>
      </w:r>
      <w:r w:rsidRPr="003376A6">
        <w:rPr>
          <w:rFonts w:ascii="Arial" w:eastAsia="MS Mincho" w:hAnsi="Arial" w:cs="Arial"/>
          <w:sz w:val="22"/>
          <w:szCs w:val="22"/>
          <w:lang w:eastAsia="ja-JP"/>
        </w:rPr>
        <w:t xml:space="preserve">, Bhattacharyya, </w:t>
      </w:r>
      <w:r w:rsidR="009126E8" w:rsidRPr="003376A6">
        <w:rPr>
          <w:rFonts w:ascii="Arial" w:eastAsia="MS Mincho" w:hAnsi="Arial" w:cs="Arial"/>
          <w:sz w:val="22"/>
          <w:szCs w:val="22"/>
          <w:lang w:eastAsia="ja-JP"/>
        </w:rPr>
        <w:t xml:space="preserve">S., </w:t>
      </w:r>
      <w:r w:rsidR="00FA1523" w:rsidRPr="003376A6">
        <w:rPr>
          <w:rFonts w:ascii="Arial" w:eastAsia="MS Mincho" w:hAnsi="Arial" w:cs="Arial"/>
          <w:sz w:val="22"/>
          <w:szCs w:val="22"/>
          <w:lang w:eastAsia="ja-JP"/>
        </w:rPr>
        <w:t>Rajasekhar, D</w:t>
      </w:r>
      <w:r w:rsidR="009126E8" w:rsidRPr="003376A6">
        <w:rPr>
          <w:rFonts w:ascii="Arial" w:eastAsia="MS Mincho" w:hAnsi="Arial" w:cs="Arial"/>
          <w:sz w:val="22"/>
          <w:szCs w:val="22"/>
          <w:lang w:eastAsia="ja-JP"/>
        </w:rPr>
        <w:t>.</w:t>
      </w:r>
      <w:r w:rsidRPr="003376A6">
        <w:rPr>
          <w:rFonts w:ascii="Arial" w:eastAsia="MS Mincho" w:hAnsi="Arial" w:cs="Arial"/>
          <w:sz w:val="22"/>
          <w:szCs w:val="22"/>
          <w:lang w:eastAsia="ja-JP"/>
        </w:rPr>
        <w:t xml:space="preserve"> and </w:t>
      </w:r>
      <w:r w:rsidR="00FA1523" w:rsidRPr="003376A6">
        <w:rPr>
          <w:rFonts w:ascii="Arial" w:eastAsia="MS Mincho" w:hAnsi="Arial" w:cs="Arial"/>
          <w:sz w:val="22"/>
          <w:szCs w:val="22"/>
          <w:lang w:eastAsia="ja-JP"/>
        </w:rPr>
        <w:t>Manjula, R</w:t>
      </w:r>
      <w:r w:rsidR="009126E8" w:rsidRPr="003376A6">
        <w:rPr>
          <w:rFonts w:ascii="Arial" w:eastAsia="MS Mincho" w:hAnsi="Arial" w:cs="Arial"/>
          <w:sz w:val="22"/>
          <w:szCs w:val="22"/>
          <w:lang w:eastAsia="ja-JP"/>
        </w:rPr>
        <w:t xml:space="preserve">. </w:t>
      </w:r>
      <w:r w:rsidRPr="003376A6">
        <w:rPr>
          <w:rFonts w:ascii="Arial" w:eastAsia="MS Mincho" w:hAnsi="Arial" w:cs="Arial"/>
          <w:sz w:val="22"/>
          <w:szCs w:val="22"/>
          <w:lang w:eastAsia="ja-JP"/>
        </w:rPr>
        <w:t>(201</w:t>
      </w:r>
      <w:r w:rsidR="00FA1523" w:rsidRPr="003376A6">
        <w:rPr>
          <w:rFonts w:ascii="Arial" w:eastAsia="MS Mincho" w:hAnsi="Arial" w:cs="Arial"/>
          <w:sz w:val="22"/>
          <w:szCs w:val="22"/>
          <w:lang w:eastAsia="ja-JP"/>
        </w:rPr>
        <w:t>8</w:t>
      </w:r>
      <w:r w:rsidRPr="003376A6">
        <w:rPr>
          <w:rFonts w:ascii="Arial" w:eastAsia="MS Mincho" w:hAnsi="Arial" w:cs="Arial"/>
          <w:sz w:val="22"/>
          <w:szCs w:val="22"/>
          <w:lang w:eastAsia="ja-JP"/>
        </w:rPr>
        <w:t>)</w:t>
      </w:r>
      <w:r w:rsidR="009126E8" w:rsidRPr="003376A6">
        <w:rPr>
          <w:rFonts w:ascii="Arial" w:eastAsia="MS Mincho" w:hAnsi="Arial" w:cs="Arial"/>
          <w:sz w:val="22"/>
          <w:szCs w:val="22"/>
          <w:lang w:eastAsia="ja-JP"/>
        </w:rPr>
        <w:t>.</w:t>
      </w:r>
      <w:r w:rsidRPr="003376A6">
        <w:rPr>
          <w:rFonts w:ascii="Arial" w:eastAsia="MS Mincho" w:hAnsi="Arial" w:cs="Arial"/>
          <w:sz w:val="22"/>
          <w:szCs w:val="22"/>
          <w:lang w:eastAsia="ja-JP"/>
        </w:rPr>
        <w:tab/>
      </w:r>
      <w:r w:rsidR="009126E8" w:rsidRPr="003376A6">
        <w:rPr>
          <w:rFonts w:ascii="Arial" w:eastAsia="MS Mincho" w:hAnsi="Arial" w:cs="Arial"/>
          <w:sz w:val="22"/>
          <w:szCs w:val="22"/>
          <w:lang w:eastAsia="ja-JP"/>
        </w:rPr>
        <w:t>‘</w:t>
      </w:r>
      <w:r w:rsidRPr="003376A6">
        <w:rPr>
          <w:rFonts w:ascii="Arial" w:eastAsia="MS Mincho" w:hAnsi="Arial" w:cs="Arial"/>
          <w:sz w:val="22"/>
          <w:szCs w:val="22"/>
          <w:lang w:eastAsia="ja-JP"/>
        </w:rPr>
        <w:t xml:space="preserve">Can </w:t>
      </w:r>
      <w:r w:rsidR="00FA1523" w:rsidRPr="003376A6">
        <w:rPr>
          <w:rFonts w:ascii="Arial" w:eastAsia="MS Mincho" w:hAnsi="Arial" w:cs="Arial"/>
          <w:sz w:val="22"/>
          <w:szCs w:val="22"/>
          <w:lang w:eastAsia="ja-JP"/>
        </w:rPr>
        <w:t xml:space="preserve">public works increase equilibrium wages? Evidence </w:t>
      </w:r>
      <w:proofErr w:type="spellStart"/>
      <w:r w:rsidR="00FA1523" w:rsidRPr="003376A6">
        <w:rPr>
          <w:rFonts w:ascii="Arial" w:eastAsia="MS Mincho" w:hAnsi="Arial" w:cs="Arial"/>
          <w:sz w:val="22"/>
          <w:szCs w:val="22"/>
          <w:lang w:eastAsia="ja-JP"/>
        </w:rPr>
        <w:t>ffrom</w:t>
      </w:r>
      <w:proofErr w:type="spellEnd"/>
      <w:r w:rsidR="00FA1523" w:rsidRPr="003376A6">
        <w:rPr>
          <w:rFonts w:ascii="Arial" w:eastAsia="MS Mincho" w:hAnsi="Arial" w:cs="Arial"/>
          <w:sz w:val="22"/>
          <w:szCs w:val="22"/>
          <w:lang w:eastAsia="ja-JP"/>
        </w:rPr>
        <w:t xml:space="preserve"> India’s National Rural Employment Guarantee</w:t>
      </w:r>
      <w:r w:rsidR="00250538" w:rsidRPr="003376A6">
        <w:rPr>
          <w:rFonts w:ascii="Arial" w:eastAsia="MS Mincho" w:hAnsi="Arial" w:cs="Arial"/>
          <w:sz w:val="22"/>
          <w:szCs w:val="22"/>
          <w:lang w:eastAsia="ja-JP"/>
        </w:rPr>
        <w:t>’</w:t>
      </w:r>
      <w:r w:rsidRPr="003376A6">
        <w:rPr>
          <w:rFonts w:ascii="Arial" w:eastAsia="MS Mincho" w:hAnsi="Arial" w:cs="Arial"/>
          <w:sz w:val="22"/>
          <w:szCs w:val="22"/>
          <w:lang w:eastAsia="ja-JP"/>
        </w:rPr>
        <w:t xml:space="preserve">, </w:t>
      </w:r>
      <w:r w:rsidR="00FA1523" w:rsidRPr="003376A6">
        <w:rPr>
          <w:rFonts w:ascii="Arial" w:eastAsia="MS Mincho" w:hAnsi="Arial" w:cs="Arial"/>
          <w:i/>
          <w:sz w:val="22"/>
          <w:szCs w:val="22"/>
          <w:lang w:eastAsia="ja-JP"/>
        </w:rPr>
        <w:t xml:space="preserve">World Development, </w:t>
      </w:r>
      <w:r w:rsidR="00FA1523" w:rsidRPr="003376A6">
        <w:rPr>
          <w:rFonts w:ascii="Arial" w:eastAsia="MS Mincho" w:hAnsi="Arial" w:cs="Arial"/>
          <w:sz w:val="22"/>
          <w:szCs w:val="22"/>
          <w:lang w:eastAsia="ja-JP"/>
        </w:rPr>
        <w:t>103: 239-254</w:t>
      </w:r>
      <w:r w:rsidRPr="003376A6">
        <w:rPr>
          <w:rFonts w:ascii="Arial" w:eastAsia="MS Mincho" w:hAnsi="Arial" w:cs="Arial"/>
          <w:sz w:val="22"/>
          <w:szCs w:val="22"/>
          <w:lang w:eastAsia="ja-JP"/>
        </w:rPr>
        <w:t>.</w:t>
      </w:r>
    </w:p>
    <w:p w14:paraId="3C06263E" w14:textId="77777777" w:rsidR="00D403D7" w:rsidRPr="003376A6" w:rsidRDefault="00D403D7" w:rsidP="003376A6">
      <w:pPr>
        <w:spacing w:line="480" w:lineRule="auto"/>
        <w:ind w:left="709" w:hanging="709"/>
        <w:jc w:val="both"/>
        <w:rPr>
          <w:rFonts w:ascii="Arial" w:eastAsia="MS Mincho" w:hAnsi="Arial" w:cs="Arial"/>
          <w:sz w:val="22"/>
          <w:szCs w:val="22"/>
          <w:lang w:eastAsia="ja-JP"/>
        </w:rPr>
      </w:pPr>
    </w:p>
    <w:p w14:paraId="52F5E267" w14:textId="236682BD"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Bernstein, H. (2007)</w:t>
      </w:r>
      <w:r w:rsidR="009126E8" w:rsidRPr="003376A6">
        <w:rPr>
          <w:rFonts w:ascii="Arial" w:hAnsi="Arial" w:cs="Arial"/>
          <w:sz w:val="22"/>
          <w:szCs w:val="22"/>
        </w:rPr>
        <w:t>.</w:t>
      </w:r>
      <w:r w:rsidRPr="003376A6">
        <w:rPr>
          <w:rFonts w:ascii="Arial" w:hAnsi="Arial" w:cs="Arial"/>
          <w:sz w:val="22"/>
          <w:szCs w:val="22"/>
        </w:rPr>
        <w:t xml:space="preserve"> ‘Capital and </w:t>
      </w:r>
      <w:r w:rsidR="00FE21A2">
        <w:rPr>
          <w:rFonts w:ascii="Arial" w:hAnsi="Arial" w:cs="Arial"/>
          <w:sz w:val="22"/>
          <w:szCs w:val="22"/>
        </w:rPr>
        <w:t>labor</w:t>
      </w:r>
      <w:r w:rsidR="009126E8" w:rsidRPr="003376A6">
        <w:rPr>
          <w:rFonts w:ascii="Arial" w:hAnsi="Arial" w:cs="Arial"/>
          <w:sz w:val="22"/>
          <w:szCs w:val="22"/>
        </w:rPr>
        <w:t xml:space="preserve"> </w:t>
      </w:r>
      <w:r w:rsidRPr="003376A6">
        <w:rPr>
          <w:rFonts w:ascii="Arial" w:hAnsi="Arial" w:cs="Arial"/>
          <w:sz w:val="22"/>
          <w:szCs w:val="22"/>
        </w:rPr>
        <w:t xml:space="preserve">from </w:t>
      </w:r>
      <w:proofErr w:type="spellStart"/>
      <w:r w:rsidR="009126E8" w:rsidRPr="003376A6">
        <w:rPr>
          <w:rFonts w:ascii="Arial" w:hAnsi="Arial" w:cs="Arial"/>
          <w:sz w:val="22"/>
          <w:szCs w:val="22"/>
        </w:rPr>
        <w:t>centre</w:t>
      </w:r>
      <w:proofErr w:type="spellEnd"/>
      <w:r w:rsidR="009126E8" w:rsidRPr="003376A6">
        <w:rPr>
          <w:rFonts w:ascii="Arial" w:hAnsi="Arial" w:cs="Arial"/>
          <w:sz w:val="22"/>
          <w:szCs w:val="22"/>
        </w:rPr>
        <w:t xml:space="preserve"> </w:t>
      </w:r>
      <w:r w:rsidRPr="003376A6">
        <w:rPr>
          <w:rFonts w:ascii="Arial" w:hAnsi="Arial" w:cs="Arial"/>
          <w:sz w:val="22"/>
          <w:szCs w:val="22"/>
        </w:rPr>
        <w:t xml:space="preserve">to </w:t>
      </w:r>
      <w:proofErr w:type="gramStart"/>
      <w:r w:rsidR="009126E8" w:rsidRPr="003376A6">
        <w:rPr>
          <w:rFonts w:ascii="Arial" w:hAnsi="Arial" w:cs="Arial"/>
          <w:sz w:val="22"/>
          <w:szCs w:val="22"/>
        </w:rPr>
        <w:t>margins’</w:t>
      </w:r>
      <w:proofErr w:type="gramEnd"/>
      <w:r w:rsidRPr="003376A6">
        <w:rPr>
          <w:rFonts w:ascii="Arial" w:hAnsi="Arial" w:cs="Arial"/>
          <w:sz w:val="22"/>
          <w:szCs w:val="22"/>
        </w:rPr>
        <w:t>. Paper presented at the Living on the Margins Conference, Stellenbosch (26-28 March)</w:t>
      </w:r>
      <w:r w:rsidR="009126E8" w:rsidRPr="003376A6">
        <w:rPr>
          <w:rFonts w:ascii="Arial" w:hAnsi="Arial" w:cs="Arial"/>
          <w:sz w:val="22"/>
          <w:szCs w:val="22"/>
        </w:rPr>
        <w:t>.</w:t>
      </w:r>
    </w:p>
    <w:p w14:paraId="3DFB6701" w14:textId="77777777" w:rsidR="00D403D7" w:rsidRPr="003376A6" w:rsidRDefault="00D403D7" w:rsidP="003376A6">
      <w:pPr>
        <w:spacing w:line="480" w:lineRule="auto"/>
        <w:ind w:left="709" w:hanging="709"/>
        <w:jc w:val="both"/>
        <w:rPr>
          <w:rFonts w:ascii="Arial" w:hAnsi="Arial" w:cs="Arial"/>
          <w:sz w:val="22"/>
          <w:szCs w:val="22"/>
        </w:rPr>
      </w:pPr>
    </w:p>
    <w:p w14:paraId="7DEF6619" w14:textId="78BECA02"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Bhatia, B. and </w:t>
      </w:r>
      <w:proofErr w:type="spellStart"/>
      <w:r w:rsidRPr="003376A6">
        <w:rPr>
          <w:rFonts w:ascii="Arial" w:hAnsi="Arial" w:cs="Arial"/>
          <w:sz w:val="22"/>
          <w:szCs w:val="22"/>
        </w:rPr>
        <w:t>Dreze</w:t>
      </w:r>
      <w:proofErr w:type="spellEnd"/>
      <w:r w:rsidRPr="003376A6">
        <w:rPr>
          <w:rFonts w:ascii="Arial" w:hAnsi="Arial" w:cs="Arial"/>
          <w:sz w:val="22"/>
          <w:szCs w:val="22"/>
        </w:rPr>
        <w:t xml:space="preserve">, J. (2006). </w:t>
      </w:r>
      <w:r w:rsidR="009126E8" w:rsidRPr="003376A6">
        <w:rPr>
          <w:rFonts w:ascii="Arial" w:hAnsi="Arial" w:cs="Arial"/>
          <w:sz w:val="22"/>
          <w:szCs w:val="22"/>
        </w:rPr>
        <w:t>‘</w:t>
      </w:r>
      <w:r w:rsidRPr="003376A6">
        <w:rPr>
          <w:rFonts w:ascii="Arial" w:hAnsi="Arial" w:cs="Arial"/>
          <w:sz w:val="22"/>
          <w:szCs w:val="22"/>
        </w:rPr>
        <w:t xml:space="preserve">Employment </w:t>
      </w:r>
      <w:r w:rsidR="00D97A54" w:rsidRPr="003376A6">
        <w:rPr>
          <w:rFonts w:ascii="Arial" w:hAnsi="Arial" w:cs="Arial"/>
          <w:sz w:val="22"/>
          <w:szCs w:val="22"/>
        </w:rPr>
        <w:t xml:space="preserve">guarantee </w:t>
      </w:r>
      <w:r w:rsidRPr="003376A6">
        <w:rPr>
          <w:rFonts w:ascii="Arial" w:hAnsi="Arial" w:cs="Arial"/>
          <w:sz w:val="22"/>
          <w:szCs w:val="22"/>
        </w:rPr>
        <w:t xml:space="preserve">in Jharkhand: Ground </w:t>
      </w:r>
      <w:r w:rsidR="00D97A54" w:rsidRPr="003376A6">
        <w:rPr>
          <w:rFonts w:ascii="Arial" w:hAnsi="Arial" w:cs="Arial"/>
          <w:sz w:val="22"/>
          <w:szCs w:val="22"/>
        </w:rPr>
        <w:t>realities’</w:t>
      </w:r>
      <w:r w:rsidRPr="003376A6">
        <w:rPr>
          <w:rFonts w:ascii="Arial" w:hAnsi="Arial" w:cs="Arial"/>
          <w:sz w:val="22"/>
          <w:szCs w:val="22"/>
        </w:rPr>
        <w:t xml:space="preserve">, </w:t>
      </w:r>
      <w:r w:rsidRPr="003376A6">
        <w:rPr>
          <w:rFonts w:ascii="Arial" w:hAnsi="Arial" w:cs="Arial"/>
          <w:i/>
          <w:sz w:val="22"/>
          <w:szCs w:val="22"/>
        </w:rPr>
        <w:t>Economic and Political Weekly</w:t>
      </w:r>
      <w:r w:rsidR="00480AEE" w:rsidRPr="003376A6">
        <w:rPr>
          <w:rFonts w:ascii="Arial" w:hAnsi="Arial" w:cs="Arial"/>
          <w:i/>
          <w:sz w:val="22"/>
          <w:szCs w:val="22"/>
        </w:rPr>
        <w:t xml:space="preserve"> </w:t>
      </w:r>
      <w:r w:rsidR="00480AEE" w:rsidRPr="003376A6">
        <w:rPr>
          <w:rFonts w:ascii="Arial" w:hAnsi="Arial" w:cs="Arial"/>
          <w:sz w:val="22"/>
          <w:szCs w:val="22"/>
        </w:rPr>
        <w:t>22 July.</w:t>
      </w:r>
    </w:p>
    <w:p w14:paraId="642CD5F9" w14:textId="77777777" w:rsidR="00D403D7" w:rsidRPr="003376A6" w:rsidRDefault="00D403D7" w:rsidP="003376A6">
      <w:pPr>
        <w:spacing w:line="480" w:lineRule="auto"/>
        <w:ind w:left="709" w:hanging="709"/>
        <w:jc w:val="both"/>
        <w:rPr>
          <w:rFonts w:ascii="Arial" w:hAnsi="Arial" w:cs="Arial"/>
          <w:sz w:val="22"/>
          <w:szCs w:val="22"/>
        </w:rPr>
      </w:pPr>
    </w:p>
    <w:p w14:paraId="3B6934FB"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proofErr w:type="spellStart"/>
      <w:r w:rsidRPr="003376A6">
        <w:rPr>
          <w:rFonts w:ascii="Arial" w:hAnsi="Arial" w:cs="Arial"/>
          <w:sz w:val="22"/>
          <w:szCs w:val="22"/>
          <w:lang w:val="en-GB" w:eastAsia="es-ES"/>
        </w:rPr>
        <w:t>Bhavnani</w:t>
      </w:r>
      <w:proofErr w:type="spellEnd"/>
      <w:r w:rsidRPr="003376A6">
        <w:rPr>
          <w:rFonts w:ascii="Arial" w:hAnsi="Arial" w:cs="Arial"/>
          <w:sz w:val="22"/>
          <w:szCs w:val="22"/>
          <w:lang w:val="en-GB" w:eastAsia="es-ES"/>
        </w:rPr>
        <w:t>, R. (2009). Do electoral quotas work after they are withdrawn? Evidence</w:t>
      </w:r>
    </w:p>
    <w:p w14:paraId="14560606" w14:textId="34145A42" w:rsidR="00AD67C5" w:rsidRPr="003376A6" w:rsidRDefault="00AD67C5" w:rsidP="003376A6">
      <w:pPr>
        <w:autoSpaceDE w:val="0"/>
        <w:autoSpaceDN w:val="0"/>
        <w:adjustRightInd w:val="0"/>
        <w:spacing w:line="480" w:lineRule="auto"/>
        <w:ind w:left="720"/>
        <w:rPr>
          <w:rFonts w:ascii="Arial" w:hAnsi="Arial" w:cs="Arial"/>
          <w:sz w:val="22"/>
          <w:szCs w:val="22"/>
          <w:lang w:val="en-GB" w:eastAsia="es-ES"/>
        </w:rPr>
      </w:pPr>
      <w:r w:rsidRPr="003376A6">
        <w:rPr>
          <w:rFonts w:ascii="Arial" w:hAnsi="Arial" w:cs="Arial"/>
          <w:sz w:val="22"/>
          <w:szCs w:val="22"/>
          <w:lang w:val="en-GB" w:eastAsia="es-ES"/>
        </w:rPr>
        <w:t xml:space="preserve">from a natural experiment in India. </w:t>
      </w:r>
      <w:r w:rsidRPr="003376A6">
        <w:rPr>
          <w:rFonts w:ascii="Arial" w:hAnsi="Arial" w:cs="Arial"/>
          <w:i/>
          <w:sz w:val="22"/>
          <w:szCs w:val="22"/>
          <w:lang w:val="en-GB" w:eastAsia="es-ES"/>
        </w:rPr>
        <w:t>American Political Science Review</w:t>
      </w:r>
      <w:r w:rsidRPr="003376A6">
        <w:rPr>
          <w:rFonts w:ascii="Arial" w:hAnsi="Arial" w:cs="Arial"/>
          <w:sz w:val="22"/>
          <w:szCs w:val="22"/>
          <w:lang w:val="en-GB" w:eastAsia="es-ES"/>
        </w:rPr>
        <w:t>, 103(1),</w:t>
      </w:r>
      <w:r w:rsidR="003376A6">
        <w:rPr>
          <w:rFonts w:ascii="Arial" w:hAnsi="Arial" w:cs="Arial"/>
          <w:sz w:val="22"/>
          <w:szCs w:val="22"/>
          <w:lang w:val="en-GB" w:eastAsia="es-ES"/>
        </w:rPr>
        <w:t xml:space="preserve"> </w:t>
      </w:r>
      <w:r w:rsidRPr="003376A6">
        <w:rPr>
          <w:rFonts w:ascii="Arial" w:hAnsi="Arial" w:cs="Arial"/>
          <w:sz w:val="22"/>
          <w:szCs w:val="22"/>
          <w:lang w:val="en-GB" w:eastAsia="es-ES"/>
        </w:rPr>
        <w:t>23–35.</w:t>
      </w:r>
    </w:p>
    <w:p w14:paraId="4B9FC11D"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p>
    <w:p w14:paraId="346A4000" w14:textId="641B1707" w:rsidR="00AD67C5" w:rsidRPr="003376A6" w:rsidRDefault="00AD67C5" w:rsidP="003376A6">
      <w:pPr>
        <w:autoSpaceDE w:val="0"/>
        <w:autoSpaceDN w:val="0"/>
        <w:adjustRightInd w:val="0"/>
        <w:spacing w:line="480" w:lineRule="auto"/>
        <w:rPr>
          <w:rFonts w:ascii="Arial" w:hAnsi="Arial" w:cs="Arial"/>
          <w:sz w:val="22"/>
          <w:szCs w:val="22"/>
        </w:rPr>
      </w:pPr>
      <w:proofErr w:type="spellStart"/>
      <w:r w:rsidRPr="003376A6">
        <w:rPr>
          <w:rFonts w:ascii="Arial" w:hAnsi="Arial" w:cs="Arial"/>
          <w:sz w:val="22"/>
          <w:szCs w:val="22"/>
          <w:lang w:val="en-GB" w:eastAsia="es-ES"/>
        </w:rPr>
        <w:t>Bohlken</w:t>
      </w:r>
      <w:proofErr w:type="spellEnd"/>
      <w:r w:rsidRPr="003376A6">
        <w:rPr>
          <w:rFonts w:ascii="Arial" w:hAnsi="Arial" w:cs="Arial"/>
          <w:sz w:val="22"/>
          <w:szCs w:val="22"/>
          <w:lang w:val="en-GB" w:eastAsia="es-ES"/>
        </w:rPr>
        <w:t>, A. T. (2016). Democratization from above: The logic of local democracy in the</w:t>
      </w:r>
      <w:r w:rsidR="003376A6">
        <w:rPr>
          <w:rFonts w:ascii="Arial" w:hAnsi="Arial" w:cs="Arial"/>
          <w:sz w:val="22"/>
          <w:szCs w:val="22"/>
          <w:lang w:val="en-GB" w:eastAsia="es-ES"/>
        </w:rPr>
        <w:t xml:space="preserve"> </w:t>
      </w:r>
      <w:r w:rsidRPr="003376A6">
        <w:rPr>
          <w:rFonts w:ascii="Arial" w:hAnsi="Arial" w:cs="Arial"/>
          <w:sz w:val="22"/>
          <w:szCs w:val="22"/>
          <w:lang w:val="en-GB" w:eastAsia="es-ES"/>
        </w:rPr>
        <w:t>developing world. New York, NY: Cambridge University Press.</w:t>
      </w:r>
    </w:p>
    <w:p w14:paraId="4313B5FA" w14:textId="77777777" w:rsidR="003376A6" w:rsidRDefault="003376A6" w:rsidP="003376A6">
      <w:pPr>
        <w:spacing w:line="480" w:lineRule="auto"/>
        <w:ind w:left="709" w:hanging="709"/>
        <w:jc w:val="both"/>
        <w:rPr>
          <w:rFonts w:ascii="Arial" w:hAnsi="Arial" w:cs="Arial"/>
          <w:sz w:val="22"/>
          <w:szCs w:val="22"/>
        </w:rPr>
      </w:pPr>
    </w:p>
    <w:p w14:paraId="15916EB4" w14:textId="626E788D" w:rsidR="00C26BB6" w:rsidRPr="003376A6" w:rsidRDefault="00C26BB6" w:rsidP="003376A6">
      <w:pPr>
        <w:spacing w:line="480" w:lineRule="auto"/>
        <w:ind w:left="709" w:hanging="709"/>
        <w:jc w:val="both"/>
        <w:rPr>
          <w:rFonts w:ascii="Arial" w:hAnsi="Arial" w:cs="Arial"/>
          <w:sz w:val="22"/>
          <w:szCs w:val="22"/>
        </w:rPr>
      </w:pPr>
      <w:proofErr w:type="spellStart"/>
      <w:r w:rsidRPr="003376A6">
        <w:rPr>
          <w:rFonts w:ascii="Arial" w:hAnsi="Arial" w:cs="Arial"/>
          <w:sz w:val="22"/>
          <w:szCs w:val="22"/>
        </w:rPr>
        <w:t>Boix</w:t>
      </w:r>
      <w:proofErr w:type="spellEnd"/>
      <w:r w:rsidRPr="003376A6">
        <w:rPr>
          <w:rFonts w:ascii="Arial" w:hAnsi="Arial" w:cs="Arial"/>
          <w:sz w:val="22"/>
          <w:szCs w:val="22"/>
        </w:rPr>
        <w:t>, C. (2001) Democracy, development and the public sector, American Journal of Political Science, 45(1): 1-17.</w:t>
      </w:r>
    </w:p>
    <w:p w14:paraId="131B0A3F" w14:textId="77777777" w:rsidR="00C26BB6" w:rsidRPr="003376A6" w:rsidRDefault="00C26BB6" w:rsidP="003376A6">
      <w:pPr>
        <w:spacing w:line="480" w:lineRule="auto"/>
        <w:ind w:left="709" w:hanging="709"/>
        <w:jc w:val="both"/>
        <w:rPr>
          <w:rFonts w:ascii="Arial" w:hAnsi="Arial" w:cs="Arial"/>
          <w:sz w:val="22"/>
          <w:szCs w:val="22"/>
        </w:rPr>
      </w:pPr>
    </w:p>
    <w:p w14:paraId="1CD23CB6" w14:textId="0EF716FF" w:rsidR="00C26BB6" w:rsidRPr="003376A6" w:rsidRDefault="00C26BB6"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Brown, D. and </w:t>
      </w:r>
      <w:proofErr w:type="spellStart"/>
      <w:r w:rsidRPr="003376A6">
        <w:rPr>
          <w:rFonts w:ascii="Arial" w:hAnsi="Arial" w:cs="Arial"/>
          <w:sz w:val="22"/>
          <w:szCs w:val="22"/>
        </w:rPr>
        <w:t>Mobarak</w:t>
      </w:r>
      <w:proofErr w:type="spellEnd"/>
      <w:r w:rsidRPr="003376A6">
        <w:rPr>
          <w:rFonts w:ascii="Arial" w:hAnsi="Arial" w:cs="Arial"/>
          <w:sz w:val="22"/>
          <w:szCs w:val="22"/>
        </w:rPr>
        <w:t>, A. (2009) The transforming power of democracy: Regime type and the distribution of electricity, American Political Science Review, 103(2): 193-213.</w:t>
      </w:r>
    </w:p>
    <w:p w14:paraId="3839FA52" w14:textId="0C95EBE1" w:rsidR="00C26BB6" w:rsidRDefault="003F4E66" w:rsidP="003376A6">
      <w:pPr>
        <w:spacing w:line="480" w:lineRule="auto"/>
        <w:ind w:left="709" w:hanging="709"/>
        <w:jc w:val="both"/>
        <w:rPr>
          <w:rFonts w:ascii="Arial" w:hAnsi="Arial" w:cs="Arial"/>
          <w:color w:val="000000"/>
          <w:sz w:val="22"/>
          <w:szCs w:val="22"/>
          <w:shd w:val="clear" w:color="auto" w:fill="FFFFFF"/>
        </w:rPr>
      </w:pPr>
      <w:r w:rsidRPr="003F4E66">
        <w:rPr>
          <w:rFonts w:ascii="Arial" w:hAnsi="Arial" w:cs="Arial"/>
          <w:color w:val="000000"/>
          <w:sz w:val="22"/>
          <w:szCs w:val="22"/>
          <w:shd w:val="clear" w:color="auto" w:fill="FFFFFF"/>
        </w:rPr>
        <w:t>Carswell, Grace M. and Cripps, Rob (2013) </w:t>
      </w:r>
      <w:r w:rsidRPr="003F4E66">
        <w:rPr>
          <w:rFonts w:ascii="Arial" w:hAnsi="Arial" w:cs="Arial"/>
          <w:i/>
          <w:iCs/>
          <w:color w:val="000000"/>
          <w:sz w:val="22"/>
          <w:szCs w:val="22"/>
          <w:shd w:val="clear" w:color="auto" w:fill="FFFFFF"/>
        </w:rPr>
        <w:t>Sounding a note of caution: comparisons between official and ethnographic data on</w:t>
      </w:r>
      <w:r w:rsidR="00EA5261">
        <w:rPr>
          <w:rFonts w:ascii="Arial" w:hAnsi="Arial" w:cs="Arial"/>
          <w:i/>
          <w:iCs/>
          <w:color w:val="000000"/>
          <w:sz w:val="22"/>
          <w:szCs w:val="22"/>
          <w:shd w:val="clear" w:color="auto" w:fill="FFFFFF"/>
        </w:rPr>
        <w:t xml:space="preserve"> </w:t>
      </w:r>
      <w:r w:rsidR="00E668B8">
        <w:rPr>
          <w:rFonts w:ascii="Arial" w:hAnsi="Arial" w:cs="Arial"/>
          <w:i/>
          <w:iCs/>
          <w:color w:val="000000"/>
          <w:sz w:val="22"/>
          <w:szCs w:val="22"/>
          <w:shd w:val="clear" w:color="auto" w:fill="FFFFFF"/>
        </w:rPr>
        <w:t>MGNREGA</w:t>
      </w:r>
      <w:r w:rsidRPr="003F4E66">
        <w:rPr>
          <w:rFonts w:ascii="Arial" w:hAnsi="Arial" w:cs="Arial"/>
          <w:i/>
          <w:iCs/>
          <w:color w:val="000000"/>
          <w:sz w:val="22"/>
          <w:szCs w:val="22"/>
          <w:shd w:val="clear" w:color="auto" w:fill="FFFFFF"/>
        </w:rPr>
        <w:t xml:space="preserve"> in Tamil Nadu.</w:t>
      </w:r>
      <w:r w:rsidRPr="003F4E66">
        <w:rPr>
          <w:rFonts w:ascii="Arial" w:hAnsi="Arial" w:cs="Arial"/>
          <w:color w:val="000000"/>
          <w:sz w:val="22"/>
          <w:szCs w:val="22"/>
          <w:shd w:val="clear" w:color="auto" w:fill="FFFFFF"/>
        </w:rPr>
        <w:t> Economic and Political Weekly, 48 (30). pp. 25-28.</w:t>
      </w:r>
    </w:p>
    <w:p w14:paraId="4C4CF836" w14:textId="77777777" w:rsidR="003F4E66" w:rsidRPr="003F4E66" w:rsidRDefault="003F4E66" w:rsidP="003376A6">
      <w:pPr>
        <w:spacing w:line="480" w:lineRule="auto"/>
        <w:ind w:left="709" w:hanging="709"/>
        <w:jc w:val="both"/>
        <w:rPr>
          <w:rFonts w:ascii="Arial" w:hAnsi="Arial" w:cs="Arial"/>
          <w:sz w:val="22"/>
          <w:szCs w:val="22"/>
        </w:rPr>
      </w:pPr>
    </w:p>
    <w:p w14:paraId="672CC61A" w14:textId="06BD076B"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lastRenderedPageBreak/>
        <w:t>Carswell, G. and de Neve, G. (</w:t>
      </w:r>
      <w:r w:rsidR="00CA3961" w:rsidRPr="003376A6">
        <w:rPr>
          <w:rFonts w:ascii="Arial" w:hAnsi="Arial" w:cs="Arial"/>
          <w:sz w:val="22"/>
          <w:szCs w:val="22"/>
        </w:rPr>
        <w:t>2014</w:t>
      </w:r>
      <w:r w:rsidRPr="003376A6">
        <w:rPr>
          <w:rFonts w:ascii="Arial" w:hAnsi="Arial" w:cs="Arial"/>
          <w:sz w:val="22"/>
          <w:szCs w:val="22"/>
        </w:rPr>
        <w:t xml:space="preserve">) ‘MGNREGA in Tamil Nadu: A </w:t>
      </w:r>
      <w:r w:rsidR="00D97A54" w:rsidRPr="003376A6">
        <w:rPr>
          <w:rFonts w:ascii="Arial" w:hAnsi="Arial" w:cs="Arial"/>
          <w:sz w:val="22"/>
          <w:szCs w:val="22"/>
        </w:rPr>
        <w:t xml:space="preserve">story </w:t>
      </w:r>
      <w:r w:rsidRPr="003376A6">
        <w:rPr>
          <w:rFonts w:ascii="Arial" w:hAnsi="Arial" w:cs="Arial"/>
          <w:sz w:val="22"/>
          <w:szCs w:val="22"/>
        </w:rPr>
        <w:t xml:space="preserve">of </w:t>
      </w:r>
      <w:r w:rsidR="00D97A54" w:rsidRPr="003376A6">
        <w:rPr>
          <w:rFonts w:ascii="Arial" w:hAnsi="Arial" w:cs="Arial"/>
          <w:sz w:val="22"/>
          <w:szCs w:val="22"/>
        </w:rPr>
        <w:t xml:space="preserve">success </w:t>
      </w:r>
      <w:r w:rsidRPr="003376A6">
        <w:rPr>
          <w:rFonts w:ascii="Arial" w:hAnsi="Arial" w:cs="Arial"/>
          <w:sz w:val="22"/>
          <w:szCs w:val="22"/>
        </w:rPr>
        <w:t xml:space="preserve">and </w:t>
      </w:r>
      <w:r w:rsidR="00D97A54" w:rsidRPr="003376A6">
        <w:rPr>
          <w:rFonts w:ascii="Arial" w:hAnsi="Arial" w:cs="Arial"/>
          <w:sz w:val="22"/>
          <w:szCs w:val="22"/>
        </w:rPr>
        <w:t>transformation</w:t>
      </w:r>
      <w:r w:rsidRPr="003376A6">
        <w:rPr>
          <w:rFonts w:ascii="Arial" w:hAnsi="Arial" w:cs="Arial"/>
          <w:sz w:val="22"/>
          <w:szCs w:val="22"/>
        </w:rPr>
        <w:t xml:space="preserve">?’ </w:t>
      </w:r>
      <w:r w:rsidRPr="003376A6">
        <w:rPr>
          <w:rFonts w:ascii="Arial" w:hAnsi="Arial" w:cs="Arial"/>
          <w:i/>
          <w:sz w:val="22"/>
          <w:szCs w:val="22"/>
        </w:rPr>
        <w:t>Journal of Agrarian Change</w:t>
      </w:r>
      <w:r w:rsidR="00CA3961" w:rsidRPr="003376A6">
        <w:rPr>
          <w:rFonts w:ascii="Arial" w:hAnsi="Arial" w:cs="Arial"/>
          <w:i/>
          <w:sz w:val="22"/>
          <w:szCs w:val="22"/>
        </w:rPr>
        <w:t xml:space="preserve">, </w:t>
      </w:r>
      <w:r w:rsidR="00CA3961" w:rsidRPr="003376A6">
        <w:rPr>
          <w:rFonts w:ascii="Arial" w:hAnsi="Arial" w:cs="Arial"/>
          <w:sz w:val="22"/>
          <w:szCs w:val="22"/>
        </w:rPr>
        <w:t>14(4)</w:t>
      </w:r>
      <w:r w:rsidR="00480AEE" w:rsidRPr="003376A6">
        <w:rPr>
          <w:rFonts w:ascii="Arial" w:hAnsi="Arial" w:cs="Arial"/>
          <w:sz w:val="22"/>
          <w:szCs w:val="22"/>
        </w:rPr>
        <w:t>,</w:t>
      </w:r>
      <w:r w:rsidR="00CA3961" w:rsidRPr="003376A6">
        <w:rPr>
          <w:rFonts w:ascii="Arial" w:hAnsi="Arial" w:cs="Arial"/>
          <w:sz w:val="22"/>
          <w:szCs w:val="22"/>
        </w:rPr>
        <w:t xml:space="preserve"> 564-585.</w:t>
      </w:r>
    </w:p>
    <w:p w14:paraId="7357E9F7" w14:textId="77777777" w:rsidR="00D403D7" w:rsidRPr="003376A6" w:rsidRDefault="00D403D7" w:rsidP="003376A6">
      <w:pPr>
        <w:spacing w:line="480" w:lineRule="auto"/>
        <w:ind w:left="709" w:hanging="709"/>
        <w:jc w:val="both"/>
        <w:rPr>
          <w:rFonts w:ascii="Arial" w:hAnsi="Arial" w:cs="Arial"/>
          <w:sz w:val="22"/>
          <w:szCs w:val="22"/>
        </w:rPr>
      </w:pPr>
    </w:p>
    <w:p w14:paraId="0FF437FC" w14:textId="1835C94B" w:rsidR="004432CE" w:rsidRPr="003376A6" w:rsidRDefault="004432CE" w:rsidP="003376A6">
      <w:pPr>
        <w:spacing w:line="480" w:lineRule="auto"/>
        <w:ind w:left="709" w:hanging="709"/>
        <w:jc w:val="both"/>
        <w:rPr>
          <w:rFonts w:ascii="Arial" w:hAnsi="Arial" w:cs="Arial"/>
          <w:sz w:val="22"/>
          <w:szCs w:val="22"/>
        </w:rPr>
      </w:pPr>
      <w:r w:rsidRPr="003376A6">
        <w:rPr>
          <w:rFonts w:ascii="Arial" w:hAnsi="Arial" w:cs="Arial"/>
          <w:sz w:val="22"/>
          <w:szCs w:val="22"/>
        </w:rPr>
        <w:t>Chatterjee, P. (2008)</w:t>
      </w:r>
      <w:r w:rsidR="00480AEE" w:rsidRPr="003376A6">
        <w:rPr>
          <w:rFonts w:ascii="Arial" w:hAnsi="Arial" w:cs="Arial"/>
          <w:sz w:val="22"/>
          <w:szCs w:val="22"/>
        </w:rPr>
        <w:t>.</w:t>
      </w:r>
      <w:r w:rsidRPr="003376A6">
        <w:rPr>
          <w:rFonts w:ascii="Arial" w:hAnsi="Arial" w:cs="Arial"/>
          <w:sz w:val="22"/>
          <w:szCs w:val="22"/>
        </w:rPr>
        <w:t xml:space="preserve"> ‘Democracy and </w:t>
      </w:r>
      <w:r w:rsidR="00500787" w:rsidRPr="003376A6">
        <w:rPr>
          <w:rFonts w:ascii="Arial" w:hAnsi="Arial" w:cs="Arial"/>
          <w:sz w:val="22"/>
          <w:szCs w:val="22"/>
        </w:rPr>
        <w:t xml:space="preserve">economic transformation </w:t>
      </w:r>
      <w:r w:rsidRPr="003376A6">
        <w:rPr>
          <w:rFonts w:ascii="Arial" w:hAnsi="Arial" w:cs="Arial"/>
          <w:sz w:val="22"/>
          <w:szCs w:val="22"/>
        </w:rPr>
        <w:t xml:space="preserve">in India’. </w:t>
      </w:r>
      <w:r w:rsidRPr="003376A6">
        <w:rPr>
          <w:rFonts w:ascii="Arial" w:hAnsi="Arial" w:cs="Arial"/>
          <w:i/>
          <w:iCs/>
          <w:sz w:val="22"/>
          <w:szCs w:val="22"/>
        </w:rPr>
        <w:t xml:space="preserve">Economic </w:t>
      </w:r>
      <w:r w:rsidR="00C91C79" w:rsidRPr="003376A6">
        <w:rPr>
          <w:rFonts w:ascii="Arial" w:hAnsi="Arial" w:cs="Arial"/>
          <w:i/>
          <w:iCs/>
          <w:sz w:val="22"/>
          <w:szCs w:val="22"/>
        </w:rPr>
        <w:t xml:space="preserve">and </w:t>
      </w:r>
      <w:r w:rsidRPr="003376A6">
        <w:rPr>
          <w:rFonts w:ascii="Arial" w:hAnsi="Arial" w:cs="Arial"/>
          <w:i/>
          <w:iCs/>
          <w:sz w:val="22"/>
          <w:szCs w:val="22"/>
        </w:rPr>
        <w:t>Political Weekly,</w:t>
      </w:r>
      <w:r w:rsidRPr="003376A6">
        <w:rPr>
          <w:rStyle w:val="st"/>
          <w:rFonts w:ascii="Arial" w:hAnsi="Arial" w:cs="Arial"/>
          <w:sz w:val="22"/>
          <w:szCs w:val="22"/>
        </w:rPr>
        <w:t xml:space="preserve"> 43(6</w:t>
      </w:r>
      <w:r w:rsidR="00480AEE" w:rsidRPr="003376A6">
        <w:rPr>
          <w:rStyle w:val="st"/>
          <w:rFonts w:ascii="Arial" w:hAnsi="Arial" w:cs="Arial"/>
          <w:sz w:val="22"/>
          <w:szCs w:val="22"/>
        </w:rPr>
        <w:t>)</w:t>
      </w:r>
      <w:r w:rsidR="00480AEE" w:rsidRPr="003376A6">
        <w:rPr>
          <w:rFonts w:ascii="Arial" w:hAnsi="Arial" w:cs="Arial"/>
          <w:iCs/>
          <w:sz w:val="22"/>
          <w:szCs w:val="22"/>
        </w:rPr>
        <w:t xml:space="preserve">, </w:t>
      </w:r>
      <w:r w:rsidRPr="003376A6">
        <w:rPr>
          <w:rFonts w:ascii="Arial" w:hAnsi="Arial" w:cs="Arial"/>
          <w:sz w:val="22"/>
          <w:szCs w:val="22"/>
        </w:rPr>
        <w:t>53–62.</w:t>
      </w:r>
    </w:p>
    <w:p w14:paraId="74BF7B14" w14:textId="77777777" w:rsidR="00D403D7" w:rsidRPr="003376A6" w:rsidRDefault="00D403D7" w:rsidP="003376A6">
      <w:pPr>
        <w:spacing w:line="480" w:lineRule="auto"/>
        <w:ind w:left="709" w:hanging="709"/>
        <w:jc w:val="both"/>
        <w:rPr>
          <w:rFonts w:ascii="Arial" w:hAnsi="Arial" w:cs="Arial"/>
          <w:sz w:val="22"/>
          <w:szCs w:val="22"/>
        </w:rPr>
      </w:pPr>
    </w:p>
    <w:p w14:paraId="78C87B3D"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proofErr w:type="spellStart"/>
      <w:r w:rsidRPr="003376A6">
        <w:rPr>
          <w:rFonts w:ascii="Arial" w:hAnsi="Arial" w:cs="Arial"/>
          <w:sz w:val="22"/>
          <w:szCs w:val="22"/>
          <w:lang w:val="en-GB" w:eastAsia="es-ES"/>
        </w:rPr>
        <w:t>Chauchard</w:t>
      </w:r>
      <w:proofErr w:type="spellEnd"/>
      <w:r w:rsidRPr="003376A6">
        <w:rPr>
          <w:rFonts w:ascii="Arial" w:hAnsi="Arial" w:cs="Arial"/>
          <w:sz w:val="22"/>
          <w:szCs w:val="22"/>
          <w:lang w:val="en-GB" w:eastAsia="es-ES"/>
        </w:rPr>
        <w:t xml:space="preserve">, S. (2014). Can descriptive representation change beliefs about </w:t>
      </w:r>
      <w:proofErr w:type="gramStart"/>
      <w:r w:rsidRPr="003376A6">
        <w:rPr>
          <w:rFonts w:ascii="Arial" w:hAnsi="Arial" w:cs="Arial"/>
          <w:sz w:val="22"/>
          <w:szCs w:val="22"/>
          <w:lang w:val="en-GB" w:eastAsia="es-ES"/>
        </w:rPr>
        <w:t>a</w:t>
      </w:r>
      <w:proofErr w:type="gramEnd"/>
    </w:p>
    <w:p w14:paraId="3E2CD742" w14:textId="77777777" w:rsidR="00AD67C5" w:rsidRPr="003376A6" w:rsidRDefault="00AD67C5" w:rsidP="003376A6">
      <w:pPr>
        <w:autoSpaceDE w:val="0"/>
        <w:autoSpaceDN w:val="0"/>
        <w:adjustRightInd w:val="0"/>
        <w:spacing w:line="480" w:lineRule="auto"/>
        <w:ind w:firstLine="720"/>
        <w:rPr>
          <w:rFonts w:ascii="Arial" w:hAnsi="Arial" w:cs="Arial"/>
          <w:i/>
          <w:sz w:val="22"/>
          <w:szCs w:val="22"/>
          <w:lang w:val="en-GB" w:eastAsia="es-ES"/>
        </w:rPr>
      </w:pPr>
      <w:r w:rsidRPr="003376A6">
        <w:rPr>
          <w:rFonts w:ascii="Arial" w:hAnsi="Arial" w:cs="Arial"/>
          <w:sz w:val="22"/>
          <w:szCs w:val="22"/>
          <w:lang w:val="en-GB" w:eastAsia="es-ES"/>
        </w:rPr>
        <w:t xml:space="preserve">stigmatized group? Evidence from rural India. </w:t>
      </w:r>
      <w:r w:rsidRPr="003376A6">
        <w:rPr>
          <w:rFonts w:ascii="Arial" w:hAnsi="Arial" w:cs="Arial"/>
          <w:i/>
          <w:sz w:val="22"/>
          <w:szCs w:val="22"/>
          <w:lang w:val="en-GB" w:eastAsia="es-ES"/>
        </w:rPr>
        <w:t>American Political Science</w:t>
      </w:r>
    </w:p>
    <w:p w14:paraId="594AE1CE" w14:textId="0C6DA0A9" w:rsidR="00AD67C5" w:rsidRPr="003376A6" w:rsidRDefault="00AD67C5" w:rsidP="003376A6">
      <w:pPr>
        <w:autoSpaceDE w:val="0"/>
        <w:autoSpaceDN w:val="0"/>
        <w:adjustRightInd w:val="0"/>
        <w:spacing w:line="480" w:lineRule="auto"/>
        <w:ind w:firstLine="720"/>
        <w:rPr>
          <w:rFonts w:ascii="Arial" w:hAnsi="Arial" w:cs="Arial"/>
          <w:sz w:val="22"/>
          <w:szCs w:val="22"/>
          <w:lang w:val="en-GB" w:eastAsia="es-ES"/>
        </w:rPr>
      </w:pPr>
      <w:r w:rsidRPr="003376A6">
        <w:rPr>
          <w:rFonts w:ascii="Arial" w:hAnsi="Arial" w:cs="Arial"/>
          <w:i/>
          <w:sz w:val="22"/>
          <w:szCs w:val="22"/>
          <w:lang w:val="en-GB" w:eastAsia="es-ES"/>
        </w:rPr>
        <w:t>Review</w:t>
      </w:r>
      <w:r w:rsidRPr="003376A6">
        <w:rPr>
          <w:rFonts w:ascii="Arial" w:hAnsi="Arial" w:cs="Arial"/>
          <w:sz w:val="22"/>
          <w:szCs w:val="22"/>
          <w:lang w:val="en-GB" w:eastAsia="es-ES"/>
        </w:rPr>
        <w:t>, 108(2), 403–422.</w:t>
      </w:r>
    </w:p>
    <w:p w14:paraId="64B927B1"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p>
    <w:p w14:paraId="28C58C15" w14:textId="77777777" w:rsidR="00AD67C5" w:rsidRPr="003376A6" w:rsidRDefault="00AD67C5" w:rsidP="003376A6">
      <w:pPr>
        <w:autoSpaceDE w:val="0"/>
        <w:autoSpaceDN w:val="0"/>
        <w:adjustRightInd w:val="0"/>
        <w:spacing w:line="480" w:lineRule="auto"/>
        <w:rPr>
          <w:rFonts w:ascii="Arial" w:hAnsi="Arial" w:cs="Arial"/>
          <w:i/>
          <w:sz w:val="22"/>
          <w:szCs w:val="22"/>
          <w:lang w:val="en-GB" w:eastAsia="es-ES"/>
        </w:rPr>
      </w:pPr>
      <w:proofErr w:type="spellStart"/>
      <w:r w:rsidRPr="003376A6">
        <w:rPr>
          <w:rFonts w:ascii="Arial" w:hAnsi="Arial" w:cs="Arial"/>
          <w:sz w:val="22"/>
          <w:szCs w:val="22"/>
          <w:lang w:val="en-GB" w:eastAsia="es-ES"/>
        </w:rPr>
        <w:t>Chauchard</w:t>
      </w:r>
      <w:proofErr w:type="spellEnd"/>
      <w:r w:rsidRPr="003376A6">
        <w:rPr>
          <w:rFonts w:ascii="Arial" w:hAnsi="Arial" w:cs="Arial"/>
          <w:sz w:val="22"/>
          <w:szCs w:val="22"/>
          <w:lang w:val="en-GB" w:eastAsia="es-ES"/>
        </w:rPr>
        <w:t xml:space="preserve">, S. (2017). </w:t>
      </w:r>
      <w:r w:rsidRPr="003376A6">
        <w:rPr>
          <w:rFonts w:ascii="Arial" w:hAnsi="Arial" w:cs="Arial"/>
          <w:i/>
          <w:sz w:val="22"/>
          <w:szCs w:val="22"/>
          <w:lang w:val="en-GB" w:eastAsia="es-ES"/>
        </w:rPr>
        <w:t>Why representation matters: The meaning of ethnic quotas in</w:t>
      </w:r>
    </w:p>
    <w:p w14:paraId="3D9BB8DA" w14:textId="77777777" w:rsidR="00AD67C5" w:rsidRPr="003376A6" w:rsidRDefault="00AD67C5" w:rsidP="003376A6">
      <w:pPr>
        <w:autoSpaceDE w:val="0"/>
        <w:autoSpaceDN w:val="0"/>
        <w:adjustRightInd w:val="0"/>
        <w:spacing w:line="480" w:lineRule="auto"/>
        <w:ind w:firstLine="720"/>
        <w:rPr>
          <w:rFonts w:ascii="Arial" w:hAnsi="Arial" w:cs="Arial"/>
          <w:sz w:val="22"/>
          <w:szCs w:val="22"/>
          <w:lang w:val="en-GB" w:eastAsia="es-ES"/>
        </w:rPr>
      </w:pPr>
      <w:r w:rsidRPr="003376A6">
        <w:rPr>
          <w:rFonts w:ascii="Arial" w:hAnsi="Arial" w:cs="Arial"/>
          <w:i/>
          <w:sz w:val="22"/>
          <w:szCs w:val="22"/>
          <w:lang w:val="en-GB" w:eastAsia="es-ES"/>
        </w:rPr>
        <w:t>rural India</w:t>
      </w:r>
      <w:r w:rsidRPr="003376A6">
        <w:rPr>
          <w:rFonts w:ascii="Arial" w:hAnsi="Arial" w:cs="Arial"/>
          <w:sz w:val="22"/>
          <w:szCs w:val="22"/>
          <w:lang w:val="en-GB" w:eastAsia="es-ES"/>
        </w:rPr>
        <w:t>. Cambridge: Cambridge University Press.</w:t>
      </w:r>
    </w:p>
    <w:p w14:paraId="5A8D68F6" w14:textId="77777777" w:rsidR="003376A6" w:rsidRDefault="003376A6" w:rsidP="003376A6">
      <w:pPr>
        <w:autoSpaceDE w:val="0"/>
        <w:autoSpaceDN w:val="0"/>
        <w:adjustRightInd w:val="0"/>
        <w:spacing w:line="480" w:lineRule="auto"/>
        <w:rPr>
          <w:rFonts w:ascii="Arial" w:hAnsi="Arial" w:cs="Arial"/>
          <w:sz w:val="22"/>
          <w:szCs w:val="22"/>
          <w:lang w:val="en-GB" w:eastAsia="es-ES"/>
        </w:rPr>
      </w:pPr>
    </w:p>
    <w:p w14:paraId="1A0F5804" w14:textId="6A305082"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Chopra, D. (2011). Interactions of ‘‘power” in the making and shaping of social</w:t>
      </w:r>
    </w:p>
    <w:p w14:paraId="66F54E6D" w14:textId="59B05C9B" w:rsidR="00AD67C5" w:rsidRPr="003376A6" w:rsidRDefault="00AD67C5" w:rsidP="003376A6">
      <w:pPr>
        <w:spacing w:line="480" w:lineRule="auto"/>
        <w:ind w:left="709"/>
        <w:jc w:val="both"/>
        <w:rPr>
          <w:rFonts w:ascii="Arial" w:eastAsiaTheme="minorHAnsi" w:hAnsi="Arial" w:cs="Arial"/>
          <w:sz w:val="22"/>
          <w:szCs w:val="22"/>
        </w:rPr>
      </w:pPr>
      <w:r w:rsidRPr="003376A6">
        <w:rPr>
          <w:rFonts w:ascii="Arial" w:hAnsi="Arial" w:cs="Arial"/>
          <w:sz w:val="22"/>
          <w:szCs w:val="22"/>
          <w:lang w:val="en-GB" w:eastAsia="es-ES"/>
        </w:rPr>
        <w:t xml:space="preserve">policy. </w:t>
      </w:r>
      <w:r w:rsidRPr="003376A6">
        <w:rPr>
          <w:rFonts w:ascii="Arial" w:hAnsi="Arial" w:cs="Arial"/>
          <w:i/>
          <w:sz w:val="22"/>
          <w:szCs w:val="22"/>
          <w:lang w:val="en-GB" w:eastAsia="es-ES"/>
        </w:rPr>
        <w:t>Contemporary South Asia</w:t>
      </w:r>
      <w:r w:rsidRPr="003376A6">
        <w:rPr>
          <w:rFonts w:ascii="Arial" w:hAnsi="Arial" w:cs="Arial"/>
          <w:sz w:val="22"/>
          <w:szCs w:val="22"/>
          <w:lang w:val="en-GB" w:eastAsia="es-ES"/>
        </w:rPr>
        <w:t>, 19(2), 153–171.</w:t>
      </w:r>
    </w:p>
    <w:p w14:paraId="32E5F43C" w14:textId="77777777" w:rsidR="003376A6" w:rsidRDefault="003376A6" w:rsidP="003376A6">
      <w:pPr>
        <w:spacing w:line="480" w:lineRule="auto"/>
        <w:ind w:left="709" w:hanging="709"/>
        <w:jc w:val="both"/>
        <w:rPr>
          <w:rFonts w:ascii="Arial" w:eastAsiaTheme="minorHAnsi" w:hAnsi="Arial" w:cs="Arial"/>
          <w:sz w:val="22"/>
          <w:szCs w:val="22"/>
        </w:rPr>
      </w:pPr>
    </w:p>
    <w:p w14:paraId="646F79F9" w14:textId="5367098B" w:rsidR="003B08BD" w:rsidRPr="003376A6" w:rsidRDefault="003B08BD" w:rsidP="003376A6">
      <w:pPr>
        <w:spacing w:line="480" w:lineRule="auto"/>
        <w:ind w:left="709" w:hanging="709"/>
        <w:jc w:val="both"/>
        <w:rPr>
          <w:rFonts w:ascii="Arial" w:eastAsiaTheme="minorHAnsi" w:hAnsi="Arial" w:cs="Arial"/>
          <w:sz w:val="22"/>
          <w:szCs w:val="22"/>
        </w:rPr>
      </w:pPr>
      <w:r w:rsidRPr="003376A6">
        <w:rPr>
          <w:rFonts w:ascii="Arial" w:eastAsiaTheme="minorHAnsi" w:hAnsi="Arial" w:cs="Arial"/>
          <w:sz w:val="22"/>
          <w:szCs w:val="22"/>
        </w:rPr>
        <w:t xml:space="preserve">Chopra, D. (2014). The Mahatma Gandhi National Rural Employment Guarantee Act, India: Examining pathways to establishing rights-based contracts, </w:t>
      </w:r>
      <w:r w:rsidRPr="003376A6">
        <w:rPr>
          <w:rFonts w:ascii="Arial" w:eastAsiaTheme="minorHAnsi" w:hAnsi="Arial" w:cs="Arial"/>
          <w:i/>
          <w:sz w:val="22"/>
          <w:szCs w:val="22"/>
        </w:rPr>
        <w:t>European Journal of Development Research</w:t>
      </w:r>
      <w:r w:rsidRPr="003376A6">
        <w:rPr>
          <w:rFonts w:ascii="Arial" w:eastAsiaTheme="minorHAnsi" w:hAnsi="Arial" w:cs="Arial"/>
          <w:sz w:val="22"/>
          <w:szCs w:val="22"/>
        </w:rPr>
        <w:t xml:space="preserve"> 26: 355-369.</w:t>
      </w:r>
    </w:p>
    <w:p w14:paraId="6BD9E720" w14:textId="0050BB43" w:rsidR="003B08BD" w:rsidRPr="00146169" w:rsidRDefault="003B08BD" w:rsidP="00146169">
      <w:pPr>
        <w:spacing w:line="480" w:lineRule="auto"/>
        <w:ind w:left="709" w:hanging="709"/>
        <w:jc w:val="both"/>
        <w:rPr>
          <w:rFonts w:ascii="Arial" w:eastAsiaTheme="minorHAnsi" w:hAnsi="Arial" w:cs="Arial"/>
          <w:sz w:val="22"/>
          <w:szCs w:val="22"/>
        </w:rPr>
      </w:pPr>
    </w:p>
    <w:p w14:paraId="342CA865" w14:textId="6F249333" w:rsidR="00146169" w:rsidRPr="00146169" w:rsidRDefault="00146169" w:rsidP="00146169">
      <w:pPr>
        <w:autoSpaceDE w:val="0"/>
        <w:autoSpaceDN w:val="0"/>
        <w:adjustRightInd w:val="0"/>
        <w:spacing w:line="480" w:lineRule="auto"/>
        <w:rPr>
          <w:rFonts w:ascii="Arial" w:eastAsiaTheme="minorHAnsi" w:hAnsi="Arial" w:cs="Arial"/>
          <w:sz w:val="22"/>
          <w:szCs w:val="22"/>
        </w:rPr>
      </w:pPr>
      <w:r w:rsidRPr="00146169">
        <w:rPr>
          <w:rFonts w:ascii="Arial" w:hAnsi="Arial" w:cs="Arial"/>
          <w:sz w:val="22"/>
          <w:szCs w:val="22"/>
          <w:lang w:val="en-GB" w:eastAsia="es-ES"/>
        </w:rPr>
        <w:t xml:space="preserve">Corbridge, S. and M. Srivastava, 2013. ‘Mapping the Social Order by Fund Flows: </w:t>
      </w:r>
      <w:proofErr w:type="gramStart"/>
      <w:r w:rsidRPr="00146169">
        <w:rPr>
          <w:rFonts w:ascii="Arial" w:hAnsi="Arial" w:cs="Arial"/>
          <w:sz w:val="22"/>
          <w:szCs w:val="22"/>
          <w:lang w:val="en-GB" w:eastAsia="es-ES"/>
        </w:rPr>
        <w:t>the</w:t>
      </w:r>
      <w:proofErr w:type="gramEnd"/>
      <w:r w:rsidRPr="00146169">
        <w:rPr>
          <w:rFonts w:ascii="Arial" w:hAnsi="Arial" w:cs="Arial"/>
          <w:sz w:val="22"/>
          <w:szCs w:val="22"/>
          <w:lang w:val="en-GB" w:eastAsia="es-ES"/>
        </w:rPr>
        <w:t xml:space="preserve"> Political Geography of</w:t>
      </w:r>
      <w:r>
        <w:rPr>
          <w:rFonts w:ascii="Arial" w:hAnsi="Arial" w:cs="Arial"/>
          <w:sz w:val="22"/>
          <w:szCs w:val="22"/>
          <w:lang w:val="en-GB" w:eastAsia="es-ES"/>
        </w:rPr>
        <w:t xml:space="preserve"> </w:t>
      </w:r>
      <w:r w:rsidRPr="00146169">
        <w:rPr>
          <w:rFonts w:ascii="Arial" w:hAnsi="Arial" w:cs="Arial"/>
          <w:sz w:val="22"/>
          <w:szCs w:val="22"/>
          <w:lang w:val="en-GB" w:eastAsia="es-ES"/>
        </w:rPr>
        <w:t xml:space="preserve">Employment Schemes’. </w:t>
      </w:r>
      <w:r w:rsidRPr="00146169">
        <w:rPr>
          <w:rFonts w:ascii="Arial" w:hAnsi="Arial" w:cs="Arial"/>
          <w:i/>
          <w:iCs/>
          <w:sz w:val="22"/>
          <w:szCs w:val="22"/>
          <w:lang w:val="en-GB" w:eastAsia="es-ES"/>
        </w:rPr>
        <w:t>Economy and Society</w:t>
      </w:r>
      <w:r w:rsidRPr="00146169">
        <w:rPr>
          <w:rFonts w:ascii="Arial" w:hAnsi="Arial" w:cs="Arial"/>
          <w:sz w:val="22"/>
          <w:szCs w:val="22"/>
          <w:lang w:val="en-GB" w:eastAsia="es-ES"/>
        </w:rPr>
        <w:t>, 42 (3): 455–79.</w:t>
      </w:r>
    </w:p>
    <w:p w14:paraId="231A92B2" w14:textId="77777777" w:rsidR="00146169" w:rsidRPr="00CC1764" w:rsidRDefault="00146169" w:rsidP="00CC1764">
      <w:pPr>
        <w:spacing w:line="480" w:lineRule="auto"/>
        <w:ind w:left="709" w:hanging="709"/>
        <w:jc w:val="both"/>
        <w:rPr>
          <w:rFonts w:ascii="Arial" w:eastAsiaTheme="minorHAnsi" w:hAnsi="Arial" w:cs="Arial"/>
          <w:sz w:val="22"/>
          <w:szCs w:val="22"/>
        </w:rPr>
      </w:pPr>
    </w:p>
    <w:p w14:paraId="29411094" w14:textId="77777777" w:rsidR="00CC1764" w:rsidRPr="00CC1764" w:rsidRDefault="00CC1764" w:rsidP="00CC1764">
      <w:pPr>
        <w:autoSpaceDE w:val="0"/>
        <w:autoSpaceDN w:val="0"/>
        <w:adjustRightInd w:val="0"/>
        <w:spacing w:line="480" w:lineRule="auto"/>
        <w:rPr>
          <w:rFonts w:ascii="Arial" w:hAnsi="Arial" w:cs="Arial"/>
          <w:sz w:val="22"/>
          <w:szCs w:val="22"/>
          <w:lang w:val="en-GB" w:eastAsia="es-ES"/>
        </w:rPr>
      </w:pPr>
      <w:r w:rsidRPr="00CC1764">
        <w:rPr>
          <w:rFonts w:ascii="Arial" w:hAnsi="Arial" w:cs="Arial"/>
          <w:sz w:val="22"/>
          <w:szCs w:val="22"/>
          <w:lang w:val="en-GB" w:eastAsia="es-ES"/>
        </w:rPr>
        <w:t>Das, U. (2015). Does political activism and affiliation affect allocation of benefits in</w:t>
      </w:r>
    </w:p>
    <w:p w14:paraId="4025D5BB" w14:textId="77777777" w:rsidR="00CC1764" w:rsidRPr="00CC1764" w:rsidRDefault="00CC1764" w:rsidP="00CC1764">
      <w:pPr>
        <w:autoSpaceDE w:val="0"/>
        <w:autoSpaceDN w:val="0"/>
        <w:adjustRightInd w:val="0"/>
        <w:spacing w:line="480" w:lineRule="auto"/>
        <w:ind w:firstLine="720"/>
        <w:rPr>
          <w:rFonts w:ascii="Arial" w:hAnsi="Arial" w:cs="Arial"/>
          <w:sz w:val="22"/>
          <w:szCs w:val="22"/>
          <w:lang w:val="en-GB" w:eastAsia="es-ES"/>
        </w:rPr>
      </w:pPr>
      <w:r w:rsidRPr="00CC1764">
        <w:rPr>
          <w:rFonts w:ascii="Arial" w:hAnsi="Arial" w:cs="Arial"/>
          <w:sz w:val="22"/>
          <w:szCs w:val="22"/>
          <w:lang w:val="en-GB" w:eastAsia="es-ES"/>
        </w:rPr>
        <w:t>the rural employment guarantee program: Evidence from West Bengal, India.</w:t>
      </w:r>
    </w:p>
    <w:p w14:paraId="1706543A" w14:textId="18422CEC" w:rsidR="00CC1764" w:rsidRPr="00CC1764" w:rsidRDefault="00CC1764" w:rsidP="00CC1764">
      <w:pPr>
        <w:autoSpaceDE w:val="0"/>
        <w:autoSpaceDN w:val="0"/>
        <w:adjustRightInd w:val="0"/>
        <w:spacing w:line="480" w:lineRule="auto"/>
        <w:ind w:left="709"/>
        <w:rPr>
          <w:rFonts w:ascii="Arial" w:eastAsiaTheme="minorHAnsi" w:hAnsi="Arial" w:cs="Arial"/>
          <w:sz w:val="22"/>
          <w:szCs w:val="22"/>
        </w:rPr>
      </w:pPr>
      <w:r w:rsidRPr="00CC1764">
        <w:rPr>
          <w:rFonts w:ascii="Arial" w:hAnsi="Arial" w:cs="Arial"/>
          <w:i/>
          <w:sz w:val="22"/>
          <w:szCs w:val="22"/>
          <w:lang w:val="en-GB" w:eastAsia="es-ES"/>
        </w:rPr>
        <w:t>World Development</w:t>
      </w:r>
      <w:r w:rsidRPr="00CC1764">
        <w:rPr>
          <w:rFonts w:ascii="Arial" w:hAnsi="Arial" w:cs="Arial"/>
          <w:sz w:val="22"/>
          <w:szCs w:val="22"/>
          <w:lang w:val="en-GB" w:eastAsia="es-ES"/>
        </w:rPr>
        <w:t xml:space="preserve">, 67, 202–217. </w:t>
      </w:r>
      <w:r>
        <w:rPr>
          <w:rFonts w:ascii="Arial" w:hAnsi="Arial" w:cs="Arial"/>
          <w:sz w:val="22"/>
          <w:szCs w:val="22"/>
          <w:lang w:val="en-GB" w:eastAsia="es-ES"/>
        </w:rPr>
        <w:t>h</w:t>
      </w:r>
      <w:r w:rsidRPr="00CC1764">
        <w:rPr>
          <w:rFonts w:ascii="Arial" w:hAnsi="Arial" w:cs="Arial"/>
          <w:sz w:val="22"/>
          <w:szCs w:val="22"/>
          <w:lang w:val="en-GB" w:eastAsia="es-ES"/>
        </w:rPr>
        <w:t>ttps://doi.org/10.1016/j.worlddev.2014.10.009. ISSN 0305-750X.</w:t>
      </w:r>
    </w:p>
    <w:p w14:paraId="5BD6A917" w14:textId="77777777" w:rsidR="00CC1764" w:rsidRDefault="00CC1764" w:rsidP="003376A6">
      <w:pPr>
        <w:spacing w:line="480" w:lineRule="auto"/>
        <w:ind w:left="709" w:hanging="709"/>
        <w:jc w:val="both"/>
        <w:rPr>
          <w:rFonts w:ascii="Arial" w:eastAsiaTheme="minorHAnsi" w:hAnsi="Arial" w:cs="Arial"/>
          <w:sz w:val="22"/>
          <w:szCs w:val="22"/>
        </w:rPr>
      </w:pPr>
    </w:p>
    <w:p w14:paraId="70E1991C" w14:textId="0AA62A1C" w:rsidR="00D403D7" w:rsidRPr="003376A6" w:rsidRDefault="00D403D7" w:rsidP="003376A6">
      <w:pPr>
        <w:spacing w:line="480" w:lineRule="auto"/>
        <w:ind w:left="709" w:hanging="709"/>
        <w:jc w:val="both"/>
        <w:rPr>
          <w:rFonts w:ascii="Arial" w:hAnsi="Arial" w:cs="Arial"/>
          <w:sz w:val="22"/>
          <w:szCs w:val="22"/>
        </w:rPr>
      </w:pPr>
      <w:r w:rsidRPr="003376A6">
        <w:rPr>
          <w:rFonts w:ascii="Arial" w:eastAsiaTheme="minorHAnsi" w:hAnsi="Arial" w:cs="Arial"/>
          <w:sz w:val="22"/>
          <w:szCs w:val="22"/>
        </w:rPr>
        <w:t xml:space="preserve">Devereux, S. (2002). ‘From </w:t>
      </w:r>
      <w:r w:rsidR="00D97A54" w:rsidRPr="003376A6">
        <w:rPr>
          <w:rFonts w:ascii="Arial" w:eastAsiaTheme="minorHAnsi" w:hAnsi="Arial" w:cs="Arial"/>
          <w:sz w:val="22"/>
          <w:szCs w:val="22"/>
        </w:rPr>
        <w:t xml:space="preserve">workfare </w:t>
      </w:r>
      <w:r w:rsidRPr="003376A6">
        <w:rPr>
          <w:rFonts w:ascii="Arial" w:eastAsiaTheme="minorHAnsi" w:hAnsi="Arial" w:cs="Arial"/>
          <w:sz w:val="22"/>
          <w:szCs w:val="22"/>
        </w:rPr>
        <w:t xml:space="preserve">to </w:t>
      </w:r>
      <w:r w:rsidR="00D97A54" w:rsidRPr="003376A6">
        <w:rPr>
          <w:rFonts w:ascii="Arial" w:eastAsiaTheme="minorHAnsi" w:hAnsi="Arial" w:cs="Arial"/>
          <w:sz w:val="22"/>
          <w:szCs w:val="22"/>
        </w:rPr>
        <w:t>fair work</w:t>
      </w:r>
      <w:r w:rsidRPr="003376A6">
        <w:rPr>
          <w:rFonts w:ascii="Arial" w:eastAsiaTheme="minorHAnsi" w:hAnsi="Arial" w:cs="Arial"/>
          <w:sz w:val="22"/>
          <w:szCs w:val="22"/>
        </w:rPr>
        <w:t xml:space="preserve">: The </w:t>
      </w:r>
      <w:r w:rsidR="00D97A54" w:rsidRPr="003376A6">
        <w:rPr>
          <w:rFonts w:ascii="Arial" w:eastAsiaTheme="minorHAnsi" w:hAnsi="Arial" w:cs="Arial"/>
          <w:sz w:val="22"/>
          <w:szCs w:val="22"/>
        </w:rPr>
        <w:t xml:space="preserve">contribution </w:t>
      </w:r>
      <w:r w:rsidRPr="003376A6">
        <w:rPr>
          <w:rFonts w:ascii="Arial" w:eastAsiaTheme="minorHAnsi" w:hAnsi="Arial" w:cs="Arial"/>
          <w:sz w:val="22"/>
          <w:szCs w:val="22"/>
        </w:rPr>
        <w:t xml:space="preserve">of </w:t>
      </w:r>
      <w:r w:rsidR="00D97A54" w:rsidRPr="003376A6">
        <w:rPr>
          <w:rFonts w:ascii="Arial" w:eastAsiaTheme="minorHAnsi" w:hAnsi="Arial" w:cs="Arial"/>
          <w:sz w:val="22"/>
          <w:szCs w:val="22"/>
        </w:rPr>
        <w:t>public works</w:t>
      </w:r>
      <w:r w:rsidR="00D97A54" w:rsidRPr="003376A6">
        <w:rPr>
          <w:rFonts w:ascii="Arial" w:hAnsi="Arial" w:cs="Arial"/>
          <w:sz w:val="22"/>
          <w:szCs w:val="22"/>
        </w:rPr>
        <w:t xml:space="preserve"> </w:t>
      </w:r>
      <w:r w:rsidRPr="003376A6">
        <w:rPr>
          <w:rFonts w:ascii="Arial" w:hAnsi="Arial" w:cs="Arial"/>
          <w:sz w:val="22"/>
          <w:szCs w:val="22"/>
        </w:rPr>
        <w:t xml:space="preserve">and </w:t>
      </w:r>
      <w:r w:rsidR="00D97A54" w:rsidRPr="003376A6">
        <w:rPr>
          <w:rFonts w:ascii="Arial" w:hAnsi="Arial" w:cs="Arial"/>
          <w:sz w:val="22"/>
          <w:szCs w:val="22"/>
        </w:rPr>
        <w:t xml:space="preserve">other </w:t>
      </w:r>
      <w:r w:rsidR="00FE21A2">
        <w:rPr>
          <w:rFonts w:ascii="Arial" w:hAnsi="Arial" w:cs="Arial"/>
          <w:sz w:val="22"/>
          <w:szCs w:val="22"/>
        </w:rPr>
        <w:t>labor</w:t>
      </w:r>
      <w:r w:rsidRPr="003376A6">
        <w:rPr>
          <w:rFonts w:ascii="Arial" w:hAnsi="Arial" w:cs="Arial"/>
          <w:sz w:val="22"/>
          <w:szCs w:val="22"/>
        </w:rPr>
        <w:t xml:space="preserve">-based </w:t>
      </w:r>
      <w:r w:rsidR="00D97A54" w:rsidRPr="003376A6">
        <w:rPr>
          <w:rFonts w:ascii="Arial" w:hAnsi="Arial" w:cs="Arial"/>
          <w:sz w:val="22"/>
          <w:szCs w:val="22"/>
        </w:rPr>
        <w:t xml:space="preserve">infrastructure </w:t>
      </w:r>
      <w:r w:rsidR="00D072D9" w:rsidRPr="003376A6">
        <w:rPr>
          <w:rFonts w:ascii="Arial" w:hAnsi="Arial" w:cs="Arial"/>
          <w:sz w:val="22"/>
          <w:szCs w:val="22"/>
        </w:rPr>
        <w:t>program</w:t>
      </w:r>
      <w:r w:rsidR="00D97A54" w:rsidRPr="003376A6">
        <w:rPr>
          <w:rFonts w:ascii="Arial" w:hAnsi="Arial" w:cs="Arial"/>
          <w:sz w:val="22"/>
          <w:szCs w:val="22"/>
        </w:rPr>
        <w:t xml:space="preserve">s </w:t>
      </w:r>
      <w:r w:rsidRPr="003376A6">
        <w:rPr>
          <w:rFonts w:ascii="Arial" w:hAnsi="Arial" w:cs="Arial"/>
          <w:sz w:val="22"/>
          <w:szCs w:val="22"/>
        </w:rPr>
        <w:t xml:space="preserve">to </w:t>
      </w:r>
      <w:r w:rsidR="00D97A54" w:rsidRPr="003376A6">
        <w:rPr>
          <w:rFonts w:ascii="Arial" w:hAnsi="Arial" w:cs="Arial"/>
          <w:sz w:val="22"/>
          <w:szCs w:val="22"/>
        </w:rPr>
        <w:t>poverty alleviation’</w:t>
      </w:r>
      <w:r w:rsidRPr="003376A6">
        <w:rPr>
          <w:rFonts w:ascii="Arial" w:hAnsi="Arial" w:cs="Arial"/>
          <w:sz w:val="22"/>
          <w:szCs w:val="22"/>
        </w:rPr>
        <w:t xml:space="preserve">. </w:t>
      </w:r>
      <w:r w:rsidRPr="003376A6">
        <w:rPr>
          <w:rFonts w:ascii="Arial" w:hAnsi="Arial" w:cs="Arial"/>
          <w:i/>
          <w:sz w:val="22"/>
          <w:szCs w:val="22"/>
        </w:rPr>
        <w:t>Issues in Employment and Poverty Discussion Paper 5</w:t>
      </w:r>
      <w:r w:rsidRPr="003376A6">
        <w:rPr>
          <w:rFonts w:ascii="Arial" w:hAnsi="Arial" w:cs="Arial"/>
          <w:sz w:val="22"/>
          <w:szCs w:val="22"/>
        </w:rPr>
        <w:t>. Geneva: ILO.</w:t>
      </w:r>
    </w:p>
    <w:p w14:paraId="19BBC847" w14:textId="77777777" w:rsidR="00D403D7" w:rsidRPr="003376A6" w:rsidRDefault="00D403D7" w:rsidP="003376A6">
      <w:pPr>
        <w:spacing w:line="480" w:lineRule="auto"/>
        <w:ind w:left="709" w:hanging="709"/>
        <w:jc w:val="both"/>
        <w:rPr>
          <w:rFonts w:ascii="Arial" w:hAnsi="Arial" w:cs="Arial"/>
          <w:sz w:val="22"/>
          <w:szCs w:val="22"/>
        </w:rPr>
      </w:pPr>
    </w:p>
    <w:p w14:paraId="40D6C159" w14:textId="1526B3C3" w:rsidR="00F759E0" w:rsidRPr="003376A6" w:rsidRDefault="00F759E0"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Devereux, S., McGregor, J. A. </w:t>
      </w:r>
      <w:r w:rsidR="00260C5A" w:rsidRPr="003376A6">
        <w:rPr>
          <w:rFonts w:ascii="Arial" w:hAnsi="Arial" w:cs="Arial"/>
          <w:sz w:val="22"/>
          <w:szCs w:val="22"/>
        </w:rPr>
        <w:t>and</w:t>
      </w:r>
      <w:r w:rsidRPr="003376A6">
        <w:rPr>
          <w:rFonts w:ascii="Arial" w:hAnsi="Arial" w:cs="Arial"/>
          <w:sz w:val="22"/>
          <w:szCs w:val="22"/>
        </w:rPr>
        <w:t xml:space="preserve"> </w:t>
      </w:r>
      <w:proofErr w:type="spellStart"/>
      <w:r w:rsidRPr="003376A6">
        <w:rPr>
          <w:rFonts w:ascii="Arial" w:hAnsi="Arial" w:cs="Arial"/>
          <w:sz w:val="22"/>
          <w:szCs w:val="22"/>
        </w:rPr>
        <w:t>Sabates</w:t>
      </w:r>
      <w:proofErr w:type="spellEnd"/>
      <w:r w:rsidRPr="003376A6">
        <w:rPr>
          <w:rFonts w:ascii="Arial" w:hAnsi="Arial" w:cs="Arial"/>
          <w:sz w:val="22"/>
          <w:szCs w:val="22"/>
        </w:rPr>
        <w:t>-Wheeler, R. (</w:t>
      </w:r>
      <w:r w:rsidR="00260C5A" w:rsidRPr="003376A6">
        <w:rPr>
          <w:rFonts w:ascii="Arial" w:hAnsi="Arial" w:cs="Arial"/>
          <w:sz w:val="22"/>
          <w:szCs w:val="22"/>
        </w:rPr>
        <w:t>e</w:t>
      </w:r>
      <w:r w:rsidRPr="003376A6">
        <w:rPr>
          <w:rFonts w:ascii="Arial" w:hAnsi="Arial" w:cs="Arial"/>
          <w:sz w:val="22"/>
          <w:szCs w:val="22"/>
        </w:rPr>
        <w:t xml:space="preserve">ds.) (2011). </w:t>
      </w:r>
      <w:r w:rsidR="00260C5A" w:rsidRPr="003376A6">
        <w:rPr>
          <w:rFonts w:ascii="Arial" w:hAnsi="Arial" w:cs="Arial"/>
          <w:sz w:val="22"/>
          <w:szCs w:val="22"/>
        </w:rPr>
        <w:t>‘</w:t>
      </w:r>
      <w:r w:rsidRPr="003376A6">
        <w:rPr>
          <w:rFonts w:ascii="Arial" w:hAnsi="Arial" w:cs="Arial"/>
          <w:sz w:val="22"/>
          <w:szCs w:val="22"/>
        </w:rPr>
        <w:t xml:space="preserve">Social </w:t>
      </w:r>
      <w:r w:rsidR="00260C5A" w:rsidRPr="003376A6">
        <w:rPr>
          <w:rFonts w:ascii="Arial" w:hAnsi="Arial" w:cs="Arial"/>
          <w:sz w:val="22"/>
          <w:szCs w:val="22"/>
        </w:rPr>
        <w:t>p</w:t>
      </w:r>
      <w:r w:rsidRPr="003376A6">
        <w:rPr>
          <w:rFonts w:ascii="Arial" w:hAnsi="Arial" w:cs="Arial"/>
          <w:sz w:val="22"/>
          <w:szCs w:val="22"/>
        </w:rPr>
        <w:t xml:space="preserve">rotection for </w:t>
      </w:r>
      <w:r w:rsidR="00260C5A" w:rsidRPr="003376A6">
        <w:rPr>
          <w:rFonts w:ascii="Arial" w:hAnsi="Arial" w:cs="Arial"/>
          <w:sz w:val="22"/>
          <w:szCs w:val="22"/>
        </w:rPr>
        <w:t>s</w:t>
      </w:r>
      <w:r w:rsidRPr="003376A6">
        <w:rPr>
          <w:rFonts w:ascii="Arial" w:hAnsi="Arial" w:cs="Arial"/>
          <w:sz w:val="22"/>
          <w:szCs w:val="22"/>
        </w:rPr>
        <w:t xml:space="preserve">ocial </w:t>
      </w:r>
      <w:r w:rsidR="00260C5A" w:rsidRPr="003376A6">
        <w:rPr>
          <w:rFonts w:ascii="Arial" w:hAnsi="Arial" w:cs="Arial"/>
          <w:sz w:val="22"/>
          <w:szCs w:val="22"/>
        </w:rPr>
        <w:t>j</w:t>
      </w:r>
      <w:r w:rsidRPr="003376A6">
        <w:rPr>
          <w:rFonts w:ascii="Arial" w:hAnsi="Arial" w:cs="Arial"/>
          <w:sz w:val="22"/>
          <w:szCs w:val="22"/>
        </w:rPr>
        <w:t>ustice (</w:t>
      </w:r>
      <w:r w:rsidR="00260C5A" w:rsidRPr="003376A6">
        <w:rPr>
          <w:rFonts w:ascii="Arial" w:hAnsi="Arial" w:cs="Arial"/>
          <w:sz w:val="22"/>
          <w:szCs w:val="22"/>
        </w:rPr>
        <w:t>s</w:t>
      </w:r>
      <w:r w:rsidRPr="003376A6">
        <w:rPr>
          <w:rFonts w:ascii="Arial" w:hAnsi="Arial" w:cs="Arial"/>
          <w:sz w:val="22"/>
          <w:szCs w:val="22"/>
        </w:rPr>
        <w:t xml:space="preserve">pecial </w:t>
      </w:r>
      <w:r w:rsidR="00260C5A" w:rsidRPr="003376A6">
        <w:rPr>
          <w:rFonts w:ascii="Arial" w:hAnsi="Arial" w:cs="Arial"/>
          <w:sz w:val="22"/>
          <w:szCs w:val="22"/>
        </w:rPr>
        <w:t>i</w:t>
      </w:r>
      <w:r w:rsidRPr="003376A6">
        <w:rPr>
          <w:rFonts w:ascii="Arial" w:hAnsi="Arial" w:cs="Arial"/>
          <w:sz w:val="22"/>
          <w:szCs w:val="22"/>
        </w:rPr>
        <w:t>ssue)</w:t>
      </w:r>
      <w:r w:rsidR="00260C5A"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IDS Bulletin</w:t>
      </w:r>
      <w:r w:rsidRPr="003376A6">
        <w:rPr>
          <w:rFonts w:ascii="Arial" w:hAnsi="Arial" w:cs="Arial"/>
          <w:sz w:val="22"/>
          <w:szCs w:val="22"/>
        </w:rPr>
        <w:t xml:space="preserve"> (42)6</w:t>
      </w:r>
      <w:r w:rsidR="00260C5A" w:rsidRPr="003376A6">
        <w:rPr>
          <w:rFonts w:ascii="Arial" w:hAnsi="Arial" w:cs="Arial"/>
          <w:sz w:val="22"/>
          <w:szCs w:val="22"/>
        </w:rPr>
        <w:t>,</w:t>
      </w:r>
      <w:r w:rsidR="00AE1558" w:rsidRPr="003376A6">
        <w:rPr>
          <w:rFonts w:ascii="Arial" w:hAnsi="Arial" w:cs="Arial"/>
          <w:sz w:val="22"/>
          <w:szCs w:val="22"/>
        </w:rPr>
        <w:t xml:space="preserve"> 1-9.</w:t>
      </w:r>
    </w:p>
    <w:p w14:paraId="08AB664B" w14:textId="77777777" w:rsidR="00AE1558" w:rsidRPr="003376A6" w:rsidRDefault="00AE1558" w:rsidP="003376A6">
      <w:pPr>
        <w:spacing w:line="480" w:lineRule="auto"/>
        <w:ind w:left="709" w:hanging="709"/>
        <w:jc w:val="both"/>
        <w:rPr>
          <w:rFonts w:ascii="Arial" w:hAnsi="Arial" w:cs="Arial"/>
          <w:sz w:val="22"/>
          <w:szCs w:val="22"/>
        </w:rPr>
      </w:pPr>
    </w:p>
    <w:p w14:paraId="18B1F728" w14:textId="2A474455" w:rsidR="006E3E41" w:rsidRPr="003376A6" w:rsidRDefault="006E3E41" w:rsidP="003376A6">
      <w:pPr>
        <w:autoSpaceDE w:val="0"/>
        <w:autoSpaceDN w:val="0"/>
        <w:adjustRightInd w:val="0"/>
        <w:spacing w:line="480" w:lineRule="auto"/>
        <w:ind w:left="709" w:hanging="709"/>
        <w:jc w:val="both"/>
        <w:rPr>
          <w:rFonts w:ascii="Arial" w:eastAsiaTheme="minorHAnsi" w:hAnsi="Arial" w:cs="Arial"/>
          <w:sz w:val="22"/>
          <w:szCs w:val="22"/>
        </w:rPr>
      </w:pPr>
      <w:r w:rsidRPr="003376A6">
        <w:rPr>
          <w:rFonts w:ascii="Arial" w:eastAsiaTheme="minorHAnsi" w:hAnsi="Arial" w:cs="Arial"/>
          <w:sz w:val="22"/>
          <w:szCs w:val="22"/>
        </w:rPr>
        <w:t xml:space="preserve">Dey, S. (2010). </w:t>
      </w:r>
      <w:r w:rsidR="00C91C79" w:rsidRPr="003376A6">
        <w:rPr>
          <w:rFonts w:ascii="Arial" w:eastAsiaTheme="minorHAnsi" w:hAnsi="Arial" w:cs="Arial"/>
          <w:sz w:val="22"/>
          <w:szCs w:val="22"/>
        </w:rPr>
        <w:t>‘</w:t>
      </w:r>
      <w:r w:rsidRPr="003376A6">
        <w:rPr>
          <w:rFonts w:ascii="Arial" w:eastAsiaTheme="minorHAnsi" w:hAnsi="Arial" w:cs="Arial"/>
          <w:sz w:val="22"/>
          <w:szCs w:val="22"/>
        </w:rPr>
        <w:t>The National Rural Employment Guarantee Scheme in Birbhum</w:t>
      </w:r>
      <w:r w:rsidR="00C91C79" w:rsidRPr="003376A6">
        <w:rPr>
          <w:rFonts w:ascii="Arial" w:eastAsiaTheme="minorHAnsi" w:hAnsi="Arial" w:cs="Arial"/>
          <w:sz w:val="22"/>
          <w:szCs w:val="22"/>
        </w:rPr>
        <w:t>’</w:t>
      </w:r>
      <w:r w:rsidRPr="003376A6">
        <w:rPr>
          <w:rFonts w:ascii="Arial" w:eastAsiaTheme="minorHAnsi" w:hAnsi="Arial" w:cs="Arial"/>
          <w:sz w:val="22"/>
          <w:szCs w:val="22"/>
        </w:rPr>
        <w:t xml:space="preserve">, </w:t>
      </w:r>
      <w:r w:rsidRPr="003376A6">
        <w:rPr>
          <w:rFonts w:ascii="Arial" w:eastAsiaTheme="minorHAnsi" w:hAnsi="Arial" w:cs="Arial"/>
          <w:i/>
          <w:sz w:val="22"/>
          <w:szCs w:val="22"/>
        </w:rPr>
        <w:t>Economic and Political Weekly</w:t>
      </w:r>
      <w:r w:rsidRPr="003376A6">
        <w:rPr>
          <w:rFonts w:ascii="Arial" w:eastAsiaTheme="minorHAnsi" w:hAnsi="Arial" w:cs="Arial"/>
          <w:sz w:val="22"/>
          <w:szCs w:val="22"/>
        </w:rPr>
        <w:t>, 45(41), 19-24.</w:t>
      </w:r>
    </w:p>
    <w:p w14:paraId="4AF2CA9C" w14:textId="77777777" w:rsidR="006E3E41" w:rsidRPr="003376A6" w:rsidRDefault="006E3E41" w:rsidP="003376A6">
      <w:pPr>
        <w:autoSpaceDE w:val="0"/>
        <w:autoSpaceDN w:val="0"/>
        <w:adjustRightInd w:val="0"/>
        <w:spacing w:line="480" w:lineRule="auto"/>
        <w:ind w:left="709" w:hanging="709"/>
        <w:jc w:val="both"/>
        <w:rPr>
          <w:rFonts w:ascii="Arial" w:eastAsiaTheme="minorHAnsi" w:hAnsi="Arial" w:cs="Arial"/>
          <w:sz w:val="22"/>
          <w:szCs w:val="22"/>
        </w:rPr>
      </w:pPr>
    </w:p>
    <w:p w14:paraId="53FEFE12" w14:textId="2BD8342C" w:rsidR="00D403D7"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Drèze</w:t>
      </w:r>
      <w:proofErr w:type="spellEnd"/>
      <w:r w:rsidRPr="003376A6">
        <w:rPr>
          <w:rFonts w:ascii="Arial" w:eastAsiaTheme="minorHAnsi" w:hAnsi="Arial" w:cs="Arial"/>
          <w:sz w:val="22"/>
          <w:szCs w:val="22"/>
        </w:rPr>
        <w:t xml:space="preserve">, J. and </w:t>
      </w:r>
      <w:proofErr w:type="spellStart"/>
      <w:r w:rsidRPr="003376A6">
        <w:rPr>
          <w:rFonts w:ascii="Arial" w:eastAsiaTheme="minorHAnsi" w:hAnsi="Arial" w:cs="Arial"/>
          <w:sz w:val="22"/>
          <w:szCs w:val="22"/>
        </w:rPr>
        <w:t>Oldiges</w:t>
      </w:r>
      <w:proofErr w:type="spellEnd"/>
      <w:r w:rsidR="00D97A54" w:rsidRPr="003376A6">
        <w:rPr>
          <w:rFonts w:ascii="Arial" w:eastAsiaTheme="minorHAnsi" w:hAnsi="Arial" w:cs="Arial"/>
          <w:sz w:val="22"/>
          <w:szCs w:val="22"/>
        </w:rPr>
        <w:t xml:space="preserve">, C. </w:t>
      </w:r>
      <w:r w:rsidRPr="003376A6">
        <w:rPr>
          <w:rFonts w:ascii="Arial" w:eastAsiaTheme="minorHAnsi" w:hAnsi="Arial" w:cs="Arial"/>
          <w:sz w:val="22"/>
          <w:szCs w:val="22"/>
        </w:rPr>
        <w:t>(2011</w:t>
      </w:r>
      <w:r w:rsidR="00D97A54" w:rsidRPr="003376A6">
        <w:rPr>
          <w:rFonts w:ascii="Arial" w:eastAsiaTheme="minorHAnsi" w:hAnsi="Arial" w:cs="Arial"/>
          <w:sz w:val="22"/>
          <w:szCs w:val="22"/>
        </w:rPr>
        <w:t>). ‘</w:t>
      </w:r>
      <w:r w:rsidRPr="003376A6">
        <w:rPr>
          <w:rFonts w:ascii="Arial" w:eastAsiaTheme="minorHAnsi" w:hAnsi="Arial" w:cs="Arial"/>
          <w:sz w:val="22"/>
          <w:szCs w:val="22"/>
        </w:rPr>
        <w:t xml:space="preserve">Employment </w:t>
      </w:r>
      <w:r w:rsidR="00D97A54" w:rsidRPr="003376A6">
        <w:rPr>
          <w:rFonts w:ascii="Arial" w:eastAsiaTheme="minorHAnsi" w:hAnsi="Arial" w:cs="Arial"/>
          <w:sz w:val="22"/>
          <w:szCs w:val="22"/>
        </w:rPr>
        <w:t>guarantee</w:t>
      </w:r>
      <w:r w:rsidRPr="003376A6">
        <w:rPr>
          <w:rFonts w:ascii="Arial" w:eastAsiaTheme="minorHAnsi" w:hAnsi="Arial" w:cs="Arial"/>
          <w:sz w:val="22"/>
          <w:szCs w:val="22"/>
        </w:rPr>
        <w:t>: The official picture</w:t>
      </w:r>
      <w:r w:rsidR="00B50CC5" w:rsidRPr="003376A6">
        <w:rPr>
          <w:rFonts w:ascii="Arial" w:eastAsiaTheme="minorHAnsi" w:hAnsi="Arial" w:cs="Arial"/>
          <w:sz w:val="22"/>
          <w:szCs w:val="22"/>
        </w:rPr>
        <w:t>’</w:t>
      </w:r>
      <w:r w:rsidRPr="003376A6">
        <w:rPr>
          <w:rFonts w:ascii="Arial" w:eastAsiaTheme="minorHAnsi" w:hAnsi="Arial" w:cs="Arial"/>
          <w:sz w:val="22"/>
          <w:szCs w:val="22"/>
        </w:rPr>
        <w:t>, in R. Khera (ed.)</w:t>
      </w:r>
      <w:r w:rsidRPr="003376A6">
        <w:rPr>
          <w:rFonts w:ascii="Arial" w:eastAsiaTheme="minorHAnsi" w:hAnsi="Arial" w:cs="Arial"/>
          <w:i/>
          <w:iCs/>
          <w:sz w:val="22"/>
          <w:szCs w:val="22"/>
        </w:rPr>
        <w:t>, The Battle for Employment Guarantee,</w:t>
      </w:r>
      <w:r w:rsidR="00D467A6" w:rsidRPr="003376A6">
        <w:rPr>
          <w:rFonts w:ascii="Arial" w:eastAsiaTheme="minorHAnsi" w:hAnsi="Arial" w:cs="Arial"/>
          <w:i/>
          <w:iCs/>
          <w:sz w:val="22"/>
          <w:szCs w:val="22"/>
        </w:rPr>
        <w:t xml:space="preserve"> </w:t>
      </w:r>
      <w:r w:rsidR="00B50CC5" w:rsidRPr="003376A6">
        <w:rPr>
          <w:rFonts w:ascii="Arial" w:eastAsiaTheme="minorHAnsi" w:hAnsi="Arial" w:cs="Arial"/>
          <w:iCs/>
          <w:sz w:val="22"/>
          <w:szCs w:val="22"/>
        </w:rPr>
        <w:t xml:space="preserve">pp. </w:t>
      </w:r>
      <w:r w:rsidR="00B50CC5" w:rsidRPr="003376A6">
        <w:rPr>
          <w:rFonts w:ascii="Arial" w:eastAsiaTheme="minorHAnsi" w:hAnsi="Arial" w:cs="Arial"/>
          <w:sz w:val="22"/>
          <w:szCs w:val="22"/>
        </w:rPr>
        <w:t>21-39. New Delhi:</w:t>
      </w:r>
      <w:r w:rsidRPr="003376A6">
        <w:rPr>
          <w:rFonts w:ascii="Arial" w:eastAsiaTheme="minorHAnsi" w:hAnsi="Arial" w:cs="Arial"/>
          <w:i/>
          <w:iCs/>
          <w:sz w:val="22"/>
          <w:szCs w:val="22"/>
        </w:rPr>
        <w:t xml:space="preserve"> </w:t>
      </w:r>
      <w:r w:rsidRPr="003376A6">
        <w:rPr>
          <w:rFonts w:ascii="Arial" w:eastAsiaTheme="minorHAnsi" w:hAnsi="Arial" w:cs="Arial"/>
          <w:sz w:val="22"/>
          <w:szCs w:val="22"/>
        </w:rPr>
        <w:t>Oxford University Press</w:t>
      </w:r>
      <w:r w:rsidR="00B50CC5" w:rsidRPr="003376A6">
        <w:rPr>
          <w:rFonts w:ascii="Arial" w:eastAsiaTheme="minorHAnsi" w:hAnsi="Arial" w:cs="Arial"/>
          <w:sz w:val="22"/>
          <w:szCs w:val="22"/>
        </w:rPr>
        <w:t>.</w:t>
      </w:r>
      <w:r w:rsidRPr="003376A6">
        <w:rPr>
          <w:rFonts w:ascii="Arial" w:eastAsiaTheme="minorHAnsi" w:hAnsi="Arial" w:cs="Arial"/>
          <w:sz w:val="22"/>
          <w:szCs w:val="22"/>
        </w:rPr>
        <w:t xml:space="preserve"> </w:t>
      </w:r>
    </w:p>
    <w:p w14:paraId="20563A7A" w14:textId="77777777" w:rsidR="003376A6" w:rsidRPr="003376A6" w:rsidRDefault="003376A6" w:rsidP="003376A6">
      <w:pPr>
        <w:autoSpaceDE w:val="0"/>
        <w:autoSpaceDN w:val="0"/>
        <w:adjustRightInd w:val="0"/>
        <w:spacing w:line="480" w:lineRule="auto"/>
        <w:ind w:left="709" w:hanging="709"/>
        <w:jc w:val="both"/>
        <w:rPr>
          <w:rFonts w:ascii="Arial" w:eastAsiaTheme="minorHAnsi" w:hAnsi="Arial" w:cs="Arial"/>
          <w:sz w:val="22"/>
          <w:szCs w:val="22"/>
        </w:rPr>
      </w:pPr>
    </w:p>
    <w:p w14:paraId="51B00F24" w14:textId="7A4C14B0" w:rsidR="00D403D7" w:rsidRPr="003376A6" w:rsidRDefault="00434DA4" w:rsidP="003376A6">
      <w:pPr>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Drèze</w:t>
      </w:r>
      <w:proofErr w:type="spellEnd"/>
      <w:r w:rsidRPr="003376A6">
        <w:rPr>
          <w:rFonts w:ascii="Arial" w:eastAsiaTheme="minorHAnsi" w:hAnsi="Arial" w:cs="Arial"/>
          <w:sz w:val="22"/>
          <w:szCs w:val="22"/>
        </w:rPr>
        <w:t xml:space="preserve">, J. and Khera, R. (2017). ‘Development review: Recent social security initiatives in India. </w:t>
      </w:r>
      <w:r w:rsidRPr="003376A6">
        <w:rPr>
          <w:rFonts w:ascii="Arial" w:eastAsiaTheme="minorHAnsi" w:hAnsi="Arial" w:cs="Arial"/>
          <w:i/>
          <w:sz w:val="22"/>
          <w:szCs w:val="22"/>
        </w:rPr>
        <w:t>World Development</w:t>
      </w:r>
      <w:r w:rsidRPr="003376A6">
        <w:rPr>
          <w:rFonts w:ascii="Arial" w:eastAsiaTheme="minorHAnsi" w:hAnsi="Arial" w:cs="Arial"/>
          <w:sz w:val="22"/>
          <w:szCs w:val="22"/>
        </w:rPr>
        <w:t xml:space="preserve"> 98, 555-572.</w:t>
      </w:r>
    </w:p>
    <w:p w14:paraId="7A9FDFA3" w14:textId="77777777" w:rsidR="00434DA4" w:rsidRPr="003376A6" w:rsidRDefault="00434DA4" w:rsidP="003376A6">
      <w:pPr>
        <w:spacing w:line="480" w:lineRule="auto"/>
        <w:ind w:left="709" w:hanging="709"/>
        <w:jc w:val="both"/>
        <w:rPr>
          <w:rFonts w:ascii="Arial" w:hAnsi="Arial" w:cs="Arial"/>
          <w:sz w:val="22"/>
          <w:szCs w:val="22"/>
        </w:rPr>
      </w:pPr>
    </w:p>
    <w:p w14:paraId="4C014454" w14:textId="62100FA3" w:rsidR="00D403D7" w:rsidRPr="003376A6" w:rsidRDefault="00D403D7" w:rsidP="003376A6">
      <w:pPr>
        <w:autoSpaceDE w:val="0"/>
        <w:autoSpaceDN w:val="0"/>
        <w:adjustRightInd w:val="0"/>
        <w:spacing w:line="480" w:lineRule="auto"/>
        <w:ind w:left="709" w:hanging="709"/>
        <w:jc w:val="both"/>
        <w:rPr>
          <w:rFonts w:ascii="Arial" w:eastAsiaTheme="minorHAnsi" w:hAnsi="Arial" w:cs="Arial"/>
          <w:b/>
          <w:sz w:val="22"/>
          <w:szCs w:val="22"/>
        </w:rPr>
      </w:pPr>
      <w:r w:rsidRPr="003376A6">
        <w:rPr>
          <w:rFonts w:ascii="Arial" w:eastAsiaTheme="minorHAnsi" w:hAnsi="Arial" w:cs="Arial"/>
          <w:sz w:val="22"/>
          <w:szCs w:val="22"/>
        </w:rPr>
        <w:t xml:space="preserve">Dutta, P., </w:t>
      </w:r>
      <w:proofErr w:type="spellStart"/>
      <w:r w:rsidRPr="003376A6">
        <w:rPr>
          <w:rFonts w:ascii="Arial" w:eastAsiaTheme="minorHAnsi" w:hAnsi="Arial" w:cs="Arial"/>
          <w:sz w:val="22"/>
          <w:szCs w:val="22"/>
        </w:rPr>
        <w:t>Murgai</w:t>
      </w:r>
      <w:proofErr w:type="spellEnd"/>
      <w:r w:rsidRPr="003376A6">
        <w:rPr>
          <w:rFonts w:ascii="Arial" w:eastAsiaTheme="minorHAnsi" w:hAnsi="Arial" w:cs="Arial"/>
          <w:sz w:val="22"/>
          <w:szCs w:val="22"/>
        </w:rPr>
        <w:t>,</w:t>
      </w:r>
      <w:r w:rsidR="004D27FB" w:rsidRPr="003376A6">
        <w:rPr>
          <w:rFonts w:ascii="Arial" w:eastAsiaTheme="minorHAnsi" w:hAnsi="Arial" w:cs="Arial"/>
          <w:sz w:val="22"/>
          <w:szCs w:val="22"/>
        </w:rPr>
        <w:t xml:space="preserve"> R., </w:t>
      </w:r>
      <w:proofErr w:type="spellStart"/>
      <w:r w:rsidRPr="003376A6">
        <w:rPr>
          <w:rFonts w:ascii="Arial" w:eastAsiaTheme="minorHAnsi" w:hAnsi="Arial" w:cs="Arial"/>
          <w:sz w:val="22"/>
          <w:szCs w:val="22"/>
        </w:rPr>
        <w:t>Ravallion</w:t>
      </w:r>
      <w:proofErr w:type="spellEnd"/>
      <w:r w:rsidR="004D27FB" w:rsidRPr="003376A6">
        <w:rPr>
          <w:rFonts w:ascii="Arial" w:eastAsiaTheme="minorHAnsi" w:hAnsi="Arial" w:cs="Arial"/>
          <w:sz w:val="22"/>
          <w:szCs w:val="22"/>
        </w:rPr>
        <w:t xml:space="preserve">, M. </w:t>
      </w:r>
      <w:r w:rsidRPr="003376A6">
        <w:rPr>
          <w:rFonts w:ascii="Arial" w:eastAsiaTheme="minorHAnsi" w:hAnsi="Arial" w:cs="Arial"/>
          <w:sz w:val="22"/>
          <w:szCs w:val="22"/>
        </w:rPr>
        <w:t xml:space="preserve">and van de </w:t>
      </w:r>
      <w:proofErr w:type="spellStart"/>
      <w:r w:rsidRPr="003376A6">
        <w:rPr>
          <w:rFonts w:ascii="Arial" w:eastAsiaTheme="minorHAnsi" w:hAnsi="Arial" w:cs="Arial"/>
          <w:sz w:val="22"/>
          <w:szCs w:val="22"/>
        </w:rPr>
        <w:t>Walle</w:t>
      </w:r>
      <w:proofErr w:type="spellEnd"/>
      <w:r w:rsidRPr="003376A6">
        <w:rPr>
          <w:rFonts w:ascii="Arial" w:eastAsiaTheme="minorHAnsi" w:hAnsi="Arial" w:cs="Arial"/>
          <w:sz w:val="22"/>
          <w:szCs w:val="22"/>
        </w:rPr>
        <w:t xml:space="preserve">, </w:t>
      </w:r>
      <w:r w:rsidR="004D27FB" w:rsidRPr="003376A6">
        <w:rPr>
          <w:rFonts w:ascii="Arial" w:eastAsiaTheme="minorHAnsi" w:hAnsi="Arial" w:cs="Arial"/>
          <w:sz w:val="22"/>
          <w:szCs w:val="22"/>
        </w:rPr>
        <w:t>D. (</w:t>
      </w:r>
      <w:r w:rsidRPr="003376A6">
        <w:rPr>
          <w:rFonts w:ascii="Arial" w:eastAsiaTheme="minorHAnsi" w:hAnsi="Arial" w:cs="Arial"/>
          <w:sz w:val="22"/>
          <w:szCs w:val="22"/>
        </w:rPr>
        <w:t>2012</w:t>
      </w:r>
      <w:r w:rsidR="004D27FB" w:rsidRPr="003376A6">
        <w:rPr>
          <w:rFonts w:ascii="Arial" w:eastAsiaTheme="minorHAnsi" w:hAnsi="Arial" w:cs="Arial"/>
          <w:sz w:val="22"/>
          <w:szCs w:val="22"/>
        </w:rPr>
        <w:t>)</w:t>
      </w:r>
      <w:r w:rsidRPr="003376A6">
        <w:rPr>
          <w:rFonts w:ascii="Arial" w:eastAsiaTheme="minorHAnsi" w:hAnsi="Arial" w:cs="Arial"/>
          <w:sz w:val="22"/>
          <w:szCs w:val="22"/>
        </w:rPr>
        <w:t xml:space="preserve">. ‘Does India’s Employment Guarantee Scheme </w:t>
      </w:r>
      <w:r w:rsidR="004D27FB" w:rsidRPr="003376A6">
        <w:rPr>
          <w:rFonts w:ascii="Arial" w:eastAsiaTheme="minorHAnsi" w:hAnsi="Arial" w:cs="Arial"/>
          <w:sz w:val="22"/>
          <w:szCs w:val="22"/>
        </w:rPr>
        <w:t>guarantee employment</w:t>
      </w:r>
      <w:r w:rsidRPr="003376A6">
        <w:rPr>
          <w:rFonts w:ascii="Arial" w:eastAsiaTheme="minorHAnsi" w:hAnsi="Arial" w:cs="Arial"/>
          <w:sz w:val="22"/>
          <w:szCs w:val="22"/>
        </w:rPr>
        <w:t xml:space="preserve">?’ </w:t>
      </w:r>
      <w:r w:rsidRPr="003376A6">
        <w:rPr>
          <w:rFonts w:ascii="Arial" w:eastAsiaTheme="minorHAnsi" w:hAnsi="Arial" w:cs="Arial"/>
          <w:i/>
          <w:iCs/>
          <w:sz w:val="22"/>
          <w:szCs w:val="22"/>
        </w:rPr>
        <w:t>Economic and Political</w:t>
      </w:r>
      <w:r w:rsidR="004D27FB" w:rsidRPr="003376A6">
        <w:rPr>
          <w:rFonts w:ascii="Arial" w:eastAsiaTheme="minorHAnsi" w:hAnsi="Arial" w:cs="Arial"/>
          <w:i/>
          <w:iCs/>
          <w:sz w:val="22"/>
          <w:szCs w:val="22"/>
        </w:rPr>
        <w:t xml:space="preserve"> </w:t>
      </w:r>
      <w:r w:rsidRPr="003376A6">
        <w:rPr>
          <w:rFonts w:ascii="Arial" w:eastAsiaTheme="minorHAnsi" w:hAnsi="Arial" w:cs="Arial"/>
          <w:i/>
          <w:iCs/>
          <w:sz w:val="22"/>
          <w:szCs w:val="22"/>
        </w:rPr>
        <w:t>Weekly</w:t>
      </w:r>
      <w:r w:rsidRPr="003376A6">
        <w:rPr>
          <w:rFonts w:ascii="Arial" w:eastAsiaTheme="minorHAnsi" w:hAnsi="Arial" w:cs="Arial"/>
          <w:sz w:val="22"/>
          <w:szCs w:val="22"/>
        </w:rPr>
        <w:t xml:space="preserve">, </w:t>
      </w:r>
      <w:proofErr w:type="gramStart"/>
      <w:r w:rsidRPr="003376A6">
        <w:rPr>
          <w:rFonts w:ascii="Arial" w:eastAsiaTheme="minorHAnsi" w:hAnsi="Arial" w:cs="Arial"/>
          <w:sz w:val="22"/>
          <w:szCs w:val="22"/>
        </w:rPr>
        <w:t>XLVII(</w:t>
      </w:r>
      <w:proofErr w:type="gramEnd"/>
      <w:r w:rsidRPr="003376A6">
        <w:rPr>
          <w:rFonts w:ascii="Arial" w:eastAsiaTheme="minorHAnsi" w:hAnsi="Arial" w:cs="Arial"/>
          <w:sz w:val="22"/>
          <w:szCs w:val="22"/>
        </w:rPr>
        <w:t>16</w:t>
      </w:r>
      <w:r w:rsidR="004D27FB" w:rsidRPr="003376A6">
        <w:rPr>
          <w:rFonts w:ascii="Arial" w:eastAsiaTheme="minorHAnsi" w:hAnsi="Arial" w:cs="Arial"/>
          <w:sz w:val="22"/>
          <w:szCs w:val="22"/>
        </w:rPr>
        <w:t xml:space="preserve">), </w:t>
      </w:r>
      <w:r w:rsidRPr="003376A6">
        <w:rPr>
          <w:rFonts w:ascii="Arial" w:eastAsiaTheme="minorHAnsi" w:hAnsi="Arial" w:cs="Arial"/>
          <w:sz w:val="22"/>
          <w:szCs w:val="22"/>
        </w:rPr>
        <w:t>55–64</w:t>
      </w:r>
      <w:r w:rsidRPr="003376A6">
        <w:rPr>
          <w:rFonts w:ascii="Arial" w:eastAsiaTheme="minorHAnsi" w:hAnsi="Arial" w:cs="Arial"/>
          <w:b/>
          <w:sz w:val="22"/>
          <w:szCs w:val="22"/>
        </w:rPr>
        <w:t>.</w:t>
      </w:r>
    </w:p>
    <w:p w14:paraId="1D34DA80" w14:textId="77777777" w:rsidR="00C26BB6" w:rsidRPr="003376A6" w:rsidRDefault="00C26BB6" w:rsidP="003376A6">
      <w:pPr>
        <w:autoSpaceDE w:val="0"/>
        <w:autoSpaceDN w:val="0"/>
        <w:adjustRightInd w:val="0"/>
        <w:spacing w:line="480" w:lineRule="auto"/>
        <w:ind w:left="709" w:hanging="709"/>
        <w:jc w:val="both"/>
        <w:rPr>
          <w:rFonts w:ascii="Arial" w:eastAsiaTheme="minorHAnsi" w:hAnsi="Arial" w:cs="Arial"/>
          <w:b/>
          <w:sz w:val="22"/>
          <w:szCs w:val="22"/>
        </w:rPr>
      </w:pPr>
    </w:p>
    <w:p w14:paraId="67A72CE5" w14:textId="456181CA" w:rsidR="00D403D7" w:rsidRPr="003376A6" w:rsidRDefault="00C26BB6" w:rsidP="003376A6">
      <w:pPr>
        <w:autoSpaceDE w:val="0"/>
        <w:autoSpaceDN w:val="0"/>
        <w:adjustRightInd w:val="0"/>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Esping</w:t>
      </w:r>
      <w:proofErr w:type="spellEnd"/>
      <w:r w:rsidRPr="003376A6">
        <w:rPr>
          <w:rFonts w:ascii="Arial" w:eastAsiaTheme="minorHAnsi" w:hAnsi="Arial" w:cs="Arial"/>
          <w:sz w:val="22"/>
          <w:szCs w:val="22"/>
        </w:rPr>
        <w:t xml:space="preserve">-Andersen, G. (1987). </w:t>
      </w:r>
      <w:r w:rsidRPr="003376A6">
        <w:rPr>
          <w:rFonts w:ascii="Arial" w:eastAsiaTheme="minorHAnsi" w:hAnsi="Arial" w:cs="Arial"/>
          <w:i/>
          <w:sz w:val="22"/>
          <w:szCs w:val="22"/>
        </w:rPr>
        <w:t>The three worlds of welfare capitalism</w:t>
      </w:r>
      <w:r w:rsidRPr="003376A6">
        <w:rPr>
          <w:rFonts w:ascii="Arial" w:eastAsiaTheme="minorHAnsi" w:hAnsi="Arial" w:cs="Arial"/>
          <w:sz w:val="22"/>
          <w:szCs w:val="22"/>
        </w:rPr>
        <w:t xml:space="preserve">. Princeton, NJ: Princeton University Press. </w:t>
      </w:r>
    </w:p>
    <w:p w14:paraId="22BE2275" w14:textId="77777777" w:rsidR="003376A6" w:rsidRDefault="003376A6" w:rsidP="003376A6">
      <w:pPr>
        <w:autoSpaceDE w:val="0"/>
        <w:autoSpaceDN w:val="0"/>
        <w:adjustRightInd w:val="0"/>
        <w:spacing w:line="480" w:lineRule="auto"/>
        <w:ind w:left="709" w:hanging="709"/>
        <w:jc w:val="both"/>
        <w:rPr>
          <w:rFonts w:ascii="Arial" w:eastAsiaTheme="minorHAnsi" w:hAnsi="Arial" w:cs="Arial"/>
          <w:sz w:val="22"/>
          <w:szCs w:val="22"/>
        </w:rPr>
      </w:pPr>
    </w:p>
    <w:p w14:paraId="05C273A5" w14:textId="79FDC58E" w:rsidR="00C26BB6" w:rsidRPr="003376A6" w:rsidRDefault="00C26BB6" w:rsidP="003376A6">
      <w:pPr>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Gerring</w:t>
      </w:r>
      <w:proofErr w:type="spellEnd"/>
      <w:r w:rsidRPr="003376A6">
        <w:rPr>
          <w:rFonts w:ascii="Arial" w:eastAsiaTheme="minorHAnsi" w:hAnsi="Arial" w:cs="Arial"/>
          <w:sz w:val="22"/>
          <w:szCs w:val="22"/>
        </w:rPr>
        <w:t xml:space="preserve">, J. and Thacker, S. (2008). </w:t>
      </w:r>
      <w:r w:rsidRPr="003376A6">
        <w:rPr>
          <w:rFonts w:ascii="Arial" w:eastAsiaTheme="minorHAnsi" w:hAnsi="Arial" w:cs="Arial"/>
          <w:i/>
          <w:sz w:val="22"/>
          <w:szCs w:val="22"/>
        </w:rPr>
        <w:t>A centripetal theory of democratic governance.</w:t>
      </w:r>
      <w:r w:rsidRPr="003376A6">
        <w:rPr>
          <w:rFonts w:ascii="Arial" w:eastAsiaTheme="minorHAnsi" w:hAnsi="Arial" w:cs="Arial"/>
          <w:sz w:val="22"/>
          <w:szCs w:val="22"/>
        </w:rPr>
        <w:t xml:space="preserve"> New York, NY: Cambridge University Press. </w:t>
      </w:r>
    </w:p>
    <w:p w14:paraId="1790D784" w14:textId="325C2979" w:rsidR="00C26BB6" w:rsidRPr="003376A6" w:rsidRDefault="00C26BB6" w:rsidP="003376A6">
      <w:pPr>
        <w:spacing w:line="480" w:lineRule="auto"/>
        <w:ind w:left="709" w:hanging="709"/>
        <w:jc w:val="both"/>
        <w:rPr>
          <w:rFonts w:ascii="Arial" w:eastAsiaTheme="minorHAnsi" w:hAnsi="Arial" w:cs="Arial"/>
          <w:sz w:val="22"/>
          <w:szCs w:val="22"/>
        </w:rPr>
      </w:pPr>
    </w:p>
    <w:p w14:paraId="14AFD748" w14:textId="429D3515" w:rsidR="00C26BB6" w:rsidRPr="003376A6" w:rsidRDefault="00C26BB6" w:rsidP="003376A6">
      <w:pPr>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lastRenderedPageBreak/>
        <w:t>Gerring</w:t>
      </w:r>
      <w:proofErr w:type="spellEnd"/>
      <w:r w:rsidRPr="003376A6">
        <w:rPr>
          <w:rFonts w:ascii="Arial" w:eastAsiaTheme="minorHAnsi" w:hAnsi="Arial" w:cs="Arial"/>
          <w:sz w:val="22"/>
          <w:szCs w:val="22"/>
        </w:rPr>
        <w:t xml:space="preserve">, J., Thacker, S. and Alfaro, R. (2012). Democracy and human development, </w:t>
      </w:r>
      <w:r w:rsidRPr="003376A6">
        <w:rPr>
          <w:rFonts w:ascii="Arial" w:eastAsiaTheme="minorHAnsi" w:hAnsi="Arial" w:cs="Arial"/>
          <w:i/>
          <w:sz w:val="22"/>
          <w:szCs w:val="22"/>
        </w:rPr>
        <w:t>The Journal of Politics</w:t>
      </w:r>
      <w:r w:rsidRPr="003376A6">
        <w:rPr>
          <w:rFonts w:ascii="Arial" w:eastAsiaTheme="minorHAnsi" w:hAnsi="Arial" w:cs="Arial"/>
          <w:sz w:val="22"/>
          <w:szCs w:val="22"/>
        </w:rPr>
        <w:t>, 74(1): 1-17.</w:t>
      </w:r>
    </w:p>
    <w:p w14:paraId="240A4BEF" w14:textId="77777777" w:rsidR="00C26BB6" w:rsidRPr="003376A6" w:rsidRDefault="00C26BB6" w:rsidP="003376A6">
      <w:pPr>
        <w:spacing w:line="480" w:lineRule="auto"/>
        <w:ind w:left="709" w:hanging="709"/>
        <w:jc w:val="both"/>
        <w:rPr>
          <w:rFonts w:ascii="Arial" w:eastAsiaTheme="minorHAnsi" w:hAnsi="Arial" w:cs="Arial"/>
          <w:sz w:val="22"/>
          <w:szCs w:val="22"/>
        </w:rPr>
      </w:pPr>
    </w:p>
    <w:p w14:paraId="23D4C07F" w14:textId="404081DB" w:rsidR="00D403D7" w:rsidRPr="003376A6" w:rsidRDefault="00D403D7" w:rsidP="003376A6">
      <w:pPr>
        <w:spacing w:line="480" w:lineRule="auto"/>
        <w:ind w:left="709" w:hanging="709"/>
        <w:jc w:val="both"/>
        <w:rPr>
          <w:rFonts w:ascii="Arial" w:eastAsiaTheme="minorHAnsi" w:hAnsi="Arial" w:cs="Arial"/>
          <w:sz w:val="22"/>
          <w:szCs w:val="22"/>
        </w:rPr>
      </w:pPr>
      <w:r w:rsidRPr="003376A6">
        <w:rPr>
          <w:rFonts w:ascii="Arial" w:eastAsiaTheme="minorHAnsi" w:hAnsi="Arial" w:cs="Arial"/>
          <w:sz w:val="22"/>
          <w:szCs w:val="22"/>
        </w:rPr>
        <w:t xml:space="preserve">Ghosh, J. </w:t>
      </w:r>
      <w:r w:rsidR="004D27FB" w:rsidRPr="003376A6">
        <w:rPr>
          <w:rFonts w:ascii="Arial" w:eastAsiaTheme="minorHAnsi" w:hAnsi="Arial" w:cs="Arial"/>
          <w:sz w:val="22"/>
          <w:szCs w:val="22"/>
        </w:rPr>
        <w:t>(</w:t>
      </w:r>
      <w:r w:rsidRPr="003376A6">
        <w:rPr>
          <w:rFonts w:ascii="Arial" w:eastAsiaTheme="minorHAnsi" w:hAnsi="Arial" w:cs="Arial"/>
          <w:sz w:val="22"/>
          <w:szCs w:val="22"/>
        </w:rPr>
        <w:t>2011</w:t>
      </w:r>
      <w:r w:rsidR="004D27FB" w:rsidRPr="003376A6">
        <w:rPr>
          <w:rFonts w:ascii="Arial" w:eastAsiaTheme="minorHAnsi" w:hAnsi="Arial" w:cs="Arial"/>
          <w:sz w:val="22"/>
          <w:szCs w:val="22"/>
        </w:rPr>
        <w:t>)</w:t>
      </w:r>
      <w:r w:rsidRPr="003376A6">
        <w:rPr>
          <w:rFonts w:ascii="Arial" w:eastAsiaTheme="minorHAnsi" w:hAnsi="Arial" w:cs="Arial"/>
          <w:sz w:val="22"/>
          <w:szCs w:val="22"/>
        </w:rPr>
        <w:t>. ‘Dealing with “</w:t>
      </w:r>
      <w:r w:rsidR="004D27FB" w:rsidRPr="003376A6">
        <w:rPr>
          <w:rFonts w:ascii="Arial" w:eastAsiaTheme="minorHAnsi" w:hAnsi="Arial" w:cs="Arial"/>
          <w:sz w:val="22"/>
          <w:szCs w:val="22"/>
        </w:rPr>
        <w:t>the poor</w:t>
      </w:r>
      <w:r w:rsidRPr="003376A6">
        <w:rPr>
          <w:rFonts w:ascii="Arial" w:eastAsiaTheme="minorHAnsi" w:hAnsi="Arial" w:cs="Arial"/>
          <w:sz w:val="22"/>
          <w:szCs w:val="22"/>
        </w:rPr>
        <w:t xml:space="preserve">”’. </w:t>
      </w:r>
      <w:r w:rsidRPr="003376A6">
        <w:rPr>
          <w:rFonts w:ascii="Arial" w:eastAsiaTheme="minorHAnsi" w:hAnsi="Arial" w:cs="Arial"/>
          <w:i/>
          <w:iCs/>
          <w:sz w:val="22"/>
          <w:szCs w:val="22"/>
        </w:rPr>
        <w:t>Development and Change</w:t>
      </w:r>
      <w:r w:rsidRPr="003376A6">
        <w:rPr>
          <w:rFonts w:ascii="Arial" w:eastAsiaTheme="minorHAnsi" w:hAnsi="Arial" w:cs="Arial"/>
          <w:sz w:val="22"/>
          <w:szCs w:val="22"/>
        </w:rPr>
        <w:t>, 42 (3</w:t>
      </w:r>
      <w:r w:rsidR="004D27FB" w:rsidRPr="003376A6">
        <w:rPr>
          <w:rFonts w:ascii="Arial" w:eastAsiaTheme="minorHAnsi" w:hAnsi="Arial" w:cs="Arial"/>
          <w:sz w:val="22"/>
          <w:szCs w:val="22"/>
        </w:rPr>
        <w:t xml:space="preserve">), </w:t>
      </w:r>
      <w:r w:rsidRPr="003376A6">
        <w:rPr>
          <w:rFonts w:ascii="Arial" w:eastAsiaTheme="minorHAnsi" w:hAnsi="Arial" w:cs="Arial"/>
          <w:sz w:val="22"/>
          <w:szCs w:val="22"/>
        </w:rPr>
        <w:t>849</w:t>
      </w:r>
      <w:r w:rsidR="00D467A6" w:rsidRPr="003376A6">
        <w:rPr>
          <w:rFonts w:ascii="Arial" w:eastAsiaTheme="minorHAnsi" w:hAnsi="Arial" w:cs="Arial"/>
          <w:sz w:val="22"/>
          <w:szCs w:val="22"/>
        </w:rPr>
        <w:t>-</w:t>
      </w:r>
      <w:r w:rsidR="004D27FB" w:rsidRPr="003376A6">
        <w:rPr>
          <w:rFonts w:ascii="Arial" w:eastAsiaTheme="minorHAnsi" w:hAnsi="Arial" w:cs="Arial"/>
          <w:sz w:val="22"/>
          <w:szCs w:val="22"/>
        </w:rPr>
        <w:t>8</w:t>
      </w:r>
      <w:r w:rsidRPr="003376A6">
        <w:rPr>
          <w:rFonts w:ascii="Arial" w:eastAsiaTheme="minorHAnsi" w:hAnsi="Arial" w:cs="Arial"/>
          <w:sz w:val="22"/>
          <w:szCs w:val="22"/>
        </w:rPr>
        <w:t>58.</w:t>
      </w:r>
    </w:p>
    <w:p w14:paraId="4F3416BD" w14:textId="77777777" w:rsidR="00D403D7" w:rsidRPr="007E6E04" w:rsidRDefault="00D403D7" w:rsidP="007E6E04">
      <w:pPr>
        <w:spacing w:line="480" w:lineRule="auto"/>
        <w:ind w:left="709" w:hanging="709"/>
        <w:jc w:val="both"/>
        <w:rPr>
          <w:rFonts w:ascii="Arial" w:hAnsi="Arial" w:cs="Arial"/>
          <w:sz w:val="22"/>
          <w:szCs w:val="22"/>
        </w:rPr>
      </w:pPr>
    </w:p>
    <w:p w14:paraId="07DFFF93" w14:textId="3DD30FED" w:rsidR="007E6E04" w:rsidRPr="007E6E04" w:rsidRDefault="007E6E04" w:rsidP="007E6E04">
      <w:pPr>
        <w:autoSpaceDE w:val="0"/>
        <w:autoSpaceDN w:val="0"/>
        <w:adjustRightInd w:val="0"/>
        <w:spacing w:line="480" w:lineRule="auto"/>
        <w:rPr>
          <w:rFonts w:ascii="Arial" w:hAnsi="Arial" w:cs="Arial"/>
          <w:sz w:val="22"/>
          <w:szCs w:val="22"/>
        </w:rPr>
      </w:pPr>
      <w:r w:rsidRPr="007E6E04">
        <w:rPr>
          <w:rFonts w:ascii="Arial" w:hAnsi="Arial" w:cs="Arial"/>
          <w:sz w:val="22"/>
          <w:szCs w:val="22"/>
          <w:lang w:val="en-GB" w:eastAsia="es-ES"/>
        </w:rPr>
        <w:t xml:space="preserve">Gill, S.S., S. Singh and J.S. Brar, 2013. ‘Functioning of NREGS in a Prosperous State: </w:t>
      </w:r>
      <w:proofErr w:type="gramStart"/>
      <w:r w:rsidRPr="007E6E04">
        <w:rPr>
          <w:rFonts w:ascii="Arial" w:hAnsi="Arial" w:cs="Arial"/>
          <w:sz w:val="22"/>
          <w:szCs w:val="22"/>
          <w:lang w:val="en-GB" w:eastAsia="es-ES"/>
        </w:rPr>
        <w:t>a</w:t>
      </w:r>
      <w:proofErr w:type="gramEnd"/>
      <w:r w:rsidRPr="007E6E04">
        <w:rPr>
          <w:rFonts w:ascii="Arial" w:hAnsi="Arial" w:cs="Arial"/>
          <w:sz w:val="22"/>
          <w:szCs w:val="22"/>
          <w:lang w:val="en-GB" w:eastAsia="es-ES"/>
        </w:rPr>
        <w:t xml:space="preserve"> Study in Punjab’. In </w:t>
      </w:r>
      <w:proofErr w:type="gramStart"/>
      <w:r w:rsidRPr="007E6E04">
        <w:rPr>
          <w:rFonts w:ascii="Arial" w:hAnsi="Arial" w:cs="Arial"/>
          <w:i/>
          <w:iCs/>
          <w:sz w:val="22"/>
          <w:szCs w:val="22"/>
          <w:lang w:val="en-GB" w:eastAsia="es-ES"/>
        </w:rPr>
        <w:t>The</w:t>
      </w:r>
      <w:proofErr w:type="gramEnd"/>
      <w:r>
        <w:rPr>
          <w:rFonts w:ascii="Arial" w:hAnsi="Arial" w:cs="Arial"/>
          <w:i/>
          <w:iCs/>
          <w:sz w:val="22"/>
          <w:szCs w:val="22"/>
          <w:lang w:val="en-GB" w:eastAsia="es-ES"/>
        </w:rPr>
        <w:t xml:space="preserve"> </w:t>
      </w:r>
      <w:r w:rsidRPr="007E6E04">
        <w:rPr>
          <w:rFonts w:ascii="Arial" w:hAnsi="Arial" w:cs="Arial"/>
          <w:i/>
          <w:iCs/>
          <w:sz w:val="22"/>
          <w:szCs w:val="22"/>
          <w:lang w:val="en-GB" w:eastAsia="es-ES"/>
        </w:rPr>
        <w:t>Long Road to Social Security: Assessing the Implementation of National Social Security Initiatives for the Working Poor in India</w:t>
      </w:r>
      <w:r w:rsidRPr="007E6E04">
        <w:rPr>
          <w:rFonts w:ascii="Arial" w:hAnsi="Arial" w:cs="Arial"/>
          <w:sz w:val="22"/>
          <w:szCs w:val="22"/>
          <w:lang w:val="en-GB" w:eastAsia="es-ES"/>
        </w:rPr>
        <w:t xml:space="preserve">, eds K.P. Kannan and J. </w:t>
      </w:r>
      <w:proofErr w:type="spellStart"/>
      <w:r w:rsidRPr="007E6E04">
        <w:rPr>
          <w:rFonts w:ascii="Arial" w:hAnsi="Arial" w:cs="Arial"/>
          <w:sz w:val="22"/>
          <w:szCs w:val="22"/>
          <w:lang w:val="en-GB" w:eastAsia="es-ES"/>
        </w:rPr>
        <w:t>Breman</w:t>
      </w:r>
      <w:proofErr w:type="spellEnd"/>
      <w:r w:rsidRPr="007E6E04">
        <w:rPr>
          <w:rFonts w:ascii="Arial" w:hAnsi="Arial" w:cs="Arial"/>
          <w:sz w:val="22"/>
          <w:szCs w:val="22"/>
          <w:lang w:val="en-GB" w:eastAsia="es-ES"/>
        </w:rPr>
        <w:t>. New Delhi: Oxford University Press.</w:t>
      </w:r>
    </w:p>
    <w:p w14:paraId="64A79A1F" w14:textId="77777777" w:rsidR="007E6E04" w:rsidRDefault="007E6E04" w:rsidP="003376A6">
      <w:pPr>
        <w:spacing w:line="480" w:lineRule="auto"/>
        <w:ind w:left="709" w:hanging="709"/>
        <w:jc w:val="both"/>
        <w:rPr>
          <w:rFonts w:ascii="Arial" w:hAnsi="Arial" w:cs="Arial"/>
          <w:sz w:val="22"/>
          <w:szCs w:val="22"/>
        </w:rPr>
      </w:pPr>
    </w:p>
    <w:p w14:paraId="5400DBAC" w14:textId="5D641C89"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Government of India (2013)</w:t>
      </w:r>
      <w:r w:rsidR="004D27FB"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 xml:space="preserve">Mahatma Gandhi National Rural Employment Guarantee Scheme, 2005 (Operational Guidelines). </w:t>
      </w:r>
      <w:r w:rsidRPr="003376A6">
        <w:rPr>
          <w:rFonts w:ascii="Arial" w:hAnsi="Arial" w:cs="Arial"/>
          <w:sz w:val="22"/>
          <w:szCs w:val="22"/>
        </w:rPr>
        <w:t>New Delhi: Ministry of Rural Development, Government of India.</w:t>
      </w:r>
    </w:p>
    <w:p w14:paraId="3FF82CC7" w14:textId="77777777" w:rsidR="00D403D7" w:rsidRPr="003376A6" w:rsidRDefault="00D403D7" w:rsidP="003376A6">
      <w:pPr>
        <w:spacing w:line="480" w:lineRule="auto"/>
        <w:ind w:left="709" w:hanging="709"/>
        <w:jc w:val="both"/>
        <w:rPr>
          <w:rFonts w:ascii="Arial" w:hAnsi="Arial" w:cs="Arial"/>
          <w:sz w:val="22"/>
          <w:szCs w:val="22"/>
        </w:rPr>
      </w:pPr>
    </w:p>
    <w:p w14:paraId="6DD27081"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Gulzar, S., &amp; Pasquale, B. J. (2017). Politicians, bureaucrats, and development:</w:t>
      </w:r>
    </w:p>
    <w:p w14:paraId="398D8725" w14:textId="2C84CEAB" w:rsidR="00AD67C5" w:rsidRDefault="00AD67C5" w:rsidP="003376A6">
      <w:pPr>
        <w:autoSpaceDE w:val="0"/>
        <w:autoSpaceDN w:val="0"/>
        <w:adjustRightInd w:val="0"/>
        <w:spacing w:line="480" w:lineRule="auto"/>
        <w:ind w:left="709"/>
        <w:rPr>
          <w:rFonts w:ascii="Arial" w:hAnsi="Arial" w:cs="Arial"/>
          <w:sz w:val="22"/>
          <w:szCs w:val="22"/>
          <w:lang w:val="en-GB" w:eastAsia="es-ES"/>
        </w:rPr>
      </w:pPr>
      <w:r w:rsidRPr="003376A6">
        <w:rPr>
          <w:rFonts w:ascii="Arial" w:hAnsi="Arial" w:cs="Arial"/>
          <w:sz w:val="22"/>
          <w:szCs w:val="22"/>
          <w:lang w:val="en-GB" w:eastAsia="es-ES"/>
        </w:rPr>
        <w:t>Evidence from India. American Political Science Review, 111(1), 162–183. https://</w:t>
      </w:r>
      <w:r w:rsidR="003376A6">
        <w:rPr>
          <w:rFonts w:ascii="Arial" w:hAnsi="Arial" w:cs="Arial"/>
          <w:sz w:val="22"/>
          <w:szCs w:val="22"/>
          <w:lang w:val="en-GB" w:eastAsia="es-ES"/>
        </w:rPr>
        <w:t xml:space="preserve"> </w:t>
      </w:r>
      <w:r w:rsidRPr="003376A6">
        <w:rPr>
          <w:rFonts w:ascii="Arial" w:hAnsi="Arial" w:cs="Arial"/>
          <w:sz w:val="22"/>
          <w:szCs w:val="22"/>
          <w:lang w:val="en-GB" w:eastAsia="es-ES"/>
        </w:rPr>
        <w:t>doi.org/10.1017/S0003055416000502.</w:t>
      </w:r>
    </w:p>
    <w:p w14:paraId="7DF92FBD" w14:textId="77777777" w:rsidR="003376A6" w:rsidRPr="003376A6" w:rsidRDefault="003376A6" w:rsidP="003376A6">
      <w:pPr>
        <w:autoSpaceDE w:val="0"/>
        <w:autoSpaceDN w:val="0"/>
        <w:adjustRightInd w:val="0"/>
        <w:spacing w:line="480" w:lineRule="auto"/>
        <w:ind w:left="709"/>
        <w:rPr>
          <w:rFonts w:ascii="Arial" w:hAnsi="Arial" w:cs="Arial"/>
          <w:sz w:val="22"/>
          <w:szCs w:val="22"/>
          <w:lang w:val="en-GB"/>
        </w:rPr>
      </w:pPr>
    </w:p>
    <w:p w14:paraId="502BA114" w14:textId="7B93DD54" w:rsidR="00C26BB6" w:rsidRPr="003376A6" w:rsidRDefault="00C26BB6" w:rsidP="003376A6">
      <w:pPr>
        <w:spacing w:line="480" w:lineRule="auto"/>
        <w:ind w:left="709" w:hanging="709"/>
        <w:jc w:val="both"/>
        <w:rPr>
          <w:rFonts w:ascii="Arial" w:hAnsi="Arial" w:cs="Arial"/>
          <w:sz w:val="22"/>
          <w:szCs w:val="22"/>
        </w:rPr>
      </w:pPr>
      <w:r w:rsidRPr="003376A6">
        <w:rPr>
          <w:rFonts w:ascii="Arial" w:hAnsi="Arial" w:cs="Arial"/>
          <w:sz w:val="22"/>
          <w:szCs w:val="22"/>
        </w:rPr>
        <w:t>Heller, P. (2000). Degrees of democracy: Some comparative lessons from India, World Politics, 52(4): 484-519.</w:t>
      </w:r>
    </w:p>
    <w:p w14:paraId="611E61CB" w14:textId="77777777" w:rsidR="00C26BB6" w:rsidRPr="003376A6" w:rsidRDefault="00C26BB6" w:rsidP="003376A6">
      <w:pPr>
        <w:spacing w:line="480" w:lineRule="auto"/>
        <w:ind w:left="709" w:hanging="709"/>
        <w:jc w:val="both"/>
        <w:rPr>
          <w:rFonts w:ascii="Arial" w:hAnsi="Arial" w:cs="Arial"/>
          <w:sz w:val="22"/>
          <w:szCs w:val="22"/>
        </w:rPr>
      </w:pPr>
    </w:p>
    <w:p w14:paraId="0BAA4748" w14:textId="5E5EDF2E"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Herring, R. and Edwards</w:t>
      </w:r>
      <w:r w:rsidR="007A7A77" w:rsidRPr="003376A6">
        <w:rPr>
          <w:rFonts w:ascii="Arial" w:hAnsi="Arial" w:cs="Arial"/>
          <w:sz w:val="22"/>
          <w:szCs w:val="22"/>
        </w:rPr>
        <w:t>, R. (</w:t>
      </w:r>
      <w:r w:rsidRPr="003376A6">
        <w:rPr>
          <w:rFonts w:ascii="Arial" w:hAnsi="Arial" w:cs="Arial"/>
          <w:sz w:val="22"/>
          <w:szCs w:val="22"/>
        </w:rPr>
        <w:t>1983</w:t>
      </w:r>
      <w:r w:rsidR="007A7A77" w:rsidRPr="003376A6">
        <w:rPr>
          <w:rFonts w:ascii="Arial" w:hAnsi="Arial" w:cs="Arial"/>
          <w:sz w:val="22"/>
          <w:szCs w:val="22"/>
        </w:rPr>
        <w:t>)</w:t>
      </w:r>
      <w:r w:rsidRPr="003376A6">
        <w:rPr>
          <w:rFonts w:ascii="Arial" w:hAnsi="Arial" w:cs="Arial"/>
          <w:sz w:val="22"/>
          <w:szCs w:val="22"/>
        </w:rPr>
        <w:t>.</w:t>
      </w:r>
      <w:r w:rsidRPr="003376A6">
        <w:rPr>
          <w:rFonts w:ascii="Arial" w:hAnsi="Arial" w:cs="Arial"/>
          <w:sz w:val="22"/>
          <w:szCs w:val="22"/>
        </w:rPr>
        <w:tab/>
      </w:r>
      <w:r w:rsidR="007A7A77" w:rsidRPr="003376A6">
        <w:rPr>
          <w:rFonts w:ascii="Arial" w:hAnsi="Arial" w:cs="Arial"/>
          <w:sz w:val="22"/>
          <w:szCs w:val="22"/>
        </w:rPr>
        <w:t>‘</w:t>
      </w:r>
      <w:r w:rsidRPr="003376A6">
        <w:rPr>
          <w:rFonts w:ascii="Arial" w:hAnsi="Arial" w:cs="Arial"/>
          <w:sz w:val="22"/>
          <w:szCs w:val="22"/>
        </w:rPr>
        <w:t>Guaranteeing employment to the rural poor: social functions and class interests in the Employment Guarantee Scheme in western India</w:t>
      </w:r>
      <w:r w:rsidR="007A7A77"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World Development</w:t>
      </w:r>
      <w:r w:rsidRPr="003376A6">
        <w:rPr>
          <w:rFonts w:ascii="Arial" w:hAnsi="Arial" w:cs="Arial"/>
          <w:sz w:val="22"/>
          <w:szCs w:val="22"/>
        </w:rPr>
        <w:t>, 11(7), 575-592</w:t>
      </w:r>
      <w:r w:rsidR="007A7A77" w:rsidRPr="003376A6">
        <w:rPr>
          <w:rFonts w:ascii="Arial" w:hAnsi="Arial" w:cs="Arial"/>
          <w:sz w:val="22"/>
          <w:szCs w:val="22"/>
        </w:rPr>
        <w:t>.</w:t>
      </w:r>
    </w:p>
    <w:p w14:paraId="78A4C225" w14:textId="7E494C2B" w:rsidR="00C26BB6" w:rsidRPr="003376A6" w:rsidRDefault="00C26BB6" w:rsidP="003376A6">
      <w:pPr>
        <w:spacing w:line="480" w:lineRule="auto"/>
        <w:ind w:left="709" w:hanging="709"/>
        <w:jc w:val="both"/>
        <w:rPr>
          <w:rFonts w:ascii="Arial" w:hAnsi="Arial" w:cs="Arial"/>
          <w:sz w:val="22"/>
          <w:szCs w:val="22"/>
        </w:rPr>
      </w:pPr>
    </w:p>
    <w:p w14:paraId="5CFC1850" w14:textId="600C8282" w:rsidR="00C26BB6" w:rsidRPr="003376A6" w:rsidRDefault="00C26BB6"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Herring, R. (1983). Land to the tiller: The political economy of agrarian reform in South Asia. </w:t>
      </w:r>
      <w:r w:rsidR="00E64F58" w:rsidRPr="003376A6">
        <w:rPr>
          <w:rFonts w:ascii="Arial" w:hAnsi="Arial" w:cs="Arial"/>
          <w:sz w:val="22"/>
          <w:szCs w:val="22"/>
        </w:rPr>
        <w:t xml:space="preserve">New Haven, CT: Yale University Press. </w:t>
      </w:r>
    </w:p>
    <w:p w14:paraId="5AF79CDA" w14:textId="6A2972B9" w:rsidR="00E64F58" w:rsidRPr="003376A6" w:rsidRDefault="00E64F58" w:rsidP="003376A6">
      <w:pPr>
        <w:spacing w:line="480" w:lineRule="auto"/>
        <w:ind w:left="709" w:hanging="709"/>
        <w:jc w:val="both"/>
        <w:rPr>
          <w:rFonts w:ascii="Arial" w:hAnsi="Arial" w:cs="Arial"/>
          <w:sz w:val="22"/>
          <w:szCs w:val="22"/>
        </w:rPr>
      </w:pPr>
    </w:p>
    <w:p w14:paraId="532320C9" w14:textId="0857DFEF" w:rsidR="00E64F58" w:rsidRPr="003376A6" w:rsidRDefault="00E64F58" w:rsidP="003376A6">
      <w:pPr>
        <w:spacing w:line="480" w:lineRule="auto"/>
        <w:ind w:left="709" w:hanging="709"/>
        <w:jc w:val="both"/>
        <w:rPr>
          <w:rFonts w:ascii="Arial" w:hAnsi="Arial" w:cs="Arial"/>
          <w:sz w:val="22"/>
          <w:szCs w:val="22"/>
        </w:rPr>
      </w:pPr>
      <w:r w:rsidRPr="003376A6">
        <w:rPr>
          <w:rFonts w:ascii="Arial" w:hAnsi="Arial" w:cs="Arial"/>
          <w:sz w:val="22"/>
          <w:szCs w:val="22"/>
        </w:rPr>
        <w:lastRenderedPageBreak/>
        <w:t xml:space="preserve">Hibbs, D. (1977). Political parties and macroeconomic policy, </w:t>
      </w:r>
      <w:r w:rsidRPr="00096CC5">
        <w:rPr>
          <w:rFonts w:ascii="Arial" w:hAnsi="Arial" w:cs="Arial"/>
          <w:i/>
          <w:sz w:val="22"/>
          <w:szCs w:val="22"/>
        </w:rPr>
        <w:t>American Political Science Review</w:t>
      </w:r>
      <w:r w:rsidRPr="003376A6">
        <w:rPr>
          <w:rFonts w:ascii="Arial" w:hAnsi="Arial" w:cs="Arial"/>
          <w:sz w:val="22"/>
          <w:szCs w:val="22"/>
        </w:rPr>
        <w:t>, 71(4): 1467-87.</w:t>
      </w:r>
    </w:p>
    <w:p w14:paraId="1E7D5778" w14:textId="77777777" w:rsidR="00D403D7" w:rsidRPr="003376A6" w:rsidRDefault="00D403D7" w:rsidP="003376A6">
      <w:pPr>
        <w:spacing w:line="480" w:lineRule="auto"/>
        <w:ind w:left="709" w:hanging="709"/>
        <w:jc w:val="both"/>
        <w:rPr>
          <w:rFonts w:ascii="Arial" w:hAnsi="Arial" w:cs="Arial"/>
          <w:sz w:val="22"/>
          <w:szCs w:val="22"/>
        </w:rPr>
      </w:pPr>
    </w:p>
    <w:p w14:paraId="499166EB" w14:textId="77777777" w:rsidR="00D403D7" w:rsidRPr="003376A6" w:rsidRDefault="00D403D7" w:rsidP="003376A6">
      <w:pPr>
        <w:pStyle w:val="EndnoteText"/>
        <w:spacing w:after="0" w:line="480" w:lineRule="auto"/>
        <w:ind w:left="709" w:hanging="709"/>
        <w:jc w:val="both"/>
        <w:rPr>
          <w:rFonts w:ascii="Arial" w:hAnsi="Arial" w:cs="Arial"/>
          <w:sz w:val="22"/>
          <w:szCs w:val="22"/>
        </w:rPr>
      </w:pPr>
      <w:proofErr w:type="spellStart"/>
      <w:r w:rsidRPr="003376A6">
        <w:rPr>
          <w:rFonts w:ascii="Arial" w:hAnsi="Arial" w:cs="Arial"/>
          <w:sz w:val="22"/>
          <w:szCs w:val="22"/>
        </w:rPr>
        <w:t>Houtzager</w:t>
      </w:r>
      <w:proofErr w:type="spellEnd"/>
      <w:r w:rsidRPr="003376A6">
        <w:rPr>
          <w:rFonts w:ascii="Arial" w:hAnsi="Arial" w:cs="Arial"/>
          <w:sz w:val="22"/>
          <w:szCs w:val="22"/>
        </w:rPr>
        <w:t>, P. and Moore</w:t>
      </w:r>
      <w:r w:rsidR="007A7A77" w:rsidRPr="003376A6">
        <w:rPr>
          <w:rFonts w:ascii="Arial" w:hAnsi="Arial" w:cs="Arial"/>
          <w:sz w:val="22"/>
          <w:szCs w:val="22"/>
        </w:rPr>
        <w:t xml:space="preserve">, M. </w:t>
      </w:r>
      <w:r w:rsidRPr="003376A6">
        <w:rPr>
          <w:rFonts w:ascii="Arial" w:hAnsi="Arial" w:cs="Arial"/>
          <w:sz w:val="22"/>
          <w:szCs w:val="22"/>
        </w:rPr>
        <w:t>(2003)</w:t>
      </w:r>
      <w:r w:rsidR="007A7A77" w:rsidRPr="003376A6">
        <w:rPr>
          <w:rFonts w:ascii="Arial" w:hAnsi="Arial" w:cs="Arial"/>
          <w:sz w:val="22"/>
          <w:szCs w:val="22"/>
        </w:rPr>
        <w:t>.</w:t>
      </w:r>
      <w:r w:rsidRPr="003376A6">
        <w:rPr>
          <w:rFonts w:ascii="Arial" w:hAnsi="Arial" w:cs="Arial"/>
          <w:sz w:val="22"/>
          <w:szCs w:val="22"/>
        </w:rPr>
        <w:tab/>
      </w:r>
      <w:r w:rsidRPr="003376A6">
        <w:rPr>
          <w:rFonts w:ascii="Arial" w:hAnsi="Arial" w:cs="Arial"/>
          <w:i/>
          <w:sz w:val="22"/>
          <w:szCs w:val="22"/>
        </w:rPr>
        <w:t>Changing Paths: International Development and the New Politics of Inclusion.</w:t>
      </w:r>
      <w:r w:rsidRPr="003376A6">
        <w:rPr>
          <w:rFonts w:ascii="Arial" w:hAnsi="Arial" w:cs="Arial"/>
          <w:sz w:val="22"/>
          <w:szCs w:val="22"/>
        </w:rPr>
        <w:t xml:space="preserve"> Ann Arbor</w:t>
      </w:r>
      <w:r w:rsidR="007A7A77" w:rsidRPr="003376A6">
        <w:rPr>
          <w:rFonts w:ascii="Arial" w:hAnsi="Arial" w:cs="Arial"/>
          <w:sz w:val="22"/>
          <w:szCs w:val="22"/>
        </w:rPr>
        <w:t>, MI</w:t>
      </w:r>
      <w:r w:rsidRPr="003376A6">
        <w:rPr>
          <w:rFonts w:ascii="Arial" w:hAnsi="Arial" w:cs="Arial"/>
          <w:sz w:val="22"/>
          <w:szCs w:val="22"/>
        </w:rPr>
        <w:t>: University of Michigan Press.</w:t>
      </w:r>
    </w:p>
    <w:p w14:paraId="6A26146B" w14:textId="77777777" w:rsidR="00D403D7" w:rsidRPr="003376A6" w:rsidRDefault="00D403D7" w:rsidP="003376A6">
      <w:pPr>
        <w:spacing w:line="480" w:lineRule="auto"/>
        <w:ind w:left="709" w:hanging="709"/>
        <w:jc w:val="both"/>
        <w:rPr>
          <w:rFonts w:ascii="Arial" w:hAnsi="Arial" w:cs="Arial"/>
          <w:sz w:val="22"/>
          <w:szCs w:val="22"/>
        </w:rPr>
      </w:pPr>
    </w:p>
    <w:p w14:paraId="1A3A1750" w14:textId="570B1141" w:rsidR="00E64F58" w:rsidRPr="003376A6" w:rsidRDefault="00E64F58" w:rsidP="003376A6">
      <w:pPr>
        <w:autoSpaceDE w:val="0"/>
        <w:autoSpaceDN w:val="0"/>
        <w:adjustRightInd w:val="0"/>
        <w:spacing w:line="480" w:lineRule="auto"/>
        <w:ind w:left="709" w:hanging="709"/>
        <w:jc w:val="both"/>
        <w:rPr>
          <w:rFonts w:ascii="Arial" w:hAnsi="Arial" w:cs="Arial"/>
          <w:sz w:val="22"/>
          <w:szCs w:val="22"/>
        </w:rPr>
      </w:pPr>
      <w:r w:rsidRPr="003376A6">
        <w:rPr>
          <w:rFonts w:ascii="Arial" w:hAnsi="Arial" w:cs="Arial"/>
          <w:sz w:val="22"/>
          <w:szCs w:val="22"/>
        </w:rPr>
        <w:t>Huber, E., Ragin, C. and Stephens, J. (1993). Social democracy, Christian democracy, constitutional structure, and the welfare state, American Journal of Sociology, 99(3): 711-49.</w:t>
      </w:r>
    </w:p>
    <w:p w14:paraId="5EA1E186" w14:textId="77777777" w:rsidR="00E64F58" w:rsidRPr="003376A6" w:rsidRDefault="00E64F58" w:rsidP="003376A6">
      <w:pPr>
        <w:autoSpaceDE w:val="0"/>
        <w:autoSpaceDN w:val="0"/>
        <w:adjustRightInd w:val="0"/>
        <w:spacing w:line="480" w:lineRule="auto"/>
        <w:ind w:left="709" w:hanging="709"/>
        <w:jc w:val="both"/>
        <w:rPr>
          <w:rFonts w:ascii="Arial" w:hAnsi="Arial" w:cs="Arial"/>
          <w:sz w:val="22"/>
          <w:szCs w:val="22"/>
        </w:rPr>
      </w:pPr>
    </w:p>
    <w:p w14:paraId="51EA3EE9" w14:textId="3F1EC360" w:rsidR="00D403D7" w:rsidRPr="003376A6" w:rsidRDefault="00D403D7" w:rsidP="003376A6">
      <w:pPr>
        <w:autoSpaceDE w:val="0"/>
        <w:autoSpaceDN w:val="0"/>
        <w:adjustRightInd w:val="0"/>
        <w:spacing w:line="480" w:lineRule="auto"/>
        <w:ind w:left="709" w:hanging="709"/>
        <w:jc w:val="both"/>
        <w:rPr>
          <w:rFonts w:ascii="Arial" w:hAnsi="Arial" w:cs="Arial"/>
          <w:sz w:val="22"/>
          <w:szCs w:val="22"/>
          <w:lang w:eastAsia="en-GB"/>
        </w:rPr>
      </w:pPr>
      <w:r w:rsidRPr="003376A6">
        <w:rPr>
          <w:rFonts w:ascii="Arial" w:hAnsi="Arial" w:cs="Arial"/>
          <w:sz w:val="22"/>
          <w:szCs w:val="22"/>
        </w:rPr>
        <w:t>Imbert, C</w:t>
      </w:r>
      <w:r w:rsidR="007A7A77" w:rsidRPr="003376A6">
        <w:rPr>
          <w:rFonts w:ascii="Arial" w:hAnsi="Arial" w:cs="Arial"/>
          <w:sz w:val="22"/>
          <w:szCs w:val="22"/>
        </w:rPr>
        <w:t>.</w:t>
      </w:r>
      <w:r w:rsidRPr="003376A6">
        <w:rPr>
          <w:rFonts w:ascii="Arial" w:hAnsi="Arial" w:cs="Arial"/>
          <w:sz w:val="22"/>
          <w:szCs w:val="22"/>
        </w:rPr>
        <w:t xml:space="preserve"> and Papp</w:t>
      </w:r>
      <w:r w:rsidR="007A7A77" w:rsidRPr="003376A6">
        <w:rPr>
          <w:rFonts w:ascii="Arial" w:hAnsi="Arial" w:cs="Arial"/>
          <w:sz w:val="22"/>
          <w:szCs w:val="22"/>
        </w:rPr>
        <w:t>, J.</w:t>
      </w:r>
      <w:r w:rsidRPr="003376A6">
        <w:rPr>
          <w:rFonts w:ascii="Arial" w:hAnsi="Arial" w:cs="Arial"/>
          <w:sz w:val="22"/>
          <w:szCs w:val="22"/>
        </w:rPr>
        <w:t xml:space="preserve"> (</w:t>
      </w:r>
      <w:r w:rsidRPr="003376A6">
        <w:rPr>
          <w:rFonts w:ascii="Arial" w:eastAsia="MS Mincho" w:hAnsi="Arial" w:cs="Arial"/>
          <w:sz w:val="22"/>
          <w:szCs w:val="22"/>
          <w:lang w:eastAsia="ja-JP"/>
        </w:rPr>
        <w:t>2012</w:t>
      </w:r>
      <w:r w:rsidR="007A7A77" w:rsidRPr="003376A6">
        <w:rPr>
          <w:rFonts w:ascii="Arial" w:eastAsia="MS Mincho" w:hAnsi="Arial" w:cs="Arial"/>
          <w:sz w:val="22"/>
          <w:szCs w:val="22"/>
          <w:lang w:eastAsia="ja-JP"/>
        </w:rPr>
        <w:t>). ‘</w:t>
      </w:r>
      <w:r w:rsidRPr="003376A6">
        <w:rPr>
          <w:rFonts w:ascii="Arial" w:eastAsia="MS Mincho" w:hAnsi="Arial" w:cs="Arial"/>
          <w:sz w:val="22"/>
          <w:szCs w:val="22"/>
          <w:lang w:eastAsia="ja-JP"/>
        </w:rPr>
        <w:t xml:space="preserve">Equilibrium </w:t>
      </w:r>
      <w:r w:rsidR="007A7A77" w:rsidRPr="003376A6">
        <w:rPr>
          <w:rFonts w:ascii="Arial" w:eastAsia="MS Mincho" w:hAnsi="Arial" w:cs="Arial"/>
          <w:sz w:val="22"/>
          <w:szCs w:val="22"/>
          <w:lang w:eastAsia="ja-JP"/>
        </w:rPr>
        <w:t xml:space="preserve">distributional impacts </w:t>
      </w:r>
      <w:r w:rsidRPr="003376A6">
        <w:rPr>
          <w:rFonts w:ascii="Arial" w:eastAsia="MS Mincho" w:hAnsi="Arial" w:cs="Arial"/>
          <w:sz w:val="22"/>
          <w:szCs w:val="22"/>
          <w:lang w:eastAsia="ja-JP"/>
        </w:rPr>
        <w:t xml:space="preserve">of </w:t>
      </w:r>
      <w:r w:rsidR="007A7A77" w:rsidRPr="003376A6">
        <w:rPr>
          <w:rFonts w:ascii="Arial" w:eastAsia="MS Mincho" w:hAnsi="Arial" w:cs="Arial"/>
          <w:sz w:val="22"/>
          <w:szCs w:val="22"/>
          <w:lang w:eastAsia="ja-JP"/>
        </w:rPr>
        <w:t>government employment programs</w:t>
      </w:r>
      <w:r w:rsidRPr="003376A6">
        <w:rPr>
          <w:rFonts w:ascii="Arial" w:eastAsia="MS Mincho" w:hAnsi="Arial" w:cs="Arial"/>
          <w:sz w:val="22"/>
          <w:szCs w:val="22"/>
          <w:lang w:eastAsia="ja-JP"/>
        </w:rPr>
        <w:t>: Evidence from India's Employment Guarantee</w:t>
      </w:r>
      <w:r w:rsidR="007A7A77" w:rsidRPr="003376A6">
        <w:rPr>
          <w:rFonts w:ascii="Arial" w:eastAsia="MS Mincho" w:hAnsi="Arial" w:cs="Arial"/>
          <w:sz w:val="22"/>
          <w:szCs w:val="22"/>
          <w:lang w:eastAsia="ja-JP"/>
        </w:rPr>
        <w:t>’</w:t>
      </w:r>
      <w:r w:rsidRPr="003376A6">
        <w:rPr>
          <w:rFonts w:ascii="Arial" w:eastAsia="MS Mincho" w:hAnsi="Arial" w:cs="Arial"/>
          <w:sz w:val="22"/>
          <w:szCs w:val="22"/>
          <w:lang w:eastAsia="ja-JP"/>
        </w:rPr>
        <w:t xml:space="preserve">, </w:t>
      </w:r>
      <w:r w:rsidRPr="003376A6">
        <w:rPr>
          <w:rFonts w:ascii="Arial" w:eastAsia="MS Mincho" w:hAnsi="Arial" w:cs="Arial"/>
          <w:i/>
          <w:sz w:val="22"/>
          <w:szCs w:val="22"/>
          <w:lang w:eastAsia="ja-JP"/>
        </w:rPr>
        <w:t>Paris School of</w:t>
      </w:r>
      <w:r w:rsidR="00840F5F" w:rsidRPr="003376A6">
        <w:rPr>
          <w:rFonts w:ascii="Arial" w:eastAsia="MS Mincho" w:hAnsi="Arial" w:cs="Arial"/>
          <w:i/>
          <w:sz w:val="22"/>
          <w:szCs w:val="22"/>
          <w:lang w:eastAsia="ja-JP"/>
        </w:rPr>
        <w:t xml:space="preserve"> </w:t>
      </w:r>
      <w:r w:rsidRPr="003376A6">
        <w:rPr>
          <w:rFonts w:ascii="Arial" w:eastAsia="MS Mincho" w:hAnsi="Arial" w:cs="Arial"/>
          <w:i/>
          <w:sz w:val="22"/>
          <w:szCs w:val="22"/>
          <w:lang w:eastAsia="ja-JP"/>
        </w:rPr>
        <w:t>Economics, Working Paper 2012-14</w:t>
      </w:r>
      <w:r w:rsidRPr="003376A6">
        <w:rPr>
          <w:rFonts w:ascii="Arial" w:hAnsi="Arial" w:cs="Arial"/>
          <w:sz w:val="22"/>
          <w:szCs w:val="22"/>
        </w:rPr>
        <w:t>.</w:t>
      </w:r>
    </w:p>
    <w:p w14:paraId="227C5C05" w14:textId="77777777" w:rsidR="00D403D7" w:rsidRPr="003376A6" w:rsidRDefault="00D403D7" w:rsidP="003376A6">
      <w:pPr>
        <w:spacing w:line="480" w:lineRule="auto"/>
        <w:ind w:left="709" w:hanging="709"/>
        <w:jc w:val="both"/>
        <w:rPr>
          <w:rFonts w:ascii="Arial" w:hAnsi="Arial" w:cs="Arial"/>
          <w:sz w:val="22"/>
          <w:szCs w:val="22"/>
        </w:rPr>
      </w:pPr>
    </w:p>
    <w:p w14:paraId="54C0DF78" w14:textId="77777777"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Jeffrey, C. and Lerche</w:t>
      </w:r>
      <w:r w:rsidR="007A7A77" w:rsidRPr="003376A6">
        <w:rPr>
          <w:rFonts w:ascii="Arial" w:hAnsi="Arial" w:cs="Arial"/>
          <w:sz w:val="22"/>
          <w:szCs w:val="22"/>
        </w:rPr>
        <w:t xml:space="preserve">, J. </w:t>
      </w:r>
      <w:r w:rsidRPr="003376A6">
        <w:rPr>
          <w:rFonts w:ascii="Arial" w:hAnsi="Arial" w:cs="Arial"/>
          <w:sz w:val="22"/>
          <w:szCs w:val="22"/>
        </w:rPr>
        <w:t xml:space="preserve">(2000). ‘Stating the </w:t>
      </w:r>
      <w:r w:rsidR="007A7A77" w:rsidRPr="003376A6">
        <w:rPr>
          <w:rFonts w:ascii="Arial" w:hAnsi="Arial" w:cs="Arial"/>
          <w:sz w:val="22"/>
          <w:szCs w:val="22"/>
        </w:rPr>
        <w:t>difference</w:t>
      </w:r>
      <w:r w:rsidRPr="003376A6">
        <w:rPr>
          <w:rFonts w:ascii="Arial" w:hAnsi="Arial" w:cs="Arial"/>
          <w:sz w:val="22"/>
          <w:szCs w:val="22"/>
        </w:rPr>
        <w:t xml:space="preserve">: State, </w:t>
      </w:r>
      <w:r w:rsidR="007A7A77" w:rsidRPr="003376A6">
        <w:rPr>
          <w:rFonts w:ascii="Arial" w:hAnsi="Arial" w:cs="Arial"/>
          <w:sz w:val="22"/>
          <w:szCs w:val="22"/>
        </w:rPr>
        <w:t xml:space="preserve">discourse </w:t>
      </w:r>
      <w:r w:rsidRPr="003376A6">
        <w:rPr>
          <w:rFonts w:ascii="Arial" w:hAnsi="Arial" w:cs="Arial"/>
          <w:sz w:val="22"/>
          <w:szCs w:val="22"/>
        </w:rPr>
        <w:t xml:space="preserve">and </w:t>
      </w:r>
      <w:r w:rsidR="007A7A77" w:rsidRPr="003376A6">
        <w:rPr>
          <w:rFonts w:ascii="Arial" w:hAnsi="Arial" w:cs="Arial"/>
          <w:sz w:val="22"/>
          <w:szCs w:val="22"/>
        </w:rPr>
        <w:t xml:space="preserve">class reproduction </w:t>
      </w:r>
      <w:r w:rsidRPr="003376A6">
        <w:rPr>
          <w:rFonts w:ascii="Arial" w:hAnsi="Arial" w:cs="Arial"/>
          <w:sz w:val="22"/>
          <w:szCs w:val="22"/>
        </w:rPr>
        <w:t xml:space="preserve">in Uttar Pradesh, India’, </w:t>
      </w:r>
      <w:r w:rsidRPr="003376A6">
        <w:rPr>
          <w:rFonts w:ascii="Arial" w:hAnsi="Arial" w:cs="Arial"/>
          <w:i/>
          <w:sz w:val="22"/>
          <w:szCs w:val="22"/>
        </w:rPr>
        <w:t>Development and Change</w:t>
      </w:r>
      <w:r w:rsidRPr="003376A6">
        <w:rPr>
          <w:rFonts w:ascii="Arial" w:hAnsi="Arial" w:cs="Arial"/>
          <w:sz w:val="22"/>
          <w:szCs w:val="22"/>
        </w:rPr>
        <w:t xml:space="preserve"> 31(4</w:t>
      </w:r>
      <w:r w:rsidR="007A7A77" w:rsidRPr="003376A6">
        <w:rPr>
          <w:rFonts w:ascii="Arial" w:hAnsi="Arial" w:cs="Arial"/>
          <w:sz w:val="22"/>
          <w:szCs w:val="22"/>
        </w:rPr>
        <w:t xml:space="preserve">), </w:t>
      </w:r>
      <w:r w:rsidRPr="003376A6">
        <w:rPr>
          <w:rFonts w:ascii="Arial" w:hAnsi="Arial" w:cs="Arial"/>
          <w:sz w:val="22"/>
          <w:szCs w:val="22"/>
        </w:rPr>
        <w:t>857-</w:t>
      </w:r>
      <w:r w:rsidR="007A7A77" w:rsidRPr="003376A6">
        <w:rPr>
          <w:rFonts w:ascii="Arial" w:hAnsi="Arial" w:cs="Arial"/>
          <w:sz w:val="22"/>
          <w:szCs w:val="22"/>
        </w:rPr>
        <w:t>8</w:t>
      </w:r>
      <w:r w:rsidRPr="003376A6">
        <w:rPr>
          <w:rFonts w:ascii="Arial" w:hAnsi="Arial" w:cs="Arial"/>
          <w:sz w:val="22"/>
          <w:szCs w:val="22"/>
        </w:rPr>
        <w:t>87.</w:t>
      </w:r>
    </w:p>
    <w:p w14:paraId="3855F7D7" w14:textId="77777777" w:rsidR="00D403D7" w:rsidRPr="003376A6" w:rsidRDefault="00D403D7" w:rsidP="003376A6">
      <w:pPr>
        <w:spacing w:line="480" w:lineRule="auto"/>
        <w:ind w:left="709" w:hanging="709"/>
        <w:jc w:val="both"/>
        <w:rPr>
          <w:rFonts w:ascii="Arial" w:hAnsi="Arial" w:cs="Arial"/>
          <w:sz w:val="22"/>
          <w:szCs w:val="22"/>
        </w:rPr>
      </w:pPr>
    </w:p>
    <w:p w14:paraId="45FF5DA6" w14:textId="08CAF48E" w:rsidR="00E553B2" w:rsidRPr="003376A6" w:rsidRDefault="00E553B2"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Jeffrey, C. (2000). </w:t>
      </w:r>
      <w:r w:rsidR="00500787" w:rsidRPr="003376A6">
        <w:rPr>
          <w:rFonts w:ascii="Arial" w:hAnsi="Arial" w:cs="Arial"/>
          <w:sz w:val="22"/>
          <w:szCs w:val="22"/>
        </w:rPr>
        <w:t>‘</w:t>
      </w:r>
      <w:proofErr w:type="spellStart"/>
      <w:r w:rsidRPr="003376A6">
        <w:rPr>
          <w:rFonts w:ascii="Arial" w:hAnsi="Arial" w:cs="Arial"/>
          <w:sz w:val="22"/>
          <w:szCs w:val="22"/>
        </w:rPr>
        <w:t>Democratisation</w:t>
      </w:r>
      <w:proofErr w:type="spellEnd"/>
      <w:r w:rsidRPr="003376A6">
        <w:rPr>
          <w:rFonts w:ascii="Arial" w:hAnsi="Arial" w:cs="Arial"/>
          <w:sz w:val="22"/>
          <w:szCs w:val="22"/>
        </w:rPr>
        <w:t xml:space="preserve"> without representation? The power and politica</w:t>
      </w:r>
      <w:r w:rsidR="006240A0" w:rsidRPr="003376A6">
        <w:rPr>
          <w:rFonts w:ascii="Arial" w:hAnsi="Arial" w:cs="Arial"/>
          <w:sz w:val="22"/>
          <w:szCs w:val="22"/>
        </w:rPr>
        <w:t>l</w:t>
      </w:r>
      <w:r w:rsidRPr="003376A6">
        <w:rPr>
          <w:rFonts w:ascii="Arial" w:hAnsi="Arial" w:cs="Arial"/>
          <w:sz w:val="22"/>
          <w:szCs w:val="22"/>
        </w:rPr>
        <w:t xml:space="preserve"> strategies of a rural elite in North India</w:t>
      </w:r>
      <w:r w:rsidR="00500787"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Political Geography</w:t>
      </w:r>
      <w:r w:rsidRPr="003376A6">
        <w:rPr>
          <w:rFonts w:ascii="Arial" w:hAnsi="Arial" w:cs="Arial"/>
          <w:sz w:val="22"/>
          <w:szCs w:val="22"/>
        </w:rPr>
        <w:t>, 19(8)</w:t>
      </w:r>
      <w:r w:rsidR="00500787" w:rsidRPr="003376A6">
        <w:rPr>
          <w:rFonts w:ascii="Arial" w:hAnsi="Arial" w:cs="Arial"/>
          <w:sz w:val="22"/>
          <w:szCs w:val="22"/>
        </w:rPr>
        <w:t>,</w:t>
      </w:r>
      <w:r w:rsidRPr="003376A6">
        <w:rPr>
          <w:rFonts w:ascii="Arial" w:hAnsi="Arial" w:cs="Arial"/>
          <w:sz w:val="22"/>
          <w:szCs w:val="22"/>
        </w:rPr>
        <w:t xml:space="preserve"> 1013-</w:t>
      </w:r>
      <w:r w:rsidR="00500787" w:rsidRPr="003376A6">
        <w:rPr>
          <w:rFonts w:ascii="Arial" w:hAnsi="Arial" w:cs="Arial"/>
          <w:sz w:val="22"/>
          <w:szCs w:val="22"/>
        </w:rPr>
        <w:t>10</w:t>
      </w:r>
      <w:r w:rsidRPr="003376A6">
        <w:rPr>
          <w:rFonts w:ascii="Arial" w:hAnsi="Arial" w:cs="Arial"/>
          <w:sz w:val="22"/>
          <w:szCs w:val="22"/>
        </w:rPr>
        <w:t>36.</w:t>
      </w:r>
    </w:p>
    <w:p w14:paraId="346FA838" w14:textId="77777777" w:rsidR="00096CC5" w:rsidRDefault="00096CC5" w:rsidP="003376A6">
      <w:pPr>
        <w:autoSpaceDE w:val="0"/>
        <w:autoSpaceDN w:val="0"/>
        <w:adjustRightInd w:val="0"/>
        <w:spacing w:line="480" w:lineRule="auto"/>
        <w:rPr>
          <w:rFonts w:ascii="Arial" w:hAnsi="Arial" w:cs="Arial"/>
          <w:sz w:val="22"/>
          <w:szCs w:val="22"/>
          <w:lang w:val="en-GB" w:eastAsia="es-ES"/>
        </w:rPr>
      </w:pPr>
    </w:p>
    <w:p w14:paraId="21B4E821" w14:textId="43DA9AC1"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Jenkins, R., &amp; Manor, J. (2017). Politics and the right to work: India’s national rural</w:t>
      </w:r>
    </w:p>
    <w:p w14:paraId="0E801062" w14:textId="438BE349" w:rsidR="00AD67C5" w:rsidRDefault="00AD67C5" w:rsidP="00096CC5">
      <w:pPr>
        <w:spacing w:line="480" w:lineRule="auto"/>
        <w:ind w:left="709"/>
        <w:jc w:val="both"/>
        <w:rPr>
          <w:rFonts w:ascii="Arial" w:hAnsi="Arial" w:cs="Arial"/>
          <w:sz w:val="22"/>
          <w:szCs w:val="22"/>
          <w:lang w:val="en-GB" w:eastAsia="es-ES"/>
        </w:rPr>
      </w:pPr>
      <w:r w:rsidRPr="003376A6">
        <w:rPr>
          <w:rFonts w:ascii="Arial" w:hAnsi="Arial" w:cs="Arial"/>
          <w:sz w:val="22"/>
          <w:szCs w:val="22"/>
          <w:lang w:val="en-GB" w:eastAsia="es-ES"/>
        </w:rPr>
        <w:t>employment guarantee act. London: Hurst and Company.</w:t>
      </w:r>
    </w:p>
    <w:p w14:paraId="689B4720" w14:textId="77777777" w:rsidR="00096CC5" w:rsidRPr="003376A6" w:rsidRDefault="00096CC5" w:rsidP="003376A6">
      <w:pPr>
        <w:spacing w:line="480" w:lineRule="auto"/>
        <w:ind w:left="709" w:hanging="709"/>
        <w:jc w:val="both"/>
        <w:rPr>
          <w:rFonts w:ascii="Arial" w:hAnsi="Arial" w:cs="Arial"/>
          <w:sz w:val="22"/>
          <w:szCs w:val="22"/>
        </w:rPr>
      </w:pPr>
    </w:p>
    <w:p w14:paraId="06C8C420" w14:textId="425F8DDE" w:rsidR="0096534A" w:rsidRDefault="0096534A"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Jha, P. (2004). </w:t>
      </w:r>
      <w:r w:rsidR="00430DF2" w:rsidRPr="003376A6">
        <w:rPr>
          <w:rFonts w:ascii="Arial" w:hAnsi="Arial" w:cs="Arial"/>
          <w:sz w:val="22"/>
          <w:szCs w:val="22"/>
        </w:rPr>
        <w:t>‘</w:t>
      </w:r>
      <w:r w:rsidRPr="003376A6">
        <w:rPr>
          <w:rFonts w:ascii="Arial" w:hAnsi="Arial" w:cs="Arial"/>
          <w:sz w:val="22"/>
          <w:szCs w:val="22"/>
        </w:rPr>
        <w:t>Continuity and change: Some observations on the landscape of agricultural laborers in north Bihar, India</w:t>
      </w:r>
      <w:r w:rsidR="00430DF2"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Journal of Agrarian Change</w:t>
      </w:r>
      <w:r w:rsidRPr="003376A6">
        <w:rPr>
          <w:rFonts w:ascii="Arial" w:hAnsi="Arial" w:cs="Arial"/>
          <w:sz w:val="22"/>
          <w:szCs w:val="22"/>
        </w:rPr>
        <w:t>, 4(4</w:t>
      </w:r>
      <w:r w:rsidR="00430DF2" w:rsidRPr="003376A6">
        <w:rPr>
          <w:rFonts w:ascii="Arial" w:hAnsi="Arial" w:cs="Arial"/>
          <w:sz w:val="22"/>
          <w:szCs w:val="22"/>
        </w:rPr>
        <w:t xml:space="preserve">), </w:t>
      </w:r>
      <w:r w:rsidRPr="003376A6">
        <w:rPr>
          <w:rFonts w:ascii="Arial" w:hAnsi="Arial" w:cs="Arial"/>
          <w:sz w:val="22"/>
          <w:szCs w:val="22"/>
        </w:rPr>
        <w:t>509-531.</w:t>
      </w:r>
    </w:p>
    <w:p w14:paraId="66D24CC5" w14:textId="77777777" w:rsidR="00096CC5" w:rsidRPr="003376A6" w:rsidRDefault="00096CC5" w:rsidP="003376A6">
      <w:pPr>
        <w:spacing w:line="480" w:lineRule="auto"/>
        <w:ind w:left="709" w:hanging="709"/>
        <w:jc w:val="both"/>
        <w:rPr>
          <w:rFonts w:ascii="Arial" w:hAnsi="Arial" w:cs="Arial"/>
          <w:sz w:val="22"/>
          <w:szCs w:val="22"/>
        </w:rPr>
      </w:pPr>
    </w:p>
    <w:p w14:paraId="1BFD1B94" w14:textId="2162707D" w:rsidR="00AC3731" w:rsidRPr="00096CC5" w:rsidRDefault="00AD67C5" w:rsidP="00096CC5">
      <w:pPr>
        <w:autoSpaceDE w:val="0"/>
        <w:autoSpaceDN w:val="0"/>
        <w:adjustRightInd w:val="0"/>
        <w:spacing w:line="480" w:lineRule="auto"/>
        <w:ind w:left="709" w:hanging="709"/>
        <w:rPr>
          <w:rFonts w:ascii="Arial" w:hAnsi="Arial" w:cs="Arial"/>
          <w:sz w:val="22"/>
          <w:szCs w:val="22"/>
          <w:lang w:val="en-GB" w:eastAsia="es-ES"/>
        </w:rPr>
      </w:pPr>
      <w:r w:rsidRPr="003376A6">
        <w:rPr>
          <w:rFonts w:ascii="Arial" w:hAnsi="Arial" w:cs="Arial"/>
          <w:sz w:val="22"/>
          <w:szCs w:val="22"/>
          <w:lang w:val="en-GB" w:eastAsia="es-ES"/>
        </w:rPr>
        <w:lastRenderedPageBreak/>
        <w:t xml:space="preserve">Joshi, A. (2010). </w:t>
      </w:r>
      <w:r w:rsidRPr="003376A6">
        <w:rPr>
          <w:rFonts w:ascii="Arial" w:hAnsi="Arial" w:cs="Arial"/>
          <w:sz w:val="22"/>
          <w:szCs w:val="22"/>
          <w:lang w:val="en-GB" w:eastAsia="es-ES"/>
        </w:rPr>
        <w:tab/>
        <w:t>Do rights work? Law, activism, and the employment guarantee scheme</w:t>
      </w:r>
      <w:r w:rsidRPr="003376A6">
        <w:rPr>
          <w:rFonts w:ascii="Arial" w:hAnsi="Arial" w:cs="Arial"/>
          <w:i/>
          <w:sz w:val="22"/>
          <w:szCs w:val="22"/>
          <w:lang w:val="en-GB" w:eastAsia="es-ES"/>
        </w:rPr>
        <w:t>. World Development</w:t>
      </w:r>
      <w:r w:rsidRPr="003376A6">
        <w:rPr>
          <w:rFonts w:ascii="Arial" w:hAnsi="Arial" w:cs="Arial"/>
          <w:sz w:val="22"/>
          <w:szCs w:val="22"/>
          <w:lang w:val="en-GB" w:eastAsia="es-ES"/>
        </w:rPr>
        <w:t xml:space="preserve">, 38(4), 620–630. </w:t>
      </w:r>
      <w:r w:rsidR="00096CC5">
        <w:rPr>
          <w:rFonts w:ascii="Arial" w:hAnsi="Arial" w:cs="Arial"/>
          <w:sz w:val="22"/>
          <w:szCs w:val="22"/>
          <w:lang w:val="en-GB" w:eastAsia="es-ES"/>
        </w:rPr>
        <w:t xml:space="preserve"> h</w:t>
      </w:r>
      <w:r w:rsidRPr="003376A6">
        <w:rPr>
          <w:rFonts w:ascii="Arial" w:hAnsi="Arial" w:cs="Arial"/>
          <w:sz w:val="22"/>
          <w:szCs w:val="22"/>
          <w:lang w:val="en-GB" w:eastAsia="es-ES"/>
        </w:rPr>
        <w:t>ttps://doi.org/10.1016/j.worlddev.2009.11.012. ISSN 0305-750X.</w:t>
      </w:r>
    </w:p>
    <w:p w14:paraId="3ACB0B4E" w14:textId="77777777" w:rsidR="00AD67C5" w:rsidRPr="003376A6" w:rsidRDefault="00AD67C5" w:rsidP="003376A6">
      <w:pPr>
        <w:spacing w:line="480" w:lineRule="auto"/>
        <w:ind w:left="709" w:hanging="709"/>
        <w:jc w:val="both"/>
        <w:rPr>
          <w:rFonts w:ascii="Arial" w:hAnsi="Arial" w:cs="Arial"/>
          <w:sz w:val="22"/>
          <w:szCs w:val="22"/>
        </w:rPr>
      </w:pPr>
    </w:p>
    <w:p w14:paraId="0CD83A82"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 xml:space="preserve">Khera, R. (2011). </w:t>
      </w:r>
      <w:r w:rsidRPr="00096CC5">
        <w:rPr>
          <w:rFonts w:ascii="Arial" w:hAnsi="Arial" w:cs="Arial"/>
          <w:i/>
          <w:sz w:val="22"/>
          <w:szCs w:val="22"/>
          <w:lang w:val="en-GB" w:eastAsia="es-ES"/>
        </w:rPr>
        <w:t>The battle for employment guarantee</w:t>
      </w:r>
      <w:r w:rsidRPr="003376A6">
        <w:rPr>
          <w:rFonts w:ascii="Arial" w:hAnsi="Arial" w:cs="Arial"/>
          <w:sz w:val="22"/>
          <w:szCs w:val="22"/>
          <w:lang w:val="en-GB" w:eastAsia="es-ES"/>
        </w:rPr>
        <w:t>. New Delhi: Oxford University</w:t>
      </w:r>
    </w:p>
    <w:p w14:paraId="5EA9220D" w14:textId="2C021099" w:rsidR="00AD67C5" w:rsidRDefault="00AD67C5" w:rsidP="00096CC5">
      <w:pPr>
        <w:spacing w:line="480" w:lineRule="auto"/>
        <w:ind w:left="709"/>
        <w:jc w:val="both"/>
        <w:rPr>
          <w:rFonts w:ascii="Arial" w:hAnsi="Arial" w:cs="Arial"/>
          <w:sz w:val="22"/>
          <w:szCs w:val="22"/>
          <w:lang w:val="en-GB" w:eastAsia="es-ES"/>
        </w:rPr>
      </w:pPr>
      <w:r w:rsidRPr="003376A6">
        <w:rPr>
          <w:rFonts w:ascii="Arial" w:hAnsi="Arial" w:cs="Arial"/>
          <w:sz w:val="22"/>
          <w:szCs w:val="22"/>
          <w:lang w:val="en-GB" w:eastAsia="es-ES"/>
        </w:rPr>
        <w:t>Press.</w:t>
      </w:r>
    </w:p>
    <w:p w14:paraId="66438F1A" w14:textId="77777777" w:rsidR="00096CC5" w:rsidRPr="003376A6" w:rsidRDefault="00096CC5" w:rsidP="003376A6">
      <w:pPr>
        <w:spacing w:line="480" w:lineRule="auto"/>
        <w:ind w:left="709" w:hanging="709"/>
        <w:jc w:val="both"/>
        <w:rPr>
          <w:rFonts w:ascii="Arial" w:hAnsi="Arial" w:cs="Arial"/>
          <w:sz w:val="22"/>
          <w:szCs w:val="22"/>
        </w:rPr>
      </w:pPr>
    </w:p>
    <w:p w14:paraId="6AF85633" w14:textId="7E996AF5" w:rsidR="00E64F58" w:rsidRPr="003376A6" w:rsidRDefault="00E64F58" w:rsidP="003376A6">
      <w:pPr>
        <w:spacing w:line="480" w:lineRule="auto"/>
        <w:ind w:left="709" w:hanging="709"/>
        <w:jc w:val="both"/>
        <w:rPr>
          <w:rFonts w:ascii="Arial" w:hAnsi="Arial" w:cs="Arial"/>
          <w:sz w:val="22"/>
          <w:szCs w:val="22"/>
        </w:rPr>
      </w:pPr>
      <w:r w:rsidRPr="003376A6">
        <w:rPr>
          <w:rFonts w:ascii="Arial" w:hAnsi="Arial" w:cs="Arial"/>
          <w:sz w:val="22"/>
          <w:szCs w:val="22"/>
        </w:rPr>
        <w:t>Kohli, Al. (1987). The state and poverty in India: The politics of reform. New York, NY: Cambridge University Press.</w:t>
      </w:r>
    </w:p>
    <w:p w14:paraId="5D464C40" w14:textId="77777777" w:rsidR="000C0F99" w:rsidRPr="003376A6" w:rsidRDefault="000C0F99" w:rsidP="003376A6">
      <w:pPr>
        <w:spacing w:line="480" w:lineRule="auto"/>
        <w:ind w:left="709" w:hanging="709"/>
        <w:jc w:val="both"/>
        <w:rPr>
          <w:rFonts w:ascii="Arial" w:hAnsi="Arial" w:cs="Arial"/>
          <w:sz w:val="22"/>
          <w:szCs w:val="22"/>
        </w:rPr>
      </w:pPr>
    </w:p>
    <w:p w14:paraId="6B8F48EA" w14:textId="7CEF21DB" w:rsidR="00E64F58" w:rsidRPr="003376A6" w:rsidRDefault="00E64F58" w:rsidP="003376A6">
      <w:pPr>
        <w:spacing w:line="480" w:lineRule="auto"/>
        <w:ind w:left="709" w:hanging="709"/>
        <w:jc w:val="both"/>
        <w:rPr>
          <w:rFonts w:ascii="Arial" w:hAnsi="Arial" w:cs="Arial"/>
          <w:sz w:val="22"/>
          <w:szCs w:val="22"/>
        </w:rPr>
      </w:pPr>
      <w:proofErr w:type="spellStart"/>
      <w:r w:rsidRPr="003376A6">
        <w:rPr>
          <w:rFonts w:ascii="Arial" w:hAnsi="Arial" w:cs="Arial"/>
          <w:sz w:val="22"/>
          <w:szCs w:val="22"/>
        </w:rPr>
        <w:t>Korpi</w:t>
      </w:r>
      <w:proofErr w:type="spellEnd"/>
      <w:r w:rsidRPr="003376A6">
        <w:rPr>
          <w:rFonts w:ascii="Arial" w:hAnsi="Arial" w:cs="Arial"/>
          <w:sz w:val="22"/>
          <w:szCs w:val="22"/>
        </w:rPr>
        <w:t xml:space="preserve">, W. (1983). The democratic class </w:t>
      </w:r>
      <w:proofErr w:type="gramStart"/>
      <w:r w:rsidRPr="003376A6">
        <w:rPr>
          <w:rFonts w:ascii="Arial" w:hAnsi="Arial" w:cs="Arial"/>
          <w:sz w:val="22"/>
          <w:szCs w:val="22"/>
        </w:rPr>
        <w:t>struggle</w:t>
      </w:r>
      <w:proofErr w:type="gramEnd"/>
      <w:r w:rsidRPr="003376A6">
        <w:rPr>
          <w:rFonts w:ascii="Arial" w:hAnsi="Arial" w:cs="Arial"/>
          <w:sz w:val="22"/>
          <w:szCs w:val="22"/>
        </w:rPr>
        <w:t>. Boston, MA: Routledge and Keagan Paul.</w:t>
      </w:r>
    </w:p>
    <w:p w14:paraId="7CF2D1C1" w14:textId="77777777" w:rsidR="00E64F58" w:rsidRPr="003376A6" w:rsidRDefault="00E64F58" w:rsidP="003376A6">
      <w:pPr>
        <w:spacing w:line="480" w:lineRule="auto"/>
        <w:ind w:left="709" w:hanging="709"/>
        <w:jc w:val="both"/>
        <w:rPr>
          <w:rFonts w:ascii="Arial" w:hAnsi="Arial" w:cs="Arial"/>
          <w:sz w:val="22"/>
          <w:szCs w:val="22"/>
        </w:rPr>
      </w:pPr>
    </w:p>
    <w:p w14:paraId="2463D0E9" w14:textId="46ACB714"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Khera, R. (2011)</w:t>
      </w:r>
      <w:r w:rsidR="00EA3076"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The Battle for Employment Guarantee</w:t>
      </w:r>
      <w:r w:rsidRPr="003376A6">
        <w:rPr>
          <w:rFonts w:ascii="Arial" w:hAnsi="Arial" w:cs="Arial"/>
          <w:sz w:val="22"/>
          <w:szCs w:val="22"/>
        </w:rPr>
        <w:t>. Delhi: Oxford University Press.</w:t>
      </w:r>
    </w:p>
    <w:p w14:paraId="24523E02" w14:textId="77777777" w:rsidR="00D403D7" w:rsidRPr="003376A6"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p>
    <w:p w14:paraId="02219185" w14:textId="77777777" w:rsidR="00D403D7" w:rsidRPr="003376A6" w:rsidRDefault="00D403D7" w:rsidP="003376A6">
      <w:pPr>
        <w:autoSpaceDE w:val="0"/>
        <w:autoSpaceDN w:val="0"/>
        <w:adjustRightInd w:val="0"/>
        <w:spacing w:line="480" w:lineRule="auto"/>
        <w:ind w:left="709" w:hanging="709"/>
        <w:jc w:val="both"/>
        <w:rPr>
          <w:rFonts w:ascii="Arial" w:hAnsi="Arial" w:cs="Arial"/>
          <w:sz w:val="22"/>
          <w:szCs w:val="22"/>
        </w:rPr>
      </w:pPr>
      <w:r w:rsidRPr="003376A6">
        <w:rPr>
          <w:rFonts w:ascii="Arial" w:eastAsiaTheme="minorHAnsi" w:hAnsi="Arial" w:cs="Arial"/>
          <w:sz w:val="22"/>
          <w:szCs w:val="22"/>
        </w:rPr>
        <w:t xml:space="preserve">Koehler, G. </w:t>
      </w:r>
      <w:r w:rsidR="00EA3076" w:rsidRPr="003376A6">
        <w:rPr>
          <w:rFonts w:ascii="Arial" w:eastAsiaTheme="minorHAnsi" w:hAnsi="Arial" w:cs="Arial"/>
          <w:sz w:val="22"/>
          <w:szCs w:val="22"/>
        </w:rPr>
        <w:t>(</w:t>
      </w:r>
      <w:r w:rsidRPr="003376A6">
        <w:rPr>
          <w:rFonts w:ascii="Arial" w:eastAsiaTheme="minorHAnsi" w:hAnsi="Arial" w:cs="Arial"/>
          <w:sz w:val="22"/>
          <w:szCs w:val="22"/>
        </w:rPr>
        <w:t>2011</w:t>
      </w:r>
      <w:r w:rsidR="00EA3076" w:rsidRPr="003376A6">
        <w:rPr>
          <w:rFonts w:ascii="Arial" w:eastAsiaTheme="minorHAnsi" w:hAnsi="Arial" w:cs="Arial"/>
          <w:sz w:val="22"/>
          <w:szCs w:val="22"/>
        </w:rPr>
        <w:t>)</w:t>
      </w:r>
      <w:r w:rsidRPr="003376A6">
        <w:rPr>
          <w:rFonts w:ascii="Arial" w:eastAsiaTheme="minorHAnsi" w:hAnsi="Arial" w:cs="Arial"/>
          <w:sz w:val="22"/>
          <w:szCs w:val="22"/>
        </w:rPr>
        <w:t xml:space="preserve">. ‘Transformative </w:t>
      </w:r>
      <w:r w:rsidR="00EA3076" w:rsidRPr="003376A6">
        <w:rPr>
          <w:rFonts w:ascii="Arial" w:eastAsiaTheme="minorHAnsi" w:hAnsi="Arial" w:cs="Arial"/>
          <w:sz w:val="22"/>
          <w:szCs w:val="22"/>
        </w:rPr>
        <w:t>social protection</w:t>
      </w:r>
      <w:r w:rsidRPr="003376A6">
        <w:rPr>
          <w:rFonts w:ascii="Arial" w:eastAsiaTheme="minorHAnsi" w:hAnsi="Arial" w:cs="Arial"/>
          <w:sz w:val="22"/>
          <w:szCs w:val="22"/>
        </w:rPr>
        <w:t xml:space="preserve">: Reflections on South Asian Policy Experience’. </w:t>
      </w:r>
      <w:r w:rsidRPr="003376A6">
        <w:rPr>
          <w:rFonts w:ascii="Arial" w:eastAsiaTheme="minorHAnsi" w:hAnsi="Arial" w:cs="Arial"/>
          <w:i/>
          <w:iCs/>
          <w:sz w:val="22"/>
          <w:szCs w:val="22"/>
        </w:rPr>
        <w:t>IDS Bulletin</w:t>
      </w:r>
      <w:r w:rsidRPr="003376A6">
        <w:rPr>
          <w:rFonts w:ascii="Arial" w:eastAsiaTheme="minorHAnsi" w:hAnsi="Arial" w:cs="Arial"/>
          <w:sz w:val="22"/>
          <w:szCs w:val="22"/>
        </w:rPr>
        <w:t>, 42(6</w:t>
      </w:r>
      <w:r w:rsidR="00EA3076" w:rsidRPr="003376A6">
        <w:rPr>
          <w:rFonts w:ascii="Arial" w:eastAsiaTheme="minorHAnsi" w:hAnsi="Arial" w:cs="Arial"/>
          <w:sz w:val="22"/>
          <w:szCs w:val="22"/>
        </w:rPr>
        <w:t xml:space="preserve">), </w:t>
      </w:r>
      <w:r w:rsidRPr="003376A6">
        <w:rPr>
          <w:rFonts w:ascii="Arial" w:eastAsiaTheme="minorHAnsi" w:hAnsi="Arial" w:cs="Arial"/>
          <w:sz w:val="22"/>
          <w:szCs w:val="22"/>
        </w:rPr>
        <w:t>96–103.</w:t>
      </w:r>
    </w:p>
    <w:p w14:paraId="5CD85708" w14:textId="77777777" w:rsidR="00D403D7" w:rsidRPr="003376A6" w:rsidRDefault="00D403D7" w:rsidP="003376A6">
      <w:pPr>
        <w:spacing w:line="480" w:lineRule="auto"/>
        <w:ind w:left="709" w:hanging="709"/>
        <w:jc w:val="both"/>
        <w:rPr>
          <w:rFonts w:ascii="Arial" w:hAnsi="Arial" w:cs="Arial"/>
          <w:sz w:val="22"/>
          <w:szCs w:val="22"/>
        </w:rPr>
      </w:pPr>
    </w:p>
    <w:p w14:paraId="07834C52" w14:textId="52D9904D"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Lerche, J. (2010)</w:t>
      </w:r>
      <w:r w:rsidR="00EA3076" w:rsidRPr="003376A6">
        <w:rPr>
          <w:rFonts w:ascii="Arial" w:hAnsi="Arial" w:cs="Arial"/>
          <w:sz w:val="22"/>
          <w:szCs w:val="22"/>
        </w:rPr>
        <w:t>.</w:t>
      </w:r>
      <w:r w:rsidRPr="003376A6">
        <w:rPr>
          <w:rFonts w:ascii="Arial" w:hAnsi="Arial" w:cs="Arial"/>
          <w:sz w:val="22"/>
          <w:szCs w:val="22"/>
        </w:rPr>
        <w:t xml:space="preserve"> ‘From “</w:t>
      </w:r>
      <w:r w:rsidR="00EA3076" w:rsidRPr="003376A6">
        <w:rPr>
          <w:rFonts w:ascii="Arial" w:hAnsi="Arial" w:cs="Arial"/>
          <w:sz w:val="22"/>
          <w:szCs w:val="22"/>
        </w:rPr>
        <w:t>rural labor</w:t>
      </w:r>
      <w:r w:rsidRPr="003376A6">
        <w:rPr>
          <w:rFonts w:ascii="Arial" w:hAnsi="Arial" w:cs="Arial"/>
          <w:sz w:val="22"/>
          <w:szCs w:val="22"/>
        </w:rPr>
        <w:t>” to “</w:t>
      </w:r>
      <w:r w:rsidR="00EA3076" w:rsidRPr="003376A6">
        <w:rPr>
          <w:rFonts w:ascii="Arial" w:hAnsi="Arial" w:cs="Arial"/>
          <w:sz w:val="22"/>
          <w:szCs w:val="22"/>
        </w:rPr>
        <w:t xml:space="preserve">classes </w:t>
      </w:r>
      <w:r w:rsidRPr="003376A6">
        <w:rPr>
          <w:rFonts w:ascii="Arial" w:hAnsi="Arial" w:cs="Arial"/>
          <w:sz w:val="22"/>
          <w:szCs w:val="22"/>
        </w:rPr>
        <w:t xml:space="preserve">of </w:t>
      </w:r>
      <w:r w:rsidR="00EA3076" w:rsidRPr="003376A6">
        <w:rPr>
          <w:rFonts w:ascii="Arial" w:hAnsi="Arial" w:cs="Arial"/>
          <w:sz w:val="22"/>
          <w:szCs w:val="22"/>
        </w:rPr>
        <w:t>labor</w:t>
      </w:r>
      <w:r w:rsidRPr="003376A6">
        <w:rPr>
          <w:rFonts w:ascii="Arial" w:hAnsi="Arial" w:cs="Arial"/>
          <w:sz w:val="22"/>
          <w:szCs w:val="22"/>
        </w:rPr>
        <w:t xml:space="preserve">”: Class </w:t>
      </w:r>
      <w:r w:rsidR="00EA3076" w:rsidRPr="003376A6">
        <w:rPr>
          <w:rFonts w:ascii="Arial" w:hAnsi="Arial" w:cs="Arial"/>
          <w:sz w:val="22"/>
          <w:szCs w:val="22"/>
        </w:rPr>
        <w:t>fragmentation</w:t>
      </w:r>
      <w:r w:rsidRPr="003376A6">
        <w:rPr>
          <w:rFonts w:ascii="Arial" w:hAnsi="Arial" w:cs="Arial"/>
          <w:sz w:val="22"/>
          <w:szCs w:val="22"/>
        </w:rPr>
        <w:t xml:space="preserve">, </w:t>
      </w:r>
      <w:r w:rsidR="00EA3076" w:rsidRPr="003376A6">
        <w:rPr>
          <w:rFonts w:ascii="Arial" w:hAnsi="Arial" w:cs="Arial"/>
          <w:sz w:val="22"/>
          <w:szCs w:val="22"/>
        </w:rPr>
        <w:t xml:space="preserve">caste </w:t>
      </w:r>
      <w:r w:rsidRPr="003376A6">
        <w:rPr>
          <w:rFonts w:ascii="Arial" w:hAnsi="Arial" w:cs="Arial"/>
          <w:sz w:val="22"/>
          <w:szCs w:val="22"/>
        </w:rPr>
        <w:t xml:space="preserve">and </w:t>
      </w:r>
      <w:r w:rsidR="00EA3076" w:rsidRPr="003376A6">
        <w:rPr>
          <w:rFonts w:ascii="Arial" w:hAnsi="Arial" w:cs="Arial"/>
          <w:sz w:val="22"/>
          <w:szCs w:val="22"/>
        </w:rPr>
        <w:t xml:space="preserve">class struggle </w:t>
      </w:r>
      <w:r w:rsidRPr="003376A6">
        <w:rPr>
          <w:rFonts w:ascii="Arial" w:hAnsi="Arial" w:cs="Arial"/>
          <w:sz w:val="22"/>
          <w:szCs w:val="22"/>
        </w:rPr>
        <w:t xml:space="preserve">at the </w:t>
      </w:r>
      <w:r w:rsidR="00EA3076" w:rsidRPr="003376A6">
        <w:rPr>
          <w:rFonts w:ascii="Arial" w:hAnsi="Arial" w:cs="Arial"/>
          <w:sz w:val="22"/>
          <w:szCs w:val="22"/>
        </w:rPr>
        <w:t xml:space="preserve">bottom </w:t>
      </w:r>
      <w:r w:rsidRPr="003376A6">
        <w:rPr>
          <w:rFonts w:ascii="Arial" w:hAnsi="Arial" w:cs="Arial"/>
          <w:sz w:val="22"/>
          <w:szCs w:val="22"/>
        </w:rPr>
        <w:t xml:space="preserve">of the Indian </w:t>
      </w:r>
      <w:r w:rsidR="00FE21A2">
        <w:rPr>
          <w:rFonts w:ascii="Arial" w:hAnsi="Arial" w:cs="Arial"/>
          <w:sz w:val="22"/>
          <w:szCs w:val="22"/>
        </w:rPr>
        <w:t>labor</w:t>
      </w:r>
      <w:r w:rsidR="00EA3076" w:rsidRPr="003376A6">
        <w:rPr>
          <w:rFonts w:ascii="Arial" w:hAnsi="Arial" w:cs="Arial"/>
          <w:sz w:val="22"/>
          <w:szCs w:val="22"/>
        </w:rPr>
        <w:t xml:space="preserve"> hierarchy’</w:t>
      </w:r>
      <w:r w:rsidRPr="003376A6">
        <w:rPr>
          <w:rFonts w:ascii="Arial" w:hAnsi="Arial" w:cs="Arial"/>
          <w:sz w:val="22"/>
          <w:szCs w:val="22"/>
        </w:rPr>
        <w:t xml:space="preserve">, in B. Harriss-White and J. </w:t>
      </w:r>
      <w:proofErr w:type="spellStart"/>
      <w:r w:rsidRPr="003376A6">
        <w:rPr>
          <w:rFonts w:ascii="Arial" w:hAnsi="Arial" w:cs="Arial"/>
          <w:sz w:val="22"/>
          <w:szCs w:val="22"/>
        </w:rPr>
        <w:t>Heyer</w:t>
      </w:r>
      <w:proofErr w:type="spellEnd"/>
      <w:r w:rsidRPr="003376A6">
        <w:rPr>
          <w:rFonts w:ascii="Arial" w:hAnsi="Arial" w:cs="Arial"/>
          <w:sz w:val="22"/>
          <w:szCs w:val="22"/>
        </w:rPr>
        <w:t xml:space="preserve"> (eds</w:t>
      </w:r>
      <w:r w:rsidR="00EA3076" w:rsidRPr="003376A6">
        <w:rPr>
          <w:rFonts w:ascii="Arial" w:hAnsi="Arial" w:cs="Arial"/>
          <w:sz w:val="22"/>
          <w:szCs w:val="22"/>
        </w:rPr>
        <w:t>.</w:t>
      </w:r>
      <w:r w:rsidRPr="003376A6">
        <w:rPr>
          <w:rFonts w:ascii="Arial" w:hAnsi="Arial" w:cs="Arial"/>
          <w:sz w:val="22"/>
          <w:szCs w:val="22"/>
        </w:rPr>
        <w:t>)</w:t>
      </w:r>
      <w:r w:rsidR="00EA3076"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The Comparative Political Economy of Development: Africa and South Asia</w:t>
      </w:r>
      <w:r w:rsidRPr="003376A6">
        <w:rPr>
          <w:rFonts w:ascii="Arial" w:hAnsi="Arial" w:cs="Arial"/>
          <w:sz w:val="22"/>
          <w:szCs w:val="22"/>
        </w:rPr>
        <w:t>, pp. 64-85. London: Routledge</w:t>
      </w:r>
    </w:p>
    <w:p w14:paraId="53139631" w14:textId="77777777" w:rsidR="00D403D7" w:rsidRPr="003376A6" w:rsidRDefault="00D403D7" w:rsidP="003376A6">
      <w:pPr>
        <w:spacing w:line="480" w:lineRule="auto"/>
        <w:ind w:left="709" w:hanging="709"/>
        <w:jc w:val="both"/>
        <w:rPr>
          <w:rFonts w:ascii="Arial" w:hAnsi="Arial" w:cs="Arial"/>
          <w:sz w:val="22"/>
          <w:szCs w:val="22"/>
        </w:rPr>
      </w:pPr>
    </w:p>
    <w:p w14:paraId="24614648" w14:textId="4CC937AB" w:rsidR="00D403D7" w:rsidRPr="003376A6" w:rsidRDefault="003B08BD" w:rsidP="003376A6">
      <w:pPr>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Maioranio</w:t>
      </w:r>
      <w:proofErr w:type="spellEnd"/>
      <w:r w:rsidRPr="003376A6">
        <w:rPr>
          <w:rFonts w:ascii="Arial" w:eastAsiaTheme="minorHAnsi" w:hAnsi="Arial" w:cs="Arial"/>
          <w:sz w:val="22"/>
          <w:szCs w:val="22"/>
        </w:rPr>
        <w:t xml:space="preserve">, D. (2014). </w:t>
      </w:r>
      <w:r w:rsidRPr="003376A6">
        <w:rPr>
          <w:rFonts w:ascii="Arial" w:eastAsiaTheme="minorHAnsi" w:hAnsi="Arial" w:cs="Arial"/>
          <w:sz w:val="22"/>
          <w:szCs w:val="22"/>
        </w:rPr>
        <w:tab/>
      </w:r>
      <w:r w:rsidR="00500787" w:rsidRPr="003376A6">
        <w:rPr>
          <w:rFonts w:ascii="Arial" w:eastAsiaTheme="minorHAnsi" w:hAnsi="Arial" w:cs="Arial"/>
          <w:sz w:val="22"/>
          <w:szCs w:val="22"/>
        </w:rPr>
        <w:t>‘</w:t>
      </w:r>
      <w:r w:rsidRPr="003376A6">
        <w:rPr>
          <w:rFonts w:ascii="Arial" w:eastAsiaTheme="minorHAnsi" w:hAnsi="Arial" w:cs="Arial"/>
          <w:sz w:val="22"/>
          <w:szCs w:val="22"/>
        </w:rPr>
        <w:t>The politics of the Mahatma Gandhi National Rural Employment Guarantee Act in Andhra Pradesh</w:t>
      </w:r>
      <w:r w:rsidR="00500787" w:rsidRPr="003376A6">
        <w:rPr>
          <w:rFonts w:ascii="Arial" w:eastAsiaTheme="minorHAnsi" w:hAnsi="Arial" w:cs="Arial"/>
          <w:sz w:val="22"/>
          <w:szCs w:val="22"/>
        </w:rPr>
        <w:t>’</w:t>
      </w:r>
      <w:r w:rsidRPr="003376A6">
        <w:rPr>
          <w:rFonts w:ascii="Arial" w:eastAsiaTheme="minorHAnsi" w:hAnsi="Arial" w:cs="Arial"/>
          <w:sz w:val="22"/>
          <w:szCs w:val="22"/>
        </w:rPr>
        <w:t xml:space="preserve">. </w:t>
      </w:r>
      <w:r w:rsidRPr="003376A6">
        <w:rPr>
          <w:rFonts w:ascii="Arial" w:eastAsiaTheme="minorHAnsi" w:hAnsi="Arial" w:cs="Arial"/>
          <w:i/>
          <w:sz w:val="22"/>
          <w:szCs w:val="22"/>
        </w:rPr>
        <w:t>World Development</w:t>
      </w:r>
      <w:r w:rsidRPr="003376A6">
        <w:rPr>
          <w:rFonts w:ascii="Arial" w:eastAsiaTheme="minorHAnsi" w:hAnsi="Arial" w:cs="Arial"/>
          <w:sz w:val="22"/>
          <w:szCs w:val="22"/>
        </w:rPr>
        <w:t xml:space="preserve"> 58</w:t>
      </w:r>
      <w:r w:rsidR="00500787" w:rsidRPr="003376A6">
        <w:rPr>
          <w:rFonts w:ascii="Arial" w:eastAsiaTheme="minorHAnsi" w:hAnsi="Arial" w:cs="Arial"/>
          <w:sz w:val="22"/>
          <w:szCs w:val="22"/>
        </w:rPr>
        <w:t>,</w:t>
      </w:r>
      <w:r w:rsidRPr="003376A6">
        <w:rPr>
          <w:rFonts w:ascii="Arial" w:eastAsiaTheme="minorHAnsi" w:hAnsi="Arial" w:cs="Arial"/>
          <w:sz w:val="22"/>
          <w:szCs w:val="22"/>
        </w:rPr>
        <w:t xml:space="preserve"> 95-105.</w:t>
      </w:r>
    </w:p>
    <w:p w14:paraId="0412975F" w14:textId="54AFC3B8" w:rsidR="0013737B" w:rsidRPr="003376A6" w:rsidRDefault="0013737B" w:rsidP="003376A6">
      <w:pPr>
        <w:spacing w:before="100" w:beforeAutospacing="1" w:after="100" w:afterAutospacing="1" w:line="480" w:lineRule="auto"/>
        <w:ind w:left="720" w:hanging="720"/>
        <w:jc w:val="both"/>
        <w:rPr>
          <w:rFonts w:ascii="Arial" w:hAnsi="Arial" w:cs="Arial"/>
          <w:sz w:val="22"/>
          <w:szCs w:val="22"/>
          <w:lang w:val="en-GB"/>
        </w:rPr>
      </w:pPr>
      <w:proofErr w:type="spellStart"/>
      <w:r w:rsidRPr="003376A6">
        <w:rPr>
          <w:rFonts w:ascii="Arial" w:hAnsi="Arial" w:cs="Arial"/>
          <w:sz w:val="22"/>
          <w:szCs w:val="22"/>
          <w:lang w:val="en-GB"/>
        </w:rPr>
        <w:lastRenderedPageBreak/>
        <w:t>Marcesse</w:t>
      </w:r>
      <w:proofErr w:type="spellEnd"/>
      <w:r w:rsidRPr="003376A6">
        <w:rPr>
          <w:rFonts w:ascii="Arial" w:hAnsi="Arial" w:cs="Arial"/>
          <w:sz w:val="22"/>
          <w:szCs w:val="22"/>
          <w:lang w:val="en-GB"/>
        </w:rPr>
        <w:t>, T. (2018)</w:t>
      </w:r>
      <w:r w:rsidRPr="003376A6">
        <w:rPr>
          <w:rFonts w:ascii="Arial" w:hAnsi="Arial" w:cs="Arial"/>
          <w:sz w:val="22"/>
          <w:szCs w:val="22"/>
          <w:lang w:val="en-GB"/>
        </w:rPr>
        <w:tab/>
      </w:r>
      <w:r w:rsidR="00A72785" w:rsidRPr="003376A6">
        <w:rPr>
          <w:rFonts w:ascii="Arial" w:hAnsi="Arial" w:cs="Arial"/>
          <w:sz w:val="22"/>
          <w:szCs w:val="22"/>
          <w:lang w:val="en-GB"/>
        </w:rPr>
        <w:t xml:space="preserve">Public policy reform and informal institutions: The political articulation of the demand for work in rural India. </w:t>
      </w:r>
      <w:r w:rsidR="00A72785" w:rsidRPr="003376A6">
        <w:rPr>
          <w:rFonts w:ascii="Arial" w:hAnsi="Arial" w:cs="Arial"/>
          <w:i/>
          <w:sz w:val="22"/>
          <w:szCs w:val="22"/>
          <w:lang w:val="en-GB"/>
        </w:rPr>
        <w:t>World Development</w:t>
      </w:r>
      <w:r w:rsidR="00A72785" w:rsidRPr="003376A6">
        <w:rPr>
          <w:rFonts w:ascii="Arial" w:hAnsi="Arial" w:cs="Arial"/>
          <w:sz w:val="22"/>
          <w:szCs w:val="22"/>
          <w:lang w:val="en-GB"/>
        </w:rPr>
        <w:t xml:space="preserve"> 103, 284-296.</w:t>
      </w:r>
    </w:p>
    <w:p w14:paraId="1727DE09" w14:textId="1BE039B5" w:rsidR="004D1BDC" w:rsidRPr="003376A6" w:rsidRDefault="004D1BDC" w:rsidP="003376A6">
      <w:pPr>
        <w:spacing w:before="100" w:beforeAutospacing="1" w:after="100" w:afterAutospacing="1" w:line="480" w:lineRule="auto"/>
        <w:ind w:left="720" w:hanging="720"/>
        <w:jc w:val="both"/>
        <w:rPr>
          <w:rFonts w:ascii="Arial" w:hAnsi="Arial" w:cs="Arial"/>
          <w:sz w:val="22"/>
          <w:szCs w:val="22"/>
          <w:lang w:val="en-GB"/>
        </w:rPr>
      </w:pPr>
      <w:r w:rsidRPr="003376A6">
        <w:rPr>
          <w:rFonts w:ascii="Arial" w:hAnsi="Arial" w:cs="Arial"/>
          <w:sz w:val="22"/>
          <w:szCs w:val="22"/>
          <w:lang w:val="en-GB"/>
        </w:rPr>
        <w:t>Moore Jr</w:t>
      </w:r>
      <w:r w:rsidR="005E5589" w:rsidRPr="003376A6">
        <w:rPr>
          <w:rFonts w:ascii="Arial" w:hAnsi="Arial" w:cs="Arial"/>
          <w:sz w:val="22"/>
          <w:szCs w:val="22"/>
          <w:lang w:val="en-GB"/>
        </w:rPr>
        <w:t>.</w:t>
      </w:r>
      <w:r w:rsidRPr="003376A6">
        <w:rPr>
          <w:rFonts w:ascii="Arial" w:hAnsi="Arial" w:cs="Arial"/>
          <w:sz w:val="22"/>
          <w:szCs w:val="22"/>
          <w:lang w:val="en-GB"/>
        </w:rPr>
        <w:t xml:space="preserve">, B. </w:t>
      </w:r>
      <w:r w:rsidR="00A66F7E" w:rsidRPr="003376A6">
        <w:rPr>
          <w:rFonts w:ascii="Arial" w:hAnsi="Arial" w:cs="Arial"/>
          <w:sz w:val="22"/>
          <w:szCs w:val="22"/>
          <w:lang w:val="en-GB"/>
        </w:rPr>
        <w:t>(</w:t>
      </w:r>
      <w:r w:rsidRPr="003376A6">
        <w:rPr>
          <w:rFonts w:ascii="Arial" w:hAnsi="Arial" w:cs="Arial"/>
          <w:sz w:val="22"/>
          <w:szCs w:val="22"/>
          <w:lang w:val="en-GB"/>
        </w:rPr>
        <w:t>1966</w:t>
      </w:r>
      <w:r w:rsidR="00A66F7E" w:rsidRPr="003376A6">
        <w:rPr>
          <w:rFonts w:ascii="Arial" w:hAnsi="Arial" w:cs="Arial"/>
          <w:sz w:val="22"/>
          <w:szCs w:val="22"/>
          <w:lang w:val="en-GB"/>
        </w:rPr>
        <w:t>)</w:t>
      </w:r>
      <w:r w:rsidRPr="003376A6">
        <w:rPr>
          <w:rFonts w:ascii="Arial" w:hAnsi="Arial" w:cs="Arial"/>
          <w:sz w:val="22"/>
          <w:szCs w:val="22"/>
          <w:lang w:val="en-GB"/>
        </w:rPr>
        <w:t xml:space="preserve">. </w:t>
      </w:r>
      <w:r w:rsidRPr="003376A6">
        <w:rPr>
          <w:rFonts w:ascii="Arial" w:hAnsi="Arial" w:cs="Arial"/>
          <w:i/>
          <w:sz w:val="22"/>
          <w:szCs w:val="22"/>
          <w:lang w:val="en-GB"/>
        </w:rPr>
        <w:t>Social Origins of Dictatorship and Democracy: Lord and Peasant in the Making of the Modern World</w:t>
      </w:r>
      <w:r w:rsidRPr="003376A6">
        <w:rPr>
          <w:rFonts w:ascii="Arial" w:hAnsi="Arial" w:cs="Arial"/>
          <w:sz w:val="22"/>
          <w:szCs w:val="22"/>
          <w:lang w:val="en-GB"/>
        </w:rPr>
        <w:t>. Harmondsworth: Penguin.</w:t>
      </w:r>
    </w:p>
    <w:p w14:paraId="2F6AE469" w14:textId="77777777" w:rsidR="00AD67C5" w:rsidRPr="003376A6" w:rsidRDefault="00AD67C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t xml:space="preserve">Niehaus, P., &amp; </w:t>
      </w:r>
      <w:proofErr w:type="spellStart"/>
      <w:r w:rsidRPr="003376A6">
        <w:rPr>
          <w:rFonts w:ascii="Arial" w:hAnsi="Arial" w:cs="Arial"/>
          <w:sz w:val="22"/>
          <w:szCs w:val="22"/>
          <w:lang w:val="en-GB" w:eastAsia="es-ES"/>
        </w:rPr>
        <w:t>Sukhtankar</w:t>
      </w:r>
      <w:proofErr w:type="spellEnd"/>
      <w:r w:rsidRPr="003376A6">
        <w:rPr>
          <w:rFonts w:ascii="Arial" w:hAnsi="Arial" w:cs="Arial"/>
          <w:sz w:val="22"/>
          <w:szCs w:val="22"/>
          <w:lang w:val="en-GB" w:eastAsia="es-ES"/>
        </w:rPr>
        <w:t>, S. (2013b). The marginal rate of corruption in public</w:t>
      </w:r>
    </w:p>
    <w:p w14:paraId="09B0472E" w14:textId="32C96B42" w:rsidR="00AD67C5" w:rsidRPr="003376A6" w:rsidRDefault="00AD67C5" w:rsidP="00096CC5">
      <w:pPr>
        <w:spacing w:line="480" w:lineRule="auto"/>
        <w:ind w:left="709"/>
        <w:jc w:val="both"/>
        <w:rPr>
          <w:rFonts w:ascii="Arial" w:eastAsiaTheme="minorHAnsi" w:hAnsi="Arial" w:cs="Arial"/>
          <w:sz w:val="22"/>
          <w:szCs w:val="22"/>
        </w:rPr>
      </w:pPr>
      <w:r w:rsidRPr="003376A6">
        <w:rPr>
          <w:rFonts w:ascii="Arial" w:hAnsi="Arial" w:cs="Arial"/>
          <w:sz w:val="22"/>
          <w:szCs w:val="22"/>
          <w:lang w:val="en-GB" w:eastAsia="es-ES"/>
        </w:rPr>
        <w:t>programs: Evidence from India. Journal of Public Economics, 104, 52–64.</w:t>
      </w:r>
    </w:p>
    <w:p w14:paraId="55BEB9C9" w14:textId="77777777" w:rsidR="00096CC5" w:rsidRDefault="00096CC5" w:rsidP="003376A6">
      <w:pPr>
        <w:spacing w:line="480" w:lineRule="auto"/>
        <w:ind w:left="709" w:hanging="709"/>
        <w:jc w:val="both"/>
        <w:rPr>
          <w:rFonts w:ascii="Arial" w:hAnsi="Arial" w:cs="Arial"/>
          <w:iCs/>
          <w:sz w:val="22"/>
          <w:szCs w:val="22"/>
        </w:rPr>
      </w:pPr>
    </w:p>
    <w:p w14:paraId="4F1C96AD" w14:textId="4655698A"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iCs/>
          <w:sz w:val="22"/>
          <w:szCs w:val="22"/>
        </w:rPr>
        <w:t>Pankaj, A</w:t>
      </w:r>
      <w:r w:rsidR="00F6083B" w:rsidRPr="003376A6">
        <w:rPr>
          <w:rFonts w:ascii="Arial" w:hAnsi="Arial" w:cs="Arial"/>
          <w:iCs/>
          <w:sz w:val="22"/>
          <w:szCs w:val="22"/>
        </w:rPr>
        <w:t>.</w:t>
      </w:r>
      <w:r w:rsidRPr="003376A6">
        <w:rPr>
          <w:rFonts w:ascii="Arial" w:hAnsi="Arial" w:cs="Arial"/>
          <w:iCs/>
          <w:sz w:val="22"/>
          <w:szCs w:val="22"/>
        </w:rPr>
        <w:t xml:space="preserve"> and </w:t>
      </w:r>
      <w:proofErr w:type="spellStart"/>
      <w:r w:rsidRPr="003376A6">
        <w:rPr>
          <w:rFonts w:ascii="Arial" w:hAnsi="Arial" w:cs="Arial"/>
          <w:iCs/>
          <w:sz w:val="22"/>
          <w:szCs w:val="22"/>
        </w:rPr>
        <w:t>Tankha</w:t>
      </w:r>
      <w:proofErr w:type="spellEnd"/>
      <w:r w:rsidR="00F6083B" w:rsidRPr="003376A6">
        <w:rPr>
          <w:rFonts w:ascii="Arial" w:hAnsi="Arial" w:cs="Arial"/>
          <w:iCs/>
          <w:sz w:val="22"/>
          <w:szCs w:val="22"/>
        </w:rPr>
        <w:t>, R.</w:t>
      </w:r>
      <w:r w:rsidRPr="003376A6">
        <w:rPr>
          <w:rFonts w:ascii="Arial" w:hAnsi="Arial" w:cs="Arial"/>
          <w:iCs/>
          <w:sz w:val="22"/>
          <w:szCs w:val="22"/>
        </w:rPr>
        <w:t xml:space="preserve"> (2010</w:t>
      </w:r>
      <w:r w:rsidR="00F6083B" w:rsidRPr="003376A6">
        <w:rPr>
          <w:rFonts w:ascii="Arial" w:hAnsi="Arial" w:cs="Arial"/>
          <w:iCs/>
          <w:sz w:val="22"/>
          <w:szCs w:val="22"/>
        </w:rPr>
        <w:t>). ‘</w:t>
      </w:r>
      <w:r w:rsidRPr="003376A6">
        <w:rPr>
          <w:rFonts w:ascii="Arial" w:hAnsi="Arial" w:cs="Arial"/>
          <w:sz w:val="22"/>
          <w:szCs w:val="22"/>
          <w:lang w:eastAsia="en-GB"/>
        </w:rPr>
        <w:t xml:space="preserve">Empowerment </w:t>
      </w:r>
      <w:r w:rsidR="00F6083B" w:rsidRPr="003376A6">
        <w:rPr>
          <w:rFonts w:ascii="Arial" w:hAnsi="Arial" w:cs="Arial"/>
          <w:sz w:val="22"/>
          <w:szCs w:val="22"/>
          <w:lang w:eastAsia="en-GB"/>
        </w:rPr>
        <w:t xml:space="preserve">effects </w:t>
      </w:r>
      <w:r w:rsidRPr="003376A6">
        <w:rPr>
          <w:rFonts w:ascii="Arial" w:hAnsi="Arial" w:cs="Arial"/>
          <w:sz w:val="22"/>
          <w:szCs w:val="22"/>
          <w:lang w:eastAsia="en-GB"/>
        </w:rPr>
        <w:t xml:space="preserve">of the NREGS on </w:t>
      </w:r>
      <w:proofErr w:type="gramStart"/>
      <w:r w:rsidR="00F6083B" w:rsidRPr="003376A6">
        <w:rPr>
          <w:rFonts w:ascii="Arial" w:hAnsi="Arial" w:cs="Arial"/>
          <w:sz w:val="22"/>
          <w:szCs w:val="22"/>
          <w:lang w:eastAsia="en-GB"/>
        </w:rPr>
        <w:t>women  workers</w:t>
      </w:r>
      <w:proofErr w:type="gramEnd"/>
      <w:r w:rsidRPr="003376A6">
        <w:rPr>
          <w:rFonts w:ascii="Arial" w:hAnsi="Arial" w:cs="Arial"/>
          <w:sz w:val="22"/>
          <w:szCs w:val="22"/>
          <w:lang w:eastAsia="en-GB"/>
        </w:rPr>
        <w:t xml:space="preserve">: A </w:t>
      </w:r>
      <w:r w:rsidR="00F6083B" w:rsidRPr="003376A6">
        <w:rPr>
          <w:rFonts w:ascii="Arial" w:hAnsi="Arial" w:cs="Arial"/>
          <w:sz w:val="22"/>
          <w:szCs w:val="22"/>
          <w:lang w:eastAsia="en-GB"/>
        </w:rPr>
        <w:t xml:space="preserve">study </w:t>
      </w:r>
      <w:r w:rsidRPr="003376A6">
        <w:rPr>
          <w:rFonts w:ascii="Arial" w:hAnsi="Arial" w:cs="Arial"/>
          <w:sz w:val="22"/>
          <w:szCs w:val="22"/>
          <w:lang w:eastAsia="en-GB"/>
        </w:rPr>
        <w:t xml:space="preserve">in </w:t>
      </w:r>
      <w:r w:rsidR="00F6083B" w:rsidRPr="003376A6">
        <w:rPr>
          <w:rFonts w:ascii="Arial" w:hAnsi="Arial" w:cs="Arial"/>
          <w:sz w:val="22"/>
          <w:szCs w:val="22"/>
          <w:lang w:eastAsia="en-GB"/>
        </w:rPr>
        <w:t>four states’</w:t>
      </w:r>
      <w:r w:rsidRPr="003376A6">
        <w:rPr>
          <w:rFonts w:ascii="Arial" w:hAnsi="Arial" w:cs="Arial"/>
          <w:sz w:val="22"/>
          <w:szCs w:val="22"/>
          <w:lang w:eastAsia="en-GB"/>
        </w:rPr>
        <w:t xml:space="preserve">, </w:t>
      </w:r>
      <w:r w:rsidRPr="003376A6">
        <w:rPr>
          <w:rFonts w:ascii="Arial" w:hAnsi="Arial" w:cs="Arial"/>
          <w:i/>
          <w:iCs/>
          <w:sz w:val="22"/>
          <w:szCs w:val="22"/>
        </w:rPr>
        <w:t>Economic and Political Weekly</w:t>
      </w:r>
      <w:r w:rsidRPr="003376A6">
        <w:rPr>
          <w:rFonts w:ascii="Arial" w:hAnsi="Arial" w:cs="Arial"/>
          <w:sz w:val="22"/>
          <w:szCs w:val="22"/>
        </w:rPr>
        <w:t xml:space="preserve">  XLV(30</w:t>
      </w:r>
      <w:r w:rsidR="00F6083B" w:rsidRPr="003376A6">
        <w:rPr>
          <w:rFonts w:ascii="Arial" w:hAnsi="Arial" w:cs="Arial"/>
          <w:sz w:val="22"/>
          <w:szCs w:val="22"/>
        </w:rPr>
        <w:t xml:space="preserve">), </w:t>
      </w:r>
      <w:r w:rsidRPr="003376A6">
        <w:rPr>
          <w:rFonts w:ascii="Arial" w:hAnsi="Arial" w:cs="Arial"/>
          <w:sz w:val="22"/>
          <w:szCs w:val="22"/>
        </w:rPr>
        <w:t>45-55.</w:t>
      </w:r>
    </w:p>
    <w:p w14:paraId="16CD3FBF" w14:textId="5B13878A" w:rsidR="00D403D7" w:rsidRPr="003376A6" w:rsidRDefault="00CB2BA0"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Patnaik, U. (1986). </w:t>
      </w:r>
      <w:r w:rsidRPr="003376A6">
        <w:rPr>
          <w:rFonts w:ascii="Arial" w:hAnsi="Arial" w:cs="Arial"/>
          <w:i/>
          <w:sz w:val="22"/>
          <w:szCs w:val="22"/>
        </w:rPr>
        <w:t xml:space="preserve">Peasant Class Differentiation: A Study in </w:t>
      </w:r>
      <w:r w:rsidR="002E6401" w:rsidRPr="003376A6">
        <w:rPr>
          <w:rFonts w:ascii="Arial" w:hAnsi="Arial" w:cs="Arial"/>
          <w:i/>
          <w:sz w:val="22"/>
          <w:szCs w:val="22"/>
        </w:rPr>
        <w:t xml:space="preserve">Method with </w:t>
      </w:r>
      <w:r w:rsidR="005E5589" w:rsidRPr="003376A6">
        <w:rPr>
          <w:rFonts w:ascii="Arial" w:hAnsi="Arial" w:cs="Arial"/>
          <w:i/>
          <w:sz w:val="22"/>
          <w:szCs w:val="22"/>
        </w:rPr>
        <w:t xml:space="preserve">Reference </w:t>
      </w:r>
      <w:r w:rsidR="002E6401" w:rsidRPr="003376A6">
        <w:rPr>
          <w:rFonts w:ascii="Arial" w:hAnsi="Arial" w:cs="Arial"/>
          <w:i/>
          <w:sz w:val="22"/>
          <w:szCs w:val="22"/>
        </w:rPr>
        <w:t>to Haryana</w:t>
      </w:r>
      <w:r w:rsidR="002E6401" w:rsidRPr="003376A6">
        <w:rPr>
          <w:rFonts w:ascii="Arial" w:hAnsi="Arial" w:cs="Arial"/>
          <w:sz w:val="22"/>
          <w:szCs w:val="22"/>
        </w:rPr>
        <w:t xml:space="preserve">. Delhi: Oxford University Press. </w:t>
      </w:r>
    </w:p>
    <w:p w14:paraId="50F3DB87" w14:textId="77777777" w:rsidR="002E6401" w:rsidRPr="003376A6" w:rsidRDefault="002E6401" w:rsidP="003376A6">
      <w:pPr>
        <w:spacing w:line="480" w:lineRule="auto"/>
        <w:ind w:left="709" w:hanging="709"/>
        <w:jc w:val="both"/>
        <w:rPr>
          <w:rFonts w:ascii="Arial" w:hAnsi="Arial" w:cs="Arial"/>
          <w:sz w:val="22"/>
          <w:szCs w:val="22"/>
        </w:rPr>
      </w:pPr>
    </w:p>
    <w:p w14:paraId="5B132E25" w14:textId="77777777"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Pattenden, J. (2011a)</w:t>
      </w:r>
      <w:r w:rsidR="00F6083B" w:rsidRPr="003376A6">
        <w:rPr>
          <w:rFonts w:ascii="Arial" w:hAnsi="Arial" w:cs="Arial"/>
          <w:sz w:val="22"/>
          <w:szCs w:val="22"/>
        </w:rPr>
        <w:t>.</w:t>
      </w:r>
      <w:r w:rsidRPr="003376A6">
        <w:rPr>
          <w:rFonts w:ascii="Arial" w:hAnsi="Arial" w:cs="Arial"/>
          <w:sz w:val="22"/>
          <w:szCs w:val="22"/>
        </w:rPr>
        <w:t xml:space="preserve"> ‘Gatekeeping as </w:t>
      </w:r>
      <w:r w:rsidR="00F6083B" w:rsidRPr="003376A6">
        <w:rPr>
          <w:rFonts w:ascii="Arial" w:hAnsi="Arial" w:cs="Arial"/>
          <w:sz w:val="22"/>
          <w:szCs w:val="22"/>
        </w:rPr>
        <w:t xml:space="preserve">accumulation </w:t>
      </w:r>
      <w:r w:rsidRPr="003376A6">
        <w:rPr>
          <w:rFonts w:ascii="Arial" w:hAnsi="Arial" w:cs="Arial"/>
          <w:sz w:val="22"/>
          <w:szCs w:val="22"/>
        </w:rPr>
        <w:t xml:space="preserve">and </w:t>
      </w:r>
      <w:r w:rsidR="00F6083B" w:rsidRPr="003376A6">
        <w:rPr>
          <w:rFonts w:ascii="Arial" w:hAnsi="Arial" w:cs="Arial"/>
          <w:sz w:val="22"/>
          <w:szCs w:val="22"/>
        </w:rPr>
        <w:t>domination</w:t>
      </w:r>
      <w:r w:rsidRPr="003376A6">
        <w:rPr>
          <w:rFonts w:ascii="Arial" w:hAnsi="Arial" w:cs="Arial"/>
          <w:sz w:val="22"/>
          <w:szCs w:val="22"/>
        </w:rPr>
        <w:t xml:space="preserve">: Evidence from South India’. </w:t>
      </w:r>
      <w:r w:rsidRPr="003376A6">
        <w:rPr>
          <w:rFonts w:ascii="Arial" w:hAnsi="Arial" w:cs="Arial"/>
          <w:i/>
          <w:sz w:val="22"/>
          <w:szCs w:val="22"/>
        </w:rPr>
        <w:t>Journal of Agrarian Change</w:t>
      </w:r>
      <w:r w:rsidRPr="003376A6">
        <w:rPr>
          <w:rFonts w:ascii="Arial" w:hAnsi="Arial" w:cs="Arial"/>
          <w:sz w:val="22"/>
          <w:szCs w:val="22"/>
        </w:rPr>
        <w:t xml:space="preserve"> 11(2</w:t>
      </w:r>
      <w:r w:rsidR="00F6083B" w:rsidRPr="003376A6">
        <w:rPr>
          <w:rFonts w:ascii="Arial" w:hAnsi="Arial" w:cs="Arial"/>
          <w:sz w:val="22"/>
          <w:szCs w:val="22"/>
        </w:rPr>
        <w:t xml:space="preserve">), </w:t>
      </w:r>
      <w:r w:rsidRPr="003376A6">
        <w:rPr>
          <w:rFonts w:ascii="Arial" w:hAnsi="Arial" w:cs="Arial"/>
          <w:sz w:val="22"/>
          <w:szCs w:val="22"/>
        </w:rPr>
        <w:t>164-194.</w:t>
      </w:r>
    </w:p>
    <w:p w14:paraId="09DE1E48" w14:textId="77777777" w:rsidR="00D403D7" w:rsidRPr="003376A6" w:rsidRDefault="00D403D7" w:rsidP="003376A6">
      <w:pPr>
        <w:spacing w:line="480" w:lineRule="auto"/>
        <w:ind w:left="709" w:hanging="709"/>
        <w:jc w:val="both"/>
        <w:rPr>
          <w:rFonts w:ascii="Arial" w:hAnsi="Arial" w:cs="Arial"/>
          <w:sz w:val="22"/>
          <w:szCs w:val="22"/>
        </w:rPr>
      </w:pPr>
    </w:p>
    <w:p w14:paraId="293C65A8" w14:textId="77777777"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Pattenden, J. (2011b)</w:t>
      </w:r>
      <w:r w:rsidR="00F6083B" w:rsidRPr="003376A6">
        <w:rPr>
          <w:rFonts w:ascii="Arial" w:hAnsi="Arial" w:cs="Arial"/>
          <w:sz w:val="22"/>
          <w:szCs w:val="22"/>
        </w:rPr>
        <w:t>.</w:t>
      </w:r>
      <w:r w:rsidRPr="003376A6">
        <w:rPr>
          <w:rFonts w:ascii="Arial" w:hAnsi="Arial" w:cs="Arial"/>
          <w:sz w:val="22"/>
          <w:szCs w:val="22"/>
        </w:rPr>
        <w:t xml:space="preserve"> ‘Social </w:t>
      </w:r>
      <w:r w:rsidR="00F6083B" w:rsidRPr="003376A6">
        <w:rPr>
          <w:rFonts w:ascii="Arial" w:hAnsi="Arial" w:cs="Arial"/>
          <w:sz w:val="22"/>
          <w:szCs w:val="22"/>
        </w:rPr>
        <w:t xml:space="preserve">protection </w:t>
      </w:r>
      <w:r w:rsidRPr="003376A6">
        <w:rPr>
          <w:rFonts w:ascii="Arial" w:hAnsi="Arial" w:cs="Arial"/>
          <w:sz w:val="22"/>
          <w:szCs w:val="22"/>
        </w:rPr>
        <w:t xml:space="preserve">and </w:t>
      </w:r>
      <w:r w:rsidR="00F6083B" w:rsidRPr="003376A6">
        <w:rPr>
          <w:rFonts w:ascii="Arial" w:hAnsi="Arial" w:cs="Arial"/>
          <w:sz w:val="22"/>
          <w:szCs w:val="22"/>
        </w:rPr>
        <w:t>class relations</w:t>
      </w:r>
      <w:r w:rsidRPr="003376A6">
        <w:rPr>
          <w:rFonts w:ascii="Arial" w:hAnsi="Arial" w:cs="Arial"/>
          <w:sz w:val="22"/>
          <w:szCs w:val="22"/>
        </w:rPr>
        <w:t xml:space="preserve">: Evidence from Scheduled Caste </w:t>
      </w:r>
      <w:r w:rsidR="00F6083B" w:rsidRPr="003376A6">
        <w:rPr>
          <w:rFonts w:ascii="Arial" w:hAnsi="Arial" w:cs="Arial"/>
          <w:sz w:val="22"/>
          <w:szCs w:val="22"/>
        </w:rPr>
        <w:t xml:space="preserve">women’s associations </w:t>
      </w:r>
      <w:r w:rsidRPr="003376A6">
        <w:rPr>
          <w:rFonts w:ascii="Arial" w:hAnsi="Arial" w:cs="Arial"/>
          <w:sz w:val="22"/>
          <w:szCs w:val="22"/>
        </w:rPr>
        <w:t xml:space="preserve">in Rural South India’, </w:t>
      </w:r>
      <w:r w:rsidRPr="003376A6">
        <w:rPr>
          <w:rFonts w:ascii="Arial" w:hAnsi="Arial" w:cs="Arial"/>
          <w:i/>
          <w:sz w:val="22"/>
          <w:szCs w:val="22"/>
        </w:rPr>
        <w:t xml:space="preserve">Development and Change </w:t>
      </w:r>
      <w:r w:rsidRPr="003376A6">
        <w:rPr>
          <w:rFonts w:ascii="Arial" w:hAnsi="Arial" w:cs="Arial"/>
          <w:sz w:val="22"/>
          <w:szCs w:val="22"/>
        </w:rPr>
        <w:t>42(2</w:t>
      </w:r>
      <w:r w:rsidR="00F6083B" w:rsidRPr="003376A6">
        <w:rPr>
          <w:rFonts w:ascii="Arial" w:hAnsi="Arial" w:cs="Arial"/>
          <w:sz w:val="22"/>
          <w:szCs w:val="22"/>
        </w:rPr>
        <w:t xml:space="preserve">), </w:t>
      </w:r>
      <w:r w:rsidRPr="003376A6">
        <w:rPr>
          <w:rFonts w:ascii="Arial" w:hAnsi="Arial" w:cs="Arial"/>
          <w:sz w:val="22"/>
          <w:szCs w:val="22"/>
        </w:rPr>
        <w:t>469-498.</w:t>
      </w:r>
    </w:p>
    <w:p w14:paraId="2A7FF9AF" w14:textId="77777777" w:rsidR="00096CC5" w:rsidRDefault="00096CC5" w:rsidP="003376A6">
      <w:pPr>
        <w:autoSpaceDE w:val="0"/>
        <w:autoSpaceDN w:val="0"/>
        <w:adjustRightInd w:val="0"/>
        <w:spacing w:line="480" w:lineRule="auto"/>
        <w:rPr>
          <w:rFonts w:ascii="Arial" w:hAnsi="Arial" w:cs="Arial"/>
          <w:sz w:val="22"/>
          <w:szCs w:val="22"/>
        </w:rPr>
      </w:pPr>
    </w:p>
    <w:p w14:paraId="0D14AC09" w14:textId="308265B7" w:rsidR="00D403D7" w:rsidRPr="003376A6" w:rsidRDefault="00BC64B8" w:rsidP="00096CC5">
      <w:pPr>
        <w:autoSpaceDE w:val="0"/>
        <w:autoSpaceDN w:val="0"/>
        <w:adjustRightInd w:val="0"/>
        <w:spacing w:line="480" w:lineRule="auto"/>
        <w:ind w:left="709" w:hanging="709"/>
        <w:rPr>
          <w:rFonts w:ascii="Arial" w:hAnsi="Arial" w:cs="Arial"/>
          <w:sz w:val="22"/>
          <w:szCs w:val="22"/>
          <w:lang w:val="en-GB" w:eastAsia="es-ES"/>
        </w:rPr>
      </w:pPr>
      <w:r w:rsidRPr="003376A6">
        <w:rPr>
          <w:rFonts w:ascii="Arial" w:hAnsi="Arial" w:cs="Arial"/>
          <w:sz w:val="22"/>
          <w:szCs w:val="22"/>
        </w:rPr>
        <w:t>Pattenden, J. (2016)</w:t>
      </w:r>
      <w:r w:rsidR="00B84FE1" w:rsidRPr="003376A6">
        <w:rPr>
          <w:rFonts w:ascii="Arial" w:hAnsi="Arial" w:cs="Arial"/>
          <w:sz w:val="22"/>
          <w:szCs w:val="22"/>
        </w:rPr>
        <w:tab/>
      </w:r>
      <w:proofErr w:type="spellStart"/>
      <w:r w:rsidR="00FE21A2">
        <w:rPr>
          <w:rFonts w:ascii="Arial" w:hAnsi="Arial" w:cs="Arial"/>
          <w:i/>
          <w:iCs/>
          <w:sz w:val="22"/>
          <w:szCs w:val="22"/>
          <w:lang w:val="en-GB" w:eastAsia="es-ES"/>
        </w:rPr>
        <w:t>Labor</w:t>
      </w:r>
      <w:proofErr w:type="spellEnd"/>
      <w:r w:rsidR="00B84FE1" w:rsidRPr="003376A6">
        <w:rPr>
          <w:rFonts w:ascii="Arial" w:hAnsi="Arial" w:cs="Arial"/>
          <w:i/>
          <w:iCs/>
          <w:sz w:val="22"/>
          <w:szCs w:val="22"/>
          <w:lang w:val="en-GB" w:eastAsia="es-ES"/>
        </w:rPr>
        <w:t>, State and Society in Rural India: A Class-Relational Approach</w:t>
      </w:r>
      <w:r w:rsidR="00B84FE1" w:rsidRPr="003376A6">
        <w:rPr>
          <w:rFonts w:ascii="Arial" w:hAnsi="Arial" w:cs="Arial"/>
          <w:sz w:val="22"/>
          <w:szCs w:val="22"/>
          <w:lang w:val="en-GB" w:eastAsia="es-ES"/>
        </w:rPr>
        <w:t>. Manchester: Manchester University Press.</w:t>
      </w:r>
    </w:p>
    <w:p w14:paraId="333AAC3F" w14:textId="77777777" w:rsidR="00B84FE1" w:rsidRPr="003376A6" w:rsidRDefault="00B84FE1" w:rsidP="003376A6">
      <w:pPr>
        <w:autoSpaceDE w:val="0"/>
        <w:autoSpaceDN w:val="0"/>
        <w:adjustRightInd w:val="0"/>
        <w:spacing w:line="480" w:lineRule="auto"/>
        <w:rPr>
          <w:rFonts w:ascii="Arial" w:hAnsi="Arial" w:cs="Arial"/>
          <w:sz w:val="22"/>
          <w:szCs w:val="22"/>
        </w:rPr>
      </w:pPr>
    </w:p>
    <w:p w14:paraId="75B9C769" w14:textId="15F41206" w:rsidR="00BC64B8" w:rsidRPr="003376A6" w:rsidRDefault="00BC64B8" w:rsidP="003376A6">
      <w:pPr>
        <w:spacing w:line="480" w:lineRule="auto"/>
        <w:ind w:left="709" w:hanging="709"/>
        <w:jc w:val="both"/>
        <w:rPr>
          <w:rFonts w:ascii="Arial" w:hAnsi="Arial" w:cs="Arial"/>
          <w:sz w:val="22"/>
          <w:szCs w:val="22"/>
        </w:rPr>
      </w:pPr>
      <w:r w:rsidRPr="003376A6">
        <w:rPr>
          <w:rFonts w:ascii="Arial" w:hAnsi="Arial" w:cs="Arial"/>
          <w:sz w:val="22"/>
          <w:szCs w:val="22"/>
        </w:rPr>
        <w:lastRenderedPageBreak/>
        <w:t>Pattende</w:t>
      </w:r>
      <w:r w:rsidR="00B84FE1" w:rsidRPr="003376A6">
        <w:rPr>
          <w:rFonts w:ascii="Arial" w:hAnsi="Arial" w:cs="Arial"/>
          <w:sz w:val="22"/>
          <w:szCs w:val="22"/>
        </w:rPr>
        <w:t>n</w:t>
      </w:r>
      <w:r w:rsidRPr="003376A6">
        <w:rPr>
          <w:rFonts w:ascii="Arial" w:hAnsi="Arial" w:cs="Arial"/>
          <w:sz w:val="22"/>
          <w:szCs w:val="22"/>
        </w:rPr>
        <w:t>, J. (2017)</w:t>
      </w:r>
      <w:r w:rsidRPr="003376A6">
        <w:rPr>
          <w:rFonts w:ascii="Arial" w:hAnsi="Arial" w:cs="Arial"/>
          <w:sz w:val="22"/>
          <w:szCs w:val="22"/>
        </w:rPr>
        <w:tab/>
        <w:t xml:space="preserve">Class and social policy: </w:t>
      </w:r>
      <w:proofErr w:type="gramStart"/>
      <w:r w:rsidRPr="003376A6">
        <w:rPr>
          <w:rFonts w:ascii="Arial" w:hAnsi="Arial" w:cs="Arial"/>
          <w:sz w:val="22"/>
          <w:szCs w:val="22"/>
        </w:rPr>
        <w:t>the</w:t>
      </w:r>
      <w:proofErr w:type="gramEnd"/>
      <w:r w:rsidRPr="003376A6">
        <w:rPr>
          <w:rFonts w:ascii="Arial" w:hAnsi="Arial" w:cs="Arial"/>
          <w:sz w:val="22"/>
          <w:szCs w:val="22"/>
        </w:rPr>
        <w:t xml:space="preserve"> National Rural Employment Guarantee Scheme in Karnataka, </w:t>
      </w:r>
      <w:r w:rsidR="00B84FE1" w:rsidRPr="003376A6">
        <w:rPr>
          <w:rFonts w:ascii="Arial" w:hAnsi="Arial" w:cs="Arial"/>
          <w:sz w:val="22"/>
          <w:szCs w:val="22"/>
        </w:rPr>
        <w:t>India, Journal of Agrarian Change, 17(1): 43-66.</w:t>
      </w:r>
    </w:p>
    <w:p w14:paraId="13CB2A62" w14:textId="77777777" w:rsidR="00096CC5" w:rsidRDefault="00096CC5" w:rsidP="003376A6">
      <w:pPr>
        <w:autoSpaceDE w:val="0"/>
        <w:autoSpaceDN w:val="0"/>
        <w:adjustRightInd w:val="0"/>
        <w:spacing w:line="480" w:lineRule="auto"/>
        <w:ind w:left="709" w:hanging="709"/>
        <w:jc w:val="both"/>
        <w:rPr>
          <w:rFonts w:ascii="Arial" w:eastAsiaTheme="minorHAnsi" w:hAnsi="Arial" w:cs="Arial"/>
          <w:sz w:val="22"/>
          <w:szCs w:val="22"/>
        </w:rPr>
      </w:pPr>
    </w:p>
    <w:p w14:paraId="6DE5A6F4" w14:textId="44A89E3C" w:rsidR="00E64F58" w:rsidRPr="003376A6" w:rsidRDefault="00E64F58" w:rsidP="003376A6">
      <w:pPr>
        <w:autoSpaceDE w:val="0"/>
        <w:autoSpaceDN w:val="0"/>
        <w:adjustRightInd w:val="0"/>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Przeworski</w:t>
      </w:r>
      <w:proofErr w:type="spellEnd"/>
      <w:r w:rsidRPr="003376A6">
        <w:rPr>
          <w:rFonts w:ascii="Arial" w:eastAsiaTheme="minorHAnsi" w:hAnsi="Arial" w:cs="Arial"/>
          <w:sz w:val="22"/>
          <w:szCs w:val="22"/>
        </w:rPr>
        <w:t xml:space="preserve">, A. </w:t>
      </w:r>
      <w:r w:rsidR="005265EE" w:rsidRPr="003376A6">
        <w:rPr>
          <w:rFonts w:ascii="Arial" w:eastAsiaTheme="minorHAnsi" w:hAnsi="Arial" w:cs="Arial"/>
          <w:sz w:val="22"/>
          <w:szCs w:val="22"/>
        </w:rPr>
        <w:t>(1985). Capitalism and social democracy. Cambridge: Cambridge University Press.</w:t>
      </w:r>
    </w:p>
    <w:p w14:paraId="45B559C0" w14:textId="77777777" w:rsidR="005265EE" w:rsidRPr="003376A6" w:rsidRDefault="005265EE" w:rsidP="003376A6">
      <w:pPr>
        <w:autoSpaceDE w:val="0"/>
        <w:autoSpaceDN w:val="0"/>
        <w:adjustRightInd w:val="0"/>
        <w:spacing w:line="480" w:lineRule="auto"/>
        <w:ind w:left="709" w:hanging="709"/>
        <w:jc w:val="both"/>
        <w:rPr>
          <w:rFonts w:ascii="Arial" w:eastAsiaTheme="minorHAnsi" w:hAnsi="Arial" w:cs="Arial"/>
          <w:sz w:val="22"/>
          <w:szCs w:val="22"/>
        </w:rPr>
      </w:pPr>
    </w:p>
    <w:p w14:paraId="6D188C1D" w14:textId="2519E7FD" w:rsidR="00D403D7" w:rsidRPr="003376A6"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proofErr w:type="spellStart"/>
      <w:r w:rsidRPr="003376A6">
        <w:rPr>
          <w:rFonts w:ascii="Arial" w:eastAsiaTheme="minorHAnsi" w:hAnsi="Arial" w:cs="Arial"/>
          <w:sz w:val="22"/>
          <w:szCs w:val="22"/>
        </w:rPr>
        <w:t>Rakshit</w:t>
      </w:r>
      <w:proofErr w:type="spellEnd"/>
      <w:r w:rsidRPr="003376A6">
        <w:rPr>
          <w:rFonts w:ascii="Arial" w:eastAsiaTheme="minorHAnsi" w:hAnsi="Arial" w:cs="Arial"/>
          <w:sz w:val="22"/>
          <w:szCs w:val="22"/>
        </w:rPr>
        <w:t xml:space="preserve">, S. </w:t>
      </w:r>
      <w:r w:rsidR="00F6083B" w:rsidRPr="003376A6">
        <w:rPr>
          <w:rFonts w:ascii="Arial" w:eastAsiaTheme="minorHAnsi" w:hAnsi="Arial" w:cs="Arial"/>
          <w:sz w:val="22"/>
          <w:szCs w:val="22"/>
        </w:rPr>
        <w:t>(</w:t>
      </w:r>
      <w:r w:rsidRPr="003376A6">
        <w:rPr>
          <w:rFonts w:ascii="Arial" w:eastAsiaTheme="minorHAnsi" w:hAnsi="Arial" w:cs="Arial"/>
          <w:sz w:val="22"/>
          <w:szCs w:val="22"/>
        </w:rPr>
        <w:t>2011</w:t>
      </w:r>
      <w:r w:rsidR="00F6083B" w:rsidRPr="003376A6">
        <w:rPr>
          <w:rFonts w:ascii="Arial" w:eastAsiaTheme="minorHAnsi" w:hAnsi="Arial" w:cs="Arial"/>
          <w:sz w:val="22"/>
          <w:szCs w:val="22"/>
        </w:rPr>
        <w:t>)</w:t>
      </w:r>
      <w:r w:rsidRPr="003376A6">
        <w:rPr>
          <w:rFonts w:ascii="Arial" w:eastAsiaTheme="minorHAnsi" w:hAnsi="Arial" w:cs="Arial"/>
          <w:sz w:val="22"/>
          <w:szCs w:val="22"/>
        </w:rPr>
        <w:t xml:space="preserve">. ‘Capital </w:t>
      </w:r>
      <w:r w:rsidR="00F6083B" w:rsidRPr="003376A6">
        <w:rPr>
          <w:rFonts w:ascii="Arial" w:eastAsiaTheme="minorHAnsi" w:hAnsi="Arial" w:cs="Arial"/>
          <w:sz w:val="22"/>
          <w:szCs w:val="22"/>
        </w:rPr>
        <w:t>intensification</w:t>
      </w:r>
      <w:r w:rsidRPr="003376A6">
        <w:rPr>
          <w:rFonts w:ascii="Arial" w:eastAsiaTheme="minorHAnsi" w:hAnsi="Arial" w:cs="Arial"/>
          <w:sz w:val="22"/>
          <w:szCs w:val="22"/>
        </w:rPr>
        <w:t xml:space="preserve">, </w:t>
      </w:r>
      <w:r w:rsidR="00F6083B" w:rsidRPr="003376A6">
        <w:rPr>
          <w:rFonts w:ascii="Arial" w:eastAsiaTheme="minorHAnsi" w:hAnsi="Arial" w:cs="Arial"/>
          <w:sz w:val="22"/>
          <w:szCs w:val="22"/>
        </w:rPr>
        <w:t xml:space="preserve">productivity </w:t>
      </w:r>
      <w:r w:rsidRPr="003376A6">
        <w:rPr>
          <w:rFonts w:ascii="Arial" w:eastAsiaTheme="minorHAnsi" w:hAnsi="Arial" w:cs="Arial"/>
          <w:sz w:val="22"/>
          <w:szCs w:val="22"/>
        </w:rPr>
        <w:t xml:space="preserve">and </w:t>
      </w:r>
      <w:r w:rsidR="00F6083B" w:rsidRPr="003376A6">
        <w:rPr>
          <w:rFonts w:ascii="Arial" w:eastAsiaTheme="minorHAnsi" w:hAnsi="Arial" w:cs="Arial"/>
          <w:sz w:val="22"/>
          <w:szCs w:val="22"/>
        </w:rPr>
        <w:t xml:space="preserve">exchange </w:t>
      </w:r>
      <w:r w:rsidRPr="003376A6">
        <w:rPr>
          <w:rFonts w:ascii="Arial" w:eastAsiaTheme="minorHAnsi" w:hAnsi="Arial" w:cs="Arial"/>
          <w:sz w:val="22"/>
          <w:szCs w:val="22"/>
        </w:rPr>
        <w:t xml:space="preserve">– A </w:t>
      </w:r>
      <w:proofErr w:type="gramStart"/>
      <w:r w:rsidR="00F6083B" w:rsidRPr="003376A6">
        <w:rPr>
          <w:rFonts w:ascii="Arial" w:eastAsiaTheme="minorHAnsi" w:hAnsi="Arial" w:cs="Arial"/>
          <w:sz w:val="22"/>
          <w:szCs w:val="22"/>
        </w:rPr>
        <w:t>class based</w:t>
      </w:r>
      <w:proofErr w:type="gramEnd"/>
      <w:r w:rsidR="00F6083B" w:rsidRPr="003376A6">
        <w:rPr>
          <w:rFonts w:ascii="Arial" w:eastAsiaTheme="minorHAnsi" w:hAnsi="Arial" w:cs="Arial"/>
          <w:sz w:val="22"/>
          <w:szCs w:val="22"/>
        </w:rPr>
        <w:t xml:space="preserve"> analysis </w:t>
      </w:r>
      <w:r w:rsidRPr="003376A6">
        <w:rPr>
          <w:rFonts w:ascii="Arial" w:eastAsiaTheme="minorHAnsi" w:hAnsi="Arial" w:cs="Arial"/>
          <w:sz w:val="22"/>
          <w:szCs w:val="22"/>
        </w:rPr>
        <w:t xml:space="preserve">of </w:t>
      </w:r>
      <w:r w:rsidR="00F6083B" w:rsidRPr="003376A6">
        <w:rPr>
          <w:rFonts w:ascii="Arial" w:eastAsiaTheme="minorHAnsi" w:hAnsi="Arial" w:cs="Arial"/>
          <w:sz w:val="22"/>
          <w:szCs w:val="22"/>
        </w:rPr>
        <w:t xml:space="preserve">agriculture </w:t>
      </w:r>
      <w:r w:rsidRPr="003376A6">
        <w:rPr>
          <w:rFonts w:ascii="Arial" w:eastAsiaTheme="minorHAnsi" w:hAnsi="Arial" w:cs="Arial"/>
          <w:sz w:val="22"/>
          <w:szCs w:val="22"/>
        </w:rPr>
        <w:t>in</w:t>
      </w:r>
      <w:r w:rsidR="00F6083B" w:rsidRPr="003376A6">
        <w:rPr>
          <w:rFonts w:ascii="Arial" w:eastAsiaTheme="minorHAnsi" w:hAnsi="Arial" w:cs="Arial"/>
          <w:sz w:val="22"/>
          <w:szCs w:val="22"/>
        </w:rPr>
        <w:t xml:space="preserve"> </w:t>
      </w:r>
      <w:r w:rsidRPr="003376A6">
        <w:rPr>
          <w:rFonts w:ascii="Arial" w:eastAsiaTheme="minorHAnsi" w:hAnsi="Arial" w:cs="Arial"/>
          <w:sz w:val="22"/>
          <w:szCs w:val="22"/>
        </w:rPr>
        <w:t xml:space="preserve">West Bengal in the </w:t>
      </w:r>
      <w:r w:rsidR="00F6083B" w:rsidRPr="003376A6">
        <w:rPr>
          <w:rFonts w:ascii="Arial" w:eastAsiaTheme="minorHAnsi" w:hAnsi="Arial" w:cs="Arial"/>
          <w:sz w:val="22"/>
          <w:szCs w:val="22"/>
        </w:rPr>
        <w:t>current millennium’</w:t>
      </w:r>
      <w:r w:rsidRPr="003376A6">
        <w:rPr>
          <w:rFonts w:ascii="Arial" w:eastAsiaTheme="minorHAnsi" w:hAnsi="Arial" w:cs="Arial"/>
          <w:sz w:val="22"/>
          <w:szCs w:val="22"/>
        </w:rPr>
        <w:t xml:space="preserve">. </w:t>
      </w:r>
      <w:r w:rsidRPr="003376A6">
        <w:rPr>
          <w:rFonts w:ascii="Arial" w:eastAsiaTheme="minorHAnsi" w:hAnsi="Arial" w:cs="Arial"/>
          <w:i/>
          <w:iCs/>
          <w:sz w:val="22"/>
          <w:szCs w:val="22"/>
        </w:rPr>
        <w:t>Journal of Agrarian Change</w:t>
      </w:r>
      <w:r w:rsidRPr="003376A6">
        <w:rPr>
          <w:rFonts w:ascii="Arial" w:eastAsiaTheme="minorHAnsi" w:hAnsi="Arial" w:cs="Arial"/>
          <w:sz w:val="22"/>
          <w:szCs w:val="22"/>
        </w:rPr>
        <w:t>, 11(4</w:t>
      </w:r>
      <w:r w:rsidR="00F6083B" w:rsidRPr="003376A6">
        <w:rPr>
          <w:rFonts w:ascii="Arial" w:eastAsiaTheme="minorHAnsi" w:hAnsi="Arial" w:cs="Arial"/>
          <w:sz w:val="22"/>
          <w:szCs w:val="22"/>
        </w:rPr>
        <w:t xml:space="preserve">), </w:t>
      </w:r>
      <w:r w:rsidRPr="003376A6">
        <w:rPr>
          <w:rFonts w:ascii="Arial" w:eastAsiaTheme="minorHAnsi" w:hAnsi="Arial" w:cs="Arial"/>
          <w:sz w:val="22"/>
          <w:szCs w:val="22"/>
        </w:rPr>
        <w:t>505</w:t>
      </w:r>
      <w:r w:rsidR="00F6083B" w:rsidRPr="003376A6">
        <w:rPr>
          <w:rFonts w:ascii="Arial" w:eastAsiaTheme="minorHAnsi" w:hAnsi="Arial" w:cs="Arial"/>
          <w:sz w:val="22"/>
          <w:szCs w:val="22"/>
        </w:rPr>
        <w:t>-5</w:t>
      </w:r>
      <w:r w:rsidRPr="003376A6">
        <w:rPr>
          <w:rFonts w:ascii="Arial" w:eastAsiaTheme="minorHAnsi" w:hAnsi="Arial" w:cs="Arial"/>
          <w:sz w:val="22"/>
          <w:szCs w:val="22"/>
        </w:rPr>
        <w:t>35.</w:t>
      </w:r>
    </w:p>
    <w:p w14:paraId="61C4333D" w14:textId="2EC3451C" w:rsidR="00D403D7" w:rsidRPr="003376A6"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p>
    <w:p w14:paraId="3EEE8AFE" w14:textId="7C3DF73E" w:rsidR="00D403D7" w:rsidRPr="003376A6"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r w:rsidRPr="003376A6">
        <w:rPr>
          <w:rFonts w:ascii="Arial" w:eastAsiaTheme="minorHAnsi" w:hAnsi="Arial" w:cs="Arial"/>
          <w:sz w:val="22"/>
          <w:szCs w:val="22"/>
        </w:rPr>
        <w:t>Ramachandran, V.</w:t>
      </w:r>
      <w:r w:rsidR="00F6083B" w:rsidRPr="003376A6">
        <w:rPr>
          <w:rFonts w:ascii="Arial" w:eastAsiaTheme="minorHAnsi" w:hAnsi="Arial" w:cs="Arial"/>
          <w:sz w:val="22"/>
          <w:szCs w:val="22"/>
        </w:rPr>
        <w:t xml:space="preserve"> </w:t>
      </w:r>
      <w:r w:rsidRPr="003376A6">
        <w:rPr>
          <w:rFonts w:ascii="Arial" w:eastAsiaTheme="minorHAnsi" w:hAnsi="Arial" w:cs="Arial"/>
          <w:sz w:val="22"/>
          <w:szCs w:val="22"/>
        </w:rPr>
        <w:t xml:space="preserve">K. </w:t>
      </w:r>
      <w:r w:rsidR="00F6083B" w:rsidRPr="003376A6">
        <w:rPr>
          <w:rFonts w:ascii="Arial" w:eastAsiaTheme="minorHAnsi" w:hAnsi="Arial" w:cs="Arial"/>
          <w:sz w:val="22"/>
          <w:szCs w:val="22"/>
        </w:rPr>
        <w:t>(</w:t>
      </w:r>
      <w:r w:rsidRPr="003376A6">
        <w:rPr>
          <w:rFonts w:ascii="Arial" w:eastAsiaTheme="minorHAnsi" w:hAnsi="Arial" w:cs="Arial"/>
          <w:sz w:val="22"/>
          <w:szCs w:val="22"/>
        </w:rPr>
        <w:t>2011</w:t>
      </w:r>
      <w:r w:rsidR="00F6083B" w:rsidRPr="003376A6">
        <w:rPr>
          <w:rFonts w:ascii="Arial" w:eastAsiaTheme="minorHAnsi" w:hAnsi="Arial" w:cs="Arial"/>
          <w:sz w:val="22"/>
          <w:szCs w:val="22"/>
        </w:rPr>
        <w:t>)</w:t>
      </w:r>
      <w:r w:rsidRPr="003376A6">
        <w:rPr>
          <w:rFonts w:ascii="Arial" w:eastAsiaTheme="minorHAnsi" w:hAnsi="Arial" w:cs="Arial"/>
          <w:sz w:val="22"/>
          <w:szCs w:val="22"/>
        </w:rPr>
        <w:t xml:space="preserve">. ‘The </w:t>
      </w:r>
      <w:r w:rsidR="00F6083B" w:rsidRPr="003376A6">
        <w:rPr>
          <w:rFonts w:ascii="Arial" w:eastAsiaTheme="minorHAnsi" w:hAnsi="Arial" w:cs="Arial"/>
          <w:sz w:val="22"/>
          <w:szCs w:val="22"/>
        </w:rPr>
        <w:t xml:space="preserve">state </w:t>
      </w:r>
      <w:r w:rsidRPr="003376A6">
        <w:rPr>
          <w:rFonts w:ascii="Arial" w:eastAsiaTheme="minorHAnsi" w:hAnsi="Arial" w:cs="Arial"/>
          <w:sz w:val="22"/>
          <w:szCs w:val="22"/>
        </w:rPr>
        <w:t xml:space="preserve">of </w:t>
      </w:r>
      <w:r w:rsidR="00F6083B" w:rsidRPr="003376A6">
        <w:rPr>
          <w:rFonts w:ascii="Arial" w:eastAsiaTheme="minorHAnsi" w:hAnsi="Arial" w:cs="Arial"/>
          <w:sz w:val="22"/>
          <w:szCs w:val="22"/>
        </w:rPr>
        <w:t xml:space="preserve">agrarian relations </w:t>
      </w:r>
      <w:r w:rsidRPr="003376A6">
        <w:rPr>
          <w:rFonts w:ascii="Arial" w:eastAsiaTheme="minorHAnsi" w:hAnsi="Arial" w:cs="Arial"/>
          <w:sz w:val="22"/>
          <w:szCs w:val="22"/>
        </w:rPr>
        <w:t xml:space="preserve">in India </w:t>
      </w:r>
      <w:r w:rsidR="00F6083B" w:rsidRPr="003376A6">
        <w:rPr>
          <w:rFonts w:ascii="Arial" w:eastAsiaTheme="minorHAnsi" w:hAnsi="Arial" w:cs="Arial"/>
          <w:sz w:val="22"/>
          <w:szCs w:val="22"/>
        </w:rPr>
        <w:t>today’</w:t>
      </w:r>
      <w:r w:rsidRPr="003376A6">
        <w:rPr>
          <w:rFonts w:ascii="Arial" w:eastAsiaTheme="minorHAnsi" w:hAnsi="Arial" w:cs="Arial"/>
          <w:sz w:val="22"/>
          <w:szCs w:val="22"/>
        </w:rPr>
        <w:t xml:space="preserve">. </w:t>
      </w:r>
      <w:r w:rsidRPr="003376A6">
        <w:rPr>
          <w:rFonts w:ascii="Arial" w:eastAsiaTheme="minorHAnsi" w:hAnsi="Arial" w:cs="Arial"/>
          <w:i/>
          <w:iCs/>
          <w:sz w:val="22"/>
          <w:szCs w:val="22"/>
        </w:rPr>
        <w:t>The Marxist</w:t>
      </w:r>
      <w:r w:rsidRPr="003376A6">
        <w:rPr>
          <w:rFonts w:ascii="Arial" w:eastAsiaTheme="minorHAnsi" w:hAnsi="Arial" w:cs="Arial"/>
          <w:sz w:val="22"/>
          <w:szCs w:val="22"/>
        </w:rPr>
        <w:t>, 27(1–2</w:t>
      </w:r>
      <w:r w:rsidR="00F6083B" w:rsidRPr="003376A6">
        <w:rPr>
          <w:rFonts w:ascii="Arial" w:eastAsiaTheme="minorHAnsi" w:hAnsi="Arial" w:cs="Arial"/>
          <w:sz w:val="22"/>
          <w:szCs w:val="22"/>
        </w:rPr>
        <w:t xml:space="preserve">), </w:t>
      </w:r>
      <w:r w:rsidRPr="003376A6">
        <w:rPr>
          <w:rFonts w:ascii="Arial" w:eastAsiaTheme="minorHAnsi" w:hAnsi="Arial" w:cs="Arial"/>
          <w:sz w:val="22"/>
          <w:szCs w:val="22"/>
        </w:rPr>
        <w:t>51</w:t>
      </w:r>
      <w:r w:rsidR="00F6083B" w:rsidRPr="003376A6">
        <w:rPr>
          <w:rFonts w:ascii="Arial" w:eastAsiaTheme="minorHAnsi" w:hAnsi="Arial" w:cs="Arial"/>
          <w:sz w:val="22"/>
          <w:szCs w:val="22"/>
        </w:rPr>
        <w:t>-</w:t>
      </w:r>
      <w:r w:rsidRPr="003376A6">
        <w:rPr>
          <w:rFonts w:ascii="Arial" w:eastAsiaTheme="minorHAnsi" w:hAnsi="Arial" w:cs="Arial"/>
          <w:sz w:val="22"/>
          <w:szCs w:val="22"/>
        </w:rPr>
        <w:t>89,</w:t>
      </w:r>
      <w:r w:rsidR="005E5589" w:rsidRPr="003376A6">
        <w:rPr>
          <w:rFonts w:ascii="Arial" w:eastAsiaTheme="minorHAnsi" w:hAnsi="Arial" w:cs="Arial"/>
          <w:sz w:val="22"/>
          <w:szCs w:val="22"/>
        </w:rPr>
        <w:t xml:space="preserve"> </w:t>
      </w:r>
      <w:r w:rsidR="00F6083B" w:rsidRPr="003376A6">
        <w:rPr>
          <w:rFonts w:ascii="Arial" w:eastAsiaTheme="minorHAnsi" w:hAnsi="Arial" w:cs="Arial"/>
          <w:sz w:val="22"/>
          <w:szCs w:val="22"/>
        </w:rPr>
        <w:t xml:space="preserve">available </w:t>
      </w:r>
      <w:proofErr w:type="gramStart"/>
      <w:r w:rsidR="00F6083B" w:rsidRPr="003376A6">
        <w:rPr>
          <w:rFonts w:ascii="Arial" w:eastAsiaTheme="minorHAnsi" w:hAnsi="Arial" w:cs="Arial"/>
          <w:sz w:val="22"/>
          <w:szCs w:val="22"/>
        </w:rPr>
        <w:t>online:</w:t>
      </w:r>
      <w:r w:rsidRPr="003376A6">
        <w:rPr>
          <w:rFonts w:ascii="Arial" w:eastAsiaTheme="minorHAnsi" w:hAnsi="Arial" w:cs="Arial"/>
          <w:sz w:val="22"/>
          <w:szCs w:val="22"/>
        </w:rPr>
        <w:t>http://www.cpim.org/marxist/201101-agrarian-relations-vkr.pdf</w:t>
      </w:r>
      <w:proofErr w:type="gramEnd"/>
      <w:r w:rsidRPr="003376A6">
        <w:rPr>
          <w:rFonts w:ascii="Arial" w:eastAsiaTheme="minorHAnsi" w:hAnsi="Arial" w:cs="Arial"/>
          <w:sz w:val="22"/>
          <w:szCs w:val="22"/>
        </w:rPr>
        <w:t xml:space="preserve"> (accessed 7 July 2011).</w:t>
      </w:r>
    </w:p>
    <w:p w14:paraId="60571853" w14:textId="77777777" w:rsidR="00D403D7" w:rsidRPr="003376A6" w:rsidRDefault="00D403D7" w:rsidP="003376A6">
      <w:pPr>
        <w:autoSpaceDE w:val="0"/>
        <w:autoSpaceDN w:val="0"/>
        <w:adjustRightInd w:val="0"/>
        <w:spacing w:line="480" w:lineRule="auto"/>
        <w:ind w:left="709" w:hanging="709"/>
        <w:jc w:val="both"/>
        <w:rPr>
          <w:rFonts w:ascii="Arial" w:eastAsiaTheme="minorHAnsi" w:hAnsi="Arial" w:cs="Arial"/>
          <w:sz w:val="22"/>
          <w:szCs w:val="22"/>
        </w:rPr>
      </w:pPr>
    </w:p>
    <w:p w14:paraId="3C0714A5" w14:textId="77777777" w:rsidR="001C3B56" w:rsidRPr="003376A6" w:rsidRDefault="001C3B56"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Roy, I. (2018). </w:t>
      </w:r>
      <w:r w:rsidRPr="003376A6">
        <w:rPr>
          <w:rFonts w:ascii="Arial" w:hAnsi="Arial" w:cs="Arial"/>
          <w:i/>
          <w:sz w:val="22"/>
          <w:szCs w:val="22"/>
        </w:rPr>
        <w:t>Politics of the poor: Negotiating democracy in contemporary India</w:t>
      </w:r>
      <w:r w:rsidRPr="003376A6">
        <w:rPr>
          <w:rFonts w:ascii="Arial" w:hAnsi="Arial" w:cs="Arial"/>
          <w:sz w:val="22"/>
          <w:szCs w:val="22"/>
        </w:rPr>
        <w:t>. Delhi: Cambridge University Press.</w:t>
      </w:r>
    </w:p>
    <w:p w14:paraId="28D83019" w14:textId="7C35EE62" w:rsidR="001C3B56" w:rsidRPr="003376A6" w:rsidRDefault="001C3B56"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 </w:t>
      </w:r>
    </w:p>
    <w:p w14:paraId="592DCA5F" w14:textId="736FF35D" w:rsidR="001F1860" w:rsidRPr="003376A6" w:rsidRDefault="001F1860" w:rsidP="003376A6">
      <w:pPr>
        <w:spacing w:line="480" w:lineRule="auto"/>
        <w:ind w:left="709" w:hanging="709"/>
        <w:jc w:val="both"/>
        <w:rPr>
          <w:rFonts w:ascii="Arial" w:hAnsi="Arial" w:cs="Arial"/>
          <w:sz w:val="22"/>
          <w:szCs w:val="22"/>
        </w:rPr>
      </w:pPr>
      <w:proofErr w:type="spellStart"/>
      <w:r w:rsidRPr="003376A6">
        <w:rPr>
          <w:rFonts w:ascii="Arial" w:hAnsi="Arial" w:cs="Arial"/>
          <w:sz w:val="22"/>
          <w:szCs w:val="22"/>
        </w:rPr>
        <w:t>Rueschemeyer</w:t>
      </w:r>
      <w:proofErr w:type="spellEnd"/>
      <w:r w:rsidRPr="003376A6">
        <w:rPr>
          <w:rFonts w:ascii="Arial" w:hAnsi="Arial" w:cs="Arial"/>
          <w:sz w:val="22"/>
          <w:szCs w:val="22"/>
        </w:rPr>
        <w:t>, D., Huber, E. and Stephens</w:t>
      </w:r>
      <w:r w:rsidR="00A66F7E" w:rsidRPr="003376A6">
        <w:rPr>
          <w:rFonts w:ascii="Arial" w:hAnsi="Arial" w:cs="Arial"/>
          <w:sz w:val="22"/>
          <w:szCs w:val="22"/>
        </w:rPr>
        <w:t>, J. D.</w:t>
      </w:r>
      <w:r w:rsidRPr="003376A6">
        <w:rPr>
          <w:rFonts w:ascii="Arial" w:hAnsi="Arial" w:cs="Arial"/>
          <w:sz w:val="22"/>
          <w:szCs w:val="22"/>
        </w:rPr>
        <w:t xml:space="preserve"> (1992) </w:t>
      </w:r>
      <w:r w:rsidRPr="003376A6">
        <w:rPr>
          <w:rFonts w:ascii="Arial" w:hAnsi="Arial" w:cs="Arial"/>
          <w:i/>
          <w:sz w:val="22"/>
          <w:szCs w:val="22"/>
        </w:rPr>
        <w:t>Capitalist Development and Democracy</w:t>
      </w:r>
      <w:r w:rsidRPr="003376A6">
        <w:rPr>
          <w:rFonts w:ascii="Arial" w:hAnsi="Arial" w:cs="Arial"/>
          <w:sz w:val="22"/>
          <w:szCs w:val="22"/>
        </w:rPr>
        <w:t>. Chicago</w:t>
      </w:r>
      <w:r w:rsidR="00A66F7E" w:rsidRPr="003376A6">
        <w:rPr>
          <w:rFonts w:ascii="Arial" w:hAnsi="Arial" w:cs="Arial"/>
          <w:sz w:val="22"/>
          <w:szCs w:val="22"/>
        </w:rPr>
        <w:t>, IL</w:t>
      </w:r>
      <w:r w:rsidRPr="003376A6">
        <w:rPr>
          <w:rFonts w:ascii="Arial" w:hAnsi="Arial" w:cs="Arial"/>
          <w:sz w:val="22"/>
          <w:szCs w:val="22"/>
        </w:rPr>
        <w:t xml:space="preserve">: University of Chicago Press. </w:t>
      </w:r>
    </w:p>
    <w:p w14:paraId="133EA62A" w14:textId="77777777" w:rsidR="001F1860" w:rsidRPr="003376A6" w:rsidRDefault="001F1860" w:rsidP="003376A6">
      <w:pPr>
        <w:spacing w:line="480" w:lineRule="auto"/>
        <w:ind w:left="709" w:hanging="709"/>
        <w:jc w:val="both"/>
        <w:rPr>
          <w:rFonts w:ascii="Arial" w:hAnsi="Arial" w:cs="Arial"/>
          <w:sz w:val="22"/>
          <w:szCs w:val="22"/>
        </w:rPr>
      </w:pPr>
    </w:p>
    <w:p w14:paraId="2588B648" w14:textId="77777777" w:rsidR="00D403D7" w:rsidRPr="003376A6" w:rsidRDefault="00D403D7" w:rsidP="003376A6">
      <w:pPr>
        <w:spacing w:line="480" w:lineRule="auto"/>
        <w:ind w:left="709" w:hanging="709"/>
        <w:jc w:val="both"/>
        <w:rPr>
          <w:rFonts w:ascii="Arial" w:hAnsi="Arial" w:cs="Arial"/>
          <w:sz w:val="22"/>
          <w:szCs w:val="22"/>
        </w:rPr>
      </w:pPr>
      <w:proofErr w:type="spellStart"/>
      <w:r w:rsidRPr="003376A6">
        <w:rPr>
          <w:rFonts w:ascii="Arial" w:hAnsi="Arial" w:cs="Arial"/>
          <w:sz w:val="22"/>
          <w:szCs w:val="22"/>
        </w:rPr>
        <w:t>Sabates</w:t>
      </w:r>
      <w:proofErr w:type="spellEnd"/>
      <w:r w:rsidRPr="003376A6">
        <w:rPr>
          <w:rFonts w:ascii="Arial" w:hAnsi="Arial" w:cs="Arial"/>
          <w:sz w:val="22"/>
          <w:szCs w:val="22"/>
        </w:rPr>
        <w:t>-Wheeler, R. and Devereux</w:t>
      </w:r>
      <w:r w:rsidR="00F6083B" w:rsidRPr="003376A6">
        <w:rPr>
          <w:rFonts w:ascii="Arial" w:hAnsi="Arial" w:cs="Arial"/>
          <w:sz w:val="22"/>
          <w:szCs w:val="22"/>
        </w:rPr>
        <w:t>, S.</w:t>
      </w:r>
      <w:r w:rsidRPr="003376A6">
        <w:rPr>
          <w:rFonts w:ascii="Arial" w:hAnsi="Arial" w:cs="Arial"/>
          <w:sz w:val="22"/>
          <w:szCs w:val="22"/>
        </w:rPr>
        <w:t xml:space="preserve"> (2007). ‘Social </w:t>
      </w:r>
      <w:r w:rsidR="00F6083B" w:rsidRPr="003376A6">
        <w:rPr>
          <w:rFonts w:ascii="Arial" w:hAnsi="Arial" w:cs="Arial"/>
          <w:sz w:val="22"/>
          <w:szCs w:val="22"/>
        </w:rPr>
        <w:t xml:space="preserve">protection </w:t>
      </w:r>
      <w:r w:rsidRPr="003376A6">
        <w:rPr>
          <w:rFonts w:ascii="Arial" w:hAnsi="Arial" w:cs="Arial"/>
          <w:sz w:val="22"/>
          <w:szCs w:val="22"/>
        </w:rPr>
        <w:t xml:space="preserve">for </w:t>
      </w:r>
      <w:r w:rsidR="00F6083B" w:rsidRPr="003376A6">
        <w:rPr>
          <w:rFonts w:ascii="Arial" w:hAnsi="Arial" w:cs="Arial"/>
          <w:sz w:val="22"/>
          <w:szCs w:val="22"/>
        </w:rPr>
        <w:t>transformation’</w:t>
      </w:r>
      <w:r w:rsidRPr="003376A6">
        <w:rPr>
          <w:rFonts w:ascii="Arial" w:hAnsi="Arial" w:cs="Arial"/>
          <w:sz w:val="22"/>
          <w:szCs w:val="22"/>
        </w:rPr>
        <w:t xml:space="preserve">. </w:t>
      </w:r>
      <w:r w:rsidRPr="003376A6">
        <w:rPr>
          <w:rFonts w:ascii="Arial" w:hAnsi="Arial" w:cs="Arial"/>
          <w:i/>
          <w:iCs/>
          <w:sz w:val="22"/>
          <w:szCs w:val="22"/>
        </w:rPr>
        <w:t>IDS Bulletin</w:t>
      </w:r>
      <w:r w:rsidRPr="003376A6">
        <w:rPr>
          <w:rFonts w:ascii="Arial" w:hAnsi="Arial" w:cs="Arial"/>
          <w:sz w:val="22"/>
          <w:szCs w:val="22"/>
        </w:rPr>
        <w:t>, 38(3</w:t>
      </w:r>
      <w:r w:rsidR="00F6083B" w:rsidRPr="003376A6">
        <w:rPr>
          <w:rFonts w:ascii="Arial" w:hAnsi="Arial" w:cs="Arial"/>
          <w:sz w:val="22"/>
          <w:szCs w:val="22"/>
        </w:rPr>
        <w:t xml:space="preserve">), </w:t>
      </w:r>
      <w:r w:rsidRPr="003376A6">
        <w:rPr>
          <w:rFonts w:ascii="Arial" w:hAnsi="Arial" w:cs="Arial"/>
          <w:sz w:val="22"/>
          <w:szCs w:val="22"/>
        </w:rPr>
        <w:t>23</w:t>
      </w:r>
      <w:r w:rsidR="00F6083B" w:rsidRPr="003376A6">
        <w:rPr>
          <w:rFonts w:ascii="Arial" w:hAnsi="Arial" w:cs="Arial"/>
          <w:sz w:val="22"/>
          <w:szCs w:val="22"/>
        </w:rPr>
        <w:t>-2</w:t>
      </w:r>
      <w:r w:rsidRPr="003376A6">
        <w:rPr>
          <w:rFonts w:ascii="Arial" w:hAnsi="Arial" w:cs="Arial"/>
          <w:sz w:val="22"/>
          <w:szCs w:val="22"/>
        </w:rPr>
        <w:t>8.</w:t>
      </w:r>
    </w:p>
    <w:p w14:paraId="08C5BC28" w14:textId="77777777" w:rsidR="00840F5F" w:rsidRPr="003376A6" w:rsidRDefault="00840F5F" w:rsidP="003376A6">
      <w:pPr>
        <w:spacing w:line="480" w:lineRule="auto"/>
        <w:ind w:left="709" w:hanging="709"/>
        <w:jc w:val="both"/>
        <w:rPr>
          <w:rStyle w:val="st"/>
          <w:rFonts w:ascii="Arial" w:hAnsi="Arial" w:cs="Arial"/>
          <w:sz w:val="22"/>
          <w:szCs w:val="22"/>
        </w:rPr>
      </w:pPr>
    </w:p>
    <w:p w14:paraId="022AD29B" w14:textId="77777777" w:rsidR="00674725" w:rsidRPr="003376A6" w:rsidRDefault="00674725" w:rsidP="003376A6">
      <w:pPr>
        <w:autoSpaceDE w:val="0"/>
        <w:autoSpaceDN w:val="0"/>
        <w:adjustRightInd w:val="0"/>
        <w:spacing w:line="480" w:lineRule="auto"/>
        <w:rPr>
          <w:rFonts w:ascii="Arial" w:hAnsi="Arial" w:cs="Arial"/>
          <w:sz w:val="22"/>
          <w:szCs w:val="22"/>
          <w:lang w:val="en-GB" w:eastAsia="es-ES"/>
        </w:rPr>
      </w:pPr>
      <w:proofErr w:type="spellStart"/>
      <w:r w:rsidRPr="003376A6">
        <w:rPr>
          <w:rFonts w:ascii="Arial" w:hAnsi="Arial" w:cs="Arial"/>
          <w:sz w:val="22"/>
          <w:szCs w:val="22"/>
          <w:lang w:val="en-GB" w:eastAsia="es-ES"/>
        </w:rPr>
        <w:t>Sadanandan</w:t>
      </w:r>
      <w:proofErr w:type="spellEnd"/>
      <w:r w:rsidRPr="003376A6">
        <w:rPr>
          <w:rFonts w:ascii="Arial" w:hAnsi="Arial" w:cs="Arial"/>
          <w:sz w:val="22"/>
          <w:szCs w:val="22"/>
          <w:lang w:val="en-GB" w:eastAsia="es-ES"/>
        </w:rPr>
        <w:t>, A. (2012). Patronage and decentralization: The politics of poverty in</w:t>
      </w:r>
    </w:p>
    <w:p w14:paraId="3FDE24C1" w14:textId="4EB71E01" w:rsidR="00674725" w:rsidRPr="003376A6" w:rsidRDefault="00674725" w:rsidP="00096CC5">
      <w:pPr>
        <w:autoSpaceDE w:val="0"/>
        <w:autoSpaceDN w:val="0"/>
        <w:adjustRightInd w:val="0"/>
        <w:spacing w:line="480" w:lineRule="auto"/>
        <w:ind w:firstLine="720"/>
        <w:rPr>
          <w:rFonts w:ascii="Arial" w:hAnsi="Arial" w:cs="Arial"/>
          <w:sz w:val="22"/>
          <w:szCs w:val="22"/>
          <w:lang w:val="en-GB" w:eastAsia="es-ES"/>
        </w:rPr>
      </w:pPr>
      <w:r w:rsidRPr="003376A6">
        <w:rPr>
          <w:rFonts w:ascii="Arial" w:hAnsi="Arial" w:cs="Arial"/>
          <w:sz w:val="22"/>
          <w:szCs w:val="22"/>
          <w:lang w:val="en-GB" w:eastAsia="es-ES"/>
        </w:rPr>
        <w:t xml:space="preserve">India. </w:t>
      </w:r>
      <w:r w:rsidRPr="00096CC5">
        <w:rPr>
          <w:rFonts w:ascii="Arial" w:hAnsi="Arial" w:cs="Arial"/>
          <w:i/>
          <w:sz w:val="22"/>
          <w:szCs w:val="22"/>
          <w:lang w:val="en-GB" w:eastAsia="es-ES"/>
        </w:rPr>
        <w:t>Comparative Politics</w:t>
      </w:r>
      <w:r w:rsidRPr="003376A6">
        <w:rPr>
          <w:rFonts w:ascii="Arial" w:hAnsi="Arial" w:cs="Arial"/>
          <w:sz w:val="22"/>
          <w:szCs w:val="22"/>
          <w:lang w:val="en-GB" w:eastAsia="es-ES"/>
        </w:rPr>
        <w:t>, 44(2), 211–228.</w:t>
      </w:r>
    </w:p>
    <w:p w14:paraId="6206E574" w14:textId="77777777" w:rsidR="00674725" w:rsidRPr="003376A6" w:rsidRDefault="00674725" w:rsidP="003376A6">
      <w:pPr>
        <w:autoSpaceDE w:val="0"/>
        <w:autoSpaceDN w:val="0"/>
        <w:adjustRightInd w:val="0"/>
        <w:spacing w:line="480" w:lineRule="auto"/>
        <w:rPr>
          <w:rFonts w:ascii="Arial" w:hAnsi="Arial" w:cs="Arial"/>
          <w:sz w:val="22"/>
          <w:szCs w:val="22"/>
          <w:lang w:val="en-GB" w:eastAsia="es-ES"/>
        </w:rPr>
      </w:pPr>
    </w:p>
    <w:p w14:paraId="27B5C0EF" w14:textId="6A1669C4" w:rsidR="00674725" w:rsidRPr="003376A6" w:rsidRDefault="00674725" w:rsidP="003376A6">
      <w:pPr>
        <w:autoSpaceDE w:val="0"/>
        <w:autoSpaceDN w:val="0"/>
        <w:adjustRightInd w:val="0"/>
        <w:spacing w:line="480" w:lineRule="auto"/>
        <w:rPr>
          <w:rFonts w:ascii="Arial" w:hAnsi="Arial" w:cs="Arial"/>
          <w:sz w:val="22"/>
          <w:szCs w:val="22"/>
          <w:lang w:val="en-GB" w:eastAsia="es-ES"/>
        </w:rPr>
      </w:pPr>
      <w:r w:rsidRPr="003376A6">
        <w:rPr>
          <w:rFonts w:ascii="Arial" w:hAnsi="Arial" w:cs="Arial"/>
          <w:sz w:val="22"/>
          <w:szCs w:val="22"/>
          <w:lang w:val="en-GB" w:eastAsia="es-ES"/>
        </w:rPr>
        <w:lastRenderedPageBreak/>
        <w:t xml:space="preserve">Shankar, S., &amp; </w:t>
      </w:r>
      <w:proofErr w:type="spellStart"/>
      <w:r w:rsidRPr="003376A6">
        <w:rPr>
          <w:rFonts w:ascii="Arial" w:hAnsi="Arial" w:cs="Arial"/>
          <w:sz w:val="22"/>
          <w:szCs w:val="22"/>
          <w:lang w:val="en-GB" w:eastAsia="es-ES"/>
        </w:rPr>
        <w:t>Gaiha</w:t>
      </w:r>
      <w:proofErr w:type="spellEnd"/>
      <w:r w:rsidRPr="003376A6">
        <w:rPr>
          <w:rFonts w:ascii="Arial" w:hAnsi="Arial" w:cs="Arial"/>
          <w:sz w:val="22"/>
          <w:szCs w:val="22"/>
          <w:lang w:val="en-GB" w:eastAsia="es-ES"/>
        </w:rPr>
        <w:t xml:space="preserve">, R. (2013). </w:t>
      </w:r>
      <w:r w:rsidRPr="00096CC5">
        <w:rPr>
          <w:rFonts w:ascii="Arial" w:hAnsi="Arial" w:cs="Arial"/>
          <w:i/>
          <w:sz w:val="22"/>
          <w:szCs w:val="22"/>
          <w:lang w:val="en-GB" w:eastAsia="es-ES"/>
        </w:rPr>
        <w:t xml:space="preserve">Battling corruption: </w:t>
      </w:r>
      <w:proofErr w:type="spellStart"/>
      <w:r w:rsidRPr="00096CC5">
        <w:rPr>
          <w:rFonts w:ascii="Arial" w:hAnsi="Arial" w:cs="Arial"/>
          <w:i/>
          <w:sz w:val="22"/>
          <w:szCs w:val="22"/>
          <w:lang w:val="en-GB" w:eastAsia="es-ES"/>
        </w:rPr>
        <w:t>Has</w:t>
      </w:r>
      <w:r w:rsidR="00E668B8">
        <w:rPr>
          <w:rFonts w:ascii="Arial" w:hAnsi="Arial" w:cs="Arial"/>
          <w:i/>
          <w:sz w:val="22"/>
          <w:szCs w:val="22"/>
          <w:lang w:val="en-GB" w:eastAsia="es-ES"/>
        </w:rPr>
        <w:t>MGNREGA</w:t>
      </w:r>
      <w:proofErr w:type="spellEnd"/>
      <w:r w:rsidRPr="00096CC5">
        <w:rPr>
          <w:rFonts w:ascii="Arial" w:hAnsi="Arial" w:cs="Arial"/>
          <w:i/>
          <w:sz w:val="22"/>
          <w:szCs w:val="22"/>
          <w:lang w:val="en-GB" w:eastAsia="es-ES"/>
        </w:rPr>
        <w:t xml:space="preserve"> reached India’s poor?</w:t>
      </w:r>
      <w:r w:rsidR="00D30EA8" w:rsidRPr="003376A6">
        <w:rPr>
          <w:rFonts w:ascii="Arial" w:hAnsi="Arial" w:cs="Arial"/>
          <w:sz w:val="22"/>
          <w:szCs w:val="22"/>
          <w:lang w:val="en-GB" w:eastAsia="es-ES"/>
        </w:rPr>
        <w:t xml:space="preserve"> </w:t>
      </w:r>
      <w:r w:rsidRPr="003376A6">
        <w:rPr>
          <w:rFonts w:ascii="Arial" w:hAnsi="Arial" w:cs="Arial"/>
          <w:sz w:val="22"/>
          <w:szCs w:val="22"/>
          <w:lang w:val="en-GB" w:eastAsia="es-ES"/>
        </w:rPr>
        <w:t>New Delhi: Oxford University Press.</w:t>
      </w:r>
    </w:p>
    <w:p w14:paraId="282206F3" w14:textId="77777777" w:rsidR="00D30EA8" w:rsidRPr="003376A6" w:rsidRDefault="00D30EA8" w:rsidP="003376A6">
      <w:pPr>
        <w:autoSpaceDE w:val="0"/>
        <w:autoSpaceDN w:val="0"/>
        <w:adjustRightInd w:val="0"/>
        <w:spacing w:line="480" w:lineRule="auto"/>
        <w:rPr>
          <w:rFonts w:ascii="Arial" w:hAnsi="Arial" w:cs="Arial"/>
          <w:sz w:val="22"/>
          <w:szCs w:val="22"/>
          <w:lang w:val="en-GB" w:eastAsia="es-ES"/>
        </w:rPr>
      </w:pPr>
    </w:p>
    <w:p w14:paraId="7AA5B29B" w14:textId="516B9812" w:rsidR="00D62B83" w:rsidRPr="003376A6" w:rsidRDefault="00D62B83" w:rsidP="003376A6">
      <w:pPr>
        <w:spacing w:line="480" w:lineRule="auto"/>
        <w:ind w:left="709" w:hanging="709"/>
        <w:jc w:val="both"/>
        <w:rPr>
          <w:rFonts w:ascii="Arial" w:hAnsi="Arial" w:cs="Arial"/>
          <w:sz w:val="22"/>
          <w:szCs w:val="22"/>
        </w:rPr>
      </w:pPr>
      <w:proofErr w:type="spellStart"/>
      <w:r w:rsidRPr="003376A6">
        <w:rPr>
          <w:rFonts w:ascii="Arial" w:hAnsi="Arial" w:cs="Arial"/>
          <w:sz w:val="22"/>
          <w:szCs w:val="22"/>
        </w:rPr>
        <w:t>Sanyal</w:t>
      </w:r>
      <w:proofErr w:type="spellEnd"/>
      <w:r w:rsidRPr="003376A6">
        <w:rPr>
          <w:rFonts w:ascii="Arial" w:hAnsi="Arial" w:cs="Arial"/>
          <w:sz w:val="22"/>
          <w:szCs w:val="22"/>
        </w:rPr>
        <w:t>, K. (2007)</w:t>
      </w:r>
      <w:r w:rsidR="00500787" w:rsidRPr="003376A6">
        <w:rPr>
          <w:rFonts w:ascii="Arial" w:hAnsi="Arial" w:cs="Arial"/>
          <w:sz w:val="22"/>
          <w:szCs w:val="22"/>
        </w:rPr>
        <w:t>.</w:t>
      </w:r>
      <w:r w:rsidRPr="003376A6">
        <w:rPr>
          <w:rFonts w:ascii="Arial" w:hAnsi="Arial" w:cs="Arial"/>
          <w:sz w:val="22"/>
          <w:szCs w:val="22"/>
        </w:rPr>
        <w:t xml:space="preserve"> </w:t>
      </w:r>
      <w:r w:rsidRPr="003376A6">
        <w:rPr>
          <w:rFonts w:ascii="Arial" w:hAnsi="Arial" w:cs="Arial"/>
          <w:i/>
          <w:sz w:val="22"/>
          <w:szCs w:val="22"/>
        </w:rPr>
        <w:t>Rethinking Capitalist Development: Primitive Accumulation, Governmentality and Post-Colonial Capitalism</w:t>
      </w:r>
      <w:r w:rsidRPr="003376A6">
        <w:rPr>
          <w:rFonts w:ascii="Arial" w:hAnsi="Arial" w:cs="Arial"/>
          <w:sz w:val="22"/>
          <w:szCs w:val="22"/>
        </w:rPr>
        <w:t xml:space="preserve">. Delhi: Routledge. </w:t>
      </w:r>
    </w:p>
    <w:p w14:paraId="014D6D06" w14:textId="77777777" w:rsidR="00D62B83" w:rsidRPr="003376A6" w:rsidRDefault="00D62B83" w:rsidP="003376A6">
      <w:pPr>
        <w:spacing w:line="480" w:lineRule="auto"/>
        <w:ind w:left="709" w:hanging="709"/>
        <w:jc w:val="both"/>
        <w:rPr>
          <w:rFonts w:ascii="Arial" w:hAnsi="Arial" w:cs="Arial"/>
          <w:sz w:val="22"/>
          <w:szCs w:val="22"/>
        </w:rPr>
      </w:pPr>
    </w:p>
    <w:p w14:paraId="5985CDC3" w14:textId="77777777"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Shah, M. (2008)</w:t>
      </w:r>
      <w:r w:rsidR="00F6083B" w:rsidRPr="003376A6">
        <w:rPr>
          <w:rFonts w:ascii="Arial" w:hAnsi="Arial" w:cs="Arial"/>
          <w:sz w:val="22"/>
          <w:szCs w:val="22"/>
        </w:rPr>
        <w:t>.</w:t>
      </w:r>
      <w:r w:rsidRPr="003376A6">
        <w:rPr>
          <w:rFonts w:ascii="Arial" w:hAnsi="Arial" w:cs="Arial"/>
          <w:sz w:val="22"/>
          <w:szCs w:val="22"/>
        </w:rPr>
        <w:t xml:space="preserve"> </w:t>
      </w:r>
      <w:r w:rsidR="00F6083B" w:rsidRPr="003376A6">
        <w:rPr>
          <w:rFonts w:ascii="Arial" w:hAnsi="Arial" w:cs="Arial"/>
          <w:sz w:val="22"/>
          <w:szCs w:val="22"/>
        </w:rPr>
        <w:t>‘</w:t>
      </w:r>
      <w:r w:rsidRPr="003376A6">
        <w:rPr>
          <w:rFonts w:ascii="Arial" w:hAnsi="Arial" w:cs="Arial"/>
          <w:sz w:val="22"/>
          <w:szCs w:val="22"/>
        </w:rPr>
        <w:t xml:space="preserve">Structures of </w:t>
      </w:r>
      <w:r w:rsidR="00F6083B" w:rsidRPr="003376A6">
        <w:rPr>
          <w:rFonts w:ascii="Arial" w:hAnsi="Arial" w:cs="Arial"/>
          <w:sz w:val="22"/>
          <w:szCs w:val="22"/>
        </w:rPr>
        <w:t xml:space="preserve">power </w:t>
      </w:r>
      <w:r w:rsidRPr="003376A6">
        <w:rPr>
          <w:rFonts w:ascii="Arial" w:hAnsi="Arial" w:cs="Arial"/>
          <w:sz w:val="22"/>
          <w:szCs w:val="22"/>
        </w:rPr>
        <w:t xml:space="preserve">in Indian </w:t>
      </w:r>
      <w:r w:rsidR="00F6083B" w:rsidRPr="003376A6">
        <w:rPr>
          <w:rFonts w:ascii="Arial" w:hAnsi="Arial" w:cs="Arial"/>
          <w:sz w:val="22"/>
          <w:szCs w:val="22"/>
        </w:rPr>
        <w:t>society</w:t>
      </w:r>
      <w:r w:rsidRPr="003376A6">
        <w:rPr>
          <w:rFonts w:ascii="Arial" w:hAnsi="Arial" w:cs="Arial"/>
          <w:sz w:val="22"/>
          <w:szCs w:val="22"/>
        </w:rPr>
        <w:t xml:space="preserve">: A </w:t>
      </w:r>
      <w:r w:rsidR="00F6083B" w:rsidRPr="003376A6">
        <w:rPr>
          <w:rFonts w:ascii="Arial" w:hAnsi="Arial" w:cs="Arial"/>
          <w:sz w:val="22"/>
          <w:szCs w:val="22"/>
        </w:rPr>
        <w:t>response’</w:t>
      </w:r>
      <w:r w:rsidRPr="003376A6">
        <w:rPr>
          <w:rFonts w:ascii="Arial" w:hAnsi="Arial" w:cs="Arial"/>
          <w:sz w:val="22"/>
          <w:szCs w:val="22"/>
        </w:rPr>
        <w:t xml:space="preserve">, </w:t>
      </w:r>
      <w:r w:rsidRPr="003376A6">
        <w:rPr>
          <w:rFonts w:ascii="Arial" w:hAnsi="Arial" w:cs="Arial"/>
          <w:i/>
          <w:sz w:val="22"/>
          <w:szCs w:val="22"/>
        </w:rPr>
        <w:t>Economic and Political Weekly</w:t>
      </w:r>
      <w:r w:rsidRPr="003376A6">
        <w:rPr>
          <w:rFonts w:ascii="Arial" w:hAnsi="Arial" w:cs="Arial"/>
          <w:sz w:val="22"/>
          <w:szCs w:val="22"/>
        </w:rPr>
        <w:t>, 43(46</w:t>
      </w:r>
      <w:r w:rsidR="00F6083B" w:rsidRPr="003376A6">
        <w:rPr>
          <w:rFonts w:ascii="Arial" w:hAnsi="Arial" w:cs="Arial"/>
          <w:sz w:val="22"/>
          <w:szCs w:val="22"/>
        </w:rPr>
        <w:t xml:space="preserve">), </w:t>
      </w:r>
      <w:r w:rsidRPr="003376A6">
        <w:rPr>
          <w:rStyle w:val="st"/>
          <w:rFonts w:ascii="Arial" w:hAnsi="Arial" w:cs="Arial"/>
          <w:sz w:val="22"/>
          <w:szCs w:val="22"/>
        </w:rPr>
        <w:t>78-83.</w:t>
      </w:r>
    </w:p>
    <w:p w14:paraId="7D33AA19" w14:textId="329E2CB0" w:rsidR="00D403D7" w:rsidRPr="003376A6" w:rsidRDefault="00D403D7" w:rsidP="003376A6">
      <w:pPr>
        <w:spacing w:line="480" w:lineRule="auto"/>
        <w:ind w:left="709" w:hanging="709"/>
        <w:jc w:val="both"/>
        <w:rPr>
          <w:rFonts w:ascii="Arial" w:hAnsi="Arial" w:cs="Arial"/>
          <w:sz w:val="22"/>
          <w:szCs w:val="22"/>
        </w:rPr>
      </w:pPr>
    </w:p>
    <w:p w14:paraId="79253A7E" w14:textId="5B3D1363" w:rsidR="00E64F58" w:rsidRPr="003376A6" w:rsidRDefault="00E64F58" w:rsidP="003376A6">
      <w:pPr>
        <w:spacing w:line="480" w:lineRule="auto"/>
        <w:ind w:left="709" w:hanging="709"/>
        <w:jc w:val="both"/>
        <w:rPr>
          <w:rFonts w:ascii="Arial" w:hAnsi="Arial" w:cs="Arial"/>
          <w:sz w:val="22"/>
          <w:szCs w:val="22"/>
        </w:rPr>
      </w:pPr>
      <w:r w:rsidRPr="003376A6">
        <w:rPr>
          <w:rFonts w:ascii="Arial" w:hAnsi="Arial" w:cs="Arial"/>
          <w:sz w:val="22"/>
          <w:szCs w:val="22"/>
        </w:rPr>
        <w:t xml:space="preserve">Singh, P. (2015). </w:t>
      </w:r>
      <w:proofErr w:type="spellStart"/>
      <w:r w:rsidRPr="003376A6">
        <w:rPr>
          <w:rFonts w:ascii="Arial" w:hAnsi="Arial" w:cs="Arial"/>
          <w:sz w:val="22"/>
          <w:szCs w:val="22"/>
        </w:rPr>
        <w:t>Subnationalism</w:t>
      </w:r>
      <w:proofErr w:type="spellEnd"/>
      <w:r w:rsidRPr="003376A6">
        <w:rPr>
          <w:rFonts w:ascii="Arial" w:hAnsi="Arial" w:cs="Arial"/>
          <w:sz w:val="22"/>
          <w:szCs w:val="22"/>
        </w:rPr>
        <w:t xml:space="preserve"> and social development: A comparative analysis of Indian States, </w:t>
      </w:r>
      <w:r w:rsidRPr="003376A6">
        <w:rPr>
          <w:rFonts w:ascii="Arial" w:hAnsi="Arial" w:cs="Arial"/>
          <w:i/>
          <w:sz w:val="22"/>
          <w:szCs w:val="22"/>
        </w:rPr>
        <w:t>World Politics</w:t>
      </w:r>
      <w:r w:rsidRPr="003376A6">
        <w:rPr>
          <w:rFonts w:ascii="Arial" w:hAnsi="Arial" w:cs="Arial"/>
          <w:sz w:val="22"/>
          <w:szCs w:val="22"/>
        </w:rPr>
        <w:t>, 67(3): 506-562.</w:t>
      </w:r>
    </w:p>
    <w:p w14:paraId="511D9C7F" w14:textId="77777777" w:rsidR="00E64F58" w:rsidRPr="003376A6" w:rsidRDefault="00E64F58" w:rsidP="003376A6">
      <w:pPr>
        <w:spacing w:line="480" w:lineRule="auto"/>
        <w:ind w:left="709" w:hanging="709"/>
        <w:jc w:val="both"/>
        <w:rPr>
          <w:rFonts w:ascii="Arial" w:hAnsi="Arial" w:cs="Arial"/>
          <w:sz w:val="22"/>
          <w:szCs w:val="22"/>
        </w:rPr>
      </w:pPr>
    </w:p>
    <w:p w14:paraId="10C01853" w14:textId="0C9DBC89" w:rsidR="00D403D7" w:rsidRPr="003376A6" w:rsidRDefault="00D403D7" w:rsidP="003376A6">
      <w:pPr>
        <w:spacing w:line="480" w:lineRule="auto"/>
        <w:ind w:left="709" w:hanging="709"/>
        <w:jc w:val="both"/>
        <w:rPr>
          <w:rFonts w:ascii="Arial" w:hAnsi="Arial" w:cs="Arial"/>
          <w:sz w:val="22"/>
          <w:szCs w:val="22"/>
        </w:rPr>
      </w:pPr>
      <w:r w:rsidRPr="003376A6">
        <w:rPr>
          <w:rFonts w:ascii="Arial" w:hAnsi="Arial" w:cs="Arial"/>
          <w:sz w:val="22"/>
          <w:szCs w:val="22"/>
        </w:rPr>
        <w:t>Sudarshan, R</w:t>
      </w:r>
      <w:r w:rsidR="00F6083B" w:rsidRPr="003376A6">
        <w:rPr>
          <w:rFonts w:ascii="Arial" w:hAnsi="Arial" w:cs="Arial"/>
          <w:sz w:val="22"/>
          <w:szCs w:val="22"/>
        </w:rPr>
        <w:t xml:space="preserve">. </w:t>
      </w:r>
      <w:r w:rsidRPr="003376A6">
        <w:rPr>
          <w:rFonts w:ascii="Arial" w:hAnsi="Arial" w:cs="Arial"/>
          <w:sz w:val="22"/>
          <w:szCs w:val="22"/>
        </w:rPr>
        <w:t>H</w:t>
      </w:r>
      <w:r w:rsidR="00F6083B" w:rsidRPr="003376A6">
        <w:rPr>
          <w:rFonts w:ascii="Arial" w:hAnsi="Arial" w:cs="Arial"/>
          <w:sz w:val="22"/>
          <w:szCs w:val="22"/>
        </w:rPr>
        <w:t>.</w:t>
      </w:r>
      <w:r w:rsidRPr="003376A6">
        <w:rPr>
          <w:rFonts w:ascii="Arial" w:hAnsi="Arial" w:cs="Arial"/>
          <w:sz w:val="22"/>
          <w:szCs w:val="22"/>
        </w:rPr>
        <w:t>, Bhattacharya,</w:t>
      </w:r>
      <w:r w:rsidR="00F6083B" w:rsidRPr="003376A6">
        <w:rPr>
          <w:rFonts w:ascii="Arial" w:hAnsi="Arial" w:cs="Arial"/>
          <w:sz w:val="22"/>
          <w:szCs w:val="22"/>
        </w:rPr>
        <w:t xml:space="preserve"> R. and</w:t>
      </w:r>
      <w:r w:rsidRPr="003376A6">
        <w:rPr>
          <w:rFonts w:ascii="Arial" w:hAnsi="Arial" w:cs="Arial"/>
          <w:sz w:val="22"/>
          <w:szCs w:val="22"/>
        </w:rPr>
        <w:t xml:space="preserve"> Fernandez</w:t>
      </w:r>
      <w:r w:rsidR="00F6083B" w:rsidRPr="003376A6">
        <w:rPr>
          <w:rFonts w:ascii="Arial" w:hAnsi="Arial" w:cs="Arial"/>
          <w:sz w:val="22"/>
          <w:szCs w:val="22"/>
        </w:rPr>
        <w:t>, G.</w:t>
      </w:r>
      <w:r w:rsidRPr="003376A6">
        <w:rPr>
          <w:rFonts w:ascii="Arial" w:hAnsi="Arial" w:cs="Arial"/>
          <w:sz w:val="22"/>
          <w:szCs w:val="22"/>
        </w:rPr>
        <w:t xml:space="preserve"> (2010). </w:t>
      </w:r>
      <w:r w:rsidR="00F6083B" w:rsidRPr="003376A6">
        <w:rPr>
          <w:rFonts w:ascii="Arial" w:hAnsi="Arial" w:cs="Arial"/>
          <w:sz w:val="22"/>
          <w:szCs w:val="22"/>
        </w:rPr>
        <w:t>‘</w:t>
      </w:r>
      <w:r w:rsidRPr="003376A6">
        <w:rPr>
          <w:rFonts w:ascii="Arial" w:hAnsi="Arial" w:cs="Arial"/>
          <w:sz w:val="22"/>
          <w:szCs w:val="22"/>
        </w:rPr>
        <w:t xml:space="preserve">Women's </w:t>
      </w:r>
      <w:r w:rsidR="00F6083B" w:rsidRPr="003376A6">
        <w:rPr>
          <w:rFonts w:ascii="Arial" w:hAnsi="Arial" w:cs="Arial"/>
          <w:sz w:val="22"/>
          <w:szCs w:val="22"/>
        </w:rPr>
        <w:t xml:space="preserve">participation </w:t>
      </w:r>
      <w:r w:rsidRPr="003376A6">
        <w:rPr>
          <w:rFonts w:ascii="Arial" w:hAnsi="Arial" w:cs="Arial"/>
          <w:sz w:val="22"/>
          <w:szCs w:val="22"/>
        </w:rPr>
        <w:t xml:space="preserve">in </w:t>
      </w:r>
      <w:r w:rsidR="00AF250B">
        <w:rPr>
          <w:rFonts w:ascii="Arial" w:hAnsi="Arial" w:cs="Arial"/>
          <w:sz w:val="22"/>
          <w:szCs w:val="22"/>
        </w:rPr>
        <w:t>MGNREGA</w:t>
      </w:r>
      <w:r w:rsidRPr="003376A6">
        <w:rPr>
          <w:rFonts w:ascii="Arial" w:hAnsi="Arial" w:cs="Arial"/>
          <w:sz w:val="22"/>
          <w:szCs w:val="22"/>
        </w:rPr>
        <w:t xml:space="preserve">: Some </w:t>
      </w:r>
      <w:r w:rsidR="00F6083B" w:rsidRPr="003376A6">
        <w:rPr>
          <w:rFonts w:ascii="Arial" w:hAnsi="Arial" w:cs="Arial"/>
          <w:sz w:val="22"/>
          <w:szCs w:val="22"/>
        </w:rPr>
        <w:t xml:space="preserve">observations </w:t>
      </w:r>
      <w:r w:rsidRPr="003376A6">
        <w:rPr>
          <w:rFonts w:ascii="Arial" w:hAnsi="Arial" w:cs="Arial"/>
          <w:sz w:val="22"/>
          <w:szCs w:val="22"/>
        </w:rPr>
        <w:t xml:space="preserve">from </w:t>
      </w:r>
      <w:r w:rsidR="00F6083B" w:rsidRPr="003376A6">
        <w:rPr>
          <w:rFonts w:ascii="Arial" w:hAnsi="Arial" w:cs="Arial"/>
          <w:sz w:val="22"/>
          <w:szCs w:val="22"/>
        </w:rPr>
        <w:t xml:space="preserve">fieldwork </w:t>
      </w:r>
      <w:r w:rsidRPr="003376A6">
        <w:rPr>
          <w:rFonts w:ascii="Arial" w:hAnsi="Arial" w:cs="Arial"/>
          <w:sz w:val="22"/>
          <w:szCs w:val="22"/>
        </w:rPr>
        <w:t xml:space="preserve">in Himachal Pradesh, Kerala </w:t>
      </w:r>
      <w:proofErr w:type="gramStart"/>
      <w:r w:rsidRPr="003376A6">
        <w:rPr>
          <w:rFonts w:ascii="Arial" w:hAnsi="Arial" w:cs="Arial"/>
          <w:sz w:val="22"/>
          <w:szCs w:val="22"/>
        </w:rPr>
        <w:t>and</w:t>
      </w:r>
      <w:r w:rsidR="00840F5F" w:rsidRPr="003376A6">
        <w:rPr>
          <w:rFonts w:ascii="Arial" w:hAnsi="Arial" w:cs="Arial"/>
          <w:sz w:val="22"/>
          <w:szCs w:val="22"/>
        </w:rPr>
        <w:t xml:space="preserve">  </w:t>
      </w:r>
      <w:r w:rsidRPr="003376A6">
        <w:rPr>
          <w:rFonts w:ascii="Arial" w:hAnsi="Arial" w:cs="Arial"/>
          <w:sz w:val="22"/>
          <w:szCs w:val="22"/>
        </w:rPr>
        <w:t>Rajastha</w:t>
      </w:r>
      <w:r w:rsidRPr="003376A6">
        <w:rPr>
          <w:rFonts w:ascii="Arial" w:hAnsi="Arial" w:cs="Arial"/>
          <w:iCs/>
          <w:sz w:val="22"/>
          <w:szCs w:val="22"/>
        </w:rPr>
        <w:t>n</w:t>
      </w:r>
      <w:proofErr w:type="gramEnd"/>
      <w:r w:rsidR="00F6083B" w:rsidRPr="003376A6">
        <w:rPr>
          <w:rFonts w:ascii="Arial" w:hAnsi="Arial" w:cs="Arial"/>
          <w:sz w:val="22"/>
          <w:szCs w:val="22"/>
        </w:rPr>
        <w:t>’</w:t>
      </w:r>
      <w:r w:rsidRPr="003376A6">
        <w:rPr>
          <w:rFonts w:ascii="Arial" w:hAnsi="Arial" w:cs="Arial"/>
          <w:sz w:val="22"/>
          <w:szCs w:val="22"/>
        </w:rPr>
        <w:t>,</w:t>
      </w:r>
      <w:r w:rsidRPr="003376A6">
        <w:rPr>
          <w:rFonts w:ascii="Arial" w:hAnsi="Arial" w:cs="Arial"/>
          <w:i/>
          <w:iCs/>
          <w:sz w:val="22"/>
          <w:szCs w:val="22"/>
        </w:rPr>
        <w:t xml:space="preserve"> IDS Bulletin</w:t>
      </w:r>
      <w:r w:rsidRPr="003376A6">
        <w:rPr>
          <w:rFonts w:ascii="Arial" w:hAnsi="Arial" w:cs="Arial"/>
          <w:sz w:val="22"/>
          <w:szCs w:val="22"/>
        </w:rPr>
        <w:t xml:space="preserve"> 41(4</w:t>
      </w:r>
      <w:r w:rsidR="00F6083B" w:rsidRPr="003376A6">
        <w:rPr>
          <w:rFonts w:ascii="Arial" w:hAnsi="Arial" w:cs="Arial"/>
          <w:sz w:val="22"/>
          <w:szCs w:val="22"/>
        </w:rPr>
        <w:t xml:space="preserve">), </w:t>
      </w:r>
      <w:r w:rsidRPr="003376A6">
        <w:rPr>
          <w:rFonts w:ascii="Arial" w:hAnsi="Arial" w:cs="Arial"/>
          <w:sz w:val="22"/>
          <w:szCs w:val="22"/>
        </w:rPr>
        <w:t>78-83.</w:t>
      </w:r>
    </w:p>
    <w:p w14:paraId="3471E991" w14:textId="77777777" w:rsidR="00D403D7" w:rsidRPr="003376A6" w:rsidRDefault="00D403D7" w:rsidP="003376A6">
      <w:pPr>
        <w:spacing w:line="480" w:lineRule="auto"/>
        <w:ind w:left="709" w:hanging="709"/>
        <w:jc w:val="both"/>
        <w:rPr>
          <w:rFonts w:ascii="Arial" w:hAnsi="Arial" w:cs="Arial"/>
          <w:sz w:val="22"/>
          <w:szCs w:val="22"/>
        </w:rPr>
      </w:pPr>
    </w:p>
    <w:p w14:paraId="0DF344DB" w14:textId="1E845E67" w:rsidR="00B0479E" w:rsidRPr="003376A6" w:rsidRDefault="00B0479E" w:rsidP="003376A6">
      <w:pPr>
        <w:spacing w:line="480" w:lineRule="auto"/>
        <w:ind w:left="709" w:hanging="709"/>
        <w:jc w:val="both"/>
        <w:rPr>
          <w:rStyle w:val="st"/>
          <w:rFonts w:ascii="Arial" w:hAnsi="Arial" w:cs="Arial"/>
          <w:sz w:val="22"/>
          <w:szCs w:val="22"/>
        </w:rPr>
      </w:pPr>
      <w:proofErr w:type="spellStart"/>
      <w:r w:rsidRPr="003376A6">
        <w:rPr>
          <w:rStyle w:val="st"/>
          <w:rFonts w:ascii="Arial" w:hAnsi="Arial" w:cs="Arial"/>
          <w:sz w:val="22"/>
          <w:szCs w:val="22"/>
        </w:rPr>
        <w:t>Tarrow</w:t>
      </w:r>
      <w:proofErr w:type="spellEnd"/>
      <w:r w:rsidRPr="003376A6">
        <w:rPr>
          <w:rStyle w:val="st"/>
          <w:rFonts w:ascii="Arial" w:hAnsi="Arial" w:cs="Arial"/>
          <w:sz w:val="22"/>
          <w:szCs w:val="22"/>
        </w:rPr>
        <w:t xml:space="preserve">, S. (2010). </w:t>
      </w:r>
      <w:r w:rsidR="00500787" w:rsidRPr="003376A6">
        <w:rPr>
          <w:rStyle w:val="st"/>
          <w:rFonts w:ascii="Arial" w:hAnsi="Arial" w:cs="Arial"/>
          <w:sz w:val="22"/>
          <w:szCs w:val="22"/>
        </w:rPr>
        <w:t>‘</w:t>
      </w:r>
      <w:r w:rsidRPr="003376A6">
        <w:rPr>
          <w:rStyle w:val="st"/>
          <w:rFonts w:ascii="Arial" w:hAnsi="Arial" w:cs="Arial"/>
          <w:sz w:val="22"/>
          <w:szCs w:val="22"/>
        </w:rPr>
        <w:t xml:space="preserve">The </w:t>
      </w:r>
      <w:r w:rsidR="00500787" w:rsidRPr="003376A6">
        <w:rPr>
          <w:rStyle w:val="st"/>
          <w:rFonts w:ascii="Arial" w:hAnsi="Arial" w:cs="Arial"/>
          <w:sz w:val="22"/>
          <w:szCs w:val="22"/>
        </w:rPr>
        <w:t xml:space="preserve">strategy </w:t>
      </w:r>
      <w:r w:rsidRPr="003376A6">
        <w:rPr>
          <w:rStyle w:val="st"/>
          <w:rFonts w:ascii="Arial" w:hAnsi="Arial" w:cs="Arial"/>
          <w:sz w:val="22"/>
          <w:szCs w:val="22"/>
        </w:rPr>
        <w:t xml:space="preserve">of </w:t>
      </w:r>
      <w:r w:rsidR="00500787" w:rsidRPr="003376A6">
        <w:rPr>
          <w:rStyle w:val="st"/>
          <w:rFonts w:ascii="Arial" w:hAnsi="Arial" w:cs="Arial"/>
          <w:sz w:val="22"/>
          <w:szCs w:val="22"/>
        </w:rPr>
        <w:t>paired comparison</w:t>
      </w:r>
      <w:r w:rsidRPr="003376A6">
        <w:rPr>
          <w:rStyle w:val="st"/>
          <w:rFonts w:ascii="Arial" w:hAnsi="Arial" w:cs="Arial"/>
          <w:sz w:val="22"/>
          <w:szCs w:val="22"/>
        </w:rPr>
        <w:t xml:space="preserve">: Towards a </w:t>
      </w:r>
      <w:r w:rsidR="00500787" w:rsidRPr="003376A6">
        <w:rPr>
          <w:rStyle w:val="st"/>
          <w:rFonts w:ascii="Arial" w:hAnsi="Arial" w:cs="Arial"/>
          <w:sz w:val="22"/>
          <w:szCs w:val="22"/>
        </w:rPr>
        <w:t xml:space="preserve">theory </w:t>
      </w:r>
      <w:r w:rsidRPr="003376A6">
        <w:rPr>
          <w:rStyle w:val="st"/>
          <w:rFonts w:ascii="Arial" w:hAnsi="Arial" w:cs="Arial"/>
          <w:sz w:val="22"/>
          <w:szCs w:val="22"/>
        </w:rPr>
        <w:t xml:space="preserve">of </w:t>
      </w:r>
      <w:r w:rsidR="00500787" w:rsidRPr="003376A6">
        <w:rPr>
          <w:rStyle w:val="st"/>
          <w:rFonts w:ascii="Arial" w:hAnsi="Arial" w:cs="Arial"/>
          <w:sz w:val="22"/>
          <w:szCs w:val="22"/>
        </w:rPr>
        <w:t>practice’</w:t>
      </w:r>
      <w:r w:rsidRPr="003376A6">
        <w:rPr>
          <w:rStyle w:val="st"/>
          <w:rFonts w:ascii="Arial" w:hAnsi="Arial" w:cs="Arial"/>
          <w:sz w:val="22"/>
          <w:szCs w:val="22"/>
        </w:rPr>
        <w:t xml:space="preserve">, </w:t>
      </w:r>
      <w:r w:rsidRPr="003376A6">
        <w:rPr>
          <w:rStyle w:val="st"/>
          <w:rFonts w:ascii="Arial" w:hAnsi="Arial" w:cs="Arial"/>
          <w:i/>
          <w:sz w:val="22"/>
          <w:szCs w:val="22"/>
        </w:rPr>
        <w:t>Comparative Political Studies</w:t>
      </w:r>
      <w:r w:rsidRPr="003376A6">
        <w:rPr>
          <w:rStyle w:val="st"/>
          <w:rFonts w:ascii="Arial" w:hAnsi="Arial" w:cs="Arial"/>
          <w:sz w:val="22"/>
          <w:szCs w:val="22"/>
        </w:rPr>
        <w:t xml:space="preserve"> 43(2</w:t>
      </w:r>
      <w:r w:rsidR="00500787" w:rsidRPr="003376A6">
        <w:rPr>
          <w:rStyle w:val="st"/>
          <w:rFonts w:ascii="Arial" w:hAnsi="Arial" w:cs="Arial"/>
          <w:sz w:val="22"/>
          <w:szCs w:val="22"/>
        </w:rPr>
        <w:t xml:space="preserve">), </w:t>
      </w:r>
      <w:r w:rsidRPr="003376A6">
        <w:rPr>
          <w:rStyle w:val="st"/>
          <w:rFonts w:ascii="Arial" w:hAnsi="Arial" w:cs="Arial"/>
          <w:sz w:val="22"/>
          <w:szCs w:val="22"/>
        </w:rPr>
        <w:t>230-259.</w:t>
      </w:r>
    </w:p>
    <w:p w14:paraId="12E6F4F1" w14:textId="4360F923" w:rsidR="00B0479E" w:rsidRPr="003376A6" w:rsidRDefault="00B0479E" w:rsidP="003376A6">
      <w:pPr>
        <w:spacing w:line="480" w:lineRule="auto"/>
        <w:ind w:left="709" w:hanging="709"/>
        <w:jc w:val="both"/>
        <w:rPr>
          <w:rStyle w:val="st"/>
          <w:rFonts w:ascii="Arial" w:hAnsi="Arial" w:cs="Arial"/>
          <w:sz w:val="22"/>
          <w:szCs w:val="22"/>
        </w:rPr>
      </w:pPr>
    </w:p>
    <w:p w14:paraId="7A4284EF" w14:textId="1C7A47C0" w:rsidR="00E64F58" w:rsidRPr="003376A6" w:rsidRDefault="00E64F58" w:rsidP="003376A6">
      <w:pPr>
        <w:spacing w:line="480" w:lineRule="auto"/>
        <w:ind w:left="709" w:hanging="709"/>
        <w:jc w:val="both"/>
        <w:rPr>
          <w:rStyle w:val="st"/>
          <w:rFonts w:ascii="Arial" w:hAnsi="Arial" w:cs="Arial"/>
          <w:sz w:val="22"/>
          <w:szCs w:val="22"/>
        </w:rPr>
      </w:pPr>
      <w:r w:rsidRPr="003376A6">
        <w:rPr>
          <w:rStyle w:val="st"/>
          <w:rFonts w:ascii="Arial" w:hAnsi="Arial" w:cs="Arial"/>
          <w:sz w:val="22"/>
          <w:szCs w:val="22"/>
        </w:rPr>
        <w:t xml:space="preserve">Thompson, EP. (1963). </w:t>
      </w:r>
      <w:r w:rsidRPr="003376A6">
        <w:rPr>
          <w:rStyle w:val="st"/>
          <w:rFonts w:ascii="Arial" w:hAnsi="Arial" w:cs="Arial"/>
          <w:i/>
          <w:sz w:val="22"/>
          <w:szCs w:val="22"/>
        </w:rPr>
        <w:t>The making of the English working class</w:t>
      </w:r>
      <w:r w:rsidRPr="003376A6">
        <w:rPr>
          <w:rStyle w:val="st"/>
          <w:rFonts w:ascii="Arial" w:hAnsi="Arial" w:cs="Arial"/>
          <w:sz w:val="22"/>
          <w:szCs w:val="22"/>
        </w:rPr>
        <w:t>. New York, NY: Vintage Books.</w:t>
      </w:r>
    </w:p>
    <w:p w14:paraId="0809FE17" w14:textId="77777777" w:rsidR="00E64F58" w:rsidRPr="003376A6" w:rsidRDefault="00E64F58" w:rsidP="003376A6">
      <w:pPr>
        <w:spacing w:line="480" w:lineRule="auto"/>
        <w:ind w:left="709" w:hanging="709"/>
        <w:jc w:val="both"/>
        <w:rPr>
          <w:rStyle w:val="st"/>
          <w:rFonts w:ascii="Arial" w:hAnsi="Arial" w:cs="Arial"/>
          <w:sz w:val="22"/>
          <w:szCs w:val="22"/>
        </w:rPr>
      </w:pPr>
    </w:p>
    <w:p w14:paraId="111A291C" w14:textId="701A6E13" w:rsidR="00D403D7" w:rsidRPr="003376A6" w:rsidRDefault="00D403D7" w:rsidP="003376A6">
      <w:pPr>
        <w:spacing w:line="480" w:lineRule="auto"/>
        <w:ind w:left="709" w:hanging="709"/>
        <w:jc w:val="both"/>
        <w:rPr>
          <w:rStyle w:val="st"/>
          <w:rFonts w:ascii="Arial" w:hAnsi="Arial" w:cs="Arial"/>
          <w:sz w:val="22"/>
          <w:szCs w:val="22"/>
        </w:rPr>
      </w:pPr>
      <w:proofErr w:type="spellStart"/>
      <w:r w:rsidRPr="003376A6">
        <w:rPr>
          <w:rStyle w:val="st"/>
          <w:rFonts w:ascii="Arial" w:hAnsi="Arial" w:cs="Arial"/>
          <w:sz w:val="22"/>
          <w:szCs w:val="22"/>
        </w:rPr>
        <w:t>Vanaik</w:t>
      </w:r>
      <w:proofErr w:type="spellEnd"/>
      <w:r w:rsidRPr="003376A6">
        <w:rPr>
          <w:rStyle w:val="st"/>
          <w:rFonts w:ascii="Arial" w:hAnsi="Arial" w:cs="Arial"/>
          <w:sz w:val="22"/>
          <w:szCs w:val="22"/>
        </w:rPr>
        <w:t xml:space="preserve">, A. and Siddhartha (2008). </w:t>
      </w:r>
      <w:r w:rsidR="00F6083B" w:rsidRPr="003376A6">
        <w:rPr>
          <w:rStyle w:val="st"/>
          <w:rFonts w:ascii="Arial" w:hAnsi="Arial" w:cs="Arial"/>
          <w:sz w:val="22"/>
          <w:szCs w:val="22"/>
        </w:rPr>
        <w:t>‘</w:t>
      </w:r>
      <w:r w:rsidRPr="003376A6">
        <w:rPr>
          <w:rStyle w:val="st"/>
          <w:rFonts w:ascii="Arial" w:hAnsi="Arial" w:cs="Arial"/>
          <w:sz w:val="22"/>
          <w:szCs w:val="22"/>
        </w:rPr>
        <w:t xml:space="preserve">CAG Report </w:t>
      </w:r>
      <w:proofErr w:type="spellStart"/>
      <w:r w:rsidRPr="003376A6">
        <w:rPr>
          <w:rStyle w:val="st"/>
          <w:rFonts w:ascii="Arial" w:hAnsi="Arial" w:cs="Arial"/>
          <w:sz w:val="22"/>
          <w:szCs w:val="22"/>
        </w:rPr>
        <w:t>on</w:t>
      </w:r>
      <w:r w:rsidR="00E668B8">
        <w:rPr>
          <w:rStyle w:val="st"/>
          <w:rFonts w:ascii="Arial" w:hAnsi="Arial" w:cs="Arial"/>
          <w:sz w:val="22"/>
          <w:szCs w:val="22"/>
        </w:rPr>
        <w:t>MGNREGA</w:t>
      </w:r>
      <w:proofErr w:type="spellEnd"/>
      <w:r w:rsidRPr="003376A6">
        <w:rPr>
          <w:rStyle w:val="st"/>
          <w:rFonts w:ascii="Arial" w:hAnsi="Arial" w:cs="Arial"/>
          <w:sz w:val="22"/>
          <w:szCs w:val="22"/>
        </w:rPr>
        <w:t xml:space="preserve">: Fact and </w:t>
      </w:r>
      <w:r w:rsidR="00F6083B" w:rsidRPr="003376A6">
        <w:rPr>
          <w:rStyle w:val="st"/>
          <w:rFonts w:ascii="Arial" w:hAnsi="Arial" w:cs="Arial"/>
          <w:sz w:val="22"/>
          <w:szCs w:val="22"/>
        </w:rPr>
        <w:t>fiction’</w:t>
      </w:r>
      <w:r w:rsidRPr="003376A6">
        <w:rPr>
          <w:rStyle w:val="st"/>
          <w:rFonts w:ascii="Arial" w:hAnsi="Arial" w:cs="Arial"/>
          <w:sz w:val="22"/>
          <w:szCs w:val="22"/>
        </w:rPr>
        <w:t xml:space="preserve">, </w:t>
      </w:r>
      <w:r w:rsidRPr="003376A6">
        <w:rPr>
          <w:rStyle w:val="st"/>
          <w:rFonts w:ascii="Arial" w:hAnsi="Arial" w:cs="Arial"/>
          <w:i/>
          <w:sz w:val="22"/>
          <w:szCs w:val="22"/>
        </w:rPr>
        <w:t>Economic and Political Weekly</w:t>
      </w:r>
      <w:r w:rsidRPr="003376A6">
        <w:rPr>
          <w:rStyle w:val="st"/>
          <w:rFonts w:ascii="Arial" w:hAnsi="Arial" w:cs="Arial"/>
          <w:sz w:val="22"/>
          <w:szCs w:val="22"/>
        </w:rPr>
        <w:t xml:space="preserve"> 43(25)</w:t>
      </w:r>
      <w:r w:rsidR="00F6083B" w:rsidRPr="003376A6">
        <w:rPr>
          <w:rStyle w:val="st"/>
          <w:rFonts w:ascii="Arial" w:hAnsi="Arial" w:cs="Arial"/>
          <w:sz w:val="22"/>
          <w:szCs w:val="22"/>
        </w:rPr>
        <w:t>.</w:t>
      </w:r>
    </w:p>
    <w:p w14:paraId="33A7CAF3" w14:textId="77777777" w:rsidR="00D403D7" w:rsidRPr="003376A6" w:rsidRDefault="00D403D7" w:rsidP="003376A6">
      <w:pPr>
        <w:spacing w:line="480" w:lineRule="auto"/>
        <w:ind w:left="709" w:hanging="709"/>
        <w:jc w:val="both"/>
        <w:rPr>
          <w:rStyle w:val="st"/>
          <w:rFonts w:ascii="Arial" w:hAnsi="Arial" w:cs="Arial"/>
          <w:sz w:val="22"/>
          <w:szCs w:val="22"/>
        </w:rPr>
      </w:pPr>
    </w:p>
    <w:p w14:paraId="47219376" w14:textId="77777777" w:rsidR="00D403D7" w:rsidRPr="003376A6" w:rsidRDefault="00D403D7" w:rsidP="003376A6">
      <w:pPr>
        <w:spacing w:line="480" w:lineRule="auto"/>
        <w:ind w:left="709" w:hanging="709"/>
        <w:jc w:val="both"/>
        <w:rPr>
          <w:rStyle w:val="st"/>
          <w:rFonts w:ascii="Arial" w:hAnsi="Arial" w:cs="Arial"/>
          <w:sz w:val="22"/>
          <w:szCs w:val="22"/>
        </w:rPr>
      </w:pPr>
      <w:proofErr w:type="spellStart"/>
      <w:r w:rsidRPr="003376A6">
        <w:rPr>
          <w:rStyle w:val="st"/>
          <w:rFonts w:ascii="Arial" w:hAnsi="Arial" w:cs="Arial"/>
          <w:sz w:val="22"/>
          <w:szCs w:val="22"/>
        </w:rPr>
        <w:t>Vasavi</w:t>
      </w:r>
      <w:proofErr w:type="spellEnd"/>
      <w:r w:rsidRPr="003376A6">
        <w:rPr>
          <w:rStyle w:val="st"/>
          <w:rFonts w:ascii="Arial" w:hAnsi="Arial" w:cs="Arial"/>
          <w:sz w:val="22"/>
          <w:szCs w:val="22"/>
        </w:rPr>
        <w:t>, A</w:t>
      </w:r>
      <w:r w:rsidR="00F6083B" w:rsidRPr="003376A6">
        <w:rPr>
          <w:rStyle w:val="st"/>
          <w:rFonts w:ascii="Arial" w:hAnsi="Arial" w:cs="Arial"/>
          <w:sz w:val="22"/>
          <w:szCs w:val="22"/>
        </w:rPr>
        <w:t>.</w:t>
      </w:r>
      <w:r w:rsidRPr="003376A6">
        <w:rPr>
          <w:rStyle w:val="st"/>
          <w:rFonts w:ascii="Arial" w:hAnsi="Arial" w:cs="Arial"/>
          <w:sz w:val="22"/>
          <w:szCs w:val="22"/>
        </w:rPr>
        <w:t xml:space="preserve"> </w:t>
      </w:r>
      <w:r w:rsidR="00F6083B" w:rsidRPr="003376A6">
        <w:rPr>
          <w:rStyle w:val="st"/>
          <w:rFonts w:ascii="Arial" w:hAnsi="Arial" w:cs="Arial"/>
          <w:sz w:val="22"/>
          <w:szCs w:val="22"/>
        </w:rPr>
        <w:t>(</w:t>
      </w:r>
      <w:r w:rsidRPr="003376A6">
        <w:rPr>
          <w:rStyle w:val="st"/>
          <w:rFonts w:ascii="Arial" w:hAnsi="Arial" w:cs="Arial"/>
          <w:sz w:val="22"/>
          <w:szCs w:val="22"/>
        </w:rPr>
        <w:t>2012</w:t>
      </w:r>
      <w:r w:rsidR="00F6083B" w:rsidRPr="003376A6">
        <w:rPr>
          <w:rStyle w:val="st"/>
          <w:rFonts w:ascii="Arial" w:hAnsi="Arial" w:cs="Arial"/>
          <w:sz w:val="22"/>
          <w:szCs w:val="22"/>
        </w:rPr>
        <w:t>)</w:t>
      </w:r>
      <w:r w:rsidRPr="003376A6">
        <w:rPr>
          <w:rStyle w:val="st"/>
          <w:rFonts w:ascii="Arial" w:hAnsi="Arial" w:cs="Arial"/>
          <w:sz w:val="22"/>
          <w:szCs w:val="22"/>
        </w:rPr>
        <w:t xml:space="preserve">. </w:t>
      </w:r>
      <w:r w:rsidRPr="003376A6">
        <w:rPr>
          <w:rStyle w:val="st"/>
          <w:rFonts w:ascii="Arial" w:hAnsi="Arial" w:cs="Arial"/>
          <w:i/>
          <w:sz w:val="22"/>
          <w:szCs w:val="22"/>
        </w:rPr>
        <w:t xml:space="preserve">Shadow </w:t>
      </w:r>
      <w:r w:rsidR="00F6083B" w:rsidRPr="003376A6">
        <w:rPr>
          <w:rStyle w:val="st"/>
          <w:rFonts w:ascii="Arial" w:hAnsi="Arial" w:cs="Arial"/>
          <w:i/>
          <w:sz w:val="22"/>
          <w:szCs w:val="22"/>
        </w:rPr>
        <w:t>Spaces</w:t>
      </w:r>
      <w:r w:rsidRPr="003376A6">
        <w:rPr>
          <w:rStyle w:val="st"/>
          <w:rFonts w:ascii="Arial" w:hAnsi="Arial" w:cs="Arial"/>
          <w:i/>
          <w:sz w:val="22"/>
          <w:szCs w:val="22"/>
        </w:rPr>
        <w:t xml:space="preserve">: </w:t>
      </w:r>
      <w:r w:rsidR="00F6083B" w:rsidRPr="003376A6">
        <w:rPr>
          <w:rStyle w:val="st"/>
          <w:rFonts w:ascii="Arial" w:hAnsi="Arial" w:cs="Arial"/>
          <w:i/>
          <w:sz w:val="22"/>
          <w:szCs w:val="22"/>
        </w:rPr>
        <w:t xml:space="preserve">Suicides </w:t>
      </w:r>
      <w:r w:rsidRPr="003376A6">
        <w:rPr>
          <w:rStyle w:val="st"/>
          <w:rFonts w:ascii="Arial" w:hAnsi="Arial" w:cs="Arial"/>
          <w:i/>
          <w:sz w:val="22"/>
          <w:szCs w:val="22"/>
        </w:rPr>
        <w:t xml:space="preserve">and the </w:t>
      </w:r>
      <w:r w:rsidR="00F6083B" w:rsidRPr="003376A6">
        <w:rPr>
          <w:rStyle w:val="st"/>
          <w:rFonts w:ascii="Arial" w:hAnsi="Arial" w:cs="Arial"/>
          <w:i/>
          <w:sz w:val="22"/>
          <w:szCs w:val="22"/>
        </w:rPr>
        <w:t xml:space="preserve">Predicament </w:t>
      </w:r>
      <w:r w:rsidRPr="003376A6">
        <w:rPr>
          <w:rStyle w:val="st"/>
          <w:rFonts w:ascii="Arial" w:hAnsi="Arial" w:cs="Arial"/>
          <w:i/>
          <w:sz w:val="22"/>
          <w:szCs w:val="22"/>
        </w:rPr>
        <w:t xml:space="preserve">of </w:t>
      </w:r>
      <w:r w:rsidR="00F6083B" w:rsidRPr="003376A6">
        <w:rPr>
          <w:rStyle w:val="st"/>
          <w:rFonts w:ascii="Arial" w:hAnsi="Arial" w:cs="Arial"/>
          <w:i/>
          <w:sz w:val="22"/>
          <w:szCs w:val="22"/>
        </w:rPr>
        <w:t xml:space="preserve">Rural </w:t>
      </w:r>
      <w:r w:rsidRPr="003376A6">
        <w:rPr>
          <w:rStyle w:val="st"/>
          <w:rFonts w:ascii="Arial" w:hAnsi="Arial" w:cs="Arial"/>
          <w:i/>
          <w:sz w:val="22"/>
          <w:szCs w:val="22"/>
        </w:rPr>
        <w:t>India</w:t>
      </w:r>
      <w:r w:rsidRPr="003376A6">
        <w:rPr>
          <w:rStyle w:val="st"/>
          <w:rFonts w:ascii="Arial" w:hAnsi="Arial" w:cs="Arial"/>
          <w:sz w:val="22"/>
          <w:szCs w:val="22"/>
        </w:rPr>
        <w:t>. Delhi: Three Essays Collective.</w:t>
      </w:r>
    </w:p>
    <w:p w14:paraId="6E22DEC5" w14:textId="77777777" w:rsidR="00D403D7" w:rsidRPr="003376A6" w:rsidRDefault="00D403D7" w:rsidP="003376A6">
      <w:pPr>
        <w:spacing w:line="480" w:lineRule="auto"/>
        <w:ind w:left="709" w:hanging="709"/>
        <w:jc w:val="both"/>
        <w:rPr>
          <w:rFonts w:ascii="Arial" w:hAnsi="Arial" w:cs="Arial"/>
          <w:sz w:val="22"/>
          <w:szCs w:val="22"/>
        </w:rPr>
      </w:pPr>
    </w:p>
    <w:p w14:paraId="4C740BF0" w14:textId="62081EA6" w:rsidR="00A069BD" w:rsidRPr="003376A6" w:rsidRDefault="00D403D7" w:rsidP="003376A6">
      <w:pPr>
        <w:autoSpaceDE w:val="0"/>
        <w:autoSpaceDN w:val="0"/>
        <w:adjustRightInd w:val="0"/>
        <w:spacing w:line="480" w:lineRule="auto"/>
        <w:ind w:left="709" w:hanging="709"/>
        <w:jc w:val="both"/>
        <w:rPr>
          <w:rFonts w:ascii="Arial" w:hAnsi="Arial" w:cs="Arial"/>
          <w:sz w:val="22"/>
          <w:szCs w:val="22"/>
          <w:lang w:val="en-GB"/>
        </w:rPr>
      </w:pPr>
      <w:proofErr w:type="spellStart"/>
      <w:r w:rsidRPr="003376A6">
        <w:rPr>
          <w:rFonts w:ascii="Arial" w:hAnsi="Arial" w:cs="Arial"/>
          <w:sz w:val="22"/>
          <w:szCs w:val="22"/>
        </w:rPr>
        <w:lastRenderedPageBreak/>
        <w:t>Véron</w:t>
      </w:r>
      <w:proofErr w:type="spellEnd"/>
      <w:r w:rsidRPr="003376A6">
        <w:rPr>
          <w:rFonts w:ascii="Arial" w:hAnsi="Arial" w:cs="Arial"/>
          <w:sz w:val="22"/>
          <w:szCs w:val="22"/>
        </w:rPr>
        <w:t xml:space="preserve">, R., Corbridge, S., Williams, G. and Srivastava, M. </w:t>
      </w:r>
      <w:r w:rsidR="00F6083B" w:rsidRPr="003376A6">
        <w:rPr>
          <w:rFonts w:ascii="Arial" w:hAnsi="Arial" w:cs="Arial"/>
          <w:sz w:val="22"/>
          <w:szCs w:val="22"/>
        </w:rPr>
        <w:t>(</w:t>
      </w:r>
      <w:r w:rsidRPr="003376A6">
        <w:rPr>
          <w:rFonts w:ascii="Arial" w:hAnsi="Arial" w:cs="Arial"/>
          <w:sz w:val="22"/>
          <w:szCs w:val="22"/>
        </w:rPr>
        <w:t>2003</w:t>
      </w:r>
      <w:r w:rsidR="00F6083B" w:rsidRPr="003376A6">
        <w:rPr>
          <w:rFonts w:ascii="Arial" w:hAnsi="Arial" w:cs="Arial"/>
          <w:sz w:val="22"/>
          <w:szCs w:val="22"/>
        </w:rPr>
        <w:t xml:space="preserve">). </w:t>
      </w:r>
      <w:r w:rsidRPr="003376A6">
        <w:rPr>
          <w:rFonts w:ascii="Arial" w:hAnsi="Arial" w:cs="Arial"/>
          <w:sz w:val="22"/>
          <w:szCs w:val="22"/>
        </w:rPr>
        <w:t xml:space="preserve">‘The everyday state and political society in eastern India: </w:t>
      </w:r>
      <w:r w:rsidR="00F6083B" w:rsidRPr="003376A6">
        <w:rPr>
          <w:rFonts w:ascii="Arial" w:hAnsi="Arial" w:cs="Arial"/>
          <w:sz w:val="22"/>
          <w:szCs w:val="22"/>
        </w:rPr>
        <w:t xml:space="preserve">Structuring </w:t>
      </w:r>
      <w:r w:rsidRPr="003376A6">
        <w:rPr>
          <w:rFonts w:ascii="Arial" w:hAnsi="Arial" w:cs="Arial"/>
          <w:sz w:val="22"/>
          <w:szCs w:val="22"/>
        </w:rPr>
        <w:t xml:space="preserve">access to the Employment Assurance Scheme’, </w:t>
      </w:r>
      <w:r w:rsidRPr="003376A6">
        <w:rPr>
          <w:rFonts w:ascii="Arial" w:hAnsi="Arial" w:cs="Arial"/>
          <w:i/>
          <w:iCs/>
          <w:sz w:val="22"/>
          <w:szCs w:val="22"/>
        </w:rPr>
        <w:t xml:space="preserve">Journal of Development Studies </w:t>
      </w:r>
      <w:r w:rsidRPr="003376A6">
        <w:rPr>
          <w:rFonts w:ascii="Arial" w:hAnsi="Arial" w:cs="Arial"/>
          <w:sz w:val="22"/>
          <w:szCs w:val="22"/>
        </w:rPr>
        <w:t>39(5</w:t>
      </w:r>
      <w:r w:rsidR="00F6083B" w:rsidRPr="003376A6">
        <w:rPr>
          <w:rFonts w:ascii="Arial" w:hAnsi="Arial" w:cs="Arial"/>
          <w:sz w:val="22"/>
          <w:szCs w:val="22"/>
        </w:rPr>
        <w:t xml:space="preserve">), </w:t>
      </w:r>
      <w:r w:rsidRPr="003376A6">
        <w:rPr>
          <w:rFonts w:ascii="Arial" w:hAnsi="Arial" w:cs="Arial"/>
          <w:sz w:val="22"/>
          <w:szCs w:val="22"/>
        </w:rPr>
        <w:t>1–28.</w:t>
      </w:r>
      <w:r w:rsidR="00FD3ED3" w:rsidRPr="003376A6">
        <w:rPr>
          <w:rFonts w:ascii="Arial" w:hAnsi="Arial" w:cs="Arial"/>
          <w:sz w:val="22"/>
          <w:szCs w:val="22"/>
        </w:rPr>
        <w:t xml:space="preserve"> </w:t>
      </w:r>
    </w:p>
    <w:p w14:paraId="200E6406" w14:textId="77777777" w:rsidR="00A069BD" w:rsidRPr="003376A6" w:rsidRDefault="00A069BD" w:rsidP="003376A6">
      <w:pPr>
        <w:autoSpaceDE w:val="0"/>
        <w:autoSpaceDN w:val="0"/>
        <w:adjustRightInd w:val="0"/>
        <w:spacing w:line="480" w:lineRule="auto"/>
        <w:ind w:left="720" w:hanging="720"/>
        <w:rPr>
          <w:rFonts w:ascii="Arial" w:hAnsi="Arial" w:cs="Arial"/>
          <w:sz w:val="22"/>
          <w:szCs w:val="22"/>
          <w:lang w:val="en-GB"/>
        </w:rPr>
      </w:pPr>
    </w:p>
    <w:sectPr w:rsidR="00A069BD" w:rsidRPr="003376A6" w:rsidSect="00DD5B85">
      <w:footerReference w:type="default" r:id="rId14"/>
      <w:headerReference w:type="first" r:id="rId15"/>
      <w:footerReference w:type="first" r:id="rId16"/>
      <w:endnotePr>
        <w:numFmt w:val="decimal"/>
      </w:endnotePr>
      <w:pgSz w:w="11907" w:h="16839"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0998" w14:textId="77777777" w:rsidR="00E76895" w:rsidRDefault="00E76895" w:rsidP="00130AD7">
      <w:r>
        <w:separator/>
      </w:r>
    </w:p>
  </w:endnote>
  <w:endnote w:type="continuationSeparator" w:id="0">
    <w:p w14:paraId="0F4045EC" w14:textId="77777777" w:rsidR="00E76895" w:rsidRDefault="00E76895" w:rsidP="00130AD7">
      <w:r>
        <w:continuationSeparator/>
      </w:r>
    </w:p>
  </w:endnote>
  <w:endnote w:id="1">
    <w:p w14:paraId="618D693C" w14:textId="40E4933A" w:rsidR="004A19B6" w:rsidRPr="007D5A5E" w:rsidRDefault="004A19B6">
      <w:pPr>
        <w:pStyle w:val="EndnoteText"/>
        <w:rPr>
          <w:rFonts w:ascii="Arial" w:hAnsi="Arial" w:cs="Arial"/>
          <w:lang w:val="en-GB"/>
        </w:rPr>
      </w:pPr>
      <w:r w:rsidRPr="007D5A5E">
        <w:rPr>
          <w:rStyle w:val="EndnoteReference"/>
          <w:rFonts w:ascii="Arial" w:hAnsi="Arial" w:cs="Arial"/>
        </w:rPr>
        <w:endnoteRef/>
      </w:r>
      <w:r w:rsidRPr="007D5A5E">
        <w:rPr>
          <w:rFonts w:ascii="Arial" w:hAnsi="Arial" w:cs="Arial"/>
        </w:rPr>
        <w:t xml:space="preserve"> It is not inconceivable for the laboring poor to be elected to office either, although their relative autonomy might remain stymied in case they are dependent on either of the two fractions of dominant classes for employment.</w:t>
      </w:r>
      <w:r>
        <w:rPr>
          <w:rFonts w:ascii="Arial" w:hAnsi="Arial" w:cs="Arial"/>
        </w:rPr>
        <w:t xml:space="preserve"> For this reason, they are not included as a separate category for consideration in this paper. </w:t>
      </w:r>
    </w:p>
  </w:endnote>
  <w:endnote w:id="2">
    <w:p w14:paraId="516C29E3" w14:textId="1BAEC623" w:rsidR="004A19B6" w:rsidRPr="00437BD9" w:rsidRDefault="004A19B6">
      <w:pPr>
        <w:pStyle w:val="EndnoteText"/>
        <w:rPr>
          <w:rFonts w:ascii="Arial" w:hAnsi="Arial" w:cs="Arial"/>
        </w:rPr>
      </w:pPr>
      <w:r w:rsidRPr="00437BD9">
        <w:rPr>
          <w:rStyle w:val="EndnoteReference"/>
          <w:rFonts w:ascii="Arial" w:hAnsi="Arial" w:cs="Arial"/>
        </w:rPr>
        <w:endnoteRef/>
      </w:r>
      <w:r w:rsidRPr="00437BD9">
        <w:rPr>
          <w:rFonts w:ascii="Arial" w:hAnsi="Arial" w:cs="Arial"/>
        </w:rPr>
        <w:t xml:space="preserve"> The data presented in this paper considers the helpful notes of caution offered by Carswell and Cripps (2013) </w:t>
      </w:r>
    </w:p>
  </w:endnote>
  <w:endnote w:id="3">
    <w:p w14:paraId="21396C41" w14:textId="5F442B66" w:rsidR="004A19B6" w:rsidRPr="000D5351" w:rsidRDefault="004A19B6">
      <w:pPr>
        <w:pStyle w:val="EndnoteText"/>
        <w:rPr>
          <w:rFonts w:ascii="Arial" w:hAnsi="Arial" w:cs="Arial"/>
          <w:lang w:val="en-GB"/>
        </w:rPr>
      </w:pPr>
      <w:r w:rsidRPr="000D5351">
        <w:rPr>
          <w:rStyle w:val="EndnoteReference"/>
          <w:rFonts w:ascii="Arial" w:hAnsi="Arial" w:cs="Arial"/>
        </w:rPr>
        <w:endnoteRef/>
      </w:r>
      <w:r w:rsidRPr="000D5351">
        <w:rPr>
          <w:rFonts w:ascii="Arial" w:hAnsi="Arial" w:cs="Arial"/>
        </w:rPr>
        <w:t xml:space="preserve"> The names of Gram Panchayats have been either withheld or changed throughout this paper in order to protect the identity of participants. </w:t>
      </w:r>
    </w:p>
  </w:endnote>
  <w:endnote w:id="4">
    <w:p w14:paraId="41A06548" w14:textId="5B93ECAF" w:rsidR="003B5E5F" w:rsidRPr="00CE3DEE" w:rsidRDefault="003B5E5F" w:rsidP="001D61C1">
      <w:pPr>
        <w:pStyle w:val="EndnoteText"/>
        <w:spacing w:line="240" w:lineRule="auto"/>
        <w:rPr>
          <w:rFonts w:ascii="Arial" w:hAnsi="Arial" w:cs="Arial"/>
        </w:rPr>
      </w:pPr>
      <w:r w:rsidRPr="00CE3DEE">
        <w:rPr>
          <w:rStyle w:val="EndnoteReference"/>
          <w:rFonts w:ascii="Arial" w:hAnsi="Arial" w:cs="Arial"/>
        </w:rPr>
        <w:endnoteRef/>
      </w:r>
      <w:r w:rsidRPr="00CE3DEE">
        <w:rPr>
          <w:rFonts w:ascii="Arial" w:hAnsi="Arial" w:cs="Arial"/>
        </w:rPr>
        <w:t xml:space="preserve"> </w:t>
      </w:r>
      <w:r w:rsidR="00EB2048" w:rsidRPr="00CE3DEE">
        <w:rPr>
          <w:rFonts w:ascii="Arial" w:hAnsi="Arial" w:cs="Arial"/>
        </w:rPr>
        <w:t xml:space="preserve">No non-participants were interviewed for the purpose of this study. The focus on past and present beneficiaries of the </w:t>
      </w:r>
      <w:r w:rsidR="00CD4638">
        <w:rPr>
          <w:rFonts w:ascii="Arial" w:hAnsi="Arial" w:cs="Arial"/>
        </w:rPr>
        <w:t>MG</w:t>
      </w:r>
      <w:r w:rsidR="00EB2048" w:rsidRPr="00CE3DEE">
        <w:rPr>
          <w:rFonts w:ascii="Arial" w:hAnsi="Arial" w:cs="Arial"/>
        </w:rPr>
        <w:t xml:space="preserve">NREGA </w:t>
      </w:r>
      <w:r w:rsidR="00A97FEC" w:rsidRPr="00CE3DEE">
        <w:rPr>
          <w:rFonts w:ascii="Arial" w:hAnsi="Arial" w:cs="Arial"/>
        </w:rPr>
        <w:t>alerts us to an obvious limitation of this work</w:t>
      </w:r>
      <w:r w:rsidR="00CE3DEE">
        <w:rPr>
          <w:rFonts w:ascii="Arial" w:hAnsi="Arial" w:cs="Arial"/>
        </w:rPr>
        <w:t>:</w:t>
      </w:r>
      <w:r w:rsidR="00C24E57">
        <w:rPr>
          <w:rFonts w:ascii="Arial" w:hAnsi="Arial" w:cs="Arial"/>
        </w:rPr>
        <w:t xml:space="preserve"> we cannot compare </w:t>
      </w:r>
      <w:r w:rsidR="00CD4638">
        <w:rPr>
          <w:rFonts w:ascii="Arial" w:hAnsi="Arial" w:cs="Arial"/>
        </w:rPr>
        <w:t xml:space="preserve">participant perspectives on the program with those of non-participants. </w:t>
      </w:r>
    </w:p>
  </w:endnote>
  <w:endnote w:id="5">
    <w:p w14:paraId="6E6F4D9C" w14:textId="7932254D" w:rsidR="004A19B6" w:rsidRPr="00A943A1" w:rsidRDefault="004A19B6" w:rsidP="00A943A1">
      <w:pPr>
        <w:jc w:val="both"/>
        <w:rPr>
          <w:rFonts w:ascii="Arial" w:hAnsi="Arial" w:cs="Arial"/>
          <w:sz w:val="20"/>
          <w:szCs w:val="20"/>
        </w:rPr>
      </w:pPr>
      <w:r w:rsidRPr="00A943A1">
        <w:rPr>
          <w:rStyle w:val="EndnoteReference"/>
          <w:rFonts w:ascii="Arial" w:hAnsi="Arial" w:cs="Arial"/>
          <w:sz w:val="20"/>
          <w:szCs w:val="20"/>
        </w:rPr>
        <w:endnoteRef/>
      </w:r>
      <w:r w:rsidRPr="00A943A1">
        <w:rPr>
          <w:rFonts w:ascii="Arial" w:hAnsi="Arial" w:cs="Arial"/>
          <w:sz w:val="20"/>
          <w:szCs w:val="20"/>
        </w:rPr>
        <w:t xml:space="preserve"> It has been suggested that the organisation of agricultural </w:t>
      </w:r>
      <w:r w:rsidR="00FE21A2">
        <w:rPr>
          <w:rFonts w:ascii="Arial" w:hAnsi="Arial" w:cs="Arial"/>
          <w:sz w:val="20"/>
          <w:szCs w:val="20"/>
        </w:rPr>
        <w:t>labor</w:t>
      </w:r>
      <w:r w:rsidRPr="00A943A1">
        <w:rPr>
          <w:rFonts w:ascii="Arial" w:hAnsi="Arial" w:cs="Arial"/>
          <w:sz w:val="20"/>
          <w:szCs w:val="20"/>
        </w:rPr>
        <w:t xml:space="preserve"> is a key contributor to their ability to access social protection schemes (Ahn, 2008; Pattenden, 2011b). These two factors may be held constant across the GPs in each of the states. In the two Bihar GPs, the Communist Party of India (Marxist/ Leninist-Liberation) provided a basis for organisation to agricultural </w:t>
      </w:r>
      <w:r w:rsidR="00FE21A2">
        <w:rPr>
          <w:rFonts w:ascii="Arial" w:hAnsi="Arial" w:cs="Arial"/>
          <w:sz w:val="20"/>
          <w:szCs w:val="20"/>
        </w:rPr>
        <w:t>labor</w:t>
      </w:r>
      <w:r w:rsidRPr="00A943A1">
        <w:rPr>
          <w:rFonts w:ascii="Arial" w:hAnsi="Arial" w:cs="Arial"/>
          <w:sz w:val="20"/>
          <w:szCs w:val="20"/>
        </w:rPr>
        <w:t xml:space="preserve">ers in both the study localities through its affiliate, the All India Agricultural </w:t>
      </w:r>
      <w:r w:rsidR="00FE21A2">
        <w:rPr>
          <w:rFonts w:ascii="Arial" w:hAnsi="Arial" w:cs="Arial"/>
          <w:sz w:val="20"/>
          <w:szCs w:val="20"/>
        </w:rPr>
        <w:t>Labor</w:t>
      </w:r>
      <w:r w:rsidRPr="00A943A1">
        <w:rPr>
          <w:rFonts w:ascii="Arial" w:hAnsi="Arial" w:cs="Arial"/>
          <w:sz w:val="20"/>
          <w:szCs w:val="20"/>
        </w:rPr>
        <w:t xml:space="preserve">ers Association (AIALA). Despite this constant, the outcomes of the MGNREGA varied across the two locations. No such comparable organisation existed in the Gujarat GPs to support agricultural </w:t>
      </w:r>
      <w:r w:rsidR="00FE21A2">
        <w:rPr>
          <w:rFonts w:ascii="Arial" w:hAnsi="Arial" w:cs="Arial"/>
          <w:sz w:val="20"/>
          <w:szCs w:val="20"/>
        </w:rPr>
        <w:t>labor</w:t>
      </w:r>
      <w:r w:rsidRPr="00A943A1">
        <w:rPr>
          <w:rFonts w:ascii="Arial" w:hAnsi="Arial" w:cs="Arial"/>
          <w:sz w:val="20"/>
          <w:szCs w:val="20"/>
        </w:rPr>
        <w:t xml:space="preserve">. MGNREGA outcomes varied despite this. </w:t>
      </w:r>
    </w:p>
    <w:p w14:paraId="3F014532" w14:textId="77777777" w:rsidR="004A19B6" w:rsidRPr="00A943A1" w:rsidRDefault="004A19B6" w:rsidP="00A943A1">
      <w:pPr>
        <w:rPr>
          <w:rFonts w:ascii="Arial" w:hAnsi="Arial" w:cs="Arial"/>
          <w:b/>
          <w:sz w:val="20"/>
          <w:szCs w:val="20"/>
        </w:rPr>
      </w:pPr>
    </w:p>
    <w:p w14:paraId="6E2B94EC" w14:textId="4493D753" w:rsidR="004A19B6" w:rsidRDefault="004A19B6" w:rsidP="00A943A1">
      <w:pPr>
        <w:pStyle w:val="EndnoteText"/>
        <w:spacing w:after="0" w:line="240" w:lineRule="auto"/>
        <w:rPr>
          <w:rFonts w:ascii="Arial" w:hAnsi="Arial" w:cs="Arial"/>
        </w:rPr>
      </w:pPr>
      <w:r w:rsidRPr="00A943A1">
        <w:rPr>
          <w:rFonts w:ascii="Arial" w:hAnsi="Arial" w:cs="Arial"/>
        </w:rPr>
        <w:t xml:space="preserve">Others have pointed to the migration of agricultural </w:t>
      </w:r>
      <w:r w:rsidR="00FE21A2">
        <w:rPr>
          <w:rFonts w:ascii="Arial" w:hAnsi="Arial" w:cs="Arial"/>
        </w:rPr>
        <w:t>labor</w:t>
      </w:r>
      <w:r w:rsidRPr="00A943A1">
        <w:rPr>
          <w:rFonts w:ascii="Arial" w:hAnsi="Arial" w:cs="Arial"/>
        </w:rPr>
        <w:t xml:space="preserve"> to cities as causing </w:t>
      </w:r>
      <w:r w:rsidR="00FE21A2">
        <w:rPr>
          <w:rFonts w:ascii="Arial" w:hAnsi="Arial" w:cs="Arial"/>
        </w:rPr>
        <w:t>labor</w:t>
      </w:r>
      <w:r w:rsidRPr="00A943A1">
        <w:rPr>
          <w:rFonts w:ascii="Arial" w:hAnsi="Arial" w:cs="Arial"/>
        </w:rPr>
        <w:t xml:space="preserve"> shortages and allowing the workers who stay back to bargain for better wages (Jha, 2004). Again, migration levels in the two Bihar GPs are comparable to one another, as are migration levels in the two Gujarat GPs. The two pairs of villages in both states are adjacent to one another, share a common ecology and are equidistant from the nearest town and major arterial road.</w:t>
      </w:r>
    </w:p>
    <w:p w14:paraId="6A0B4434" w14:textId="77777777" w:rsidR="004A19B6" w:rsidRPr="00A943A1" w:rsidRDefault="004A19B6" w:rsidP="00A943A1">
      <w:pPr>
        <w:pStyle w:val="EndnoteText"/>
        <w:spacing w:after="0" w:line="240" w:lineRule="auto"/>
        <w:rPr>
          <w:lang w:val="en-GB"/>
        </w:rPr>
      </w:pPr>
    </w:p>
  </w:endnote>
  <w:endnote w:id="6">
    <w:p w14:paraId="2AFE33D8" w14:textId="19804789" w:rsidR="004A19B6" w:rsidRPr="00437BD9" w:rsidRDefault="004A19B6">
      <w:pPr>
        <w:pStyle w:val="EndnoteText"/>
        <w:rPr>
          <w:lang w:val="en-GB"/>
        </w:rPr>
      </w:pPr>
      <w:r>
        <w:rPr>
          <w:rStyle w:val="EndnoteReference"/>
        </w:rPr>
        <w:endnoteRef/>
      </w:r>
      <w:r>
        <w:t xml:space="preserve"> </w:t>
      </w:r>
      <w:r w:rsidRPr="00F93925">
        <w:rPr>
          <w:rFonts w:ascii="Arial" w:hAnsi="Arial" w:cs="Arial"/>
        </w:rPr>
        <w:t xml:space="preserve">At local prices, monies earned: </w:t>
      </w:r>
      <w:r w:rsidRPr="00383014">
        <w:rPr>
          <w:rFonts w:ascii="Arial" w:hAnsi="Arial" w:cs="Arial"/>
          <w:color w:val="222222"/>
          <w:shd w:val="clear" w:color="auto" w:fill="FFFFFF"/>
        </w:rPr>
        <w:t>₹</w:t>
      </w:r>
      <w:r w:rsidRPr="00383014">
        <w:rPr>
          <w:rFonts w:ascii="Arial" w:hAnsi="Arial" w:cs="Arial"/>
        </w:rPr>
        <w:t xml:space="preserve">140 * 125* 90= </w:t>
      </w:r>
      <w:r w:rsidRPr="00383014">
        <w:rPr>
          <w:rFonts w:ascii="Arial" w:hAnsi="Arial" w:cs="Arial"/>
          <w:color w:val="222222"/>
          <w:shd w:val="clear" w:color="auto" w:fill="FFFFFF"/>
        </w:rPr>
        <w:t>₹</w:t>
      </w:r>
      <w:r w:rsidRPr="00383014">
        <w:rPr>
          <w:rFonts w:ascii="Arial" w:hAnsi="Arial" w:cs="Arial"/>
        </w:rPr>
        <w:t>1,575,000</w:t>
      </w:r>
      <w:r w:rsidRPr="004A19B6">
        <w:rPr>
          <w:rFonts w:ascii="Arial" w:hAnsi="Arial" w:cs="Arial"/>
        </w:rPr>
        <w:t>.</w:t>
      </w:r>
      <w:r w:rsidRPr="00F93925">
        <w:rPr>
          <w:rFonts w:ascii="Arial" w:hAnsi="Arial" w:cs="Arial"/>
        </w:rPr>
        <w:t xml:space="preserve"> Costs incurred on </w:t>
      </w:r>
      <w:r w:rsidR="00FE21A2">
        <w:rPr>
          <w:rFonts w:ascii="Arial" w:hAnsi="Arial" w:cs="Arial"/>
        </w:rPr>
        <w:t>labor</w:t>
      </w:r>
      <w:r w:rsidRPr="00F93925">
        <w:rPr>
          <w:rFonts w:ascii="Arial" w:hAnsi="Arial" w:cs="Arial"/>
        </w:rPr>
        <w:t xml:space="preserve">: </w:t>
      </w:r>
      <w:r>
        <w:rPr>
          <w:rFonts w:ascii="Arial" w:hAnsi="Arial" w:cs="Arial"/>
          <w:color w:val="222222"/>
          <w:shd w:val="clear" w:color="auto" w:fill="FFFFFF"/>
        </w:rPr>
        <w:t>₹</w:t>
      </w:r>
      <w:r w:rsidRPr="00F93925">
        <w:rPr>
          <w:rFonts w:ascii="Arial" w:hAnsi="Arial" w:cs="Arial"/>
        </w:rPr>
        <w:t xml:space="preserve">200*12*2=  </w:t>
      </w:r>
      <w:r>
        <w:rPr>
          <w:rFonts w:ascii="Arial" w:hAnsi="Arial" w:cs="Arial"/>
          <w:color w:val="222222"/>
          <w:shd w:val="clear" w:color="auto" w:fill="FFFFFF"/>
        </w:rPr>
        <w:t>₹</w:t>
      </w:r>
      <w:r w:rsidRPr="00F93925">
        <w:rPr>
          <w:rFonts w:ascii="Arial" w:hAnsi="Arial" w:cs="Arial"/>
        </w:rPr>
        <w:t>4</w:t>
      </w:r>
      <w:r>
        <w:rPr>
          <w:rFonts w:ascii="Arial" w:hAnsi="Arial" w:cs="Arial"/>
        </w:rPr>
        <w:t>,</w:t>
      </w:r>
      <w:r w:rsidRPr="00F93925">
        <w:rPr>
          <w:rFonts w:ascii="Arial" w:hAnsi="Arial" w:cs="Arial"/>
        </w:rPr>
        <w:t xml:space="preserve">800. Costs incurred on materials: </w:t>
      </w:r>
      <w:r>
        <w:rPr>
          <w:rFonts w:ascii="Arial" w:hAnsi="Arial" w:cs="Arial"/>
          <w:color w:val="222222"/>
          <w:shd w:val="clear" w:color="auto" w:fill="FFFFFF"/>
        </w:rPr>
        <w:t>₹</w:t>
      </w:r>
      <w:r w:rsidRPr="00F93925">
        <w:rPr>
          <w:rFonts w:ascii="Arial" w:hAnsi="Arial" w:cs="Arial"/>
        </w:rPr>
        <w:t>100,000. Bribes paid to officials: `200,000. Payments to 125 individuals:</w:t>
      </w:r>
      <w:r w:rsidRPr="00437BD9">
        <w:rPr>
          <w:rFonts w:ascii="Arial" w:hAnsi="Arial" w:cs="Arial"/>
          <w:color w:val="222222"/>
          <w:shd w:val="clear" w:color="auto" w:fill="FFFFFF"/>
        </w:rPr>
        <w:t xml:space="preserve"> </w:t>
      </w:r>
      <w:r>
        <w:rPr>
          <w:rFonts w:ascii="Arial" w:hAnsi="Arial" w:cs="Arial"/>
          <w:color w:val="222222"/>
          <w:shd w:val="clear" w:color="auto" w:fill="FFFFFF"/>
        </w:rPr>
        <w:t>₹</w:t>
      </w:r>
      <w:r w:rsidRPr="00F93925">
        <w:rPr>
          <w:rFonts w:ascii="Arial" w:hAnsi="Arial" w:cs="Arial"/>
        </w:rPr>
        <w:t>8</w:t>
      </w:r>
      <w:r>
        <w:rPr>
          <w:rFonts w:ascii="Arial" w:hAnsi="Arial" w:cs="Arial"/>
        </w:rPr>
        <w:t>,</w:t>
      </w:r>
      <w:r w:rsidRPr="00F93925">
        <w:rPr>
          <w:rFonts w:ascii="Arial" w:hAnsi="Arial" w:cs="Arial"/>
        </w:rPr>
        <w:t xml:space="preserve">000. Total profit: </w:t>
      </w:r>
      <w:r>
        <w:rPr>
          <w:rFonts w:ascii="Arial" w:hAnsi="Arial" w:cs="Arial"/>
          <w:color w:val="222222"/>
          <w:shd w:val="clear" w:color="auto" w:fill="FFFFFF"/>
        </w:rPr>
        <w:t>₹</w:t>
      </w:r>
      <w:r w:rsidRPr="00F93925">
        <w:rPr>
          <w:rFonts w:ascii="Arial" w:hAnsi="Arial" w:cs="Arial"/>
        </w:rPr>
        <w:t>1,575,000</w:t>
      </w:r>
      <w:r>
        <w:rPr>
          <w:rFonts w:ascii="Arial" w:hAnsi="Arial" w:cs="Arial"/>
        </w:rPr>
        <w:t xml:space="preserve"> </w:t>
      </w:r>
      <w:r w:rsidRPr="00F93925">
        <w:rPr>
          <w:rFonts w:ascii="Arial" w:hAnsi="Arial" w:cs="Arial"/>
        </w:rPr>
        <w:t>- (</w:t>
      </w:r>
      <w:r>
        <w:rPr>
          <w:rFonts w:ascii="Arial" w:hAnsi="Arial" w:cs="Arial"/>
          <w:color w:val="222222"/>
          <w:shd w:val="clear" w:color="auto" w:fill="FFFFFF"/>
        </w:rPr>
        <w:t>₹</w:t>
      </w:r>
      <w:r w:rsidRPr="00F93925">
        <w:rPr>
          <w:rFonts w:ascii="Arial" w:hAnsi="Arial" w:cs="Arial"/>
        </w:rPr>
        <w:t>4,800</w:t>
      </w:r>
      <w:r>
        <w:rPr>
          <w:rFonts w:ascii="Arial" w:hAnsi="Arial" w:cs="Arial"/>
        </w:rPr>
        <w:t xml:space="preserve"> </w:t>
      </w:r>
      <w:r w:rsidRPr="00F93925">
        <w:rPr>
          <w:rFonts w:ascii="Arial" w:hAnsi="Arial" w:cs="Arial"/>
        </w:rPr>
        <w:t xml:space="preserve">+ </w:t>
      </w:r>
      <w:r>
        <w:rPr>
          <w:rFonts w:ascii="Arial" w:hAnsi="Arial" w:cs="Arial"/>
          <w:color w:val="222222"/>
          <w:shd w:val="clear" w:color="auto" w:fill="FFFFFF"/>
        </w:rPr>
        <w:t>₹</w:t>
      </w:r>
      <w:r w:rsidRPr="00F93925">
        <w:rPr>
          <w:rFonts w:ascii="Arial" w:hAnsi="Arial" w:cs="Arial"/>
        </w:rPr>
        <w:t xml:space="preserve">100,000 + </w:t>
      </w:r>
      <w:r>
        <w:rPr>
          <w:rFonts w:ascii="Arial" w:hAnsi="Arial" w:cs="Arial"/>
          <w:color w:val="222222"/>
          <w:shd w:val="clear" w:color="auto" w:fill="FFFFFF"/>
        </w:rPr>
        <w:t>₹</w:t>
      </w:r>
      <w:r w:rsidRPr="00F93925">
        <w:rPr>
          <w:rFonts w:ascii="Arial" w:hAnsi="Arial" w:cs="Arial"/>
        </w:rPr>
        <w:t>200,000</w:t>
      </w:r>
      <w:r>
        <w:rPr>
          <w:rFonts w:ascii="Arial" w:hAnsi="Arial" w:cs="Arial"/>
        </w:rPr>
        <w:t xml:space="preserve"> </w:t>
      </w:r>
      <w:r w:rsidRPr="00F93925">
        <w:rPr>
          <w:rFonts w:ascii="Arial" w:hAnsi="Arial" w:cs="Arial"/>
        </w:rPr>
        <w:t xml:space="preserve">+ </w:t>
      </w:r>
      <w:r>
        <w:rPr>
          <w:rFonts w:ascii="Arial" w:hAnsi="Arial" w:cs="Arial"/>
          <w:color w:val="222222"/>
          <w:shd w:val="clear" w:color="auto" w:fill="FFFFFF"/>
        </w:rPr>
        <w:t>₹</w:t>
      </w:r>
      <w:r w:rsidRPr="00F93925">
        <w:rPr>
          <w:rFonts w:ascii="Arial" w:hAnsi="Arial" w:cs="Arial"/>
        </w:rPr>
        <w:t xml:space="preserve">100,000) = </w:t>
      </w:r>
      <w:r>
        <w:rPr>
          <w:rFonts w:ascii="Arial" w:hAnsi="Arial" w:cs="Arial"/>
          <w:color w:val="222222"/>
          <w:shd w:val="clear" w:color="auto" w:fill="FFFFFF"/>
        </w:rPr>
        <w:t>₹</w:t>
      </w:r>
      <w:r w:rsidRPr="00F93925">
        <w:rPr>
          <w:rFonts w:ascii="Arial" w:hAnsi="Arial" w:cs="Arial"/>
        </w:rPr>
        <w:t xml:space="preserve">117,020. This figure was arrived at through discrete discussions with one of the officials associated with </w:t>
      </w:r>
      <w:r w:rsidR="000A625C">
        <w:rPr>
          <w:rFonts w:ascii="Arial" w:hAnsi="Arial" w:cs="Arial"/>
        </w:rPr>
        <w:t>the MGNREGA</w:t>
      </w:r>
      <w:r w:rsidRPr="00F93925">
        <w:rPr>
          <w:rFonts w:ascii="Arial" w:hAnsi="Arial" w:cs="Arial"/>
        </w:rPr>
        <w:t xml:space="preserve"> at the sub-district level</w:t>
      </w:r>
      <w:r>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BE3" w14:textId="77777777" w:rsidR="004A19B6" w:rsidRDefault="004A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550923"/>
      <w:docPartObj>
        <w:docPartGallery w:val="Page Numbers (Bottom of Page)"/>
        <w:docPartUnique/>
      </w:docPartObj>
    </w:sdtPr>
    <w:sdtEndPr>
      <w:rPr>
        <w:noProof/>
      </w:rPr>
    </w:sdtEndPr>
    <w:sdtContent>
      <w:p w14:paraId="5B561DAA" w14:textId="3BD1E6E6" w:rsidR="004A19B6" w:rsidRDefault="004A19B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0687AD" w14:textId="77777777" w:rsidR="004A19B6" w:rsidRDefault="004A1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343841"/>
      <w:docPartObj>
        <w:docPartGallery w:val="Page Numbers (Bottom of Page)"/>
        <w:docPartUnique/>
      </w:docPartObj>
    </w:sdtPr>
    <w:sdtEndPr>
      <w:rPr>
        <w:rFonts w:ascii="Arial" w:hAnsi="Arial" w:cs="Arial"/>
        <w:sz w:val="20"/>
        <w:szCs w:val="20"/>
      </w:rPr>
    </w:sdtEndPr>
    <w:sdtContent>
      <w:p w14:paraId="6C6F5FF7" w14:textId="77777777" w:rsidR="004A19B6" w:rsidRDefault="004A19B6" w:rsidP="00530890">
        <w:pPr>
          <w:pStyle w:val="Footer"/>
          <w:jc w:val="right"/>
        </w:pPr>
      </w:p>
      <w:p w14:paraId="07C171F5" w14:textId="77777777" w:rsidR="004A19B6" w:rsidRDefault="004A19B6" w:rsidP="00E3141B">
        <w:pPr>
          <w:pStyle w:val="Footer"/>
          <w:jc w:val="right"/>
        </w:pPr>
        <w:r w:rsidRPr="00E75113">
          <w:rPr>
            <w:rFonts w:ascii="Arial" w:hAnsi="Arial" w:cs="Arial"/>
            <w:sz w:val="20"/>
            <w:szCs w:val="20"/>
          </w:rPr>
          <w:fldChar w:fldCharType="begin"/>
        </w:r>
        <w:r w:rsidRPr="00E75113">
          <w:rPr>
            <w:rFonts w:ascii="Arial" w:hAnsi="Arial" w:cs="Arial"/>
            <w:sz w:val="20"/>
            <w:szCs w:val="20"/>
          </w:rPr>
          <w:instrText xml:space="preserve"> PAGE   \* MERGEFORMAT </w:instrText>
        </w:r>
        <w:r w:rsidRPr="00E75113">
          <w:rPr>
            <w:rFonts w:ascii="Arial" w:hAnsi="Arial" w:cs="Arial"/>
            <w:sz w:val="20"/>
            <w:szCs w:val="20"/>
          </w:rPr>
          <w:fldChar w:fldCharType="separate"/>
        </w:r>
        <w:r>
          <w:rPr>
            <w:rFonts w:ascii="Arial" w:hAnsi="Arial" w:cs="Arial"/>
            <w:noProof/>
            <w:sz w:val="20"/>
            <w:szCs w:val="20"/>
          </w:rPr>
          <w:t>3</w:t>
        </w:r>
        <w:r w:rsidRPr="00E75113">
          <w:rPr>
            <w:rFonts w:ascii="Arial" w:hAnsi="Arial" w:cs="Arial"/>
            <w:sz w:val="20"/>
            <w:szCs w:val="20"/>
          </w:rPr>
          <w:fldChar w:fldCharType="end"/>
        </w:r>
      </w:p>
    </w:sdtContent>
  </w:sdt>
  <w:p w14:paraId="233D74C9" w14:textId="77777777" w:rsidR="004A19B6" w:rsidRPr="00415553" w:rsidRDefault="004A19B6" w:rsidP="002E0C6A">
    <w:pPr>
      <w:pStyle w:val="Footer"/>
      <w:spacing w:after="60"/>
      <w:rPr>
        <w:rFonts w:ascii="Arial" w:hAnsi="Arial"/>
        <w:color w:val="FFFFFF"/>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27735"/>
      <w:docPartObj>
        <w:docPartGallery w:val="Page Numbers (Bottom of Page)"/>
        <w:docPartUnique/>
      </w:docPartObj>
    </w:sdtPr>
    <w:sdtEndPr>
      <w:rPr>
        <w:noProof/>
      </w:rPr>
    </w:sdtEndPr>
    <w:sdtContent>
      <w:p w14:paraId="58CE8B24" w14:textId="3E6A147A" w:rsidR="004A19B6" w:rsidRDefault="004A19B6">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06BCC4D0" w14:textId="77777777" w:rsidR="004A19B6" w:rsidRDefault="004A19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8938" w14:textId="77777777" w:rsidR="004A19B6" w:rsidRPr="00F06E8D" w:rsidRDefault="004A19B6" w:rsidP="002E0C6A">
    <w:pPr>
      <w:pStyle w:val="Footer"/>
      <w:spacing w:after="60"/>
      <w:rPr>
        <w:rFonts w:ascii="Arial" w:hAnsi="Arial"/>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7A6F" w14:textId="77777777" w:rsidR="00E76895" w:rsidRDefault="00E76895" w:rsidP="00130AD7">
      <w:r>
        <w:separator/>
      </w:r>
    </w:p>
  </w:footnote>
  <w:footnote w:type="continuationSeparator" w:id="0">
    <w:p w14:paraId="71BCE589" w14:textId="77777777" w:rsidR="00E76895" w:rsidRDefault="00E76895" w:rsidP="0013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1935" w14:textId="77777777" w:rsidR="004A19B6" w:rsidRDefault="004A1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BA0B" w14:textId="77777777" w:rsidR="004A19B6" w:rsidRDefault="004A1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BBE1" w14:textId="77777777" w:rsidR="004A19B6" w:rsidRDefault="004A19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4762" w14:textId="46C3D67C" w:rsidR="004A19B6" w:rsidRPr="002E0C6A" w:rsidRDefault="004A19B6" w:rsidP="002E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B49"/>
    <w:multiLevelType w:val="hybridMultilevel"/>
    <w:tmpl w:val="884C6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5C38"/>
    <w:multiLevelType w:val="multilevel"/>
    <w:tmpl w:val="51ACC5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DA6CD8"/>
    <w:multiLevelType w:val="hybridMultilevel"/>
    <w:tmpl w:val="41A6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D6C75"/>
    <w:multiLevelType w:val="hybridMultilevel"/>
    <w:tmpl w:val="F2AC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F27C9"/>
    <w:multiLevelType w:val="hybridMultilevel"/>
    <w:tmpl w:val="48E88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E7C77"/>
    <w:multiLevelType w:val="hybridMultilevel"/>
    <w:tmpl w:val="5856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A4333"/>
    <w:multiLevelType w:val="hybridMultilevel"/>
    <w:tmpl w:val="41A6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1716E"/>
    <w:multiLevelType w:val="hybridMultilevel"/>
    <w:tmpl w:val="884C6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F0134"/>
    <w:multiLevelType w:val="hybridMultilevel"/>
    <w:tmpl w:val="B456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B64F0"/>
    <w:multiLevelType w:val="hybridMultilevel"/>
    <w:tmpl w:val="0B32C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3373F"/>
    <w:multiLevelType w:val="multilevel"/>
    <w:tmpl w:val="4DA4FC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C57574"/>
    <w:multiLevelType w:val="multilevel"/>
    <w:tmpl w:val="EDF444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7F06837"/>
    <w:multiLevelType w:val="multilevel"/>
    <w:tmpl w:val="8DC078B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040934"/>
    <w:multiLevelType w:val="hybridMultilevel"/>
    <w:tmpl w:val="036C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C723C"/>
    <w:multiLevelType w:val="hybridMultilevel"/>
    <w:tmpl w:val="D2F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B6B82"/>
    <w:multiLevelType w:val="hybridMultilevel"/>
    <w:tmpl w:val="82C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34558"/>
    <w:multiLevelType w:val="multilevel"/>
    <w:tmpl w:val="0A884B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028222B"/>
    <w:multiLevelType w:val="multilevel"/>
    <w:tmpl w:val="F7D2EF14"/>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0DE006E"/>
    <w:multiLevelType w:val="hybridMultilevel"/>
    <w:tmpl w:val="696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00B95"/>
    <w:multiLevelType w:val="multilevel"/>
    <w:tmpl w:val="2DDA66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89854BE"/>
    <w:multiLevelType w:val="hybridMultilevel"/>
    <w:tmpl w:val="696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B2326"/>
    <w:multiLevelType w:val="hybridMultilevel"/>
    <w:tmpl w:val="0630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A3606"/>
    <w:multiLevelType w:val="hybridMultilevel"/>
    <w:tmpl w:val="921CC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73FCC"/>
    <w:multiLevelType w:val="multilevel"/>
    <w:tmpl w:val="6E1A737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8E96349"/>
    <w:multiLevelType w:val="hybridMultilevel"/>
    <w:tmpl w:val="C7EA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443F3"/>
    <w:multiLevelType w:val="hybridMultilevel"/>
    <w:tmpl w:val="ADBA3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E3D75"/>
    <w:multiLevelType w:val="hybridMultilevel"/>
    <w:tmpl w:val="83BE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978D3"/>
    <w:multiLevelType w:val="hybridMultilevel"/>
    <w:tmpl w:val="6BBE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279B6"/>
    <w:multiLevelType w:val="multilevel"/>
    <w:tmpl w:val="25AC81B6"/>
    <w:lvl w:ilvl="0">
      <w:start w:val="5"/>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136F8E"/>
    <w:multiLevelType w:val="multilevel"/>
    <w:tmpl w:val="EB3025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9"/>
  </w:num>
  <w:num w:numId="3">
    <w:abstractNumId w:val="0"/>
  </w:num>
  <w:num w:numId="4">
    <w:abstractNumId w:val="17"/>
  </w:num>
  <w:num w:numId="5">
    <w:abstractNumId w:val="22"/>
  </w:num>
  <w:num w:numId="6">
    <w:abstractNumId w:val="7"/>
  </w:num>
  <w:num w:numId="7">
    <w:abstractNumId w:val="25"/>
  </w:num>
  <w:num w:numId="8">
    <w:abstractNumId w:val="21"/>
  </w:num>
  <w:num w:numId="9">
    <w:abstractNumId w:val="3"/>
  </w:num>
  <w:num w:numId="10">
    <w:abstractNumId w:val="14"/>
  </w:num>
  <w:num w:numId="11">
    <w:abstractNumId w:val="15"/>
  </w:num>
  <w:num w:numId="12">
    <w:abstractNumId w:val="5"/>
  </w:num>
  <w:num w:numId="13">
    <w:abstractNumId w:val="26"/>
  </w:num>
  <w:num w:numId="14">
    <w:abstractNumId w:val="13"/>
  </w:num>
  <w:num w:numId="15">
    <w:abstractNumId w:val="27"/>
  </w:num>
  <w:num w:numId="16">
    <w:abstractNumId w:val="2"/>
  </w:num>
  <w:num w:numId="17">
    <w:abstractNumId w:val="24"/>
  </w:num>
  <w:num w:numId="18">
    <w:abstractNumId w:val="6"/>
  </w:num>
  <w:num w:numId="19">
    <w:abstractNumId w:val="18"/>
  </w:num>
  <w:num w:numId="20">
    <w:abstractNumId w:val="20"/>
  </w:num>
  <w:num w:numId="21">
    <w:abstractNumId w:val="23"/>
  </w:num>
  <w:num w:numId="22">
    <w:abstractNumId w:val="12"/>
  </w:num>
  <w:num w:numId="23">
    <w:abstractNumId w:val="10"/>
  </w:num>
  <w:num w:numId="24">
    <w:abstractNumId w:val="19"/>
  </w:num>
  <w:num w:numId="25">
    <w:abstractNumId w:val="1"/>
  </w:num>
  <w:num w:numId="26">
    <w:abstractNumId w:val="29"/>
  </w:num>
  <w:num w:numId="27">
    <w:abstractNumId w:val="4"/>
  </w:num>
  <w:num w:numId="28">
    <w:abstractNumId w:val="8"/>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Soci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tfr0aweev9rppe55zh5df0afxe9dds2s5rp&quot;&gt;mvomhau-Converted@2011-05-26T01;58;48&lt;record-ids&gt;&lt;item&gt;1477&lt;/item&gt;&lt;/record-ids&gt;&lt;/item&gt;&lt;/Libraries&gt;"/>
  </w:docVars>
  <w:rsids>
    <w:rsidRoot w:val="00130AD7"/>
    <w:rsid w:val="000027B4"/>
    <w:rsid w:val="00003B2A"/>
    <w:rsid w:val="000040D2"/>
    <w:rsid w:val="00006A93"/>
    <w:rsid w:val="00010068"/>
    <w:rsid w:val="00011D02"/>
    <w:rsid w:val="000148AB"/>
    <w:rsid w:val="00014EB9"/>
    <w:rsid w:val="00015228"/>
    <w:rsid w:val="00017100"/>
    <w:rsid w:val="00017E1B"/>
    <w:rsid w:val="00022208"/>
    <w:rsid w:val="000224BF"/>
    <w:rsid w:val="000225CF"/>
    <w:rsid w:val="00022CAC"/>
    <w:rsid w:val="0002387A"/>
    <w:rsid w:val="00025CD8"/>
    <w:rsid w:val="00031A47"/>
    <w:rsid w:val="00031F50"/>
    <w:rsid w:val="000330DE"/>
    <w:rsid w:val="00033A2E"/>
    <w:rsid w:val="0003462C"/>
    <w:rsid w:val="0003593A"/>
    <w:rsid w:val="00036A3F"/>
    <w:rsid w:val="000370EE"/>
    <w:rsid w:val="00044DBB"/>
    <w:rsid w:val="0005014B"/>
    <w:rsid w:val="00050D70"/>
    <w:rsid w:val="0005115C"/>
    <w:rsid w:val="00051434"/>
    <w:rsid w:val="00051A05"/>
    <w:rsid w:val="00054B5A"/>
    <w:rsid w:val="00056E4F"/>
    <w:rsid w:val="000574EE"/>
    <w:rsid w:val="000604A5"/>
    <w:rsid w:val="00061C05"/>
    <w:rsid w:val="000631D6"/>
    <w:rsid w:val="00065536"/>
    <w:rsid w:val="00065C5F"/>
    <w:rsid w:val="000668E5"/>
    <w:rsid w:val="000722DF"/>
    <w:rsid w:val="00075C8A"/>
    <w:rsid w:val="00076557"/>
    <w:rsid w:val="00077E2F"/>
    <w:rsid w:val="000823E3"/>
    <w:rsid w:val="00082CAE"/>
    <w:rsid w:val="00083B6F"/>
    <w:rsid w:val="00087AC6"/>
    <w:rsid w:val="00087B24"/>
    <w:rsid w:val="00090208"/>
    <w:rsid w:val="00090721"/>
    <w:rsid w:val="00090EEB"/>
    <w:rsid w:val="00091741"/>
    <w:rsid w:val="00092D40"/>
    <w:rsid w:val="00093457"/>
    <w:rsid w:val="00094399"/>
    <w:rsid w:val="0009699D"/>
    <w:rsid w:val="00096CC5"/>
    <w:rsid w:val="00097BD6"/>
    <w:rsid w:val="00097F26"/>
    <w:rsid w:val="000A236B"/>
    <w:rsid w:val="000A2B0E"/>
    <w:rsid w:val="000A359D"/>
    <w:rsid w:val="000A381C"/>
    <w:rsid w:val="000A3AF9"/>
    <w:rsid w:val="000A4BD0"/>
    <w:rsid w:val="000A54DE"/>
    <w:rsid w:val="000A54E4"/>
    <w:rsid w:val="000A625C"/>
    <w:rsid w:val="000A7468"/>
    <w:rsid w:val="000B239A"/>
    <w:rsid w:val="000B2EC8"/>
    <w:rsid w:val="000B2F0E"/>
    <w:rsid w:val="000B386D"/>
    <w:rsid w:val="000B48CC"/>
    <w:rsid w:val="000B511A"/>
    <w:rsid w:val="000B6168"/>
    <w:rsid w:val="000C0F99"/>
    <w:rsid w:val="000C14A6"/>
    <w:rsid w:val="000C6E02"/>
    <w:rsid w:val="000D0FC0"/>
    <w:rsid w:val="000D5351"/>
    <w:rsid w:val="000D7E69"/>
    <w:rsid w:val="000E0391"/>
    <w:rsid w:val="000E0F05"/>
    <w:rsid w:val="000E1E2A"/>
    <w:rsid w:val="000E255C"/>
    <w:rsid w:val="000E28E6"/>
    <w:rsid w:val="000E3CEB"/>
    <w:rsid w:val="000E41EC"/>
    <w:rsid w:val="000E4530"/>
    <w:rsid w:val="000E55EE"/>
    <w:rsid w:val="000F1224"/>
    <w:rsid w:val="0010305C"/>
    <w:rsid w:val="00104D14"/>
    <w:rsid w:val="001056BE"/>
    <w:rsid w:val="00105D5B"/>
    <w:rsid w:val="00105DD6"/>
    <w:rsid w:val="001065E2"/>
    <w:rsid w:val="00106A1C"/>
    <w:rsid w:val="00106B5C"/>
    <w:rsid w:val="00107B5F"/>
    <w:rsid w:val="00107F9B"/>
    <w:rsid w:val="00110888"/>
    <w:rsid w:val="00111B93"/>
    <w:rsid w:val="00111E13"/>
    <w:rsid w:val="001134FB"/>
    <w:rsid w:val="00113E2F"/>
    <w:rsid w:val="001172FD"/>
    <w:rsid w:val="00121DD4"/>
    <w:rsid w:val="00122000"/>
    <w:rsid w:val="0012361B"/>
    <w:rsid w:val="00124F1B"/>
    <w:rsid w:val="00126BF0"/>
    <w:rsid w:val="00126D93"/>
    <w:rsid w:val="00127C76"/>
    <w:rsid w:val="0013033E"/>
    <w:rsid w:val="00130AD7"/>
    <w:rsid w:val="00130CAF"/>
    <w:rsid w:val="00134E16"/>
    <w:rsid w:val="00134FA7"/>
    <w:rsid w:val="00134FF9"/>
    <w:rsid w:val="0013737B"/>
    <w:rsid w:val="001375C7"/>
    <w:rsid w:val="00137CF5"/>
    <w:rsid w:val="00145F3F"/>
    <w:rsid w:val="00146169"/>
    <w:rsid w:val="00147F4E"/>
    <w:rsid w:val="001512D0"/>
    <w:rsid w:val="00151F12"/>
    <w:rsid w:val="00152069"/>
    <w:rsid w:val="00153F8E"/>
    <w:rsid w:val="00161F2D"/>
    <w:rsid w:val="001628F0"/>
    <w:rsid w:val="00164E11"/>
    <w:rsid w:val="00164EFC"/>
    <w:rsid w:val="001650E7"/>
    <w:rsid w:val="00165EAC"/>
    <w:rsid w:val="0016668D"/>
    <w:rsid w:val="001668D5"/>
    <w:rsid w:val="00167AD4"/>
    <w:rsid w:val="001706F3"/>
    <w:rsid w:val="00172538"/>
    <w:rsid w:val="001728B9"/>
    <w:rsid w:val="001738E8"/>
    <w:rsid w:val="00174AE1"/>
    <w:rsid w:val="001773A1"/>
    <w:rsid w:val="001829E5"/>
    <w:rsid w:val="00182AA4"/>
    <w:rsid w:val="00182CAA"/>
    <w:rsid w:val="00182EC5"/>
    <w:rsid w:val="00186EC3"/>
    <w:rsid w:val="00191B55"/>
    <w:rsid w:val="00192AE1"/>
    <w:rsid w:val="00193F3C"/>
    <w:rsid w:val="00194963"/>
    <w:rsid w:val="00195ED2"/>
    <w:rsid w:val="001969A3"/>
    <w:rsid w:val="00196E84"/>
    <w:rsid w:val="001A0F5F"/>
    <w:rsid w:val="001A2FEE"/>
    <w:rsid w:val="001A3E13"/>
    <w:rsid w:val="001A42B3"/>
    <w:rsid w:val="001B2806"/>
    <w:rsid w:val="001B2D62"/>
    <w:rsid w:val="001B56D1"/>
    <w:rsid w:val="001B5BAD"/>
    <w:rsid w:val="001B5C98"/>
    <w:rsid w:val="001B68E2"/>
    <w:rsid w:val="001B7273"/>
    <w:rsid w:val="001B73A6"/>
    <w:rsid w:val="001C1AB1"/>
    <w:rsid w:val="001C2475"/>
    <w:rsid w:val="001C29A5"/>
    <w:rsid w:val="001C3B56"/>
    <w:rsid w:val="001C49C7"/>
    <w:rsid w:val="001C5CC0"/>
    <w:rsid w:val="001C5FB6"/>
    <w:rsid w:val="001C7787"/>
    <w:rsid w:val="001D12F2"/>
    <w:rsid w:val="001D1A62"/>
    <w:rsid w:val="001D25AD"/>
    <w:rsid w:val="001D2A05"/>
    <w:rsid w:val="001D34E4"/>
    <w:rsid w:val="001D374F"/>
    <w:rsid w:val="001D3A0B"/>
    <w:rsid w:val="001D593D"/>
    <w:rsid w:val="001D61C1"/>
    <w:rsid w:val="001D781E"/>
    <w:rsid w:val="001E4350"/>
    <w:rsid w:val="001E4ABB"/>
    <w:rsid w:val="001E6864"/>
    <w:rsid w:val="001F0687"/>
    <w:rsid w:val="001F1860"/>
    <w:rsid w:val="001F2139"/>
    <w:rsid w:val="001F2E4D"/>
    <w:rsid w:val="001F2E63"/>
    <w:rsid w:val="001F4268"/>
    <w:rsid w:val="001F6C96"/>
    <w:rsid w:val="001F7401"/>
    <w:rsid w:val="001F7FE3"/>
    <w:rsid w:val="00201258"/>
    <w:rsid w:val="00202708"/>
    <w:rsid w:val="00202E79"/>
    <w:rsid w:val="00203DF4"/>
    <w:rsid w:val="00207226"/>
    <w:rsid w:val="00207785"/>
    <w:rsid w:val="00207D94"/>
    <w:rsid w:val="00211A3F"/>
    <w:rsid w:val="00213518"/>
    <w:rsid w:val="002159B5"/>
    <w:rsid w:val="0021624E"/>
    <w:rsid w:val="00216CA1"/>
    <w:rsid w:val="002206EB"/>
    <w:rsid w:val="002217BF"/>
    <w:rsid w:val="00224EAD"/>
    <w:rsid w:val="0022786F"/>
    <w:rsid w:val="00230CC5"/>
    <w:rsid w:val="00231168"/>
    <w:rsid w:val="002311C0"/>
    <w:rsid w:val="00231524"/>
    <w:rsid w:val="00234515"/>
    <w:rsid w:val="00234F42"/>
    <w:rsid w:val="00236AF9"/>
    <w:rsid w:val="00242458"/>
    <w:rsid w:val="0024497A"/>
    <w:rsid w:val="002453D0"/>
    <w:rsid w:val="002456CD"/>
    <w:rsid w:val="00246A1D"/>
    <w:rsid w:val="00250538"/>
    <w:rsid w:val="002510A7"/>
    <w:rsid w:val="00253597"/>
    <w:rsid w:val="00254320"/>
    <w:rsid w:val="002564B0"/>
    <w:rsid w:val="00256CA2"/>
    <w:rsid w:val="00256F5E"/>
    <w:rsid w:val="00260C5A"/>
    <w:rsid w:val="00261BCA"/>
    <w:rsid w:val="00270B59"/>
    <w:rsid w:val="002727C0"/>
    <w:rsid w:val="00272C02"/>
    <w:rsid w:val="0027402F"/>
    <w:rsid w:val="0027420A"/>
    <w:rsid w:val="00274E96"/>
    <w:rsid w:val="00277475"/>
    <w:rsid w:val="0028079F"/>
    <w:rsid w:val="00281007"/>
    <w:rsid w:val="00281A67"/>
    <w:rsid w:val="00283F82"/>
    <w:rsid w:val="00285352"/>
    <w:rsid w:val="002862BE"/>
    <w:rsid w:val="00296DDF"/>
    <w:rsid w:val="002973F2"/>
    <w:rsid w:val="00297D41"/>
    <w:rsid w:val="002A1E7F"/>
    <w:rsid w:val="002A1F75"/>
    <w:rsid w:val="002A2700"/>
    <w:rsid w:val="002A2AD5"/>
    <w:rsid w:val="002A46D1"/>
    <w:rsid w:val="002B0316"/>
    <w:rsid w:val="002B0A18"/>
    <w:rsid w:val="002B1083"/>
    <w:rsid w:val="002B1197"/>
    <w:rsid w:val="002B369E"/>
    <w:rsid w:val="002B3D46"/>
    <w:rsid w:val="002B49BC"/>
    <w:rsid w:val="002B58FD"/>
    <w:rsid w:val="002B63A3"/>
    <w:rsid w:val="002C2F41"/>
    <w:rsid w:val="002C4DA0"/>
    <w:rsid w:val="002C584C"/>
    <w:rsid w:val="002C5DE0"/>
    <w:rsid w:val="002C739A"/>
    <w:rsid w:val="002D7306"/>
    <w:rsid w:val="002D7642"/>
    <w:rsid w:val="002D7A9A"/>
    <w:rsid w:val="002E0C6A"/>
    <w:rsid w:val="002E2DF5"/>
    <w:rsid w:val="002E49AE"/>
    <w:rsid w:val="002E50CF"/>
    <w:rsid w:val="002E6401"/>
    <w:rsid w:val="002E76E6"/>
    <w:rsid w:val="002F1ACF"/>
    <w:rsid w:val="002F1BB8"/>
    <w:rsid w:val="002F3183"/>
    <w:rsid w:val="002F35A4"/>
    <w:rsid w:val="002F5340"/>
    <w:rsid w:val="002F6A4A"/>
    <w:rsid w:val="002F720B"/>
    <w:rsid w:val="002F79BF"/>
    <w:rsid w:val="002F7D22"/>
    <w:rsid w:val="003020F3"/>
    <w:rsid w:val="003045EA"/>
    <w:rsid w:val="00304EC2"/>
    <w:rsid w:val="0031120C"/>
    <w:rsid w:val="00313DEC"/>
    <w:rsid w:val="003157ED"/>
    <w:rsid w:val="00316A73"/>
    <w:rsid w:val="00317E5A"/>
    <w:rsid w:val="003201B6"/>
    <w:rsid w:val="00320A5C"/>
    <w:rsid w:val="00321C27"/>
    <w:rsid w:val="003245D1"/>
    <w:rsid w:val="003247CB"/>
    <w:rsid w:val="00324DDE"/>
    <w:rsid w:val="0033000A"/>
    <w:rsid w:val="00332614"/>
    <w:rsid w:val="00332E29"/>
    <w:rsid w:val="003343D4"/>
    <w:rsid w:val="0033482B"/>
    <w:rsid w:val="0033582B"/>
    <w:rsid w:val="00335F2E"/>
    <w:rsid w:val="003376A6"/>
    <w:rsid w:val="00337DAE"/>
    <w:rsid w:val="00344C5B"/>
    <w:rsid w:val="00344FB9"/>
    <w:rsid w:val="00345717"/>
    <w:rsid w:val="003551E9"/>
    <w:rsid w:val="0035598D"/>
    <w:rsid w:val="00361A34"/>
    <w:rsid w:val="00361A59"/>
    <w:rsid w:val="00361C07"/>
    <w:rsid w:val="00362CA0"/>
    <w:rsid w:val="0036718C"/>
    <w:rsid w:val="003671B5"/>
    <w:rsid w:val="00367749"/>
    <w:rsid w:val="00370BE9"/>
    <w:rsid w:val="0037208A"/>
    <w:rsid w:val="00372883"/>
    <w:rsid w:val="003737EB"/>
    <w:rsid w:val="0037473B"/>
    <w:rsid w:val="003747EC"/>
    <w:rsid w:val="00375D58"/>
    <w:rsid w:val="003778DB"/>
    <w:rsid w:val="00380860"/>
    <w:rsid w:val="00380BBC"/>
    <w:rsid w:val="00383014"/>
    <w:rsid w:val="003830EE"/>
    <w:rsid w:val="0038332F"/>
    <w:rsid w:val="0038534C"/>
    <w:rsid w:val="00386718"/>
    <w:rsid w:val="00387876"/>
    <w:rsid w:val="00391D24"/>
    <w:rsid w:val="00392195"/>
    <w:rsid w:val="00393A4F"/>
    <w:rsid w:val="00395EDD"/>
    <w:rsid w:val="003A0878"/>
    <w:rsid w:val="003A1824"/>
    <w:rsid w:val="003A225C"/>
    <w:rsid w:val="003A2CB8"/>
    <w:rsid w:val="003A5261"/>
    <w:rsid w:val="003A5521"/>
    <w:rsid w:val="003A6BAE"/>
    <w:rsid w:val="003A6F04"/>
    <w:rsid w:val="003A70CD"/>
    <w:rsid w:val="003A70D3"/>
    <w:rsid w:val="003B08BD"/>
    <w:rsid w:val="003B09EC"/>
    <w:rsid w:val="003B36FE"/>
    <w:rsid w:val="003B3BC3"/>
    <w:rsid w:val="003B3DD6"/>
    <w:rsid w:val="003B4245"/>
    <w:rsid w:val="003B52BE"/>
    <w:rsid w:val="003B5E5F"/>
    <w:rsid w:val="003B6744"/>
    <w:rsid w:val="003B7773"/>
    <w:rsid w:val="003B79C1"/>
    <w:rsid w:val="003C2F37"/>
    <w:rsid w:val="003C3B14"/>
    <w:rsid w:val="003C3D2C"/>
    <w:rsid w:val="003C5BB9"/>
    <w:rsid w:val="003C7265"/>
    <w:rsid w:val="003C7B11"/>
    <w:rsid w:val="003C7EB7"/>
    <w:rsid w:val="003D0267"/>
    <w:rsid w:val="003D11FE"/>
    <w:rsid w:val="003D1C9C"/>
    <w:rsid w:val="003D1DD1"/>
    <w:rsid w:val="003D30AD"/>
    <w:rsid w:val="003D33D9"/>
    <w:rsid w:val="003D4E7C"/>
    <w:rsid w:val="003D53A7"/>
    <w:rsid w:val="003E0477"/>
    <w:rsid w:val="003E0484"/>
    <w:rsid w:val="003E0976"/>
    <w:rsid w:val="003E0E1D"/>
    <w:rsid w:val="003E186B"/>
    <w:rsid w:val="003E25B8"/>
    <w:rsid w:val="003F190B"/>
    <w:rsid w:val="003F241A"/>
    <w:rsid w:val="003F3CDD"/>
    <w:rsid w:val="003F4E66"/>
    <w:rsid w:val="003F5B8F"/>
    <w:rsid w:val="003F7E50"/>
    <w:rsid w:val="00400EBA"/>
    <w:rsid w:val="0040230E"/>
    <w:rsid w:val="00402CCC"/>
    <w:rsid w:val="00406ECE"/>
    <w:rsid w:val="004120A3"/>
    <w:rsid w:val="004138F4"/>
    <w:rsid w:val="004151BF"/>
    <w:rsid w:val="00415553"/>
    <w:rsid w:val="004159E3"/>
    <w:rsid w:val="004162AB"/>
    <w:rsid w:val="004207F5"/>
    <w:rsid w:val="004213CF"/>
    <w:rsid w:val="00421EDD"/>
    <w:rsid w:val="00426D78"/>
    <w:rsid w:val="0042762D"/>
    <w:rsid w:val="00430DF2"/>
    <w:rsid w:val="00432A8C"/>
    <w:rsid w:val="004332B7"/>
    <w:rsid w:val="00434DA4"/>
    <w:rsid w:val="004353FC"/>
    <w:rsid w:val="00435442"/>
    <w:rsid w:val="0043556E"/>
    <w:rsid w:val="00437BD9"/>
    <w:rsid w:val="0044065C"/>
    <w:rsid w:val="00441123"/>
    <w:rsid w:val="0044129F"/>
    <w:rsid w:val="004427E9"/>
    <w:rsid w:val="004432CE"/>
    <w:rsid w:val="00445F41"/>
    <w:rsid w:val="00445FA9"/>
    <w:rsid w:val="00447533"/>
    <w:rsid w:val="00450FBE"/>
    <w:rsid w:val="00451AE1"/>
    <w:rsid w:val="00454ED3"/>
    <w:rsid w:val="00456744"/>
    <w:rsid w:val="00457916"/>
    <w:rsid w:val="004603D9"/>
    <w:rsid w:val="00462312"/>
    <w:rsid w:val="00463E80"/>
    <w:rsid w:val="0046550D"/>
    <w:rsid w:val="004661CA"/>
    <w:rsid w:val="00466432"/>
    <w:rsid w:val="0046654A"/>
    <w:rsid w:val="00467C96"/>
    <w:rsid w:val="00471661"/>
    <w:rsid w:val="00474641"/>
    <w:rsid w:val="004752E5"/>
    <w:rsid w:val="00475DED"/>
    <w:rsid w:val="00477E46"/>
    <w:rsid w:val="00477EF1"/>
    <w:rsid w:val="00480AEE"/>
    <w:rsid w:val="00482CA6"/>
    <w:rsid w:val="00484475"/>
    <w:rsid w:val="004852C1"/>
    <w:rsid w:val="00485C0A"/>
    <w:rsid w:val="0048690F"/>
    <w:rsid w:val="004869C7"/>
    <w:rsid w:val="00490A65"/>
    <w:rsid w:val="00492264"/>
    <w:rsid w:val="004937B1"/>
    <w:rsid w:val="004937C0"/>
    <w:rsid w:val="00495B56"/>
    <w:rsid w:val="00496C80"/>
    <w:rsid w:val="004A1497"/>
    <w:rsid w:val="004A1902"/>
    <w:rsid w:val="004A19B6"/>
    <w:rsid w:val="004A1D5F"/>
    <w:rsid w:val="004B6B24"/>
    <w:rsid w:val="004B7ACA"/>
    <w:rsid w:val="004C5135"/>
    <w:rsid w:val="004C5395"/>
    <w:rsid w:val="004C631A"/>
    <w:rsid w:val="004C7F86"/>
    <w:rsid w:val="004D19B1"/>
    <w:rsid w:val="004D1BDC"/>
    <w:rsid w:val="004D246E"/>
    <w:rsid w:val="004D252B"/>
    <w:rsid w:val="004D27FB"/>
    <w:rsid w:val="004D6A16"/>
    <w:rsid w:val="004D6D06"/>
    <w:rsid w:val="004D7AC9"/>
    <w:rsid w:val="004E0562"/>
    <w:rsid w:val="004E30E4"/>
    <w:rsid w:val="004E5049"/>
    <w:rsid w:val="004E6A99"/>
    <w:rsid w:val="004E7C71"/>
    <w:rsid w:val="004E7F41"/>
    <w:rsid w:val="004F05B3"/>
    <w:rsid w:val="004F240B"/>
    <w:rsid w:val="004F4F23"/>
    <w:rsid w:val="004F6FED"/>
    <w:rsid w:val="004F7C7B"/>
    <w:rsid w:val="00500787"/>
    <w:rsid w:val="00501626"/>
    <w:rsid w:val="00504E2A"/>
    <w:rsid w:val="00505552"/>
    <w:rsid w:val="00507019"/>
    <w:rsid w:val="005144D9"/>
    <w:rsid w:val="00514B19"/>
    <w:rsid w:val="00516E04"/>
    <w:rsid w:val="005239C6"/>
    <w:rsid w:val="005247D4"/>
    <w:rsid w:val="00525B03"/>
    <w:rsid w:val="00526004"/>
    <w:rsid w:val="005265EE"/>
    <w:rsid w:val="005300D4"/>
    <w:rsid w:val="00530890"/>
    <w:rsid w:val="005332AD"/>
    <w:rsid w:val="005348C7"/>
    <w:rsid w:val="00535DCD"/>
    <w:rsid w:val="005367AC"/>
    <w:rsid w:val="005370AB"/>
    <w:rsid w:val="00537FB7"/>
    <w:rsid w:val="00540867"/>
    <w:rsid w:val="00542878"/>
    <w:rsid w:val="005436E8"/>
    <w:rsid w:val="00545FC6"/>
    <w:rsid w:val="00552986"/>
    <w:rsid w:val="00555A1C"/>
    <w:rsid w:val="00562E27"/>
    <w:rsid w:val="005641F0"/>
    <w:rsid w:val="00564790"/>
    <w:rsid w:val="00564F71"/>
    <w:rsid w:val="00565514"/>
    <w:rsid w:val="00565818"/>
    <w:rsid w:val="0056623A"/>
    <w:rsid w:val="0057189D"/>
    <w:rsid w:val="005722A1"/>
    <w:rsid w:val="00572ACB"/>
    <w:rsid w:val="005731B1"/>
    <w:rsid w:val="00574636"/>
    <w:rsid w:val="00576F2C"/>
    <w:rsid w:val="005777F1"/>
    <w:rsid w:val="005812A4"/>
    <w:rsid w:val="0058329C"/>
    <w:rsid w:val="00586051"/>
    <w:rsid w:val="0058731F"/>
    <w:rsid w:val="00587F90"/>
    <w:rsid w:val="00590483"/>
    <w:rsid w:val="00592D68"/>
    <w:rsid w:val="005967F2"/>
    <w:rsid w:val="005A0966"/>
    <w:rsid w:val="005A1387"/>
    <w:rsid w:val="005A5071"/>
    <w:rsid w:val="005A5207"/>
    <w:rsid w:val="005A7686"/>
    <w:rsid w:val="005B2B19"/>
    <w:rsid w:val="005B5C76"/>
    <w:rsid w:val="005B5D11"/>
    <w:rsid w:val="005B6A09"/>
    <w:rsid w:val="005B70B1"/>
    <w:rsid w:val="005B78D4"/>
    <w:rsid w:val="005C1B4B"/>
    <w:rsid w:val="005C398C"/>
    <w:rsid w:val="005D1364"/>
    <w:rsid w:val="005D1994"/>
    <w:rsid w:val="005D1CCE"/>
    <w:rsid w:val="005D31FF"/>
    <w:rsid w:val="005D64F8"/>
    <w:rsid w:val="005E060A"/>
    <w:rsid w:val="005E113A"/>
    <w:rsid w:val="005E1855"/>
    <w:rsid w:val="005E5589"/>
    <w:rsid w:val="005E5A9F"/>
    <w:rsid w:val="005E70C0"/>
    <w:rsid w:val="005E7BA8"/>
    <w:rsid w:val="005E7E37"/>
    <w:rsid w:val="005F024B"/>
    <w:rsid w:val="005F0E6C"/>
    <w:rsid w:val="005F3DEA"/>
    <w:rsid w:val="0060201A"/>
    <w:rsid w:val="006033A5"/>
    <w:rsid w:val="006033BD"/>
    <w:rsid w:val="0060423C"/>
    <w:rsid w:val="0060425A"/>
    <w:rsid w:val="00604418"/>
    <w:rsid w:val="00604BBE"/>
    <w:rsid w:val="006060CD"/>
    <w:rsid w:val="0060729C"/>
    <w:rsid w:val="00610B73"/>
    <w:rsid w:val="00611DE2"/>
    <w:rsid w:val="006120C9"/>
    <w:rsid w:val="00612ED2"/>
    <w:rsid w:val="006130A6"/>
    <w:rsid w:val="00614A0A"/>
    <w:rsid w:val="006153F6"/>
    <w:rsid w:val="006159EF"/>
    <w:rsid w:val="006174A1"/>
    <w:rsid w:val="006208BC"/>
    <w:rsid w:val="00620E62"/>
    <w:rsid w:val="0062261C"/>
    <w:rsid w:val="0062353B"/>
    <w:rsid w:val="00623B02"/>
    <w:rsid w:val="00623D35"/>
    <w:rsid w:val="006240A0"/>
    <w:rsid w:val="006251BD"/>
    <w:rsid w:val="00625217"/>
    <w:rsid w:val="0063198F"/>
    <w:rsid w:val="006351F3"/>
    <w:rsid w:val="006360C2"/>
    <w:rsid w:val="00636106"/>
    <w:rsid w:val="0063673A"/>
    <w:rsid w:val="00637729"/>
    <w:rsid w:val="00637B8D"/>
    <w:rsid w:val="00640076"/>
    <w:rsid w:val="00641D5D"/>
    <w:rsid w:val="0064220B"/>
    <w:rsid w:val="00646C69"/>
    <w:rsid w:val="006551A5"/>
    <w:rsid w:val="00660549"/>
    <w:rsid w:val="00663097"/>
    <w:rsid w:val="00664247"/>
    <w:rsid w:val="006657C0"/>
    <w:rsid w:val="0066624D"/>
    <w:rsid w:val="006675FC"/>
    <w:rsid w:val="00672732"/>
    <w:rsid w:val="00674725"/>
    <w:rsid w:val="00676269"/>
    <w:rsid w:val="006765DD"/>
    <w:rsid w:val="0067774C"/>
    <w:rsid w:val="006815CB"/>
    <w:rsid w:val="00682B16"/>
    <w:rsid w:val="00682C05"/>
    <w:rsid w:val="0068372B"/>
    <w:rsid w:val="00684F60"/>
    <w:rsid w:val="00685739"/>
    <w:rsid w:val="0068697C"/>
    <w:rsid w:val="006879AC"/>
    <w:rsid w:val="00687EA7"/>
    <w:rsid w:val="00690E31"/>
    <w:rsid w:val="00692732"/>
    <w:rsid w:val="0069391C"/>
    <w:rsid w:val="006A1A92"/>
    <w:rsid w:val="006B29EC"/>
    <w:rsid w:val="006B4D76"/>
    <w:rsid w:val="006B5804"/>
    <w:rsid w:val="006C0152"/>
    <w:rsid w:val="006C4BB1"/>
    <w:rsid w:val="006D27C9"/>
    <w:rsid w:val="006D439E"/>
    <w:rsid w:val="006D4CE0"/>
    <w:rsid w:val="006D4FA5"/>
    <w:rsid w:val="006D52FC"/>
    <w:rsid w:val="006E18DD"/>
    <w:rsid w:val="006E2108"/>
    <w:rsid w:val="006E234F"/>
    <w:rsid w:val="006E2D47"/>
    <w:rsid w:val="006E3E41"/>
    <w:rsid w:val="006E4328"/>
    <w:rsid w:val="006F0853"/>
    <w:rsid w:val="006F0EAE"/>
    <w:rsid w:val="006F3201"/>
    <w:rsid w:val="006F734A"/>
    <w:rsid w:val="006F7CC9"/>
    <w:rsid w:val="00700093"/>
    <w:rsid w:val="007037D0"/>
    <w:rsid w:val="007053D7"/>
    <w:rsid w:val="007067F6"/>
    <w:rsid w:val="00710E9B"/>
    <w:rsid w:val="0071181A"/>
    <w:rsid w:val="00711BF3"/>
    <w:rsid w:val="00711CB7"/>
    <w:rsid w:val="00711E1C"/>
    <w:rsid w:val="00713A61"/>
    <w:rsid w:val="00717C84"/>
    <w:rsid w:val="00720368"/>
    <w:rsid w:val="00722D5A"/>
    <w:rsid w:val="00723004"/>
    <w:rsid w:val="00724790"/>
    <w:rsid w:val="00724933"/>
    <w:rsid w:val="007261B7"/>
    <w:rsid w:val="00726B03"/>
    <w:rsid w:val="0073110F"/>
    <w:rsid w:val="00735421"/>
    <w:rsid w:val="00746641"/>
    <w:rsid w:val="00746EC4"/>
    <w:rsid w:val="00750AED"/>
    <w:rsid w:val="00752164"/>
    <w:rsid w:val="007534A8"/>
    <w:rsid w:val="00753CC6"/>
    <w:rsid w:val="00755793"/>
    <w:rsid w:val="00761DF2"/>
    <w:rsid w:val="007635DA"/>
    <w:rsid w:val="00763684"/>
    <w:rsid w:val="00764853"/>
    <w:rsid w:val="00772FF2"/>
    <w:rsid w:val="007734DB"/>
    <w:rsid w:val="00773EF3"/>
    <w:rsid w:val="00774C18"/>
    <w:rsid w:val="00775F0E"/>
    <w:rsid w:val="007764E3"/>
    <w:rsid w:val="007812D8"/>
    <w:rsid w:val="007821B2"/>
    <w:rsid w:val="00782638"/>
    <w:rsid w:val="0078466D"/>
    <w:rsid w:val="00792E37"/>
    <w:rsid w:val="0079630D"/>
    <w:rsid w:val="00796AA0"/>
    <w:rsid w:val="00797DFF"/>
    <w:rsid w:val="007A1F6C"/>
    <w:rsid w:val="007A452C"/>
    <w:rsid w:val="007A5860"/>
    <w:rsid w:val="007A628C"/>
    <w:rsid w:val="007A7A77"/>
    <w:rsid w:val="007B06D3"/>
    <w:rsid w:val="007B0D21"/>
    <w:rsid w:val="007B1F53"/>
    <w:rsid w:val="007B248B"/>
    <w:rsid w:val="007B3E68"/>
    <w:rsid w:val="007B5568"/>
    <w:rsid w:val="007B6A2F"/>
    <w:rsid w:val="007C0433"/>
    <w:rsid w:val="007C1183"/>
    <w:rsid w:val="007C1CF3"/>
    <w:rsid w:val="007C2CAA"/>
    <w:rsid w:val="007C748B"/>
    <w:rsid w:val="007D1828"/>
    <w:rsid w:val="007D37BE"/>
    <w:rsid w:val="007D37FE"/>
    <w:rsid w:val="007D3BDF"/>
    <w:rsid w:val="007D3C08"/>
    <w:rsid w:val="007D5301"/>
    <w:rsid w:val="007D5A5E"/>
    <w:rsid w:val="007D7BEE"/>
    <w:rsid w:val="007D7D36"/>
    <w:rsid w:val="007E0D30"/>
    <w:rsid w:val="007E5A47"/>
    <w:rsid w:val="007E6E04"/>
    <w:rsid w:val="007E70DD"/>
    <w:rsid w:val="007E79D7"/>
    <w:rsid w:val="007F1025"/>
    <w:rsid w:val="007F1096"/>
    <w:rsid w:val="007F2572"/>
    <w:rsid w:val="007F6112"/>
    <w:rsid w:val="007F67B9"/>
    <w:rsid w:val="00800798"/>
    <w:rsid w:val="00801D25"/>
    <w:rsid w:val="00802B0F"/>
    <w:rsid w:val="00803DC4"/>
    <w:rsid w:val="008058C2"/>
    <w:rsid w:val="00807888"/>
    <w:rsid w:val="00807B9B"/>
    <w:rsid w:val="0081216F"/>
    <w:rsid w:val="00812C10"/>
    <w:rsid w:val="00815765"/>
    <w:rsid w:val="00816CE0"/>
    <w:rsid w:val="00821F5C"/>
    <w:rsid w:val="00822FC4"/>
    <w:rsid w:val="00823E59"/>
    <w:rsid w:val="00834212"/>
    <w:rsid w:val="008356F6"/>
    <w:rsid w:val="008357A0"/>
    <w:rsid w:val="00836588"/>
    <w:rsid w:val="00836976"/>
    <w:rsid w:val="00840577"/>
    <w:rsid w:val="00840F5F"/>
    <w:rsid w:val="00842A85"/>
    <w:rsid w:val="00844920"/>
    <w:rsid w:val="00845510"/>
    <w:rsid w:val="00845A31"/>
    <w:rsid w:val="00847D8B"/>
    <w:rsid w:val="00852A20"/>
    <w:rsid w:val="0085387D"/>
    <w:rsid w:val="0085520B"/>
    <w:rsid w:val="008559EC"/>
    <w:rsid w:val="00856AE9"/>
    <w:rsid w:val="008604AD"/>
    <w:rsid w:val="00861B6C"/>
    <w:rsid w:val="008631FC"/>
    <w:rsid w:val="008657B4"/>
    <w:rsid w:val="00873136"/>
    <w:rsid w:val="00873A80"/>
    <w:rsid w:val="0087400D"/>
    <w:rsid w:val="00874338"/>
    <w:rsid w:val="00876C66"/>
    <w:rsid w:val="008779ED"/>
    <w:rsid w:val="00880184"/>
    <w:rsid w:val="00881DE8"/>
    <w:rsid w:val="00882EFE"/>
    <w:rsid w:val="00885485"/>
    <w:rsid w:val="0088597F"/>
    <w:rsid w:val="00890898"/>
    <w:rsid w:val="00891D6A"/>
    <w:rsid w:val="008949A8"/>
    <w:rsid w:val="008957A4"/>
    <w:rsid w:val="00895CC7"/>
    <w:rsid w:val="008A381A"/>
    <w:rsid w:val="008A3C59"/>
    <w:rsid w:val="008A3ED6"/>
    <w:rsid w:val="008A53B3"/>
    <w:rsid w:val="008A54B7"/>
    <w:rsid w:val="008A7265"/>
    <w:rsid w:val="008A780B"/>
    <w:rsid w:val="008A7CDE"/>
    <w:rsid w:val="008B0A54"/>
    <w:rsid w:val="008B20D6"/>
    <w:rsid w:val="008B2A5B"/>
    <w:rsid w:val="008B4867"/>
    <w:rsid w:val="008B546C"/>
    <w:rsid w:val="008B6238"/>
    <w:rsid w:val="008C05DC"/>
    <w:rsid w:val="008C3006"/>
    <w:rsid w:val="008C3716"/>
    <w:rsid w:val="008C6E17"/>
    <w:rsid w:val="008C6FAE"/>
    <w:rsid w:val="008D00F4"/>
    <w:rsid w:val="008D32DE"/>
    <w:rsid w:val="008D6A54"/>
    <w:rsid w:val="008E022D"/>
    <w:rsid w:val="008E058A"/>
    <w:rsid w:val="008E2DB9"/>
    <w:rsid w:val="008E3DD9"/>
    <w:rsid w:val="008E45BE"/>
    <w:rsid w:val="008E587E"/>
    <w:rsid w:val="008E5AB2"/>
    <w:rsid w:val="008E5E0B"/>
    <w:rsid w:val="008E7AD1"/>
    <w:rsid w:val="008F26BD"/>
    <w:rsid w:val="008F5E35"/>
    <w:rsid w:val="008F6962"/>
    <w:rsid w:val="008F6CE3"/>
    <w:rsid w:val="009004EB"/>
    <w:rsid w:val="00900EFC"/>
    <w:rsid w:val="00902B4C"/>
    <w:rsid w:val="00902DEF"/>
    <w:rsid w:val="0090369A"/>
    <w:rsid w:val="00905386"/>
    <w:rsid w:val="00907903"/>
    <w:rsid w:val="00907C95"/>
    <w:rsid w:val="009126E8"/>
    <w:rsid w:val="00912E1C"/>
    <w:rsid w:val="00917C6E"/>
    <w:rsid w:val="00920268"/>
    <w:rsid w:val="00920865"/>
    <w:rsid w:val="00920A08"/>
    <w:rsid w:val="00921A11"/>
    <w:rsid w:val="00921A8C"/>
    <w:rsid w:val="00921B15"/>
    <w:rsid w:val="00922C76"/>
    <w:rsid w:val="00926016"/>
    <w:rsid w:val="00926B22"/>
    <w:rsid w:val="00927908"/>
    <w:rsid w:val="00927B7A"/>
    <w:rsid w:val="009311BE"/>
    <w:rsid w:val="0093138B"/>
    <w:rsid w:val="0094104B"/>
    <w:rsid w:val="009420F9"/>
    <w:rsid w:val="009441C7"/>
    <w:rsid w:val="0094489F"/>
    <w:rsid w:val="00946E60"/>
    <w:rsid w:val="00947D3C"/>
    <w:rsid w:val="0095018F"/>
    <w:rsid w:val="009501EC"/>
    <w:rsid w:val="00950409"/>
    <w:rsid w:val="0095320A"/>
    <w:rsid w:val="00953C10"/>
    <w:rsid w:val="0095543F"/>
    <w:rsid w:val="00955F81"/>
    <w:rsid w:val="00961902"/>
    <w:rsid w:val="00962AA8"/>
    <w:rsid w:val="0096534A"/>
    <w:rsid w:val="009675D2"/>
    <w:rsid w:val="009701B9"/>
    <w:rsid w:val="00970624"/>
    <w:rsid w:val="00970892"/>
    <w:rsid w:val="00974FC8"/>
    <w:rsid w:val="00980058"/>
    <w:rsid w:val="00980B8E"/>
    <w:rsid w:val="00980DE6"/>
    <w:rsid w:val="00982AB1"/>
    <w:rsid w:val="009831A9"/>
    <w:rsid w:val="009835BA"/>
    <w:rsid w:val="00986556"/>
    <w:rsid w:val="00987164"/>
    <w:rsid w:val="0098780A"/>
    <w:rsid w:val="0099014C"/>
    <w:rsid w:val="00992423"/>
    <w:rsid w:val="00994438"/>
    <w:rsid w:val="00994CF8"/>
    <w:rsid w:val="00995E4C"/>
    <w:rsid w:val="009963DA"/>
    <w:rsid w:val="00996F50"/>
    <w:rsid w:val="009A0DB6"/>
    <w:rsid w:val="009A21E2"/>
    <w:rsid w:val="009A3FBB"/>
    <w:rsid w:val="009A4EB2"/>
    <w:rsid w:val="009A57E2"/>
    <w:rsid w:val="009A5F4B"/>
    <w:rsid w:val="009A76EC"/>
    <w:rsid w:val="009B08D8"/>
    <w:rsid w:val="009B0BE4"/>
    <w:rsid w:val="009B0F7D"/>
    <w:rsid w:val="009B0FDB"/>
    <w:rsid w:val="009B1768"/>
    <w:rsid w:val="009B1D2F"/>
    <w:rsid w:val="009B1FD9"/>
    <w:rsid w:val="009B282C"/>
    <w:rsid w:val="009B3132"/>
    <w:rsid w:val="009B6FBE"/>
    <w:rsid w:val="009C1942"/>
    <w:rsid w:val="009C2ACC"/>
    <w:rsid w:val="009C42DD"/>
    <w:rsid w:val="009D1E8A"/>
    <w:rsid w:val="009D1F7E"/>
    <w:rsid w:val="009D2CBA"/>
    <w:rsid w:val="009D3290"/>
    <w:rsid w:val="009D6E62"/>
    <w:rsid w:val="009E052C"/>
    <w:rsid w:val="009E0AE3"/>
    <w:rsid w:val="009E0C63"/>
    <w:rsid w:val="009E1655"/>
    <w:rsid w:val="009E2E34"/>
    <w:rsid w:val="009E42B8"/>
    <w:rsid w:val="009E567D"/>
    <w:rsid w:val="009E569F"/>
    <w:rsid w:val="009F03F6"/>
    <w:rsid w:val="009F0F1B"/>
    <w:rsid w:val="009F33B3"/>
    <w:rsid w:val="009F69D5"/>
    <w:rsid w:val="009F7515"/>
    <w:rsid w:val="00A006A8"/>
    <w:rsid w:val="00A03EB9"/>
    <w:rsid w:val="00A069BD"/>
    <w:rsid w:val="00A125D1"/>
    <w:rsid w:val="00A12DF6"/>
    <w:rsid w:val="00A13C1B"/>
    <w:rsid w:val="00A16D9E"/>
    <w:rsid w:val="00A16EFA"/>
    <w:rsid w:val="00A22E9F"/>
    <w:rsid w:val="00A23875"/>
    <w:rsid w:val="00A24446"/>
    <w:rsid w:val="00A2502F"/>
    <w:rsid w:val="00A265A5"/>
    <w:rsid w:val="00A3694F"/>
    <w:rsid w:val="00A36A51"/>
    <w:rsid w:val="00A37F0E"/>
    <w:rsid w:val="00A4083F"/>
    <w:rsid w:val="00A40ECA"/>
    <w:rsid w:val="00A41424"/>
    <w:rsid w:val="00A43B26"/>
    <w:rsid w:val="00A442C5"/>
    <w:rsid w:val="00A44D60"/>
    <w:rsid w:val="00A45425"/>
    <w:rsid w:val="00A46907"/>
    <w:rsid w:val="00A5151F"/>
    <w:rsid w:val="00A54F44"/>
    <w:rsid w:val="00A553A8"/>
    <w:rsid w:val="00A5680B"/>
    <w:rsid w:val="00A57313"/>
    <w:rsid w:val="00A57B86"/>
    <w:rsid w:val="00A6183F"/>
    <w:rsid w:val="00A62CA8"/>
    <w:rsid w:val="00A65396"/>
    <w:rsid w:val="00A65677"/>
    <w:rsid w:val="00A66F7E"/>
    <w:rsid w:val="00A6798E"/>
    <w:rsid w:val="00A700EE"/>
    <w:rsid w:val="00A70448"/>
    <w:rsid w:val="00A70E0A"/>
    <w:rsid w:val="00A71AAE"/>
    <w:rsid w:val="00A72785"/>
    <w:rsid w:val="00A7421C"/>
    <w:rsid w:val="00A75813"/>
    <w:rsid w:val="00A7602E"/>
    <w:rsid w:val="00A76E4B"/>
    <w:rsid w:val="00A83252"/>
    <w:rsid w:val="00A87B9A"/>
    <w:rsid w:val="00A92102"/>
    <w:rsid w:val="00A92BDF"/>
    <w:rsid w:val="00A943A1"/>
    <w:rsid w:val="00A97B1D"/>
    <w:rsid w:val="00A97FEC"/>
    <w:rsid w:val="00AA0296"/>
    <w:rsid w:val="00AA0360"/>
    <w:rsid w:val="00AA4AB4"/>
    <w:rsid w:val="00AA7EBB"/>
    <w:rsid w:val="00AB2593"/>
    <w:rsid w:val="00AB3072"/>
    <w:rsid w:val="00AB3AEB"/>
    <w:rsid w:val="00AB429A"/>
    <w:rsid w:val="00AB638D"/>
    <w:rsid w:val="00AB651B"/>
    <w:rsid w:val="00AC00BF"/>
    <w:rsid w:val="00AC0436"/>
    <w:rsid w:val="00AC3731"/>
    <w:rsid w:val="00AC439C"/>
    <w:rsid w:val="00AC6254"/>
    <w:rsid w:val="00AD1856"/>
    <w:rsid w:val="00AD1A0B"/>
    <w:rsid w:val="00AD3032"/>
    <w:rsid w:val="00AD45F8"/>
    <w:rsid w:val="00AD67C5"/>
    <w:rsid w:val="00AD7835"/>
    <w:rsid w:val="00AE1558"/>
    <w:rsid w:val="00AE2C32"/>
    <w:rsid w:val="00AE505E"/>
    <w:rsid w:val="00AE53FC"/>
    <w:rsid w:val="00AE6CDD"/>
    <w:rsid w:val="00AE7496"/>
    <w:rsid w:val="00AE7B63"/>
    <w:rsid w:val="00AF250B"/>
    <w:rsid w:val="00AF2B61"/>
    <w:rsid w:val="00AF2D01"/>
    <w:rsid w:val="00AF603D"/>
    <w:rsid w:val="00B01B7E"/>
    <w:rsid w:val="00B023F2"/>
    <w:rsid w:val="00B04794"/>
    <w:rsid w:val="00B0479E"/>
    <w:rsid w:val="00B04A15"/>
    <w:rsid w:val="00B06311"/>
    <w:rsid w:val="00B07702"/>
    <w:rsid w:val="00B07B73"/>
    <w:rsid w:val="00B11294"/>
    <w:rsid w:val="00B156F0"/>
    <w:rsid w:val="00B15F22"/>
    <w:rsid w:val="00B17028"/>
    <w:rsid w:val="00B17F78"/>
    <w:rsid w:val="00B207C7"/>
    <w:rsid w:val="00B20A1C"/>
    <w:rsid w:val="00B20F79"/>
    <w:rsid w:val="00B21049"/>
    <w:rsid w:val="00B25560"/>
    <w:rsid w:val="00B257D9"/>
    <w:rsid w:val="00B26B92"/>
    <w:rsid w:val="00B2764F"/>
    <w:rsid w:val="00B3080A"/>
    <w:rsid w:val="00B3203E"/>
    <w:rsid w:val="00B34873"/>
    <w:rsid w:val="00B34BF9"/>
    <w:rsid w:val="00B35003"/>
    <w:rsid w:val="00B3593F"/>
    <w:rsid w:val="00B40B59"/>
    <w:rsid w:val="00B41B37"/>
    <w:rsid w:val="00B43EBC"/>
    <w:rsid w:val="00B447A7"/>
    <w:rsid w:val="00B457E3"/>
    <w:rsid w:val="00B46A64"/>
    <w:rsid w:val="00B46FB7"/>
    <w:rsid w:val="00B50276"/>
    <w:rsid w:val="00B50CC5"/>
    <w:rsid w:val="00B51143"/>
    <w:rsid w:val="00B52942"/>
    <w:rsid w:val="00B54897"/>
    <w:rsid w:val="00B54C64"/>
    <w:rsid w:val="00B54E26"/>
    <w:rsid w:val="00B5588D"/>
    <w:rsid w:val="00B55B88"/>
    <w:rsid w:val="00B563C5"/>
    <w:rsid w:val="00B60158"/>
    <w:rsid w:val="00B60AAB"/>
    <w:rsid w:val="00B61282"/>
    <w:rsid w:val="00B61AEB"/>
    <w:rsid w:val="00B625C1"/>
    <w:rsid w:val="00B62B0A"/>
    <w:rsid w:val="00B644C2"/>
    <w:rsid w:val="00B646E5"/>
    <w:rsid w:val="00B66974"/>
    <w:rsid w:val="00B73CB7"/>
    <w:rsid w:val="00B73E72"/>
    <w:rsid w:val="00B76DF5"/>
    <w:rsid w:val="00B816FD"/>
    <w:rsid w:val="00B81C80"/>
    <w:rsid w:val="00B8220A"/>
    <w:rsid w:val="00B82A1C"/>
    <w:rsid w:val="00B82D86"/>
    <w:rsid w:val="00B83E68"/>
    <w:rsid w:val="00B841F6"/>
    <w:rsid w:val="00B8491D"/>
    <w:rsid w:val="00B84FE1"/>
    <w:rsid w:val="00B9385B"/>
    <w:rsid w:val="00B93B0E"/>
    <w:rsid w:val="00B95141"/>
    <w:rsid w:val="00B955C5"/>
    <w:rsid w:val="00B957D2"/>
    <w:rsid w:val="00B95B58"/>
    <w:rsid w:val="00BA1FB5"/>
    <w:rsid w:val="00BA3B62"/>
    <w:rsid w:val="00BA4CD5"/>
    <w:rsid w:val="00BA678F"/>
    <w:rsid w:val="00BA74F0"/>
    <w:rsid w:val="00BB0666"/>
    <w:rsid w:val="00BB0C92"/>
    <w:rsid w:val="00BB259B"/>
    <w:rsid w:val="00BB2DB0"/>
    <w:rsid w:val="00BB3784"/>
    <w:rsid w:val="00BB5016"/>
    <w:rsid w:val="00BB54A8"/>
    <w:rsid w:val="00BB5675"/>
    <w:rsid w:val="00BB5CF9"/>
    <w:rsid w:val="00BB64B3"/>
    <w:rsid w:val="00BB6DAA"/>
    <w:rsid w:val="00BC0FA0"/>
    <w:rsid w:val="00BC1412"/>
    <w:rsid w:val="00BC1705"/>
    <w:rsid w:val="00BC411E"/>
    <w:rsid w:val="00BC5457"/>
    <w:rsid w:val="00BC6025"/>
    <w:rsid w:val="00BC64B8"/>
    <w:rsid w:val="00BD0967"/>
    <w:rsid w:val="00BD1D70"/>
    <w:rsid w:val="00BD5E6D"/>
    <w:rsid w:val="00BD5F1D"/>
    <w:rsid w:val="00BD646F"/>
    <w:rsid w:val="00BD7885"/>
    <w:rsid w:val="00BE0CF0"/>
    <w:rsid w:val="00BE0DA8"/>
    <w:rsid w:val="00BE1C4A"/>
    <w:rsid w:val="00BE58EF"/>
    <w:rsid w:val="00BE76DE"/>
    <w:rsid w:val="00BE7BE2"/>
    <w:rsid w:val="00BF0266"/>
    <w:rsid w:val="00BF3589"/>
    <w:rsid w:val="00BF5818"/>
    <w:rsid w:val="00BF787B"/>
    <w:rsid w:val="00C007AD"/>
    <w:rsid w:val="00C009B2"/>
    <w:rsid w:val="00C0126B"/>
    <w:rsid w:val="00C020C1"/>
    <w:rsid w:val="00C0212B"/>
    <w:rsid w:val="00C03372"/>
    <w:rsid w:val="00C03F46"/>
    <w:rsid w:val="00C04343"/>
    <w:rsid w:val="00C05620"/>
    <w:rsid w:val="00C05782"/>
    <w:rsid w:val="00C06EFD"/>
    <w:rsid w:val="00C079FE"/>
    <w:rsid w:val="00C10153"/>
    <w:rsid w:val="00C11D2A"/>
    <w:rsid w:val="00C12B10"/>
    <w:rsid w:val="00C1753F"/>
    <w:rsid w:val="00C21078"/>
    <w:rsid w:val="00C21583"/>
    <w:rsid w:val="00C21B58"/>
    <w:rsid w:val="00C24E57"/>
    <w:rsid w:val="00C261EF"/>
    <w:rsid w:val="00C26B61"/>
    <w:rsid w:val="00C26BB6"/>
    <w:rsid w:val="00C31D9B"/>
    <w:rsid w:val="00C33E7E"/>
    <w:rsid w:val="00C35029"/>
    <w:rsid w:val="00C37510"/>
    <w:rsid w:val="00C37541"/>
    <w:rsid w:val="00C42E27"/>
    <w:rsid w:val="00C43F41"/>
    <w:rsid w:val="00C44C2B"/>
    <w:rsid w:val="00C46975"/>
    <w:rsid w:val="00C46CAD"/>
    <w:rsid w:val="00C5107A"/>
    <w:rsid w:val="00C51106"/>
    <w:rsid w:val="00C51565"/>
    <w:rsid w:val="00C5353E"/>
    <w:rsid w:val="00C545D7"/>
    <w:rsid w:val="00C554B8"/>
    <w:rsid w:val="00C55A94"/>
    <w:rsid w:val="00C55F29"/>
    <w:rsid w:val="00C560C0"/>
    <w:rsid w:val="00C56677"/>
    <w:rsid w:val="00C56FC4"/>
    <w:rsid w:val="00C62B4E"/>
    <w:rsid w:val="00C62D04"/>
    <w:rsid w:val="00C63EDD"/>
    <w:rsid w:val="00C6422E"/>
    <w:rsid w:val="00C65B80"/>
    <w:rsid w:val="00C65CF1"/>
    <w:rsid w:val="00C65D07"/>
    <w:rsid w:val="00C66166"/>
    <w:rsid w:val="00C66D94"/>
    <w:rsid w:val="00C72098"/>
    <w:rsid w:val="00C727B5"/>
    <w:rsid w:val="00C73EB3"/>
    <w:rsid w:val="00C810C1"/>
    <w:rsid w:val="00C81706"/>
    <w:rsid w:val="00C81C59"/>
    <w:rsid w:val="00C82420"/>
    <w:rsid w:val="00C86F3A"/>
    <w:rsid w:val="00C91C79"/>
    <w:rsid w:val="00C9222F"/>
    <w:rsid w:val="00C950B4"/>
    <w:rsid w:val="00C95EFC"/>
    <w:rsid w:val="00C97220"/>
    <w:rsid w:val="00C97E0C"/>
    <w:rsid w:val="00CA0477"/>
    <w:rsid w:val="00CA160F"/>
    <w:rsid w:val="00CA1686"/>
    <w:rsid w:val="00CA1BC6"/>
    <w:rsid w:val="00CA2D2F"/>
    <w:rsid w:val="00CA3961"/>
    <w:rsid w:val="00CA40C0"/>
    <w:rsid w:val="00CA539A"/>
    <w:rsid w:val="00CA5F1F"/>
    <w:rsid w:val="00CB1804"/>
    <w:rsid w:val="00CB2BA0"/>
    <w:rsid w:val="00CB3FD4"/>
    <w:rsid w:val="00CB59A2"/>
    <w:rsid w:val="00CB5E1E"/>
    <w:rsid w:val="00CB72C1"/>
    <w:rsid w:val="00CC0F1B"/>
    <w:rsid w:val="00CC1764"/>
    <w:rsid w:val="00CC1772"/>
    <w:rsid w:val="00CC3AD2"/>
    <w:rsid w:val="00CC3D5C"/>
    <w:rsid w:val="00CC451F"/>
    <w:rsid w:val="00CC4F98"/>
    <w:rsid w:val="00CC5688"/>
    <w:rsid w:val="00CD2710"/>
    <w:rsid w:val="00CD38CB"/>
    <w:rsid w:val="00CD4638"/>
    <w:rsid w:val="00CD5F13"/>
    <w:rsid w:val="00CD6F1E"/>
    <w:rsid w:val="00CE1C79"/>
    <w:rsid w:val="00CE1FFD"/>
    <w:rsid w:val="00CE25E1"/>
    <w:rsid w:val="00CE3DEE"/>
    <w:rsid w:val="00CF0B0B"/>
    <w:rsid w:val="00CF1B6A"/>
    <w:rsid w:val="00CF23AF"/>
    <w:rsid w:val="00CF5936"/>
    <w:rsid w:val="00CF64DC"/>
    <w:rsid w:val="00D009AC"/>
    <w:rsid w:val="00D03F3C"/>
    <w:rsid w:val="00D072D9"/>
    <w:rsid w:val="00D07CDE"/>
    <w:rsid w:val="00D12801"/>
    <w:rsid w:val="00D13C50"/>
    <w:rsid w:val="00D14916"/>
    <w:rsid w:val="00D161F1"/>
    <w:rsid w:val="00D1628B"/>
    <w:rsid w:val="00D16913"/>
    <w:rsid w:val="00D2176D"/>
    <w:rsid w:val="00D2322A"/>
    <w:rsid w:val="00D23C11"/>
    <w:rsid w:val="00D254DB"/>
    <w:rsid w:val="00D2612E"/>
    <w:rsid w:val="00D26257"/>
    <w:rsid w:val="00D30EA8"/>
    <w:rsid w:val="00D31223"/>
    <w:rsid w:val="00D31B2C"/>
    <w:rsid w:val="00D32B84"/>
    <w:rsid w:val="00D32F31"/>
    <w:rsid w:val="00D362FE"/>
    <w:rsid w:val="00D36A63"/>
    <w:rsid w:val="00D36B06"/>
    <w:rsid w:val="00D36FB6"/>
    <w:rsid w:val="00D37BCA"/>
    <w:rsid w:val="00D37EE1"/>
    <w:rsid w:val="00D40035"/>
    <w:rsid w:val="00D403D7"/>
    <w:rsid w:val="00D411DC"/>
    <w:rsid w:val="00D44784"/>
    <w:rsid w:val="00D467A6"/>
    <w:rsid w:val="00D50170"/>
    <w:rsid w:val="00D54C65"/>
    <w:rsid w:val="00D54F94"/>
    <w:rsid w:val="00D55694"/>
    <w:rsid w:val="00D55AE9"/>
    <w:rsid w:val="00D5759E"/>
    <w:rsid w:val="00D62123"/>
    <w:rsid w:val="00D62B83"/>
    <w:rsid w:val="00D62E2F"/>
    <w:rsid w:val="00D6529F"/>
    <w:rsid w:val="00D66DCA"/>
    <w:rsid w:val="00D73C02"/>
    <w:rsid w:val="00D765DF"/>
    <w:rsid w:val="00D76642"/>
    <w:rsid w:val="00D80B25"/>
    <w:rsid w:val="00D8290A"/>
    <w:rsid w:val="00D84067"/>
    <w:rsid w:val="00D8495B"/>
    <w:rsid w:val="00D85592"/>
    <w:rsid w:val="00D86112"/>
    <w:rsid w:val="00D861DC"/>
    <w:rsid w:val="00D870FB"/>
    <w:rsid w:val="00D90689"/>
    <w:rsid w:val="00D90BB7"/>
    <w:rsid w:val="00D92936"/>
    <w:rsid w:val="00D92CB1"/>
    <w:rsid w:val="00D93E6A"/>
    <w:rsid w:val="00D97676"/>
    <w:rsid w:val="00D97A54"/>
    <w:rsid w:val="00D97A5F"/>
    <w:rsid w:val="00DA05CC"/>
    <w:rsid w:val="00DA1410"/>
    <w:rsid w:val="00DA48D4"/>
    <w:rsid w:val="00DA5225"/>
    <w:rsid w:val="00DB1A1C"/>
    <w:rsid w:val="00DB2B12"/>
    <w:rsid w:val="00DB557D"/>
    <w:rsid w:val="00DB61D1"/>
    <w:rsid w:val="00DB71E5"/>
    <w:rsid w:val="00DB7F82"/>
    <w:rsid w:val="00DC44E1"/>
    <w:rsid w:val="00DC5B28"/>
    <w:rsid w:val="00DC609A"/>
    <w:rsid w:val="00DD0599"/>
    <w:rsid w:val="00DD15F5"/>
    <w:rsid w:val="00DD2092"/>
    <w:rsid w:val="00DD28FA"/>
    <w:rsid w:val="00DD4DD1"/>
    <w:rsid w:val="00DD540D"/>
    <w:rsid w:val="00DD5B85"/>
    <w:rsid w:val="00DD621E"/>
    <w:rsid w:val="00DE1193"/>
    <w:rsid w:val="00DE2BCC"/>
    <w:rsid w:val="00DE4F5E"/>
    <w:rsid w:val="00DE63E5"/>
    <w:rsid w:val="00DF152A"/>
    <w:rsid w:val="00DF25FA"/>
    <w:rsid w:val="00DF273E"/>
    <w:rsid w:val="00DF4345"/>
    <w:rsid w:val="00DF62B0"/>
    <w:rsid w:val="00DF648B"/>
    <w:rsid w:val="00E007ED"/>
    <w:rsid w:val="00E00B61"/>
    <w:rsid w:val="00E020EB"/>
    <w:rsid w:val="00E05930"/>
    <w:rsid w:val="00E14E7A"/>
    <w:rsid w:val="00E157F6"/>
    <w:rsid w:val="00E179F3"/>
    <w:rsid w:val="00E17ACD"/>
    <w:rsid w:val="00E17D41"/>
    <w:rsid w:val="00E17D84"/>
    <w:rsid w:val="00E21943"/>
    <w:rsid w:val="00E22855"/>
    <w:rsid w:val="00E22885"/>
    <w:rsid w:val="00E26FD0"/>
    <w:rsid w:val="00E27B15"/>
    <w:rsid w:val="00E3141B"/>
    <w:rsid w:val="00E320CF"/>
    <w:rsid w:val="00E4049A"/>
    <w:rsid w:val="00E41145"/>
    <w:rsid w:val="00E43D2A"/>
    <w:rsid w:val="00E45DF7"/>
    <w:rsid w:val="00E4796B"/>
    <w:rsid w:val="00E509B6"/>
    <w:rsid w:val="00E51338"/>
    <w:rsid w:val="00E51C2A"/>
    <w:rsid w:val="00E5242C"/>
    <w:rsid w:val="00E553B2"/>
    <w:rsid w:val="00E6398A"/>
    <w:rsid w:val="00E64697"/>
    <w:rsid w:val="00E64E7D"/>
    <w:rsid w:val="00E64F58"/>
    <w:rsid w:val="00E66351"/>
    <w:rsid w:val="00E667E0"/>
    <w:rsid w:val="00E668B8"/>
    <w:rsid w:val="00E71349"/>
    <w:rsid w:val="00E720B1"/>
    <w:rsid w:val="00E723F5"/>
    <w:rsid w:val="00E72995"/>
    <w:rsid w:val="00E75113"/>
    <w:rsid w:val="00E76895"/>
    <w:rsid w:val="00E77A8D"/>
    <w:rsid w:val="00E82880"/>
    <w:rsid w:val="00E82BAC"/>
    <w:rsid w:val="00E82CA6"/>
    <w:rsid w:val="00E82EF9"/>
    <w:rsid w:val="00E83905"/>
    <w:rsid w:val="00E845CF"/>
    <w:rsid w:val="00E8600E"/>
    <w:rsid w:val="00E86608"/>
    <w:rsid w:val="00E90CBE"/>
    <w:rsid w:val="00E92434"/>
    <w:rsid w:val="00E9256E"/>
    <w:rsid w:val="00E94F77"/>
    <w:rsid w:val="00E9644C"/>
    <w:rsid w:val="00EA0E2A"/>
    <w:rsid w:val="00EA25FE"/>
    <w:rsid w:val="00EA3076"/>
    <w:rsid w:val="00EA50C4"/>
    <w:rsid w:val="00EA5261"/>
    <w:rsid w:val="00EA5514"/>
    <w:rsid w:val="00EB0E5E"/>
    <w:rsid w:val="00EB2048"/>
    <w:rsid w:val="00EB5A78"/>
    <w:rsid w:val="00EB5C3F"/>
    <w:rsid w:val="00EC04D5"/>
    <w:rsid w:val="00EC13F4"/>
    <w:rsid w:val="00EC1A9A"/>
    <w:rsid w:val="00EC2E99"/>
    <w:rsid w:val="00EC3C4F"/>
    <w:rsid w:val="00EC42F8"/>
    <w:rsid w:val="00EC4574"/>
    <w:rsid w:val="00EC6724"/>
    <w:rsid w:val="00EC782D"/>
    <w:rsid w:val="00ED03E3"/>
    <w:rsid w:val="00ED0E62"/>
    <w:rsid w:val="00ED0ED6"/>
    <w:rsid w:val="00ED0F18"/>
    <w:rsid w:val="00ED10A6"/>
    <w:rsid w:val="00ED1B9B"/>
    <w:rsid w:val="00ED459D"/>
    <w:rsid w:val="00ED46D4"/>
    <w:rsid w:val="00ED5304"/>
    <w:rsid w:val="00ED6050"/>
    <w:rsid w:val="00ED72EA"/>
    <w:rsid w:val="00ED79CF"/>
    <w:rsid w:val="00ED7A47"/>
    <w:rsid w:val="00ED7FAB"/>
    <w:rsid w:val="00EE20D8"/>
    <w:rsid w:val="00EE7ABF"/>
    <w:rsid w:val="00EF0ABA"/>
    <w:rsid w:val="00EF10A0"/>
    <w:rsid w:val="00EF4E60"/>
    <w:rsid w:val="00EF5D81"/>
    <w:rsid w:val="00F00564"/>
    <w:rsid w:val="00F030D3"/>
    <w:rsid w:val="00F03A03"/>
    <w:rsid w:val="00F03C93"/>
    <w:rsid w:val="00F05AAD"/>
    <w:rsid w:val="00F06AE9"/>
    <w:rsid w:val="00F06E8D"/>
    <w:rsid w:val="00F07424"/>
    <w:rsid w:val="00F105D8"/>
    <w:rsid w:val="00F10D48"/>
    <w:rsid w:val="00F1310B"/>
    <w:rsid w:val="00F142AC"/>
    <w:rsid w:val="00F16352"/>
    <w:rsid w:val="00F22626"/>
    <w:rsid w:val="00F22E04"/>
    <w:rsid w:val="00F24DA5"/>
    <w:rsid w:val="00F25663"/>
    <w:rsid w:val="00F2574A"/>
    <w:rsid w:val="00F26BB7"/>
    <w:rsid w:val="00F30ACE"/>
    <w:rsid w:val="00F3387B"/>
    <w:rsid w:val="00F34D25"/>
    <w:rsid w:val="00F3531E"/>
    <w:rsid w:val="00F3568D"/>
    <w:rsid w:val="00F35845"/>
    <w:rsid w:val="00F4014A"/>
    <w:rsid w:val="00F4386A"/>
    <w:rsid w:val="00F456B4"/>
    <w:rsid w:val="00F503CE"/>
    <w:rsid w:val="00F538EA"/>
    <w:rsid w:val="00F544B2"/>
    <w:rsid w:val="00F6083B"/>
    <w:rsid w:val="00F65E37"/>
    <w:rsid w:val="00F66689"/>
    <w:rsid w:val="00F719DC"/>
    <w:rsid w:val="00F72EFE"/>
    <w:rsid w:val="00F73F34"/>
    <w:rsid w:val="00F759E0"/>
    <w:rsid w:val="00F75F5E"/>
    <w:rsid w:val="00F80541"/>
    <w:rsid w:val="00F8069D"/>
    <w:rsid w:val="00F80C2D"/>
    <w:rsid w:val="00F80D95"/>
    <w:rsid w:val="00F8144F"/>
    <w:rsid w:val="00F82B1C"/>
    <w:rsid w:val="00F8337E"/>
    <w:rsid w:val="00F8471E"/>
    <w:rsid w:val="00F86998"/>
    <w:rsid w:val="00F87051"/>
    <w:rsid w:val="00F874B6"/>
    <w:rsid w:val="00F925EC"/>
    <w:rsid w:val="00F93925"/>
    <w:rsid w:val="00F95DFE"/>
    <w:rsid w:val="00F95FB0"/>
    <w:rsid w:val="00FA1523"/>
    <w:rsid w:val="00FA1FC8"/>
    <w:rsid w:val="00FA2940"/>
    <w:rsid w:val="00FA31B9"/>
    <w:rsid w:val="00FA617A"/>
    <w:rsid w:val="00FB2F96"/>
    <w:rsid w:val="00FB39F5"/>
    <w:rsid w:val="00FB540B"/>
    <w:rsid w:val="00FB5FB5"/>
    <w:rsid w:val="00FB79CD"/>
    <w:rsid w:val="00FC4F99"/>
    <w:rsid w:val="00FD0619"/>
    <w:rsid w:val="00FD1612"/>
    <w:rsid w:val="00FD3734"/>
    <w:rsid w:val="00FD3ED3"/>
    <w:rsid w:val="00FD739E"/>
    <w:rsid w:val="00FD7609"/>
    <w:rsid w:val="00FE21A2"/>
    <w:rsid w:val="00FE36B1"/>
    <w:rsid w:val="00FE558E"/>
    <w:rsid w:val="00FF131F"/>
    <w:rsid w:val="00FF2AE2"/>
    <w:rsid w:val="00FF40E4"/>
    <w:rsid w:val="00FF432F"/>
    <w:rsid w:val="00FF4EEB"/>
    <w:rsid w:val="00FF6B2A"/>
    <w:rsid w:val="00FF7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F8E449"/>
  <w15:docId w15:val="{6B40C432-CE43-4E32-ABD3-E0259CBE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C3"/>
    <w:rPr>
      <w:sz w:val="24"/>
      <w:szCs w:val="24"/>
      <w:lang w:val="en-US" w:eastAsia="en-US"/>
    </w:rPr>
  </w:style>
  <w:style w:type="paragraph" w:styleId="Heading1">
    <w:name w:val="heading 1"/>
    <w:basedOn w:val="Normal"/>
    <w:next w:val="Normal"/>
    <w:link w:val="Heading1Char"/>
    <w:qFormat/>
    <w:locked/>
    <w:rsid w:val="00463E80"/>
    <w:pPr>
      <w:keepNext/>
      <w:keepLines/>
      <w:spacing w:before="480"/>
      <w:outlineLvl w:val="0"/>
    </w:pPr>
    <w:rPr>
      <w:rFonts w:eastAsia="SimSun"/>
      <w:b/>
      <w:bCs/>
      <w:color w:val="345A8A"/>
      <w:sz w:val="32"/>
      <w:szCs w:val="32"/>
    </w:rPr>
  </w:style>
  <w:style w:type="paragraph" w:styleId="Heading2">
    <w:name w:val="heading 2"/>
    <w:basedOn w:val="Normal"/>
    <w:next w:val="Normal"/>
    <w:link w:val="Heading2Char"/>
    <w:qFormat/>
    <w:locked/>
    <w:rsid w:val="008F6CE3"/>
    <w:pPr>
      <w:keepNext/>
      <w:keepLines/>
      <w:spacing w:before="200"/>
      <w:outlineLvl w:val="1"/>
    </w:pPr>
    <w:rPr>
      <w:rFonts w:eastAsia="SimSun"/>
      <w:b/>
      <w:bCs/>
      <w:color w:val="4F81BD"/>
      <w:sz w:val="26"/>
      <w:szCs w:val="26"/>
    </w:rPr>
  </w:style>
  <w:style w:type="paragraph" w:styleId="Heading3">
    <w:name w:val="heading 3"/>
    <w:basedOn w:val="Normal"/>
    <w:link w:val="Heading3Char"/>
    <w:qFormat/>
    <w:locked/>
    <w:rsid w:val="002F1BB8"/>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locked/>
    <w:rsid w:val="00DE63E5"/>
    <w:pPr>
      <w:keepNext/>
      <w:keepLines/>
      <w:spacing w:before="200"/>
      <w:outlineLvl w:val="3"/>
    </w:pPr>
    <w:rPr>
      <w:rFonts w:ascii="Arial" w:eastAsia="SimSun" w:hAnsi="Arial"/>
      <w:bCs/>
      <w:iCs/>
      <w:u w:val="single"/>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3E80"/>
    <w:rPr>
      <w:rFonts w:ascii="Cambria" w:eastAsia="SimSun" w:hAnsi="Cambria" w:cs="Times New Roman"/>
      <w:b/>
      <w:bCs/>
      <w:color w:val="345A8A"/>
      <w:sz w:val="32"/>
      <w:szCs w:val="32"/>
      <w:lang w:val="en-US" w:eastAsia="en-US"/>
    </w:rPr>
  </w:style>
  <w:style w:type="character" w:customStyle="1" w:styleId="Heading2Char">
    <w:name w:val="Heading 2 Char"/>
    <w:basedOn w:val="DefaultParagraphFont"/>
    <w:link w:val="Heading2"/>
    <w:uiPriority w:val="99"/>
    <w:locked/>
    <w:rsid w:val="008F6CE3"/>
    <w:rPr>
      <w:rFonts w:ascii="Cambria" w:eastAsia="SimSun" w:hAnsi="Cambria" w:cs="Times New Roman"/>
      <w:b/>
      <w:bCs/>
      <w:color w:val="4F81BD"/>
      <w:sz w:val="26"/>
      <w:szCs w:val="26"/>
      <w:lang w:val="en-US" w:eastAsia="en-US"/>
    </w:rPr>
  </w:style>
  <w:style w:type="character" w:customStyle="1" w:styleId="Heading3Char">
    <w:name w:val="Heading 3 Char"/>
    <w:basedOn w:val="DefaultParagraphFont"/>
    <w:link w:val="Heading3"/>
    <w:locked/>
    <w:rsid w:val="002F1BB8"/>
    <w:rPr>
      <w:rFonts w:ascii="Times" w:hAnsi="Times" w:cs="Times New Roman"/>
      <w:b/>
      <w:bCs/>
      <w:sz w:val="27"/>
      <w:szCs w:val="27"/>
      <w:lang w:val="en-US" w:eastAsia="en-US"/>
    </w:rPr>
  </w:style>
  <w:style w:type="paragraph" w:styleId="FootnoteText">
    <w:name w:val="footnote text"/>
    <w:aliases w:val="single space,Footnote Text Char1,Footnote Text Char2 Char,Footnote Text Char1 Char Char,Footnote Text Char2 Char Char Char,Footnote Text Char1 Char Char Char Char,Footnote Text Char2 Char Char Char Char Char,ALTS FOOTNOTE,FOOTNOTES"/>
    <w:basedOn w:val="Normal"/>
    <w:link w:val="FootnoteTextChar"/>
    <w:uiPriority w:val="99"/>
    <w:rsid w:val="00130AD7"/>
    <w:rPr>
      <w:rFonts w:ascii="Times New Roman" w:hAnsi="Times New Roman"/>
      <w:sz w:val="20"/>
      <w:szCs w:val="20"/>
      <w:lang w:val="es-ES" w:eastAsia="es-ES"/>
    </w:rPr>
  </w:style>
  <w:style w:type="character" w:customStyle="1" w:styleId="FootnoteTextChar">
    <w:name w:val="Footnote Text Char"/>
    <w:aliases w:val="single space Char,Footnote Text Char1 Char,Footnote Text Char2 Char Char,Footnote Text Char1 Char Char Char,Footnote Text Char2 Char Char Char Char,Footnote Text Char1 Char Char Char Char Char,ALTS FOOTNOTE Char,FOOTNOTES Char"/>
    <w:basedOn w:val="DefaultParagraphFont"/>
    <w:link w:val="FootnoteText"/>
    <w:uiPriority w:val="99"/>
    <w:locked/>
    <w:rsid w:val="00130AD7"/>
    <w:rPr>
      <w:rFonts w:ascii="Times New Roman" w:hAnsi="Times New Roman" w:cs="Times New Roman"/>
      <w:sz w:val="20"/>
      <w:szCs w:val="20"/>
      <w:lang w:val="es-ES" w:eastAsia="es-ES"/>
    </w:rPr>
  </w:style>
  <w:style w:type="character" w:styleId="FootnoteReference">
    <w:name w:val="footnote reference"/>
    <w:aliases w:val="ftref"/>
    <w:basedOn w:val="DefaultParagraphFont"/>
    <w:uiPriority w:val="99"/>
    <w:rsid w:val="00130AD7"/>
    <w:rPr>
      <w:rFonts w:cs="Times New Roman"/>
      <w:vertAlign w:val="superscript"/>
    </w:rPr>
  </w:style>
  <w:style w:type="paragraph" w:styleId="Footer">
    <w:name w:val="footer"/>
    <w:basedOn w:val="Normal"/>
    <w:link w:val="FooterChar"/>
    <w:uiPriority w:val="99"/>
    <w:rsid w:val="00D62123"/>
    <w:pPr>
      <w:tabs>
        <w:tab w:val="center" w:pos="4320"/>
        <w:tab w:val="right" w:pos="8640"/>
      </w:tabs>
    </w:pPr>
  </w:style>
  <w:style w:type="character" w:customStyle="1" w:styleId="FooterChar">
    <w:name w:val="Footer Char"/>
    <w:basedOn w:val="DefaultParagraphFont"/>
    <w:link w:val="Footer"/>
    <w:uiPriority w:val="99"/>
    <w:locked/>
    <w:rsid w:val="00D62123"/>
    <w:rPr>
      <w:rFonts w:cs="Times New Roman"/>
    </w:rPr>
  </w:style>
  <w:style w:type="character" w:styleId="PageNumber">
    <w:name w:val="page number"/>
    <w:basedOn w:val="DefaultParagraphFont"/>
    <w:rsid w:val="00D62123"/>
    <w:rPr>
      <w:rFonts w:cs="Times New Roman"/>
    </w:rPr>
  </w:style>
  <w:style w:type="character" w:styleId="HTMLCite">
    <w:name w:val="HTML Cite"/>
    <w:basedOn w:val="DefaultParagraphFont"/>
    <w:uiPriority w:val="99"/>
    <w:rsid w:val="008631FC"/>
    <w:rPr>
      <w:rFonts w:cs="Times New Roman"/>
      <w:i/>
    </w:rPr>
  </w:style>
  <w:style w:type="character" w:customStyle="1" w:styleId="author">
    <w:name w:val="author"/>
    <w:uiPriority w:val="99"/>
    <w:rsid w:val="008631FC"/>
  </w:style>
  <w:style w:type="character" w:styleId="Strong">
    <w:name w:val="Strong"/>
    <w:basedOn w:val="DefaultParagraphFont"/>
    <w:qFormat/>
    <w:rsid w:val="00054B5A"/>
    <w:rPr>
      <w:rFonts w:cs="Times New Roman"/>
      <w:b/>
    </w:rPr>
  </w:style>
  <w:style w:type="character" w:styleId="Hyperlink">
    <w:name w:val="Hyperlink"/>
    <w:basedOn w:val="DefaultParagraphFont"/>
    <w:uiPriority w:val="99"/>
    <w:rsid w:val="00664247"/>
    <w:rPr>
      <w:rFonts w:cs="Times New Roman"/>
      <w:color w:val="0000FF"/>
      <w:u w:val="single"/>
    </w:rPr>
  </w:style>
  <w:style w:type="character" w:customStyle="1" w:styleId="addmd">
    <w:name w:val="addmd"/>
    <w:uiPriority w:val="99"/>
    <w:rsid w:val="00B73E72"/>
  </w:style>
  <w:style w:type="character" w:styleId="Emphasis">
    <w:name w:val="Emphasis"/>
    <w:basedOn w:val="DefaultParagraphFont"/>
    <w:uiPriority w:val="20"/>
    <w:qFormat/>
    <w:locked/>
    <w:rsid w:val="002F1BB8"/>
    <w:rPr>
      <w:rFonts w:cs="Times New Roman"/>
      <w:i/>
      <w:iCs/>
    </w:rPr>
  </w:style>
  <w:style w:type="paragraph" w:styleId="BalloonText">
    <w:name w:val="Balloon Text"/>
    <w:basedOn w:val="Normal"/>
    <w:link w:val="BalloonTextChar"/>
    <w:uiPriority w:val="99"/>
    <w:rsid w:val="00D32B84"/>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D32B84"/>
    <w:rPr>
      <w:rFonts w:ascii="Lucida Grande" w:hAnsi="Lucida Grande" w:cs="Lucida Grande"/>
      <w:sz w:val="18"/>
      <w:szCs w:val="18"/>
      <w:lang w:val="en-US" w:eastAsia="en-US"/>
    </w:rPr>
  </w:style>
  <w:style w:type="paragraph" w:styleId="NormalWeb">
    <w:name w:val="Normal (Web)"/>
    <w:basedOn w:val="Normal"/>
    <w:rsid w:val="00D32B84"/>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rsid w:val="00D32B84"/>
    <w:rPr>
      <w:rFonts w:cs="Times New Roman"/>
      <w:color w:val="800080"/>
      <w:u w:val="single"/>
    </w:rPr>
  </w:style>
  <w:style w:type="character" w:styleId="CommentReference">
    <w:name w:val="annotation reference"/>
    <w:basedOn w:val="DefaultParagraphFont"/>
    <w:uiPriority w:val="99"/>
    <w:rsid w:val="009441C7"/>
    <w:rPr>
      <w:rFonts w:cs="Times New Roman"/>
      <w:sz w:val="16"/>
      <w:szCs w:val="16"/>
    </w:rPr>
  </w:style>
  <w:style w:type="paragraph" w:styleId="CommentText">
    <w:name w:val="annotation text"/>
    <w:basedOn w:val="Normal"/>
    <w:link w:val="CommentTextChar"/>
    <w:uiPriority w:val="99"/>
    <w:rsid w:val="009441C7"/>
    <w:rPr>
      <w:sz w:val="20"/>
      <w:szCs w:val="20"/>
    </w:rPr>
  </w:style>
  <w:style w:type="character" w:customStyle="1" w:styleId="CommentTextChar">
    <w:name w:val="Comment Text Char"/>
    <w:basedOn w:val="DefaultParagraphFont"/>
    <w:link w:val="CommentText"/>
    <w:uiPriority w:val="99"/>
    <w:locked/>
    <w:rsid w:val="009441C7"/>
    <w:rPr>
      <w:rFonts w:cs="Times New Roman"/>
      <w:sz w:val="20"/>
      <w:szCs w:val="20"/>
      <w:lang w:val="en-US" w:eastAsia="en-US"/>
    </w:rPr>
  </w:style>
  <w:style w:type="paragraph" w:styleId="CommentSubject">
    <w:name w:val="annotation subject"/>
    <w:basedOn w:val="CommentText"/>
    <w:next w:val="CommentText"/>
    <w:link w:val="CommentSubjectChar"/>
    <w:uiPriority w:val="99"/>
    <w:rsid w:val="009441C7"/>
    <w:rPr>
      <w:b/>
      <w:bCs/>
    </w:rPr>
  </w:style>
  <w:style w:type="character" w:customStyle="1" w:styleId="CommentSubjectChar">
    <w:name w:val="Comment Subject Char"/>
    <w:basedOn w:val="CommentTextChar"/>
    <w:link w:val="CommentSubject"/>
    <w:uiPriority w:val="99"/>
    <w:locked/>
    <w:rsid w:val="009441C7"/>
    <w:rPr>
      <w:rFonts w:cs="Times New Roman"/>
      <w:b/>
      <w:bCs/>
      <w:sz w:val="20"/>
      <w:szCs w:val="20"/>
      <w:lang w:val="en-US" w:eastAsia="en-US"/>
    </w:rPr>
  </w:style>
  <w:style w:type="paragraph" w:styleId="Header">
    <w:name w:val="header"/>
    <w:basedOn w:val="Normal"/>
    <w:link w:val="HeaderChar"/>
    <w:uiPriority w:val="99"/>
    <w:rsid w:val="00D76642"/>
    <w:pPr>
      <w:tabs>
        <w:tab w:val="center" w:pos="4513"/>
        <w:tab w:val="right" w:pos="9026"/>
      </w:tabs>
    </w:pPr>
  </w:style>
  <w:style w:type="character" w:customStyle="1" w:styleId="HeaderChar">
    <w:name w:val="Header Char"/>
    <w:basedOn w:val="DefaultParagraphFont"/>
    <w:link w:val="Header"/>
    <w:uiPriority w:val="99"/>
    <w:locked/>
    <w:rsid w:val="00D76642"/>
    <w:rPr>
      <w:rFonts w:cs="Times New Roman"/>
      <w:sz w:val="24"/>
      <w:szCs w:val="24"/>
      <w:lang w:val="en-US" w:eastAsia="en-US"/>
    </w:rPr>
  </w:style>
  <w:style w:type="paragraph" w:styleId="ListParagraph">
    <w:name w:val="List Paragraph"/>
    <w:basedOn w:val="Normal"/>
    <w:uiPriority w:val="34"/>
    <w:qFormat/>
    <w:rsid w:val="00F2574A"/>
    <w:pPr>
      <w:ind w:left="720"/>
      <w:contextualSpacing/>
    </w:pPr>
  </w:style>
  <w:style w:type="character" w:customStyle="1" w:styleId="A21">
    <w:name w:val="A2+1"/>
    <w:uiPriority w:val="99"/>
    <w:rsid w:val="006159EF"/>
    <w:rPr>
      <w:rFonts w:cs="Frutiger 45 Light"/>
      <w:color w:val="000000"/>
      <w:sz w:val="19"/>
      <w:szCs w:val="19"/>
    </w:rPr>
  </w:style>
  <w:style w:type="paragraph" w:styleId="NoSpacing">
    <w:name w:val="No Spacing"/>
    <w:link w:val="NoSpacingChar"/>
    <w:uiPriority w:val="1"/>
    <w:qFormat/>
    <w:rsid w:val="00C12B10"/>
    <w:rPr>
      <w:rFonts w:ascii="Calibri" w:eastAsia="Times New Roman" w:hAnsi="Calibri"/>
      <w:lang w:val="en-US" w:eastAsia="en-US"/>
    </w:rPr>
  </w:style>
  <w:style w:type="character" w:customStyle="1" w:styleId="NoSpacingChar">
    <w:name w:val="No Spacing Char"/>
    <w:basedOn w:val="DefaultParagraphFont"/>
    <w:link w:val="NoSpacing"/>
    <w:rsid w:val="00C12B10"/>
    <w:rPr>
      <w:rFonts w:ascii="Calibri" w:eastAsia="Times New Roman" w:hAnsi="Calibri"/>
      <w:lang w:val="en-US" w:eastAsia="en-US"/>
    </w:rPr>
  </w:style>
  <w:style w:type="paragraph" w:styleId="TOCHeading">
    <w:name w:val="TOC Heading"/>
    <w:basedOn w:val="Heading1"/>
    <w:next w:val="Normal"/>
    <w:uiPriority w:val="39"/>
    <w:semiHidden/>
    <w:unhideWhenUsed/>
    <w:qFormat/>
    <w:rsid w:val="00C12B10"/>
    <w:pPr>
      <w:spacing w:line="276" w:lineRule="auto"/>
      <w:outlineLvl w:val="9"/>
    </w:pPr>
    <w:rPr>
      <w:rFonts w:eastAsia="Times New Roman"/>
      <w:color w:val="365F91"/>
      <w:sz w:val="28"/>
      <w:szCs w:val="28"/>
    </w:rPr>
  </w:style>
  <w:style w:type="character" w:customStyle="1" w:styleId="productdetailsvalues1">
    <w:name w:val="product_details_values1"/>
    <w:basedOn w:val="DefaultParagraphFont"/>
    <w:rsid w:val="00C12B10"/>
    <w:rPr>
      <w:sz w:val="18"/>
      <w:szCs w:val="18"/>
    </w:rPr>
  </w:style>
  <w:style w:type="character" w:customStyle="1" w:styleId="apple-converted-space">
    <w:name w:val="apple-converted-space"/>
    <w:basedOn w:val="DefaultParagraphFont"/>
    <w:rsid w:val="00C12B10"/>
  </w:style>
  <w:style w:type="paragraph" w:customStyle="1" w:styleId="articledetails">
    <w:name w:val="articledetails"/>
    <w:basedOn w:val="Normal"/>
    <w:rsid w:val="00C12B10"/>
    <w:pPr>
      <w:spacing w:before="100" w:beforeAutospacing="1" w:after="100" w:afterAutospacing="1"/>
    </w:pPr>
    <w:rPr>
      <w:rFonts w:ascii="Times New Roman" w:eastAsia="Times New Roman" w:hAnsi="Times New Roman"/>
    </w:rPr>
  </w:style>
  <w:style w:type="paragraph" w:customStyle="1" w:styleId="Figuretitle">
    <w:name w:val="Figure title"/>
    <w:basedOn w:val="Normal"/>
    <w:next w:val="Normal"/>
    <w:autoRedefine/>
    <w:qFormat/>
    <w:rsid w:val="00B76DF5"/>
    <w:rPr>
      <w:rFonts w:ascii="Trebuchet MS" w:eastAsia="Cambria" w:hAnsi="Trebuchet MS"/>
    </w:rPr>
  </w:style>
  <w:style w:type="character" w:customStyle="1" w:styleId="style1">
    <w:name w:val="style_1"/>
    <w:basedOn w:val="DefaultParagraphFont"/>
    <w:rsid w:val="00B76DF5"/>
  </w:style>
  <w:style w:type="character" w:customStyle="1" w:styleId="style">
    <w:name w:val="style"/>
    <w:basedOn w:val="DefaultParagraphFont"/>
    <w:rsid w:val="00B76DF5"/>
  </w:style>
  <w:style w:type="character" w:customStyle="1" w:styleId="style2">
    <w:name w:val="style_2"/>
    <w:basedOn w:val="DefaultParagraphFont"/>
    <w:rsid w:val="00B76DF5"/>
  </w:style>
  <w:style w:type="character" w:customStyle="1" w:styleId="EndnoteTextChar">
    <w:name w:val="Endnote Text Char"/>
    <w:basedOn w:val="DefaultParagraphFont"/>
    <w:link w:val="EndnoteText"/>
    <w:uiPriority w:val="99"/>
    <w:rsid w:val="000B511A"/>
    <w:rPr>
      <w:rFonts w:ascii="Calibri" w:eastAsia="SimSun" w:hAnsi="Calibri"/>
      <w:sz w:val="20"/>
      <w:szCs w:val="20"/>
      <w:lang w:eastAsia="zh-CN"/>
    </w:rPr>
  </w:style>
  <w:style w:type="paragraph" w:styleId="EndnoteText">
    <w:name w:val="endnote text"/>
    <w:basedOn w:val="Normal"/>
    <w:link w:val="EndnoteTextChar"/>
    <w:uiPriority w:val="99"/>
    <w:unhideWhenUsed/>
    <w:rsid w:val="000B511A"/>
    <w:pPr>
      <w:spacing w:after="200" w:line="276" w:lineRule="auto"/>
    </w:pPr>
    <w:rPr>
      <w:rFonts w:ascii="Calibri" w:eastAsia="SimSun" w:hAnsi="Calibri"/>
      <w:sz w:val="20"/>
      <w:szCs w:val="20"/>
      <w:lang w:eastAsia="zh-CN"/>
    </w:rPr>
  </w:style>
  <w:style w:type="character" w:customStyle="1" w:styleId="FootnoteTextChar2">
    <w:name w:val="Footnote Text Char2"/>
    <w:locked/>
    <w:rsid w:val="000B511A"/>
    <w:rPr>
      <w:rFonts w:ascii="Garamond" w:eastAsia="SimSun" w:hAnsi="Garamond"/>
      <w:lang w:val="en-GB" w:eastAsia="zh-CN" w:bidi="ar-SA"/>
    </w:rPr>
  </w:style>
  <w:style w:type="character" w:customStyle="1" w:styleId="fn">
    <w:name w:val="fn"/>
    <w:basedOn w:val="DefaultParagraphFont"/>
    <w:rsid w:val="000B511A"/>
  </w:style>
  <w:style w:type="character" w:customStyle="1" w:styleId="Subtitle1">
    <w:name w:val="Subtitle1"/>
    <w:basedOn w:val="DefaultParagraphFont"/>
    <w:rsid w:val="000B511A"/>
  </w:style>
  <w:style w:type="character" w:customStyle="1" w:styleId="num-ratings">
    <w:name w:val="num-ratings"/>
    <w:basedOn w:val="DefaultParagraphFont"/>
    <w:rsid w:val="000B511A"/>
  </w:style>
  <w:style w:type="character" w:customStyle="1" w:styleId="count">
    <w:name w:val="count"/>
    <w:basedOn w:val="DefaultParagraphFont"/>
    <w:rsid w:val="000B511A"/>
  </w:style>
  <w:style w:type="character" w:customStyle="1" w:styleId="Heading4Char">
    <w:name w:val="Heading 4 Char"/>
    <w:basedOn w:val="DefaultParagraphFont"/>
    <w:link w:val="Heading4"/>
    <w:uiPriority w:val="9"/>
    <w:semiHidden/>
    <w:rsid w:val="00DE63E5"/>
    <w:rPr>
      <w:rFonts w:ascii="Arial" w:eastAsia="SimSun" w:hAnsi="Arial"/>
      <w:bCs/>
      <w:iCs/>
      <w:sz w:val="24"/>
      <w:szCs w:val="24"/>
      <w:u w:val="single"/>
      <w:lang w:eastAsia="en-GB"/>
    </w:rPr>
  </w:style>
  <w:style w:type="paragraph" w:styleId="PlainText">
    <w:name w:val="Plain Text"/>
    <w:basedOn w:val="Normal"/>
    <w:link w:val="PlainTextChar"/>
    <w:uiPriority w:val="99"/>
    <w:semiHidden/>
    <w:unhideWhenUsed/>
    <w:rsid w:val="00DE63E5"/>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semiHidden/>
    <w:rsid w:val="00DE63E5"/>
    <w:rPr>
      <w:rFonts w:ascii="Consolas" w:eastAsiaTheme="minorHAnsi" w:hAnsi="Consolas" w:cs="Consolas"/>
      <w:sz w:val="21"/>
      <w:szCs w:val="21"/>
      <w:lang w:val="en-GB" w:eastAsia="en-US"/>
    </w:rPr>
  </w:style>
  <w:style w:type="paragraph" w:customStyle="1" w:styleId="Heading41">
    <w:name w:val="Heading 41"/>
    <w:basedOn w:val="Normal"/>
    <w:next w:val="Normal"/>
    <w:uiPriority w:val="9"/>
    <w:unhideWhenUsed/>
    <w:qFormat/>
    <w:rsid w:val="00DE63E5"/>
    <w:pPr>
      <w:keepNext/>
      <w:keepLines/>
      <w:spacing w:before="200"/>
      <w:outlineLvl w:val="3"/>
    </w:pPr>
    <w:rPr>
      <w:rFonts w:ascii="Arial" w:eastAsia="SimSun" w:hAnsi="Arial"/>
      <w:bCs/>
      <w:iCs/>
      <w:u w:val="single"/>
      <w:lang w:val="en-GB" w:eastAsia="en-GB"/>
    </w:rPr>
  </w:style>
  <w:style w:type="numbering" w:customStyle="1" w:styleId="NoList1">
    <w:name w:val="No List1"/>
    <w:next w:val="NoList"/>
    <w:uiPriority w:val="99"/>
    <w:semiHidden/>
    <w:unhideWhenUsed/>
    <w:rsid w:val="00DE63E5"/>
  </w:style>
  <w:style w:type="paragraph" w:styleId="TOC1">
    <w:name w:val="toc 1"/>
    <w:basedOn w:val="Normal"/>
    <w:next w:val="Normal"/>
    <w:autoRedefine/>
    <w:uiPriority w:val="39"/>
    <w:unhideWhenUsed/>
    <w:locked/>
    <w:rsid w:val="00DE63E5"/>
    <w:rPr>
      <w:rFonts w:ascii="Calibri" w:eastAsia="Times New Roman" w:hAnsi="Calibri" w:cs="Calibri"/>
      <w:lang w:val="en-GB" w:eastAsia="en-GB"/>
    </w:rPr>
  </w:style>
  <w:style w:type="paragraph" w:styleId="TOC2">
    <w:name w:val="toc 2"/>
    <w:basedOn w:val="Normal"/>
    <w:next w:val="Normal"/>
    <w:autoRedefine/>
    <w:uiPriority w:val="39"/>
    <w:unhideWhenUsed/>
    <w:locked/>
    <w:rsid w:val="00DE63E5"/>
    <w:pPr>
      <w:ind w:left="240"/>
    </w:pPr>
    <w:rPr>
      <w:rFonts w:ascii="Calibri" w:eastAsia="Times New Roman" w:hAnsi="Calibri" w:cs="Calibri"/>
      <w:lang w:val="en-GB" w:eastAsia="en-GB"/>
    </w:rPr>
  </w:style>
  <w:style w:type="paragraph" w:styleId="BodyText">
    <w:name w:val="Body Text"/>
    <w:basedOn w:val="Normal"/>
    <w:link w:val="BodyTextChar"/>
    <w:unhideWhenUsed/>
    <w:rsid w:val="00DE63E5"/>
    <w:pPr>
      <w:spacing w:after="120"/>
    </w:pPr>
    <w:rPr>
      <w:rFonts w:ascii="Times New Roman" w:eastAsia="Times New Roman" w:hAnsi="Times New Roman"/>
      <w:lang w:val="en-GB" w:eastAsia="en-GB"/>
    </w:rPr>
  </w:style>
  <w:style w:type="character" w:customStyle="1" w:styleId="BodyTextChar">
    <w:name w:val="Body Text Char"/>
    <w:basedOn w:val="DefaultParagraphFont"/>
    <w:link w:val="BodyText"/>
    <w:semiHidden/>
    <w:rsid w:val="00DE63E5"/>
    <w:rPr>
      <w:rFonts w:ascii="Times New Roman" w:eastAsia="Times New Roman" w:hAnsi="Times New Roman"/>
      <w:sz w:val="24"/>
      <w:szCs w:val="24"/>
      <w:lang w:val="en-GB" w:eastAsia="en-GB"/>
    </w:rPr>
  </w:style>
  <w:style w:type="paragraph" w:customStyle="1" w:styleId="Default">
    <w:name w:val="Default"/>
    <w:rsid w:val="00DE63E5"/>
    <w:pPr>
      <w:autoSpaceDE w:val="0"/>
      <w:autoSpaceDN w:val="0"/>
      <w:adjustRightInd w:val="0"/>
    </w:pPr>
    <w:rPr>
      <w:rFonts w:ascii="Calibri" w:eastAsia="Times New Roman" w:hAnsi="Calibri"/>
      <w:color w:val="000000"/>
      <w:sz w:val="24"/>
      <w:szCs w:val="24"/>
      <w:lang w:val="en-GB" w:eastAsia="en-GB"/>
    </w:rPr>
  </w:style>
  <w:style w:type="character" w:customStyle="1" w:styleId="description">
    <w:name w:val="description"/>
    <w:uiPriority w:val="99"/>
    <w:rsid w:val="00DE63E5"/>
    <w:rPr>
      <w:rFonts w:cs="Times New Roman"/>
    </w:rPr>
  </w:style>
  <w:style w:type="paragraph" w:customStyle="1" w:styleId="Tablesourceandnotes">
    <w:name w:val="Table source and notes"/>
    <w:basedOn w:val="Normal"/>
    <w:rsid w:val="00DE63E5"/>
    <w:pPr>
      <w:spacing w:before="40" w:after="60"/>
      <w:jc w:val="both"/>
    </w:pPr>
    <w:rPr>
      <w:rFonts w:ascii="Arial" w:eastAsia="Times New Roman" w:hAnsi="Arial"/>
      <w:i/>
      <w:sz w:val="18"/>
      <w:lang w:val="en-GB" w:eastAsia="en-GB"/>
    </w:rPr>
  </w:style>
  <w:style w:type="paragraph" w:styleId="TOC3">
    <w:name w:val="toc 3"/>
    <w:basedOn w:val="Normal"/>
    <w:next w:val="Normal"/>
    <w:autoRedefine/>
    <w:uiPriority w:val="39"/>
    <w:unhideWhenUsed/>
    <w:locked/>
    <w:rsid w:val="00DE63E5"/>
    <w:pPr>
      <w:spacing w:after="100"/>
      <w:ind w:left="480"/>
    </w:pPr>
    <w:rPr>
      <w:rFonts w:ascii="Calibri" w:eastAsia="Times New Roman" w:hAnsi="Calibri" w:cs="Calibri"/>
      <w:lang w:val="en-GB" w:eastAsia="en-GB"/>
    </w:rPr>
  </w:style>
  <w:style w:type="paragraph" w:styleId="TOC4">
    <w:name w:val="toc 4"/>
    <w:basedOn w:val="Normal"/>
    <w:next w:val="Normal"/>
    <w:autoRedefine/>
    <w:uiPriority w:val="39"/>
    <w:unhideWhenUsed/>
    <w:locked/>
    <w:rsid w:val="00DE63E5"/>
    <w:pPr>
      <w:spacing w:after="100"/>
      <w:ind w:left="720"/>
    </w:pPr>
    <w:rPr>
      <w:rFonts w:ascii="Calibri" w:eastAsia="Times New Roman" w:hAnsi="Calibri" w:cs="Calibri"/>
      <w:lang w:val="en-GB" w:eastAsia="en-GB"/>
    </w:rPr>
  </w:style>
  <w:style w:type="paragraph" w:customStyle="1" w:styleId="CharCharCarattereCarattere">
    <w:name w:val="Char Char Carattere Carattere"/>
    <w:basedOn w:val="Normal"/>
    <w:rsid w:val="00DE63E5"/>
    <w:pPr>
      <w:spacing w:after="160" w:line="240" w:lineRule="exact"/>
    </w:pPr>
    <w:rPr>
      <w:rFonts w:ascii="Verdana" w:eastAsia="Times New Roman" w:hAnsi="Verdana" w:cs="Verdana"/>
      <w:sz w:val="20"/>
      <w:szCs w:val="20"/>
    </w:rPr>
  </w:style>
  <w:style w:type="character" w:customStyle="1" w:styleId="norm1">
    <w:name w:val="norm1"/>
    <w:basedOn w:val="DefaultParagraphFont"/>
    <w:rsid w:val="00DE63E5"/>
    <w:rPr>
      <w:rFonts w:ascii="Verdana" w:hAnsi="Verdana" w:hint="default"/>
      <w:color w:val="333333"/>
      <w:sz w:val="17"/>
      <w:szCs w:val="17"/>
    </w:rPr>
  </w:style>
  <w:style w:type="paragraph" w:customStyle="1" w:styleId="References">
    <w:name w:val="References"/>
    <w:basedOn w:val="Normal"/>
    <w:link w:val="ReferencesCharChar"/>
    <w:rsid w:val="00DE63E5"/>
    <w:pPr>
      <w:spacing w:after="240" w:afterAutospacing="1"/>
      <w:ind w:left="720" w:hanging="720"/>
    </w:pPr>
    <w:rPr>
      <w:rFonts w:ascii="Arial" w:eastAsia="Times New Roman" w:hAnsi="Arial" w:cs="Arial"/>
      <w:color w:val="000000"/>
      <w:lang w:val="en-GB" w:eastAsia="en-GB"/>
    </w:rPr>
  </w:style>
  <w:style w:type="character" w:customStyle="1" w:styleId="ReferencesCharChar">
    <w:name w:val="References Char Char"/>
    <w:link w:val="References"/>
    <w:rsid w:val="00DE63E5"/>
    <w:rPr>
      <w:rFonts w:ascii="Arial" w:eastAsia="Times New Roman" w:hAnsi="Arial" w:cs="Arial"/>
      <w:color w:val="000000"/>
      <w:sz w:val="24"/>
      <w:szCs w:val="24"/>
      <w:lang w:val="en-GB" w:eastAsia="en-GB"/>
    </w:rPr>
  </w:style>
  <w:style w:type="character" w:customStyle="1" w:styleId="Heading4Char1">
    <w:name w:val="Heading 4 Char1"/>
    <w:basedOn w:val="DefaultParagraphFont"/>
    <w:semiHidden/>
    <w:rsid w:val="00DE63E5"/>
    <w:rPr>
      <w:rFonts w:asciiTheme="majorHAnsi" w:eastAsiaTheme="majorEastAsia" w:hAnsiTheme="majorHAnsi" w:cstheme="majorBidi"/>
      <w:b/>
      <w:bCs/>
      <w:i/>
      <w:iCs/>
      <w:color w:val="4F81BD" w:themeColor="accent1"/>
      <w:sz w:val="24"/>
      <w:szCs w:val="24"/>
      <w:lang w:val="en-US" w:eastAsia="en-US"/>
    </w:rPr>
  </w:style>
  <w:style w:type="character" w:styleId="EndnoteReference">
    <w:name w:val="endnote reference"/>
    <w:basedOn w:val="DefaultParagraphFont"/>
    <w:uiPriority w:val="99"/>
    <w:semiHidden/>
    <w:unhideWhenUsed/>
    <w:rsid w:val="00C97220"/>
    <w:rPr>
      <w:vertAlign w:val="superscript"/>
    </w:rPr>
  </w:style>
  <w:style w:type="numbering" w:customStyle="1" w:styleId="NoList2">
    <w:name w:val="No List2"/>
    <w:next w:val="NoList"/>
    <w:uiPriority w:val="99"/>
    <w:semiHidden/>
    <w:unhideWhenUsed/>
    <w:rsid w:val="00400EBA"/>
  </w:style>
  <w:style w:type="numbering" w:customStyle="1" w:styleId="NoList3">
    <w:name w:val="No List3"/>
    <w:next w:val="NoList"/>
    <w:uiPriority w:val="99"/>
    <w:semiHidden/>
    <w:unhideWhenUsed/>
    <w:rsid w:val="00C66166"/>
  </w:style>
  <w:style w:type="paragraph" w:customStyle="1" w:styleId="Char">
    <w:name w:val="Char"/>
    <w:basedOn w:val="Normal"/>
    <w:rsid w:val="00C66166"/>
    <w:pPr>
      <w:spacing w:after="160" w:line="240" w:lineRule="exact"/>
    </w:pPr>
    <w:rPr>
      <w:rFonts w:ascii="Verdana" w:eastAsia="Times New Roman" w:hAnsi="Verdana"/>
      <w:sz w:val="20"/>
      <w:szCs w:val="20"/>
    </w:rPr>
  </w:style>
  <w:style w:type="character" w:customStyle="1" w:styleId="emailstyle17">
    <w:name w:val="emailstyle17"/>
    <w:semiHidden/>
    <w:rsid w:val="00C66166"/>
    <w:rPr>
      <w:rFonts w:ascii="Arial" w:hAnsi="Arial" w:cs="Arial" w:hint="default"/>
      <w:color w:val="auto"/>
      <w:sz w:val="20"/>
      <w:szCs w:val="20"/>
    </w:rPr>
  </w:style>
  <w:style w:type="paragraph" w:styleId="BodyTextIndent3">
    <w:name w:val="Body Text Indent 3"/>
    <w:basedOn w:val="Normal"/>
    <w:link w:val="BodyTextIndent3Char"/>
    <w:rsid w:val="00C66166"/>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66166"/>
    <w:rPr>
      <w:rFonts w:ascii="Times New Roman" w:eastAsia="Times New Roman" w:hAnsi="Times New Roman"/>
      <w:sz w:val="16"/>
      <w:szCs w:val="16"/>
      <w:lang w:val="en-US" w:eastAsia="en-US"/>
    </w:rPr>
  </w:style>
  <w:style w:type="character" w:customStyle="1" w:styleId="st1">
    <w:name w:val="st1"/>
    <w:basedOn w:val="DefaultParagraphFont"/>
    <w:rsid w:val="00C66166"/>
  </w:style>
  <w:style w:type="character" w:customStyle="1" w:styleId="st">
    <w:name w:val="st"/>
    <w:rsid w:val="00C66166"/>
  </w:style>
  <w:style w:type="character" w:customStyle="1" w:styleId="slug-pub-date3">
    <w:name w:val="slug-pub-date3"/>
    <w:rsid w:val="00C66166"/>
    <w:rPr>
      <w:b/>
      <w:bCs/>
    </w:rPr>
  </w:style>
  <w:style w:type="character" w:customStyle="1" w:styleId="slug-vol">
    <w:name w:val="slug-vol"/>
    <w:rsid w:val="00C66166"/>
  </w:style>
  <w:style w:type="character" w:customStyle="1" w:styleId="slug-issue">
    <w:name w:val="slug-issue"/>
    <w:rsid w:val="00C66166"/>
  </w:style>
  <w:style w:type="character" w:customStyle="1" w:styleId="slug-pages3">
    <w:name w:val="slug-pages3"/>
    <w:rsid w:val="00C66166"/>
    <w:rPr>
      <w:b/>
      <w:bCs/>
    </w:rPr>
  </w:style>
  <w:style w:type="character" w:customStyle="1" w:styleId="italic">
    <w:name w:val="italic"/>
    <w:rsid w:val="00C66166"/>
  </w:style>
  <w:style w:type="table" w:customStyle="1" w:styleId="MediumShading2-Accent11">
    <w:name w:val="Medium Shading 2 - Accent 11"/>
    <w:basedOn w:val="TableNormal"/>
    <w:uiPriority w:val="64"/>
    <w:rsid w:val="00D403D7"/>
    <w:rPr>
      <w:rFonts w:asciiTheme="minorHAnsi" w:eastAsiaTheme="minorHAnsi"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locked/>
    <w:rsid w:val="00D403D7"/>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403D7"/>
  </w:style>
  <w:style w:type="character" w:customStyle="1" w:styleId="cit-name-surname">
    <w:name w:val="cit-name-surname"/>
    <w:basedOn w:val="DefaultParagraphFont"/>
    <w:rsid w:val="00D403D7"/>
  </w:style>
  <w:style w:type="character" w:customStyle="1" w:styleId="cit-source">
    <w:name w:val="cit-source"/>
    <w:basedOn w:val="DefaultParagraphFont"/>
    <w:rsid w:val="00D403D7"/>
  </w:style>
  <w:style w:type="character" w:customStyle="1" w:styleId="cit-publ-loc">
    <w:name w:val="cit-publ-loc"/>
    <w:basedOn w:val="DefaultParagraphFont"/>
    <w:rsid w:val="00D403D7"/>
  </w:style>
  <w:style w:type="character" w:customStyle="1" w:styleId="cit-publ-name">
    <w:name w:val="cit-publ-name"/>
    <w:basedOn w:val="DefaultParagraphFont"/>
    <w:rsid w:val="00D403D7"/>
  </w:style>
  <w:style w:type="character" w:customStyle="1" w:styleId="cit-pub-date">
    <w:name w:val="cit-pub-date"/>
    <w:basedOn w:val="DefaultParagraphFont"/>
    <w:rsid w:val="00D403D7"/>
  </w:style>
  <w:style w:type="paragraph" w:customStyle="1" w:styleId="style11">
    <w:name w:val="style11"/>
    <w:basedOn w:val="Normal"/>
    <w:rsid w:val="00D403D7"/>
    <w:pPr>
      <w:spacing w:before="100" w:beforeAutospacing="1" w:after="100" w:afterAutospacing="1"/>
    </w:pPr>
    <w:rPr>
      <w:rFonts w:ascii="Verdana" w:eastAsia="Times New Roman" w:hAnsi="Verdana"/>
      <w:color w:val="000000"/>
      <w:sz w:val="18"/>
      <w:szCs w:val="18"/>
    </w:rPr>
  </w:style>
  <w:style w:type="paragraph" w:styleId="Revision">
    <w:name w:val="Revision"/>
    <w:hidden/>
    <w:uiPriority w:val="99"/>
    <w:semiHidden/>
    <w:rsid w:val="00F608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52166">
      <w:marLeft w:val="0"/>
      <w:marRight w:val="0"/>
      <w:marTop w:val="0"/>
      <w:marBottom w:val="0"/>
      <w:divBdr>
        <w:top w:val="none" w:sz="0" w:space="0" w:color="auto"/>
        <w:left w:val="none" w:sz="0" w:space="0" w:color="auto"/>
        <w:bottom w:val="none" w:sz="0" w:space="0" w:color="auto"/>
        <w:right w:val="none" w:sz="0" w:space="0" w:color="auto"/>
      </w:divBdr>
    </w:div>
    <w:div w:id="1264652168">
      <w:marLeft w:val="0"/>
      <w:marRight w:val="0"/>
      <w:marTop w:val="0"/>
      <w:marBottom w:val="0"/>
      <w:divBdr>
        <w:top w:val="none" w:sz="0" w:space="0" w:color="auto"/>
        <w:left w:val="none" w:sz="0" w:space="0" w:color="auto"/>
        <w:bottom w:val="none" w:sz="0" w:space="0" w:color="auto"/>
        <w:right w:val="none" w:sz="0" w:space="0" w:color="auto"/>
      </w:divBdr>
    </w:div>
    <w:div w:id="1264652170">
      <w:marLeft w:val="0"/>
      <w:marRight w:val="0"/>
      <w:marTop w:val="0"/>
      <w:marBottom w:val="0"/>
      <w:divBdr>
        <w:top w:val="none" w:sz="0" w:space="0" w:color="auto"/>
        <w:left w:val="none" w:sz="0" w:space="0" w:color="auto"/>
        <w:bottom w:val="none" w:sz="0" w:space="0" w:color="auto"/>
        <w:right w:val="none" w:sz="0" w:space="0" w:color="auto"/>
      </w:divBdr>
      <w:divsChild>
        <w:div w:id="1264652169">
          <w:marLeft w:val="0"/>
          <w:marRight w:val="0"/>
          <w:marTop w:val="0"/>
          <w:marBottom w:val="0"/>
          <w:divBdr>
            <w:top w:val="none" w:sz="0" w:space="0" w:color="auto"/>
            <w:left w:val="none" w:sz="0" w:space="0" w:color="auto"/>
            <w:bottom w:val="none" w:sz="0" w:space="0" w:color="auto"/>
            <w:right w:val="none" w:sz="0" w:space="0" w:color="auto"/>
          </w:divBdr>
          <w:divsChild>
            <w:div w:id="1264652179">
              <w:marLeft w:val="0"/>
              <w:marRight w:val="0"/>
              <w:marTop w:val="0"/>
              <w:marBottom w:val="0"/>
              <w:divBdr>
                <w:top w:val="none" w:sz="0" w:space="0" w:color="auto"/>
                <w:left w:val="none" w:sz="0" w:space="0" w:color="auto"/>
                <w:bottom w:val="none" w:sz="0" w:space="0" w:color="auto"/>
                <w:right w:val="none" w:sz="0" w:space="0" w:color="auto"/>
              </w:divBdr>
            </w:div>
            <w:div w:id="1264652187">
              <w:marLeft w:val="0"/>
              <w:marRight w:val="0"/>
              <w:marTop w:val="0"/>
              <w:marBottom w:val="0"/>
              <w:divBdr>
                <w:top w:val="none" w:sz="0" w:space="0" w:color="auto"/>
                <w:left w:val="none" w:sz="0" w:space="0" w:color="auto"/>
                <w:bottom w:val="none" w:sz="0" w:space="0" w:color="auto"/>
                <w:right w:val="none" w:sz="0" w:space="0" w:color="auto"/>
              </w:divBdr>
            </w:div>
          </w:divsChild>
        </w:div>
        <w:div w:id="1264652182">
          <w:marLeft w:val="0"/>
          <w:marRight w:val="0"/>
          <w:marTop w:val="0"/>
          <w:marBottom w:val="0"/>
          <w:divBdr>
            <w:top w:val="none" w:sz="0" w:space="0" w:color="auto"/>
            <w:left w:val="none" w:sz="0" w:space="0" w:color="auto"/>
            <w:bottom w:val="none" w:sz="0" w:space="0" w:color="auto"/>
            <w:right w:val="none" w:sz="0" w:space="0" w:color="auto"/>
          </w:divBdr>
        </w:div>
      </w:divsChild>
    </w:div>
    <w:div w:id="1264652172">
      <w:marLeft w:val="0"/>
      <w:marRight w:val="0"/>
      <w:marTop w:val="0"/>
      <w:marBottom w:val="0"/>
      <w:divBdr>
        <w:top w:val="none" w:sz="0" w:space="0" w:color="auto"/>
        <w:left w:val="none" w:sz="0" w:space="0" w:color="auto"/>
        <w:bottom w:val="none" w:sz="0" w:space="0" w:color="auto"/>
        <w:right w:val="none" w:sz="0" w:space="0" w:color="auto"/>
      </w:divBdr>
    </w:div>
    <w:div w:id="1264652173">
      <w:marLeft w:val="0"/>
      <w:marRight w:val="0"/>
      <w:marTop w:val="0"/>
      <w:marBottom w:val="0"/>
      <w:divBdr>
        <w:top w:val="none" w:sz="0" w:space="0" w:color="auto"/>
        <w:left w:val="none" w:sz="0" w:space="0" w:color="auto"/>
        <w:bottom w:val="none" w:sz="0" w:space="0" w:color="auto"/>
        <w:right w:val="none" w:sz="0" w:space="0" w:color="auto"/>
      </w:divBdr>
    </w:div>
    <w:div w:id="1264652174">
      <w:marLeft w:val="0"/>
      <w:marRight w:val="0"/>
      <w:marTop w:val="0"/>
      <w:marBottom w:val="0"/>
      <w:divBdr>
        <w:top w:val="none" w:sz="0" w:space="0" w:color="auto"/>
        <w:left w:val="none" w:sz="0" w:space="0" w:color="auto"/>
        <w:bottom w:val="none" w:sz="0" w:space="0" w:color="auto"/>
        <w:right w:val="none" w:sz="0" w:space="0" w:color="auto"/>
      </w:divBdr>
    </w:div>
    <w:div w:id="1264652175">
      <w:marLeft w:val="0"/>
      <w:marRight w:val="0"/>
      <w:marTop w:val="0"/>
      <w:marBottom w:val="0"/>
      <w:divBdr>
        <w:top w:val="none" w:sz="0" w:space="0" w:color="auto"/>
        <w:left w:val="none" w:sz="0" w:space="0" w:color="auto"/>
        <w:bottom w:val="none" w:sz="0" w:space="0" w:color="auto"/>
        <w:right w:val="none" w:sz="0" w:space="0" w:color="auto"/>
      </w:divBdr>
    </w:div>
    <w:div w:id="1264652176">
      <w:marLeft w:val="0"/>
      <w:marRight w:val="0"/>
      <w:marTop w:val="0"/>
      <w:marBottom w:val="0"/>
      <w:divBdr>
        <w:top w:val="none" w:sz="0" w:space="0" w:color="auto"/>
        <w:left w:val="none" w:sz="0" w:space="0" w:color="auto"/>
        <w:bottom w:val="none" w:sz="0" w:space="0" w:color="auto"/>
        <w:right w:val="none" w:sz="0" w:space="0" w:color="auto"/>
      </w:divBdr>
    </w:div>
    <w:div w:id="1264652177">
      <w:marLeft w:val="0"/>
      <w:marRight w:val="0"/>
      <w:marTop w:val="0"/>
      <w:marBottom w:val="0"/>
      <w:divBdr>
        <w:top w:val="none" w:sz="0" w:space="0" w:color="auto"/>
        <w:left w:val="none" w:sz="0" w:space="0" w:color="auto"/>
        <w:bottom w:val="none" w:sz="0" w:space="0" w:color="auto"/>
        <w:right w:val="none" w:sz="0" w:space="0" w:color="auto"/>
      </w:divBdr>
      <w:divsChild>
        <w:div w:id="1264652181">
          <w:marLeft w:val="0"/>
          <w:marRight w:val="0"/>
          <w:marTop w:val="0"/>
          <w:marBottom w:val="0"/>
          <w:divBdr>
            <w:top w:val="none" w:sz="0" w:space="0" w:color="auto"/>
            <w:left w:val="none" w:sz="0" w:space="0" w:color="auto"/>
            <w:bottom w:val="none" w:sz="0" w:space="0" w:color="auto"/>
            <w:right w:val="none" w:sz="0" w:space="0" w:color="auto"/>
          </w:divBdr>
        </w:div>
      </w:divsChild>
    </w:div>
    <w:div w:id="1264652178">
      <w:marLeft w:val="0"/>
      <w:marRight w:val="0"/>
      <w:marTop w:val="0"/>
      <w:marBottom w:val="0"/>
      <w:divBdr>
        <w:top w:val="none" w:sz="0" w:space="0" w:color="auto"/>
        <w:left w:val="none" w:sz="0" w:space="0" w:color="auto"/>
        <w:bottom w:val="none" w:sz="0" w:space="0" w:color="auto"/>
        <w:right w:val="none" w:sz="0" w:space="0" w:color="auto"/>
      </w:divBdr>
    </w:div>
    <w:div w:id="1264652180">
      <w:marLeft w:val="0"/>
      <w:marRight w:val="0"/>
      <w:marTop w:val="0"/>
      <w:marBottom w:val="0"/>
      <w:divBdr>
        <w:top w:val="none" w:sz="0" w:space="0" w:color="auto"/>
        <w:left w:val="none" w:sz="0" w:space="0" w:color="auto"/>
        <w:bottom w:val="none" w:sz="0" w:space="0" w:color="auto"/>
        <w:right w:val="none" w:sz="0" w:space="0" w:color="auto"/>
      </w:divBdr>
    </w:div>
    <w:div w:id="1264652183">
      <w:marLeft w:val="0"/>
      <w:marRight w:val="0"/>
      <w:marTop w:val="0"/>
      <w:marBottom w:val="0"/>
      <w:divBdr>
        <w:top w:val="none" w:sz="0" w:space="0" w:color="auto"/>
        <w:left w:val="none" w:sz="0" w:space="0" w:color="auto"/>
        <w:bottom w:val="none" w:sz="0" w:space="0" w:color="auto"/>
        <w:right w:val="none" w:sz="0" w:space="0" w:color="auto"/>
      </w:divBdr>
      <w:divsChild>
        <w:div w:id="1264652167">
          <w:marLeft w:val="0"/>
          <w:marRight w:val="0"/>
          <w:marTop w:val="0"/>
          <w:marBottom w:val="0"/>
          <w:divBdr>
            <w:top w:val="none" w:sz="0" w:space="0" w:color="auto"/>
            <w:left w:val="none" w:sz="0" w:space="0" w:color="auto"/>
            <w:bottom w:val="none" w:sz="0" w:space="0" w:color="auto"/>
            <w:right w:val="none" w:sz="0" w:space="0" w:color="auto"/>
          </w:divBdr>
        </w:div>
        <w:div w:id="1264652171">
          <w:marLeft w:val="0"/>
          <w:marRight w:val="0"/>
          <w:marTop w:val="0"/>
          <w:marBottom w:val="0"/>
          <w:divBdr>
            <w:top w:val="none" w:sz="0" w:space="0" w:color="auto"/>
            <w:left w:val="none" w:sz="0" w:space="0" w:color="auto"/>
            <w:bottom w:val="none" w:sz="0" w:space="0" w:color="auto"/>
            <w:right w:val="none" w:sz="0" w:space="0" w:color="auto"/>
          </w:divBdr>
        </w:div>
      </w:divsChild>
    </w:div>
    <w:div w:id="1264652184">
      <w:marLeft w:val="0"/>
      <w:marRight w:val="0"/>
      <w:marTop w:val="0"/>
      <w:marBottom w:val="0"/>
      <w:divBdr>
        <w:top w:val="none" w:sz="0" w:space="0" w:color="auto"/>
        <w:left w:val="none" w:sz="0" w:space="0" w:color="auto"/>
        <w:bottom w:val="none" w:sz="0" w:space="0" w:color="auto"/>
        <w:right w:val="none" w:sz="0" w:space="0" w:color="auto"/>
      </w:divBdr>
    </w:div>
    <w:div w:id="1264652185">
      <w:marLeft w:val="0"/>
      <w:marRight w:val="0"/>
      <w:marTop w:val="0"/>
      <w:marBottom w:val="0"/>
      <w:divBdr>
        <w:top w:val="none" w:sz="0" w:space="0" w:color="auto"/>
        <w:left w:val="none" w:sz="0" w:space="0" w:color="auto"/>
        <w:bottom w:val="none" w:sz="0" w:space="0" w:color="auto"/>
        <w:right w:val="none" w:sz="0" w:space="0" w:color="auto"/>
      </w:divBdr>
    </w:div>
    <w:div w:id="1264652186">
      <w:marLeft w:val="0"/>
      <w:marRight w:val="0"/>
      <w:marTop w:val="0"/>
      <w:marBottom w:val="0"/>
      <w:divBdr>
        <w:top w:val="none" w:sz="0" w:space="0" w:color="auto"/>
        <w:left w:val="none" w:sz="0" w:space="0" w:color="auto"/>
        <w:bottom w:val="none" w:sz="0" w:space="0" w:color="auto"/>
        <w:right w:val="none" w:sz="0" w:space="0" w:color="auto"/>
      </w:divBdr>
    </w:div>
    <w:div w:id="126465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F66EC-FD1E-47A1-B07E-90393473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12003</Words>
  <Characters>67775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Political settlements and social protection: the implementation of India’s NREGA</vt:lpstr>
    </vt:vector>
  </TitlesOfParts>
  <Company>IBEI</Company>
  <LinksUpToDate>false</LinksUpToDate>
  <CharactersWithSpaces>79619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settlements and social protection: the implementation of India’s NREGA</dc:title>
  <dc:creator>Indrajit Roy</dc:creator>
  <cp:lastModifiedBy>I Roy</cp:lastModifiedBy>
  <cp:revision>43</cp:revision>
  <cp:lastPrinted>2016-08-01T11:59:00Z</cp:lastPrinted>
  <dcterms:created xsi:type="dcterms:W3CDTF">2019-04-17T08:47:00Z</dcterms:created>
  <dcterms:modified xsi:type="dcterms:W3CDTF">2019-04-17T10:06:00Z</dcterms:modified>
</cp:coreProperties>
</file>