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A68FBA" w14:textId="07451D1B" w:rsidR="00E4683B" w:rsidRDefault="002A6B10" w:rsidP="00FC664D">
      <w:pPr>
        <w:spacing w:line="480" w:lineRule="auto"/>
        <w:rPr>
          <w:b/>
          <w:sz w:val="28"/>
          <w:szCs w:val="28"/>
        </w:rPr>
      </w:pPr>
      <w:r w:rsidRPr="002A6B10">
        <w:rPr>
          <w:b/>
          <w:sz w:val="28"/>
          <w:szCs w:val="28"/>
        </w:rPr>
        <w:t>Endotic Englishness: Meades, Perec and the everyday curiosities of place</w:t>
      </w:r>
    </w:p>
    <w:p w14:paraId="017A4883" w14:textId="77777777" w:rsidR="002A6B10" w:rsidRPr="00FC664D" w:rsidRDefault="002A6B10" w:rsidP="00FC664D">
      <w:pPr>
        <w:spacing w:line="480" w:lineRule="auto"/>
        <w:rPr>
          <w:b/>
        </w:rPr>
      </w:pPr>
    </w:p>
    <w:p w14:paraId="1A52861D" w14:textId="71CE0B8A" w:rsidR="00C8224D" w:rsidRPr="00FC664D" w:rsidRDefault="00FC664D" w:rsidP="00FC664D">
      <w:pPr>
        <w:spacing w:line="480" w:lineRule="auto"/>
        <w:rPr>
          <w:smallCaps/>
          <w:sz w:val="20"/>
          <w:szCs w:val="20"/>
        </w:rPr>
      </w:pPr>
      <w:r w:rsidRPr="00FC664D">
        <w:rPr>
          <w:smallCaps/>
          <w:sz w:val="20"/>
          <w:szCs w:val="20"/>
        </w:rPr>
        <w:t>DARYL MARTIN</w:t>
      </w:r>
    </w:p>
    <w:p w14:paraId="3F0DBB74" w14:textId="77777777" w:rsidR="00FC664D" w:rsidRDefault="00FC664D" w:rsidP="00FC664D">
      <w:pPr>
        <w:spacing w:line="480" w:lineRule="auto"/>
      </w:pPr>
    </w:p>
    <w:p w14:paraId="73423029" w14:textId="3F106552" w:rsidR="00C36B27" w:rsidRPr="00FC664D" w:rsidRDefault="00F942D7" w:rsidP="00291903">
      <w:pPr>
        <w:spacing w:line="480" w:lineRule="auto"/>
      </w:pPr>
      <w:r>
        <w:t>By reading Georges Perec alongside another post-war writer with whom he has affinities – Jonathan Meades – this chapter brings ‘everyday curiosities’ into focus. These curiosities, which both Perec and Meades exemplify and inspire, revolve around memory, materiality and place – interconnected themes that are illustrated</w:t>
      </w:r>
      <w:r w:rsidR="005006E2">
        <w:t xml:space="preserve"> and unpacked</w:t>
      </w:r>
      <w:r>
        <w:t xml:space="preserve"> in the course of this chapter. </w:t>
      </w:r>
      <w:r w:rsidR="00C36B27" w:rsidRPr="00FC664D">
        <w:t xml:space="preserve">Meades is a writer whose work since the 1980s has encompassed </w:t>
      </w:r>
      <w:r w:rsidR="00C36B27" w:rsidRPr="00FC664D">
        <w:rPr>
          <w:color w:val="000000" w:themeColor="text1"/>
        </w:rPr>
        <w:t xml:space="preserve">novels, short stories, </w:t>
      </w:r>
      <w:r w:rsidR="00C36B27" w:rsidRPr="00FC664D">
        <w:t>food writing and architectural criticism for literary journals and British broadsheet newspapers. Since the 1990s, he is best known for his sequence of BBC film essays, primarily on architecture. These films avoid the clichés of much mainstream arts broadcasting and instead offer visually inventive commentaries on built environments and their cultural histories. The originality of his approach across media, and the variety of forms in which</w:t>
      </w:r>
      <w:r w:rsidR="0009097C" w:rsidRPr="00FC664D">
        <w:t xml:space="preserve"> he contributes creative</w:t>
      </w:r>
      <w:r w:rsidR="00C36B27" w:rsidRPr="00FC664D">
        <w:t xml:space="preserve"> and robust critiques of architecture and its orthodoxies, indicates the ease with which Meades crosses intellectual traditions. The scope and span of Meades’</w:t>
      </w:r>
      <w:r w:rsidR="00F712C3" w:rsidRPr="00FC664D">
        <w:t>s interests</w:t>
      </w:r>
      <w:r w:rsidR="00C36B27" w:rsidRPr="00FC664D">
        <w:t>, I will argue in this chapter</w:t>
      </w:r>
      <w:r w:rsidR="00F712C3" w:rsidRPr="00FC664D">
        <w:t>,</w:t>
      </w:r>
      <w:r>
        <w:t xml:space="preserve"> share </w:t>
      </w:r>
      <w:r w:rsidR="00C36B27" w:rsidRPr="00FC664D">
        <w:t xml:space="preserve">the interdisciplinary reach of Perec’s </w:t>
      </w:r>
      <w:r w:rsidR="00F712C3" w:rsidRPr="00FC664D">
        <w:t>work</w:t>
      </w:r>
      <w:r w:rsidR="005973F7">
        <w:t>,</w:t>
      </w:r>
      <w:r w:rsidR="00C36B27" w:rsidRPr="00FC664D">
        <w:rPr>
          <w:rStyle w:val="EndnoteReference"/>
        </w:rPr>
        <w:endnoteReference w:id="1"/>
      </w:r>
      <w:r>
        <w:t xml:space="preserve"> and </w:t>
      </w:r>
      <w:r w:rsidR="003238D5">
        <w:t>similarly illustrate</w:t>
      </w:r>
      <w:r>
        <w:t xml:space="preserve"> </w:t>
      </w:r>
      <w:r w:rsidR="00BA1D81">
        <w:t xml:space="preserve">the value of </w:t>
      </w:r>
      <w:r w:rsidR="003238D5">
        <w:t>a</w:t>
      </w:r>
      <w:r w:rsidR="005006E2">
        <w:t>dopting a</w:t>
      </w:r>
      <w:r w:rsidR="003238D5">
        <w:t xml:space="preserve"> curiosity-driven approach to</w:t>
      </w:r>
      <w:r w:rsidR="00291903">
        <w:t xml:space="preserve"> </w:t>
      </w:r>
      <w:r w:rsidR="005006E2">
        <w:t>our</w:t>
      </w:r>
      <w:r w:rsidR="003238D5">
        <w:t xml:space="preserve"> everyday materialities and landscapes</w:t>
      </w:r>
      <w:r w:rsidR="007E4F00">
        <w:rPr>
          <w:rStyle w:val="EndnoteReference"/>
        </w:rPr>
        <w:endnoteReference w:id="2"/>
      </w:r>
      <w:r w:rsidR="003238D5">
        <w:t>, in order to re-animate our understanding of them</w:t>
      </w:r>
      <w:r w:rsidR="00BA1D81">
        <w:t>.</w:t>
      </w:r>
    </w:p>
    <w:p w14:paraId="75972A11" w14:textId="77777777" w:rsidR="00C36B27" w:rsidRPr="00FC664D" w:rsidRDefault="00C36B27" w:rsidP="00FC664D">
      <w:pPr>
        <w:spacing w:line="480" w:lineRule="auto"/>
      </w:pPr>
    </w:p>
    <w:p w14:paraId="514321A3" w14:textId="7ED63A62" w:rsidR="00275598" w:rsidRPr="00FC664D" w:rsidRDefault="00895CD8" w:rsidP="00FC664D">
      <w:pPr>
        <w:spacing w:line="480" w:lineRule="auto"/>
      </w:pPr>
      <w:r>
        <w:tab/>
      </w:r>
      <w:r w:rsidR="00803BF0" w:rsidRPr="00FC664D">
        <w:t>Meades and Perec make for an odd couple, at first sight. Their writings c</w:t>
      </w:r>
      <w:r w:rsidR="00C36B27" w:rsidRPr="00FC664D">
        <w:t xml:space="preserve">over different geographies and </w:t>
      </w:r>
      <w:r w:rsidR="00803BF0" w:rsidRPr="00FC664D">
        <w:t xml:space="preserve">have different </w:t>
      </w:r>
      <w:r w:rsidR="005A12AD" w:rsidRPr="00FC664D">
        <w:t xml:space="preserve">affects – their </w:t>
      </w:r>
      <w:r w:rsidR="00C36B27" w:rsidRPr="00FC664D">
        <w:t>work</w:t>
      </w:r>
      <w:r w:rsidR="005A12AD" w:rsidRPr="00FC664D">
        <w:t xml:space="preserve"> is</w:t>
      </w:r>
      <w:r w:rsidR="00803BF0" w:rsidRPr="00FC664D">
        <w:t xml:space="preserve"> temperamentally dissimilar, with nothing in Perec’s oeuvre matching the </w:t>
      </w:r>
      <w:r w:rsidR="005A12AD" w:rsidRPr="00FC664D">
        <w:t>abrasiveness of Meades’s early novels</w:t>
      </w:r>
      <w:r w:rsidR="00007CA3" w:rsidRPr="00FC664D">
        <w:t xml:space="preserve"> and </w:t>
      </w:r>
      <w:r w:rsidR="00007CA3" w:rsidRPr="00FC664D">
        <w:rPr>
          <w:color w:val="000000" w:themeColor="text1"/>
        </w:rPr>
        <w:t>storie</w:t>
      </w:r>
      <w:r w:rsidR="00FB1C84" w:rsidRPr="00FC664D">
        <w:rPr>
          <w:color w:val="000000" w:themeColor="text1"/>
        </w:rPr>
        <w:t>s</w:t>
      </w:r>
      <w:r>
        <w:rPr>
          <w:color w:val="000000" w:themeColor="text1"/>
        </w:rPr>
        <w:t>.</w:t>
      </w:r>
      <w:r w:rsidR="00FB1C84" w:rsidRPr="00FC664D">
        <w:rPr>
          <w:rStyle w:val="EndnoteReference"/>
          <w:color w:val="000000" w:themeColor="text1"/>
        </w:rPr>
        <w:endnoteReference w:id="3"/>
      </w:r>
      <w:r w:rsidR="00F712C3" w:rsidRPr="00FC664D">
        <w:rPr>
          <w:color w:val="000000" w:themeColor="text1"/>
        </w:rPr>
        <w:t xml:space="preserve"> </w:t>
      </w:r>
      <w:r w:rsidR="00F712C3" w:rsidRPr="00FC664D">
        <w:t xml:space="preserve">And yet, Meades’s ongoing interests in dissecting conventional understandings of Englishness in its many varieties, and topography more generally, makes for an intriguing </w:t>
      </w:r>
      <w:r w:rsidR="00F712C3" w:rsidRPr="00FC664D">
        <w:lastRenderedPageBreak/>
        <w:t xml:space="preserve">point of comparison with some of Perec’s literary and documentary strategies. </w:t>
      </w:r>
      <w:r w:rsidR="0009097C" w:rsidRPr="00FC664D">
        <w:t>By</w:t>
      </w:r>
      <w:r w:rsidR="00C36B27" w:rsidRPr="00FC664D">
        <w:t xml:space="preserve"> suggesting a connection between the two writers</w:t>
      </w:r>
      <w:r w:rsidR="00F712C3" w:rsidRPr="00FC664D">
        <w:t xml:space="preserve">, I do not wish to claim a </w:t>
      </w:r>
      <w:r w:rsidR="00007CA3" w:rsidRPr="00FC664D">
        <w:t xml:space="preserve">sustained </w:t>
      </w:r>
      <w:r w:rsidR="00F712C3" w:rsidRPr="00FC664D">
        <w:t xml:space="preserve">influence on Meades by Perec; </w:t>
      </w:r>
      <w:r w:rsidR="0009097C" w:rsidRPr="00FC664D">
        <w:t xml:space="preserve">although Meades has read Perec, </w:t>
      </w:r>
      <w:r w:rsidR="00F712C3" w:rsidRPr="00FC664D">
        <w:t xml:space="preserve">there are no </w:t>
      </w:r>
      <w:r w:rsidR="00071FCB" w:rsidRPr="00FC664D">
        <w:t xml:space="preserve">substantive </w:t>
      </w:r>
      <w:r w:rsidR="00F712C3" w:rsidRPr="00FC664D">
        <w:t xml:space="preserve">grounds for </w:t>
      </w:r>
      <w:r w:rsidR="005006E2">
        <w:t>making such a strong claim</w:t>
      </w:r>
      <w:r>
        <w:t>.</w:t>
      </w:r>
      <w:r w:rsidR="00F712C3" w:rsidRPr="00FC664D">
        <w:rPr>
          <w:rStyle w:val="EndnoteReference"/>
        </w:rPr>
        <w:endnoteReference w:id="4"/>
      </w:r>
      <w:r w:rsidR="00C36B27" w:rsidRPr="00FC664D">
        <w:t xml:space="preserve"> </w:t>
      </w:r>
      <w:r w:rsidR="00B67425" w:rsidRPr="00FC664D">
        <w:t xml:space="preserve">In interviews, Meades has professed the influence of </w:t>
      </w:r>
      <w:r w:rsidR="0009097C" w:rsidRPr="00FC664D">
        <w:t>figures</w:t>
      </w:r>
      <w:r w:rsidR="00B67425" w:rsidRPr="00FC664D">
        <w:t xml:space="preserve"> associated with the </w:t>
      </w:r>
      <w:r w:rsidR="00440F5F" w:rsidRPr="00FC664D">
        <w:t>N</w:t>
      </w:r>
      <w:r w:rsidR="00A03EEA" w:rsidRPr="00FC664D">
        <w:t>ouve</w:t>
      </w:r>
      <w:r w:rsidR="00440F5F" w:rsidRPr="00FC664D">
        <w:t>au R</w:t>
      </w:r>
      <w:r w:rsidR="00A03EEA" w:rsidRPr="00FC664D">
        <w:t>oman</w:t>
      </w:r>
      <w:r>
        <w:t>, especially Alain Robbe-</w:t>
      </w:r>
      <w:r w:rsidR="00440F5F" w:rsidRPr="00FC664D">
        <w:t>Grillet</w:t>
      </w:r>
      <w:r w:rsidR="002D5A9E" w:rsidRPr="00FC664D">
        <w:rPr>
          <w:rStyle w:val="EndnoteReference"/>
        </w:rPr>
        <w:endnoteReference w:id="5"/>
      </w:r>
      <w:r w:rsidR="00440F5F" w:rsidRPr="00FC664D">
        <w:t xml:space="preserve">, and </w:t>
      </w:r>
      <w:r w:rsidR="0009097C" w:rsidRPr="00FC664D">
        <w:t>writer</w:t>
      </w:r>
      <w:r w:rsidR="00440F5F" w:rsidRPr="00FC664D">
        <w:t>s such as Michel Tournier</w:t>
      </w:r>
      <w:r>
        <w:t>,</w:t>
      </w:r>
      <w:r w:rsidR="002D5A9E" w:rsidRPr="00FC664D">
        <w:rPr>
          <w:rStyle w:val="EndnoteReference"/>
        </w:rPr>
        <w:endnoteReference w:id="6"/>
      </w:r>
      <w:r w:rsidR="00440F5F" w:rsidRPr="00FC664D">
        <w:t xml:space="preserve"> rather than</w:t>
      </w:r>
      <w:r w:rsidR="00A03EEA" w:rsidRPr="00FC664D">
        <w:t xml:space="preserve"> </w:t>
      </w:r>
      <w:r w:rsidR="00440F5F" w:rsidRPr="00FC664D">
        <w:t xml:space="preserve">pointing to Perec or other members of the </w:t>
      </w:r>
      <w:r w:rsidR="002D5A9E" w:rsidRPr="00FC664D">
        <w:rPr>
          <w:lang w:val="en-US"/>
        </w:rPr>
        <w:t xml:space="preserve">Oulipo group. </w:t>
      </w:r>
      <w:r>
        <w:rPr>
          <w:color w:val="000000" w:themeColor="text1"/>
        </w:rPr>
        <w:t>T</w:t>
      </w:r>
      <w:r w:rsidR="00F712C3" w:rsidRPr="00FC664D">
        <w:rPr>
          <w:color w:val="000000" w:themeColor="text1"/>
        </w:rPr>
        <w:t xml:space="preserve">here may well be </w:t>
      </w:r>
      <w:r w:rsidR="0009097C" w:rsidRPr="00FC664D">
        <w:rPr>
          <w:color w:val="000000" w:themeColor="text1"/>
        </w:rPr>
        <w:t>writers who have inspired both Meades and</w:t>
      </w:r>
      <w:r w:rsidR="00F712C3" w:rsidRPr="00FC664D">
        <w:rPr>
          <w:color w:val="000000" w:themeColor="text1"/>
        </w:rPr>
        <w:t xml:space="preserve"> Perec, but </w:t>
      </w:r>
      <w:r w:rsidR="00A834EA" w:rsidRPr="00FC664D">
        <w:rPr>
          <w:color w:val="000000" w:themeColor="text1"/>
        </w:rPr>
        <w:t xml:space="preserve">this chapter does not embark on a genealogy of </w:t>
      </w:r>
      <w:r w:rsidR="00655551" w:rsidRPr="00FC664D">
        <w:rPr>
          <w:color w:val="000000" w:themeColor="text1"/>
        </w:rPr>
        <w:t>their common literary reference points.</w:t>
      </w:r>
      <w:r w:rsidR="00655551" w:rsidRPr="00FC664D">
        <w:rPr>
          <w:color w:val="FF0000"/>
        </w:rPr>
        <w:t xml:space="preserve"> </w:t>
      </w:r>
      <w:r w:rsidR="00655551" w:rsidRPr="00FC664D">
        <w:t xml:space="preserve">Rather, I want to </w:t>
      </w:r>
      <w:r w:rsidR="0009097C" w:rsidRPr="00FC664D">
        <w:t xml:space="preserve">place their work into dialogue </w:t>
      </w:r>
      <w:r w:rsidR="00FE0CF0" w:rsidRPr="00FC664D">
        <w:t xml:space="preserve">with each other </w:t>
      </w:r>
      <w:r w:rsidR="0009097C" w:rsidRPr="00FC664D">
        <w:t>in order to show</w:t>
      </w:r>
      <w:r w:rsidR="00655551" w:rsidRPr="00FC664D">
        <w:t xml:space="preserve"> how </w:t>
      </w:r>
      <w:r w:rsidR="00FE0CF0" w:rsidRPr="00FC664D">
        <w:t>both writers</w:t>
      </w:r>
      <w:r w:rsidR="00803BF0" w:rsidRPr="00FC664D">
        <w:t xml:space="preserve"> </w:t>
      </w:r>
      <w:r w:rsidR="00C36B27" w:rsidRPr="00FC664D">
        <w:t>use similar</w:t>
      </w:r>
      <w:r w:rsidR="00803BF0" w:rsidRPr="00FC664D">
        <w:t xml:space="preserve"> techniques for rendering a sense of place</w:t>
      </w:r>
      <w:r w:rsidR="005A12AD" w:rsidRPr="00FC664D">
        <w:t xml:space="preserve">, </w:t>
      </w:r>
      <w:r w:rsidR="0009097C" w:rsidRPr="00FC664D">
        <w:t>and describing</w:t>
      </w:r>
      <w:r w:rsidR="00803BF0" w:rsidRPr="00FC664D">
        <w:t xml:space="preserve"> </w:t>
      </w:r>
      <w:r w:rsidR="00655551" w:rsidRPr="00FC664D">
        <w:t xml:space="preserve">the </w:t>
      </w:r>
      <w:r w:rsidR="0009097C" w:rsidRPr="00FC664D">
        <w:t xml:space="preserve">materialities </w:t>
      </w:r>
      <w:r w:rsidR="00655551" w:rsidRPr="00FC664D">
        <w:t xml:space="preserve">that accumulate to compose a sense of </w:t>
      </w:r>
      <w:r w:rsidR="00FE0CF0" w:rsidRPr="00FC664D">
        <w:t xml:space="preserve">historical </w:t>
      </w:r>
      <w:r w:rsidR="00655551" w:rsidRPr="00FC664D">
        <w:t>time</w:t>
      </w:r>
      <w:r w:rsidR="00803BF0" w:rsidRPr="00FC664D">
        <w:t xml:space="preserve">. </w:t>
      </w:r>
      <w:r w:rsidR="0009097C" w:rsidRPr="00FC664D">
        <w:t xml:space="preserve">Their works argue that moments of cultural memory should be sought within the fragments of everyday material cultures, rather than the extraordinary events that </w:t>
      </w:r>
      <w:r w:rsidR="00275598" w:rsidRPr="00FC664D">
        <w:t>bolster</w:t>
      </w:r>
      <w:r w:rsidR="0009097C" w:rsidRPr="00FC664D">
        <w:t xml:space="preserve"> glossed over </w:t>
      </w:r>
      <w:r w:rsidR="00275598" w:rsidRPr="00FC664D">
        <w:t>narratives</w:t>
      </w:r>
      <w:r w:rsidR="0009097C" w:rsidRPr="00FC664D">
        <w:t xml:space="preserve"> of particular places</w:t>
      </w:r>
      <w:r w:rsidR="00275598" w:rsidRPr="00FC664D">
        <w:t>.</w:t>
      </w:r>
      <w:r w:rsidR="00275598" w:rsidRPr="00FC664D">
        <w:rPr>
          <w:lang w:val="en-US"/>
        </w:rPr>
        <w:t xml:space="preserve"> At root, </w:t>
      </w:r>
      <w:r w:rsidR="006E22BA" w:rsidRPr="00FC664D">
        <w:t>Meades and Perec act</w:t>
      </w:r>
      <w:r w:rsidR="000E2249">
        <w:t xml:space="preserve"> as advocates for retaining a ‘space for curiosity’ </w:t>
      </w:r>
      <w:r w:rsidR="006E22BA" w:rsidRPr="00FC664D">
        <w:t>in how we describe, imagine and interpret our social worlds</w:t>
      </w:r>
      <w:r>
        <w:t>.</w:t>
      </w:r>
      <w:r w:rsidR="006E22BA" w:rsidRPr="00FC664D">
        <w:rPr>
          <w:rStyle w:val="EndnoteReference"/>
        </w:rPr>
        <w:endnoteReference w:id="7"/>
      </w:r>
      <w:r w:rsidR="006E22BA" w:rsidRPr="00FC664D">
        <w:t xml:space="preserve"> </w:t>
      </w:r>
    </w:p>
    <w:p w14:paraId="7B5848B6" w14:textId="77777777" w:rsidR="00275598" w:rsidRPr="00FC664D" w:rsidRDefault="00275598" w:rsidP="00FC664D">
      <w:pPr>
        <w:spacing w:line="480" w:lineRule="auto"/>
      </w:pPr>
    </w:p>
    <w:p w14:paraId="61BB8F52" w14:textId="12C16A0A" w:rsidR="00803BF0" w:rsidRPr="00FC664D" w:rsidRDefault="00895CD8" w:rsidP="00FC664D">
      <w:pPr>
        <w:spacing w:line="480" w:lineRule="auto"/>
        <w:rPr>
          <w:lang w:val="en-US"/>
        </w:rPr>
      </w:pPr>
      <w:r>
        <w:tab/>
      </w:r>
      <w:r w:rsidR="006E22BA" w:rsidRPr="00FC664D">
        <w:t xml:space="preserve">I </w:t>
      </w:r>
      <w:r w:rsidR="00071FCB" w:rsidRPr="00FC664D">
        <w:t xml:space="preserve">begin by </w:t>
      </w:r>
      <w:r w:rsidR="006E22BA" w:rsidRPr="00FC664D">
        <w:t>draw</w:t>
      </w:r>
      <w:r w:rsidR="00071FCB" w:rsidRPr="00FC664D">
        <w:t>ing</w:t>
      </w:r>
      <w:r w:rsidR="006E22BA" w:rsidRPr="00FC664D">
        <w:t xml:space="preserve"> on</w:t>
      </w:r>
      <w:r w:rsidR="00655551" w:rsidRPr="00FC664D">
        <w:t xml:space="preserve"> examples </w:t>
      </w:r>
      <w:r w:rsidR="00071FCB" w:rsidRPr="00FC664D">
        <w:t>within</w:t>
      </w:r>
      <w:r w:rsidR="00655551" w:rsidRPr="00FC664D">
        <w:t xml:space="preserve"> </w:t>
      </w:r>
      <w:r w:rsidR="00275598" w:rsidRPr="00FC664D">
        <w:t>both writers’</w:t>
      </w:r>
      <w:r w:rsidR="00655551" w:rsidRPr="00FC664D">
        <w:t xml:space="preserve"> work that </w:t>
      </w:r>
      <w:r w:rsidR="00071FCB" w:rsidRPr="00FC664D">
        <w:t xml:space="preserve">show the inter-relatedness of individual memories and cultural histories, and </w:t>
      </w:r>
      <w:r w:rsidR="00275598" w:rsidRPr="00FC664D">
        <w:t xml:space="preserve">reflect on </w:t>
      </w:r>
      <w:r w:rsidR="00071FCB" w:rsidRPr="00FC664D">
        <w:t>the unreliability of authorship in autobiographical writing.</w:t>
      </w:r>
      <w:r w:rsidR="00F00DFD" w:rsidRPr="00FC664D">
        <w:t xml:space="preserve"> </w:t>
      </w:r>
      <w:r w:rsidR="00071FCB" w:rsidRPr="00FC664D">
        <w:t>Then, I move on to compare ho</w:t>
      </w:r>
      <w:r w:rsidR="00275598" w:rsidRPr="00FC664D">
        <w:t xml:space="preserve">w their work treats the role of </w:t>
      </w:r>
      <w:r w:rsidR="00F00DFD" w:rsidRPr="00FC664D">
        <w:t>everyday materialities</w:t>
      </w:r>
      <w:r w:rsidR="00236DB0" w:rsidRPr="00FC664D">
        <w:t>, or the stuff of material culture</w:t>
      </w:r>
      <w:r>
        <w:t>,</w:t>
      </w:r>
      <w:r w:rsidR="000F2F0F" w:rsidRPr="00FC664D">
        <w:rPr>
          <w:rStyle w:val="EndnoteReference"/>
        </w:rPr>
        <w:endnoteReference w:id="8"/>
      </w:r>
      <w:r w:rsidR="00F00DFD" w:rsidRPr="00FC664D">
        <w:t xml:space="preserve"> </w:t>
      </w:r>
      <w:r w:rsidR="00071FCB" w:rsidRPr="00FC664D">
        <w:t>in</w:t>
      </w:r>
      <w:r w:rsidR="00F00DFD" w:rsidRPr="00FC664D">
        <w:t xml:space="preserve"> </w:t>
      </w:r>
      <w:r w:rsidR="00071FCB" w:rsidRPr="00FC664D">
        <w:t>the shaping of</w:t>
      </w:r>
      <w:r w:rsidR="00F00DFD" w:rsidRPr="00FC664D">
        <w:t xml:space="preserve"> our understandings of place. </w:t>
      </w:r>
      <w:r>
        <w:t>Finally</w:t>
      </w:r>
      <w:r w:rsidR="00071FCB" w:rsidRPr="00FC664D">
        <w:t>, I suggest an affinity between both writers in their delight in banal</w:t>
      </w:r>
      <w:r w:rsidR="00FD27E6" w:rsidRPr="00FC664D">
        <w:t xml:space="preserve"> landscapes</w:t>
      </w:r>
      <w:r>
        <w:t>:</w:t>
      </w:r>
      <w:r w:rsidR="00071FCB" w:rsidRPr="00FC664D">
        <w:t xml:space="preserve"> for both Meades and Perec, </w:t>
      </w:r>
      <w:r w:rsidR="00FD27E6" w:rsidRPr="00FC664D">
        <w:t xml:space="preserve">ostensibly boring places are valuable in helping us to look at our social worlds more precisely, with greater curiosity and understanding. </w:t>
      </w:r>
      <w:r w:rsidR="00071FCB" w:rsidRPr="00FC664D">
        <w:t xml:space="preserve">Throughout the chapter, </w:t>
      </w:r>
      <w:r w:rsidR="00503810" w:rsidRPr="00FC664D">
        <w:t>I will</w:t>
      </w:r>
      <w:r w:rsidR="00803BF0" w:rsidRPr="00FC664D">
        <w:t xml:space="preserve"> </w:t>
      </w:r>
      <w:r w:rsidR="006129C2" w:rsidRPr="00FC664D">
        <w:t>draw from</w:t>
      </w:r>
      <w:r w:rsidR="00803BF0" w:rsidRPr="00FC664D">
        <w:t xml:space="preserve"> Meades’s recent memoir</w:t>
      </w:r>
      <w:r w:rsidR="00C8224D" w:rsidRPr="00FC664D">
        <w:t xml:space="preserve"> </w:t>
      </w:r>
      <w:r w:rsidR="00C8224D" w:rsidRPr="00FC664D">
        <w:rPr>
          <w:i/>
        </w:rPr>
        <w:t>An Encyclopaedia of Myself</w:t>
      </w:r>
      <w:r w:rsidR="00F00DFD" w:rsidRPr="00FC664D">
        <w:t xml:space="preserve"> and</w:t>
      </w:r>
      <w:r w:rsidR="00503810" w:rsidRPr="00FC664D">
        <w:t xml:space="preserve"> his</w:t>
      </w:r>
      <w:r w:rsidR="00803BF0" w:rsidRPr="00FC664D">
        <w:t xml:space="preserve"> </w:t>
      </w:r>
      <w:r w:rsidR="00503810" w:rsidRPr="00FC664D">
        <w:t>landscape photography</w:t>
      </w:r>
      <w:r w:rsidR="00F00DFD" w:rsidRPr="00FC664D">
        <w:t xml:space="preserve"> collection </w:t>
      </w:r>
      <w:r w:rsidR="00F00DFD" w:rsidRPr="00FC664D">
        <w:rPr>
          <w:i/>
        </w:rPr>
        <w:t>Pidgin Snaps</w:t>
      </w:r>
      <w:r>
        <w:rPr>
          <w:i/>
        </w:rPr>
        <w:t>.</w:t>
      </w:r>
      <w:r w:rsidR="00353D51">
        <w:t xml:space="preserve"> </w:t>
      </w:r>
      <w:r w:rsidR="00532AF6">
        <w:t>I will read</w:t>
      </w:r>
      <w:r w:rsidR="00503810" w:rsidRPr="00FC664D">
        <w:t xml:space="preserve"> these</w:t>
      </w:r>
      <w:r w:rsidR="00803BF0" w:rsidRPr="00FC664D">
        <w:t xml:space="preserve"> alongside </w:t>
      </w:r>
      <w:r w:rsidR="00803BF0" w:rsidRPr="00FC664D">
        <w:lastRenderedPageBreak/>
        <w:t xml:space="preserve">Perec’s </w:t>
      </w:r>
      <w:r w:rsidR="00F00DFD" w:rsidRPr="00FC664D">
        <w:t xml:space="preserve">varied </w:t>
      </w:r>
      <w:r w:rsidR="00803BF0" w:rsidRPr="00FC664D">
        <w:t xml:space="preserve">writings on space, memory and </w:t>
      </w:r>
      <w:r w:rsidR="00C8224D" w:rsidRPr="00FC664D">
        <w:t xml:space="preserve">the </w:t>
      </w:r>
      <w:r w:rsidR="00803BF0" w:rsidRPr="00FC664D">
        <w:t>anthropology</w:t>
      </w:r>
      <w:r w:rsidR="000F2F0F" w:rsidRPr="00FC664D">
        <w:t xml:space="preserve"> of everyday materialitie</w:t>
      </w:r>
      <w:r w:rsidR="00C8224D" w:rsidRPr="00FC664D">
        <w:t>s</w:t>
      </w:r>
      <w:r w:rsidR="006F5D10" w:rsidRPr="00FC664D">
        <w:t>,</w:t>
      </w:r>
      <w:r w:rsidR="00803BF0" w:rsidRPr="00FC664D">
        <w:t xml:space="preserve"> in order to locate resonance</w:t>
      </w:r>
      <w:r w:rsidR="00491AB7" w:rsidRPr="00FC664D">
        <w:t>s</w:t>
      </w:r>
      <w:r w:rsidR="00803BF0" w:rsidRPr="00FC664D">
        <w:t xml:space="preserve"> between these apparently unrelated writers. </w:t>
      </w:r>
    </w:p>
    <w:p w14:paraId="7376374B" w14:textId="77777777" w:rsidR="00503810" w:rsidRPr="00FC664D" w:rsidRDefault="00503810" w:rsidP="00FC664D">
      <w:pPr>
        <w:spacing w:line="480" w:lineRule="auto"/>
      </w:pPr>
    </w:p>
    <w:p w14:paraId="41A8601F" w14:textId="0F0C4A1F" w:rsidR="00C8224D" w:rsidRPr="00FC664D" w:rsidRDefault="00291903" w:rsidP="00FC664D">
      <w:pPr>
        <w:spacing w:line="480" w:lineRule="auto"/>
      </w:pPr>
      <w:r>
        <w:rPr>
          <w:b/>
        </w:rPr>
        <w:t>M</w:t>
      </w:r>
      <w:r w:rsidR="00C8224D" w:rsidRPr="00FC664D">
        <w:rPr>
          <w:b/>
        </w:rPr>
        <w:t>emory</w:t>
      </w:r>
    </w:p>
    <w:p w14:paraId="315F0BFA" w14:textId="77777777" w:rsidR="00C8224D" w:rsidRPr="00FC664D" w:rsidRDefault="00C8224D" w:rsidP="00FC664D">
      <w:pPr>
        <w:spacing w:line="480" w:lineRule="auto"/>
      </w:pPr>
    </w:p>
    <w:p w14:paraId="5C3DBC57" w14:textId="480B0D63" w:rsidR="005906BF" w:rsidRPr="00FC664D" w:rsidRDefault="00B32370" w:rsidP="00FC664D">
      <w:pPr>
        <w:spacing w:line="480" w:lineRule="auto"/>
        <w:rPr>
          <w:rFonts w:eastAsia="Calibri"/>
          <w:lang w:val="en-US" w:eastAsia="en-US"/>
        </w:rPr>
      </w:pPr>
      <w:r w:rsidRPr="00FC664D">
        <w:rPr>
          <w:i/>
        </w:rPr>
        <w:t>An Encyclopaedia of Myself</w:t>
      </w:r>
      <w:r w:rsidRPr="00FC664D">
        <w:rPr>
          <w:rFonts w:eastAsia="Calibri"/>
          <w:lang w:val="en-US" w:eastAsia="en-US"/>
        </w:rPr>
        <w:t xml:space="preserve"> is a memoir of post-war life in Wiltshire which is limited to the first two decades of </w:t>
      </w:r>
      <w:r w:rsidR="003529FB" w:rsidRPr="00FC664D">
        <w:rPr>
          <w:rFonts w:eastAsia="Calibri"/>
          <w:lang w:val="en-US" w:eastAsia="en-US"/>
        </w:rPr>
        <w:t>Meades’s life</w:t>
      </w:r>
      <w:r w:rsidR="00FD27E6" w:rsidRPr="00FC664D">
        <w:rPr>
          <w:rFonts w:eastAsia="Calibri"/>
          <w:lang w:val="en-US" w:eastAsia="en-US"/>
        </w:rPr>
        <w:t xml:space="preserve">. </w:t>
      </w:r>
      <w:r w:rsidR="00666DA3" w:rsidRPr="00FC664D">
        <w:rPr>
          <w:rFonts w:eastAsia="Calibri"/>
          <w:lang w:val="en-US" w:eastAsia="en-US"/>
        </w:rPr>
        <w:t>In</w:t>
      </w:r>
      <w:r w:rsidR="00FD27E6" w:rsidRPr="00FC664D">
        <w:rPr>
          <w:rFonts w:eastAsia="Calibri"/>
          <w:lang w:val="en-US" w:eastAsia="en-US"/>
        </w:rPr>
        <w:t xml:space="preserve"> offering</w:t>
      </w:r>
      <w:r w:rsidR="003529FB" w:rsidRPr="00FC664D">
        <w:rPr>
          <w:rFonts w:eastAsia="Calibri"/>
          <w:lang w:val="en-US" w:eastAsia="en-US"/>
        </w:rPr>
        <w:t xml:space="preserve"> a deeply </w:t>
      </w:r>
      <w:r w:rsidR="00666DA3" w:rsidRPr="00FC664D">
        <w:rPr>
          <w:rFonts w:eastAsia="Calibri"/>
          <w:lang w:val="en-US" w:eastAsia="en-US"/>
        </w:rPr>
        <w:t>textur</w:t>
      </w:r>
      <w:r w:rsidR="003529FB" w:rsidRPr="00FC664D">
        <w:rPr>
          <w:rFonts w:eastAsia="Calibri"/>
          <w:lang w:val="en-US" w:eastAsia="en-US"/>
        </w:rPr>
        <w:t>ed sense of place inscribed through the micro-memorie</w:t>
      </w:r>
      <w:r w:rsidR="00666DA3" w:rsidRPr="00FC664D">
        <w:rPr>
          <w:rFonts w:eastAsia="Calibri"/>
          <w:lang w:val="en-US" w:eastAsia="en-US"/>
        </w:rPr>
        <w:t>s and embodied perspectives of a</w:t>
      </w:r>
      <w:r w:rsidR="003529FB" w:rsidRPr="00FC664D">
        <w:rPr>
          <w:rFonts w:eastAsia="Calibri"/>
          <w:lang w:val="en-US" w:eastAsia="en-US"/>
        </w:rPr>
        <w:t xml:space="preserve"> child</w:t>
      </w:r>
      <w:r w:rsidR="00666DA3" w:rsidRPr="00FC664D">
        <w:rPr>
          <w:rFonts w:eastAsia="Calibri"/>
          <w:lang w:val="en-US" w:eastAsia="en-US"/>
        </w:rPr>
        <w:t xml:space="preserve">, Meades avoids any tendency to neatly subsume the detail of events and spaces within an </w:t>
      </w:r>
      <w:r w:rsidR="00FE0CF0" w:rsidRPr="00FC664D">
        <w:rPr>
          <w:rFonts w:eastAsia="Calibri"/>
          <w:lang w:val="en-US" w:eastAsia="en-US"/>
        </w:rPr>
        <w:t>overarching</w:t>
      </w:r>
      <w:r w:rsidR="0056529D" w:rsidRPr="00FC664D">
        <w:rPr>
          <w:rFonts w:eastAsia="Calibri"/>
          <w:lang w:val="en-US" w:eastAsia="en-US"/>
        </w:rPr>
        <w:t xml:space="preserve"> </w:t>
      </w:r>
      <w:r w:rsidR="00FB1C84" w:rsidRPr="00FC664D">
        <w:rPr>
          <w:rFonts w:eastAsia="Calibri"/>
          <w:lang w:val="en-US" w:eastAsia="en-US"/>
        </w:rPr>
        <w:t xml:space="preserve">narrative </w:t>
      </w:r>
      <w:r w:rsidR="00FE0CF0" w:rsidRPr="00FC664D">
        <w:rPr>
          <w:rFonts w:eastAsia="Calibri"/>
          <w:lang w:val="en-US" w:eastAsia="en-US"/>
        </w:rPr>
        <w:t>trajectory</w:t>
      </w:r>
      <w:r w:rsidR="00FB1C84" w:rsidRPr="00FC664D">
        <w:rPr>
          <w:rFonts w:eastAsia="Calibri"/>
          <w:lang w:val="en-US" w:eastAsia="en-US"/>
        </w:rPr>
        <w:t>. In her review</w:t>
      </w:r>
      <w:r w:rsidR="00895CD8">
        <w:rPr>
          <w:rFonts w:eastAsia="Calibri"/>
          <w:lang w:val="en-US" w:eastAsia="en-US"/>
        </w:rPr>
        <w:t xml:space="preserve"> of the book</w:t>
      </w:r>
      <w:r w:rsidR="00FB1C84" w:rsidRPr="00FC664D">
        <w:rPr>
          <w:rFonts w:eastAsia="Calibri"/>
          <w:lang w:val="en-US" w:eastAsia="en-US"/>
        </w:rPr>
        <w:t xml:space="preserve">, </w:t>
      </w:r>
      <w:r w:rsidR="00F02F2B" w:rsidRPr="00FC664D">
        <w:rPr>
          <w:rFonts w:eastAsia="Calibri"/>
          <w:lang w:val="en-US" w:eastAsia="en-US"/>
        </w:rPr>
        <w:t>Bee Wilson suggests that Meades’s memoir is ‘not so much an autobiography as a series of detailed inventories of English provincial life in the 1950s’, and that despite its title, ‘this is not an encyclopedia of Meades himself so much as of a particular people and its strange and complicated value system’</w:t>
      </w:r>
      <w:r w:rsidR="00895CD8">
        <w:rPr>
          <w:rFonts w:eastAsia="Calibri"/>
          <w:lang w:val="en-US" w:eastAsia="en-US"/>
        </w:rPr>
        <w:t>.</w:t>
      </w:r>
      <w:r w:rsidR="00F02F2B" w:rsidRPr="00FC664D">
        <w:rPr>
          <w:rStyle w:val="EndnoteReference"/>
          <w:rFonts w:eastAsia="Calibri"/>
          <w:lang w:val="en-US" w:eastAsia="en-US"/>
        </w:rPr>
        <w:endnoteReference w:id="9"/>
      </w:r>
      <w:r w:rsidR="00F02F2B" w:rsidRPr="00FC664D">
        <w:rPr>
          <w:rFonts w:eastAsia="Calibri"/>
          <w:lang w:val="en-US" w:eastAsia="en-US"/>
        </w:rPr>
        <w:t xml:space="preserve"> </w:t>
      </w:r>
      <w:r w:rsidRPr="00FC664D">
        <w:rPr>
          <w:rFonts w:eastAsia="Calibri"/>
          <w:lang w:val="en-US" w:eastAsia="en-US"/>
        </w:rPr>
        <w:t>Meades’s eye for the particularities and vanities of provincial England</w:t>
      </w:r>
      <w:r w:rsidR="003529FB" w:rsidRPr="00FC664D">
        <w:rPr>
          <w:rFonts w:eastAsia="Calibri"/>
          <w:lang w:val="en-US" w:eastAsia="en-US"/>
        </w:rPr>
        <w:t xml:space="preserve"> at the time</w:t>
      </w:r>
      <w:r w:rsidRPr="00FC664D">
        <w:rPr>
          <w:rFonts w:eastAsia="Calibri"/>
          <w:lang w:val="en-US" w:eastAsia="en-US"/>
        </w:rPr>
        <w:t xml:space="preserve"> is sharp; we get eight chapters in his memoir devoted to the </w:t>
      </w:r>
      <w:r w:rsidR="002A6B10" w:rsidRPr="002A6B10">
        <w:rPr>
          <w:rFonts w:eastAsia="Calibri"/>
          <w:lang w:val="en-US" w:eastAsia="en-US"/>
        </w:rPr>
        <w:t>non-family army majors of his locale</w:t>
      </w:r>
      <w:r w:rsidRPr="00FC664D">
        <w:rPr>
          <w:rFonts w:eastAsia="Calibri"/>
          <w:lang w:val="en-US" w:eastAsia="en-US"/>
        </w:rPr>
        <w:t xml:space="preserve"> </w:t>
      </w:r>
      <w:r w:rsidR="00FB1C84" w:rsidRPr="00FC664D">
        <w:rPr>
          <w:rFonts w:eastAsia="Calibri"/>
          <w:lang w:val="en-US" w:eastAsia="en-US"/>
        </w:rPr>
        <w:t>that tell us little of Meades</w:t>
      </w:r>
      <w:r w:rsidR="00FE0CF0" w:rsidRPr="00FC664D">
        <w:rPr>
          <w:rFonts w:eastAsia="Calibri"/>
          <w:lang w:val="en-US" w:eastAsia="en-US"/>
        </w:rPr>
        <w:t>’s upbringing</w:t>
      </w:r>
      <w:r w:rsidR="00FB1C84" w:rsidRPr="00FC664D">
        <w:rPr>
          <w:rFonts w:eastAsia="Calibri"/>
          <w:lang w:val="en-US" w:eastAsia="en-US"/>
        </w:rPr>
        <w:t xml:space="preserve"> but rather</w:t>
      </w:r>
      <w:r w:rsidRPr="00FC664D">
        <w:rPr>
          <w:rFonts w:eastAsia="Calibri"/>
          <w:lang w:val="en-US" w:eastAsia="en-US"/>
        </w:rPr>
        <w:t xml:space="preserve"> </w:t>
      </w:r>
      <w:r w:rsidR="00FB1C84" w:rsidRPr="00FC664D">
        <w:rPr>
          <w:rFonts w:eastAsia="Calibri"/>
          <w:lang w:val="en-US" w:eastAsia="en-US"/>
        </w:rPr>
        <w:t>more about</w:t>
      </w:r>
      <w:r w:rsidRPr="00FC664D">
        <w:rPr>
          <w:rFonts w:eastAsia="Calibri"/>
          <w:lang w:val="en-US" w:eastAsia="en-US"/>
        </w:rPr>
        <w:t xml:space="preserve"> the</w:t>
      </w:r>
      <w:r w:rsidR="00FB1C84" w:rsidRPr="00FC664D">
        <w:rPr>
          <w:rFonts w:eastAsia="Calibri"/>
          <w:lang w:val="en-US" w:eastAsia="en-US"/>
        </w:rPr>
        <w:t>ir</w:t>
      </w:r>
      <w:r w:rsidRPr="00FC664D">
        <w:rPr>
          <w:rFonts w:eastAsia="Calibri"/>
          <w:lang w:val="en-US" w:eastAsia="en-US"/>
        </w:rPr>
        <w:t xml:space="preserve"> </w:t>
      </w:r>
      <w:r w:rsidR="00FE0CF0" w:rsidRPr="00FC664D">
        <w:rPr>
          <w:rFonts w:eastAsia="Calibri"/>
          <w:lang w:val="en-US" w:eastAsia="en-US"/>
        </w:rPr>
        <w:t xml:space="preserve">own </w:t>
      </w:r>
      <w:r w:rsidRPr="00FC664D">
        <w:rPr>
          <w:rFonts w:eastAsia="Calibri"/>
          <w:lang w:val="en-US" w:eastAsia="en-US"/>
        </w:rPr>
        <w:t xml:space="preserve">humdrum routines. </w:t>
      </w:r>
      <w:r w:rsidR="0056529D" w:rsidRPr="00FC664D">
        <w:rPr>
          <w:rFonts w:eastAsia="Calibri"/>
          <w:lang w:val="en-US" w:eastAsia="en-US"/>
        </w:rPr>
        <w:t>T</w:t>
      </w:r>
      <w:r w:rsidRPr="00FC664D">
        <w:rPr>
          <w:rFonts w:eastAsia="Calibri"/>
          <w:lang w:val="en-US" w:eastAsia="en-US"/>
        </w:rPr>
        <w:t>he effect of such excessive description</w:t>
      </w:r>
      <w:r w:rsidR="0056529D" w:rsidRPr="00FC664D">
        <w:rPr>
          <w:rFonts w:eastAsia="Calibri"/>
          <w:lang w:val="en-US" w:eastAsia="en-US"/>
        </w:rPr>
        <w:t xml:space="preserve"> of individuals marginal to the experience of Meades as a child</w:t>
      </w:r>
      <w:r w:rsidRPr="00FC664D">
        <w:rPr>
          <w:rFonts w:eastAsia="Calibri"/>
          <w:lang w:val="en-US" w:eastAsia="en-US"/>
        </w:rPr>
        <w:t xml:space="preserve"> is not to further any narrative line. The overall effect of such dense character detail </w:t>
      </w:r>
      <w:r w:rsidR="0056529D" w:rsidRPr="00FC664D">
        <w:rPr>
          <w:rFonts w:eastAsia="Calibri"/>
          <w:lang w:val="en-US" w:eastAsia="en-US"/>
        </w:rPr>
        <w:t>is to disrupt</w:t>
      </w:r>
      <w:r w:rsidR="003529FB" w:rsidRPr="00FC664D">
        <w:rPr>
          <w:rFonts w:eastAsia="Calibri"/>
          <w:lang w:val="en-US" w:eastAsia="en-US"/>
        </w:rPr>
        <w:t xml:space="preserve"> narrative development and, instead, </w:t>
      </w:r>
      <w:r w:rsidRPr="00FC664D">
        <w:rPr>
          <w:rFonts w:eastAsia="Calibri"/>
          <w:lang w:val="en-US" w:eastAsia="en-US"/>
        </w:rPr>
        <w:t xml:space="preserve">conjure up a mood rather than </w:t>
      </w:r>
      <w:r w:rsidR="0056529D" w:rsidRPr="00FC664D">
        <w:rPr>
          <w:rFonts w:eastAsia="Calibri"/>
          <w:lang w:val="en-US" w:eastAsia="en-US"/>
        </w:rPr>
        <w:t>conform</w:t>
      </w:r>
      <w:r w:rsidRPr="00FC664D">
        <w:rPr>
          <w:rFonts w:eastAsia="Calibri"/>
          <w:lang w:val="en-US" w:eastAsia="en-US"/>
        </w:rPr>
        <w:t xml:space="preserve"> to </w:t>
      </w:r>
      <w:r w:rsidR="00FB1C84" w:rsidRPr="00FC664D">
        <w:rPr>
          <w:rFonts w:eastAsia="Calibri"/>
          <w:lang w:val="en-US" w:eastAsia="en-US"/>
        </w:rPr>
        <w:t>biographical</w:t>
      </w:r>
      <w:r w:rsidRPr="00FC664D">
        <w:rPr>
          <w:rFonts w:eastAsia="Calibri"/>
          <w:lang w:val="en-US" w:eastAsia="en-US"/>
        </w:rPr>
        <w:t xml:space="preserve"> </w:t>
      </w:r>
      <w:r w:rsidR="00FB1C84" w:rsidRPr="00FC664D">
        <w:rPr>
          <w:rFonts w:eastAsia="Calibri"/>
          <w:lang w:val="en-US" w:eastAsia="en-US"/>
        </w:rPr>
        <w:t>conventions</w:t>
      </w:r>
      <w:r w:rsidRPr="00FC664D">
        <w:rPr>
          <w:rFonts w:eastAsia="Calibri"/>
          <w:lang w:val="en-US" w:eastAsia="en-US"/>
        </w:rPr>
        <w:t xml:space="preserve">. </w:t>
      </w:r>
      <w:r w:rsidR="004A43B1" w:rsidRPr="00FC664D">
        <w:rPr>
          <w:rFonts w:eastAsia="Calibri"/>
          <w:lang w:val="en-US" w:eastAsia="en-US"/>
        </w:rPr>
        <w:t>The evocation of an atmosphere rather than a narrative</w:t>
      </w:r>
      <w:r w:rsidR="00FE0CF0" w:rsidRPr="00FC664D">
        <w:rPr>
          <w:rFonts w:eastAsia="Calibri"/>
          <w:lang w:val="en-US" w:eastAsia="en-US"/>
        </w:rPr>
        <w:t xml:space="preserve"> line</w:t>
      </w:r>
      <w:r w:rsidR="0056529D" w:rsidRPr="00FC664D">
        <w:rPr>
          <w:rFonts w:eastAsia="Calibri"/>
          <w:lang w:val="en-US" w:eastAsia="en-US"/>
        </w:rPr>
        <w:t xml:space="preserve"> in Meades’s memoir </w:t>
      </w:r>
      <w:r w:rsidR="004A43B1" w:rsidRPr="00FC664D">
        <w:rPr>
          <w:rFonts w:eastAsia="Calibri"/>
          <w:lang w:val="en-US" w:eastAsia="en-US"/>
        </w:rPr>
        <w:t xml:space="preserve">is also achieved through an encyclopedic </w:t>
      </w:r>
      <w:r w:rsidR="00FB1C84" w:rsidRPr="00FC664D">
        <w:rPr>
          <w:rFonts w:eastAsia="Calibri"/>
          <w:lang w:val="en-US" w:eastAsia="en-US"/>
        </w:rPr>
        <w:t>structure, with the</w:t>
      </w:r>
      <w:r w:rsidR="004A43B1" w:rsidRPr="00FC664D">
        <w:rPr>
          <w:rFonts w:eastAsia="Calibri"/>
          <w:lang w:val="en-US" w:eastAsia="en-US"/>
        </w:rPr>
        <w:t xml:space="preserve"> chapters </w:t>
      </w:r>
      <w:r w:rsidR="00FB1C84" w:rsidRPr="00FC664D">
        <w:rPr>
          <w:rFonts w:eastAsia="Calibri"/>
          <w:lang w:val="en-US" w:eastAsia="en-US"/>
        </w:rPr>
        <w:t xml:space="preserve">arranged </w:t>
      </w:r>
      <w:r w:rsidR="004A43B1" w:rsidRPr="00FC664D">
        <w:rPr>
          <w:rFonts w:eastAsia="Calibri"/>
          <w:lang w:val="en-US" w:eastAsia="en-US"/>
        </w:rPr>
        <w:t xml:space="preserve">in alphabetical order, abandoning the </w:t>
      </w:r>
      <w:r w:rsidR="00FE0CF0" w:rsidRPr="00FC664D">
        <w:rPr>
          <w:rFonts w:eastAsia="Calibri"/>
          <w:lang w:val="en-US" w:eastAsia="en-US"/>
        </w:rPr>
        <w:t>typic</w:t>
      </w:r>
      <w:r w:rsidR="00FB1C84" w:rsidRPr="00FC664D">
        <w:rPr>
          <w:rFonts w:eastAsia="Calibri"/>
          <w:lang w:val="en-US" w:eastAsia="en-US"/>
        </w:rPr>
        <w:t>al</w:t>
      </w:r>
      <w:r w:rsidR="004A43B1" w:rsidRPr="00FC664D">
        <w:rPr>
          <w:rFonts w:eastAsia="Calibri"/>
          <w:lang w:val="en-US" w:eastAsia="en-US"/>
        </w:rPr>
        <w:t xml:space="preserve"> trajectories of biographical</w:t>
      </w:r>
      <w:r w:rsidR="0056529D" w:rsidRPr="00FC664D">
        <w:rPr>
          <w:rFonts w:eastAsia="Calibri"/>
          <w:lang w:val="en-US" w:eastAsia="en-US"/>
        </w:rPr>
        <w:t xml:space="preserve"> genres</w:t>
      </w:r>
      <w:r w:rsidR="004A43B1" w:rsidRPr="00FC664D">
        <w:rPr>
          <w:rFonts w:eastAsia="Calibri"/>
          <w:lang w:val="en-US" w:eastAsia="en-US"/>
        </w:rPr>
        <w:t xml:space="preserve">. </w:t>
      </w:r>
    </w:p>
    <w:p w14:paraId="258F97A5" w14:textId="77777777" w:rsidR="004A43B1" w:rsidRPr="00FC664D" w:rsidRDefault="004A43B1" w:rsidP="00FC664D">
      <w:pPr>
        <w:spacing w:line="480" w:lineRule="auto"/>
        <w:rPr>
          <w:rFonts w:eastAsia="Calibri"/>
          <w:lang w:val="en-US" w:eastAsia="en-US"/>
        </w:rPr>
      </w:pPr>
    </w:p>
    <w:p w14:paraId="7AB9B701" w14:textId="67639CDE" w:rsidR="007D2E95" w:rsidRPr="00FC664D" w:rsidRDefault="00895CD8" w:rsidP="00FC664D">
      <w:pPr>
        <w:spacing w:line="480" w:lineRule="auto"/>
        <w:rPr>
          <w:rFonts w:eastAsia="Calibri"/>
          <w:lang w:val="en-US" w:eastAsia="en-US"/>
        </w:rPr>
      </w:pPr>
      <w:r>
        <w:rPr>
          <w:rFonts w:eastAsia="Calibri"/>
          <w:lang w:val="en-US" w:eastAsia="en-US"/>
        </w:rPr>
        <w:tab/>
      </w:r>
      <w:r w:rsidR="004A43B1" w:rsidRPr="00FC664D">
        <w:rPr>
          <w:rFonts w:eastAsia="Calibri"/>
          <w:lang w:val="en-US" w:eastAsia="en-US"/>
        </w:rPr>
        <w:t xml:space="preserve">The </w:t>
      </w:r>
      <w:r w:rsidR="00F52D53" w:rsidRPr="00FC664D">
        <w:rPr>
          <w:rFonts w:eastAsia="Calibri"/>
          <w:lang w:val="en-US" w:eastAsia="en-US"/>
        </w:rPr>
        <w:t xml:space="preserve">fallibility and </w:t>
      </w:r>
      <w:r w:rsidR="004A43B1" w:rsidRPr="00FC664D">
        <w:rPr>
          <w:rFonts w:eastAsia="Calibri"/>
          <w:lang w:val="en-US" w:eastAsia="en-US"/>
        </w:rPr>
        <w:t>inconstancy of memory is a theme shared between Meades – who writes that his ‘earliest memory is loitering in False Memory Lane’</w:t>
      </w:r>
      <w:r w:rsidR="001A65DB">
        <w:rPr>
          <w:rFonts w:eastAsia="Calibri"/>
          <w:lang w:val="en-US" w:eastAsia="en-US"/>
        </w:rPr>
        <w:t>,</w:t>
      </w:r>
      <w:r w:rsidR="004A43B1" w:rsidRPr="00FC664D">
        <w:rPr>
          <w:rStyle w:val="EndnoteReference"/>
          <w:rFonts w:eastAsia="Calibri"/>
          <w:lang w:val="en-US" w:eastAsia="en-US"/>
        </w:rPr>
        <w:endnoteReference w:id="10"/>
      </w:r>
      <w:r w:rsidR="004A43B1" w:rsidRPr="00FC664D">
        <w:rPr>
          <w:rFonts w:eastAsia="Calibri"/>
          <w:lang w:val="en-US" w:eastAsia="en-US"/>
        </w:rPr>
        <w:t xml:space="preserve"> within a chapter </w:t>
      </w:r>
      <w:r w:rsidR="004A43B1" w:rsidRPr="00FC664D">
        <w:rPr>
          <w:rFonts w:eastAsia="Calibri"/>
          <w:lang w:val="en-US" w:eastAsia="en-US"/>
        </w:rPr>
        <w:lastRenderedPageBreak/>
        <w:t>devoted to multiple first memories – and Perec, who acknowledged that</w:t>
      </w:r>
      <w:r w:rsidR="005906BF" w:rsidRPr="00FC664D">
        <w:rPr>
          <w:rFonts w:eastAsia="Calibri"/>
          <w:lang w:val="en-US" w:eastAsia="en-US"/>
        </w:rPr>
        <w:t xml:space="preserve"> his autobiographical book on cultural memory,</w:t>
      </w:r>
      <w:r w:rsidR="004A43B1" w:rsidRPr="00FC664D">
        <w:rPr>
          <w:rFonts w:eastAsia="Calibri"/>
          <w:lang w:val="en-US" w:eastAsia="en-US"/>
        </w:rPr>
        <w:t xml:space="preserve"> </w:t>
      </w:r>
      <w:r w:rsidR="004A43B1" w:rsidRPr="00FC664D">
        <w:rPr>
          <w:rFonts w:eastAsia="Calibri"/>
          <w:i/>
          <w:lang w:val="en-US" w:eastAsia="en-US"/>
        </w:rPr>
        <w:t>I remember</w:t>
      </w:r>
      <w:r w:rsidR="005906BF" w:rsidRPr="00FC664D">
        <w:rPr>
          <w:rFonts w:eastAsia="Calibri"/>
          <w:lang w:val="en-US" w:eastAsia="en-US"/>
        </w:rPr>
        <w:t xml:space="preserve">, </w:t>
      </w:r>
      <w:r w:rsidR="004A43B1" w:rsidRPr="00FC664D">
        <w:rPr>
          <w:rFonts w:eastAsia="Calibri"/>
          <w:lang w:val="en-US" w:eastAsia="en-US"/>
        </w:rPr>
        <w:t>was ‘stuffed with mistakes’</w:t>
      </w:r>
      <w:r w:rsidR="001A65DB">
        <w:rPr>
          <w:rFonts w:eastAsia="Calibri"/>
          <w:lang w:val="en-US" w:eastAsia="en-US"/>
        </w:rPr>
        <w:t>.</w:t>
      </w:r>
      <w:r w:rsidR="004A43B1" w:rsidRPr="00FC664D">
        <w:rPr>
          <w:rStyle w:val="EndnoteReference"/>
          <w:rFonts w:eastAsia="Calibri"/>
          <w:lang w:val="en-US" w:eastAsia="en-US"/>
        </w:rPr>
        <w:endnoteReference w:id="11"/>
      </w:r>
      <w:r w:rsidR="004A43B1" w:rsidRPr="00FC664D">
        <w:rPr>
          <w:rFonts w:eastAsia="Calibri"/>
          <w:lang w:val="en-US" w:eastAsia="en-US"/>
        </w:rPr>
        <w:t xml:space="preserve"> </w:t>
      </w:r>
      <w:r w:rsidR="00532AF6" w:rsidRPr="00FC664D">
        <w:rPr>
          <w:rFonts w:eastAsia="Calibri"/>
          <w:lang w:val="en-US" w:eastAsia="en-US"/>
        </w:rPr>
        <w:t xml:space="preserve">In its subtle epigraph </w:t>
      </w:r>
      <w:r w:rsidR="00532AF6" w:rsidRPr="00FC664D">
        <w:t>– ‘Nothing wilfully invented. Memory invents unbidden’</w:t>
      </w:r>
      <w:r w:rsidR="00532AF6" w:rsidRPr="00FC664D">
        <w:rPr>
          <w:rStyle w:val="EndnoteReference"/>
        </w:rPr>
        <w:endnoteReference w:id="12"/>
      </w:r>
      <w:r w:rsidR="00532AF6" w:rsidRPr="00FC664D">
        <w:t xml:space="preserve"> – Meades recalls the sincere unreliability of the author and</w:t>
      </w:r>
      <w:r w:rsidR="00532AF6" w:rsidRPr="00FC664D">
        <w:rPr>
          <w:rFonts w:eastAsia="Calibri"/>
          <w:lang w:val="en-US" w:eastAsia="en-US"/>
        </w:rPr>
        <w:t xml:space="preserve"> subverts the misery memoir tradition through his borrowing, then disavowal, of its major tropes. </w:t>
      </w:r>
      <w:r w:rsidR="004A43B1" w:rsidRPr="00FC664D">
        <w:rPr>
          <w:rFonts w:eastAsia="Calibri"/>
          <w:lang w:val="en-US" w:eastAsia="en-US"/>
        </w:rPr>
        <w:t xml:space="preserve">The unreliable author, constrained by the contingencies of subjective recall, is </w:t>
      </w:r>
      <w:r w:rsidR="007E16A1">
        <w:rPr>
          <w:rFonts w:eastAsia="Calibri"/>
          <w:lang w:val="en-US" w:eastAsia="en-US"/>
        </w:rPr>
        <w:t xml:space="preserve">also </w:t>
      </w:r>
      <w:r w:rsidR="004A43B1" w:rsidRPr="00FC664D">
        <w:rPr>
          <w:rFonts w:eastAsia="Calibri"/>
          <w:lang w:val="en-US" w:eastAsia="en-US"/>
        </w:rPr>
        <w:t xml:space="preserve">a </w:t>
      </w:r>
      <w:r w:rsidR="006C408E">
        <w:rPr>
          <w:rFonts w:eastAsia="Calibri"/>
          <w:lang w:val="en-US" w:eastAsia="en-US"/>
        </w:rPr>
        <w:t>feature</w:t>
      </w:r>
      <w:r w:rsidR="004A43B1" w:rsidRPr="00FC664D">
        <w:rPr>
          <w:rFonts w:eastAsia="Calibri"/>
          <w:lang w:val="en-US" w:eastAsia="en-US"/>
        </w:rPr>
        <w:t xml:space="preserve"> found in Perec’s </w:t>
      </w:r>
      <w:r w:rsidR="004A43B1" w:rsidRPr="00FC664D">
        <w:rPr>
          <w:rFonts w:eastAsia="Calibri"/>
          <w:i/>
          <w:lang w:val="en-US" w:eastAsia="en-US"/>
        </w:rPr>
        <w:t>W or the memory of childhood</w:t>
      </w:r>
      <w:r w:rsidR="004A43B1" w:rsidRPr="00FC664D">
        <w:rPr>
          <w:rFonts w:eastAsia="Calibri"/>
          <w:lang w:val="en-US" w:eastAsia="en-US"/>
        </w:rPr>
        <w:t xml:space="preserve">, </w:t>
      </w:r>
      <w:r w:rsidR="00FB1C84" w:rsidRPr="00FC664D">
        <w:rPr>
          <w:rFonts w:eastAsia="Calibri"/>
          <w:lang w:val="en-US" w:eastAsia="en-US"/>
        </w:rPr>
        <w:t>a book which</w:t>
      </w:r>
      <w:r w:rsidR="004A43B1" w:rsidRPr="00FC664D">
        <w:rPr>
          <w:rFonts w:eastAsia="Calibri"/>
          <w:lang w:val="en-US" w:eastAsia="en-US"/>
        </w:rPr>
        <w:t xml:space="preserve"> frustrate</w:t>
      </w:r>
      <w:r w:rsidR="00FB1C84" w:rsidRPr="00FC664D">
        <w:rPr>
          <w:rFonts w:eastAsia="Calibri"/>
          <w:lang w:val="en-US" w:eastAsia="en-US"/>
        </w:rPr>
        <w:t>s</w:t>
      </w:r>
      <w:r w:rsidR="004A43B1" w:rsidRPr="00FC664D">
        <w:rPr>
          <w:rFonts w:eastAsia="Calibri"/>
          <w:lang w:val="en-US" w:eastAsia="en-US"/>
        </w:rPr>
        <w:t xml:space="preserve"> typical expectations of </w:t>
      </w:r>
      <w:r w:rsidR="00FB1C84" w:rsidRPr="00FC664D">
        <w:rPr>
          <w:rFonts w:eastAsia="Calibri"/>
          <w:lang w:val="en-US" w:eastAsia="en-US"/>
        </w:rPr>
        <w:t xml:space="preserve">childhood </w:t>
      </w:r>
      <w:r w:rsidR="004A43B1" w:rsidRPr="00FC664D">
        <w:rPr>
          <w:rFonts w:eastAsia="Calibri"/>
          <w:lang w:val="en-US" w:eastAsia="en-US"/>
        </w:rPr>
        <w:t>memoirs</w:t>
      </w:r>
      <w:r w:rsidR="001A65DB">
        <w:rPr>
          <w:rFonts w:eastAsia="Calibri"/>
          <w:lang w:val="en-US" w:eastAsia="en-US"/>
        </w:rPr>
        <w:t>.</w:t>
      </w:r>
      <w:r w:rsidR="004A43B1" w:rsidRPr="00FC664D">
        <w:rPr>
          <w:rStyle w:val="EndnoteReference"/>
          <w:rFonts w:eastAsia="Calibri"/>
          <w:lang w:val="en-US" w:eastAsia="en-US"/>
        </w:rPr>
        <w:endnoteReference w:id="13"/>
      </w:r>
      <w:r w:rsidR="001A65DB">
        <w:rPr>
          <w:rFonts w:eastAsia="Calibri"/>
          <w:lang w:val="en-US" w:eastAsia="en-US"/>
        </w:rPr>
        <w:t xml:space="preserve"> </w:t>
      </w:r>
      <w:r w:rsidR="004A43B1" w:rsidRPr="00FC664D">
        <w:rPr>
          <w:rFonts w:eastAsia="Calibri"/>
          <w:lang w:val="en-US" w:eastAsia="en-US"/>
        </w:rPr>
        <w:t>In the preface to</w:t>
      </w:r>
      <w:r w:rsidR="00532AF6">
        <w:rPr>
          <w:rFonts w:eastAsia="Calibri"/>
          <w:lang w:val="en-US" w:eastAsia="en-US"/>
        </w:rPr>
        <w:t xml:space="preserve"> the Vintage edition of this book</w:t>
      </w:r>
      <w:r w:rsidR="004A43B1" w:rsidRPr="00FC664D">
        <w:rPr>
          <w:rFonts w:eastAsia="Calibri"/>
          <w:lang w:val="en-US" w:eastAsia="en-US"/>
        </w:rPr>
        <w:t xml:space="preserve">, Perec identifies the centrality of remembrance, and its failures, to literary practice itself, locating his autobiography as resting on ‘the </w:t>
      </w:r>
      <w:r w:rsidR="004A43B1" w:rsidRPr="00532AF6">
        <w:rPr>
          <w:rFonts w:eastAsia="Calibri"/>
          <w:i/>
          <w:lang w:val="en-US" w:eastAsia="en-US"/>
        </w:rPr>
        <w:t>points of suspension</w:t>
      </w:r>
      <w:r w:rsidR="004A43B1" w:rsidRPr="00FC664D">
        <w:rPr>
          <w:rFonts w:eastAsia="Calibri"/>
          <w:lang w:val="en-US" w:eastAsia="en-US"/>
        </w:rPr>
        <w:t xml:space="preserve"> on which the broken threads of childhood and the web of writing are caught’</w:t>
      </w:r>
      <w:r w:rsidR="001A65DB">
        <w:rPr>
          <w:rFonts w:eastAsia="Calibri"/>
          <w:lang w:val="en-US" w:eastAsia="en-US"/>
        </w:rPr>
        <w:t>.</w:t>
      </w:r>
      <w:r w:rsidR="004A43B1" w:rsidRPr="00FC664D">
        <w:rPr>
          <w:rStyle w:val="EndnoteReference"/>
          <w:rFonts w:eastAsia="Calibri"/>
          <w:lang w:val="en-US" w:eastAsia="en-US"/>
        </w:rPr>
        <w:endnoteReference w:id="14"/>
      </w:r>
      <w:r w:rsidR="001A65DB">
        <w:rPr>
          <w:rFonts w:eastAsia="Calibri"/>
          <w:lang w:val="en-US" w:eastAsia="en-US"/>
        </w:rPr>
        <w:t xml:space="preserve"> </w:t>
      </w:r>
      <w:r w:rsidR="004A43B1" w:rsidRPr="00FC664D">
        <w:rPr>
          <w:rFonts w:eastAsia="Calibri"/>
          <w:lang w:val="en-US" w:eastAsia="en-US"/>
        </w:rPr>
        <w:t>The falsity of memory in these works is also indicative</w:t>
      </w:r>
      <w:r w:rsidR="00FB1C84" w:rsidRPr="00FC664D">
        <w:rPr>
          <w:rFonts w:eastAsia="Calibri"/>
          <w:lang w:val="en-US" w:eastAsia="en-US"/>
        </w:rPr>
        <w:t xml:space="preserve"> </w:t>
      </w:r>
      <w:r w:rsidR="004A43B1" w:rsidRPr="00FC664D">
        <w:rPr>
          <w:rFonts w:eastAsia="Calibri"/>
          <w:lang w:val="en-US" w:eastAsia="en-US"/>
        </w:rPr>
        <w:t xml:space="preserve">of a </w:t>
      </w:r>
      <w:r w:rsidR="00FB1C84" w:rsidRPr="00FC664D">
        <w:rPr>
          <w:rFonts w:eastAsia="Calibri"/>
          <w:lang w:val="en-US" w:eastAsia="en-US"/>
        </w:rPr>
        <w:t xml:space="preserve">common </w:t>
      </w:r>
      <w:r w:rsidR="004A43B1" w:rsidRPr="00FC664D">
        <w:rPr>
          <w:rFonts w:eastAsia="Calibri"/>
          <w:lang w:val="en-US" w:eastAsia="en-US"/>
        </w:rPr>
        <w:t xml:space="preserve">ludic sensibility </w:t>
      </w:r>
      <w:r w:rsidR="005906BF" w:rsidRPr="00FC664D">
        <w:rPr>
          <w:rFonts w:eastAsia="Calibri"/>
          <w:lang w:val="en-US" w:eastAsia="en-US"/>
        </w:rPr>
        <w:t xml:space="preserve">and writing strategies </w:t>
      </w:r>
      <w:r w:rsidR="0054429A" w:rsidRPr="00FC664D">
        <w:rPr>
          <w:rFonts w:eastAsia="Calibri"/>
          <w:lang w:val="en-US" w:eastAsia="en-US"/>
        </w:rPr>
        <w:t xml:space="preserve">that frustrate </w:t>
      </w:r>
      <w:r w:rsidR="00FE0CF0" w:rsidRPr="00FC664D">
        <w:rPr>
          <w:rFonts w:eastAsia="Calibri"/>
          <w:lang w:val="en-US" w:eastAsia="en-US"/>
        </w:rPr>
        <w:t xml:space="preserve">formulaic </w:t>
      </w:r>
      <w:r w:rsidR="0054429A" w:rsidRPr="00FC664D">
        <w:rPr>
          <w:rFonts w:eastAsia="Calibri"/>
          <w:lang w:val="en-US" w:eastAsia="en-US"/>
        </w:rPr>
        <w:t>genre norms</w:t>
      </w:r>
      <w:r w:rsidR="004A43B1" w:rsidRPr="00FC664D">
        <w:rPr>
          <w:rFonts w:eastAsia="Calibri"/>
          <w:lang w:val="en-US" w:eastAsia="en-US"/>
        </w:rPr>
        <w:t xml:space="preserve">. </w:t>
      </w:r>
      <w:r w:rsidR="005906BF" w:rsidRPr="00FC664D">
        <w:rPr>
          <w:rFonts w:eastAsia="Calibri"/>
          <w:lang w:val="en-US" w:eastAsia="en-US"/>
        </w:rPr>
        <w:t xml:space="preserve">Like his television essays, which subvert expectations of how </w:t>
      </w:r>
      <w:r w:rsidR="00FB1C84" w:rsidRPr="00FC664D">
        <w:rPr>
          <w:rFonts w:eastAsia="Calibri"/>
          <w:lang w:val="en-US" w:eastAsia="en-US"/>
        </w:rPr>
        <w:t>documentary</w:t>
      </w:r>
      <w:r w:rsidR="005906BF" w:rsidRPr="00FC664D">
        <w:rPr>
          <w:rFonts w:eastAsia="Calibri"/>
          <w:lang w:val="en-US" w:eastAsia="en-US"/>
        </w:rPr>
        <w:t xml:space="preserve"> films sh</w:t>
      </w:r>
      <w:r w:rsidR="0054429A" w:rsidRPr="00FC664D">
        <w:rPr>
          <w:rFonts w:eastAsia="Calibri"/>
          <w:lang w:val="en-US" w:eastAsia="en-US"/>
        </w:rPr>
        <w:t>ould be structured</w:t>
      </w:r>
      <w:r w:rsidR="005906BF" w:rsidRPr="00FC664D">
        <w:rPr>
          <w:rFonts w:eastAsia="Calibri"/>
          <w:lang w:val="en-US" w:eastAsia="en-US"/>
        </w:rPr>
        <w:t>, Me</w:t>
      </w:r>
      <w:r w:rsidR="0054429A" w:rsidRPr="00FC664D">
        <w:rPr>
          <w:rFonts w:eastAsia="Calibri"/>
          <w:lang w:val="en-US" w:eastAsia="en-US"/>
        </w:rPr>
        <w:t xml:space="preserve">ades’s </w:t>
      </w:r>
      <w:r w:rsidR="00FE0CF0" w:rsidRPr="00FC664D">
        <w:rPr>
          <w:rFonts w:eastAsia="Calibri"/>
          <w:lang w:val="en-US" w:eastAsia="en-US"/>
        </w:rPr>
        <w:t>memoir</w:t>
      </w:r>
      <w:r w:rsidR="00AC606E">
        <w:rPr>
          <w:rFonts w:eastAsia="Calibri"/>
          <w:lang w:val="en-US" w:eastAsia="en-US"/>
        </w:rPr>
        <w:t xml:space="preserve"> shares with Perec a systematically </w:t>
      </w:r>
      <w:r w:rsidR="005906BF" w:rsidRPr="00FC664D">
        <w:rPr>
          <w:rFonts w:eastAsia="Calibri"/>
          <w:lang w:val="en-US" w:eastAsia="en-US"/>
        </w:rPr>
        <w:t>playful approach</w:t>
      </w:r>
      <w:r w:rsidR="001A65DB">
        <w:rPr>
          <w:rFonts w:eastAsia="Calibri"/>
          <w:lang w:val="en-US" w:eastAsia="en-US"/>
        </w:rPr>
        <w:t>.</w:t>
      </w:r>
      <w:r w:rsidR="005906BF" w:rsidRPr="00FC664D">
        <w:rPr>
          <w:rFonts w:eastAsia="Calibri"/>
          <w:lang w:val="en-US" w:eastAsia="en-US"/>
        </w:rPr>
        <w:t xml:space="preserve"> The chapter titles are re</w:t>
      </w:r>
      <w:r w:rsidR="0054429A" w:rsidRPr="00FC664D">
        <w:rPr>
          <w:rFonts w:eastAsia="Calibri"/>
          <w:lang w:val="en-US" w:eastAsia="en-US"/>
        </w:rPr>
        <w:t>d herrings, spurs to a</w:t>
      </w:r>
      <w:r w:rsidR="005906BF" w:rsidRPr="00FC664D">
        <w:rPr>
          <w:rFonts w:eastAsia="Calibri"/>
          <w:lang w:val="en-US" w:eastAsia="en-US"/>
        </w:rPr>
        <w:t xml:space="preserve"> </w:t>
      </w:r>
      <w:r w:rsidR="0054429A" w:rsidRPr="00FC664D">
        <w:rPr>
          <w:rFonts w:eastAsia="Calibri"/>
          <w:lang w:val="en-US" w:eastAsia="en-US"/>
        </w:rPr>
        <w:t xml:space="preserve">discombobulated </w:t>
      </w:r>
      <w:r w:rsidR="005906BF" w:rsidRPr="00FC664D">
        <w:rPr>
          <w:rFonts w:eastAsia="Calibri"/>
          <w:lang w:val="en-US" w:eastAsia="en-US"/>
        </w:rPr>
        <w:t>r</w:t>
      </w:r>
      <w:r w:rsidR="0054429A" w:rsidRPr="00FC664D">
        <w:rPr>
          <w:rFonts w:eastAsia="Calibri"/>
          <w:lang w:val="en-US" w:eastAsia="en-US"/>
        </w:rPr>
        <w:t>enderin</w:t>
      </w:r>
      <w:r w:rsidR="005906BF" w:rsidRPr="00FC664D">
        <w:rPr>
          <w:rFonts w:eastAsia="Calibri"/>
          <w:lang w:val="en-US" w:eastAsia="en-US"/>
        </w:rPr>
        <w:t xml:space="preserve">g of the past: so, the opening chapter ‘Abuser, Sexual’ indicates only that the younger Meades was </w:t>
      </w:r>
      <w:r w:rsidR="005906BF" w:rsidRPr="00FC664D">
        <w:rPr>
          <w:rFonts w:eastAsia="Calibri"/>
          <w:i/>
          <w:lang w:val="en-US" w:eastAsia="en-US"/>
        </w:rPr>
        <w:t>not</w:t>
      </w:r>
      <w:r w:rsidR="005906BF" w:rsidRPr="00FC664D">
        <w:rPr>
          <w:rFonts w:eastAsia="Calibri"/>
          <w:lang w:val="en-US" w:eastAsia="en-US"/>
        </w:rPr>
        <w:t xml:space="preserve"> subject to abuse (an</w:t>
      </w:r>
      <w:r w:rsidR="00FB1C84" w:rsidRPr="00FC664D">
        <w:rPr>
          <w:rFonts w:eastAsia="Calibri"/>
          <w:lang w:val="en-US" w:eastAsia="en-US"/>
        </w:rPr>
        <w:t xml:space="preserve">d there then follows a list of various </w:t>
      </w:r>
      <w:r w:rsidR="001A65DB">
        <w:rPr>
          <w:rFonts w:eastAsia="Calibri"/>
          <w:lang w:val="en-US" w:eastAsia="en-US"/>
        </w:rPr>
        <w:t>paedophile</w:t>
      </w:r>
      <w:r w:rsidR="005906BF" w:rsidRPr="00FC664D">
        <w:rPr>
          <w:rFonts w:eastAsia="Calibri"/>
          <w:lang w:val="en-US" w:eastAsia="en-US"/>
        </w:rPr>
        <w:t xml:space="preserve"> </w:t>
      </w:r>
      <w:r w:rsidR="00FB1C84" w:rsidRPr="00FC664D">
        <w:rPr>
          <w:rFonts w:eastAsia="Calibri"/>
          <w:lang w:val="en-US" w:eastAsia="en-US"/>
        </w:rPr>
        <w:t>stereo</w:t>
      </w:r>
      <w:r w:rsidR="005906BF" w:rsidRPr="00FC664D">
        <w:rPr>
          <w:rFonts w:eastAsia="Calibri"/>
          <w:lang w:val="en-US" w:eastAsia="en-US"/>
        </w:rPr>
        <w:t xml:space="preserve">types who did </w:t>
      </w:r>
      <w:r w:rsidR="005906BF" w:rsidRPr="00FC664D">
        <w:rPr>
          <w:rFonts w:eastAsia="Calibri"/>
          <w:i/>
          <w:lang w:val="en-US" w:eastAsia="en-US"/>
        </w:rPr>
        <w:t>not</w:t>
      </w:r>
      <w:r w:rsidR="005906BF" w:rsidRPr="00FC664D">
        <w:rPr>
          <w:rFonts w:eastAsia="Calibri"/>
          <w:lang w:val="en-US" w:eastAsia="en-US"/>
        </w:rPr>
        <w:t xml:space="preserve"> subject him to abuse). </w:t>
      </w:r>
      <w:r w:rsidR="007D2E95" w:rsidRPr="00FC664D">
        <w:rPr>
          <w:rFonts w:eastAsia="Calibri"/>
          <w:lang w:val="en-US" w:eastAsia="en-US"/>
        </w:rPr>
        <w:t xml:space="preserve">We have lists by Meades not only of names </w:t>
      </w:r>
      <w:r w:rsidR="00FB1C84" w:rsidRPr="00FC664D">
        <w:rPr>
          <w:rFonts w:eastAsia="Calibri"/>
          <w:lang w:val="en-US" w:eastAsia="en-US"/>
        </w:rPr>
        <w:t>from</w:t>
      </w:r>
      <w:r w:rsidR="007D2E95" w:rsidRPr="00FC664D">
        <w:rPr>
          <w:rFonts w:eastAsia="Calibri"/>
          <w:lang w:val="en-US" w:eastAsia="en-US"/>
        </w:rPr>
        <w:t xml:space="preserve"> his youth, but also of names that he did </w:t>
      </w:r>
      <w:r w:rsidR="007D2E95" w:rsidRPr="00FC664D">
        <w:rPr>
          <w:rFonts w:eastAsia="Calibri"/>
          <w:i/>
          <w:lang w:val="en-US" w:eastAsia="en-US"/>
        </w:rPr>
        <w:t>not</w:t>
      </w:r>
      <w:r w:rsidR="007D2E95" w:rsidRPr="00FC664D">
        <w:rPr>
          <w:rFonts w:eastAsia="Calibri"/>
          <w:lang w:val="en-US" w:eastAsia="en-US"/>
        </w:rPr>
        <w:t xml:space="preserve"> encounter in his youth:</w:t>
      </w:r>
    </w:p>
    <w:p w14:paraId="52478413" w14:textId="77777777" w:rsidR="007D2E95" w:rsidRPr="00FC664D" w:rsidRDefault="007D2E95" w:rsidP="00FC664D">
      <w:pPr>
        <w:spacing w:line="480" w:lineRule="auto"/>
        <w:rPr>
          <w:rFonts w:eastAsia="Calibri"/>
          <w:lang w:val="en-US" w:eastAsia="en-US"/>
        </w:rPr>
      </w:pPr>
    </w:p>
    <w:p w14:paraId="41AE968D" w14:textId="77777777" w:rsidR="007D2E95" w:rsidRPr="00FC664D" w:rsidRDefault="007D2E95" w:rsidP="00FC664D">
      <w:pPr>
        <w:spacing w:line="480" w:lineRule="auto"/>
        <w:ind w:left="720"/>
        <w:rPr>
          <w:rFonts w:eastAsia="Calibri"/>
          <w:lang w:val="en-US" w:eastAsia="en-US"/>
        </w:rPr>
      </w:pPr>
      <w:r w:rsidRPr="00FC664D">
        <w:rPr>
          <w:rFonts w:eastAsia="Calibri"/>
          <w:lang w:val="en-US" w:eastAsia="en-US"/>
        </w:rPr>
        <w:t>Why were people called Salmon, Pike, Gudgeon, Whiting, Chubb, Grayling, Roach, Haddock, Spratt, Bass? But not Tench, Minnow, Eel, Lamprey, Perch, Carp, Huss, Plaice…</w:t>
      </w:r>
    </w:p>
    <w:p w14:paraId="61D27C5B" w14:textId="3DD85949" w:rsidR="007D2E95" w:rsidRPr="00FC664D" w:rsidRDefault="007D2E95" w:rsidP="00FC664D">
      <w:pPr>
        <w:spacing w:line="480" w:lineRule="auto"/>
        <w:ind w:left="720"/>
        <w:rPr>
          <w:rFonts w:eastAsia="Calibri"/>
          <w:lang w:val="en-US" w:eastAsia="en-US"/>
        </w:rPr>
      </w:pPr>
      <w:r w:rsidRPr="00FC664D">
        <w:rPr>
          <w:rFonts w:eastAsia="Calibri"/>
          <w:lang w:val="en-US" w:eastAsia="en-US"/>
        </w:rPr>
        <w:t>Why were people called Hill, Vale, Field, Wood, Ford, Rivers (always plural), Bridge, Brook, Park</w:t>
      </w:r>
      <w:r w:rsidR="001A65DB">
        <w:rPr>
          <w:rFonts w:eastAsia="Calibri"/>
          <w:lang w:val="en-US" w:eastAsia="en-US"/>
        </w:rPr>
        <w:t>,</w:t>
      </w:r>
      <w:r w:rsidRPr="00FC664D">
        <w:rPr>
          <w:rFonts w:eastAsia="Calibri"/>
          <w:lang w:val="en-US" w:eastAsia="en-US"/>
        </w:rPr>
        <w:t xml:space="preserve"> Street? But not Road, Track, Path, Stream, Ditch, Garden, Copse, Canal.</w:t>
      </w:r>
      <w:r w:rsidRPr="00FC664D">
        <w:rPr>
          <w:rStyle w:val="EndnoteReference"/>
          <w:rFonts w:eastAsia="Calibri"/>
          <w:lang w:val="en-US" w:eastAsia="en-US"/>
        </w:rPr>
        <w:endnoteReference w:id="15"/>
      </w:r>
    </w:p>
    <w:p w14:paraId="1E809DA1" w14:textId="77777777" w:rsidR="007D2E95" w:rsidRPr="00FC664D" w:rsidRDefault="007D2E95" w:rsidP="00FC664D">
      <w:pPr>
        <w:spacing w:line="480" w:lineRule="auto"/>
        <w:rPr>
          <w:rFonts w:eastAsia="Calibri"/>
          <w:lang w:val="en-US" w:eastAsia="en-US"/>
        </w:rPr>
      </w:pPr>
    </w:p>
    <w:p w14:paraId="10B964D1" w14:textId="7A2245FD" w:rsidR="004A43B1" w:rsidRPr="00FC664D" w:rsidRDefault="007D2E95" w:rsidP="00FC664D">
      <w:pPr>
        <w:spacing w:line="480" w:lineRule="auto"/>
        <w:rPr>
          <w:rFonts w:eastAsia="Calibri"/>
          <w:lang w:val="en-US" w:eastAsia="en-US"/>
        </w:rPr>
      </w:pPr>
      <w:r w:rsidRPr="00FC664D">
        <w:rPr>
          <w:rFonts w:eastAsia="Calibri"/>
          <w:lang w:val="en-US" w:eastAsia="en-US"/>
        </w:rPr>
        <w:t xml:space="preserve">For Meades the younger (and the </w:t>
      </w:r>
      <w:r w:rsidR="00473188" w:rsidRPr="00FC664D">
        <w:rPr>
          <w:rFonts w:eastAsia="Calibri"/>
          <w:lang w:val="en-US" w:eastAsia="en-US"/>
        </w:rPr>
        <w:t>old</w:t>
      </w:r>
      <w:r w:rsidRPr="00FC664D">
        <w:rPr>
          <w:rFonts w:eastAsia="Calibri"/>
          <w:lang w:val="en-US" w:eastAsia="en-US"/>
        </w:rPr>
        <w:t>er</w:t>
      </w:r>
      <w:r w:rsidR="00473188" w:rsidRPr="00FC664D">
        <w:rPr>
          <w:rFonts w:eastAsia="Calibri"/>
          <w:lang w:val="en-US" w:eastAsia="en-US"/>
        </w:rPr>
        <w:t xml:space="preserve"> writer</w:t>
      </w:r>
      <w:r w:rsidRPr="00FC664D">
        <w:rPr>
          <w:rFonts w:eastAsia="Calibri"/>
          <w:lang w:val="en-US" w:eastAsia="en-US"/>
        </w:rPr>
        <w:t xml:space="preserve">), these </w:t>
      </w:r>
      <w:r w:rsidR="00FB1C84" w:rsidRPr="00FC664D">
        <w:rPr>
          <w:rFonts w:eastAsia="Calibri"/>
          <w:lang w:val="en-US" w:eastAsia="en-US"/>
        </w:rPr>
        <w:t xml:space="preserve">are </w:t>
      </w:r>
      <w:r w:rsidR="00FE0CF0" w:rsidRPr="00FC664D">
        <w:rPr>
          <w:rFonts w:eastAsia="Calibri"/>
          <w:lang w:val="en-US" w:eastAsia="en-US"/>
        </w:rPr>
        <w:t>the idiosyncrasi</w:t>
      </w:r>
      <w:r w:rsidR="00FB1C84" w:rsidRPr="00FC664D">
        <w:rPr>
          <w:rFonts w:eastAsia="Calibri"/>
          <w:lang w:val="en-US" w:eastAsia="en-US"/>
        </w:rPr>
        <w:t>es of English culture that pique</w:t>
      </w:r>
      <w:r w:rsidRPr="00FC664D">
        <w:rPr>
          <w:rFonts w:eastAsia="Calibri"/>
          <w:lang w:val="en-US" w:eastAsia="en-US"/>
        </w:rPr>
        <w:t xml:space="preserve"> his curiosity; this curiosity forms the basis for his account of his youth, rather than a need to present a neat narrative of his family history. The literary playfulness continu</w:t>
      </w:r>
      <w:r w:rsidR="00473188" w:rsidRPr="00FC664D">
        <w:rPr>
          <w:rFonts w:eastAsia="Calibri"/>
          <w:lang w:val="en-US" w:eastAsia="en-US"/>
        </w:rPr>
        <w:t xml:space="preserve">es further: Meades inserts </w:t>
      </w:r>
      <w:r w:rsidR="005906BF" w:rsidRPr="00FC664D">
        <w:rPr>
          <w:rFonts w:eastAsia="Calibri"/>
          <w:lang w:val="en-US" w:eastAsia="en-US"/>
        </w:rPr>
        <w:t>a</w:t>
      </w:r>
      <w:r w:rsidR="00FC664D">
        <w:rPr>
          <w:rFonts w:eastAsia="Calibri"/>
          <w:lang w:val="en-US" w:eastAsia="en-US"/>
        </w:rPr>
        <w:t xml:space="preserve"> faux indexing system of organis</w:t>
      </w:r>
      <w:r w:rsidR="005906BF" w:rsidRPr="00FC664D">
        <w:rPr>
          <w:rFonts w:eastAsia="Calibri"/>
          <w:lang w:val="en-US" w:eastAsia="en-US"/>
        </w:rPr>
        <w:t>ation which mirrors Perec’s use of indexes as ‘anti-indexes’</w:t>
      </w:r>
      <w:r w:rsidR="00FB1C84" w:rsidRPr="00FC664D">
        <w:rPr>
          <w:rFonts w:eastAsia="Calibri"/>
          <w:lang w:val="en-US" w:eastAsia="en-US"/>
        </w:rPr>
        <w:t xml:space="preserve"> in a book such as </w:t>
      </w:r>
      <w:r w:rsidR="00FB1C84" w:rsidRPr="00FC664D">
        <w:rPr>
          <w:rFonts w:eastAsia="Calibri"/>
          <w:i/>
          <w:lang w:val="en-US" w:eastAsia="en-US"/>
        </w:rPr>
        <w:t>I remember</w:t>
      </w:r>
      <w:r w:rsidR="005906BF" w:rsidRPr="00FC664D">
        <w:rPr>
          <w:rFonts w:eastAsia="Calibri"/>
          <w:lang w:val="en-US" w:eastAsia="en-US"/>
        </w:rPr>
        <w:t>, in order to ‘to make plain not the neat orderliness, but the unending messiness of life itself’</w:t>
      </w:r>
      <w:r w:rsidR="001A65DB">
        <w:rPr>
          <w:rFonts w:eastAsia="Calibri"/>
          <w:lang w:val="en-US" w:eastAsia="en-US"/>
        </w:rPr>
        <w:t>.</w:t>
      </w:r>
      <w:r w:rsidR="005906BF" w:rsidRPr="00FC664D">
        <w:rPr>
          <w:rStyle w:val="EndnoteReference"/>
          <w:rFonts w:eastAsia="Calibri"/>
          <w:lang w:val="en-US" w:eastAsia="en-US"/>
        </w:rPr>
        <w:endnoteReference w:id="16"/>
      </w:r>
      <w:r w:rsidR="005906BF" w:rsidRPr="00FC664D">
        <w:rPr>
          <w:rFonts w:eastAsia="Calibri"/>
          <w:lang w:val="en-US" w:eastAsia="en-US"/>
        </w:rPr>
        <w:t xml:space="preserve"> </w:t>
      </w:r>
      <w:r w:rsidR="004A43B1" w:rsidRPr="00FC664D">
        <w:rPr>
          <w:rFonts w:eastAsia="Calibri"/>
          <w:lang w:val="en-US" w:eastAsia="en-US"/>
        </w:rPr>
        <w:t xml:space="preserve">As </w:t>
      </w:r>
      <w:r w:rsidR="001A65DB">
        <w:rPr>
          <w:rFonts w:eastAsia="Calibri"/>
          <w:lang w:val="en-US" w:eastAsia="en-US"/>
        </w:rPr>
        <w:t xml:space="preserve">David </w:t>
      </w:r>
      <w:r w:rsidR="004A43B1" w:rsidRPr="00FC664D">
        <w:rPr>
          <w:rFonts w:eastAsia="Calibri"/>
          <w:lang w:val="en-US" w:eastAsia="en-US"/>
        </w:rPr>
        <w:t>Bellos notes, the purpose in Perec’s</w:t>
      </w:r>
      <w:r w:rsidR="00987AD1" w:rsidRPr="00FC664D">
        <w:rPr>
          <w:rFonts w:eastAsia="Calibri"/>
          <w:lang w:val="en-US" w:eastAsia="en-US"/>
        </w:rPr>
        <w:t xml:space="preserve"> somewhat</w:t>
      </w:r>
      <w:r w:rsidR="0054429A" w:rsidRPr="00FC664D">
        <w:rPr>
          <w:rFonts w:eastAsia="Calibri"/>
          <w:lang w:val="en-US" w:eastAsia="en-US"/>
        </w:rPr>
        <w:t xml:space="preserve"> </w:t>
      </w:r>
      <w:r w:rsidR="00987AD1" w:rsidRPr="00FC664D">
        <w:rPr>
          <w:rFonts w:eastAsia="Calibri"/>
          <w:lang w:val="en-US" w:eastAsia="en-US"/>
        </w:rPr>
        <w:t xml:space="preserve">estranged </w:t>
      </w:r>
      <w:r w:rsidR="00473188" w:rsidRPr="00FC664D">
        <w:rPr>
          <w:rFonts w:eastAsia="Calibri"/>
          <w:lang w:val="en-US" w:eastAsia="en-US"/>
        </w:rPr>
        <w:t xml:space="preserve">and erratic </w:t>
      </w:r>
      <w:r w:rsidR="00987AD1" w:rsidRPr="00FC664D">
        <w:rPr>
          <w:rFonts w:eastAsia="Calibri"/>
          <w:lang w:val="en-US" w:eastAsia="en-US"/>
        </w:rPr>
        <w:t>presentation of the past</w:t>
      </w:r>
      <w:r w:rsidR="0018349B" w:rsidRPr="00FC664D">
        <w:rPr>
          <w:rFonts w:eastAsia="Calibri"/>
          <w:lang w:val="en-US" w:eastAsia="en-US"/>
        </w:rPr>
        <w:t xml:space="preserve"> in</w:t>
      </w:r>
      <w:r w:rsidR="004A43B1" w:rsidRPr="00FC664D">
        <w:rPr>
          <w:rFonts w:eastAsia="Calibri"/>
          <w:lang w:val="en-US" w:eastAsia="en-US"/>
        </w:rPr>
        <w:t xml:space="preserve"> </w:t>
      </w:r>
      <w:r w:rsidR="004A43B1" w:rsidRPr="00FC664D">
        <w:rPr>
          <w:rFonts w:eastAsia="Calibri"/>
          <w:i/>
          <w:lang w:val="en-US" w:eastAsia="en-US"/>
        </w:rPr>
        <w:t>I remember</w:t>
      </w:r>
      <w:r w:rsidR="004A43B1" w:rsidRPr="00FC664D">
        <w:rPr>
          <w:rFonts w:eastAsia="Calibri"/>
          <w:lang w:val="en-US" w:eastAsia="en-US"/>
        </w:rPr>
        <w:t xml:space="preserve"> was ‘not to give a documentary history of the popular culture of his teenage years, but to give an honest and authentic map of his </w:t>
      </w:r>
      <w:r w:rsidR="004A43B1" w:rsidRPr="007E16A1">
        <w:rPr>
          <w:rFonts w:eastAsia="Calibri"/>
          <w:i/>
          <w:lang w:val="en-US" w:eastAsia="en-US"/>
        </w:rPr>
        <w:t>memory</w:t>
      </w:r>
      <w:r w:rsidR="004A43B1" w:rsidRPr="00FC664D">
        <w:rPr>
          <w:rFonts w:eastAsia="Calibri"/>
          <w:lang w:val="en-US" w:eastAsia="en-US"/>
        </w:rPr>
        <w:t xml:space="preserve"> of those years’</w:t>
      </w:r>
      <w:r w:rsidR="004A43B1" w:rsidRPr="00FC664D">
        <w:rPr>
          <w:rStyle w:val="EndnoteReference"/>
          <w:rFonts w:eastAsia="Calibri"/>
          <w:lang w:val="en-US" w:eastAsia="en-US"/>
        </w:rPr>
        <w:endnoteReference w:id="17"/>
      </w:r>
      <w:r w:rsidR="00817D8D">
        <w:rPr>
          <w:rFonts w:eastAsia="Calibri"/>
          <w:lang w:val="en-US" w:eastAsia="en-US"/>
        </w:rPr>
        <w:t xml:space="preserve"> </w:t>
      </w:r>
      <w:r w:rsidR="001A65DB">
        <w:rPr>
          <w:rFonts w:eastAsia="Calibri"/>
          <w:lang w:val="en-US" w:eastAsia="en-US"/>
        </w:rPr>
        <w:t>-</w:t>
      </w:r>
      <w:r w:rsidR="004A43B1" w:rsidRPr="00FC664D">
        <w:rPr>
          <w:rFonts w:eastAsia="Calibri"/>
          <w:lang w:val="en-US" w:eastAsia="en-US"/>
        </w:rPr>
        <w:t xml:space="preserve"> errors, fiction and all. </w:t>
      </w:r>
      <w:r w:rsidR="00473188" w:rsidRPr="00FC664D">
        <w:rPr>
          <w:rFonts w:eastAsia="Calibri"/>
          <w:lang w:val="en-US" w:eastAsia="en-US"/>
        </w:rPr>
        <w:t xml:space="preserve">Such purpose is similarly present in </w:t>
      </w:r>
      <w:r w:rsidR="001A65DB">
        <w:rPr>
          <w:rFonts w:eastAsia="Calibri"/>
          <w:i/>
          <w:lang w:val="en-US" w:eastAsia="en-US"/>
        </w:rPr>
        <w:t>An Encyclopaedia of M</w:t>
      </w:r>
      <w:r w:rsidR="00903B17" w:rsidRPr="00FC664D">
        <w:rPr>
          <w:rFonts w:eastAsia="Calibri"/>
          <w:i/>
          <w:lang w:val="en-US" w:eastAsia="en-US"/>
        </w:rPr>
        <w:t>yself</w:t>
      </w:r>
      <w:r w:rsidR="00473188" w:rsidRPr="00FC664D">
        <w:rPr>
          <w:rFonts w:eastAsia="Calibri"/>
          <w:lang w:val="en-US" w:eastAsia="en-US"/>
        </w:rPr>
        <w:t xml:space="preserve">: in the chapter ‘No food, future food’, </w:t>
      </w:r>
      <w:r w:rsidR="00903B17" w:rsidRPr="00FC664D">
        <w:rPr>
          <w:rFonts w:eastAsia="Calibri"/>
          <w:lang w:val="en-US" w:eastAsia="en-US"/>
        </w:rPr>
        <w:t>Meades</w:t>
      </w:r>
      <w:r w:rsidR="00473188" w:rsidRPr="00FC664D">
        <w:rPr>
          <w:rFonts w:eastAsia="Calibri"/>
          <w:lang w:val="en-US" w:eastAsia="en-US"/>
        </w:rPr>
        <w:t xml:space="preserve"> presents a roll call of forgotten food combinations and flavours which</w:t>
      </w:r>
      <w:r w:rsidR="00D44A6E" w:rsidRPr="00FC664D">
        <w:rPr>
          <w:rFonts w:eastAsia="Calibri"/>
          <w:lang w:val="en-US" w:eastAsia="en-US"/>
        </w:rPr>
        <w:t xml:space="preserve"> echoes Perec’s ‘repeat-formula’ in </w:t>
      </w:r>
      <w:r w:rsidR="00D44A6E" w:rsidRPr="00FC664D">
        <w:rPr>
          <w:rFonts w:eastAsia="Calibri"/>
          <w:i/>
          <w:lang w:val="en-US" w:eastAsia="en-US"/>
        </w:rPr>
        <w:t>I remember</w:t>
      </w:r>
      <w:r w:rsidR="001A65DB">
        <w:rPr>
          <w:rFonts w:eastAsia="Calibri"/>
          <w:i/>
          <w:lang w:val="en-US" w:eastAsia="en-US"/>
        </w:rPr>
        <w:t>,</w:t>
      </w:r>
      <w:r w:rsidR="00903B17" w:rsidRPr="00FC664D">
        <w:rPr>
          <w:rStyle w:val="EndnoteReference"/>
          <w:rFonts w:eastAsia="Calibri"/>
          <w:i/>
          <w:lang w:val="en-US" w:eastAsia="en-US"/>
        </w:rPr>
        <w:endnoteReference w:id="18"/>
      </w:r>
      <w:r w:rsidR="00473188" w:rsidRPr="00FC664D">
        <w:rPr>
          <w:rFonts w:eastAsia="Calibri"/>
          <w:lang w:val="en-US" w:eastAsia="en-US"/>
        </w:rPr>
        <w:t xml:space="preserve"> </w:t>
      </w:r>
      <w:r w:rsidR="00FE0CF0" w:rsidRPr="00FC664D">
        <w:rPr>
          <w:rFonts w:eastAsia="Calibri"/>
          <w:lang w:val="en-US" w:eastAsia="en-US"/>
        </w:rPr>
        <w:t>with</w:t>
      </w:r>
      <w:r w:rsidR="00473188" w:rsidRPr="00FC664D">
        <w:rPr>
          <w:rFonts w:eastAsia="Calibri"/>
          <w:lang w:val="en-US" w:eastAsia="en-US"/>
        </w:rPr>
        <w:t xml:space="preserve"> the re</w:t>
      </w:r>
      <w:r w:rsidR="00903B17" w:rsidRPr="00FC664D">
        <w:rPr>
          <w:rFonts w:eastAsia="Calibri"/>
          <w:lang w:val="en-US" w:eastAsia="en-US"/>
        </w:rPr>
        <w:t xml:space="preserve">curring </w:t>
      </w:r>
      <w:r w:rsidR="00473188" w:rsidRPr="00FC664D">
        <w:rPr>
          <w:rFonts w:eastAsia="Calibri"/>
          <w:lang w:val="en-US" w:eastAsia="en-US"/>
        </w:rPr>
        <w:t xml:space="preserve">phrase ‘I would miss’ followed by further detail of his mother’s, father’s and friends’ cooking. </w:t>
      </w:r>
      <w:r w:rsidR="00FE0CF0" w:rsidRPr="00FC664D">
        <w:rPr>
          <w:rFonts w:eastAsia="Calibri"/>
          <w:lang w:val="en-US" w:eastAsia="en-US"/>
        </w:rPr>
        <w:t>S</w:t>
      </w:r>
      <w:r w:rsidR="00473188" w:rsidRPr="00FC664D">
        <w:rPr>
          <w:rFonts w:eastAsia="Calibri"/>
          <w:lang w:val="en-US" w:eastAsia="en-US"/>
        </w:rPr>
        <w:t xml:space="preserve">uch passages </w:t>
      </w:r>
      <w:r w:rsidR="00A14F1E" w:rsidRPr="00FC664D">
        <w:rPr>
          <w:rFonts w:eastAsia="Calibri"/>
          <w:lang w:val="en-US" w:eastAsia="en-US"/>
        </w:rPr>
        <w:t>corroborate</w:t>
      </w:r>
      <w:r w:rsidR="00473188" w:rsidRPr="00FC664D">
        <w:rPr>
          <w:rFonts w:eastAsia="Calibri"/>
          <w:lang w:val="en-US" w:eastAsia="en-US"/>
        </w:rPr>
        <w:t xml:space="preserve"> Wilson’s description of the book as ‘an attempt to pin down what can be recollected of an obsolete way of life before it disappears entirely’</w:t>
      </w:r>
      <w:r w:rsidR="001A65DB">
        <w:rPr>
          <w:rFonts w:eastAsia="Calibri"/>
          <w:lang w:val="en-US" w:eastAsia="en-US"/>
        </w:rPr>
        <w:t>.</w:t>
      </w:r>
      <w:r w:rsidR="00473188" w:rsidRPr="00FC664D">
        <w:rPr>
          <w:rStyle w:val="EndnoteReference"/>
          <w:rFonts w:eastAsia="Calibri"/>
          <w:lang w:val="en-US" w:eastAsia="en-US"/>
        </w:rPr>
        <w:endnoteReference w:id="19"/>
      </w:r>
      <w:r w:rsidR="00473188" w:rsidRPr="00FC664D">
        <w:rPr>
          <w:rFonts w:eastAsia="Calibri"/>
          <w:lang w:val="en-US" w:eastAsia="en-US"/>
        </w:rPr>
        <w:t xml:space="preserve"> </w:t>
      </w:r>
      <w:r w:rsidR="00903B17" w:rsidRPr="00FC664D">
        <w:rPr>
          <w:rFonts w:eastAsia="Calibri"/>
          <w:lang w:val="en-US" w:eastAsia="en-US"/>
        </w:rPr>
        <w:t>As I will show in the next section, more often than not,</w:t>
      </w:r>
      <w:r w:rsidR="00473188" w:rsidRPr="00FC664D">
        <w:rPr>
          <w:rFonts w:eastAsia="Calibri"/>
          <w:lang w:val="en-US" w:eastAsia="en-US"/>
        </w:rPr>
        <w:t xml:space="preserve"> Meades’s evocation of </w:t>
      </w:r>
      <w:r w:rsidR="00903B17" w:rsidRPr="00FC664D">
        <w:rPr>
          <w:rFonts w:eastAsia="Calibri"/>
          <w:lang w:val="en-US" w:eastAsia="en-US"/>
        </w:rPr>
        <w:t xml:space="preserve">this time and </w:t>
      </w:r>
      <w:r w:rsidR="00473188" w:rsidRPr="00FC664D">
        <w:rPr>
          <w:rFonts w:eastAsia="Calibri"/>
          <w:lang w:val="en-US" w:eastAsia="en-US"/>
        </w:rPr>
        <w:t xml:space="preserve">place is </w:t>
      </w:r>
      <w:r w:rsidR="00FE0CF0" w:rsidRPr="00FC664D">
        <w:rPr>
          <w:rFonts w:eastAsia="Calibri"/>
          <w:lang w:val="en-US" w:eastAsia="en-US"/>
        </w:rPr>
        <w:t xml:space="preserve">most powerfully </w:t>
      </w:r>
      <w:r w:rsidR="00473188" w:rsidRPr="00FC664D">
        <w:rPr>
          <w:rFonts w:eastAsia="Calibri"/>
          <w:lang w:val="en-US" w:eastAsia="en-US"/>
        </w:rPr>
        <w:t>mediated through references to popular culture, its everyday expressions and materialities.</w:t>
      </w:r>
    </w:p>
    <w:p w14:paraId="2EE61532" w14:textId="77777777" w:rsidR="00C8224D" w:rsidRPr="00FC664D" w:rsidRDefault="00C8224D" w:rsidP="00FC664D">
      <w:pPr>
        <w:spacing w:line="480" w:lineRule="auto"/>
        <w:rPr>
          <w:rFonts w:eastAsia="Calibri"/>
          <w:lang w:val="en-US" w:eastAsia="en-US"/>
        </w:rPr>
      </w:pPr>
    </w:p>
    <w:p w14:paraId="4EC5AE45" w14:textId="771C87F0" w:rsidR="00C8224D" w:rsidRPr="00FC664D" w:rsidRDefault="00AC606E" w:rsidP="00FC664D">
      <w:pPr>
        <w:spacing w:line="480" w:lineRule="auto"/>
      </w:pPr>
      <w:r>
        <w:rPr>
          <w:b/>
        </w:rPr>
        <w:t>M</w:t>
      </w:r>
      <w:r w:rsidR="00C8224D" w:rsidRPr="00FC664D">
        <w:rPr>
          <w:b/>
        </w:rPr>
        <w:t>ateria</w:t>
      </w:r>
      <w:r w:rsidR="00F02F2B" w:rsidRPr="00FC664D">
        <w:rPr>
          <w:b/>
        </w:rPr>
        <w:t>li</w:t>
      </w:r>
      <w:r>
        <w:rPr>
          <w:b/>
        </w:rPr>
        <w:t>ties</w:t>
      </w:r>
    </w:p>
    <w:p w14:paraId="4BC7E5BF" w14:textId="77777777" w:rsidR="00C8224D" w:rsidRPr="00FC664D" w:rsidRDefault="00C8224D" w:rsidP="00FC664D">
      <w:pPr>
        <w:spacing w:line="480" w:lineRule="auto"/>
        <w:rPr>
          <w:rFonts w:eastAsia="Calibri"/>
          <w:lang w:val="en-US" w:eastAsia="en-US"/>
        </w:rPr>
      </w:pPr>
    </w:p>
    <w:p w14:paraId="2D9E2F51" w14:textId="727EA37F" w:rsidR="00A14F1E" w:rsidRPr="00FC664D" w:rsidRDefault="00560F45" w:rsidP="00FC664D">
      <w:pPr>
        <w:spacing w:line="480" w:lineRule="auto"/>
        <w:rPr>
          <w:rFonts w:eastAsia="Calibri"/>
          <w:lang w:val="en-US" w:eastAsia="en-US"/>
        </w:rPr>
      </w:pPr>
      <w:r w:rsidRPr="00FC664D">
        <w:rPr>
          <w:rFonts w:eastAsia="Calibri"/>
          <w:lang w:val="en-US" w:eastAsia="en-US"/>
        </w:rPr>
        <w:t xml:space="preserve">Meades’s memoir is </w:t>
      </w:r>
      <w:r w:rsidR="00FE0CF0" w:rsidRPr="00FC664D">
        <w:rPr>
          <w:rFonts w:eastAsia="Calibri"/>
          <w:lang w:val="en-US" w:eastAsia="en-US"/>
        </w:rPr>
        <w:t>an account</w:t>
      </w:r>
      <w:r w:rsidRPr="00FC664D">
        <w:rPr>
          <w:rFonts w:eastAsia="Calibri"/>
          <w:lang w:val="en-US" w:eastAsia="en-US"/>
        </w:rPr>
        <w:t xml:space="preserve"> in which we learn about many personal events in the first two decades of his life, </w:t>
      </w:r>
      <w:r w:rsidR="006F5D10" w:rsidRPr="00FC664D">
        <w:rPr>
          <w:rFonts w:eastAsia="Calibri"/>
          <w:lang w:val="en-US" w:eastAsia="en-US"/>
        </w:rPr>
        <w:t>with</w:t>
      </w:r>
      <w:r w:rsidR="00903B17" w:rsidRPr="00FC664D">
        <w:rPr>
          <w:rFonts w:eastAsia="Calibri"/>
          <w:lang w:val="en-US" w:eastAsia="en-US"/>
        </w:rPr>
        <w:t xml:space="preserve"> experiences of school</w:t>
      </w:r>
      <w:r w:rsidRPr="00FC664D">
        <w:rPr>
          <w:rFonts w:eastAsia="Calibri"/>
          <w:lang w:val="en-US" w:eastAsia="en-US"/>
        </w:rPr>
        <w:t>, unjust accusations of shop-lifting and early sexual adventures</w:t>
      </w:r>
      <w:r w:rsidR="00142874" w:rsidRPr="00FC664D">
        <w:rPr>
          <w:rFonts w:eastAsia="Calibri"/>
          <w:lang w:val="en-US" w:eastAsia="en-US"/>
        </w:rPr>
        <w:t xml:space="preserve"> </w:t>
      </w:r>
      <w:r w:rsidR="006F5D10" w:rsidRPr="00FC664D">
        <w:rPr>
          <w:rFonts w:eastAsia="Calibri"/>
          <w:lang w:val="en-US" w:eastAsia="en-US"/>
        </w:rPr>
        <w:t xml:space="preserve">recounted </w:t>
      </w:r>
      <w:r w:rsidR="00142874" w:rsidRPr="00FC664D">
        <w:rPr>
          <w:rFonts w:eastAsia="Calibri"/>
          <w:lang w:val="en-US" w:eastAsia="en-US"/>
        </w:rPr>
        <w:t xml:space="preserve">- </w:t>
      </w:r>
      <w:r w:rsidRPr="00FC664D">
        <w:rPr>
          <w:rFonts w:eastAsia="Calibri"/>
          <w:lang w:val="en-US" w:eastAsia="en-US"/>
        </w:rPr>
        <w:t>maggots and all</w:t>
      </w:r>
      <w:r w:rsidR="00142874" w:rsidRPr="00FC664D">
        <w:rPr>
          <w:rStyle w:val="EndnoteReference"/>
          <w:rFonts w:eastAsia="Calibri"/>
          <w:lang w:val="en-US" w:eastAsia="en-US"/>
        </w:rPr>
        <w:endnoteReference w:id="20"/>
      </w:r>
      <w:r w:rsidRPr="00FC664D">
        <w:rPr>
          <w:rFonts w:eastAsia="Calibri"/>
          <w:lang w:val="en-US" w:eastAsia="en-US"/>
        </w:rPr>
        <w:t>.</w:t>
      </w:r>
      <w:r w:rsidR="00142874" w:rsidRPr="00FC664D">
        <w:rPr>
          <w:rFonts w:eastAsia="Calibri"/>
          <w:lang w:val="en-US" w:eastAsia="en-US"/>
        </w:rPr>
        <w:t xml:space="preserve"> We are party to intimate information about </w:t>
      </w:r>
      <w:r w:rsidR="00903B17" w:rsidRPr="00FC664D">
        <w:rPr>
          <w:rFonts w:eastAsia="Calibri"/>
          <w:lang w:val="en-US" w:eastAsia="en-US"/>
        </w:rPr>
        <w:t>family members</w:t>
      </w:r>
      <w:r w:rsidR="00142874" w:rsidRPr="00FC664D">
        <w:rPr>
          <w:rFonts w:eastAsia="Calibri"/>
          <w:lang w:val="en-US" w:eastAsia="en-US"/>
        </w:rPr>
        <w:t xml:space="preserve">, including extra-marital affairs. Nevertheless, although </w:t>
      </w:r>
      <w:r w:rsidR="007E16A1">
        <w:rPr>
          <w:rFonts w:eastAsia="Calibri"/>
          <w:lang w:val="en-US" w:eastAsia="en-US"/>
        </w:rPr>
        <w:t xml:space="preserve">we receive such </w:t>
      </w:r>
      <w:r w:rsidR="007E16A1">
        <w:rPr>
          <w:rFonts w:eastAsia="Calibri"/>
          <w:lang w:val="en-US" w:eastAsia="en-US"/>
        </w:rPr>
        <w:lastRenderedPageBreak/>
        <w:t>detail</w:t>
      </w:r>
      <w:r w:rsidR="002D5FAC" w:rsidRPr="00FC664D">
        <w:rPr>
          <w:rFonts w:eastAsia="Calibri"/>
          <w:lang w:val="en-US" w:eastAsia="en-US"/>
        </w:rPr>
        <w:t xml:space="preserve">, </w:t>
      </w:r>
      <w:r w:rsidR="00A14F1E" w:rsidRPr="00FC664D">
        <w:rPr>
          <w:rFonts w:eastAsia="Calibri"/>
          <w:lang w:val="en-US" w:eastAsia="en-US"/>
        </w:rPr>
        <w:t>far</w:t>
      </w:r>
      <w:r w:rsidR="002D5FAC" w:rsidRPr="00FC664D">
        <w:rPr>
          <w:rFonts w:eastAsia="Calibri"/>
          <w:lang w:val="en-US" w:eastAsia="en-US"/>
        </w:rPr>
        <w:t xml:space="preserve"> more is understood about Meades’s family through the description of </w:t>
      </w:r>
      <w:r w:rsidR="006C408E">
        <w:rPr>
          <w:rFonts w:eastAsia="Calibri"/>
          <w:lang w:val="en-US" w:eastAsia="en-US"/>
        </w:rPr>
        <w:t>the</w:t>
      </w:r>
      <w:r w:rsidR="002D5FAC" w:rsidRPr="00FC664D">
        <w:rPr>
          <w:rFonts w:eastAsia="Calibri"/>
          <w:lang w:val="en-US" w:eastAsia="en-US"/>
        </w:rPr>
        <w:t xml:space="preserve"> types of foods they cooked</w:t>
      </w:r>
      <w:r w:rsidR="006F5D10" w:rsidRPr="00FC664D">
        <w:rPr>
          <w:rFonts w:eastAsia="Calibri"/>
          <w:lang w:val="en-US" w:eastAsia="en-US"/>
        </w:rPr>
        <w:t>, how they dressed, and so on</w:t>
      </w:r>
      <w:r w:rsidR="001808F4" w:rsidRPr="00FC664D">
        <w:rPr>
          <w:rFonts w:eastAsia="Calibri"/>
          <w:lang w:val="en-US" w:eastAsia="en-US"/>
        </w:rPr>
        <w:t xml:space="preserve">. </w:t>
      </w:r>
      <w:r w:rsidR="006F5D10" w:rsidRPr="00FC664D">
        <w:rPr>
          <w:rFonts w:eastAsia="Calibri"/>
          <w:lang w:val="en-US" w:eastAsia="en-US"/>
        </w:rPr>
        <w:t>W</w:t>
      </w:r>
      <w:r w:rsidR="001808F4" w:rsidRPr="00FC664D">
        <w:rPr>
          <w:rFonts w:eastAsia="Calibri"/>
          <w:lang w:val="en-US" w:eastAsia="en-US"/>
        </w:rPr>
        <w:t xml:space="preserve">e </w:t>
      </w:r>
      <w:r w:rsidR="00903B17" w:rsidRPr="00FC664D">
        <w:rPr>
          <w:rFonts w:eastAsia="Calibri"/>
          <w:lang w:val="en-US" w:eastAsia="en-US"/>
        </w:rPr>
        <w:t>understand</w:t>
      </w:r>
      <w:r w:rsidR="001808F4" w:rsidRPr="00FC664D">
        <w:rPr>
          <w:rFonts w:eastAsia="Calibri"/>
          <w:lang w:val="en-US" w:eastAsia="en-US"/>
        </w:rPr>
        <w:t xml:space="preserve"> Meades’s father</w:t>
      </w:r>
      <w:r w:rsidR="00903B17" w:rsidRPr="00FC664D">
        <w:rPr>
          <w:rFonts w:eastAsia="Calibri"/>
          <w:lang w:val="en-US" w:eastAsia="en-US"/>
        </w:rPr>
        <w:t xml:space="preserve"> more fully</w:t>
      </w:r>
      <w:r w:rsidR="001808F4" w:rsidRPr="00FC664D">
        <w:rPr>
          <w:rFonts w:eastAsia="Calibri"/>
          <w:lang w:val="en-US" w:eastAsia="en-US"/>
        </w:rPr>
        <w:t xml:space="preserve"> through the </w:t>
      </w:r>
      <w:r w:rsidR="006F5D10" w:rsidRPr="00FC664D">
        <w:rPr>
          <w:rFonts w:eastAsia="Calibri"/>
          <w:lang w:val="en-US" w:eastAsia="en-US"/>
        </w:rPr>
        <w:t>detail</w:t>
      </w:r>
      <w:r w:rsidR="001808F4" w:rsidRPr="00FC664D">
        <w:rPr>
          <w:rFonts w:eastAsia="Calibri"/>
          <w:lang w:val="en-US" w:eastAsia="en-US"/>
        </w:rPr>
        <w:t xml:space="preserve"> of his attitudes to cheeses and curries</w:t>
      </w:r>
      <w:r w:rsidR="005A50C8" w:rsidRPr="00FC664D">
        <w:rPr>
          <w:rStyle w:val="EndnoteReference"/>
          <w:rFonts w:eastAsia="Calibri"/>
          <w:lang w:val="en-US" w:eastAsia="en-US"/>
        </w:rPr>
        <w:endnoteReference w:id="21"/>
      </w:r>
      <w:r w:rsidR="001808F4" w:rsidRPr="00FC664D">
        <w:rPr>
          <w:rFonts w:eastAsia="Calibri"/>
          <w:lang w:val="en-US" w:eastAsia="en-US"/>
        </w:rPr>
        <w:t xml:space="preserve"> than we do through information about his career as a biscuit salesman. Similarly</w:t>
      </w:r>
      <w:r w:rsidR="00A94B64" w:rsidRPr="00FC664D">
        <w:rPr>
          <w:rFonts w:eastAsia="Calibri"/>
          <w:lang w:val="en-US" w:eastAsia="en-US"/>
        </w:rPr>
        <w:t>,</w:t>
      </w:r>
      <w:r w:rsidR="001808F4" w:rsidRPr="00FC664D">
        <w:rPr>
          <w:rFonts w:eastAsia="Calibri"/>
          <w:lang w:val="en-US" w:eastAsia="en-US"/>
        </w:rPr>
        <w:t xml:space="preserve"> our knowl</w:t>
      </w:r>
      <w:r w:rsidR="00903B17" w:rsidRPr="00FC664D">
        <w:rPr>
          <w:rFonts w:eastAsia="Calibri"/>
          <w:lang w:val="en-US" w:eastAsia="en-US"/>
        </w:rPr>
        <w:t xml:space="preserve">edge of his mother is only </w:t>
      </w:r>
      <w:r w:rsidR="007D26AA" w:rsidRPr="00FC664D">
        <w:rPr>
          <w:rFonts w:eastAsia="Calibri"/>
          <w:lang w:val="en-US" w:eastAsia="en-US"/>
        </w:rPr>
        <w:t>sliml</w:t>
      </w:r>
      <w:r w:rsidR="001808F4" w:rsidRPr="00FC664D">
        <w:rPr>
          <w:rFonts w:eastAsia="Calibri"/>
          <w:lang w:val="en-US" w:eastAsia="en-US"/>
        </w:rPr>
        <w:t>y co</w:t>
      </w:r>
      <w:r w:rsidR="006F5D10" w:rsidRPr="00FC664D">
        <w:rPr>
          <w:rFonts w:eastAsia="Calibri"/>
          <w:lang w:val="en-US" w:eastAsia="en-US"/>
        </w:rPr>
        <w:t>nstitut</w:t>
      </w:r>
      <w:r w:rsidR="001808F4" w:rsidRPr="00FC664D">
        <w:rPr>
          <w:rFonts w:eastAsia="Calibri"/>
          <w:lang w:val="en-US" w:eastAsia="en-US"/>
        </w:rPr>
        <w:t xml:space="preserve">ed through details of her </w:t>
      </w:r>
      <w:r w:rsidR="00903B17" w:rsidRPr="00FC664D">
        <w:rPr>
          <w:rFonts w:eastAsia="Calibri"/>
          <w:lang w:val="en-US" w:eastAsia="en-US"/>
        </w:rPr>
        <w:t>teaching work</w:t>
      </w:r>
      <w:r w:rsidR="001808F4" w:rsidRPr="00FC664D">
        <w:rPr>
          <w:rFonts w:eastAsia="Calibri"/>
          <w:lang w:val="en-US" w:eastAsia="en-US"/>
        </w:rPr>
        <w:t xml:space="preserve">, and far more through the </w:t>
      </w:r>
      <w:r w:rsidR="007D26AA" w:rsidRPr="00FC664D">
        <w:rPr>
          <w:rFonts w:eastAsia="Calibri"/>
          <w:lang w:val="en-US" w:eastAsia="en-US"/>
        </w:rPr>
        <w:t>litany</w:t>
      </w:r>
      <w:r w:rsidR="001808F4" w:rsidRPr="00FC664D">
        <w:rPr>
          <w:rFonts w:eastAsia="Calibri"/>
          <w:lang w:val="en-US" w:eastAsia="en-US"/>
        </w:rPr>
        <w:t xml:space="preserve"> of the </w:t>
      </w:r>
      <w:r w:rsidR="00237767" w:rsidRPr="00FC664D">
        <w:rPr>
          <w:rFonts w:eastAsia="Calibri"/>
          <w:lang w:val="en-US" w:eastAsia="en-US"/>
        </w:rPr>
        <w:t>types of meals</w:t>
      </w:r>
      <w:r w:rsidR="003252C0" w:rsidRPr="00FC664D">
        <w:rPr>
          <w:rFonts w:eastAsia="Calibri"/>
          <w:lang w:val="en-US" w:eastAsia="en-US"/>
        </w:rPr>
        <w:t xml:space="preserve">, indigenous to </w:t>
      </w:r>
      <w:r w:rsidR="006F5D10" w:rsidRPr="00FC664D">
        <w:rPr>
          <w:rFonts w:eastAsia="Calibri"/>
          <w:lang w:val="en-US" w:eastAsia="en-US"/>
        </w:rPr>
        <w:t xml:space="preserve">prewar </w:t>
      </w:r>
      <w:r w:rsidR="003252C0" w:rsidRPr="00FC664D">
        <w:rPr>
          <w:rFonts w:eastAsia="Calibri"/>
          <w:lang w:val="en-US" w:eastAsia="en-US"/>
        </w:rPr>
        <w:t>English</w:t>
      </w:r>
      <w:r w:rsidR="00237767" w:rsidRPr="00FC664D">
        <w:rPr>
          <w:rFonts w:eastAsia="Calibri"/>
          <w:lang w:val="en-US" w:eastAsia="en-US"/>
        </w:rPr>
        <w:t xml:space="preserve"> </w:t>
      </w:r>
      <w:r w:rsidR="003252C0" w:rsidRPr="00FC664D">
        <w:rPr>
          <w:rFonts w:eastAsia="Calibri"/>
          <w:lang w:val="en-US" w:eastAsia="en-US"/>
        </w:rPr>
        <w:t>life</w:t>
      </w:r>
      <w:r w:rsidR="00237767" w:rsidRPr="00FC664D">
        <w:rPr>
          <w:rFonts w:eastAsia="Calibri"/>
          <w:lang w:val="en-US" w:eastAsia="en-US"/>
        </w:rPr>
        <w:t xml:space="preserve">, made by her throughout the 1950s, until changing fashions introduced </w:t>
      </w:r>
      <w:r w:rsidR="003252C0" w:rsidRPr="00FC664D">
        <w:rPr>
          <w:rFonts w:eastAsia="Calibri"/>
          <w:lang w:val="en-US" w:eastAsia="en-US"/>
        </w:rPr>
        <w:t xml:space="preserve">new </w:t>
      </w:r>
      <w:r w:rsidR="00903B17" w:rsidRPr="00FC664D">
        <w:rPr>
          <w:rFonts w:eastAsia="Calibri"/>
          <w:lang w:val="en-US" w:eastAsia="en-US"/>
        </w:rPr>
        <w:t>packaged foods</w:t>
      </w:r>
      <w:r w:rsidR="00817D8D">
        <w:rPr>
          <w:rFonts w:eastAsia="Calibri"/>
          <w:lang w:val="en-US" w:eastAsia="en-US"/>
        </w:rPr>
        <w:t>.</w:t>
      </w:r>
      <w:r w:rsidR="003252C0" w:rsidRPr="00FC664D">
        <w:rPr>
          <w:rStyle w:val="EndnoteReference"/>
          <w:rFonts w:eastAsia="Calibri"/>
          <w:lang w:val="en-US" w:eastAsia="en-US"/>
        </w:rPr>
        <w:endnoteReference w:id="22"/>
      </w:r>
      <w:r w:rsidR="003252C0" w:rsidRPr="00FC664D">
        <w:rPr>
          <w:rFonts w:eastAsia="Calibri"/>
          <w:lang w:val="en-US" w:eastAsia="en-US"/>
        </w:rPr>
        <w:t xml:space="preserve"> </w:t>
      </w:r>
      <w:r w:rsidR="00A14F1E" w:rsidRPr="00FC664D">
        <w:rPr>
          <w:rFonts w:eastAsia="Calibri"/>
          <w:lang w:val="en-US" w:eastAsia="en-US"/>
        </w:rPr>
        <w:t>To evidence this</w:t>
      </w:r>
      <w:r w:rsidR="00903B17" w:rsidRPr="00FC664D">
        <w:rPr>
          <w:rFonts w:eastAsia="Calibri"/>
          <w:lang w:val="en-US" w:eastAsia="en-US"/>
        </w:rPr>
        <w:t xml:space="preserve"> changing food culture</w:t>
      </w:r>
      <w:r w:rsidR="00A14F1E" w:rsidRPr="00FC664D">
        <w:rPr>
          <w:rFonts w:eastAsia="Calibri"/>
          <w:lang w:val="en-US" w:eastAsia="en-US"/>
        </w:rPr>
        <w:t xml:space="preserve">, </w:t>
      </w:r>
      <w:r w:rsidR="005973F7">
        <w:rPr>
          <w:rFonts w:eastAsia="Calibri"/>
          <w:lang w:val="en-US" w:eastAsia="en-US"/>
        </w:rPr>
        <w:t xml:space="preserve">and to much the same effect as Perec’s descriptive strategies in his early novel </w:t>
      </w:r>
      <w:r w:rsidR="005973F7" w:rsidRPr="005973F7">
        <w:rPr>
          <w:rFonts w:eastAsia="Calibri"/>
          <w:i/>
          <w:lang w:val="en-US" w:eastAsia="en-US"/>
        </w:rPr>
        <w:t>Things</w:t>
      </w:r>
      <w:r w:rsidR="005973F7">
        <w:rPr>
          <w:rFonts w:eastAsia="Calibri"/>
          <w:lang w:val="en-US" w:eastAsia="en-US"/>
        </w:rPr>
        <w:t>,</w:t>
      </w:r>
      <w:r w:rsidR="005973F7">
        <w:rPr>
          <w:rStyle w:val="EndnoteReference"/>
          <w:rFonts w:eastAsia="Calibri"/>
          <w:lang w:val="en-US" w:eastAsia="en-US"/>
        </w:rPr>
        <w:endnoteReference w:id="23"/>
      </w:r>
      <w:r w:rsidR="005973F7">
        <w:rPr>
          <w:rFonts w:eastAsia="Calibri"/>
          <w:lang w:val="en-US" w:eastAsia="en-US"/>
        </w:rPr>
        <w:t xml:space="preserve"> </w:t>
      </w:r>
      <w:r w:rsidR="00A14F1E" w:rsidRPr="00FC664D">
        <w:rPr>
          <w:rFonts w:eastAsia="Calibri"/>
          <w:lang w:val="en-US" w:eastAsia="en-US"/>
        </w:rPr>
        <w:t xml:space="preserve">Meades provides </w:t>
      </w:r>
      <w:r w:rsidR="0085525B" w:rsidRPr="00FC664D">
        <w:rPr>
          <w:rFonts w:eastAsia="Calibri"/>
          <w:lang w:val="en-US" w:eastAsia="en-US"/>
        </w:rPr>
        <w:t>painstaking</w:t>
      </w:r>
      <w:r w:rsidR="00A14F1E" w:rsidRPr="00FC664D">
        <w:rPr>
          <w:rFonts w:eastAsia="Calibri"/>
          <w:lang w:val="en-US" w:eastAsia="en-US"/>
        </w:rPr>
        <w:t xml:space="preserve"> lists of these new branded goods, as in the ‘Period product inventory’ of his nearest shop, which begins with: </w:t>
      </w:r>
    </w:p>
    <w:p w14:paraId="288A0A33" w14:textId="77777777" w:rsidR="00A14F1E" w:rsidRPr="00FC664D" w:rsidRDefault="00A14F1E" w:rsidP="00FC664D">
      <w:pPr>
        <w:spacing w:line="480" w:lineRule="auto"/>
        <w:rPr>
          <w:rFonts w:eastAsia="Calibri"/>
          <w:lang w:val="en-US" w:eastAsia="en-US"/>
        </w:rPr>
      </w:pPr>
    </w:p>
    <w:p w14:paraId="52B5FCD9" w14:textId="1B4E39CD" w:rsidR="00A14F1E" w:rsidRPr="00FC664D" w:rsidRDefault="00A14F1E" w:rsidP="00FC664D">
      <w:pPr>
        <w:spacing w:line="480" w:lineRule="auto"/>
        <w:ind w:left="720"/>
        <w:rPr>
          <w:rFonts w:eastAsia="Calibri"/>
          <w:lang w:val="en-US" w:eastAsia="en-US"/>
        </w:rPr>
      </w:pPr>
      <w:r w:rsidRPr="00FC664D">
        <w:rPr>
          <w:rFonts w:eastAsia="Calibri"/>
          <w:lang w:val="en-US" w:eastAsia="en-US"/>
        </w:rPr>
        <w:t xml:space="preserve">Weston’s Wagon Wheels; Nestle’s segmental chocolate bars with green mint filling and green wrappers, Fry’s segmental chocolate bars with white mint filling and navy wrappers; Fry’s Turkish Delight; Crosse and Blackwell Russian Salad; Trex; Robinson’s </w:t>
      </w:r>
      <w:r w:rsidR="007E16A1">
        <w:rPr>
          <w:rFonts w:eastAsia="Calibri"/>
          <w:lang w:val="en-US" w:eastAsia="en-US"/>
        </w:rPr>
        <w:t xml:space="preserve">Lemon </w:t>
      </w:r>
      <w:r w:rsidRPr="00FC664D">
        <w:rPr>
          <w:rFonts w:eastAsia="Calibri"/>
          <w:lang w:val="en-US" w:eastAsia="en-US"/>
        </w:rPr>
        <w:t>Barley Water; Kia-Ora (which meant good health – it was everyon</w:t>
      </w:r>
      <w:r w:rsidR="007E16A1">
        <w:rPr>
          <w:rFonts w:eastAsia="Calibri"/>
          <w:lang w:val="en-US" w:eastAsia="en-US"/>
        </w:rPr>
        <w:t>e’s single word of Maori); Wall</w:t>
      </w:r>
      <w:r w:rsidRPr="00FC664D">
        <w:rPr>
          <w:rFonts w:eastAsia="Calibri"/>
          <w:lang w:val="en-US" w:eastAsia="en-US"/>
        </w:rPr>
        <w:t>s</w:t>
      </w:r>
      <w:r w:rsidR="007E16A1">
        <w:rPr>
          <w:rFonts w:eastAsia="Calibri"/>
          <w:lang w:val="en-US" w:eastAsia="en-US"/>
        </w:rPr>
        <w:t>’</w:t>
      </w:r>
      <w:r w:rsidRPr="00FC664D">
        <w:rPr>
          <w:rFonts w:eastAsia="Calibri"/>
          <w:lang w:val="en-US" w:eastAsia="en-US"/>
        </w:rPr>
        <w:t xml:space="preserve"> d</w:t>
      </w:r>
      <w:r w:rsidR="007E16A1">
        <w:rPr>
          <w:rFonts w:eastAsia="Calibri"/>
          <w:lang w:val="en-US" w:eastAsia="en-US"/>
        </w:rPr>
        <w:t>isgusting pork sausages; Miller</w:t>
      </w:r>
      <w:r w:rsidRPr="00FC664D">
        <w:rPr>
          <w:rFonts w:eastAsia="Calibri"/>
          <w:lang w:val="en-US" w:eastAsia="en-US"/>
        </w:rPr>
        <w:t>s</w:t>
      </w:r>
      <w:r w:rsidR="007E16A1">
        <w:rPr>
          <w:rFonts w:eastAsia="Calibri"/>
          <w:lang w:val="en-US" w:eastAsia="en-US"/>
        </w:rPr>
        <w:t>’</w:t>
      </w:r>
      <w:r w:rsidRPr="00FC664D">
        <w:rPr>
          <w:rFonts w:eastAsia="Calibri"/>
          <w:lang w:val="en-US" w:eastAsia="en-US"/>
        </w:rPr>
        <w:t xml:space="preserve"> even more disgusting pork pies… bottled sauces – A</w:t>
      </w:r>
      <w:r w:rsidR="007E16A1">
        <w:rPr>
          <w:rFonts w:eastAsia="Calibri"/>
          <w:lang w:val="en-US" w:eastAsia="en-US"/>
        </w:rPr>
        <w:t>.</w:t>
      </w:r>
      <w:r w:rsidRPr="00FC664D">
        <w:rPr>
          <w:rFonts w:eastAsia="Calibri"/>
          <w:lang w:val="en-US" w:eastAsia="en-US"/>
        </w:rPr>
        <w:t>1</w:t>
      </w:r>
      <w:r w:rsidR="007E16A1">
        <w:rPr>
          <w:rFonts w:eastAsia="Calibri"/>
          <w:lang w:val="en-US" w:eastAsia="en-US"/>
        </w:rPr>
        <w:t>.</w:t>
      </w:r>
      <w:r w:rsidRPr="00FC664D">
        <w:rPr>
          <w:rFonts w:eastAsia="Calibri"/>
          <w:lang w:val="en-US" w:eastAsia="en-US"/>
        </w:rPr>
        <w:t>, HP, OK, Daddies, Heinz Salad Cream and ketchup… Rowntree’s Fruit Gums (which caused mouth ulcers) and Fruit Pastilles (which didn’t)...</w:t>
      </w:r>
      <w:r w:rsidRPr="00FC664D">
        <w:rPr>
          <w:rStyle w:val="EndnoteReference"/>
          <w:rFonts w:eastAsia="Calibri"/>
          <w:lang w:val="en-US" w:eastAsia="en-US"/>
        </w:rPr>
        <w:endnoteReference w:id="24"/>
      </w:r>
      <w:r w:rsidRPr="00FC664D">
        <w:rPr>
          <w:rFonts w:eastAsia="Calibri"/>
          <w:lang w:val="en-US" w:eastAsia="en-US"/>
        </w:rPr>
        <w:t xml:space="preserve"> </w:t>
      </w:r>
    </w:p>
    <w:p w14:paraId="6E4B6F74" w14:textId="42B179E5" w:rsidR="00A14F1E" w:rsidRPr="00FC664D" w:rsidRDefault="00A14F1E" w:rsidP="00FC664D">
      <w:pPr>
        <w:spacing w:line="480" w:lineRule="auto"/>
        <w:rPr>
          <w:rFonts w:eastAsia="Calibri"/>
          <w:lang w:val="en-US" w:eastAsia="en-US"/>
        </w:rPr>
      </w:pPr>
    </w:p>
    <w:p w14:paraId="6A254B9E" w14:textId="3282BA49" w:rsidR="008C6FED" w:rsidRPr="00FC664D" w:rsidRDefault="00903B17" w:rsidP="00FC664D">
      <w:pPr>
        <w:spacing w:line="480" w:lineRule="auto"/>
        <w:rPr>
          <w:rFonts w:eastAsia="Calibri"/>
          <w:lang w:val="en-US" w:eastAsia="en-US"/>
        </w:rPr>
      </w:pPr>
      <w:r w:rsidRPr="00FC664D">
        <w:rPr>
          <w:rFonts w:eastAsia="Calibri"/>
          <w:lang w:val="en-US" w:eastAsia="en-US"/>
        </w:rPr>
        <w:t xml:space="preserve">And so the list goes on, spread over two pages. </w:t>
      </w:r>
      <w:r w:rsidR="008C6FED" w:rsidRPr="00FC664D">
        <w:rPr>
          <w:rFonts w:eastAsia="Calibri"/>
          <w:lang w:val="en-US" w:eastAsia="en-US"/>
        </w:rPr>
        <w:t xml:space="preserve">Such </w:t>
      </w:r>
      <w:r w:rsidR="0085525B" w:rsidRPr="00FC664D">
        <w:rPr>
          <w:rFonts w:eastAsia="Calibri"/>
          <w:lang w:val="en-US" w:eastAsia="en-US"/>
        </w:rPr>
        <w:t>thorough</w:t>
      </w:r>
      <w:r w:rsidR="008C6FED" w:rsidRPr="00FC664D">
        <w:rPr>
          <w:rFonts w:eastAsia="Calibri"/>
          <w:lang w:val="en-US" w:eastAsia="en-US"/>
        </w:rPr>
        <w:t xml:space="preserve"> detail situates the child</w:t>
      </w:r>
      <w:r w:rsidR="00E81B20" w:rsidRPr="00FC664D">
        <w:rPr>
          <w:rFonts w:eastAsia="Calibri"/>
          <w:lang w:val="en-US" w:eastAsia="en-US"/>
        </w:rPr>
        <w:t xml:space="preserve"> and his curiosities</w:t>
      </w:r>
      <w:r w:rsidR="008C6FED" w:rsidRPr="00FC664D">
        <w:rPr>
          <w:rFonts w:eastAsia="Calibri"/>
          <w:lang w:val="en-US" w:eastAsia="en-US"/>
        </w:rPr>
        <w:t xml:space="preserve"> in tension with his elders. So, if we </w:t>
      </w:r>
      <w:r w:rsidRPr="00FC664D">
        <w:rPr>
          <w:rFonts w:eastAsia="Calibri"/>
          <w:lang w:val="en-US" w:eastAsia="en-US"/>
        </w:rPr>
        <w:t>get to know</w:t>
      </w:r>
      <w:r w:rsidR="008C6FED" w:rsidRPr="00FC664D">
        <w:rPr>
          <w:rFonts w:eastAsia="Calibri"/>
          <w:lang w:val="en-US" w:eastAsia="en-US"/>
        </w:rPr>
        <w:t xml:space="preserve"> </w:t>
      </w:r>
      <w:r w:rsidRPr="00FC664D">
        <w:rPr>
          <w:rFonts w:eastAsia="Calibri"/>
          <w:lang w:val="en-US" w:eastAsia="en-US"/>
        </w:rPr>
        <w:t xml:space="preserve">of </w:t>
      </w:r>
      <w:r w:rsidR="008C6FED" w:rsidRPr="00FC664D">
        <w:rPr>
          <w:rFonts w:eastAsia="Calibri"/>
          <w:lang w:val="en-US" w:eastAsia="en-US"/>
        </w:rPr>
        <w:t xml:space="preserve">his father through his opinions on particular cheeses, then relatedly we gain a keener sense of generational change through Meades’s own sheepish admission of a fondness for processed cheese and how he ‘succumbed, shamefully, to Primula, Dairylea triangles, citric Philadelphia, Huntley and </w:t>
      </w:r>
      <w:r w:rsidR="008C6FED" w:rsidRPr="00FC664D">
        <w:rPr>
          <w:rFonts w:eastAsia="Calibri"/>
          <w:lang w:val="en-US" w:eastAsia="en-US"/>
        </w:rPr>
        <w:lastRenderedPageBreak/>
        <w:t>Palmers cheese footballs’ as a boy</w:t>
      </w:r>
      <w:r w:rsidR="00817D8D">
        <w:rPr>
          <w:rFonts w:eastAsia="Calibri"/>
          <w:lang w:val="en-US" w:eastAsia="en-US"/>
        </w:rPr>
        <w:t>.</w:t>
      </w:r>
      <w:r w:rsidR="008C6FED" w:rsidRPr="00FC664D">
        <w:rPr>
          <w:rStyle w:val="EndnoteReference"/>
          <w:rFonts w:eastAsia="Calibri"/>
          <w:lang w:val="en-US" w:eastAsia="en-US"/>
        </w:rPr>
        <w:endnoteReference w:id="25"/>
      </w:r>
      <w:r w:rsidR="008C6FED" w:rsidRPr="00FC664D">
        <w:rPr>
          <w:rFonts w:eastAsia="Calibri"/>
          <w:lang w:val="en-US" w:eastAsia="en-US"/>
        </w:rPr>
        <w:t xml:space="preserve"> In many ways, Meades’s book is a</w:t>
      </w:r>
      <w:r w:rsidRPr="00FC664D">
        <w:rPr>
          <w:rFonts w:eastAsia="Calibri"/>
          <w:lang w:val="en-US" w:eastAsia="en-US"/>
        </w:rPr>
        <w:t>n</w:t>
      </w:r>
      <w:r w:rsidR="008C6FED" w:rsidRPr="00FC664D">
        <w:rPr>
          <w:rFonts w:eastAsia="Calibri"/>
          <w:lang w:val="en-US" w:eastAsia="en-US"/>
        </w:rPr>
        <w:t xml:space="preserve"> essay in what David Matless has termed</w:t>
      </w:r>
      <w:r w:rsidRPr="00FC664D">
        <w:rPr>
          <w:rFonts w:eastAsia="Calibri"/>
          <w:lang w:val="en-US" w:eastAsia="en-US"/>
        </w:rPr>
        <w:t xml:space="preserve"> the</w:t>
      </w:r>
      <w:r w:rsidR="008C6FED" w:rsidRPr="00FC664D">
        <w:rPr>
          <w:rFonts w:eastAsia="Calibri"/>
          <w:lang w:val="en-US" w:eastAsia="en-US"/>
        </w:rPr>
        <w:t xml:space="preserve"> ‘historical complexity of relationships between Englishness and the modern’</w:t>
      </w:r>
      <w:r w:rsidR="00817D8D">
        <w:rPr>
          <w:rFonts w:eastAsia="Calibri"/>
          <w:lang w:val="en-US" w:eastAsia="en-US"/>
        </w:rPr>
        <w:t>.</w:t>
      </w:r>
      <w:r w:rsidR="008C6FED" w:rsidRPr="00FC664D">
        <w:rPr>
          <w:rStyle w:val="EndnoteReference"/>
          <w:rFonts w:eastAsia="Calibri"/>
          <w:lang w:val="en-US" w:eastAsia="en-US"/>
        </w:rPr>
        <w:endnoteReference w:id="26"/>
      </w:r>
      <w:r w:rsidR="008C6FED" w:rsidRPr="00FC664D">
        <w:rPr>
          <w:rFonts w:eastAsia="Calibri"/>
          <w:lang w:val="en-US" w:eastAsia="en-US"/>
        </w:rPr>
        <w:t xml:space="preserve"> This underlying strain runs throughout the book, whether in the frequent discussions of cars at that time, </w:t>
      </w:r>
      <w:r w:rsidR="0085525B" w:rsidRPr="00FC664D">
        <w:rPr>
          <w:rFonts w:eastAsia="Calibri"/>
          <w:lang w:val="en-US" w:eastAsia="en-US"/>
        </w:rPr>
        <w:t xml:space="preserve">changing fashions in clothing and music, </w:t>
      </w:r>
      <w:r w:rsidR="008C6FED" w:rsidRPr="00FC664D">
        <w:rPr>
          <w:rFonts w:eastAsia="Calibri"/>
          <w:lang w:val="en-US" w:eastAsia="en-US"/>
        </w:rPr>
        <w:t>or the wonderfully observed discussion of the Mistral typeface, a French font smuggled into provincial newsagents because of its use in the Playfair cricketing magazine</w:t>
      </w:r>
      <w:r w:rsidR="00817D8D">
        <w:rPr>
          <w:rFonts w:eastAsia="Calibri"/>
          <w:lang w:val="en-US" w:eastAsia="en-US"/>
        </w:rPr>
        <w:t>.</w:t>
      </w:r>
      <w:r w:rsidR="008C6FED" w:rsidRPr="00FC664D">
        <w:rPr>
          <w:rStyle w:val="EndnoteReference"/>
          <w:rFonts w:eastAsia="Calibri"/>
          <w:lang w:val="en-US" w:eastAsia="en-US"/>
        </w:rPr>
        <w:endnoteReference w:id="27"/>
      </w:r>
      <w:r w:rsidR="008C6FED" w:rsidRPr="00FC664D">
        <w:rPr>
          <w:rFonts w:eastAsia="Calibri"/>
          <w:lang w:val="en-US" w:eastAsia="en-US"/>
        </w:rPr>
        <w:t xml:space="preserve"> </w:t>
      </w:r>
    </w:p>
    <w:p w14:paraId="6C524FA4" w14:textId="77777777" w:rsidR="00E4683B" w:rsidRPr="00FC664D" w:rsidRDefault="00E4683B" w:rsidP="00FC664D">
      <w:pPr>
        <w:spacing w:line="480" w:lineRule="auto"/>
        <w:rPr>
          <w:rFonts w:eastAsia="Calibri"/>
          <w:lang w:val="en-US" w:eastAsia="en-US"/>
        </w:rPr>
      </w:pPr>
    </w:p>
    <w:p w14:paraId="79381A05" w14:textId="65F445DE" w:rsidR="00F84C34" w:rsidRPr="00FC664D" w:rsidRDefault="00817D8D" w:rsidP="00FC664D">
      <w:pPr>
        <w:spacing w:line="480" w:lineRule="auto"/>
        <w:rPr>
          <w:rFonts w:eastAsia="Calibri"/>
          <w:lang w:val="en-US" w:eastAsia="en-US"/>
        </w:rPr>
      </w:pPr>
      <w:r>
        <w:rPr>
          <w:rFonts w:eastAsia="Calibri"/>
          <w:lang w:val="en-US" w:eastAsia="en-US"/>
        </w:rPr>
        <w:tab/>
      </w:r>
      <w:r w:rsidR="0085525B" w:rsidRPr="00FC664D">
        <w:rPr>
          <w:rFonts w:eastAsia="Calibri"/>
          <w:lang w:val="en-US" w:eastAsia="en-US"/>
        </w:rPr>
        <w:t>The effect of Meades’s frequent lists that are meticulous in their description of food, clothing and the materialities of other consumer goods are similar to the un</w:t>
      </w:r>
      <w:r>
        <w:rPr>
          <w:rFonts w:eastAsia="Calibri"/>
          <w:lang w:val="en-US" w:eastAsia="en-US"/>
        </w:rPr>
        <w:t>i</w:t>
      </w:r>
      <w:r w:rsidR="0085525B" w:rsidRPr="00FC664D">
        <w:rPr>
          <w:rFonts w:eastAsia="Calibri"/>
          <w:lang w:val="en-US" w:eastAsia="en-US"/>
        </w:rPr>
        <w:t xml:space="preserve">form </w:t>
      </w:r>
      <w:r w:rsidR="00903B17" w:rsidRPr="00FC664D">
        <w:rPr>
          <w:rFonts w:eastAsia="Calibri"/>
          <w:lang w:val="en-US" w:eastAsia="en-US"/>
        </w:rPr>
        <w:t>enumeration</w:t>
      </w:r>
      <w:r w:rsidR="0085525B" w:rsidRPr="00FC664D">
        <w:rPr>
          <w:rFonts w:eastAsia="Calibri"/>
          <w:lang w:val="en-US" w:eastAsia="en-US"/>
        </w:rPr>
        <w:t xml:space="preserve"> of French popular culture in Perec’s </w:t>
      </w:r>
      <w:r w:rsidR="0085525B" w:rsidRPr="00FC664D">
        <w:rPr>
          <w:rFonts w:eastAsia="Calibri"/>
          <w:i/>
          <w:color w:val="000000" w:themeColor="text1"/>
          <w:lang w:val="en-US" w:eastAsia="en-US"/>
        </w:rPr>
        <w:t>I remember</w:t>
      </w:r>
      <w:r w:rsidR="0085525B" w:rsidRPr="00FC664D">
        <w:rPr>
          <w:rFonts w:eastAsia="Calibri"/>
          <w:color w:val="000000" w:themeColor="text1"/>
          <w:lang w:val="en-US" w:eastAsia="en-US"/>
        </w:rPr>
        <w:t xml:space="preserve">. </w:t>
      </w:r>
      <w:r w:rsidR="00E4683B" w:rsidRPr="00FC664D">
        <w:rPr>
          <w:rFonts w:eastAsia="Calibri"/>
          <w:color w:val="000000" w:themeColor="text1"/>
          <w:lang w:val="en-US" w:eastAsia="en-US"/>
        </w:rPr>
        <w:t>In his comments on Perec’s</w:t>
      </w:r>
      <w:r w:rsidR="0085525B" w:rsidRPr="00FC664D">
        <w:rPr>
          <w:rFonts w:eastAsia="Calibri"/>
          <w:color w:val="000000" w:themeColor="text1"/>
          <w:lang w:val="en-US" w:eastAsia="en-US"/>
        </w:rPr>
        <w:t xml:space="preserve"> book</w:t>
      </w:r>
      <w:r w:rsidR="00E4683B" w:rsidRPr="00FC664D">
        <w:rPr>
          <w:rFonts w:eastAsia="Calibri"/>
          <w:color w:val="000000" w:themeColor="text1"/>
          <w:lang w:val="en-US" w:eastAsia="en-US"/>
        </w:rPr>
        <w:t xml:space="preserve">, </w:t>
      </w:r>
      <w:r>
        <w:rPr>
          <w:rFonts w:eastAsia="Calibri"/>
          <w:color w:val="000000" w:themeColor="text1"/>
          <w:lang w:val="en-US" w:eastAsia="en-US"/>
        </w:rPr>
        <w:t xml:space="preserve">Howard </w:t>
      </w:r>
      <w:r w:rsidR="00E4683B" w:rsidRPr="00FC664D">
        <w:rPr>
          <w:rFonts w:eastAsia="Calibri"/>
          <w:color w:val="000000" w:themeColor="text1"/>
          <w:lang w:val="en-US" w:eastAsia="en-US"/>
        </w:rPr>
        <w:t>Becker notes the representational potency of</w:t>
      </w:r>
      <w:r w:rsidR="00903B17" w:rsidRPr="00FC664D">
        <w:rPr>
          <w:rFonts w:eastAsia="Calibri"/>
          <w:color w:val="000000" w:themeColor="text1"/>
          <w:lang w:val="en-US" w:eastAsia="en-US"/>
        </w:rPr>
        <w:t xml:space="preserve"> unembellished</w:t>
      </w:r>
      <w:r w:rsidR="00E4683B" w:rsidRPr="00FC664D">
        <w:rPr>
          <w:rFonts w:eastAsia="Calibri"/>
          <w:color w:val="000000" w:themeColor="text1"/>
          <w:lang w:val="en-US" w:eastAsia="en-US"/>
        </w:rPr>
        <w:t xml:space="preserve"> lists that </w:t>
      </w:r>
      <w:r w:rsidR="00903B17" w:rsidRPr="00FC664D">
        <w:rPr>
          <w:rFonts w:eastAsia="Calibri"/>
          <w:color w:val="000000" w:themeColor="text1"/>
          <w:lang w:val="en-US" w:eastAsia="en-US"/>
        </w:rPr>
        <w:t>lack</w:t>
      </w:r>
      <w:r w:rsidR="00E4683B" w:rsidRPr="00FC664D">
        <w:rPr>
          <w:rFonts w:eastAsia="Calibri"/>
          <w:color w:val="000000" w:themeColor="text1"/>
          <w:lang w:val="en-US" w:eastAsia="en-US"/>
        </w:rPr>
        <w:t xml:space="preserve"> any explication of their content</w:t>
      </w:r>
      <w:r>
        <w:rPr>
          <w:rFonts w:eastAsia="Calibri"/>
          <w:color w:val="000000" w:themeColor="text1"/>
          <w:lang w:val="en-US" w:eastAsia="en-US"/>
        </w:rPr>
        <w:t>.</w:t>
      </w:r>
      <w:r w:rsidR="005D41F3" w:rsidRPr="00FC664D">
        <w:rPr>
          <w:rStyle w:val="EndnoteReference"/>
          <w:rFonts w:eastAsia="Calibri"/>
          <w:color w:val="000000" w:themeColor="text1"/>
          <w:lang w:val="en-US" w:eastAsia="en-US"/>
        </w:rPr>
        <w:endnoteReference w:id="28"/>
      </w:r>
      <w:r w:rsidR="00E4683B" w:rsidRPr="00FC664D">
        <w:rPr>
          <w:rFonts w:eastAsia="Calibri"/>
          <w:color w:val="000000" w:themeColor="text1"/>
          <w:lang w:val="en-US" w:eastAsia="en-US"/>
        </w:rPr>
        <w:t xml:space="preserve"> </w:t>
      </w:r>
      <w:r w:rsidR="00244E5E" w:rsidRPr="00FC664D">
        <w:rPr>
          <w:rFonts w:eastAsia="Calibri"/>
          <w:lang w:val="en-US" w:eastAsia="en-US"/>
        </w:rPr>
        <w:t xml:space="preserve">Perec’s flat descriptions </w:t>
      </w:r>
      <w:r w:rsidR="00F97D86" w:rsidRPr="00FC664D">
        <w:rPr>
          <w:rFonts w:eastAsia="Calibri"/>
          <w:lang w:val="en-US" w:eastAsia="en-US"/>
        </w:rPr>
        <w:t xml:space="preserve">of salvaged </w:t>
      </w:r>
      <w:r w:rsidR="00215CD4" w:rsidRPr="00FC664D">
        <w:rPr>
          <w:rFonts w:eastAsia="Calibri"/>
          <w:lang w:val="en-US" w:eastAsia="en-US"/>
        </w:rPr>
        <w:t>cultural</w:t>
      </w:r>
      <w:r w:rsidR="00F97D86" w:rsidRPr="00FC664D">
        <w:rPr>
          <w:rFonts w:eastAsia="Calibri"/>
          <w:lang w:val="en-US" w:eastAsia="en-US"/>
        </w:rPr>
        <w:t xml:space="preserve"> references </w:t>
      </w:r>
      <w:r w:rsidR="00292DD5" w:rsidRPr="00FC664D">
        <w:rPr>
          <w:rFonts w:eastAsia="Calibri"/>
          <w:lang w:val="en-US" w:eastAsia="en-US"/>
        </w:rPr>
        <w:t>all add up to</w:t>
      </w:r>
      <w:r w:rsidR="00F97D86" w:rsidRPr="00FC664D">
        <w:rPr>
          <w:rFonts w:eastAsia="Calibri"/>
          <w:lang w:val="en-US" w:eastAsia="en-US"/>
        </w:rPr>
        <w:t xml:space="preserve"> a ‘benevolent project’</w:t>
      </w:r>
      <w:r w:rsidR="00F97D86" w:rsidRPr="00FC664D">
        <w:rPr>
          <w:rStyle w:val="EndnoteReference"/>
          <w:rFonts w:eastAsia="Calibri"/>
          <w:lang w:val="en-US" w:eastAsia="en-US"/>
        </w:rPr>
        <w:endnoteReference w:id="29"/>
      </w:r>
      <w:r w:rsidR="00215CD4" w:rsidRPr="00FC664D">
        <w:rPr>
          <w:rFonts w:eastAsia="Calibri"/>
          <w:lang w:val="en-US" w:eastAsia="en-US"/>
        </w:rPr>
        <w:t xml:space="preserve"> </w:t>
      </w:r>
      <w:r w:rsidR="00292DD5" w:rsidRPr="00FC664D">
        <w:rPr>
          <w:rFonts w:eastAsia="Calibri"/>
          <w:lang w:val="en-US" w:eastAsia="en-US"/>
        </w:rPr>
        <w:t>that</w:t>
      </w:r>
      <w:r w:rsidR="00FC664D">
        <w:rPr>
          <w:rFonts w:eastAsia="Calibri"/>
          <w:lang w:val="en-US" w:eastAsia="en-US"/>
        </w:rPr>
        <w:t xml:space="preserve"> itemis</w:t>
      </w:r>
      <w:r w:rsidR="00215CD4" w:rsidRPr="00FC664D">
        <w:rPr>
          <w:rFonts w:eastAsia="Calibri"/>
          <w:lang w:val="en-US" w:eastAsia="en-US"/>
        </w:rPr>
        <w:t>e</w:t>
      </w:r>
      <w:r w:rsidR="00292DD5" w:rsidRPr="00FC664D">
        <w:rPr>
          <w:rFonts w:eastAsia="Calibri"/>
          <w:lang w:val="en-US" w:eastAsia="en-US"/>
        </w:rPr>
        <w:t>s</w:t>
      </w:r>
      <w:r w:rsidR="00215CD4" w:rsidRPr="00FC664D">
        <w:rPr>
          <w:rFonts w:eastAsia="Calibri"/>
          <w:lang w:val="en-US" w:eastAsia="en-US"/>
        </w:rPr>
        <w:t xml:space="preserve"> the France of his youth at a time when it was openin</w:t>
      </w:r>
      <w:r w:rsidR="00F0722F" w:rsidRPr="00FC664D">
        <w:rPr>
          <w:rFonts w:eastAsia="Calibri"/>
          <w:lang w:val="en-US" w:eastAsia="en-US"/>
        </w:rPr>
        <w:t xml:space="preserve">g to imported goods and trends, </w:t>
      </w:r>
      <w:r w:rsidR="002A2F9D" w:rsidRPr="00FC664D">
        <w:rPr>
          <w:rFonts w:eastAsia="Calibri"/>
          <w:lang w:val="en-US" w:eastAsia="en-US"/>
        </w:rPr>
        <w:t xml:space="preserve">amongst more indigenous names and brands. </w:t>
      </w:r>
      <w:r w:rsidR="00BF3DF4" w:rsidRPr="00FC664D">
        <w:rPr>
          <w:rFonts w:eastAsia="Calibri"/>
          <w:lang w:val="en-US" w:eastAsia="en-US"/>
        </w:rPr>
        <w:t xml:space="preserve">For </w:t>
      </w:r>
      <w:r>
        <w:rPr>
          <w:rFonts w:eastAsia="Calibri"/>
          <w:lang w:val="en-US" w:eastAsia="en-US"/>
        </w:rPr>
        <w:t xml:space="preserve">Michael </w:t>
      </w:r>
      <w:r w:rsidR="00BF3DF4" w:rsidRPr="00FC664D">
        <w:rPr>
          <w:rFonts w:eastAsia="Calibri"/>
          <w:lang w:val="en-US" w:eastAsia="en-US"/>
        </w:rPr>
        <w:t xml:space="preserve">Sheringham, </w:t>
      </w:r>
      <w:r w:rsidR="00BF3DF4" w:rsidRPr="00FC664D">
        <w:rPr>
          <w:rFonts w:eastAsia="Calibri"/>
          <w:i/>
          <w:lang w:val="en-US" w:eastAsia="en-US"/>
        </w:rPr>
        <w:t>I remember</w:t>
      </w:r>
      <w:r w:rsidR="00BF3DF4" w:rsidRPr="00FC664D">
        <w:rPr>
          <w:rFonts w:eastAsia="Calibri"/>
          <w:lang w:val="en-US" w:eastAsia="en-US"/>
        </w:rPr>
        <w:t xml:space="preserve"> is central to unravelling the problematic of the everyday, </w:t>
      </w:r>
      <w:r w:rsidR="00FE0CF0" w:rsidRPr="00FC664D">
        <w:rPr>
          <w:rFonts w:eastAsia="Calibri"/>
          <w:lang w:val="en-US" w:eastAsia="en-US"/>
        </w:rPr>
        <w:t>where</w:t>
      </w:r>
      <w:r w:rsidR="00BF3DF4" w:rsidRPr="00FC664D">
        <w:rPr>
          <w:rFonts w:eastAsia="Calibri"/>
          <w:lang w:val="en-US" w:eastAsia="en-US"/>
        </w:rPr>
        <w:t xml:space="preserve"> the ‘</w:t>
      </w:r>
      <w:r w:rsidR="00BF3DF4" w:rsidRPr="00FC664D">
        <w:t>m</w:t>
      </w:r>
      <w:r>
        <w:t>emories which truly render the “tissu du quotidien”</w:t>
      </w:r>
      <w:r w:rsidR="00BF3DF4" w:rsidRPr="00FC664D">
        <w:t>… cannot be purely personal (what happened to me) or factual (what happened to be the case)’</w:t>
      </w:r>
      <w:r>
        <w:t>.</w:t>
      </w:r>
      <w:r w:rsidR="00BF3DF4" w:rsidRPr="00FC664D">
        <w:rPr>
          <w:rStyle w:val="EndnoteReference"/>
        </w:rPr>
        <w:endnoteReference w:id="30"/>
      </w:r>
      <w:r w:rsidR="00BF3DF4" w:rsidRPr="00FC664D">
        <w:t xml:space="preserve"> Rather, the function of memory in tracing the everyday is less tied to questions of accuracy and more to the communication of common experience. Perec himself </w:t>
      </w:r>
      <w:r w:rsidR="001152F9" w:rsidRPr="00FC664D">
        <w:t>described the book as like a trampoline: to fiction, to something akin to nostalgia and ‘to a kind of sympathy’</w:t>
      </w:r>
      <w:r>
        <w:t>.</w:t>
      </w:r>
      <w:r w:rsidR="006131BA" w:rsidRPr="00FC664D">
        <w:rPr>
          <w:rStyle w:val="EndnoteReference"/>
        </w:rPr>
        <w:endnoteReference w:id="31"/>
      </w:r>
      <w:r w:rsidR="006131BA" w:rsidRPr="00FC664D">
        <w:t xml:space="preserve"> This </w:t>
      </w:r>
      <w:r w:rsidR="00591D4B" w:rsidRPr="00FC664D">
        <w:t xml:space="preserve">intriguing </w:t>
      </w:r>
      <w:r w:rsidR="006131BA" w:rsidRPr="00FC664D">
        <w:t xml:space="preserve">suggestion of sympathetic writing, tied to the sensation of nostalgia and the fictive documenting of the past, is found again in another interview, where </w:t>
      </w:r>
      <w:r w:rsidR="00292DD5" w:rsidRPr="00FC664D">
        <w:t>Perec</w:t>
      </w:r>
      <w:r w:rsidR="006131BA" w:rsidRPr="00FC664D">
        <w:t xml:space="preserve"> </w:t>
      </w:r>
      <w:r w:rsidR="00591D4B" w:rsidRPr="00FC664D">
        <w:t xml:space="preserve">explains </w:t>
      </w:r>
      <w:r w:rsidR="00F0722F" w:rsidRPr="00FC664D">
        <w:t>the book i</w:t>
      </w:r>
      <w:r w:rsidR="00591D4B" w:rsidRPr="00FC664D">
        <w:t xml:space="preserve">s ‘in sympathy with its readers’, </w:t>
      </w:r>
      <w:r w:rsidR="00F0722F" w:rsidRPr="00FC664D">
        <w:t>because it</w:t>
      </w:r>
      <w:r w:rsidR="00591D4B" w:rsidRPr="00FC664D">
        <w:t xml:space="preserve"> </w:t>
      </w:r>
      <w:r w:rsidR="00F0722F" w:rsidRPr="00FC664D">
        <w:t>‘</w:t>
      </w:r>
      <w:r w:rsidR="00591D4B" w:rsidRPr="00FC664D">
        <w:t>starts out from a common memory’</w:t>
      </w:r>
      <w:r>
        <w:t>.</w:t>
      </w:r>
      <w:r w:rsidR="00591D4B" w:rsidRPr="00FC664D">
        <w:rPr>
          <w:rStyle w:val="EndnoteReference"/>
        </w:rPr>
        <w:endnoteReference w:id="32"/>
      </w:r>
      <w:r w:rsidR="00591D4B" w:rsidRPr="00FC664D">
        <w:t xml:space="preserve"> This is, Becker suggests, how an ethnographically rich portrait of a culture </w:t>
      </w:r>
      <w:r w:rsidR="00742AD9" w:rsidRPr="00FC664D">
        <w:t>comes to be in</w:t>
      </w:r>
      <w:r w:rsidR="00591D4B" w:rsidRPr="00FC664D">
        <w:t xml:space="preserve"> Perec, through the clarity and verisimilitude of a list of ordinary things recognisable to the reader as the background of </w:t>
      </w:r>
      <w:r w:rsidR="00591D4B" w:rsidRPr="00FC664D">
        <w:lastRenderedPageBreak/>
        <w:t>everyday habits, encounters and experiences</w:t>
      </w:r>
      <w:r>
        <w:t>.</w:t>
      </w:r>
      <w:r w:rsidR="00591D4B" w:rsidRPr="00FC664D">
        <w:rPr>
          <w:rStyle w:val="EndnoteReference"/>
        </w:rPr>
        <w:endnoteReference w:id="33"/>
      </w:r>
      <w:r w:rsidR="00591D4B" w:rsidRPr="00FC664D">
        <w:t xml:space="preserve"> </w:t>
      </w:r>
      <w:r w:rsidR="00742AD9" w:rsidRPr="00FC664D">
        <w:rPr>
          <w:rFonts w:eastAsia="Calibri"/>
          <w:lang w:val="en-US" w:eastAsia="en-US"/>
        </w:rPr>
        <w:t xml:space="preserve">What we glimpse in </w:t>
      </w:r>
      <w:r w:rsidR="00E81B20" w:rsidRPr="00FC664D">
        <w:rPr>
          <w:rFonts w:eastAsia="Calibri"/>
          <w:lang w:val="en-US" w:eastAsia="en-US"/>
        </w:rPr>
        <w:t>Perec</w:t>
      </w:r>
      <w:r w:rsidR="00742AD9" w:rsidRPr="00FC664D">
        <w:rPr>
          <w:rFonts w:eastAsia="Calibri"/>
          <w:lang w:val="en-US" w:eastAsia="en-US"/>
        </w:rPr>
        <w:t xml:space="preserve"> </w:t>
      </w:r>
      <w:r w:rsidR="00471C90" w:rsidRPr="00FC664D">
        <w:rPr>
          <w:rFonts w:eastAsia="Calibri"/>
          <w:lang w:val="en-US" w:eastAsia="en-US"/>
        </w:rPr>
        <w:t>and,</w:t>
      </w:r>
      <w:r w:rsidR="00E81B20" w:rsidRPr="00FC664D">
        <w:rPr>
          <w:rFonts w:eastAsia="Calibri"/>
          <w:lang w:val="en-US" w:eastAsia="en-US"/>
        </w:rPr>
        <w:t xml:space="preserve"> I argue</w:t>
      </w:r>
      <w:r w:rsidR="00471C90" w:rsidRPr="00FC664D">
        <w:rPr>
          <w:rFonts w:eastAsia="Calibri"/>
          <w:lang w:val="en-US" w:eastAsia="en-US"/>
        </w:rPr>
        <w:t>,</w:t>
      </w:r>
      <w:r w:rsidR="00E81B20" w:rsidRPr="00FC664D">
        <w:rPr>
          <w:rFonts w:eastAsia="Calibri"/>
          <w:lang w:val="en-US" w:eastAsia="en-US"/>
        </w:rPr>
        <w:t xml:space="preserve"> in Meades</w:t>
      </w:r>
      <w:r w:rsidR="00742AD9" w:rsidRPr="00FC664D">
        <w:rPr>
          <w:rFonts w:eastAsia="Calibri"/>
          <w:lang w:val="en-US" w:eastAsia="en-US"/>
        </w:rPr>
        <w:t xml:space="preserve"> </w:t>
      </w:r>
      <w:r w:rsidR="007E16A1">
        <w:rPr>
          <w:rFonts w:eastAsia="Calibri"/>
          <w:lang w:val="en-US" w:eastAsia="en-US"/>
        </w:rPr>
        <w:t xml:space="preserve">too </w:t>
      </w:r>
      <w:r w:rsidR="00742AD9" w:rsidRPr="00FC664D">
        <w:rPr>
          <w:rFonts w:eastAsia="Calibri"/>
          <w:lang w:val="en-US" w:eastAsia="en-US"/>
        </w:rPr>
        <w:t>is an elicitation of a complete culture through the cumulative effect of the everyday and its materialities.</w:t>
      </w:r>
    </w:p>
    <w:p w14:paraId="75B9F267" w14:textId="6450E0B6" w:rsidR="005D1616" w:rsidRPr="00FC664D" w:rsidRDefault="005D1616" w:rsidP="00FC664D">
      <w:pPr>
        <w:spacing w:line="480" w:lineRule="auto"/>
        <w:rPr>
          <w:rFonts w:eastAsia="Calibri"/>
          <w:lang w:val="en-US" w:eastAsia="en-US"/>
        </w:rPr>
      </w:pPr>
    </w:p>
    <w:p w14:paraId="4DD6566C" w14:textId="317B7BCE" w:rsidR="001F4DDB" w:rsidRPr="00FC664D" w:rsidRDefault="00817D8D" w:rsidP="00FC664D">
      <w:pPr>
        <w:spacing w:line="480" w:lineRule="auto"/>
        <w:rPr>
          <w:rFonts w:eastAsia="Calibri"/>
          <w:lang w:val="en-US" w:eastAsia="en-US"/>
        </w:rPr>
      </w:pPr>
      <w:r>
        <w:rPr>
          <w:rFonts w:eastAsia="Calibri"/>
          <w:lang w:val="en-US" w:eastAsia="en-US"/>
        </w:rPr>
        <w:tab/>
      </w:r>
      <w:r w:rsidR="00D92513" w:rsidRPr="00FC664D">
        <w:rPr>
          <w:rFonts w:eastAsia="Calibri"/>
          <w:lang w:val="en-US" w:eastAsia="en-US"/>
        </w:rPr>
        <w:t xml:space="preserve">Through their </w:t>
      </w:r>
      <w:r w:rsidR="003E5F17" w:rsidRPr="00FC664D">
        <w:rPr>
          <w:rFonts w:eastAsia="Calibri"/>
          <w:lang w:val="en-US" w:eastAsia="en-US"/>
        </w:rPr>
        <w:t>concentrated consideration</w:t>
      </w:r>
      <w:r w:rsidR="00742AD9" w:rsidRPr="00FC664D">
        <w:rPr>
          <w:rFonts w:eastAsia="Calibri"/>
          <w:lang w:val="en-US" w:eastAsia="en-US"/>
        </w:rPr>
        <w:t>s</w:t>
      </w:r>
      <w:r w:rsidR="003E5F17" w:rsidRPr="00FC664D">
        <w:rPr>
          <w:rFonts w:eastAsia="Calibri"/>
          <w:lang w:val="en-US" w:eastAsia="en-US"/>
        </w:rPr>
        <w:t xml:space="preserve"> of</w:t>
      </w:r>
      <w:r w:rsidR="00D92513" w:rsidRPr="00FC664D">
        <w:rPr>
          <w:rFonts w:eastAsia="Calibri"/>
          <w:lang w:val="en-US" w:eastAsia="en-US"/>
        </w:rPr>
        <w:t xml:space="preserve"> the materialities of culture in, respectively, postwar France and 1950s England, w</w:t>
      </w:r>
      <w:r w:rsidR="002A2F9D" w:rsidRPr="00FC664D">
        <w:rPr>
          <w:rFonts w:eastAsia="Calibri"/>
          <w:lang w:val="en-US" w:eastAsia="en-US"/>
        </w:rPr>
        <w:t xml:space="preserve">e see in Perec and </w:t>
      </w:r>
      <w:r w:rsidR="002A2F9D" w:rsidRPr="00772A90">
        <w:rPr>
          <w:rFonts w:eastAsia="Calibri"/>
          <w:lang w:val="en-US" w:eastAsia="en-US"/>
        </w:rPr>
        <w:t xml:space="preserve">Meades a </w:t>
      </w:r>
      <w:r w:rsidR="00EB355B" w:rsidRPr="00772A90">
        <w:rPr>
          <w:rFonts w:eastAsia="Calibri"/>
          <w:lang w:val="en-US" w:eastAsia="en-US"/>
        </w:rPr>
        <w:t xml:space="preserve">distilled and somewhat elliptical </w:t>
      </w:r>
      <w:r w:rsidR="002A2F9D" w:rsidRPr="00772A90">
        <w:rPr>
          <w:rFonts w:eastAsia="Calibri"/>
          <w:lang w:val="en-US" w:eastAsia="en-US"/>
        </w:rPr>
        <w:t>continuation of Franci</w:t>
      </w:r>
      <w:r w:rsidR="00F0722F" w:rsidRPr="00772A90">
        <w:rPr>
          <w:rFonts w:eastAsia="Calibri"/>
          <w:lang w:val="en-US" w:eastAsia="en-US"/>
        </w:rPr>
        <w:t xml:space="preserve">s Ponge’s </w:t>
      </w:r>
      <w:r w:rsidR="003003E9" w:rsidRPr="00772A90">
        <w:rPr>
          <w:rFonts w:eastAsia="Calibri"/>
          <w:lang w:val="en-US" w:eastAsia="en-US"/>
        </w:rPr>
        <w:t>detailed</w:t>
      </w:r>
      <w:r w:rsidR="002A2F9D" w:rsidRPr="00772A90">
        <w:rPr>
          <w:rFonts w:eastAsia="Calibri"/>
          <w:lang w:val="en-US" w:eastAsia="en-US"/>
        </w:rPr>
        <w:t xml:space="preserve"> focus on things as ‘mu</w:t>
      </w:r>
      <w:r w:rsidR="00AD5BF1" w:rsidRPr="00772A90">
        <w:rPr>
          <w:rFonts w:eastAsia="Calibri"/>
          <w:lang w:val="en-US" w:eastAsia="en-US"/>
        </w:rPr>
        <w:t>te objects of expression’</w:t>
      </w:r>
      <w:r w:rsidRPr="00772A90">
        <w:rPr>
          <w:rFonts w:eastAsia="Calibri"/>
          <w:lang w:val="en-US" w:eastAsia="en-US"/>
        </w:rPr>
        <w:t>.</w:t>
      </w:r>
      <w:r w:rsidR="0078478E" w:rsidRPr="00772A90">
        <w:rPr>
          <w:rStyle w:val="EndnoteReference"/>
          <w:rFonts w:eastAsia="Calibri"/>
          <w:lang w:val="en-US" w:eastAsia="en-US"/>
        </w:rPr>
        <w:endnoteReference w:id="34"/>
      </w:r>
      <w:r w:rsidR="00F0722F" w:rsidRPr="00FC664D">
        <w:rPr>
          <w:rFonts w:eastAsia="Calibri"/>
          <w:lang w:val="en-US" w:eastAsia="en-US"/>
        </w:rPr>
        <w:t xml:space="preserve"> Through doing so, they</w:t>
      </w:r>
      <w:r w:rsidR="003E5F17" w:rsidRPr="00FC664D">
        <w:rPr>
          <w:rFonts w:eastAsia="Calibri"/>
          <w:lang w:val="en-US" w:eastAsia="en-US"/>
        </w:rPr>
        <w:t xml:space="preserve"> </w:t>
      </w:r>
      <w:r w:rsidR="00471C90" w:rsidRPr="00FC664D">
        <w:rPr>
          <w:rFonts w:eastAsia="Calibri"/>
          <w:lang w:val="en-US" w:eastAsia="en-US"/>
        </w:rPr>
        <w:t>train our curiosity for our surroundings in their materialities and mundanities</w:t>
      </w:r>
      <w:r w:rsidR="002A2F9D" w:rsidRPr="00FC664D">
        <w:rPr>
          <w:rFonts w:eastAsia="Calibri"/>
          <w:lang w:val="en-US" w:eastAsia="en-US"/>
        </w:rPr>
        <w:t>.</w:t>
      </w:r>
      <w:r w:rsidR="003E5F17" w:rsidRPr="00FC664D">
        <w:rPr>
          <w:rFonts w:eastAsia="Calibri"/>
          <w:lang w:val="en-US" w:eastAsia="en-US"/>
        </w:rPr>
        <w:t xml:space="preserve"> Although it would be a mistake to think of these </w:t>
      </w:r>
      <w:bookmarkStart w:id="0" w:name="_GoBack"/>
      <w:bookmarkEnd w:id="0"/>
      <w:r w:rsidR="003E5F17" w:rsidRPr="00FC664D">
        <w:rPr>
          <w:rFonts w:eastAsia="Calibri"/>
          <w:lang w:val="en-US" w:eastAsia="en-US"/>
        </w:rPr>
        <w:t xml:space="preserve">writers as uninterested in </w:t>
      </w:r>
      <w:r w:rsidR="00742AD9" w:rsidRPr="00FC664D">
        <w:rPr>
          <w:rFonts w:eastAsia="Calibri"/>
          <w:lang w:val="en-US" w:eastAsia="en-US"/>
        </w:rPr>
        <w:t>larger</w:t>
      </w:r>
      <w:r w:rsidR="003E5F17" w:rsidRPr="00FC664D">
        <w:rPr>
          <w:rFonts w:eastAsia="Calibri"/>
          <w:lang w:val="en-US" w:eastAsia="en-US"/>
        </w:rPr>
        <w:t xml:space="preserve"> historical figures and events</w:t>
      </w:r>
      <w:r w:rsidR="00F0722F" w:rsidRPr="00FC664D">
        <w:rPr>
          <w:rFonts w:eastAsia="Calibri"/>
          <w:lang w:val="en-US" w:eastAsia="en-US"/>
        </w:rPr>
        <w:t xml:space="preserve"> </w:t>
      </w:r>
      <w:r>
        <w:rPr>
          <w:rFonts w:eastAsia="Calibri"/>
          <w:lang w:val="en-US" w:eastAsia="en-US"/>
        </w:rPr>
        <w:t>-</w:t>
      </w:r>
      <w:r w:rsidR="003E5F17" w:rsidRPr="00FC664D">
        <w:rPr>
          <w:rFonts w:eastAsia="Calibri"/>
          <w:lang w:val="en-US" w:eastAsia="en-US"/>
        </w:rPr>
        <w:t xml:space="preserve"> </w:t>
      </w:r>
      <w:r w:rsidR="00541815" w:rsidRPr="00FC664D">
        <w:rPr>
          <w:rFonts w:eastAsia="Calibri"/>
          <w:lang w:val="en-US" w:eastAsia="en-US"/>
        </w:rPr>
        <w:t xml:space="preserve">mention of political figures recur throughout </w:t>
      </w:r>
      <w:r w:rsidR="00541815" w:rsidRPr="00FC664D">
        <w:rPr>
          <w:rFonts w:eastAsia="Calibri"/>
          <w:i/>
          <w:lang w:val="en-US" w:eastAsia="en-US"/>
        </w:rPr>
        <w:t>I remember</w:t>
      </w:r>
      <w:r w:rsidR="00541815" w:rsidRPr="00FC664D">
        <w:rPr>
          <w:rFonts w:eastAsia="Calibri"/>
          <w:lang w:val="en-US" w:eastAsia="en-US"/>
        </w:rPr>
        <w:t xml:space="preserve">, and </w:t>
      </w:r>
      <w:r>
        <w:rPr>
          <w:rFonts w:eastAsia="Calibri"/>
          <w:i/>
          <w:lang w:val="en-US" w:eastAsia="en-US"/>
        </w:rPr>
        <w:t>An Encyclopaedia of M</w:t>
      </w:r>
      <w:r w:rsidR="00541815" w:rsidRPr="00FC664D">
        <w:rPr>
          <w:rFonts w:eastAsia="Calibri"/>
          <w:i/>
          <w:lang w:val="en-US" w:eastAsia="en-US"/>
        </w:rPr>
        <w:t>yself</w:t>
      </w:r>
      <w:r w:rsidR="00541815" w:rsidRPr="00FC664D">
        <w:rPr>
          <w:rFonts w:eastAsia="Calibri"/>
          <w:lang w:val="en-US" w:eastAsia="en-US"/>
        </w:rPr>
        <w:t xml:space="preserve"> is punctuated by furious asides </w:t>
      </w:r>
      <w:r w:rsidR="00D24512" w:rsidRPr="00FC664D">
        <w:rPr>
          <w:rFonts w:eastAsia="Calibri"/>
          <w:lang w:val="en-US" w:eastAsia="en-US"/>
        </w:rPr>
        <w:t>about</w:t>
      </w:r>
      <w:r w:rsidR="00541815" w:rsidRPr="00FC664D">
        <w:rPr>
          <w:rFonts w:eastAsia="Calibri"/>
          <w:lang w:val="en-US" w:eastAsia="en-US"/>
        </w:rPr>
        <w:t xml:space="preserve"> Tony Blair</w:t>
      </w:r>
      <w:r>
        <w:rPr>
          <w:rFonts w:eastAsia="Calibri"/>
          <w:lang w:val="en-US" w:eastAsia="en-US"/>
        </w:rPr>
        <w:t xml:space="preserve"> -</w:t>
      </w:r>
      <w:r w:rsidR="003E5F17" w:rsidRPr="00FC664D">
        <w:rPr>
          <w:rFonts w:eastAsia="Calibri"/>
          <w:lang w:val="en-US" w:eastAsia="en-US"/>
        </w:rPr>
        <w:t xml:space="preserve"> there is an unmistakable </w:t>
      </w:r>
      <w:r w:rsidR="00F0722F" w:rsidRPr="00FC664D">
        <w:rPr>
          <w:rFonts w:eastAsia="Calibri"/>
          <w:lang w:val="en-US" w:eastAsia="en-US"/>
        </w:rPr>
        <w:t>kinship</w:t>
      </w:r>
      <w:r w:rsidR="003E5F17" w:rsidRPr="00FC664D">
        <w:rPr>
          <w:rFonts w:eastAsia="Calibri"/>
          <w:lang w:val="en-US" w:eastAsia="en-US"/>
        </w:rPr>
        <w:t xml:space="preserve"> in both writers </w:t>
      </w:r>
      <w:r w:rsidR="00F0722F" w:rsidRPr="00FC664D">
        <w:rPr>
          <w:rFonts w:eastAsia="Calibri"/>
          <w:lang w:val="en-US" w:eastAsia="en-US"/>
        </w:rPr>
        <w:t>with</w:t>
      </w:r>
      <w:r w:rsidR="003E5F17" w:rsidRPr="00FC664D">
        <w:rPr>
          <w:rFonts w:eastAsia="Calibri"/>
          <w:lang w:val="en-US" w:eastAsia="en-US"/>
        </w:rPr>
        <w:t xml:space="preserve"> quotidian geographies. </w:t>
      </w:r>
      <w:r w:rsidR="0078478E" w:rsidRPr="00FC664D">
        <w:rPr>
          <w:rFonts w:eastAsia="Calibri"/>
          <w:lang w:val="en-US" w:eastAsia="en-US"/>
        </w:rPr>
        <w:t>It is to the</w:t>
      </w:r>
      <w:r w:rsidR="00FE0CF0" w:rsidRPr="00FC664D">
        <w:rPr>
          <w:rFonts w:eastAsia="Calibri"/>
          <w:lang w:val="en-US" w:eastAsia="en-US"/>
        </w:rPr>
        <w:t>ir</w:t>
      </w:r>
      <w:r w:rsidR="0078478E" w:rsidRPr="00FC664D">
        <w:rPr>
          <w:rFonts w:eastAsia="Calibri"/>
          <w:lang w:val="en-US" w:eastAsia="en-US"/>
        </w:rPr>
        <w:t xml:space="preserve"> shared impulses in recording </w:t>
      </w:r>
      <w:r w:rsidR="00E81B20" w:rsidRPr="00FC664D">
        <w:rPr>
          <w:rFonts w:eastAsia="Calibri"/>
          <w:lang w:val="en-US" w:eastAsia="en-US"/>
        </w:rPr>
        <w:t xml:space="preserve">banal </w:t>
      </w:r>
      <w:r w:rsidR="0078478E" w:rsidRPr="00FC664D">
        <w:rPr>
          <w:rFonts w:eastAsia="Calibri"/>
          <w:lang w:val="en-US" w:eastAsia="en-US"/>
        </w:rPr>
        <w:t xml:space="preserve">landscapes that I turn to in </w:t>
      </w:r>
      <w:r w:rsidR="00F0722F" w:rsidRPr="00FC664D">
        <w:rPr>
          <w:rFonts w:eastAsia="Calibri"/>
          <w:lang w:val="en-US" w:eastAsia="en-US"/>
        </w:rPr>
        <w:t>the next section</w:t>
      </w:r>
      <w:r w:rsidR="0078478E" w:rsidRPr="00FC664D">
        <w:rPr>
          <w:rFonts w:eastAsia="Calibri"/>
          <w:lang w:val="en-US" w:eastAsia="en-US"/>
        </w:rPr>
        <w:t>.</w:t>
      </w:r>
    </w:p>
    <w:p w14:paraId="2A7C2FBD" w14:textId="77777777" w:rsidR="007D0FFC" w:rsidRPr="00FC664D" w:rsidRDefault="007D0FFC" w:rsidP="00FC664D">
      <w:pPr>
        <w:spacing w:line="480" w:lineRule="auto"/>
        <w:rPr>
          <w:rFonts w:eastAsia="Calibri"/>
          <w:lang w:val="en-US" w:eastAsia="en-US"/>
        </w:rPr>
      </w:pPr>
    </w:p>
    <w:p w14:paraId="79403322" w14:textId="03FC3844" w:rsidR="007D0FFC" w:rsidRPr="00817D8D" w:rsidRDefault="003238D5" w:rsidP="00FC664D">
      <w:pPr>
        <w:spacing w:line="480" w:lineRule="auto"/>
        <w:rPr>
          <w:rFonts w:eastAsia="Calibri"/>
          <w:b/>
          <w:lang w:val="en-US" w:eastAsia="en-US"/>
        </w:rPr>
      </w:pPr>
      <w:r>
        <w:rPr>
          <w:rFonts w:eastAsia="Calibri"/>
          <w:b/>
          <w:lang w:val="en-US" w:eastAsia="en-US"/>
        </w:rPr>
        <w:t>Curiosities</w:t>
      </w:r>
    </w:p>
    <w:p w14:paraId="33DAF077" w14:textId="77777777" w:rsidR="007D0FFC" w:rsidRPr="00FC664D" w:rsidRDefault="007D0FFC" w:rsidP="00FC664D">
      <w:pPr>
        <w:spacing w:line="480" w:lineRule="auto"/>
        <w:rPr>
          <w:rFonts w:eastAsia="Calibri"/>
          <w:lang w:val="en-US" w:eastAsia="en-US"/>
        </w:rPr>
      </w:pPr>
    </w:p>
    <w:p w14:paraId="10FA495E" w14:textId="4E98047C" w:rsidR="00541815" w:rsidRPr="00FC664D" w:rsidRDefault="007D0FFC" w:rsidP="00FC664D">
      <w:pPr>
        <w:spacing w:line="480" w:lineRule="auto"/>
        <w:rPr>
          <w:rFonts w:eastAsia="Calibri"/>
          <w:lang w:val="en-US" w:eastAsia="en-US"/>
        </w:rPr>
      </w:pPr>
      <w:r w:rsidRPr="00FC664D">
        <w:rPr>
          <w:rFonts w:eastAsia="Calibri"/>
          <w:lang w:val="en-US" w:eastAsia="en-US"/>
        </w:rPr>
        <w:t>Meades’s reputation rests</w:t>
      </w:r>
      <w:r w:rsidR="008F23EC" w:rsidRPr="00FC664D">
        <w:rPr>
          <w:rFonts w:eastAsia="Calibri"/>
          <w:lang w:val="en-US" w:eastAsia="en-US"/>
        </w:rPr>
        <w:t xml:space="preserve"> </w:t>
      </w:r>
      <w:r w:rsidRPr="00FC664D">
        <w:rPr>
          <w:rFonts w:eastAsia="Calibri"/>
          <w:lang w:val="en-US" w:eastAsia="en-US"/>
        </w:rPr>
        <w:t xml:space="preserve">most recently on his television essays for the BBC, </w:t>
      </w:r>
      <w:r w:rsidR="008F23EC" w:rsidRPr="00FC664D">
        <w:rPr>
          <w:rFonts w:eastAsia="Calibri"/>
          <w:lang w:val="en-US" w:eastAsia="en-US"/>
        </w:rPr>
        <w:t xml:space="preserve">which </w:t>
      </w:r>
      <w:r w:rsidRPr="00FC664D">
        <w:rPr>
          <w:rFonts w:eastAsia="Calibri"/>
          <w:lang w:val="en-US" w:eastAsia="en-US"/>
        </w:rPr>
        <w:t xml:space="preserve">primarily </w:t>
      </w:r>
      <w:r w:rsidR="00742AD9" w:rsidRPr="00FC664D">
        <w:rPr>
          <w:rFonts w:eastAsia="Calibri"/>
          <w:lang w:val="en-US" w:eastAsia="en-US"/>
        </w:rPr>
        <w:t>are</w:t>
      </w:r>
      <w:r w:rsidRPr="00FC664D">
        <w:rPr>
          <w:rFonts w:eastAsia="Calibri"/>
          <w:lang w:val="en-US" w:eastAsia="en-US"/>
        </w:rPr>
        <w:t xml:space="preserve"> films </w:t>
      </w:r>
      <w:r w:rsidR="008F23EC" w:rsidRPr="00FC664D">
        <w:rPr>
          <w:rFonts w:eastAsia="Calibri"/>
          <w:lang w:val="en-US" w:eastAsia="en-US"/>
        </w:rPr>
        <w:t>on architecture or</w:t>
      </w:r>
      <w:r w:rsidRPr="00FC664D">
        <w:rPr>
          <w:rFonts w:eastAsia="Calibri"/>
          <w:lang w:val="en-US" w:eastAsia="en-US"/>
        </w:rPr>
        <w:t xml:space="preserve">, more correctly, on </w:t>
      </w:r>
      <w:r w:rsidR="0081271E" w:rsidRPr="00FC664D">
        <w:rPr>
          <w:rFonts w:eastAsia="Calibri"/>
          <w:lang w:val="en-US" w:eastAsia="en-US"/>
        </w:rPr>
        <w:t xml:space="preserve">questions </w:t>
      </w:r>
      <w:r w:rsidRPr="00FC664D">
        <w:rPr>
          <w:rFonts w:eastAsia="Calibri"/>
          <w:lang w:val="en-US" w:eastAsia="en-US"/>
        </w:rPr>
        <w:t>of place</w:t>
      </w:r>
      <w:r w:rsidR="0081271E" w:rsidRPr="00FC664D">
        <w:rPr>
          <w:rFonts w:eastAsia="Calibri"/>
          <w:lang w:val="en-US" w:eastAsia="en-US"/>
        </w:rPr>
        <w:t>. A</w:t>
      </w:r>
      <w:r w:rsidRPr="00FC664D">
        <w:rPr>
          <w:rFonts w:eastAsia="Calibri"/>
          <w:lang w:val="en-US" w:eastAsia="en-US"/>
        </w:rPr>
        <w:t>s Owen Hatherley observes, Meades’s work is engaged in a defamiliarisation of those spaces which we feel w</w:t>
      </w:r>
      <w:r w:rsidR="0081271E" w:rsidRPr="00FC664D">
        <w:rPr>
          <w:rFonts w:eastAsia="Calibri"/>
          <w:lang w:val="en-US" w:eastAsia="en-US"/>
        </w:rPr>
        <w:t xml:space="preserve">e know so well that we </w:t>
      </w:r>
      <w:r w:rsidR="00742AD9" w:rsidRPr="00FC664D">
        <w:rPr>
          <w:rFonts w:eastAsia="Calibri"/>
          <w:lang w:val="en-US" w:eastAsia="en-US"/>
        </w:rPr>
        <w:t>no longer see</w:t>
      </w:r>
      <w:r w:rsidR="0081271E" w:rsidRPr="00FC664D">
        <w:rPr>
          <w:rFonts w:eastAsia="Calibri"/>
          <w:lang w:val="en-US" w:eastAsia="en-US"/>
        </w:rPr>
        <w:t xml:space="preserve"> them. ‘Architecture’, Hatherley writes, ‘isn’t quite mundane enough to be made strange’ and so, instead, the focus of Meades’s vision is on ‘Place, somewhere architecture happens’</w:t>
      </w:r>
      <w:r w:rsidR="00817D8D">
        <w:rPr>
          <w:rFonts w:eastAsia="Calibri"/>
          <w:lang w:val="en-US" w:eastAsia="en-US"/>
        </w:rPr>
        <w:t>.</w:t>
      </w:r>
      <w:r w:rsidR="0081271E" w:rsidRPr="00FC664D">
        <w:rPr>
          <w:rStyle w:val="EndnoteReference"/>
          <w:rFonts w:eastAsia="Calibri"/>
          <w:lang w:val="en-US" w:eastAsia="en-US"/>
        </w:rPr>
        <w:endnoteReference w:id="35"/>
      </w:r>
      <w:r w:rsidR="008F23EC" w:rsidRPr="00FC664D">
        <w:rPr>
          <w:rFonts w:eastAsia="Calibri"/>
          <w:lang w:val="en-US" w:eastAsia="en-US"/>
        </w:rPr>
        <w:t xml:space="preserve"> Meades </w:t>
      </w:r>
      <w:r w:rsidR="00471C90" w:rsidRPr="00FC664D">
        <w:rPr>
          <w:rFonts w:eastAsia="Calibri"/>
          <w:lang w:val="en-US" w:eastAsia="en-US"/>
        </w:rPr>
        <w:t>himself admits to an ‘</w:t>
      </w:r>
      <w:r w:rsidR="00541815" w:rsidRPr="00FC664D">
        <w:rPr>
          <w:rFonts w:eastAsia="Calibri"/>
          <w:lang w:val="en-US" w:eastAsia="en-US"/>
        </w:rPr>
        <w:t>obsessive preoccupation with places</w:t>
      </w:r>
      <w:r w:rsidR="00471C90" w:rsidRPr="00FC664D">
        <w:rPr>
          <w:rFonts w:eastAsia="Calibri"/>
          <w:lang w:val="en-US" w:eastAsia="en-US"/>
        </w:rPr>
        <w:t>’ and, in particular, ‘</w:t>
      </w:r>
      <w:r w:rsidR="00541815" w:rsidRPr="00FC664D">
        <w:rPr>
          <w:rFonts w:eastAsia="Calibri"/>
          <w:lang w:val="en-US" w:eastAsia="en-US"/>
        </w:rPr>
        <w:t xml:space="preserve">British places, with their ingredients, with how and why they were made, with their power over us, with their capacity to illumine the </w:t>
      </w:r>
      <w:r w:rsidR="00541815" w:rsidRPr="00FC664D">
        <w:rPr>
          <w:rFonts w:eastAsia="Calibri"/>
          <w:lang w:val="en-US" w:eastAsia="en-US"/>
        </w:rPr>
        <w:lastRenderedPageBreak/>
        <w:t>societies that inhabit them and, above all, with the ideas that they foment</w:t>
      </w:r>
      <w:r w:rsidR="00FE0CF0" w:rsidRPr="00FC664D">
        <w:rPr>
          <w:rFonts w:eastAsia="Calibri"/>
          <w:lang w:val="en-US" w:eastAsia="en-US"/>
        </w:rPr>
        <w:t>’</w:t>
      </w:r>
      <w:r w:rsidR="00817D8D">
        <w:rPr>
          <w:rFonts w:eastAsia="Calibri"/>
          <w:lang w:val="en-US" w:eastAsia="en-US"/>
        </w:rPr>
        <w:t>.</w:t>
      </w:r>
      <w:r w:rsidR="00541815" w:rsidRPr="00FC664D">
        <w:rPr>
          <w:rStyle w:val="EndnoteReference"/>
          <w:rFonts w:eastAsia="Calibri"/>
          <w:lang w:val="en-US" w:eastAsia="en-US"/>
        </w:rPr>
        <w:endnoteReference w:id="36"/>
      </w:r>
      <w:r w:rsidR="008F23EC" w:rsidRPr="00FC664D">
        <w:rPr>
          <w:rFonts w:eastAsia="Calibri"/>
          <w:lang w:val="en-US" w:eastAsia="en-US"/>
        </w:rPr>
        <w:t xml:space="preserve"> </w:t>
      </w:r>
      <w:r w:rsidR="00471C90" w:rsidRPr="00FC664D">
        <w:rPr>
          <w:rFonts w:eastAsia="Calibri"/>
          <w:lang w:val="en-US" w:eastAsia="en-US"/>
        </w:rPr>
        <w:t xml:space="preserve">His analysis is especially astute when focused on English places and spatial cultures. </w:t>
      </w:r>
      <w:r w:rsidR="00541815" w:rsidRPr="00FC664D">
        <w:rPr>
          <w:rFonts w:eastAsia="Calibri"/>
          <w:lang w:val="en-US" w:eastAsia="en-US"/>
        </w:rPr>
        <w:t xml:space="preserve">Throughout an </w:t>
      </w:r>
      <w:r w:rsidR="00541815" w:rsidRPr="00FC664D">
        <w:rPr>
          <w:rFonts w:eastAsia="Calibri"/>
          <w:i/>
          <w:lang w:val="en-US" w:eastAsia="en-US"/>
        </w:rPr>
        <w:t>Encyclopaedia of Myself</w:t>
      </w:r>
      <w:r w:rsidR="00541815" w:rsidRPr="00FC664D">
        <w:rPr>
          <w:rFonts w:eastAsia="Calibri"/>
          <w:lang w:val="en-US" w:eastAsia="en-US"/>
        </w:rPr>
        <w:t>, Uncle Hank</w:t>
      </w:r>
      <w:r w:rsidR="00742AD9" w:rsidRPr="00FC664D">
        <w:rPr>
          <w:rFonts w:eastAsia="Calibri"/>
          <w:lang w:val="en-US" w:eastAsia="en-US"/>
        </w:rPr>
        <w:t>’s</w:t>
      </w:r>
      <w:r w:rsidR="00541815" w:rsidRPr="00FC664D">
        <w:rPr>
          <w:rFonts w:eastAsia="Calibri"/>
          <w:lang w:val="en-US" w:eastAsia="en-US"/>
        </w:rPr>
        <w:t xml:space="preserve"> and Uncle Wangle</w:t>
      </w:r>
      <w:r w:rsidR="00742AD9" w:rsidRPr="00FC664D">
        <w:rPr>
          <w:rFonts w:eastAsia="Calibri"/>
          <w:lang w:val="en-US" w:eastAsia="en-US"/>
        </w:rPr>
        <w:t>’s</w:t>
      </w:r>
      <w:r w:rsidR="00541815" w:rsidRPr="00FC664D">
        <w:rPr>
          <w:rFonts w:eastAsia="Calibri"/>
          <w:lang w:val="en-US" w:eastAsia="en-US"/>
        </w:rPr>
        <w:t xml:space="preserve"> equation of Englishness with bucolic </w:t>
      </w:r>
      <w:r w:rsidR="00C73F21" w:rsidRPr="00FC664D">
        <w:rPr>
          <w:rFonts w:eastAsia="Calibri"/>
          <w:lang w:val="en-US" w:eastAsia="en-US"/>
        </w:rPr>
        <w:t xml:space="preserve">ideals and rural </w:t>
      </w:r>
      <w:r w:rsidR="005F01F0" w:rsidRPr="00FC664D">
        <w:rPr>
          <w:rFonts w:eastAsia="Calibri"/>
          <w:lang w:val="en-US" w:eastAsia="en-US"/>
        </w:rPr>
        <w:t>landscapes</w:t>
      </w:r>
      <w:r w:rsidR="00742AD9" w:rsidRPr="00FC664D">
        <w:rPr>
          <w:rFonts w:eastAsia="Calibri"/>
          <w:lang w:val="en-US" w:eastAsia="en-US"/>
        </w:rPr>
        <w:t xml:space="preserve"> is a point of contention for</w:t>
      </w:r>
      <w:r w:rsidR="00C73F21" w:rsidRPr="00FC664D">
        <w:rPr>
          <w:rFonts w:eastAsia="Calibri"/>
          <w:lang w:val="en-US" w:eastAsia="en-US"/>
        </w:rPr>
        <w:t xml:space="preserve"> their nephew</w:t>
      </w:r>
      <w:r w:rsidR="00742AD9" w:rsidRPr="00FC664D">
        <w:rPr>
          <w:rFonts w:eastAsia="Calibri"/>
          <w:lang w:val="en-US" w:eastAsia="en-US"/>
        </w:rPr>
        <w:t>. A</w:t>
      </w:r>
      <w:r w:rsidR="005F01F0" w:rsidRPr="00FC664D">
        <w:rPr>
          <w:rFonts w:eastAsia="Calibri"/>
          <w:lang w:val="en-US" w:eastAsia="en-US"/>
        </w:rPr>
        <w:t xml:space="preserve">gainst their valorisation of </w:t>
      </w:r>
      <w:r w:rsidR="00F0722F" w:rsidRPr="00FC664D">
        <w:rPr>
          <w:rFonts w:eastAsia="Calibri"/>
          <w:lang w:val="en-US" w:eastAsia="en-US"/>
        </w:rPr>
        <w:t xml:space="preserve">the </w:t>
      </w:r>
      <w:r w:rsidR="003238D5">
        <w:rPr>
          <w:rFonts w:eastAsia="Calibri"/>
          <w:lang w:val="en-US" w:eastAsia="en-US"/>
        </w:rPr>
        <w:t>limestone cottages of the Cotswo</w:t>
      </w:r>
      <w:r w:rsidR="00F0722F" w:rsidRPr="00FC664D">
        <w:rPr>
          <w:rFonts w:eastAsia="Calibri"/>
          <w:lang w:val="en-US" w:eastAsia="en-US"/>
        </w:rPr>
        <w:t>lds</w:t>
      </w:r>
      <w:r w:rsidR="005F01F0" w:rsidRPr="00FC664D">
        <w:rPr>
          <w:rFonts w:eastAsia="Calibri"/>
          <w:lang w:val="en-US" w:eastAsia="en-US"/>
        </w:rPr>
        <w:t xml:space="preserve"> </w:t>
      </w:r>
      <w:r w:rsidR="00817D8D">
        <w:rPr>
          <w:rFonts w:eastAsia="Calibri"/>
          <w:lang w:val="en-US" w:eastAsia="en-US"/>
        </w:rPr>
        <w:t>-</w:t>
      </w:r>
      <w:r w:rsidR="005F01F0" w:rsidRPr="00FC664D">
        <w:rPr>
          <w:rFonts w:eastAsia="Calibri"/>
          <w:lang w:val="en-US" w:eastAsia="en-US"/>
        </w:rPr>
        <w:t xml:space="preserve"> an aesthetic that is </w:t>
      </w:r>
      <w:r w:rsidR="00FE0CF0" w:rsidRPr="00FC664D">
        <w:rPr>
          <w:rFonts w:eastAsia="Calibri"/>
          <w:lang w:val="en-US" w:eastAsia="en-US"/>
        </w:rPr>
        <w:t>hardly</w:t>
      </w:r>
      <w:r w:rsidR="005F01F0" w:rsidRPr="00FC664D">
        <w:rPr>
          <w:rFonts w:eastAsia="Calibri"/>
          <w:lang w:val="en-US" w:eastAsia="en-US"/>
        </w:rPr>
        <w:t xml:space="preserve"> typ</w:t>
      </w:r>
      <w:r w:rsidR="00817D8D">
        <w:rPr>
          <w:rFonts w:eastAsia="Calibri"/>
          <w:lang w:val="en-US" w:eastAsia="en-US"/>
        </w:rPr>
        <w:t>ical of England more generally -</w:t>
      </w:r>
      <w:r w:rsidR="005F01F0" w:rsidRPr="00FC664D">
        <w:rPr>
          <w:rFonts w:eastAsia="Calibri"/>
          <w:lang w:val="en-US" w:eastAsia="en-US"/>
        </w:rPr>
        <w:t xml:space="preserve"> Meades prefers scrappier, scrubbier places that are less homogenous, less gentrified and less </w:t>
      </w:r>
      <w:r w:rsidR="00F0722F" w:rsidRPr="00FC664D">
        <w:rPr>
          <w:rFonts w:eastAsia="Calibri"/>
          <w:lang w:val="en-US" w:eastAsia="en-US"/>
        </w:rPr>
        <w:t xml:space="preserve">culturally </w:t>
      </w:r>
      <w:r w:rsidR="005F01F0" w:rsidRPr="00FC664D">
        <w:rPr>
          <w:rFonts w:eastAsia="Calibri"/>
          <w:lang w:val="en-US" w:eastAsia="en-US"/>
        </w:rPr>
        <w:t xml:space="preserve">consecrated. </w:t>
      </w:r>
      <w:r w:rsidR="004D0297" w:rsidRPr="00FC664D">
        <w:rPr>
          <w:rFonts w:eastAsia="Calibri"/>
          <w:lang w:val="en-US" w:eastAsia="en-US"/>
        </w:rPr>
        <w:t>The Vale of Evesham is highlighted as a more effervescent landscape</w:t>
      </w:r>
      <w:r w:rsidR="00F0722F" w:rsidRPr="00FC664D">
        <w:rPr>
          <w:rFonts w:eastAsia="Calibri"/>
          <w:lang w:val="en-US" w:eastAsia="en-US"/>
        </w:rPr>
        <w:t xml:space="preserve"> than the Cotswolds</w:t>
      </w:r>
      <w:r w:rsidR="004D0297" w:rsidRPr="00FC664D">
        <w:rPr>
          <w:rFonts w:eastAsia="Calibri"/>
          <w:lang w:val="en-US" w:eastAsia="en-US"/>
        </w:rPr>
        <w:t xml:space="preserve"> because it is ‘an </w:t>
      </w:r>
      <w:r w:rsidR="004D0297" w:rsidRPr="00FC664D">
        <w:rPr>
          <w:rFonts w:eastAsia="Calibri"/>
          <w:i/>
          <w:lang w:val="en-US" w:eastAsia="en-US"/>
        </w:rPr>
        <w:t xml:space="preserve">unofficial </w:t>
      </w:r>
      <w:r w:rsidR="004D0297" w:rsidRPr="00FC664D">
        <w:rPr>
          <w:rFonts w:eastAsia="Calibri"/>
          <w:lang w:val="en-US" w:eastAsia="en-US"/>
        </w:rPr>
        <w:t xml:space="preserve">landscape’, an under-appreciated ‘accretion of intimate </w:t>
      </w:r>
      <w:r w:rsidR="004D0297" w:rsidRPr="00772A90">
        <w:rPr>
          <w:rFonts w:eastAsia="Calibri"/>
          <w:lang w:val="en-US" w:eastAsia="en-US"/>
        </w:rPr>
        <w:t>details, dense with incident’</w:t>
      </w:r>
      <w:r w:rsidR="00817D8D" w:rsidRPr="00772A90">
        <w:rPr>
          <w:rFonts w:eastAsia="Calibri"/>
          <w:lang w:val="en-US" w:eastAsia="en-US"/>
        </w:rPr>
        <w:t>.</w:t>
      </w:r>
      <w:r w:rsidR="004D0297" w:rsidRPr="00772A90">
        <w:rPr>
          <w:rStyle w:val="EndnoteReference"/>
          <w:rFonts w:eastAsia="Calibri"/>
          <w:lang w:val="en-US" w:eastAsia="en-US"/>
        </w:rPr>
        <w:endnoteReference w:id="37"/>
      </w:r>
      <w:r w:rsidR="004D0297" w:rsidRPr="00772A90">
        <w:rPr>
          <w:rFonts w:eastAsia="Calibri"/>
          <w:lang w:val="en-US" w:eastAsia="en-US"/>
        </w:rPr>
        <w:t xml:space="preserve"> </w:t>
      </w:r>
      <w:r w:rsidR="00F0722F" w:rsidRPr="00772A90">
        <w:rPr>
          <w:rFonts w:eastAsia="Calibri"/>
          <w:lang w:val="en-US" w:eastAsia="en-US"/>
        </w:rPr>
        <w:t>It is a</w:t>
      </w:r>
      <w:r w:rsidR="006A4EB0" w:rsidRPr="00772A90">
        <w:rPr>
          <w:rFonts w:eastAsia="Calibri"/>
          <w:lang w:val="en-US" w:eastAsia="en-US"/>
        </w:rPr>
        <w:t xml:space="preserve"> more eccentric landscape than that of the Cotswolds, with more visible </w:t>
      </w:r>
      <w:r w:rsidR="00EB355B" w:rsidRPr="00772A90">
        <w:rPr>
          <w:rFonts w:eastAsia="Calibri"/>
          <w:lang w:val="en-US" w:eastAsia="en-US"/>
        </w:rPr>
        <w:t>markers of industrial history</w:t>
      </w:r>
      <w:r w:rsidR="00F0722F" w:rsidRPr="00772A90">
        <w:rPr>
          <w:rFonts w:eastAsia="Calibri"/>
          <w:lang w:val="en-US" w:eastAsia="en-US"/>
        </w:rPr>
        <w:t xml:space="preserve"> in its fields and towns. This landscape is,</w:t>
      </w:r>
      <w:r w:rsidR="006A4EB0" w:rsidRPr="00772A90">
        <w:rPr>
          <w:rFonts w:eastAsia="Calibri"/>
          <w:lang w:val="en-US" w:eastAsia="en-US"/>
        </w:rPr>
        <w:t xml:space="preserve"> thus</w:t>
      </w:r>
      <w:r w:rsidR="00F0722F" w:rsidRPr="00772A90">
        <w:rPr>
          <w:rFonts w:eastAsia="Calibri"/>
          <w:lang w:val="en-US" w:eastAsia="en-US"/>
        </w:rPr>
        <w:t>,</w:t>
      </w:r>
      <w:r w:rsidR="006A4EB0" w:rsidRPr="00772A90">
        <w:rPr>
          <w:rFonts w:eastAsia="Calibri"/>
          <w:lang w:val="en-US" w:eastAsia="en-US"/>
        </w:rPr>
        <w:t xml:space="preserve"> a neat illustration</w:t>
      </w:r>
      <w:r w:rsidR="006A4EB0" w:rsidRPr="00FC664D">
        <w:rPr>
          <w:rFonts w:eastAsia="Calibri"/>
          <w:lang w:val="en-US" w:eastAsia="en-US"/>
        </w:rPr>
        <w:t xml:space="preserve"> of Matless’s arguments about the ‘conjunction of Englishness and modernism’ that undermines picturesque narratives of rural England</w:t>
      </w:r>
      <w:r w:rsidR="00134BF1">
        <w:rPr>
          <w:rFonts w:eastAsia="Calibri"/>
          <w:lang w:val="en-US" w:eastAsia="en-US"/>
        </w:rPr>
        <w:t>.</w:t>
      </w:r>
      <w:r w:rsidR="006A4EB0" w:rsidRPr="00FC664D">
        <w:rPr>
          <w:rStyle w:val="EndnoteReference"/>
          <w:rFonts w:eastAsia="Calibri"/>
          <w:lang w:val="en-US" w:eastAsia="en-US"/>
        </w:rPr>
        <w:endnoteReference w:id="38"/>
      </w:r>
      <w:r w:rsidR="006A4EB0" w:rsidRPr="00FC664D">
        <w:rPr>
          <w:rFonts w:eastAsia="Calibri"/>
          <w:lang w:val="en-US" w:eastAsia="en-US"/>
        </w:rPr>
        <w:t xml:space="preserve"> </w:t>
      </w:r>
      <w:r w:rsidR="00FE0CF0" w:rsidRPr="00FC664D">
        <w:rPr>
          <w:rFonts w:eastAsia="Calibri"/>
          <w:lang w:val="en-US" w:eastAsia="en-US"/>
        </w:rPr>
        <w:t xml:space="preserve">In line with this, </w:t>
      </w:r>
      <w:r w:rsidR="006A4EB0" w:rsidRPr="00FC664D">
        <w:rPr>
          <w:rFonts w:eastAsia="Calibri"/>
          <w:lang w:val="en-US" w:eastAsia="en-US"/>
        </w:rPr>
        <w:t xml:space="preserve">Meades </w:t>
      </w:r>
      <w:r w:rsidR="00F0722F" w:rsidRPr="00FC664D">
        <w:rPr>
          <w:rFonts w:eastAsia="Calibri"/>
          <w:lang w:val="en-US" w:eastAsia="en-US"/>
        </w:rPr>
        <w:t>argues</w:t>
      </w:r>
      <w:r w:rsidR="006A4EB0" w:rsidRPr="00FC664D">
        <w:rPr>
          <w:rFonts w:eastAsia="Calibri"/>
          <w:lang w:val="en-US" w:eastAsia="en-US"/>
        </w:rPr>
        <w:t xml:space="preserve"> instead for the re-evaluation of neglected places; it is telling that</w:t>
      </w:r>
      <w:r w:rsidR="00471C90" w:rsidRPr="00FC664D">
        <w:rPr>
          <w:rFonts w:eastAsia="Calibri"/>
          <w:lang w:val="en-US" w:eastAsia="en-US"/>
        </w:rPr>
        <w:t xml:space="preserve"> in his memoir</w:t>
      </w:r>
      <w:r w:rsidR="006A4EB0" w:rsidRPr="00FC664D">
        <w:rPr>
          <w:rFonts w:eastAsia="Calibri"/>
          <w:lang w:val="en-US" w:eastAsia="en-US"/>
        </w:rPr>
        <w:t xml:space="preserve"> he </w:t>
      </w:r>
      <w:r w:rsidR="00F0722F" w:rsidRPr="00FC664D">
        <w:rPr>
          <w:rFonts w:eastAsia="Calibri"/>
          <w:lang w:val="en-US" w:eastAsia="en-US"/>
        </w:rPr>
        <w:t xml:space="preserve">very briskly </w:t>
      </w:r>
      <w:r w:rsidR="006A4EB0" w:rsidRPr="00FC664D">
        <w:rPr>
          <w:rFonts w:eastAsia="Calibri"/>
          <w:lang w:val="en-US" w:eastAsia="en-US"/>
        </w:rPr>
        <w:t xml:space="preserve">passes over the most </w:t>
      </w:r>
      <w:r w:rsidR="00A603BE" w:rsidRPr="00FC664D">
        <w:rPr>
          <w:rFonts w:eastAsia="Calibri"/>
          <w:lang w:val="en-US" w:eastAsia="en-US"/>
        </w:rPr>
        <w:t>extraordinary</w:t>
      </w:r>
      <w:r w:rsidR="006A4EB0" w:rsidRPr="00FC664D">
        <w:rPr>
          <w:rFonts w:eastAsia="Calibri"/>
          <w:lang w:val="en-US" w:eastAsia="en-US"/>
        </w:rPr>
        <w:t xml:space="preserve"> </w:t>
      </w:r>
      <w:r w:rsidR="00FE0CF0" w:rsidRPr="00FC664D">
        <w:rPr>
          <w:rFonts w:eastAsia="Calibri"/>
          <w:lang w:val="en-US" w:eastAsia="en-US"/>
        </w:rPr>
        <w:t>architectural work</w:t>
      </w:r>
      <w:r w:rsidR="00A603BE" w:rsidRPr="00FC664D">
        <w:rPr>
          <w:rFonts w:eastAsia="Calibri"/>
          <w:lang w:val="en-US" w:eastAsia="en-US"/>
        </w:rPr>
        <w:t xml:space="preserve"> in Salisbury, its Cathedral, in orde</w:t>
      </w:r>
      <w:r w:rsidR="00471C90" w:rsidRPr="00FC664D">
        <w:rPr>
          <w:rFonts w:eastAsia="Calibri"/>
          <w:lang w:val="en-US" w:eastAsia="en-US"/>
        </w:rPr>
        <w:t xml:space="preserve">r to devote much more space to </w:t>
      </w:r>
      <w:r w:rsidR="00A603BE" w:rsidRPr="00FC664D">
        <w:rPr>
          <w:rFonts w:eastAsia="Calibri"/>
          <w:lang w:val="en-US" w:eastAsia="en-US"/>
        </w:rPr>
        <w:t xml:space="preserve">modest and ordinary buildings </w:t>
      </w:r>
      <w:r w:rsidR="00E64B7D" w:rsidRPr="00FC664D">
        <w:rPr>
          <w:rFonts w:eastAsia="Calibri"/>
          <w:lang w:val="en-US" w:eastAsia="en-US"/>
        </w:rPr>
        <w:t>of the city</w:t>
      </w:r>
      <w:r w:rsidR="00A603BE" w:rsidRPr="00FC664D">
        <w:rPr>
          <w:rFonts w:eastAsia="Calibri"/>
          <w:lang w:val="en-US" w:eastAsia="en-US"/>
        </w:rPr>
        <w:t>.</w:t>
      </w:r>
    </w:p>
    <w:p w14:paraId="43643B41" w14:textId="77777777" w:rsidR="00E64B7D" w:rsidRPr="00FC664D" w:rsidRDefault="00E64B7D" w:rsidP="00FC664D">
      <w:pPr>
        <w:spacing w:line="480" w:lineRule="auto"/>
        <w:rPr>
          <w:rFonts w:eastAsia="Calibri"/>
          <w:lang w:val="en-US" w:eastAsia="en-US"/>
        </w:rPr>
      </w:pPr>
    </w:p>
    <w:p w14:paraId="2617340D" w14:textId="599E8FC1" w:rsidR="00D444AE" w:rsidRPr="00FC664D" w:rsidRDefault="00134BF1" w:rsidP="00FC664D">
      <w:pPr>
        <w:spacing w:line="480" w:lineRule="auto"/>
        <w:rPr>
          <w:rFonts w:eastAsia="Calibri"/>
          <w:lang w:val="en-US" w:eastAsia="en-US"/>
        </w:rPr>
      </w:pPr>
      <w:r>
        <w:rPr>
          <w:rFonts w:eastAsia="Calibri"/>
          <w:lang w:val="en-US" w:eastAsia="en-US"/>
        </w:rPr>
        <w:tab/>
      </w:r>
      <w:r w:rsidR="00E64B7D" w:rsidRPr="00FC664D">
        <w:rPr>
          <w:rFonts w:eastAsia="Calibri"/>
          <w:lang w:val="en-US" w:eastAsia="en-US"/>
        </w:rPr>
        <w:t>Meades’s inclination towards the everyday buildings of his youth prompts comparison with Perec’s own preference for th</w:t>
      </w:r>
      <w:r w:rsidR="00183DF9" w:rsidRPr="00FC664D">
        <w:rPr>
          <w:rFonts w:eastAsia="Calibri"/>
          <w:lang w:val="en-US" w:eastAsia="en-US"/>
        </w:rPr>
        <w:t xml:space="preserve">e interstitial spaces of Paris </w:t>
      </w:r>
      <w:r w:rsidR="00E64B7D" w:rsidRPr="00FC664D">
        <w:rPr>
          <w:rFonts w:eastAsia="Calibri"/>
          <w:lang w:val="en-US" w:eastAsia="en-US"/>
        </w:rPr>
        <w:t>over its monumental architecture</w:t>
      </w:r>
      <w:r w:rsidR="00183DF9" w:rsidRPr="00FC664D">
        <w:rPr>
          <w:rFonts w:eastAsia="Calibri"/>
          <w:lang w:val="en-US" w:eastAsia="en-US"/>
        </w:rPr>
        <w:t xml:space="preserve">, </w:t>
      </w:r>
      <w:r w:rsidR="00742AD9" w:rsidRPr="00FC664D">
        <w:rPr>
          <w:rFonts w:eastAsia="Calibri"/>
          <w:lang w:val="en-US" w:eastAsia="en-US"/>
        </w:rPr>
        <w:t xml:space="preserve">and </w:t>
      </w:r>
      <w:r w:rsidR="00183DF9" w:rsidRPr="00FC664D">
        <w:rPr>
          <w:rFonts w:eastAsia="Calibri"/>
          <w:lang w:val="en-US" w:eastAsia="en-US"/>
        </w:rPr>
        <w:t>for the insignificant over the significant</w:t>
      </w:r>
      <w:r>
        <w:rPr>
          <w:rFonts w:eastAsia="Calibri"/>
          <w:lang w:val="en-US" w:eastAsia="en-US"/>
        </w:rPr>
        <w:t>.</w:t>
      </w:r>
      <w:r w:rsidR="00183DF9" w:rsidRPr="00FC664D">
        <w:rPr>
          <w:rStyle w:val="EndnoteReference"/>
          <w:rFonts w:eastAsia="Calibri"/>
          <w:lang w:val="en-US" w:eastAsia="en-US"/>
        </w:rPr>
        <w:endnoteReference w:id="39"/>
      </w:r>
      <w:r w:rsidR="00E64B7D" w:rsidRPr="00FC664D">
        <w:rPr>
          <w:rFonts w:eastAsia="Calibri"/>
          <w:lang w:val="en-US" w:eastAsia="en-US"/>
        </w:rPr>
        <w:t xml:space="preserve"> </w:t>
      </w:r>
      <w:r w:rsidR="00F0722F" w:rsidRPr="00FC664D">
        <w:rPr>
          <w:rFonts w:eastAsia="Calibri"/>
          <w:lang w:val="en-US" w:eastAsia="en-US"/>
        </w:rPr>
        <w:t xml:space="preserve">This is famously stated </w:t>
      </w:r>
      <w:r w:rsidR="00E64B7D" w:rsidRPr="00FC664D">
        <w:rPr>
          <w:rFonts w:eastAsia="Calibri"/>
          <w:lang w:val="en-US" w:eastAsia="en-US"/>
        </w:rPr>
        <w:t xml:space="preserve">in Perec’s </w:t>
      </w:r>
      <w:r w:rsidR="00B44F4E" w:rsidRPr="00FC664D">
        <w:rPr>
          <w:rFonts w:eastAsia="Calibri"/>
          <w:i/>
          <w:lang w:val="en-US" w:eastAsia="en-US"/>
        </w:rPr>
        <w:t>An attempt at exhausting a place in Paris</w:t>
      </w:r>
      <w:r w:rsidR="00B44F4E" w:rsidRPr="00FC664D">
        <w:rPr>
          <w:rFonts w:eastAsia="Calibri"/>
          <w:lang w:val="en-US" w:eastAsia="en-US"/>
        </w:rPr>
        <w:t xml:space="preserve">, his field-notes recorded in </w:t>
      </w:r>
      <w:r w:rsidR="00471C90" w:rsidRPr="00FC664D">
        <w:rPr>
          <w:rFonts w:eastAsia="Calibri"/>
          <w:lang w:val="en-US" w:eastAsia="en-US"/>
        </w:rPr>
        <w:t>P</w:t>
      </w:r>
      <w:r w:rsidR="00B44F4E" w:rsidRPr="00FC664D">
        <w:rPr>
          <w:rFonts w:eastAsia="Calibri"/>
          <w:lang w:val="en-US" w:eastAsia="en-US"/>
        </w:rPr>
        <w:t xml:space="preserve">lace Saint-Sulpice over </w:t>
      </w:r>
      <w:r w:rsidR="00471C90" w:rsidRPr="00FC664D">
        <w:rPr>
          <w:rFonts w:eastAsia="Calibri"/>
          <w:lang w:val="en-US" w:eastAsia="en-US"/>
        </w:rPr>
        <w:t xml:space="preserve">three days in October 1974. In </w:t>
      </w:r>
      <w:r w:rsidR="00F0722F" w:rsidRPr="00FC664D">
        <w:rPr>
          <w:rFonts w:eastAsia="Calibri"/>
          <w:lang w:val="en-US" w:eastAsia="en-US"/>
        </w:rPr>
        <w:t>his</w:t>
      </w:r>
      <w:r w:rsidR="00B44F4E" w:rsidRPr="00FC664D">
        <w:rPr>
          <w:rFonts w:eastAsia="Calibri"/>
          <w:lang w:val="en-US" w:eastAsia="en-US"/>
        </w:rPr>
        <w:t xml:space="preserve"> short </w:t>
      </w:r>
      <w:r w:rsidR="00F0722F" w:rsidRPr="00FC664D">
        <w:rPr>
          <w:rFonts w:eastAsia="Calibri"/>
          <w:lang w:val="en-US" w:eastAsia="en-US"/>
        </w:rPr>
        <w:t>introduction to the book</w:t>
      </w:r>
      <w:r w:rsidR="00B44F4E" w:rsidRPr="00FC664D">
        <w:rPr>
          <w:rFonts w:eastAsia="Calibri"/>
          <w:lang w:val="en-US" w:eastAsia="en-US"/>
        </w:rPr>
        <w:t>, Perec declares that he will elide the</w:t>
      </w:r>
      <w:r w:rsidR="00F0722F" w:rsidRPr="00FC664D">
        <w:rPr>
          <w:rFonts w:eastAsia="Calibri"/>
          <w:lang w:val="en-US" w:eastAsia="en-US"/>
        </w:rPr>
        <w:t xml:space="preserve"> already inventoried </w:t>
      </w:r>
      <w:r w:rsidR="00B44F4E" w:rsidRPr="00FC664D">
        <w:rPr>
          <w:rFonts w:eastAsia="Calibri"/>
          <w:lang w:val="en-US" w:eastAsia="en-US"/>
        </w:rPr>
        <w:t>buildings of the street</w:t>
      </w:r>
      <w:r w:rsidR="00C020FF" w:rsidRPr="00FC664D">
        <w:rPr>
          <w:rFonts w:eastAsia="Calibri"/>
          <w:lang w:val="en-US" w:eastAsia="en-US"/>
        </w:rPr>
        <w:t xml:space="preserve"> in favour of ‘that which is generally not taken note of, that which is not noticed, that which has no importance’</w:t>
      </w:r>
      <w:r>
        <w:rPr>
          <w:rFonts w:eastAsia="Calibri"/>
          <w:lang w:val="en-US" w:eastAsia="en-US"/>
        </w:rPr>
        <w:t>.</w:t>
      </w:r>
      <w:r w:rsidR="00C020FF" w:rsidRPr="00FC664D">
        <w:rPr>
          <w:rStyle w:val="EndnoteReference"/>
          <w:rFonts w:eastAsia="Calibri"/>
          <w:lang w:val="en-US" w:eastAsia="en-US"/>
        </w:rPr>
        <w:endnoteReference w:id="40"/>
      </w:r>
      <w:r w:rsidR="00C020FF" w:rsidRPr="00FC664D">
        <w:rPr>
          <w:rFonts w:eastAsia="Calibri"/>
          <w:lang w:val="en-US" w:eastAsia="en-US"/>
        </w:rPr>
        <w:t xml:space="preserve"> </w:t>
      </w:r>
      <w:r w:rsidR="00143880" w:rsidRPr="00FC664D">
        <w:rPr>
          <w:rFonts w:eastAsia="Calibri"/>
          <w:lang w:val="en-US" w:eastAsia="en-US"/>
        </w:rPr>
        <w:t xml:space="preserve">The resulting slim volume of </w:t>
      </w:r>
      <w:r w:rsidR="00D37AC0" w:rsidRPr="00FC664D">
        <w:rPr>
          <w:rFonts w:eastAsia="Calibri"/>
          <w:lang w:val="en-US" w:eastAsia="en-US"/>
        </w:rPr>
        <w:t xml:space="preserve">notes has been justly admired as one of his most </w:t>
      </w:r>
      <w:r w:rsidR="00D37AC0" w:rsidRPr="00FC664D">
        <w:rPr>
          <w:rFonts w:eastAsia="Calibri"/>
          <w:lang w:val="en-US" w:eastAsia="en-US"/>
        </w:rPr>
        <w:lastRenderedPageBreak/>
        <w:t xml:space="preserve">original contributions to </w:t>
      </w:r>
      <w:r w:rsidR="0035799C" w:rsidRPr="00FC664D">
        <w:rPr>
          <w:rFonts w:eastAsia="Calibri"/>
          <w:lang w:val="en-US" w:eastAsia="en-US"/>
        </w:rPr>
        <w:t>documenting</w:t>
      </w:r>
      <w:r w:rsidR="00D37AC0" w:rsidRPr="00FC664D">
        <w:rPr>
          <w:rFonts w:eastAsia="Calibri"/>
          <w:lang w:val="en-US" w:eastAsia="en-US"/>
        </w:rPr>
        <w:t xml:space="preserve"> the infra-ordinary aspects of our social worlds, an endotic approach to ethnographic investigation and the overarching problematic of the everyday in contemporary culture</w:t>
      </w:r>
      <w:r>
        <w:rPr>
          <w:rFonts w:eastAsia="Calibri"/>
          <w:lang w:val="en-US" w:eastAsia="en-US"/>
        </w:rPr>
        <w:t>.</w:t>
      </w:r>
      <w:r w:rsidR="00D37AC0" w:rsidRPr="00FC664D">
        <w:rPr>
          <w:rStyle w:val="EndnoteReference"/>
          <w:rFonts w:eastAsia="Calibri"/>
          <w:lang w:val="en-US" w:eastAsia="en-US"/>
        </w:rPr>
        <w:endnoteReference w:id="41"/>
      </w:r>
      <w:r w:rsidR="00770385" w:rsidRPr="00FC664D">
        <w:rPr>
          <w:rFonts w:eastAsia="Calibri"/>
          <w:lang w:val="en-US" w:eastAsia="en-US"/>
        </w:rPr>
        <w:t xml:space="preserve"> Much has been written in response to Perec’s attempt in this study to </w:t>
      </w:r>
      <w:r w:rsidR="0035799C" w:rsidRPr="00FC664D">
        <w:rPr>
          <w:rFonts w:eastAsia="Calibri"/>
          <w:lang w:val="en-US" w:eastAsia="en-US"/>
        </w:rPr>
        <w:t>record</w:t>
      </w:r>
      <w:r w:rsidR="00770385" w:rsidRPr="00FC664D">
        <w:rPr>
          <w:rFonts w:eastAsia="Calibri"/>
          <w:lang w:val="en-US" w:eastAsia="en-US"/>
        </w:rPr>
        <w:t xml:space="preserve"> </w:t>
      </w:r>
      <w:r w:rsidRPr="00FC664D">
        <w:rPr>
          <w:rFonts w:eastAsia="Calibri"/>
          <w:lang w:val="en-US" w:eastAsia="en-US"/>
        </w:rPr>
        <w:t xml:space="preserve">meticulously </w:t>
      </w:r>
      <w:r w:rsidR="00770385" w:rsidRPr="00FC664D">
        <w:rPr>
          <w:rFonts w:eastAsia="Calibri"/>
          <w:lang w:val="en-US" w:eastAsia="en-US"/>
        </w:rPr>
        <w:t xml:space="preserve">the </w:t>
      </w:r>
      <w:r w:rsidR="00E43E8D" w:rsidRPr="00FC664D">
        <w:rPr>
          <w:rFonts w:eastAsia="Calibri"/>
          <w:lang w:val="en-US" w:eastAsia="en-US"/>
        </w:rPr>
        <w:t>idiosyncrac</w:t>
      </w:r>
      <w:r w:rsidR="00770385" w:rsidRPr="00FC664D">
        <w:rPr>
          <w:rFonts w:eastAsia="Calibri"/>
          <w:lang w:val="en-US" w:eastAsia="en-US"/>
        </w:rPr>
        <w:t xml:space="preserve">ies of this particular place during these </w:t>
      </w:r>
      <w:r w:rsidR="00742AD9" w:rsidRPr="00FC664D">
        <w:rPr>
          <w:rFonts w:eastAsia="Calibri"/>
          <w:lang w:val="en-US" w:eastAsia="en-US"/>
        </w:rPr>
        <w:t xml:space="preserve">three days. </w:t>
      </w:r>
      <w:r w:rsidR="0035799C" w:rsidRPr="00FC664D">
        <w:rPr>
          <w:rFonts w:eastAsia="Calibri"/>
          <w:lang w:val="en-US" w:eastAsia="en-US"/>
        </w:rPr>
        <w:t>F</w:t>
      </w:r>
      <w:r w:rsidR="001B3EEE" w:rsidRPr="00FC664D">
        <w:rPr>
          <w:rFonts w:eastAsia="Calibri"/>
          <w:lang w:val="en-US" w:eastAsia="en-US"/>
        </w:rPr>
        <w:t xml:space="preserve">or example, </w:t>
      </w:r>
      <w:r>
        <w:rPr>
          <w:rFonts w:eastAsia="Calibri"/>
          <w:lang w:val="en-US" w:eastAsia="en-US"/>
        </w:rPr>
        <w:t xml:space="preserve">Paul </w:t>
      </w:r>
      <w:r w:rsidR="001B3EEE" w:rsidRPr="00FC664D">
        <w:rPr>
          <w:rFonts w:eastAsia="Calibri"/>
          <w:lang w:val="en-US" w:eastAsia="en-US"/>
        </w:rPr>
        <w:t>Virilio likened Perec’s attempt to record everything to the working of CCTV</w:t>
      </w:r>
      <w:r w:rsidR="001B3EEE" w:rsidRPr="00FC664D">
        <w:rPr>
          <w:rStyle w:val="EndnoteReference"/>
          <w:rFonts w:eastAsia="Calibri"/>
          <w:lang w:val="en-US" w:eastAsia="en-US"/>
        </w:rPr>
        <w:endnoteReference w:id="42"/>
      </w:r>
      <w:r w:rsidR="001B3EEE" w:rsidRPr="00FC664D">
        <w:rPr>
          <w:rFonts w:eastAsia="Calibri"/>
          <w:lang w:val="en-US" w:eastAsia="en-US"/>
        </w:rPr>
        <w:t xml:space="preserve"> and, indeed, Adair</w:t>
      </w:r>
      <w:r w:rsidR="00B30A11" w:rsidRPr="00FC664D">
        <w:rPr>
          <w:rFonts w:eastAsia="Calibri"/>
          <w:lang w:val="en-US" w:eastAsia="en-US"/>
        </w:rPr>
        <w:t xml:space="preserve"> goes so far as to wonder</w:t>
      </w:r>
      <w:r w:rsidR="001B3EEE" w:rsidRPr="00FC664D">
        <w:rPr>
          <w:rFonts w:eastAsia="Calibri"/>
          <w:lang w:val="en-US" w:eastAsia="en-US"/>
        </w:rPr>
        <w:t xml:space="preserve"> if ‘Perec, then, [is] a camera?’</w:t>
      </w:r>
      <w:r w:rsidR="001B3EEE" w:rsidRPr="00FC664D">
        <w:rPr>
          <w:rStyle w:val="EndnoteReference"/>
          <w:rFonts w:eastAsia="Calibri"/>
          <w:lang w:val="en-US" w:eastAsia="en-US"/>
        </w:rPr>
        <w:endnoteReference w:id="43"/>
      </w:r>
      <w:r w:rsidR="00EF6D21" w:rsidRPr="00FC664D">
        <w:rPr>
          <w:rFonts w:eastAsia="Calibri"/>
          <w:lang w:val="en-US" w:eastAsia="en-US"/>
        </w:rPr>
        <w:t xml:space="preserve"> </w:t>
      </w:r>
      <w:r>
        <w:rPr>
          <w:rFonts w:eastAsia="Calibri"/>
          <w:lang w:val="en-US" w:eastAsia="en-US"/>
        </w:rPr>
        <w:t>Leak suggests</w:t>
      </w:r>
      <w:r w:rsidR="00B30A11" w:rsidRPr="00FC664D">
        <w:rPr>
          <w:rFonts w:eastAsia="Calibri"/>
          <w:lang w:val="en-US" w:eastAsia="en-US"/>
        </w:rPr>
        <w:t xml:space="preserve"> we understand Perec’s forensic textual des</w:t>
      </w:r>
      <w:r w:rsidR="00AD426B" w:rsidRPr="00FC664D">
        <w:rPr>
          <w:rFonts w:eastAsia="Calibri"/>
          <w:lang w:val="en-US" w:eastAsia="en-US"/>
        </w:rPr>
        <w:t>criptions of various places in their particularities as ‘snapshots’</w:t>
      </w:r>
      <w:r>
        <w:rPr>
          <w:rFonts w:eastAsia="Calibri"/>
          <w:lang w:val="en-US" w:eastAsia="en-US"/>
        </w:rPr>
        <w:t>,</w:t>
      </w:r>
      <w:r w:rsidR="00AD426B" w:rsidRPr="00FC664D">
        <w:rPr>
          <w:rStyle w:val="EndnoteReference"/>
          <w:rFonts w:eastAsia="Calibri"/>
          <w:lang w:val="en-US" w:eastAsia="en-US"/>
        </w:rPr>
        <w:endnoteReference w:id="44"/>
      </w:r>
      <w:r w:rsidR="00AD426B" w:rsidRPr="00FC664D">
        <w:rPr>
          <w:rFonts w:eastAsia="Calibri"/>
          <w:lang w:val="en-US" w:eastAsia="en-US"/>
        </w:rPr>
        <w:t xml:space="preserve"> urging us to see them anew, and to read the</w:t>
      </w:r>
      <w:r w:rsidR="00D444AE" w:rsidRPr="00FC664D">
        <w:rPr>
          <w:rFonts w:eastAsia="Calibri"/>
          <w:lang w:val="en-US" w:eastAsia="en-US"/>
        </w:rPr>
        <w:t>ir infra-ordinary</w:t>
      </w:r>
      <w:r w:rsidR="00AD426B" w:rsidRPr="00FC664D">
        <w:rPr>
          <w:rFonts w:eastAsia="Calibri"/>
          <w:lang w:val="en-US" w:eastAsia="en-US"/>
        </w:rPr>
        <w:t xml:space="preserve"> </w:t>
      </w:r>
      <w:r w:rsidR="00D444AE" w:rsidRPr="00FC664D">
        <w:rPr>
          <w:rFonts w:eastAsia="Calibri"/>
          <w:lang w:val="en-US" w:eastAsia="en-US"/>
        </w:rPr>
        <w:t xml:space="preserve">aspects </w:t>
      </w:r>
      <w:r w:rsidR="00AD426B" w:rsidRPr="00FC664D">
        <w:rPr>
          <w:rFonts w:eastAsia="Calibri"/>
          <w:lang w:val="en-US" w:eastAsia="en-US"/>
        </w:rPr>
        <w:t>more prec</w:t>
      </w:r>
      <w:r w:rsidR="00D444AE" w:rsidRPr="00FC664D">
        <w:rPr>
          <w:rFonts w:eastAsia="Calibri"/>
          <w:lang w:val="en-US" w:eastAsia="en-US"/>
        </w:rPr>
        <w:t xml:space="preserve">isely. </w:t>
      </w:r>
    </w:p>
    <w:p w14:paraId="75DF6792" w14:textId="77777777" w:rsidR="00D444AE" w:rsidRPr="00FC664D" w:rsidRDefault="00D444AE" w:rsidP="00FC664D">
      <w:pPr>
        <w:spacing w:line="480" w:lineRule="auto"/>
        <w:rPr>
          <w:rFonts w:eastAsia="Calibri"/>
          <w:lang w:val="en-US" w:eastAsia="en-US"/>
        </w:rPr>
      </w:pPr>
    </w:p>
    <w:p w14:paraId="774215E2" w14:textId="3573B907" w:rsidR="00E64B7D" w:rsidRPr="00FC664D" w:rsidRDefault="00134BF1" w:rsidP="00FC664D">
      <w:pPr>
        <w:spacing w:line="480" w:lineRule="auto"/>
        <w:rPr>
          <w:rFonts w:eastAsia="Calibri"/>
          <w:lang w:val="en-US" w:eastAsia="en-US"/>
        </w:rPr>
      </w:pPr>
      <w:r>
        <w:rPr>
          <w:rFonts w:eastAsia="Calibri"/>
          <w:lang w:val="en-US" w:eastAsia="en-US"/>
        </w:rPr>
        <w:tab/>
      </w:r>
      <w:r w:rsidR="0035799C" w:rsidRPr="00FC664D">
        <w:rPr>
          <w:rFonts w:eastAsia="Calibri"/>
          <w:lang w:val="en-US" w:eastAsia="en-US"/>
        </w:rPr>
        <w:t xml:space="preserve">Perec suggested that </w:t>
      </w:r>
      <w:r w:rsidR="00D444AE" w:rsidRPr="00FC664D">
        <w:rPr>
          <w:rFonts w:eastAsia="Calibri"/>
          <w:lang w:val="en-US" w:eastAsia="en-US"/>
        </w:rPr>
        <w:t>our reading habits resemble those of ‘a pigeon pecking at the ground in search of breadcrumbs’</w:t>
      </w:r>
      <w:r>
        <w:rPr>
          <w:rFonts w:eastAsia="Calibri"/>
          <w:lang w:val="en-US" w:eastAsia="en-US"/>
        </w:rPr>
        <w:t>.</w:t>
      </w:r>
      <w:r w:rsidR="00D444AE" w:rsidRPr="00FC664D">
        <w:rPr>
          <w:rStyle w:val="EndnoteReference"/>
          <w:rFonts w:eastAsia="Calibri"/>
          <w:lang w:val="en-US" w:eastAsia="en-US"/>
        </w:rPr>
        <w:endnoteReference w:id="45"/>
      </w:r>
      <w:r w:rsidR="00D444AE" w:rsidRPr="00FC664D">
        <w:rPr>
          <w:rFonts w:eastAsia="Calibri"/>
          <w:lang w:val="en-US" w:eastAsia="en-US"/>
        </w:rPr>
        <w:t xml:space="preserve"> It thus seems appropriate to </w:t>
      </w:r>
      <w:r w:rsidR="006C5CBD" w:rsidRPr="00FC664D">
        <w:rPr>
          <w:rFonts w:eastAsia="Calibri"/>
          <w:lang w:val="en-US" w:eastAsia="en-US"/>
        </w:rPr>
        <w:t xml:space="preserve">turn to Meades’s recent </w:t>
      </w:r>
      <w:r w:rsidR="00F045B3" w:rsidRPr="00FC664D">
        <w:rPr>
          <w:rFonts w:eastAsia="Calibri"/>
          <w:lang w:val="en-US" w:eastAsia="en-US"/>
        </w:rPr>
        <w:t>collection</w:t>
      </w:r>
      <w:r w:rsidR="00C8611B" w:rsidRPr="00FC664D">
        <w:rPr>
          <w:rFonts w:eastAsia="Calibri"/>
          <w:lang w:val="en-US" w:eastAsia="en-US"/>
        </w:rPr>
        <w:t xml:space="preserve"> of </w:t>
      </w:r>
      <w:r w:rsidR="006C5CBD" w:rsidRPr="00FC664D">
        <w:rPr>
          <w:rFonts w:eastAsia="Calibri"/>
          <w:lang w:val="en-US" w:eastAsia="en-US"/>
        </w:rPr>
        <w:t xml:space="preserve">landscape photography, </w:t>
      </w:r>
      <w:r w:rsidR="006C5CBD" w:rsidRPr="00FC664D">
        <w:rPr>
          <w:rFonts w:eastAsia="Calibri"/>
          <w:i/>
          <w:lang w:val="en-US" w:eastAsia="en-US"/>
        </w:rPr>
        <w:t>Pidgin Snaps</w:t>
      </w:r>
      <w:r w:rsidR="006C5CBD" w:rsidRPr="00FC664D">
        <w:rPr>
          <w:rFonts w:eastAsia="Calibri"/>
          <w:lang w:val="en-US" w:eastAsia="en-US"/>
        </w:rPr>
        <w:t xml:space="preserve">, </w:t>
      </w:r>
      <w:r w:rsidR="00C8611B" w:rsidRPr="00FC664D">
        <w:rPr>
          <w:rFonts w:eastAsia="Calibri"/>
          <w:lang w:val="en-US" w:eastAsia="en-US"/>
        </w:rPr>
        <w:t xml:space="preserve">in order </w:t>
      </w:r>
      <w:r w:rsidR="006C5CBD" w:rsidRPr="00FC664D">
        <w:rPr>
          <w:rFonts w:eastAsia="Calibri"/>
          <w:lang w:val="en-US" w:eastAsia="en-US"/>
        </w:rPr>
        <w:t xml:space="preserve">to offer examples of his own attempts to </w:t>
      </w:r>
      <w:r w:rsidR="00C8611B" w:rsidRPr="00FC664D">
        <w:rPr>
          <w:rFonts w:eastAsia="Calibri"/>
          <w:lang w:val="en-US" w:eastAsia="en-US"/>
        </w:rPr>
        <w:t>document</w:t>
      </w:r>
      <w:r w:rsidR="006C5CBD" w:rsidRPr="00FC664D">
        <w:rPr>
          <w:rFonts w:eastAsia="Calibri"/>
          <w:lang w:val="en-US" w:eastAsia="en-US"/>
        </w:rPr>
        <w:t xml:space="preserve"> the interstitial spaces of </w:t>
      </w:r>
      <w:r w:rsidR="00742AD9" w:rsidRPr="00FC664D">
        <w:rPr>
          <w:rFonts w:eastAsia="Calibri"/>
          <w:lang w:val="en-US" w:eastAsia="en-US"/>
        </w:rPr>
        <w:t xml:space="preserve">town, </w:t>
      </w:r>
      <w:r w:rsidR="006C5CBD" w:rsidRPr="00FC664D">
        <w:rPr>
          <w:rFonts w:eastAsia="Calibri"/>
          <w:lang w:val="en-US" w:eastAsia="en-US"/>
        </w:rPr>
        <w:t>city</w:t>
      </w:r>
      <w:r w:rsidR="00742AD9" w:rsidRPr="00FC664D">
        <w:rPr>
          <w:rFonts w:eastAsia="Calibri"/>
          <w:lang w:val="en-US" w:eastAsia="en-US"/>
        </w:rPr>
        <w:t xml:space="preserve"> and country</w:t>
      </w:r>
      <w:r w:rsidR="00FE0CF0" w:rsidRPr="00FC664D">
        <w:rPr>
          <w:rFonts w:eastAsia="Calibri"/>
          <w:lang w:val="en-US" w:eastAsia="en-US"/>
        </w:rPr>
        <w:t xml:space="preserve"> - </w:t>
      </w:r>
      <w:r w:rsidR="006C5CBD" w:rsidRPr="00FC664D">
        <w:rPr>
          <w:rFonts w:eastAsia="Calibri"/>
          <w:lang w:val="en-US" w:eastAsia="en-US"/>
        </w:rPr>
        <w:t xml:space="preserve">in England but also elsewhere. </w:t>
      </w:r>
      <w:r w:rsidR="0035799C" w:rsidRPr="00FC664D">
        <w:rPr>
          <w:rFonts w:eastAsia="Calibri"/>
          <w:lang w:val="en-US" w:eastAsia="en-US"/>
        </w:rPr>
        <w:t>When describing</w:t>
      </w:r>
      <w:r w:rsidR="00C8611B" w:rsidRPr="00FC664D">
        <w:rPr>
          <w:rFonts w:eastAsia="Calibri"/>
          <w:lang w:val="en-US" w:eastAsia="en-US"/>
        </w:rPr>
        <w:t xml:space="preserve"> h</w:t>
      </w:r>
      <w:r w:rsidR="0035799C" w:rsidRPr="00FC664D">
        <w:rPr>
          <w:rFonts w:eastAsia="Calibri"/>
          <w:lang w:val="en-US" w:eastAsia="en-US"/>
        </w:rPr>
        <w:t>is photography</w:t>
      </w:r>
      <w:r w:rsidR="00C8611B" w:rsidRPr="00FC664D">
        <w:rPr>
          <w:rFonts w:eastAsia="Calibri"/>
          <w:lang w:val="en-US" w:eastAsia="en-US"/>
        </w:rPr>
        <w:t xml:space="preserve">, Meades equates the concentration </w:t>
      </w:r>
      <w:r w:rsidR="0035799C" w:rsidRPr="00FC664D">
        <w:rPr>
          <w:rFonts w:eastAsia="Calibri"/>
          <w:lang w:val="en-US" w:eastAsia="en-US"/>
        </w:rPr>
        <w:t>need</w:t>
      </w:r>
      <w:r w:rsidR="00C8611B" w:rsidRPr="00FC664D">
        <w:rPr>
          <w:rFonts w:eastAsia="Calibri"/>
          <w:lang w:val="en-US" w:eastAsia="en-US"/>
        </w:rPr>
        <w:t>ed to take images to that used in writing</w:t>
      </w:r>
      <w:r w:rsidR="00F045B3" w:rsidRPr="00FC664D">
        <w:rPr>
          <w:rFonts w:eastAsia="Calibri"/>
          <w:lang w:val="en-US" w:eastAsia="en-US"/>
        </w:rPr>
        <w:t>; for him, photography ‘makes the (potential) photographer look more intently. You don't passively survey: you gape, you stare. And you reinvent the world, you shape it’</w:t>
      </w:r>
      <w:r>
        <w:rPr>
          <w:rFonts w:eastAsia="Calibri"/>
          <w:lang w:val="en-US" w:eastAsia="en-US"/>
        </w:rPr>
        <w:t>.</w:t>
      </w:r>
      <w:r w:rsidR="00F045B3" w:rsidRPr="00FC664D">
        <w:rPr>
          <w:rStyle w:val="EndnoteReference"/>
          <w:rFonts w:eastAsia="Calibri"/>
          <w:lang w:val="en-US" w:eastAsia="en-US"/>
        </w:rPr>
        <w:endnoteReference w:id="46"/>
      </w:r>
      <w:r w:rsidR="00F045B3" w:rsidRPr="00FC664D">
        <w:rPr>
          <w:rFonts w:eastAsia="Calibri"/>
          <w:lang w:val="en-US" w:eastAsia="en-US"/>
        </w:rPr>
        <w:t xml:space="preserve"> He goes further</w:t>
      </w:r>
      <w:r>
        <w:rPr>
          <w:rFonts w:eastAsia="Calibri"/>
          <w:lang w:val="en-US" w:eastAsia="en-US"/>
        </w:rPr>
        <w:t xml:space="preserve">, to argue that photographs </w:t>
      </w:r>
      <w:r w:rsidR="00F045B3" w:rsidRPr="00FC664D">
        <w:rPr>
          <w:rFonts w:eastAsia="Calibri"/>
          <w:lang w:val="en-US" w:eastAsia="en-US"/>
        </w:rPr>
        <w:t xml:space="preserve">are </w:t>
      </w:r>
      <w:r>
        <w:rPr>
          <w:rFonts w:eastAsia="Calibri"/>
          <w:lang w:val="en-US" w:eastAsia="en-US"/>
        </w:rPr>
        <w:t>‘</w:t>
      </w:r>
      <w:r w:rsidR="00F045B3" w:rsidRPr="00FC664D">
        <w:rPr>
          <w:rFonts w:eastAsia="Calibri"/>
          <w:lang w:val="en-US" w:eastAsia="en-US"/>
        </w:rPr>
        <w:t>a way of making the seemingly banal fascinating and calling into question the very idea of banality. Perhaps banality doesn't exist’</w:t>
      </w:r>
      <w:r>
        <w:rPr>
          <w:rFonts w:eastAsia="Calibri"/>
          <w:lang w:val="en-US" w:eastAsia="en-US"/>
        </w:rPr>
        <w:t>.</w:t>
      </w:r>
      <w:r w:rsidR="00F045B3" w:rsidRPr="00FC664D">
        <w:rPr>
          <w:rStyle w:val="EndnoteReference"/>
          <w:rFonts w:eastAsia="Calibri"/>
          <w:lang w:val="en-US" w:eastAsia="en-US"/>
        </w:rPr>
        <w:endnoteReference w:id="47"/>
      </w:r>
      <w:r w:rsidR="00F045B3" w:rsidRPr="00FC664D">
        <w:rPr>
          <w:rFonts w:eastAsia="Calibri"/>
          <w:lang w:val="en-US" w:eastAsia="en-US"/>
        </w:rPr>
        <w:t xml:space="preserve"> </w:t>
      </w:r>
      <w:r w:rsidR="00724893" w:rsidRPr="00FC664D">
        <w:rPr>
          <w:rFonts w:eastAsia="Calibri"/>
          <w:lang w:val="en-US" w:eastAsia="en-US"/>
        </w:rPr>
        <w:t xml:space="preserve">Meades’s </w:t>
      </w:r>
      <w:r w:rsidR="00FE0CF0" w:rsidRPr="00FC664D">
        <w:rPr>
          <w:rFonts w:eastAsia="Calibri"/>
          <w:lang w:val="en-US" w:eastAsia="en-US"/>
        </w:rPr>
        <w:t>suggestion</w:t>
      </w:r>
      <w:r w:rsidR="00724893" w:rsidRPr="00FC664D">
        <w:rPr>
          <w:rFonts w:eastAsia="Calibri"/>
          <w:lang w:val="en-US" w:eastAsia="en-US"/>
        </w:rPr>
        <w:t xml:space="preserve"> of photography</w:t>
      </w:r>
      <w:r w:rsidR="0035799C" w:rsidRPr="00FC664D">
        <w:rPr>
          <w:rFonts w:eastAsia="Calibri"/>
          <w:lang w:val="en-US" w:eastAsia="en-US"/>
        </w:rPr>
        <w:t>’s potential</w:t>
      </w:r>
      <w:r w:rsidR="00724893" w:rsidRPr="00FC664D">
        <w:rPr>
          <w:rFonts w:eastAsia="Calibri"/>
          <w:lang w:val="en-US" w:eastAsia="en-US"/>
        </w:rPr>
        <w:t xml:space="preserve"> to question the idea of banality itself aligns perfectly w</w:t>
      </w:r>
      <w:r>
        <w:rPr>
          <w:rFonts w:eastAsia="Calibri"/>
          <w:lang w:val="en-US" w:eastAsia="en-US"/>
        </w:rPr>
        <w:t>ith Perec’s imperatives in his ‘</w:t>
      </w:r>
      <w:r w:rsidR="00724893" w:rsidRPr="00FC664D">
        <w:rPr>
          <w:rFonts w:eastAsia="Calibri"/>
          <w:lang w:val="en-US" w:eastAsia="en-US"/>
        </w:rPr>
        <w:t xml:space="preserve">Approaches to </w:t>
      </w:r>
      <w:r>
        <w:rPr>
          <w:rFonts w:eastAsia="Calibri"/>
          <w:lang w:val="en-US" w:eastAsia="en-US"/>
        </w:rPr>
        <w:t>what?’</w:t>
      </w:r>
      <w:r w:rsidR="00724893" w:rsidRPr="00FC664D">
        <w:rPr>
          <w:rFonts w:eastAsia="Calibri"/>
          <w:lang w:val="en-US" w:eastAsia="en-US"/>
        </w:rPr>
        <w:t xml:space="preserve"> essay, wh</w:t>
      </w:r>
      <w:r w:rsidR="00813A3E" w:rsidRPr="00FC664D">
        <w:rPr>
          <w:rFonts w:eastAsia="Calibri"/>
          <w:lang w:val="en-US" w:eastAsia="en-US"/>
        </w:rPr>
        <w:t>erein he</w:t>
      </w:r>
      <w:r w:rsidR="00724893" w:rsidRPr="00FC664D">
        <w:rPr>
          <w:rFonts w:eastAsia="Calibri"/>
          <w:lang w:val="en-US" w:eastAsia="en-US"/>
        </w:rPr>
        <w:t xml:space="preserve"> challenges us to see differently and to ‘question the habitual’</w:t>
      </w:r>
      <w:r w:rsidR="00813A3E" w:rsidRPr="00FC664D">
        <w:rPr>
          <w:rFonts w:eastAsia="Calibri"/>
          <w:lang w:val="en-US" w:eastAsia="en-US"/>
        </w:rPr>
        <w:t>, its spaces and its places</w:t>
      </w:r>
      <w:r w:rsidR="00813A3E" w:rsidRPr="00FC664D">
        <w:rPr>
          <w:rStyle w:val="EndnoteReference"/>
          <w:rFonts w:eastAsia="Calibri"/>
          <w:lang w:val="en-US" w:eastAsia="en-US"/>
        </w:rPr>
        <w:t xml:space="preserve"> </w:t>
      </w:r>
      <w:r>
        <w:rPr>
          <w:rFonts w:eastAsia="Calibri"/>
          <w:lang w:val="en-US" w:eastAsia="en-US"/>
        </w:rPr>
        <w:t>.</w:t>
      </w:r>
      <w:r w:rsidR="00724893" w:rsidRPr="00FC664D">
        <w:rPr>
          <w:rStyle w:val="EndnoteReference"/>
          <w:rFonts w:eastAsia="Calibri"/>
          <w:lang w:val="en-US" w:eastAsia="en-US"/>
        </w:rPr>
        <w:endnoteReference w:id="48"/>
      </w:r>
      <w:r w:rsidR="00724893" w:rsidRPr="00FC664D">
        <w:rPr>
          <w:rFonts w:eastAsia="Calibri"/>
          <w:lang w:val="en-US" w:eastAsia="en-US"/>
        </w:rPr>
        <w:t xml:space="preserve"> </w:t>
      </w:r>
      <w:r w:rsidR="0035799C" w:rsidRPr="00FC664D">
        <w:rPr>
          <w:rFonts w:eastAsia="Calibri"/>
          <w:lang w:val="en-US" w:eastAsia="en-US"/>
        </w:rPr>
        <w:t>T</w:t>
      </w:r>
      <w:r w:rsidR="00724893" w:rsidRPr="00FC664D">
        <w:rPr>
          <w:rFonts w:eastAsia="Calibri"/>
          <w:lang w:val="en-US" w:eastAsia="en-US"/>
        </w:rPr>
        <w:t xml:space="preserve">he unobtrusive image-making in </w:t>
      </w:r>
      <w:r w:rsidR="00724893" w:rsidRPr="00FC664D">
        <w:rPr>
          <w:rFonts w:eastAsia="Calibri"/>
          <w:i/>
          <w:lang w:val="en-US" w:eastAsia="en-US"/>
        </w:rPr>
        <w:t xml:space="preserve">Pidgin Snaps </w:t>
      </w:r>
      <w:r w:rsidR="00724893" w:rsidRPr="00FC664D">
        <w:rPr>
          <w:rFonts w:eastAsia="Calibri"/>
          <w:lang w:val="en-US" w:eastAsia="en-US"/>
        </w:rPr>
        <w:t xml:space="preserve">offers one </w:t>
      </w:r>
      <w:r w:rsidR="00813A3E" w:rsidRPr="00FC664D">
        <w:rPr>
          <w:rFonts w:eastAsia="Calibri"/>
          <w:lang w:val="en-US" w:eastAsia="en-US"/>
        </w:rPr>
        <w:t>example</w:t>
      </w:r>
      <w:r w:rsidR="0035799C" w:rsidRPr="00FC664D">
        <w:rPr>
          <w:rFonts w:eastAsia="Calibri"/>
          <w:lang w:val="en-US" w:eastAsia="en-US"/>
        </w:rPr>
        <w:t xml:space="preserve"> of how to answer Perec’s challenge of how best to </w:t>
      </w:r>
      <w:r w:rsidR="007E16A1">
        <w:rPr>
          <w:rFonts w:eastAsia="Calibri"/>
          <w:lang w:val="en-US" w:eastAsia="en-US"/>
        </w:rPr>
        <w:t>notic</w:t>
      </w:r>
      <w:r w:rsidR="0035799C" w:rsidRPr="00FC664D">
        <w:rPr>
          <w:rFonts w:eastAsia="Calibri"/>
          <w:lang w:val="en-US" w:eastAsia="en-US"/>
        </w:rPr>
        <w:t xml:space="preserve">e and represent common things and our encounters with them. </w:t>
      </w:r>
    </w:p>
    <w:p w14:paraId="730DF4A0" w14:textId="77777777" w:rsidR="00724893" w:rsidRPr="00FC664D" w:rsidRDefault="00724893" w:rsidP="00FC664D">
      <w:pPr>
        <w:spacing w:line="480" w:lineRule="auto"/>
        <w:rPr>
          <w:rFonts w:eastAsia="Calibri"/>
          <w:lang w:val="en-US" w:eastAsia="en-US"/>
        </w:rPr>
      </w:pPr>
    </w:p>
    <w:p w14:paraId="24E08F9F" w14:textId="44C2EB04" w:rsidR="00724893" w:rsidRPr="00FC664D" w:rsidRDefault="00FF7758" w:rsidP="00FC664D">
      <w:pPr>
        <w:spacing w:line="480" w:lineRule="auto"/>
        <w:jc w:val="center"/>
        <w:rPr>
          <w:rFonts w:eastAsia="Calibri"/>
          <w:lang w:val="en-US" w:eastAsia="en-US"/>
        </w:rPr>
      </w:pPr>
      <w:r w:rsidRPr="00FC664D">
        <w:rPr>
          <w:rFonts w:eastAsia="Calibri"/>
          <w:noProof/>
        </w:rPr>
        <w:drawing>
          <wp:inline distT="0" distB="0" distL="0" distR="0" wp14:anchorId="04BED166" wp14:editId="277F92A6">
            <wp:extent cx="5683250" cy="4262438"/>
            <wp:effectExtent l="19050" t="19050" r="12700" b="241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WESTMINSTER.jpg"/>
                    <pic:cNvPicPr/>
                  </pic:nvPicPr>
                  <pic:blipFill>
                    <a:blip r:embed="rId7">
                      <a:extLst>
                        <a:ext uri="{28A0092B-C50C-407E-A947-70E740481C1C}">
                          <a14:useLocalDpi xmlns:a14="http://schemas.microsoft.com/office/drawing/2010/main" val="0"/>
                        </a:ext>
                      </a:extLst>
                    </a:blip>
                    <a:stretch>
                      <a:fillRect/>
                    </a:stretch>
                  </pic:blipFill>
                  <pic:spPr>
                    <a:xfrm>
                      <a:off x="0" y="0"/>
                      <a:ext cx="5690071" cy="4267554"/>
                    </a:xfrm>
                    <a:prstGeom prst="rect">
                      <a:avLst/>
                    </a:prstGeom>
                    <a:ln>
                      <a:solidFill>
                        <a:schemeClr val="tx1"/>
                      </a:solidFill>
                    </a:ln>
                  </pic:spPr>
                </pic:pic>
              </a:graphicData>
            </a:graphic>
          </wp:inline>
        </w:drawing>
      </w:r>
    </w:p>
    <w:p w14:paraId="55B22084" w14:textId="77777777" w:rsidR="00724893" w:rsidRPr="00FC664D" w:rsidRDefault="00724893" w:rsidP="00FC664D">
      <w:pPr>
        <w:spacing w:line="480" w:lineRule="auto"/>
        <w:rPr>
          <w:rFonts w:eastAsia="Calibri"/>
          <w:lang w:val="en-US" w:eastAsia="en-US"/>
        </w:rPr>
      </w:pPr>
    </w:p>
    <w:p w14:paraId="63F405BD" w14:textId="1F1EBFF0" w:rsidR="00E747AC" w:rsidRDefault="00EA4A0D" w:rsidP="00FC664D">
      <w:pPr>
        <w:spacing w:line="480" w:lineRule="auto"/>
        <w:rPr>
          <w:rFonts w:eastAsia="Calibri"/>
          <w:lang w:val="en-US" w:eastAsia="en-US"/>
        </w:rPr>
      </w:pPr>
      <w:r w:rsidRPr="00772A90">
        <w:rPr>
          <w:rFonts w:eastAsia="Calibri"/>
          <w:lang w:val="en-US" w:eastAsia="en-US"/>
        </w:rPr>
        <w:t>Figure 1: Westminster underground station, London. An example of a space which enables the everyday movement of thousands of people, and is designed to be taken in habitually, at speed. Yet slowing down our visual attention on this space, and looking with more curiosity, highlights the extraordinary social complexity of the place. Image originally published as postcard 1 in ‘Pidgin Snaps’, © Jonathan Meades.</w:t>
      </w:r>
    </w:p>
    <w:p w14:paraId="79B6124E" w14:textId="77777777" w:rsidR="00772A90" w:rsidRPr="00FC664D" w:rsidRDefault="00772A90" w:rsidP="00FC664D">
      <w:pPr>
        <w:spacing w:line="480" w:lineRule="auto"/>
        <w:rPr>
          <w:rFonts w:eastAsia="Calibri"/>
          <w:lang w:val="en-US" w:eastAsia="en-US"/>
        </w:rPr>
      </w:pPr>
    </w:p>
    <w:p w14:paraId="30630BCB" w14:textId="7F53373E" w:rsidR="00433CB7" w:rsidRPr="00FC664D" w:rsidRDefault="000F4F25" w:rsidP="007E16A1">
      <w:pPr>
        <w:spacing w:line="480" w:lineRule="auto"/>
        <w:ind w:firstLine="720"/>
        <w:rPr>
          <w:rFonts w:eastAsia="Calibri"/>
          <w:lang w:val="en-US" w:eastAsia="en-US"/>
        </w:rPr>
      </w:pPr>
      <w:r w:rsidRPr="00FC664D">
        <w:rPr>
          <w:rFonts w:eastAsia="Calibri"/>
          <w:lang w:val="en-US" w:eastAsia="en-US"/>
        </w:rPr>
        <w:t xml:space="preserve">So, </w:t>
      </w:r>
      <w:r w:rsidR="00134BF1">
        <w:rPr>
          <w:rFonts w:eastAsia="Calibri"/>
          <w:lang w:val="en-US" w:eastAsia="en-US"/>
        </w:rPr>
        <w:t>this image</w:t>
      </w:r>
      <w:r w:rsidR="00724893" w:rsidRPr="00FC664D">
        <w:rPr>
          <w:rFonts w:eastAsia="Calibri"/>
          <w:lang w:val="en-US" w:eastAsia="en-US"/>
        </w:rPr>
        <w:t xml:space="preserve"> of Westminster underground station</w:t>
      </w:r>
      <w:r w:rsidR="00AC5AAD" w:rsidRPr="00FC664D">
        <w:rPr>
          <w:rFonts w:eastAsia="Calibri"/>
          <w:lang w:val="en-US" w:eastAsia="en-US"/>
        </w:rPr>
        <w:t xml:space="preserve"> </w:t>
      </w:r>
      <w:r w:rsidR="00134BF1">
        <w:rPr>
          <w:rFonts w:eastAsia="Calibri"/>
          <w:lang w:val="en-US" w:eastAsia="en-US"/>
        </w:rPr>
        <w:t xml:space="preserve">(figure 1) </w:t>
      </w:r>
      <w:r w:rsidR="008E369D" w:rsidRPr="00FC664D">
        <w:rPr>
          <w:rFonts w:eastAsia="Calibri"/>
          <w:lang w:val="en-US" w:eastAsia="en-US"/>
        </w:rPr>
        <w:t>in London</w:t>
      </w:r>
      <w:r w:rsidR="00FE0CF0" w:rsidRPr="00FC664D">
        <w:rPr>
          <w:rFonts w:eastAsia="Calibri"/>
          <w:lang w:val="en-US" w:eastAsia="en-US"/>
        </w:rPr>
        <w:t>,</w:t>
      </w:r>
      <w:r w:rsidR="008E369D" w:rsidRPr="00FC664D">
        <w:rPr>
          <w:rFonts w:eastAsia="Calibri"/>
          <w:lang w:val="en-US" w:eastAsia="en-US"/>
        </w:rPr>
        <w:t xml:space="preserve"> </w:t>
      </w:r>
      <w:r w:rsidR="00AC5AAD" w:rsidRPr="00FC664D">
        <w:rPr>
          <w:rFonts w:eastAsia="Calibri"/>
          <w:lang w:val="en-US" w:eastAsia="en-US"/>
        </w:rPr>
        <w:t xml:space="preserve">can prompt a closer inspection of </w:t>
      </w:r>
      <w:r w:rsidR="00813A3E" w:rsidRPr="00FC664D">
        <w:rPr>
          <w:rFonts w:eastAsia="Calibri"/>
          <w:lang w:val="en-US" w:eastAsia="en-US"/>
        </w:rPr>
        <w:t>a</w:t>
      </w:r>
      <w:r w:rsidRPr="00FC664D">
        <w:rPr>
          <w:rFonts w:eastAsia="Calibri"/>
          <w:lang w:val="en-US" w:eastAsia="en-US"/>
        </w:rPr>
        <w:t xml:space="preserve"> </w:t>
      </w:r>
      <w:r w:rsidR="008E369D" w:rsidRPr="00FC664D">
        <w:rPr>
          <w:rFonts w:eastAsia="Calibri"/>
          <w:lang w:val="en-US" w:eastAsia="en-US"/>
        </w:rPr>
        <w:t>social spac</w:t>
      </w:r>
      <w:r w:rsidRPr="00FC664D">
        <w:rPr>
          <w:rFonts w:eastAsia="Calibri"/>
          <w:lang w:val="en-US" w:eastAsia="en-US"/>
        </w:rPr>
        <w:t>e fro</w:t>
      </w:r>
      <w:r w:rsidR="002310E3" w:rsidRPr="00FC664D">
        <w:rPr>
          <w:rFonts w:eastAsia="Calibri"/>
          <w:lang w:val="en-US" w:eastAsia="en-US"/>
        </w:rPr>
        <w:t xml:space="preserve">zen in time, and make us see more </w:t>
      </w:r>
      <w:r w:rsidR="00743491" w:rsidRPr="00FC664D">
        <w:rPr>
          <w:rFonts w:eastAsia="Calibri"/>
          <w:lang w:val="en-US" w:eastAsia="en-US"/>
        </w:rPr>
        <w:t>creative</w:t>
      </w:r>
      <w:r w:rsidR="002310E3" w:rsidRPr="00FC664D">
        <w:rPr>
          <w:rFonts w:eastAsia="Calibri"/>
          <w:lang w:val="en-US" w:eastAsia="en-US"/>
        </w:rPr>
        <w:t>ly</w:t>
      </w:r>
      <w:r w:rsidR="008E369D" w:rsidRPr="00FC664D">
        <w:rPr>
          <w:rFonts w:eastAsia="Calibri"/>
          <w:lang w:val="en-US" w:eastAsia="en-US"/>
        </w:rPr>
        <w:t xml:space="preserve"> and critically</w:t>
      </w:r>
      <w:r w:rsidR="002310E3" w:rsidRPr="00FC664D">
        <w:rPr>
          <w:rFonts w:eastAsia="Calibri"/>
          <w:lang w:val="en-US" w:eastAsia="en-US"/>
        </w:rPr>
        <w:t xml:space="preserve">. </w:t>
      </w:r>
      <w:r w:rsidR="0035799C" w:rsidRPr="00FC664D">
        <w:rPr>
          <w:rFonts w:eastAsia="Calibri"/>
          <w:lang w:val="en-US" w:eastAsia="en-US"/>
        </w:rPr>
        <w:t>Followin</w:t>
      </w:r>
      <w:r w:rsidR="00134BF1">
        <w:rPr>
          <w:rFonts w:eastAsia="Calibri"/>
          <w:lang w:val="en-US" w:eastAsia="en-US"/>
        </w:rPr>
        <w:t xml:space="preserve">g </w:t>
      </w:r>
      <w:r w:rsidR="008E369D" w:rsidRPr="00FC664D">
        <w:rPr>
          <w:rFonts w:eastAsia="Calibri"/>
          <w:lang w:val="en-US" w:eastAsia="en-US"/>
        </w:rPr>
        <w:t>Becker’s advice</w:t>
      </w:r>
      <w:r w:rsidR="00134BF1">
        <w:rPr>
          <w:rFonts w:eastAsia="Calibri"/>
          <w:lang w:val="en-US" w:eastAsia="en-US"/>
        </w:rPr>
        <w:t>,</w:t>
      </w:r>
      <w:r w:rsidR="008E369D" w:rsidRPr="00FC664D">
        <w:rPr>
          <w:rStyle w:val="EndnoteReference"/>
          <w:rFonts w:eastAsia="Calibri"/>
          <w:lang w:val="en-US" w:eastAsia="en-US"/>
        </w:rPr>
        <w:endnoteReference w:id="49"/>
      </w:r>
      <w:r w:rsidR="008E369D" w:rsidRPr="00FC664D">
        <w:rPr>
          <w:rFonts w:eastAsia="Calibri"/>
          <w:lang w:val="en-US" w:eastAsia="en-US"/>
        </w:rPr>
        <w:t xml:space="preserve"> we can use </w:t>
      </w:r>
      <w:r w:rsidR="0035799C" w:rsidRPr="00FC664D">
        <w:rPr>
          <w:rFonts w:eastAsia="Calibri"/>
          <w:lang w:val="en-US" w:eastAsia="en-US"/>
        </w:rPr>
        <w:t>photographs</w:t>
      </w:r>
      <w:r w:rsidR="008E369D" w:rsidRPr="00FC664D">
        <w:rPr>
          <w:rFonts w:eastAsia="Calibri"/>
          <w:lang w:val="en-US" w:eastAsia="en-US"/>
        </w:rPr>
        <w:t xml:space="preserve"> to cultivate a closer practice of repeated observation, looking actively for longer periods each time we look at the image</w:t>
      </w:r>
      <w:r w:rsidR="00B866B4" w:rsidRPr="00FC664D">
        <w:rPr>
          <w:rFonts w:eastAsia="Calibri"/>
          <w:lang w:val="en-US" w:eastAsia="en-US"/>
        </w:rPr>
        <w:t xml:space="preserve">. Attending to an initial enumeration of </w:t>
      </w:r>
      <w:r w:rsidR="00EF73DB" w:rsidRPr="00FC664D">
        <w:rPr>
          <w:rFonts w:eastAsia="Calibri"/>
          <w:lang w:val="en-US" w:eastAsia="en-US"/>
        </w:rPr>
        <w:t xml:space="preserve">people, </w:t>
      </w:r>
      <w:r w:rsidR="00B866B4" w:rsidRPr="00FC664D">
        <w:rPr>
          <w:rFonts w:eastAsia="Calibri"/>
          <w:lang w:val="en-US" w:eastAsia="en-US"/>
        </w:rPr>
        <w:t>colours, light, spatial depth,</w:t>
      </w:r>
      <w:r w:rsidR="00813A3E" w:rsidRPr="00FC664D">
        <w:rPr>
          <w:rFonts w:eastAsia="Calibri"/>
          <w:lang w:val="en-US" w:eastAsia="en-US"/>
        </w:rPr>
        <w:t xml:space="preserve"> </w:t>
      </w:r>
      <w:r w:rsidR="0035799C" w:rsidRPr="00FC664D">
        <w:rPr>
          <w:rFonts w:eastAsia="Calibri"/>
          <w:lang w:val="en-US" w:eastAsia="en-US"/>
        </w:rPr>
        <w:t xml:space="preserve">the geometry of </w:t>
      </w:r>
      <w:r w:rsidR="00813A3E" w:rsidRPr="00FC664D">
        <w:rPr>
          <w:rFonts w:eastAsia="Calibri"/>
          <w:lang w:val="en-US" w:eastAsia="en-US"/>
        </w:rPr>
        <w:lastRenderedPageBreak/>
        <w:t xml:space="preserve">architectural </w:t>
      </w:r>
      <w:r w:rsidR="00EF73DB" w:rsidRPr="00FC664D">
        <w:rPr>
          <w:rFonts w:eastAsia="Calibri"/>
          <w:lang w:val="en-US" w:eastAsia="en-US"/>
        </w:rPr>
        <w:t>element</w:t>
      </w:r>
      <w:r w:rsidR="00813A3E" w:rsidRPr="00FC664D">
        <w:rPr>
          <w:rFonts w:eastAsia="Calibri"/>
          <w:lang w:val="en-US" w:eastAsia="en-US"/>
        </w:rPr>
        <w:t>s</w:t>
      </w:r>
      <w:r w:rsidR="00437CAA" w:rsidRPr="00FC664D">
        <w:rPr>
          <w:rFonts w:eastAsia="Calibri"/>
          <w:lang w:val="en-US" w:eastAsia="en-US"/>
        </w:rPr>
        <w:t xml:space="preserve"> and</w:t>
      </w:r>
      <w:r w:rsidR="00813A3E" w:rsidRPr="00FC664D">
        <w:rPr>
          <w:rFonts w:eastAsia="Calibri"/>
          <w:lang w:val="en-US" w:eastAsia="en-US"/>
        </w:rPr>
        <w:t xml:space="preserve"> </w:t>
      </w:r>
      <w:r w:rsidR="00B866B4" w:rsidRPr="00FC664D">
        <w:rPr>
          <w:rFonts w:eastAsia="Calibri"/>
          <w:lang w:val="en-US" w:eastAsia="en-US"/>
        </w:rPr>
        <w:t xml:space="preserve">their materialities allows us to transpose our attention to a more </w:t>
      </w:r>
      <w:r w:rsidR="003E3482" w:rsidRPr="00FC664D">
        <w:rPr>
          <w:rFonts w:eastAsia="Calibri"/>
          <w:lang w:val="en-US" w:eastAsia="en-US"/>
        </w:rPr>
        <w:t>crea</w:t>
      </w:r>
      <w:r w:rsidR="00B866B4" w:rsidRPr="00FC664D">
        <w:rPr>
          <w:rFonts w:eastAsia="Calibri"/>
          <w:lang w:val="en-US" w:eastAsia="en-US"/>
        </w:rPr>
        <w:t>tive, affec</w:t>
      </w:r>
      <w:r w:rsidR="00813A3E" w:rsidRPr="00FC664D">
        <w:rPr>
          <w:rFonts w:eastAsia="Calibri"/>
          <w:lang w:val="en-US" w:eastAsia="en-US"/>
        </w:rPr>
        <w:t xml:space="preserve">tive and empathic </w:t>
      </w:r>
      <w:r w:rsidR="0035799C" w:rsidRPr="00FC664D">
        <w:rPr>
          <w:rFonts w:eastAsia="Calibri"/>
          <w:lang w:val="en-US" w:eastAsia="en-US"/>
        </w:rPr>
        <w:t>register</w:t>
      </w:r>
      <w:r w:rsidR="00437CAA" w:rsidRPr="00FC664D">
        <w:rPr>
          <w:rFonts w:eastAsia="Calibri"/>
          <w:lang w:val="en-US" w:eastAsia="en-US"/>
        </w:rPr>
        <w:t xml:space="preserve"> in later viewings of the picture</w:t>
      </w:r>
      <w:r w:rsidR="00B866B4" w:rsidRPr="00FC664D">
        <w:rPr>
          <w:rFonts w:eastAsia="Calibri"/>
          <w:lang w:val="en-US" w:eastAsia="en-US"/>
        </w:rPr>
        <w:t>.</w:t>
      </w:r>
      <w:r w:rsidR="00437CAA" w:rsidRPr="00FC664D">
        <w:rPr>
          <w:rFonts w:eastAsia="Calibri"/>
          <w:lang w:val="en-US" w:eastAsia="en-US"/>
        </w:rPr>
        <w:t xml:space="preserve"> </w:t>
      </w:r>
      <w:r w:rsidR="00EF73DB" w:rsidRPr="00FC664D">
        <w:rPr>
          <w:rFonts w:eastAsia="Calibri"/>
          <w:lang w:val="en-US" w:eastAsia="en-US"/>
        </w:rPr>
        <w:t xml:space="preserve">When we </w:t>
      </w:r>
      <w:r w:rsidR="003E3482" w:rsidRPr="00FC664D">
        <w:rPr>
          <w:rFonts w:eastAsia="Calibri"/>
          <w:lang w:val="en-US" w:eastAsia="en-US"/>
        </w:rPr>
        <w:t>itemise</w:t>
      </w:r>
      <w:r w:rsidR="00437CAA" w:rsidRPr="00FC664D">
        <w:rPr>
          <w:rFonts w:eastAsia="Calibri"/>
          <w:lang w:val="en-US" w:eastAsia="en-US"/>
        </w:rPr>
        <w:t xml:space="preserve"> what we can see </w:t>
      </w:r>
      <w:r w:rsidR="003E3482" w:rsidRPr="00FC664D">
        <w:rPr>
          <w:rFonts w:eastAsia="Calibri"/>
          <w:lang w:val="en-US" w:eastAsia="en-US"/>
        </w:rPr>
        <w:t xml:space="preserve">in this </w:t>
      </w:r>
      <w:r w:rsidR="0035799C" w:rsidRPr="00FC664D">
        <w:rPr>
          <w:rFonts w:eastAsia="Calibri"/>
          <w:lang w:val="en-US" w:eastAsia="en-US"/>
        </w:rPr>
        <w:t>snapshot of</w:t>
      </w:r>
      <w:r w:rsidR="00437CAA" w:rsidRPr="00FC664D">
        <w:rPr>
          <w:rFonts w:eastAsia="Calibri"/>
          <w:lang w:val="en-US" w:eastAsia="en-US"/>
        </w:rPr>
        <w:t xml:space="preserve"> the underground station, the embodied movements of those moving </w:t>
      </w:r>
      <w:r w:rsidR="0035799C" w:rsidRPr="00FC664D">
        <w:rPr>
          <w:rFonts w:eastAsia="Calibri"/>
          <w:lang w:val="en-US" w:eastAsia="en-US"/>
        </w:rPr>
        <w:t>in</w:t>
      </w:r>
      <w:r w:rsidR="00437CAA" w:rsidRPr="00FC664D">
        <w:rPr>
          <w:rFonts w:eastAsia="Calibri"/>
          <w:lang w:val="en-US" w:eastAsia="en-US"/>
        </w:rPr>
        <w:t xml:space="preserve"> the space and how these are shaped by the physical </w:t>
      </w:r>
      <w:r w:rsidR="00EF73DB" w:rsidRPr="00FC664D">
        <w:rPr>
          <w:rFonts w:eastAsia="Calibri"/>
          <w:lang w:val="en-US" w:eastAsia="en-US"/>
        </w:rPr>
        <w:t xml:space="preserve">features of the station, then this </w:t>
      </w:r>
      <w:r w:rsidR="0035799C" w:rsidRPr="00FC664D">
        <w:rPr>
          <w:rFonts w:eastAsia="Calibri"/>
          <w:lang w:val="en-US" w:eastAsia="en-US"/>
        </w:rPr>
        <w:t>act of attention</w:t>
      </w:r>
      <w:r w:rsidR="00EF73DB" w:rsidRPr="00FC664D">
        <w:rPr>
          <w:rFonts w:eastAsia="Calibri"/>
          <w:lang w:val="en-US" w:eastAsia="en-US"/>
        </w:rPr>
        <w:t xml:space="preserve"> gives us license to ask different </w:t>
      </w:r>
      <w:r w:rsidR="00FE0CF0" w:rsidRPr="00FC664D">
        <w:rPr>
          <w:rFonts w:eastAsia="Calibri"/>
          <w:lang w:val="en-US" w:eastAsia="en-US"/>
        </w:rPr>
        <w:t>types of question,</w:t>
      </w:r>
      <w:r w:rsidR="003E3482" w:rsidRPr="00FC664D">
        <w:rPr>
          <w:rFonts w:eastAsia="Calibri"/>
          <w:lang w:val="en-US" w:eastAsia="en-US"/>
        </w:rPr>
        <w:t xml:space="preserve"> relate</w:t>
      </w:r>
      <w:r w:rsidR="00FE0CF0" w:rsidRPr="00FC664D">
        <w:rPr>
          <w:rFonts w:eastAsia="Calibri"/>
          <w:lang w:val="en-US" w:eastAsia="en-US"/>
        </w:rPr>
        <w:t>d</w:t>
      </w:r>
      <w:r w:rsidR="003E3482" w:rsidRPr="00FC664D">
        <w:rPr>
          <w:rFonts w:eastAsia="Calibri"/>
          <w:lang w:val="en-US" w:eastAsia="en-US"/>
        </w:rPr>
        <w:t xml:space="preserve"> to the emotional and imaginative aspects of inhabiting spaces such as these. It stimulates our curiosity about the human experiences of this place, and the non-human networks that it enables</w:t>
      </w:r>
      <w:r w:rsidR="0035799C" w:rsidRPr="00FC664D">
        <w:rPr>
          <w:rFonts w:eastAsia="Calibri"/>
          <w:lang w:val="en-US" w:eastAsia="en-US"/>
        </w:rPr>
        <w:t xml:space="preserve">. It allows us to </w:t>
      </w:r>
      <w:r w:rsidR="00FE0CF0" w:rsidRPr="00FC664D">
        <w:rPr>
          <w:rFonts w:eastAsia="Calibri"/>
          <w:lang w:val="en-US" w:eastAsia="en-US"/>
        </w:rPr>
        <w:t>move beyond</w:t>
      </w:r>
      <w:r w:rsidR="00630E06" w:rsidRPr="00FC664D">
        <w:rPr>
          <w:rFonts w:eastAsia="Calibri"/>
          <w:lang w:val="en-US" w:eastAsia="en-US"/>
        </w:rPr>
        <w:t xml:space="preserve"> </w:t>
      </w:r>
      <w:r w:rsidR="0035799C" w:rsidRPr="00FC664D">
        <w:rPr>
          <w:rFonts w:eastAsia="Calibri"/>
          <w:lang w:val="en-US" w:eastAsia="en-US"/>
        </w:rPr>
        <w:t>interrogating</w:t>
      </w:r>
      <w:r w:rsidR="00630E06" w:rsidRPr="00FC664D">
        <w:rPr>
          <w:rFonts w:eastAsia="Calibri"/>
          <w:lang w:val="en-US" w:eastAsia="en-US"/>
        </w:rPr>
        <w:t xml:space="preserve"> how this space</w:t>
      </w:r>
      <w:r w:rsidR="0035799C" w:rsidRPr="00FC664D">
        <w:rPr>
          <w:rFonts w:eastAsia="Calibri"/>
          <w:lang w:val="en-US" w:eastAsia="en-US"/>
        </w:rPr>
        <w:t xml:space="preserve"> seems to be used at this</w:t>
      </w:r>
      <w:r w:rsidR="00FE0CF0" w:rsidRPr="00FC664D">
        <w:rPr>
          <w:rFonts w:eastAsia="Calibri"/>
          <w:lang w:val="en-US" w:eastAsia="en-US"/>
        </w:rPr>
        <w:t xml:space="preserve"> moment and </w:t>
      </w:r>
      <w:r w:rsidR="006C408E">
        <w:rPr>
          <w:rFonts w:eastAsia="Calibri"/>
          <w:lang w:val="en-US" w:eastAsia="en-US"/>
        </w:rPr>
        <w:t xml:space="preserve">to </w:t>
      </w:r>
      <w:r w:rsidR="00630E06" w:rsidRPr="00FC664D">
        <w:rPr>
          <w:rFonts w:eastAsia="Calibri"/>
          <w:lang w:val="en-US" w:eastAsia="en-US"/>
        </w:rPr>
        <w:t>more open</w:t>
      </w:r>
      <w:r w:rsidR="007E16A1">
        <w:rPr>
          <w:rFonts w:eastAsia="Calibri"/>
          <w:lang w:val="en-US" w:eastAsia="en-US"/>
        </w:rPr>
        <w:t xml:space="preserve">ly question why, </w:t>
      </w:r>
      <w:r w:rsidR="00630E06" w:rsidRPr="00FC664D">
        <w:rPr>
          <w:rFonts w:eastAsia="Calibri"/>
          <w:lang w:val="en-US" w:eastAsia="en-US"/>
        </w:rPr>
        <w:t xml:space="preserve">for whom and </w:t>
      </w:r>
      <w:r w:rsidR="007E16A1">
        <w:rPr>
          <w:rFonts w:eastAsia="Calibri"/>
          <w:lang w:val="en-US" w:eastAsia="en-US"/>
        </w:rPr>
        <w:t xml:space="preserve">for </w:t>
      </w:r>
      <w:r w:rsidR="00630E06" w:rsidRPr="00FC664D">
        <w:rPr>
          <w:rFonts w:eastAsia="Calibri"/>
          <w:lang w:val="en-US" w:eastAsia="en-US"/>
        </w:rPr>
        <w:t>what reasons it might be used in these ways</w:t>
      </w:r>
      <w:r w:rsidR="003E3482" w:rsidRPr="00FC664D">
        <w:rPr>
          <w:rFonts w:eastAsia="Calibri"/>
          <w:lang w:val="en-US" w:eastAsia="en-US"/>
        </w:rPr>
        <w:t>.</w:t>
      </w:r>
      <w:r w:rsidR="00B866B4" w:rsidRPr="00FC664D">
        <w:rPr>
          <w:rFonts w:eastAsia="Calibri"/>
          <w:lang w:val="en-US" w:eastAsia="en-US"/>
        </w:rPr>
        <w:t xml:space="preserve"> </w:t>
      </w:r>
      <w:r w:rsidR="0035799C" w:rsidRPr="00FC664D">
        <w:rPr>
          <w:rFonts w:eastAsia="Calibri"/>
          <w:lang w:val="en-US" w:eastAsia="en-US"/>
        </w:rPr>
        <w:t xml:space="preserve">It may even prompt us to reflect on the particular version of </w:t>
      </w:r>
      <w:r w:rsidR="00FE0CF0" w:rsidRPr="00FC664D">
        <w:rPr>
          <w:rFonts w:eastAsia="Calibri"/>
          <w:lang w:val="en-US" w:eastAsia="en-US"/>
        </w:rPr>
        <w:t xml:space="preserve">English </w:t>
      </w:r>
      <w:r w:rsidR="0035799C" w:rsidRPr="00FC664D">
        <w:rPr>
          <w:rFonts w:eastAsia="Calibri"/>
          <w:lang w:val="en-US" w:eastAsia="en-US"/>
        </w:rPr>
        <w:t xml:space="preserve">high-tech architectural modernism that lurks beneath the </w:t>
      </w:r>
      <w:r w:rsidR="00FE0CF0" w:rsidRPr="00FC664D">
        <w:rPr>
          <w:rFonts w:eastAsia="Calibri"/>
          <w:lang w:val="en-US" w:eastAsia="en-US"/>
        </w:rPr>
        <w:t xml:space="preserve">heritage </w:t>
      </w:r>
      <w:r w:rsidR="0035799C" w:rsidRPr="00FC664D">
        <w:rPr>
          <w:rFonts w:eastAsia="Calibri"/>
          <w:lang w:val="en-US" w:eastAsia="en-US"/>
        </w:rPr>
        <w:t>stage-set spaces of Westminster above ground. Looking carefull</w:t>
      </w:r>
      <w:r w:rsidR="007E16A1">
        <w:rPr>
          <w:rFonts w:eastAsia="Calibri"/>
          <w:lang w:val="en-US" w:eastAsia="en-US"/>
        </w:rPr>
        <w:t>y and repeatedly at photographs</w:t>
      </w:r>
      <w:r w:rsidR="00FE0CF0" w:rsidRPr="00FC664D">
        <w:rPr>
          <w:rFonts w:eastAsia="Calibri"/>
          <w:lang w:val="en-US" w:eastAsia="en-US"/>
        </w:rPr>
        <w:t xml:space="preserve"> </w:t>
      </w:r>
      <w:r w:rsidR="00743491" w:rsidRPr="00FC664D">
        <w:rPr>
          <w:rFonts w:eastAsia="Calibri"/>
          <w:lang w:val="en-US" w:eastAsia="en-US"/>
        </w:rPr>
        <w:t>results in a greater retention of the image in one’s memory and, indeed, a more precise</w:t>
      </w:r>
      <w:r w:rsidR="00B866B4" w:rsidRPr="00FC664D">
        <w:rPr>
          <w:rFonts w:eastAsia="Calibri"/>
          <w:lang w:val="en-US" w:eastAsia="en-US"/>
        </w:rPr>
        <w:t xml:space="preserve"> </w:t>
      </w:r>
      <w:r w:rsidR="00743491" w:rsidRPr="00FC664D">
        <w:rPr>
          <w:rFonts w:eastAsia="Calibri"/>
          <w:lang w:val="en-US" w:eastAsia="en-US"/>
        </w:rPr>
        <w:t>observation of what the eye might otherwise overlook</w:t>
      </w:r>
      <w:r w:rsidR="00134BF1">
        <w:rPr>
          <w:rFonts w:eastAsia="Calibri"/>
          <w:lang w:val="en-US" w:eastAsia="en-US"/>
        </w:rPr>
        <w:t>.</w:t>
      </w:r>
      <w:r w:rsidR="0035799C" w:rsidRPr="00FC664D">
        <w:rPr>
          <w:rStyle w:val="EndnoteReference"/>
          <w:rFonts w:eastAsia="Calibri"/>
          <w:lang w:val="en-US" w:eastAsia="en-US"/>
        </w:rPr>
        <w:endnoteReference w:id="50"/>
      </w:r>
      <w:r w:rsidR="00743491" w:rsidRPr="00FC664D">
        <w:rPr>
          <w:rFonts w:eastAsia="Calibri"/>
          <w:lang w:val="en-US" w:eastAsia="en-US"/>
        </w:rPr>
        <w:t xml:space="preserve"> </w:t>
      </w:r>
    </w:p>
    <w:p w14:paraId="38637B82" w14:textId="77777777" w:rsidR="00433CB7" w:rsidRPr="00FC664D" w:rsidRDefault="00433CB7" w:rsidP="00FC664D">
      <w:pPr>
        <w:spacing w:line="480" w:lineRule="auto"/>
        <w:rPr>
          <w:rFonts w:eastAsia="Calibri"/>
          <w:lang w:val="en-US" w:eastAsia="en-US"/>
        </w:rPr>
      </w:pPr>
    </w:p>
    <w:p w14:paraId="356C008C" w14:textId="2F15E42A" w:rsidR="00743491" w:rsidRPr="00FC664D" w:rsidRDefault="00134BF1" w:rsidP="00FC664D">
      <w:pPr>
        <w:spacing w:line="480" w:lineRule="auto"/>
        <w:rPr>
          <w:rFonts w:eastAsia="Calibri"/>
          <w:lang w:val="en-US" w:eastAsia="en-US"/>
        </w:rPr>
      </w:pPr>
      <w:r>
        <w:rPr>
          <w:rFonts w:eastAsia="Calibri"/>
          <w:lang w:val="en-US" w:eastAsia="en-US"/>
        </w:rPr>
        <w:tab/>
      </w:r>
      <w:r w:rsidR="00743491" w:rsidRPr="00FC664D">
        <w:rPr>
          <w:rFonts w:eastAsia="Calibri"/>
          <w:lang w:val="en-US" w:eastAsia="en-US"/>
        </w:rPr>
        <w:t xml:space="preserve">Becker’s </w:t>
      </w:r>
      <w:r w:rsidR="00813A3E" w:rsidRPr="00FC664D">
        <w:rPr>
          <w:rFonts w:eastAsia="Calibri"/>
          <w:lang w:val="en-US" w:eastAsia="en-US"/>
        </w:rPr>
        <w:t>exercise in seeing</w:t>
      </w:r>
      <w:r w:rsidR="007E16A1">
        <w:rPr>
          <w:rFonts w:eastAsia="Calibri"/>
          <w:lang w:val="en-US" w:eastAsia="en-US"/>
        </w:rPr>
        <w:t xml:space="preserve"> </w:t>
      </w:r>
      <w:r>
        <w:rPr>
          <w:rFonts w:eastAsia="Calibri"/>
          <w:lang w:val="en-US" w:eastAsia="en-US"/>
        </w:rPr>
        <w:t>put</w:t>
      </w:r>
      <w:r w:rsidR="007E16A1">
        <w:rPr>
          <w:rFonts w:eastAsia="Calibri"/>
          <w:lang w:val="en-US" w:eastAsia="en-US"/>
        </w:rPr>
        <w:t>s</w:t>
      </w:r>
      <w:r>
        <w:rPr>
          <w:rFonts w:eastAsia="Calibri"/>
          <w:lang w:val="en-US" w:eastAsia="en-US"/>
        </w:rPr>
        <w:t xml:space="preserve"> us in mind</w:t>
      </w:r>
      <w:r w:rsidR="00743491" w:rsidRPr="00FC664D">
        <w:rPr>
          <w:rFonts w:eastAsia="Calibri"/>
          <w:lang w:val="en-US" w:eastAsia="en-US"/>
        </w:rPr>
        <w:t xml:space="preserve"> of the </w:t>
      </w:r>
      <w:r w:rsidR="0035799C" w:rsidRPr="00FC664D">
        <w:rPr>
          <w:rFonts w:eastAsia="Calibri"/>
          <w:lang w:val="en-US" w:eastAsia="en-US"/>
        </w:rPr>
        <w:t xml:space="preserve">fluctuating </w:t>
      </w:r>
      <w:r w:rsidR="00743491" w:rsidRPr="00FC664D">
        <w:rPr>
          <w:rFonts w:eastAsia="Calibri"/>
          <w:lang w:val="en-US" w:eastAsia="en-US"/>
        </w:rPr>
        <w:t xml:space="preserve">attention described in Perec’s accounts of observation and imaginative recall </w:t>
      </w:r>
      <w:r w:rsidR="00FE0CF0" w:rsidRPr="00FC664D">
        <w:rPr>
          <w:rFonts w:eastAsia="Calibri"/>
          <w:lang w:val="en-US" w:eastAsia="en-US"/>
        </w:rPr>
        <w:t>in</w:t>
      </w:r>
      <w:r w:rsidR="00743491" w:rsidRPr="00FC664D">
        <w:rPr>
          <w:rFonts w:eastAsia="Calibri"/>
          <w:lang w:val="en-US" w:eastAsia="en-US"/>
        </w:rPr>
        <w:t xml:space="preserve"> his texts on the infra-ordinary</w:t>
      </w:r>
      <w:r w:rsidR="00433CB7" w:rsidRPr="00FC664D">
        <w:rPr>
          <w:rFonts w:eastAsia="Calibri"/>
          <w:lang w:val="en-US" w:eastAsia="en-US"/>
        </w:rPr>
        <w:t xml:space="preserve">, whether the popular cultural recount of </w:t>
      </w:r>
      <w:r w:rsidR="00433CB7" w:rsidRPr="00FC664D">
        <w:rPr>
          <w:rFonts w:eastAsia="Calibri"/>
          <w:i/>
          <w:lang w:val="en-US" w:eastAsia="en-US"/>
        </w:rPr>
        <w:t>I remember</w:t>
      </w:r>
      <w:r w:rsidR="00433CB7" w:rsidRPr="00FC664D">
        <w:rPr>
          <w:rFonts w:eastAsia="Calibri"/>
          <w:lang w:val="en-US" w:eastAsia="en-US"/>
        </w:rPr>
        <w:t xml:space="preserve"> or the scrutiny of Saint Sulpice</w:t>
      </w:r>
      <w:r w:rsidR="00813A3E" w:rsidRPr="00FC664D">
        <w:rPr>
          <w:rFonts w:eastAsia="Calibri"/>
          <w:lang w:val="en-US" w:eastAsia="en-US"/>
        </w:rPr>
        <w:t xml:space="preserve"> in the cold autumn</w:t>
      </w:r>
      <w:r w:rsidR="00433CB7" w:rsidRPr="00FC664D">
        <w:rPr>
          <w:rFonts w:eastAsia="Calibri"/>
          <w:lang w:val="en-US" w:eastAsia="en-US"/>
        </w:rPr>
        <w:t xml:space="preserve">. Behind both projects is </w:t>
      </w:r>
      <w:r w:rsidR="0019540B" w:rsidRPr="00FC664D">
        <w:rPr>
          <w:rFonts w:eastAsia="Calibri"/>
          <w:lang w:val="en-US" w:eastAsia="en-US"/>
        </w:rPr>
        <w:t>Perec’s</w:t>
      </w:r>
      <w:r w:rsidR="00D65AAF" w:rsidRPr="00FC664D">
        <w:rPr>
          <w:rFonts w:eastAsia="Calibri"/>
          <w:lang w:val="en-US" w:eastAsia="en-US"/>
        </w:rPr>
        <w:t xml:space="preserve"> aspiration </w:t>
      </w:r>
      <w:r w:rsidR="00813A3E" w:rsidRPr="00FC664D">
        <w:rPr>
          <w:rFonts w:eastAsia="Calibri"/>
          <w:lang w:val="en-US" w:eastAsia="en-US"/>
        </w:rPr>
        <w:t xml:space="preserve">to </w:t>
      </w:r>
      <w:r w:rsidR="00D65AAF" w:rsidRPr="00FC664D">
        <w:rPr>
          <w:rFonts w:eastAsia="Calibri"/>
          <w:lang w:val="en-US" w:eastAsia="en-US"/>
        </w:rPr>
        <w:t>creat</w:t>
      </w:r>
      <w:r w:rsidR="00813A3E" w:rsidRPr="00FC664D">
        <w:rPr>
          <w:rFonts w:eastAsia="Calibri"/>
          <w:lang w:val="en-US" w:eastAsia="en-US"/>
        </w:rPr>
        <w:t>e</w:t>
      </w:r>
      <w:r w:rsidR="00D65AAF" w:rsidRPr="00FC664D">
        <w:rPr>
          <w:rFonts w:eastAsia="Calibri"/>
          <w:lang w:val="en-US" w:eastAsia="en-US"/>
        </w:rPr>
        <w:t xml:space="preserve"> work </w:t>
      </w:r>
      <w:r w:rsidR="005E3CEC" w:rsidRPr="00FC664D">
        <w:rPr>
          <w:rFonts w:eastAsia="Calibri"/>
          <w:lang w:val="en-US" w:eastAsia="en-US"/>
        </w:rPr>
        <w:t xml:space="preserve">which is </w:t>
      </w:r>
      <w:r w:rsidR="00D65AAF" w:rsidRPr="00FC664D">
        <w:rPr>
          <w:rFonts w:eastAsia="Calibri"/>
          <w:lang w:val="en-US" w:eastAsia="en-US"/>
        </w:rPr>
        <w:t>a</w:t>
      </w:r>
      <w:r w:rsidR="0019540B" w:rsidRPr="00FC664D">
        <w:rPr>
          <w:rFonts w:eastAsia="Calibri"/>
          <w:lang w:val="en-US" w:eastAsia="en-US"/>
        </w:rPr>
        <w:t xml:space="preserve">ttuned to the materialities of </w:t>
      </w:r>
      <w:r w:rsidR="005E3CEC" w:rsidRPr="00FC664D">
        <w:rPr>
          <w:rFonts w:eastAsia="Calibri"/>
          <w:lang w:val="en-US" w:eastAsia="en-US"/>
        </w:rPr>
        <w:t>social worlds and spatial cultures, and which is in sympathy with its audiences. The translator of the Saint Sulpice study, Marc Lowenthal, notes th</w:t>
      </w:r>
      <w:r w:rsidR="0019540B" w:rsidRPr="00FC664D">
        <w:rPr>
          <w:rFonts w:eastAsia="Calibri"/>
          <w:lang w:val="en-US" w:eastAsia="en-US"/>
        </w:rPr>
        <w:t>at</w:t>
      </w:r>
      <w:r w:rsidR="005E3CEC" w:rsidRPr="00FC664D">
        <w:rPr>
          <w:rFonts w:eastAsia="Calibri"/>
          <w:lang w:val="en-US" w:eastAsia="en-US"/>
        </w:rPr>
        <w:t xml:space="preserve"> Perec’s attempts to ‘communicate everything, to describe everything’</w:t>
      </w:r>
      <w:r w:rsidR="005E3CEC" w:rsidRPr="00FC664D">
        <w:rPr>
          <w:rStyle w:val="EndnoteReference"/>
          <w:rFonts w:eastAsia="Calibri"/>
          <w:lang w:val="en-US" w:eastAsia="en-US"/>
        </w:rPr>
        <w:endnoteReference w:id="51"/>
      </w:r>
      <w:r w:rsidR="005E3CEC" w:rsidRPr="00FC664D">
        <w:rPr>
          <w:rFonts w:eastAsia="Calibri"/>
          <w:lang w:val="en-US" w:eastAsia="en-US"/>
        </w:rPr>
        <w:t xml:space="preserve"> </w:t>
      </w:r>
      <w:r>
        <w:rPr>
          <w:rFonts w:eastAsia="Calibri"/>
          <w:lang w:val="en-US" w:eastAsia="en-US"/>
        </w:rPr>
        <w:t>speak</w:t>
      </w:r>
      <w:r w:rsidR="00FE0CF0" w:rsidRPr="00FC664D">
        <w:rPr>
          <w:rFonts w:eastAsia="Calibri"/>
          <w:lang w:val="en-US" w:eastAsia="en-US"/>
        </w:rPr>
        <w:t xml:space="preserve"> to</w:t>
      </w:r>
      <w:r w:rsidR="005E3CEC" w:rsidRPr="00FC664D">
        <w:rPr>
          <w:rFonts w:eastAsia="Calibri"/>
          <w:lang w:val="en-US" w:eastAsia="en-US"/>
        </w:rPr>
        <w:t xml:space="preserve"> an underlying generosity in his work</w:t>
      </w:r>
      <w:r w:rsidR="00D53DC3" w:rsidRPr="00FC664D">
        <w:rPr>
          <w:rFonts w:eastAsia="Calibri"/>
          <w:lang w:val="en-US" w:eastAsia="en-US"/>
        </w:rPr>
        <w:t>.</w:t>
      </w:r>
      <w:r w:rsidR="0069435F" w:rsidRPr="00FC664D">
        <w:rPr>
          <w:rFonts w:eastAsia="Calibri"/>
          <w:lang w:val="en-US" w:eastAsia="en-US"/>
        </w:rPr>
        <w:t xml:space="preserve"> This tendency to communicate comprehensively is also present in Meades’s work</w:t>
      </w:r>
      <w:r w:rsidR="00813A3E" w:rsidRPr="00FC664D">
        <w:rPr>
          <w:rFonts w:eastAsia="Calibri"/>
          <w:lang w:val="en-US" w:eastAsia="en-US"/>
        </w:rPr>
        <w:t>;</w:t>
      </w:r>
      <w:r w:rsidR="0069435F" w:rsidRPr="00FC664D">
        <w:rPr>
          <w:rFonts w:eastAsia="Calibri"/>
          <w:lang w:val="en-US" w:eastAsia="en-US"/>
        </w:rPr>
        <w:t xml:space="preserve"> although generosity is not a word typically associated with his writing, it should be. Again, Owen Hatherley</w:t>
      </w:r>
      <w:r w:rsidR="00813A3E" w:rsidRPr="00FC664D">
        <w:rPr>
          <w:rFonts w:eastAsia="Calibri"/>
          <w:lang w:val="en-US" w:eastAsia="en-US"/>
        </w:rPr>
        <w:t>’s commentary</w:t>
      </w:r>
      <w:r w:rsidR="0069435F" w:rsidRPr="00FC664D">
        <w:rPr>
          <w:rFonts w:eastAsia="Calibri"/>
          <w:lang w:val="en-US" w:eastAsia="en-US"/>
        </w:rPr>
        <w:t xml:space="preserve"> is astute</w:t>
      </w:r>
      <w:r w:rsidR="00FC664D">
        <w:rPr>
          <w:rFonts w:eastAsia="Calibri"/>
          <w:lang w:val="en-US" w:eastAsia="en-US"/>
        </w:rPr>
        <w:t>, characteris</w:t>
      </w:r>
      <w:r w:rsidR="00813A3E" w:rsidRPr="00FC664D">
        <w:rPr>
          <w:rFonts w:eastAsia="Calibri"/>
          <w:lang w:val="en-US" w:eastAsia="en-US"/>
        </w:rPr>
        <w:t>ing Meades’s work</w:t>
      </w:r>
      <w:r w:rsidR="0069435F" w:rsidRPr="00FC664D">
        <w:rPr>
          <w:rFonts w:eastAsia="Calibri"/>
          <w:lang w:val="en-US" w:eastAsia="en-US"/>
        </w:rPr>
        <w:t xml:space="preserve"> as </w:t>
      </w:r>
      <w:r w:rsidR="0069435F" w:rsidRPr="00FC664D">
        <w:rPr>
          <w:rFonts w:eastAsia="Calibri"/>
          <w:lang w:val="en-US" w:eastAsia="en-US"/>
        </w:rPr>
        <w:lastRenderedPageBreak/>
        <w:t>‘so generous, so ric</w:t>
      </w:r>
      <w:r w:rsidR="00FE0CF0" w:rsidRPr="00FC664D">
        <w:rPr>
          <w:rFonts w:eastAsia="Calibri"/>
          <w:lang w:val="en-US" w:eastAsia="en-US"/>
        </w:rPr>
        <w:t>h and so obviously contentious’</w:t>
      </w:r>
      <w:r w:rsidR="0069435F" w:rsidRPr="00FC664D">
        <w:rPr>
          <w:rFonts w:eastAsia="Calibri"/>
          <w:lang w:val="en-US" w:eastAsia="en-US"/>
        </w:rPr>
        <w:t xml:space="preserve"> in its </w:t>
      </w:r>
      <w:r w:rsidR="00887FB6" w:rsidRPr="00FC664D">
        <w:rPr>
          <w:rFonts w:eastAsia="Calibri"/>
          <w:lang w:val="en-US" w:eastAsia="en-US"/>
        </w:rPr>
        <w:t>instinct to ‘praise things, especially things that are habitually ignored’</w:t>
      </w:r>
      <w:r>
        <w:rPr>
          <w:rFonts w:eastAsia="Calibri"/>
          <w:lang w:val="en-US" w:eastAsia="en-US"/>
        </w:rPr>
        <w:t>.</w:t>
      </w:r>
      <w:r w:rsidR="00887FB6" w:rsidRPr="00FC664D">
        <w:rPr>
          <w:rStyle w:val="EndnoteReference"/>
          <w:rFonts w:eastAsia="Calibri"/>
          <w:lang w:val="en-US" w:eastAsia="en-US"/>
        </w:rPr>
        <w:endnoteReference w:id="52"/>
      </w:r>
      <w:r w:rsidR="0019540B" w:rsidRPr="00FC664D">
        <w:rPr>
          <w:rFonts w:eastAsia="Calibri"/>
          <w:lang w:val="en-US" w:eastAsia="en-US"/>
        </w:rPr>
        <w:t xml:space="preserve"> Meades </w:t>
      </w:r>
      <w:r w:rsidR="00887FB6" w:rsidRPr="00FC664D">
        <w:rPr>
          <w:rFonts w:eastAsia="Calibri"/>
          <w:lang w:val="en-US" w:eastAsia="en-US"/>
        </w:rPr>
        <w:t>focuses our attention on the overlooked, as can be seen in the image below</w:t>
      </w:r>
      <w:r>
        <w:rPr>
          <w:rFonts w:eastAsia="Calibri"/>
          <w:lang w:val="en-US" w:eastAsia="en-US"/>
        </w:rPr>
        <w:t xml:space="preserve"> (figure 2)</w:t>
      </w:r>
      <w:r w:rsidR="00887FB6" w:rsidRPr="00FC664D">
        <w:rPr>
          <w:rFonts w:eastAsia="Calibri"/>
          <w:lang w:val="en-US" w:eastAsia="en-US"/>
        </w:rPr>
        <w:t xml:space="preserve">, which I </w:t>
      </w:r>
      <w:r w:rsidR="0019540B" w:rsidRPr="00FC664D">
        <w:rPr>
          <w:rFonts w:eastAsia="Calibri"/>
          <w:lang w:val="en-US" w:eastAsia="en-US"/>
        </w:rPr>
        <w:t xml:space="preserve">read </w:t>
      </w:r>
      <w:r w:rsidR="00887FB6" w:rsidRPr="00FC664D">
        <w:rPr>
          <w:rFonts w:eastAsia="Calibri"/>
          <w:lang w:val="en-US" w:eastAsia="en-US"/>
        </w:rPr>
        <w:t>as his own attempt to concentrate our gaze on the everyday exper</w:t>
      </w:r>
      <w:r w:rsidR="007E16A1">
        <w:rPr>
          <w:rFonts w:eastAsia="Calibri"/>
          <w:lang w:val="en-US" w:eastAsia="en-US"/>
        </w:rPr>
        <w:t>iences of many Parisians</w:t>
      </w:r>
      <w:r w:rsidR="00986322" w:rsidRPr="00FC664D">
        <w:rPr>
          <w:rFonts w:eastAsia="Calibri"/>
          <w:lang w:val="en-US" w:eastAsia="en-US"/>
        </w:rPr>
        <w:t xml:space="preserve"> and</w:t>
      </w:r>
      <w:r w:rsidR="007E16A1">
        <w:rPr>
          <w:rFonts w:eastAsia="Calibri"/>
          <w:lang w:val="en-US" w:eastAsia="en-US"/>
        </w:rPr>
        <w:t>, in doing so,</w:t>
      </w:r>
      <w:r w:rsidR="00986322" w:rsidRPr="00FC664D">
        <w:rPr>
          <w:rFonts w:eastAsia="Calibri"/>
          <w:lang w:val="en-US" w:eastAsia="en-US"/>
        </w:rPr>
        <w:t xml:space="preserve"> to question our knowledges of the habitual, the ordinary and the infra-ordinary life of the city today. </w:t>
      </w:r>
      <w:r>
        <w:rPr>
          <w:rFonts w:eastAsia="Calibri"/>
          <w:lang w:val="en-US" w:eastAsia="en-US"/>
        </w:rPr>
        <w:t xml:space="preserve">Richard </w:t>
      </w:r>
      <w:r w:rsidR="00630E06" w:rsidRPr="00FC664D">
        <w:rPr>
          <w:rFonts w:eastAsia="Calibri"/>
          <w:lang w:val="en-US" w:eastAsia="en-US"/>
        </w:rPr>
        <w:t xml:space="preserve">Phillips has argued that </w:t>
      </w:r>
      <w:r w:rsidR="00DD354B" w:rsidRPr="00FC664D">
        <w:rPr>
          <w:rFonts w:eastAsia="Calibri"/>
          <w:lang w:val="en-US" w:eastAsia="en-US"/>
        </w:rPr>
        <w:t xml:space="preserve">we best </w:t>
      </w:r>
      <w:r w:rsidR="0019540B" w:rsidRPr="00FC664D">
        <w:rPr>
          <w:rFonts w:eastAsia="Calibri"/>
          <w:lang w:val="en-US" w:eastAsia="en-US"/>
        </w:rPr>
        <w:t>further</w:t>
      </w:r>
      <w:r w:rsidR="00DD354B" w:rsidRPr="00FC664D">
        <w:rPr>
          <w:rFonts w:eastAsia="Calibri"/>
          <w:lang w:val="en-US" w:eastAsia="en-US"/>
        </w:rPr>
        <w:t xml:space="preserve"> Perec’s fieldwork not through</w:t>
      </w:r>
      <w:r w:rsidR="00DE7DFE" w:rsidRPr="00FC664D">
        <w:rPr>
          <w:rFonts w:eastAsia="Calibri"/>
          <w:lang w:val="en-US" w:eastAsia="en-US"/>
        </w:rPr>
        <w:t xml:space="preserve"> imitating his working methods exactly, but rather by </w:t>
      </w:r>
      <w:r w:rsidR="00FE0CF0" w:rsidRPr="00FC664D">
        <w:rPr>
          <w:rFonts w:eastAsia="Calibri"/>
          <w:lang w:val="en-US" w:eastAsia="en-US"/>
        </w:rPr>
        <w:t>exploring</w:t>
      </w:r>
      <w:r w:rsidR="00DE7DFE" w:rsidRPr="00FC664D">
        <w:rPr>
          <w:rFonts w:eastAsia="Calibri"/>
          <w:lang w:val="en-US" w:eastAsia="en-US"/>
        </w:rPr>
        <w:t xml:space="preserve"> </w:t>
      </w:r>
      <w:r w:rsidR="00B624E3" w:rsidRPr="00FC664D">
        <w:rPr>
          <w:rFonts w:eastAsia="Calibri"/>
          <w:lang w:val="en-US" w:eastAsia="en-US"/>
        </w:rPr>
        <w:t>infra-</w:t>
      </w:r>
      <w:r w:rsidR="00DE7DFE" w:rsidRPr="00FC664D">
        <w:rPr>
          <w:rFonts w:eastAsia="Calibri"/>
          <w:lang w:val="en-US" w:eastAsia="en-US"/>
        </w:rPr>
        <w:t xml:space="preserve">ordinary places and apparently boring landscapes </w:t>
      </w:r>
      <w:r w:rsidR="00FE0CF0" w:rsidRPr="00FC664D">
        <w:rPr>
          <w:rFonts w:eastAsia="Calibri"/>
          <w:lang w:val="en-US" w:eastAsia="en-US"/>
        </w:rPr>
        <w:t>with</w:t>
      </w:r>
      <w:r w:rsidR="00DE7DFE" w:rsidRPr="00FC664D">
        <w:rPr>
          <w:rFonts w:eastAsia="Calibri"/>
          <w:lang w:val="en-US" w:eastAsia="en-US"/>
        </w:rPr>
        <w:t xml:space="preserve"> new observational approaches</w:t>
      </w:r>
      <w:r w:rsidR="00766ADD">
        <w:rPr>
          <w:rFonts w:eastAsia="Calibri"/>
          <w:lang w:val="en-US" w:eastAsia="en-US"/>
        </w:rPr>
        <w:t>.</w:t>
      </w:r>
      <w:r w:rsidR="00DE7DFE" w:rsidRPr="00FC664D">
        <w:rPr>
          <w:rStyle w:val="EndnoteReference"/>
          <w:rFonts w:eastAsia="Calibri"/>
          <w:lang w:val="en-US" w:eastAsia="en-US"/>
        </w:rPr>
        <w:endnoteReference w:id="53"/>
      </w:r>
      <w:r w:rsidR="0019540B" w:rsidRPr="00FC664D">
        <w:rPr>
          <w:rFonts w:eastAsia="Calibri"/>
          <w:lang w:val="en-US" w:eastAsia="en-US"/>
        </w:rPr>
        <w:t xml:space="preserve"> Without suggesting a direct </w:t>
      </w:r>
      <w:r w:rsidR="00DE7DFE" w:rsidRPr="00FC664D">
        <w:rPr>
          <w:rFonts w:eastAsia="Calibri"/>
          <w:lang w:val="en-US" w:eastAsia="en-US"/>
        </w:rPr>
        <w:t xml:space="preserve">influence, I </w:t>
      </w:r>
      <w:r w:rsidR="00FE0CF0" w:rsidRPr="00FC664D">
        <w:rPr>
          <w:rFonts w:eastAsia="Calibri"/>
          <w:lang w:val="en-US" w:eastAsia="en-US"/>
        </w:rPr>
        <w:t>contend</w:t>
      </w:r>
      <w:r w:rsidR="00DE7DFE" w:rsidRPr="00FC664D">
        <w:rPr>
          <w:rFonts w:eastAsia="Calibri"/>
          <w:lang w:val="en-US" w:eastAsia="en-US"/>
        </w:rPr>
        <w:t xml:space="preserve"> that Meades’s sn</w:t>
      </w:r>
      <w:r w:rsidR="00B6733E" w:rsidRPr="00FC664D">
        <w:rPr>
          <w:rFonts w:eastAsia="Calibri"/>
          <w:lang w:val="en-US" w:eastAsia="en-US"/>
        </w:rPr>
        <w:t>apshots</w:t>
      </w:r>
      <w:r w:rsidR="00DE7DFE" w:rsidRPr="00FC664D">
        <w:rPr>
          <w:rFonts w:eastAsia="Calibri"/>
          <w:lang w:val="en-US" w:eastAsia="en-US"/>
        </w:rPr>
        <w:t xml:space="preserve"> share an affinity with Perec’s portraits of place, </w:t>
      </w:r>
      <w:r w:rsidR="00B6733E" w:rsidRPr="00FC664D">
        <w:rPr>
          <w:rFonts w:eastAsia="Calibri"/>
          <w:lang w:val="en-US" w:eastAsia="en-US"/>
        </w:rPr>
        <w:t>given</w:t>
      </w:r>
      <w:r w:rsidR="00DE7DFE" w:rsidRPr="00FC664D">
        <w:rPr>
          <w:rFonts w:eastAsia="Calibri"/>
          <w:lang w:val="en-US" w:eastAsia="en-US"/>
        </w:rPr>
        <w:t xml:space="preserve"> their essayistic mode, </w:t>
      </w:r>
      <w:r w:rsidR="006C408E">
        <w:rPr>
          <w:rFonts w:eastAsia="Calibri"/>
          <w:lang w:val="en-US" w:eastAsia="en-US"/>
        </w:rPr>
        <w:t xml:space="preserve">as they </w:t>
      </w:r>
      <w:r w:rsidR="00454BA2" w:rsidRPr="00FC664D">
        <w:rPr>
          <w:rFonts w:eastAsia="Calibri"/>
          <w:lang w:val="en-US" w:eastAsia="en-US"/>
        </w:rPr>
        <w:t xml:space="preserve">wander </w:t>
      </w:r>
      <w:r w:rsidR="00B6733E" w:rsidRPr="00FC664D">
        <w:rPr>
          <w:rFonts w:eastAsia="Calibri"/>
          <w:lang w:val="en-US" w:eastAsia="en-US"/>
        </w:rPr>
        <w:t xml:space="preserve">lightly </w:t>
      </w:r>
      <w:r w:rsidR="00454BA2" w:rsidRPr="00FC664D">
        <w:rPr>
          <w:rFonts w:eastAsia="Calibri"/>
          <w:lang w:val="en-US" w:eastAsia="en-US"/>
        </w:rPr>
        <w:t xml:space="preserve">between disparate </w:t>
      </w:r>
      <w:r w:rsidR="00B6733E" w:rsidRPr="00FC664D">
        <w:rPr>
          <w:rFonts w:eastAsia="Calibri"/>
          <w:lang w:val="en-US" w:eastAsia="en-US"/>
        </w:rPr>
        <w:t xml:space="preserve">sites, and with their attention </w:t>
      </w:r>
      <w:r w:rsidR="007E16A1">
        <w:rPr>
          <w:rFonts w:eastAsia="Calibri"/>
          <w:lang w:val="en-US" w:eastAsia="en-US"/>
        </w:rPr>
        <w:t>on</w:t>
      </w:r>
      <w:r w:rsidR="00B6733E" w:rsidRPr="00FC664D">
        <w:rPr>
          <w:rFonts w:eastAsia="Calibri"/>
          <w:lang w:val="en-US" w:eastAsia="en-US"/>
        </w:rPr>
        <w:t xml:space="preserve"> the </w:t>
      </w:r>
      <w:r w:rsidR="0019540B" w:rsidRPr="00FC664D">
        <w:rPr>
          <w:rFonts w:eastAsia="Calibri"/>
          <w:lang w:val="en-US" w:eastAsia="en-US"/>
        </w:rPr>
        <w:t xml:space="preserve">unremarkable </w:t>
      </w:r>
      <w:r w:rsidR="00B6733E" w:rsidRPr="00FC664D">
        <w:rPr>
          <w:rFonts w:eastAsia="Calibri"/>
          <w:lang w:val="en-US" w:eastAsia="en-US"/>
        </w:rPr>
        <w:t xml:space="preserve">materialities of the </w:t>
      </w:r>
      <w:r w:rsidR="00B624E3" w:rsidRPr="00FC664D">
        <w:rPr>
          <w:rFonts w:eastAsia="Calibri"/>
          <w:lang w:val="en-US" w:eastAsia="en-US"/>
        </w:rPr>
        <w:t>everyday</w:t>
      </w:r>
      <w:r w:rsidR="00B6733E" w:rsidRPr="00FC664D">
        <w:rPr>
          <w:rFonts w:eastAsia="Calibri"/>
          <w:lang w:val="en-US" w:eastAsia="en-US"/>
        </w:rPr>
        <w:t>. Fleeting as it is, Meades’s image of Paris</w:t>
      </w:r>
      <w:r w:rsidR="006C408E">
        <w:rPr>
          <w:rFonts w:eastAsia="Calibri"/>
          <w:lang w:val="en-US" w:eastAsia="en-US"/>
        </w:rPr>
        <w:t xml:space="preserve"> below</w:t>
      </w:r>
      <w:r w:rsidR="00B6733E" w:rsidRPr="00FC664D">
        <w:rPr>
          <w:rFonts w:eastAsia="Calibri"/>
          <w:lang w:val="en-US" w:eastAsia="en-US"/>
        </w:rPr>
        <w:t xml:space="preserve"> is entirely in keeping with Perec’s curiosity </w:t>
      </w:r>
      <w:r w:rsidR="0019540B" w:rsidRPr="00FC664D">
        <w:rPr>
          <w:rFonts w:eastAsia="Calibri"/>
          <w:lang w:val="en-US" w:eastAsia="en-US"/>
        </w:rPr>
        <w:t xml:space="preserve">about the city’s </w:t>
      </w:r>
      <w:r w:rsidR="00B624E3" w:rsidRPr="00FC664D">
        <w:rPr>
          <w:rFonts w:eastAsia="Calibri"/>
          <w:lang w:val="en-US" w:eastAsia="en-US"/>
        </w:rPr>
        <w:t>ordinary</w:t>
      </w:r>
      <w:r w:rsidR="00B6733E" w:rsidRPr="00FC664D">
        <w:rPr>
          <w:rFonts w:eastAsia="Calibri"/>
          <w:lang w:val="en-US" w:eastAsia="en-US"/>
        </w:rPr>
        <w:t xml:space="preserve"> </w:t>
      </w:r>
      <w:r w:rsidR="00B624E3" w:rsidRPr="00FC664D">
        <w:rPr>
          <w:rFonts w:eastAsia="Calibri"/>
          <w:lang w:val="en-US" w:eastAsia="en-US"/>
        </w:rPr>
        <w:t>plac</w:t>
      </w:r>
      <w:r w:rsidR="00B6733E" w:rsidRPr="00FC664D">
        <w:rPr>
          <w:rFonts w:eastAsia="Calibri"/>
          <w:lang w:val="en-US" w:eastAsia="en-US"/>
        </w:rPr>
        <w:t>es, and yet</w:t>
      </w:r>
      <w:r w:rsidR="0019540B" w:rsidRPr="00FC664D">
        <w:rPr>
          <w:rFonts w:eastAsia="Calibri"/>
          <w:lang w:val="en-US" w:eastAsia="en-US"/>
        </w:rPr>
        <w:t xml:space="preserve"> it also</w:t>
      </w:r>
      <w:r w:rsidR="00B6733E" w:rsidRPr="00FC664D">
        <w:rPr>
          <w:rFonts w:eastAsia="Calibri"/>
          <w:lang w:val="en-US" w:eastAsia="en-US"/>
        </w:rPr>
        <w:t xml:space="preserve"> moves us on</w:t>
      </w:r>
      <w:r w:rsidR="0019540B" w:rsidRPr="00FC664D">
        <w:rPr>
          <w:rFonts w:eastAsia="Calibri"/>
          <w:lang w:val="en-US" w:eastAsia="en-US"/>
        </w:rPr>
        <w:t>,</w:t>
      </w:r>
      <w:r w:rsidR="00B6733E" w:rsidRPr="00FC664D">
        <w:rPr>
          <w:rFonts w:eastAsia="Calibri"/>
          <w:lang w:val="en-US" w:eastAsia="en-US"/>
        </w:rPr>
        <w:t xml:space="preserve"> </w:t>
      </w:r>
      <w:r w:rsidR="00B624E3" w:rsidRPr="00FC664D">
        <w:rPr>
          <w:rFonts w:eastAsia="Calibri"/>
          <w:lang w:val="en-US" w:eastAsia="en-US"/>
        </w:rPr>
        <w:t xml:space="preserve">beyond the </w:t>
      </w:r>
      <w:r w:rsidR="00FE0CF0" w:rsidRPr="00FC664D">
        <w:rPr>
          <w:rFonts w:eastAsia="Calibri"/>
          <w:lang w:val="en-US" w:eastAsia="en-US"/>
        </w:rPr>
        <w:t>familiar city,</w:t>
      </w:r>
      <w:r w:rsidR="0019540B" w:rsidRPr="00FC664D">
        <w:rPr>
          <w:rFonts w:eastAsia="Calibri"/>
          <w:lang w:val="en-US" w:eastAsia="en-US"/>
        </w:rPr>
        <w:t xml:space="preserve"> by throwing into relief the </w:t>
      </w:r>
      <w:r w:rsidR="00B624E3" w:rsidRPr="00FC664D">
        <w:rPr>
          <w:rFonts w:eastAsia="Calibri"/>
          <w:lang w:val="en-US" w:eastAsia="en-US"/>
        </w:rPr>
        <w:t xml:space="preserve">new </w:t>
      </w:r>
      <w:r w:rsidR="0019540B" w:rsidRPr="00FC664D">
        <w:rPr>
          <w:rFonts w:eastAsia="Calibri"/>
          <w:lang w:val="en-US" w:eastAsia="en-US"/>
        </w:rPr>
        <w:t xml:space="preserve">spatial </w:t>
      </w:r>
      <w:r w:rsidR="00B624E3" w:rsidRPr="00FC664D">
        <w:rPr>
          <w:rFonts w:eastAsia="Calibri"/>
          <w:lang w:val="en-US" w:eastAsia="en-US"/>
        </w:rPr>
        <w:t xml:space="preserve">forms </w:t>
      </w:r>
      <w:r w:rsidR="0019540B" w:rsidRPr="00FC664D">
        <w:rPr>
          <w:rFonts w:eastAsia="Calibri"/>
          <w:lang w:val="en-US" w:eastAsia="en-US"/>
        </w:rPr>
        <w:t>and cultures</w:t>
      </w:r>
      <w:r w:rsidR="00B624E3" w:rsidRPr="00FC664D">
        <w:rPr>
          <w:rFonts w:eastAsia="Calibri"/>
          <w:lang w:val="en-US" w:eastAsia="en-US"/>
        </w:rPr>
        <w:t xml:space="preserve"> that we routinely overlook</w:t>
      </w:r>
      <w:r w:rsidR="00B6733E" w:rsidRPr="00FC664D">
        <w:rPr>
          <w:rFonts w:eastAsia="Calibri"/>
          <w:lang w:val="en-US" w:eastAsia="en-US"/>
        </w:rPr>
        <w:t>.</w:t>
      </w:r>
    </w:p>
    <w:p w14:paraId="46547CD1" w14:textId="77777777" w:rsidR="00986322" w:rsidRPr="00FC664D" w:rsidRDefault="00986322" w:rsidP="00FC664D">
      <w:pPr>
        <w:spacing w:line="480" w:lineRule="auto"/>
        <w:rPr>
          <w:rFonts w:eastAsia="Calibri"/>
          <w:lang w:val="en-US" w:eastAsia="en-US"/>
        </w:rPr>
      </w:pPr>
    </w:p>
    <w:p w14:paraId="32453C56" w14:textId="531A0339" w:rsidR="00986322" w:rsidRPr="00FC664D" w:rsidRDefault="00986322" w:rsidP="00FC664D">
      <w:pPr>
        <w:spacing w:line="480" w:lineRule="auto"/>
        <w:rPr>
          <w:rFonts w:eastAsia="Calibri"/>
          <w:lang w:val="en-US" w:eastAsia="en-US"/>
        </w:rPr>
      </w:pPr>
      <w:r w:rsidRPr="00FC664D">
        <w:rPr>
          <w:rFonts w:eastAsia="Calibri"/>
          <w:noProof/>
        </w:rPr>
        <w:lastRenderedPageBreak/>
        <w:drawing>
          <wp:inline distT="0" distB="0" distL="0" distR="0" wp14:anchorId="27FA76C1" wp14:editId="2C09CE28">
            <wp:extent cx="5613400" cy="4210050"/>
            <wp:effectExtent l="19050" t="19050" r="25400"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76PALAISEAU.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17551" cy="4213164"/>
                    </a:xfrm>
                    <a:prstGeom prst="rect">
                      <a:avLst/>
                    </a:prstGeom>
                    <a:ln>
                      <a:solidFill>
                        <a:schemeClr val="tx1"/>
                      </a:solidFill>
                    </a:ln>
                  </pic:spPr>
                </pic:pic>
              </a:graphicData>
            </a:graphic>
          </wp:inline>
        </w:drawing>
      </w:r>
    </w:p>
    <w:p w14:paraId="1C01ED53" w14:textId="77777777" w:rsidR="00541815" w:rsidRPr="00FC664D" w:rsidRDefault="00541815" w:rsidP="00FC664D">
      <w:pPr>
        <w:spacing w:line="480" w:lineRule="auto"/>
        <w:rPr>
          <w:rFonts w:eastAsia="Calibri"/>
          <w:lang w:val="en-US" w:eastAsia="en-US"/>
        </w:rPr>
      </w:pPr>
    </w:p>
    <w:p w14:paraId="2E14FE48" w14:textId="608EA738" w:rsidR="00986322" w:rsidRDefault="00EA4A0D" w:rsidP="00FC664D">
      <w:pPr>
        <w:spacing w:line="480" w:lineRule="auto"/>
        <w:rPr>
          <w:rFonts w:eastAsia="Calibri"/>
          <w:lang w:val="en-US" w:eastAsia="en-US"/>
        </w:rPr>
      </w:pPr>
      <w:r w:rsidRPr="00772A90">
        <w:rPr>
          <w:rFonts w:eastAsia="Calibri"/>
          <w:lang w:val="en-US" w:eastAsia="en-US"/>
        </w:rPr>
        <w:t>Figure 2: Parisian road network, to the south of the city. The infra-ordinary sites of urban experience today, often overlooked, may be found less in the culturally over-determined centres of cities, and more on their outskirts. Image originally published as postcard 44 in ‘Pidgin Snaps’, © Jonathan Meades.</w:t>
      </w:r>
    </w:p>
    <w:p w14:paraId="5BB1E67C" w14:textId="77777777" w:rsidR="00EA4A0D" w:rsidRPr="00FC664D" w:rsidRDefault="00EA4A0D" w:rsidP="00FC664D">
      <w:pPr>
        <w:spacing w:line="480" w:lineRule="auto"/>
        <w:rPr>
          <w:rFonts w:eastAsia="Calibri"/>
          <w:lang w:val="en-US" w:eastAsia="en-US"/>
        </w:rPr>
      </w:pPr>
    </w:p>
    <w:p w14:paraId="7147DA59" w14:textId="6C906F5B" w:rsidR="007D0FFC" w:rsidRPr="00766ADD" w:rsidRDefault="007D0FFC" w:rsidP="00FC664D">
      <w:pPr>
        <w:spacing w:line="480" w:lineRule="auto"/>
        <w:rPr>
          <w:rFonts w:eastAsia="Calibri"/>
          <w:b/>
          <w:lang w:val="en-US" w:eastAsia="en-US"/>
        </w:rPr>
      </w:pPr>
      <w:r w:rsidRPr="00766ADD">
        <w:rPr>
          <w:rFonts w:eastAsia="Calibri"/>
          <w:b/>
          <w:lang w:val="en-US" w:eastAsia="en-US"/>
        </w:rPr>
        <w:t>Conclusion: emplacing curiosity</w:t>
      </w:r>
    </w:p>
    <w:p w14:paraId="27F85727" w14:textId="77777777" w:rsidR="007D0FFC" w:rsidRPr="00FC664D" w:rsidRDefault="007D0FFC" w:rsidP="00FC664D">
      <w:pPr>
        <w:spacing w:line="480" w:lineRule="auto"/>
        <w:rPr>
          <w:rFonts w:eastAsia="Calibri"/>
          <w:lang w:val="en-US" w:eastAsia="en-US"/>
        </w:rPr>
      </w:pPr>
    </w:p>
    <w:p w14:paraId="6EEE2FD6" w14:textId="4752291E" w:rsidR="007D0FFC" w:rsidRPr="00FC664D" w:rsidRDefault="000162C3" w:rsidP="00FC664D">
      <w:pPr>
        <w:spacing w:line="480" w:lineRule="auto"/>
        <w:rPr>
          <w:rFonts w:eastAsia="Calibri"/>
          <w:lang w:val="en-US" w:eastAsia="en-US"/>
        </w:rPr>
      </w:pPr>
      <w:r w:rsidRPr="00FC664D">
        <w:t xml:space="preserve">In this chapter, I have brought together two seemingly unrelated writers, Jonathan Meades and Georges Perec, in order to highlight their affinities and to consider their combined importance for contemporary notions of landscape, biography, </w:t>
      </w:r>
      <w:r w:rsidR="00E43E8D" w:rsidRPr="00FC664D">
        <w:t>materialities</w:t>
      </w:r>
      <w:r w:rsidRPr="00FC664D">
        <w:t xml:space="preserve"> and their interrelations. </w:t>
      </w:r>
      <w:r w:rsidR="007D0FFC" w:rsidRPr="00FC664D">
        <w:t>Their works can</w:t>
      </w:r>
      <w:r w:rsidRPr="00FC664D">
        <w:t xml:space="preserve"> help us to</w:t>
      </w:r>
      <w:r w:rsidR="00FE0CF0" w:rsidRPr="00FC664D">
        <w:t xml:space="preserve"> </w:t>
      </w:r>
      <w:r w:rsidR="007D0FFC" w:rsidRPr="00FC664D">
        <w:t xml:space="preserve">animate present-day understandings of the connections between biographies and buildings, people and place, everyday encounters and </w:t>
      </w:r>
      <w:r w:rsidR="007D0FFC" w:rsidRPr="00FC664D">
        <w:lastRenderedPageBreak/>
        <w:t xml:space="preserve">what Perec termed the endotic method of anthropological observation. </w:t>
      </w:r>
      <w:r w:rsidR="00BC2EEB" w:rsidRPr="00FC664D">
        <w:rPr>
          <w:rFonts w:eastAsia="Calibri"/>
          <w:lang w:val="en-US" w:eastAsia="en-US"/>
        </w:rPr>
        <w:t>T</w:t>
      </w:r>
      <w:r w:rsidR="007D0FFC" w:rsidRPr="00FC664D">
        <w:rPr>
          <w:rFonts w:eastAsia="Calibri"/>
          <w:lang w:val="en-US" w:eastAsia="en-US"/>
        </w:rPr>
        <w:t>he</w:t>
      </w:r>
      <w:r w:rsidR="007E16A1">
        <w:rPr>
          <w:rFonts w:eastAsia="Calibri"/>
          <w:lang w:val="en-US" w:eastAsia="en-US"/>
        </w:rPr>
        <w:t>ir works offer forensic analyses</w:t>
      </w:r>
      <w:r w:rsidR="007D0FFC" w:rsidRPr="00FC664D">
        <w:rPr>
          <w:rFonts w:eastAsia="Calibri"/>
          <w:lang w:val="en-US" w:eastAsia="en-US"/>
        </w:rPr>
        <w:t xml:space="preserve"> of the </w:t>
      </w:r>
      <w:r w:rsidR="00813A3E" w:rsidRPr="00FC664D">
        <w:rPr>
          <w:rFonts w:eastAsia="Calibri"/>
          <w:lang w:val="en-US" w:eastAsia="en-US"/>
        </w:rPr>
        <w:t xml:space="preserve">geographically </w:t>
      </w:r>
      <w:r w:rsidR="007D0FFC" w:rsidRPr="00FC664D">
        <w:rPr>
          <w:rFonts w:eastAsia="Calibri"/>
          <w:lang w:val="en-US" w:eastAsia="en-US"/>
        </w:rPr>
        <w:t xml:space="preserve">near </w:t>
      </w:r>
      <w:r w:rsidR="00766ADD">
        <w:rPr>
          <w:rFonts w:eastAsia="Calibri"/>
          <w:lang w:val="en-US" w:eastAsia="en-US"/>
        </w:rPr>
        <w:t>-</w:t>
      </w:r>
      <w:r w:rsidR="007D0FFC" w:rsidRPr="00FC664D">
        <w:rPr>
          <w:rFonts w:eastAsia="Calibri"/>
          <w:lang w:val="en-US" w:eastAsia="en-US"/>
        </w:rPr>
        <w:t xml:space="preserve"> or, to follow the meaning of Perec’s words, anthropologies of the inner ear</w:t>
      </w:r>
      <w:r w:rsidR="00813A3E" w:rsidRPr="00FC664D">
        <w:rPr>
          <w:rFonts w:eastAsia="Calibri"/>
          <w:lang w:val="en-US" w:eastAsia="en-US"/>
        </w:rPr>
        <w:t xml:space="preserve"> </w:t>
      </w:r>
      <w:r w:rsidR="00766ADD">
        <w:rPr>
          <w:rFonts w:eastAsia="Calibri"/>
          <w:lang w:val="en-US" w:eastAsia="en-US"/>
        </w:rPr>
        <w:t>-</w:t>
      </w:r>
      <w:r w:rsidR="00813A3E" w:rsidRPr="00FC664D">
        <w:rPr>
          <w:rFonts w:eastAsia="Calibri"/>
          <w:lang w:val="en-US" w:eastAsia="en-US"/>
        </w:rPr>
        <w:t xml:space="preserve"> </w:t>
      </w:r>
      <w:r w:rsidR="0019540B" w:rsidRPr="00FC664D">
        <w:rPr>
          <w:rFonts w:eastAsia="Calibri"/>
          <w:lang w:val="en-US" w:eastAsia="en-US"/>
        </w:rPr>
        <w:t>and move</w:t>
      </w:r>
      <w:r w:rsidR="007D0FFC" w:rsidRPr="00FC664D">
        <w:rPr>
          <w:rFonts w:eastAsia="Calibri"/>
          <w:lang w:val="en-US" w:eastAsia="en-US"/>
        </w:rPr>
        <w:t xml:space="preserve"> us </w:t>
      </w:r>
      <w:r w:rsidR="00FE0CF0" w:rsidRPr="00FC664D">
        <w:rPr>
          <w:rFonts w:eastAsia="Calibri"/>
          <w:lang w:val="en-US" w:eastAsia="en-US"/>
        </w:rPr>
        <w:t xml:space="preserve">within and </w:t>
      </w:r>
      <w:r w:rsidR="007D0FFC" w:rsidRPr="00FC664D">
        <w:rPr>
          <w:rFonts w:eastAsia="Calibri"/>
          <w:lang w:val="en-US" w:eastAsia="en-US"/>
        </w:rPr>
        <w:t>beneath the surface of the everyday.</w:t>
      </w:r>
      <w:r w:rsidRPr="00FC664D">
        <w:rPr>
          <w:rFonts w:eastAsia="Calibri"/>
          <w:lang w:val="en-US" w:eastAsia="en-US"/>
        </w:rPr>
        <w:t xml:space="preserve"> I have outlined </w:t>
      </w:r>
      <w:r w:rsidR="0019540B" w:rsidRPr="00FC664D">
        <w:rPr>
          <w:rFonts w:eastAsia="Calibri"/>
          <w:lang w:val="en-US" w:eastAsia="en-US"/>
        </w:rPr>
        <w:t xml:space="preserve">some </w:t>
      </w:r>
      <w:r w:rsidRPr="00FC664D">
        <w:rPr>
          <w:rFonts w:eastAsia="Calibri"/>
          <w:lang w:val="en-US" w:eastAsia="en-US"/>
        </w:rPr>
        <w:t xml:space="preserve">shared analytical strategies that </w:t>
      </w:r>
      <w:r w:rsidR="00FE0CF0" w:rsidRPr="00FC664D">
        <w:rPr>
          <w:rFonts w:eastAsia="Calibri"/>
          <w:lang w:val="en-US" w:eastAsia="en-US"/>
        </w:rPr>
        <w:t>characterise their work, including their ludic approaches and</w:t>
      </w:r>
      <w:r w:rsidRPr="00FC664D">
        <w:rPr>
          <w:rFonts w:eastAsia="Calibri"/>
          <w:lang w:val="en-US" w:eastAsia="en-US"/>
        </w:rPr>
        <w:t xml:space="preserve"> writing</w:t>
      </w:r>
      <w:r w:rsidR="00E43E8D" w:rsidRPr="00FC664D">
        <w:rPr>
          <w:rFonts w:eastAsia="Calibri"/>
          <w:lang w:val="en-US" w:eastAsia="en-US"/>
        </w:rPr>
        <w:t xml:space="preserve"> tactics that disrupt genre conventions</w:t>
      </w:r>
      <w:r w:rsidRPr="00FC664D">
        <w:rPr>
          <w:rFonts w:eastAsia="Calibri"/>
          <w:lang w:val="en-US" w:eastAsia="en-US"/>
        </w:rPr>
        <w:t xml:space="preserve">. The themes of memory and autobiography have been particularly important in </w:t>
      </w:r>
      <w:r w:rsidR="00FE0CF0" w:rsidRPr="00FC664D">
        <w:rPr>
          <w:rFonts w:eastAsia="Calibri"/>
          <w:lang w:val="en-US" w:eastAsia="en-US"/>
        </w:rPr>
        <w:t>teas</w:t>
      </w:r>
      <w:r w:rsidRPr="00FC664D">
        <w:rPr>
          <w:rFonts w:eastAsia="Calibri"/>
          <w:lang w:val="en-US" w:eastAsia="en-US"/>
        </w:rPr>
        <w:t xml:space="preserve">ing out the </w:t>
      </w:r>
      <w:r w:rsidR="00813A3E" w:rsidRPr="00FC664D">
        <w:rPr>
          <w:rFonts w:eastAsia="Calibri"/>
          <w:lang w:val="en-US" w:eastAsia="en-US"/>
        </w:rPr>
        <w:t>fecundity</w:t>
      </w:r>
      <w:r w:rsidR="00585784" w:rsidRPr="00FC664D">
        <w:rPr>
          <w:rFonts w:eastAsia="Calibri"/>
          <w:lang w:val="en-US" w:eastAsia="en-US"/>
        </w:rPr>
        <w:t xml:space="preserve"> of their </w:t>
      </w:r>
      <w:r w:rsidR="00813A3E" w:rsidRPr="00FC664D">
        <w:rPr>
          <w:rFonts w:eastAsia="Calibri"/>
          <w:lang w:val="en-US" w:eastAsia="en-US"/>
        </w:rPr>
        <w:t>representations</w:t>
      </w:r>
      <w:r w:rsidR="00585784" w:rsidRPr="00FC664D">
        <w:rPr>
          <w:rFonts w:eastAsia="Calibri"/>
          <w:lang w:val="en-US" w:eastAsia="en-US"/>
        </w:rPr>
        <w:t xml:space="preserve"> of place</w:t>
      </w:r>
      <w:r w:rsidR="00E43E8D" w:rsidRPr="00FC664D">
        <w:rPr>
          <w:rFonts w:eastAsia="Calibri"/>
          <w:lang w:val="en-US" w:eastAsia="en-US"/>
        </w:rPr>
        <w:t xml:space="preserve">s at particular cultural moments, and how these are brokered by </w:t>
      </w:r>
      <w:r w:rsidR="0019540B" w:rsidRPr="00FC664D">
        <w:rPr>
          <w:rFonts w:eastAsia="Calibri"/>
          <w:lang w:val="en-US" w:eastAsia="en-US"/>
        </w:rPr>
        <w:t xml:space="preserve">mundane </w:t>
      </w:r>
      <w:r w:rsidR="00E43E8D" w:rsidRPr="00FC664D">
        <w:rPr>
          <w:rFonts w:eastAsia="Calibri"/>
          <w:lang w:val="en-US" w:eastAsia="en-US"/>
        </w:rPr>
        <w:t>materialities and the stuff of everyday life</w:t>
      </w:r>
      <w:r w:rsidR="0019540B" w:rsidRPr="00FC664D">
        <w:rPr>
          <w:rFonts w:eastAsia="Calibri"/>
          <w:lang w:val="en-US" w:eastAsia="en-US"/>
        </w:rPr>
        <w:t>. Separately and together, Meades and Perec</w:t>
      </w:r>
      <w:r w:rsidR="00FE0CF0" w:rsidRPr="00FC664D">
        <w:rPr>
          <w:rFonts w:eastAsia="Calibri"/>
          <w:lang w:val="en-US" w:eastAsia="en-US"/>
        </w:rPr>
        <w:t xml:space="preserve"> perfectly</w:t>
      </w:r>
      <w:r w:rsidR="0019540B" w:rsidRPr="00FC664D">
        <w:rPr>
          <w:rFonts w:eastAsia="Calibri"/>
          <w:lang w:val="en-US" w:eastAsia="en-US"/>
        </w:rPr>
        <w:t xml:space="preserve"> illu</w:t>
      </w:r>
      <w:r w:rsidR="00FE0CF0" w:rsidRPr="00FC664D">
        <w:rPr>
          <w:rFonts w:eastAsia="Calibri"/>
          <w:lang w:val="en-US" w:eastAsia="en-US"/>
        </w:rPr>
        <w:t>str</w:t>
      </w:r>
      <w:r w:rsidR="0019540B" w:rsidRPr="00FC664D">
        <w:rPr>
          <w:rFonts w:eastAsia="Calibri"/>
          <w:lang w:val="en-US" w:eastAsia="en-US"/>
        </w:rPr>
        <w:t>ate Robert Walser’s dictum that that ‘We don’t need to see anything out of the ordinary. We already see so much’</w:t>
      </w:r>
      <w:r w:rsidR="00766ADD">
        <w:rPr>
          <w:rFonts w:eastAsia="Calibri"/>
          <w:lang w:val="en-US" w:eastAsia="en-US"/>
        </w:rPr>
        <w:t>.</w:t>
      </w:r>
      <w:r w:rsidR="0019540B" w:rsidRPr="00FC664D">
        <w:rPr>
          <w:rStyle w:val="EndnoteReference"/>
          <w:rFonts w:eastAsia="Calibri"/>
          <w:lang w:val="en-US" w:eastAsia="en-US"/>
        </w:rPr>
        <w:endnoteReference w:id="54"/>
      </w:r>
    </w:p>
    <w:p w14:paraId="33896DAA" w14:textId="77777777" w:rsidR="00585784" w:rsidRPr="00FC664D" w:rsidRDefault="00585784" w:rsidP="00FC664D">
      <w:pPr>
        <w:spacing w:line="480" w:lineRule="auto"/>
        <w:rPr>
          <w:rFonts w:eastAsia="Calibri"/>
          <w:lang w:val="en-US" w:eastAsia="en-US"/>
        </w:rPr>
      </w:pPr>
    </w:p>
    <w:p w14:paraId="34F33B48" w14:textId="5CE3F156" w:rsidR="00704DF2" w:rsidRPr="00FC664D" w:rsidRDefault="00766ADD" w:rsidP="00FC664D">
      <w:pPr>
        <w:spacing w:line="480" w:lineRule="auto"/>
      </w:pPr>
      <w:r>
        <w:rPr>
          <w:rFonts w:eastAsia="Calibri"/>
          <w:lang w:val="en-US" w:eastAsia="en-US"/>
        </w:rPr>
        <w:tab/>
      </w:r>
      <w:r w:rsidR="00E43E8D" w:rsidRPr="00FC664D">
        <w:rPr>
          <w:rFonts w:eastAsia="Calibri"/>
          <w:lang w:val="en-US" w:eastAsia="en-US"/>
        </w:rPr>
        <w:t xml:space="preserve">Perhaps </w:t>
      </w:r>
      <w:r w:rsidR="00BB2B8B" w:rsidRPr="00FC664D">
        <w:rPr>
          <w:rFonts w:eastAsia="Calibri"/>
          <w:lang w:val="en-US" w:eastAsia="en-US"/>
        </w:rPr>
        <w:t>the best lesson we can take from the example of both writers</w:t>
      </w:r>
      <w:r w:rsidR="00E43E8D" w:rsidRPr="00FC664D">
        <w:rPr>
          <w:rFonts w:eastAsia="Calibri"/>
          <w:lang w:val="en-US" w:eastAsia="en-US"/>
        </w:rPr>
        <w:t xml:space="preserve"> relates to </w:t>
      </w:r>
      <w:r w:rsidR="00BB2B8B" w:rsidRPr="00FC664D">
        <w:rPr>
          <w:rFonts w:eastAsia="Calibri"/>
          <w:lang w:val="en-US" w:eastAsia="en-US"/>
        </w:rPr>
        <w:t xml:space="preserve">their ceaseless curiosity about their everyday environments and social worlds. Sheringham describes Perec’s memory experiments in </w:t>
      </w:r>
      <w:r w:rsidR="00BB2B8B" w:rsidRPr="00FC664D">
        <w:rPr>
          <w:rFonts w:eastAsia="Calibri"/>
          <w:i/>
          <w:lang w:val="en-US" w:eastAsia="en-US"/>
        </w:rPr>
        <w:t>I remember</w:t>
      </w:r>
      <w:r w:rsidR="00BB2B8B" w:rsidRPr="00FC664D">
        <w:rPr>
          <w:rFonts w:eastAsia="Calibri"/>
          <w:lang w:val="en-US" w:eastAsia="en-US"/>
        </w:rPr>
        <w:t xml:space="preserve"> as an example of a ‘curious practice’ that </w:t>
      </w:r>
      <w:r w:rsidR="00E61883" w:rsidRPr="00FC664D">
        <w:rPr>
          <w:rFonts w:eastAsia="Calibri"/>
          <w:lang w:val="en-US" w:eastAsia="en-US"/>
        </w:rPr>
        <w:t>‘</w:t>
      </w:r>
      <w:r w:rsidR="00FC664D">
        <w:t>both characteris</w:t>
      </w:r>
      <w:r w:rsidR="00E61883" w:rsidRPr="00FC664D">
        <w:t>es and reveals the everyday’</w:t>
      </w:r>
      <w:r>
        <w:t>.</w:t>
      </w:r>
      <w:r w:rsidR="00E61883" w:rsidRPr="00FC664D">
        <w:rPr>
          <w:rStyle w:val="EndnoteReference"/>
        </w:rPr>
        <w:endnoteReference w:id="55"/>
      </w:r>
      <w:r w:rsidR="00E61883" w:rsidRPr="00FC664D">
        <w:t xml:space="preserve"> The commitment to curiosity is defined by Phillips as ‘a quality of attention, with a strong visual element’</w:t>
      </w:r>
      <w:r>
        <w:t>.</w:t>
      </w:r>
      <w:r w:rsidR="00E61883" w:rsidRPr="00FC664D">
        <w:rPr>
          <w:rStyle w:val="EndnoteReference"/>
        </w:rPr>
        <w:endnoteReference w:id="56"/>
      </w:r>
      <w:r w:rsidR="0019540B" w:rsidRPr="00FC664D">
        <w:t xml:space="preserve"> As he </w:t>
      </w:r>
      <w:r w:rsidR="00E61883" w:rsidRPr="00FC664D">
        <w:t xml:space="preserve">holds up Perec’s work </w:t>
      </w:r>
      <w:r w:rsidR="0019540B" w:rsidRPr="00FC664D">
        <w:t xml:space="preserve">elsewhere </w:t>
      </w:r>
      <w:r w:rsidR="00E61883" w:rsidRPr="00FC664D">
        <w:t xml:space="preserve">as an </w:t>
      </w:r>
      <w:r w:rsidR="004F0EA1" w:rsidRPr="00FC664D">
        <w:t>example</w:t>
      </w:r>
      <w:r w:rsidR="00E61883" w:rsidRPr="00FC664D">
        <w:t xml:space="preserve"> of curiosity-driven work in its best sense</w:t>
      </w:r>
      <w:r>
        <w:t>,</w:t>
      </w:r>
      <w:r w:rsidR="00E61883" w:rsidRPr="00FC664D">
        <w:rPr>
          <w:rStyle w:val="EndnoteReference"/>
        </w:rPr>
        <w:endnoteReference w:id="57"/>
      </w:r>
      <w:r w:rsidR="00E61883" w:rsidRPr="00FC664D">
        <w:t xml:space="preserve"> I would </w:t>
      </w:r>
      <w:r w:rsidR="004F0EA1" w:rsidRPr="00FC664D">
        <w:t xml:space="preserve">submit Meades as an illustration </w:t>
      </w:r>
      <w:r w:rsidR="00813A3E" w:rsidRPr="00FC664D">
        <w:t xml:space="preserve">too </w:t>
      </w:r>
      <w:r w:rsidR="004F0EA1" w:rsidRPr="00FC664D">
        <w:t>of the importance of</w:t>
      </w:r>
      <w:r w:rsidR="00E61883" w:rsidRPr="00FC664D">
        <w:t xml:space="preserve"> </w:t>
      </w:r>
      <w:r w:rsidR="00813A3E" w:rsidRPr="00FC664D">
        <w:t xml:space="preserve">maintaining </w:t>
      </w:r>
      <w:r w:rsidR="000E2249">
        <w:t>a space for curiosity</w:t>
      </w:r>
      <w:r w:rsidR="00E61883" w:rsidRPr="00FC664D">
        <w:t xml:space="preserve"> </w:t>
      </w:r>
      <w:r w:rsidR="004F0EA1" w:rsidRPr="00FC664D">
        <w:t xml:space="preserve">in examining </w:t>
      </w:r>
      <w:r w:rsidR="003238D5">
        <w:t>cities and other</w:t>
      </w:r>
      <w:r w:rsidR="004F0EA1" w:rsidRPr="00FC664D">
        <w:t xml:space="preserve"> geo</w:t>
      </w:r>
      <w:r w:rsidR="003238D5">
        <w:t>graphies</w:t>
      </w:r>
      <w:r>
        <w:t>.</w:t>
      </w:r>
      <w:r w:rsidR="004F0EA1" w:rsidRPr="00FC664D">
        <w:t xml:space="preserve"> In </w:t>
      </w:r>
      <w:r>
        <w:rPr>
          <w:i/>
        </w:rPr>
        <w:t>An Encyclopaedia of M</w:t>
      </w:r>
      <w:r w:rsidR="004F0EA1" w:rsidRPr="00FC664D">
        <w:rPr>
          <w:i/>
        </w:rPr>
        <w:t>yself</w:t>
      </w:r>
      <w:r w:rsidR="004F0EA1" w:rsidRPr="00FC664D">
        <w:t xml:space="preserve">, the </w:t>
      </w:r>
      <w:r w:rsidR="0075342F" w:rsidRPr="00FC664D">
        <w:t>younger Meades castigates his familiar adults for, above all other failings, their incuriosity</w:t>
      </w:r>
      <w:r>
        <w:t>.</w:t>
      </w:r>
      <w:r w:rsidR="0075342F" w:rsidRPr="00FC664D">
        <w:rPr>
          <w:rStyle w:val="EndnoteReference"/>
        </w:rPr>
        <w:endnoteReference w:id="58"/>
      </w:r>
      <w:r w:rsidR="00E43E8D" w:rsidRPr="00FC664D">
        <w:t xml:space="preserve"> E</w:t>
      </w:r>
      <w:r w:rsidR="00813A3E" w:rsidRPr="00FC664D">
        <w:t>lsewhere</w:t>
      </w:r>
      <w:r w:rsidR="00746ACC" w:rsidRPr="00FC664D">
        <w:t xml:space="preserve">, the older Meades keeps faith with </w:t>
      </w:r>
      <w:r w:rsidR="00813A3E" w:rsidRPr="00FC664D">
        <w:t>his</w:t>
      </w:r>
      <w:r w:rsidR="00746ACC" w:rsidRPr="00FC664D">
        <w:t xml:space="preserve"> allegiance to curiosity and </w:t>
      </w:r>
      <w:r w:rsidR="00813A3E" w:rsidRPr="00FC664D">
        <w:t>his</w:t>
      </w:r>
      <w:r w:rsidR="00746ACC" w:rsidRPr="00FC664D">
        <w:t xml:space="preserve"> </w:t>
      </w:r>
      <w:r w:rsidR="00FE0CF0" w:rsidRPr="00FC664D">
        <w:t>commitment</w:t>
      </w:r>
      <w:r w:rsidR="00746ACC" w:rsidRPr="00FC664D">
        <w:t xml:space="preserve"> to the undervalued and overlooked in the built environment: the banal, he reminds us, ‘is a thing of joy. Everything is fantastical if you stare at it for long enough, everything is interesting’</w:t>
      </w:r>
      <w:r>
        <w:t>.</w:t>
      </w:r>
      <w:r w:rsidR="00746ACC" w:rsidRPr="00FC664D">
        <w:rPr>
          <w:rStyle w:val="EndnoteReference"/>
        </w:rPr>
        <w:endnoteReference w:id="59"/>
      </w:r>
      <w:r w:rsidR="00746ACC" w:rsidRPr="00FC664D">
        <w:t xml:space="preserve"> This is an argument Perec understood well, despite the c</w:t>
      </w:r>
      <w:r w:rsidR="006C408E">
        <w:t>old in October in Saint Sulpice,</w:t>
      </w:r>
      <w:r w:rsidR="00746ACC" w:rsidRPr="00FC664D">
        <w:t xml:space="preserve"> and it is an argument we do well to observe</w:t>
      </w:r>
      <w:r w:rsidR="00813A3E" w:rsidRPr="00FC664D">
        <w:t xml:space="preserve"> in our own field-working</w:t>
      </w:r>
      <w:r w:rsidR="00E43E8D" w:rsidRPr="00FC664D">
        <w:t xml:space="preserve"> – not by slavishly repeating </w:t>
      </w:r>
      <w:r w:rsidR="00E43E8D" w:rsidRPr="00FC664D">
        <w:lastRenderedPageBreak/>
        <w:t>his empirical working practices per se</w:t>
      </w:r>
      <w:r>
        <w:t>,</w:t>
      </w:r>
      <w:r w:rsidR="00E43E8D" w:rsidRPr="00FC664D">
        <w:rPr>
          <w:rStyle w:val="EndnoteReference"/>
        </w:rPr>
        <w:endnoteReference w:id="60"/>
      </w:r>
      <w:r w:rsidR="00E43E8D" w:rsidRPr="00FC664D">
        <w:t xml:space="preserve"> but by responding in kind to his instruction that we look and see things anew. </w:t>
      </w:r>
    </w:p>
    <w:p w14:paraId="3835F73E" w14:textId="77777777" w:rsidR="00CC140C" w:rsidRPr="00FC664D" w:rsidRDefault="00CC140C" w:rsidP="00FC664D">
      <w:pPr>
        <w:spacing w:line="480" w:lineRule="auto"/>
      </w:pPr>
    </w:p>
    <w:p w14:paraId="7C48E321" w14:textId="68B01C52" w:rsidR="00CC140C" w:rsidRPr="00FC664D" w:rsidRDefault="00CC140C" w:rsidP="00FC664D">
      <w:pPr>
        <w:spacing w:line="480" w:lineRule="auto"/>
        <w:rPr>
          <w:rFonts w:eastAsia="Calibri"/>
          <w:b/>
          <w:lang w:val="en-US" w:eastAsia="en-US"/>
        </w:rPr>
      </w:pPr>
      <w:r w:rsidRPr="00FC664D">
        <w:rPr>
          <w:rFonts w:eastAsia="Calibri"/>
          <w:b/>
          <w:lang w:val="en-US" w:eastAsia="en-US"/>
        </w:rPr>
        <w:t>Bibliography</w:t>
      </w:r>
    </w:p>
    <w:p w14:paraId="6BD515BE" w14:textId="77777777" w:rsidR="00CC140C" w:rsidRPr="00FC664D" w:rsidRDefault="00CC140C" w:rsidP="00FC664D">
      <w:pPr>
        <w:spacing w:line="480" w:lineRule="auto"/>
        <w:rPr>
          <w:rFonts w:eastAsia="Calibri"/>
          <w:lang w:val="en-US" w:eastAsia="en-US"/>
        </w:rPr>
      </w:pPr>
    </w:p>
    <w:p w14:paraId="6D69D196" w14:textId="46973E6F" w:rsidR="00CC140C" w:rsidRPr="00FC664D" w:rsidRDefault="00A14A61" w:rsidP="00FC664D">
      <w:pPr>
        <w:spacing w:line="480" w:lineRule="auto"/>
      </w:pPr>
      <w:r w:rsidRPr="00FC664D">
        <w:t>Adair, Gilbert</w:t>
      </w:r>
      <w:r w:rsidR="00C43871">
        <w:t>.</w:t>
      </w:r>
      <w:r w:rsidR="00766ADD">
        <w:t xml:space="preserve"> ‘</w:t>
      </w:r>
      <w:r w:rsidR="00CC140C" w:rsidRPr="00FC664D">
        <w:t>The eleventh day: Perec and the infra-ordi</w:t>
      </w:r>
      <w:r w:rsidR="00C43871">
        <w:t>nary.’</w:t>
      </w:r>
      <w:r w:rsidR="00CC140C" w:rsidRPr="00FC664D">
        <w:t xml:space="preserve"> </w:t>
      </w:r>
      <w:r w:rsidRPr="00FC664D">
        <w:rPr>
          <w:i/>
        </w:rPr>
        <w:t>The Review of Contemporary Fiction</w:t>
      </w:r>
      <w:r w:rsidRPr="00FC664D">
        <w:t xml:space="preserve"> 29, no.1 (2009): </w:t>
      </w:r>
      <w:r w:rsidR="00CC140C" w:rsidRPr="00FC664D">
        <w:t>176-188.</w:t>
      </w:r>
    </w:p>
    <w:p w14:paraId="79EF53AB" w14:textId="77777777" w:rsidR="00CC140C" w:rsidRPr="00FC664D" w:rsidRDefault="00CC140C" w:rsidP="00FC664D">
      <w:pPr>
        <w:spacing w:line="480" w:lineRule="auto"/>
      </w:pPr>
    </w:p>
    <w:p w14:paraId="7C9FEA27" w14:textId="4F3CC1CB" w:rsidR="00CC140C" w:rsidRPr="00FC664D" w:rsidRDefault="00CC140C" w:rsidP="00FC664D">
      <w:pPr>
        <w:spacing w:line="480" w:lineRule="auto"/>
      </w:pPr>
      <w:r w:rsidRPr="00FC664D">
        <w:t>Becker</w:t>
      </w:r>
      <w:r w:rsidR="00C43871">
        <w:t>, Howard.</w:t>
      </w:r>
      <w:r w:rsidRPr="00FC664D">
        <w:t xml:space="preserve"> </w:t>
      </w:r>
      <w:r w:rsidR="00C43871">
        <w:t>‘Photography and sociology.’</w:t>
      </w:r>
      <w:r w:rsidR="00BA3E2A" w:rsidRPr="00FC664D">
        <w:t xml:space="preserve"> </w:t>
      </w:r>
      <w:r w:rsidR="00BA3E2A" w:rsidRPr="00FC664D">
        <w:rPr>
          <w:i/>
        </w:rPr>
        <w:t>Studies in</w:t>
      </w:r>
      <w:r w:rsidR="00CC6335" w:rsidRPr="00FC664D">
        <w:rPr>
          <w:i/>
        </w:rPr>
        <w:t xml:space="preserve"> the Anthropology of</w:t>
      </w:r>
      <w:r w:rsidR="00BA3E2A" w:rsidRPr="00FC664D">
        <w:rPr>
          <w:i/>
        </w:rPr>
        <w:t xml:space="preserve"> Visual Communication</w:t>
      </w:r>
      <w:r w:rsidR="00BA3E2A" w:rsidRPr="00FC664D">
        <w:t xml:space="preserve"> 1, no.1 (1974): 3-26.</w:t>
      </w:r>
    </w:p>
    <w:p w14:paraId="1DE6DFC4" w14:textId="77777777" w:rsidR="00CC140C" w:rsidRPr="00FC664D" w:rsidRDefault="00CC140C" w:rsidP="00FC664D">
      <w:pPr>
        <w:spacing w:line="480" w:lineRule="auto"/>
      </w:pPr>
    </w:p>
    <w:p w14:paraId="15C1291D" w14:textId="49C8DEA5" w:rsidR="00CC140C" w:rsidRPr="00FC664D" w:rsidRDefault="00C43871" w:rsidP="00FC664D">
      <w:pPr>
        <w:spacing w:line="480" w:lineRule="auto"/>
      </w:pPr>
      <w:r>
        <w:t>Becker, Howard.</w:t>
      </w:r>
      <w:r w:rsidR="00766ADD">
        <w:t xml:space="preserve"> ‘</w:t>
      </w:r>
      <w:r w:rsidR="00CC140C" w:rsidRPr="00FC664D">
        <w:t>George</w:t>
      </w:r>
      <w:r>
        <w:t>s</w:t>
      </w:r>
      <w:r w:rsidR="00CC140C" w:rsidRPr="00FC664D">
        <w:t xml:space="preserve"> Perec’s ex</w:t>
      </w:r>
      <w:r w:rsidR="00766ADD">
        <w:t>p</w:t>
      </w:r>
      <w:r>
        <w:t>eriments in social description.’</w:t>
      </w:r>
      <w:r w:rsidR="00CC140C" w:rsidRPr="00FC664D">
        <w:t xml:space="preserve"> </w:t>
      </w:r>
      <w:r w:rsidR="00A14A61" w:rsidRPr="00FC664D">
        <w:rPr>
          <w:i/>
        </w:rPr>
        <w:t>Ethnography</w:t>
      </w:r>
      <w:r w:rsidR="00A14A61" w:rsidRPr="00FC664D">
        <w:t xml:space="preserve"> 2, no.</w:t>
      </w:r>
      <w:r w:rsidR="00CC140C" w:rsidRPr="00FC664D">
        <w:t>1</w:t>
      </w:r>
      <w:r w:rsidR="00532AF6">
        <w:t xml:space="preserve"> (2001</w:t>
      </w:r>
      <w:r w:rsidR="00A14A61" w:rsidRPr="00FC664D">
        <w:t>):</w:t>
      </w:r>
      <w:r w:rsidR="00CC140C" w:rsidRPr="00FC664D">
        <w:t xml:space="preserve"> 63-76.</w:t>
      </w:r>
    </w:p>
    <w:p w14:paraId="5E9D3E09" w14:textId="77777777" w:rsidR="00DA00F4" w:rsidRPr="00FC664D" w:rsidRDefault="00DA00F4" w:rsidP="00FC664D">
      <w:pPr>
        <w:spacing w:line="480" w:lineRule="auto"/>
      </w:pPr>
    </w:p>
    <w:p w14:paraId="5161B639" w14:textId="7706AB8B" w:rsidR="00DA00F4" w:rsidRPr="00FC664D" w:rsidRDefault="00C43871" w:rsidP="00FC664D">
      <w:pPr>
        <w:spacing w:line="480" w:lineRule="auto"/>
      </w:pPr>
      <w:r>
        <w:rPr>
          <w:rFonts w:eastAsia="Calibri"/>
          <w:lang w:val="en-US" w:eastAsia="en-US"/>
        </w:rPr>
        <w:t>Doyle, Martin.</w:t>
      </w:r>
      <w:r w:rsidR="00766ADD">
        <w:rPr>
          <w:rFonts w:eastAsia="Calibri"/>
          <w:lang w:val="en-US" w:eastAsia="en-US"/>
        </w:rPr>
        <w:t xml:space="preserve"> ‘</w:t>
      </w:r>
      <w:r w:rsidR="00DA00F4" w:rsidRPr="00FC664D">
        <w:rPr>
          <w:rFonts w:eastAsia="Calibri"/>
          <w:lang w:val="en-US" w:eastAsia="en-US"/>
        </w:rPr>
        <w:t>Brought to book: Jonathan Meades on the tri</w:t>
      </w:r>
      <w:r>
        <w:rPr>
          <w:rFonts w:eastAsia="Calibri"/>
          <w:lang w:val="en-US" w:eastAsia="en-US"/>
        </w:rPr>
        <w:t>al and execution of Tony Blair.’</w:t>
      </w:r>
      <w:r w:rsidR="00DA00F4" w:rsidRPr="00FC664D">
        <w:rPr>
          <w:rFonts w:eastAsia="Calibri"/>
          <w:lang w:val="en-US" w:eastAsia="en-US"/>
        </w:rPr>
        <w:t xml:space="preserve"> </w:t>
      </w:r>
      <w:r w:rsidR="00DA00F4" w:rsidRPr="00FC664D">
        <w:rPr>
          <w:rFonts w:eastAsia="Calibri"/>
          <w:i/>
          <w:lang w:val="en-US" w:eastAsia="en-US"/>
        </w:rPr>
        <w:t>Irish Times</w:t>
      </w:r>
      <w:r w:rsidR="00DA00F4" w:rsidRPr="00FC664D">
        <w:rPr>
          <w:rFonts w:eastAsia="Calibri"/>
          <w:lang w:val="en-US" w:eastAsia="en-US"/>
        </w:rPr>
        <w:t>, June 24</w:t>
      </w:r>
      <w:r w:rsidR="00DA00F4" w:rsidRPr="00FC664D">
        <w:rPr>
          <w:rFonts w:eastAsia="Calibri"/>
          <w:vertAlign w:val="superscript"/>
          <w:lang w:val="en-US" w:eastAsia="en-US"/>
        </w:rPr>
        <w:t>th</w:t>
      </w:r>
      <w:r w:rsidR="00DA00F4" w:rsidRPr="00FC664D">
        <w:rPr>
          <w:rFonts w:eastAsia="Calibri"/>
          <w:lang w:val="en-US" w:eastAsia="en-US"/>
        </w:rPr>
        <w:t xml:space="preserve"> (2014) Accessed August, 2018. </w:t>
      </w:r>
      <w:hyperlink r:id="rId9" w:history="1">
        <w:r w:rsidR="00DA00F4" w:rsidRPr="00FC664D">
          <w:rPr>
            <w:rStyle w:val="Hyperlink"/>
          </w:rPr>
          <w:t>https://www.irishtimes.com/culture/books/brought-to-book-jonathan-meades-on-the-trial-and-execution-of-tony-blair-1.1842517</w:t>
        </w:r>
      </w:hyperlink>
    </w:p>
    <w:p w14:paraId="6792C008" w14:textId="16EA6C25" w:rsidR="00CC140C" w:rsidRPr="00FC664D" w:rsidRDefault="00CC140C" w:rsidP="00FC664D">
      <w:pPr>
        <w:spacing w:line="480" w:lineRule="auto"/>
        <w:rPr>
          <w:rFonts w:eastAsia="Calibri"/>
          <w:lang w:val="en-US" w:eastAsia="en-US"/>
        </w:rPr>
      </w:pPr>
    </w:p>
    <w:p w14:paraId="5903697E" w14:textId="300A1AB5" w:rsidR="00CC140C" w:rsidRPr="00FC664D" w:rsidRDefault="00CC140C" w:rsidP="00FC664D">
      <w:pPr>
        <w:spacing w:line="480" w:lineRule="auto"/>
        <w:rPr>
          <w:rFonts w:eastAsia="Calibri"/>
          <w:lang w:val="en-US" w:eastAsia="en-US"/>
        </w:rPr>
      </w:pPr>
      <w:r w:rsidRPr="00FC664D">
        <w:rPr>
          <w:rFonts w:eastAsia="Calibri"/>
          <w:lang w:val="en-US" w:eastAsia="en-US"/>
        </w:rPr>
        <w:t>Hatherley</w:t>
      </w:r>
      <w:r w:rsidR="00A14A61" w:rsidRPr="00FC664D">
        <w:rPr>
          <w:rFonts w:eastAsia="Calibri"/>
          <w:lang w:val="en-US" w:eastAsia="en-US"/>
        </w:rPr>
        <w:t>, Owen</w:t>
      </w:r>
      <w:r w:rsidR="00C43871">
        <w:rPr>
          <w:rFonts w:eastAsia="Calibri"/>
          <w:lang w:val="en-US" w:eastAsia="en-US"/>
        </w:rPr>
        <w:t>.</w:t>
      </w:r>
      <w:r w:rsidRPr="00FC664D">
        <w:rPr>
          <w:rFonts w:eastAsia="Calibri"/>
          <w:lang w:val="en-US" w:eastAsia="en-US"/>
        </w:rPr>
        <w:t xml:space="preserve"> </w:t>
      </w:r>
      <w:r w:rsidR="00766ADD">
        <w:rPr>
          <w:rFonts w:eastAsia="Calibri"/>
          <w:lang w:val="en-US" w:eastAsia="en-US"/>
        </w:rPr>
        <w:t>‘</w:t>
      </w:r>
      <w:r w:rsidRPr="00FC664D">
        <w:rPr>
          <w:rFonts w:eastAsia="Calibri"/>
          <w:lang w:val="en-US" w:eastAsia="en-US"/>
        </w:rPr>
        <w:t>Joe, Jerry and Bomber Blair</w:t>
      </w:r>
      <w:r w:rsidR="00C43871">
        <w:rPr>
          <w:rFonts w:eastAsia="Calibri"/>
          <w:lang w:val="en-US" w:eastAsia="en-US"/>
        </w:rPr>
        <w:t>.’</w:t>
      </w:r>
      <w:r w:rsidR="00A14A61" w:rsidRPr="00FC664D">
        <w:rPr>
          <w:rFonts w:eastAsia="Calibri"/>
          <w:lang w:val="en-US" w:eastAsia="en-US"/>
        </w:rPr>
        <w:t xml:space="preserve"> </w:t>
      </w:r>
      <w:r w:rsidR="00A14A61" w:rsidRPr="00FC664D">
        <w:rPr>
          <w:rFonts w:eastAsia="Calibri"/>
          <w:i/>
          <w:lang w:val="en-US" w:eastAsia="en-US"/>
        </w:rPr>
        <w:t>London Review of Books</w:t>
      </w:r>
      <w:r w:rsidR="00A14A61" w:rsidRPr="00FC664D">
        <w:rPr>
          <w:rFonts w:eastAsia="Calibri"/>
          <w:lang w:val="en-US" w:eastAsia="en-US"/>
        </w:rPr>
        <w:t xml:space="preserve"> 35 no.</w:t>
      </w:r>
      <w:r w:rsidRPr="00FC664D">
        <w:rPr>
          <w:rFonts w:eastAsia="Calibri"/>
          <w:lang w:val="en-US" w:eastAsia="en-US"/>
        </w:rPr>
        <w:t>5</w:t>
      </w:r>
      <w:r w:rsidR="00A14A61" w:rsidRPr="00FC664D">
        <w:rPr>
          <w:rFonts w:eastAsia="Calibri"/>
          <w:lang w:val="en-US" w:eastAsia="en-US"/>
        </w:rPr>
        <w:t xml:space="preserve"> (2013):</w:t>
      </w:r>
      <w:r w:rsidRPr="00FC664D">
        <w:rPr>
          <w:rFonts w:eastAsia="Calibri"/>
          <w:lang w:val="en-US" w:eastAsia="en-US"/>
        </w:rPr>
        <w:t xml:space="preserve"> 27-30. </w:t>
      </w:r>
    </w:p>
    <w:p w14:paraId="1612D61C" w14:textId="77777777" w:rsidR="00CC140C" w:rsidRPr="00FC664D" w:rsidRDefault="00CC140C" w:rsidP="00FC664D">
      <w:pPr>
        <w:spacing w:line="480" w:lineRule="auto"/>
        <w:rPr>
          <w:rFonts w:eastAsia="Calibri"/>
          <w:lang w:val="en-US" w:eastAsia="en-US"/>
        </w:rPr>
      </w:pPr>
    </w:p>
    <w:p w14:paraId="04D47D47" w14:textId="1564B1DD" w:rsidR="00CC140C" w:rsidRPr="00FC664D" w:rsidRDefault="00C43871" w:rsidP="00FC664D">
      <w:pPr>
        <w:spacing w:line="480" w:lineRule="auto"/>
      </w:pPr>
      <w:r>
        <w:t>Highmore, Ben.</w:t>
      </w:r>
      <w:r w:rsidR="00766ADD">
        <w:t xml:space="preserve"> ‘</w:t>
      </w:r>
      <w:r w:rsidR="00CC140C" w:rsidRPr="00FC664D">
        <w:t>Georges Perec and the si</w:t>
      </w:r>
      <w:r w:rsidR="00766ADD">
        <w:t>g</w:t>
      </w:r>
      <w:r>
        <w:t>nificance of the insignificant.’</w:t>
      </w:r>
      <w:r w:rsidR="00CC140C" w:rsidRPr="00FC664D">
        <w:t xml:space="preserve"> In </w:t>
      </w:r>
      <w:r w:rsidR="00A14A61" w:rsidRPr="00FC664D">
        <w:rPr>
          <w:i/>
        </w:rPr>
        <w:t>The afterlives of Georges Perec</w:t>
      </w:r>
      <w:r w:rsidR="00A14A61" w:rsidRPr="00FC664D">
        <w:t>, edited by Rowan Wilken and Justin</w:t>
      </w:r>
      <w:r w:rsidR="00CC140C" w:rsidRPr="00FC664D">
        <w:t xml:space="preserve"> Clemens, </w:t>
      </w:r>
      <w:r w:rsidR="00A14A61" w:rsidRPr="00FC664D">
        <w:t>105-119</w:t>
      </w:r>
      <w:r w:rsidR="00CC140C" w:rsidRPr="00FC664D">
        <w:t>. Edinburgh: Edinburgh University Press</w:t>
      </w:r>
      <w:r w:rsidR="00A14A61" w:rsidRPr="00FC664D">
        <w:t>, 2017</w:t>
      </w:r>
      <w:r w:rsidR="00CC140C" w:rsidRPr="00FC664D">
        <w:t>.</w:t>
      </w:r>
    </w:p>
    <w:p w14:paraId="6414963D" w14:textId="77777777" w:rsidR="00CC140C" w:rsidRPr="00FC664D" w:rsidRDefault="00CC140C" w:rsidP="00FC664D">
      <w:pPr>
        <w:spacing w:line="480" w:lineRule="auto"/>
        <w:rPr>
          <w:rFonts w:eastAsia="Calibri"/>
          <w:lang w:val="en-US" w:eastAsia="en-US"/>
        </w:rPr>
      </w:pPr>
    </w:p>
    <w:p w14:paraId="0F58244F" w14:textId="382B8341" w:rsidR="00CE6246" w:rsidRPr="00FC664D" w:rsidRDefault="00C43871" w:rsidP="00FC664D">
      <w:pPr>
        <w:spacing w:line="480" w:lineRule="auto"/>
      </w:pPr>
      <w:r>
        <w:t>Leak, Andrew.</w:t>
      </w:r>
      <w:r w:rsidR="00766ADD">
        <w:t xml:space="preserve"> ‘</w:t>
      </w:r>
      <w:r w:rsidR="00CE6246" w:rsidRPr="00FC664D">
        <w:t>Pa</w:t>
      </w:r>
      <w:r>
        <w:t>ris: created and destroyed.’</w:t>
      </w:r>
      <w:r w:rsidR="00CE6246" w:rsidRPr="00FC664D">
        <w:t xml:space="preserve"> </w:t>
      </w:r>
      <w:r w:rsidR="00CE6246" w:rsidRPr="00FC664D">
        <w:rPr>
          <w:i/>
        </w:rPr>
        <w:t>AA Files</w:t>
      </w:r>
      <w:r w:rsidR="00CE6246" w:rsidRPr="00FC664D">
        <w:t xml:space="preserve"> 45/46 (2001): 25-31.</w:t>
      </w:r>
    </w:p>
    <w:p w14:paraId="7B9B494E" w14:textId="77777777" w:rsidR="00CE6246" w:rsidRPr="00FC664D" w:rsidRDefault="00CE6246" w:rsidP="00FC664D">
      <w:pPr>
        <w:spacing w:line="480" w:lineRule="auto"/>
        <w:rPr>
          <w:rFonts w:eastAsia="Calibri"/>
          <w:lang w:val="en-US" w:eastAsia="en-US"/>
        </w:rPr>
      </w:pPr>
    </w:p>
    <w:p w14:paraId="591C19E7" w14:textId="1B1C05C8" w:rsidR="00CC140C" w:rsidRPr="00FC664D" w:rsidRDefault="00CC140C" w:rsidP="00FC664D">
      <w:pPr>
        <w:spacing w:line="480" w:lineRule="auto"/>
      </w:pPr>
      <w:r w:rsidRPr="00FC664D">
        <w:t>Lee, J</w:t>
      </w:r>
      <w:r w:rsidR="006D3955" w:rsidRPr="00FC664D">
        <w:t>oanne</w:t>
      </w:r>
      <w:r w:rsidR="00C43871">
        <w:t>.</w:t>
      </w:r>
      <w:r w:rsidRPr="00FC664D">
        <w:t xml:space="preserve"> </w:t>
      </w:r>
      <w:r w:rsidR="00766ADD">
        <w:t>‘</w:t>
      </w:r>
      <w:r w:rsidRPr="00FC664D">
        <w:t>On no</w:t>
      </w:r>
      <w:r w:rsidR="00C43871">
        <w:t>t staying put: Georges Perec’s “Inter(in)disciplinarity”</w:t>
      </w:r>
      <w:r w:rsidRPr="00FC664D">
        <w:t xml:space="preserve"> as an approach to re</w:t>
      </w:r>
      <w:r w:rsidR="00C43871">
        <w:t>search.’</w:t>
      </w:r>
      <w:r w:rsidR="006D3955" w:rsidRPr="00FC664D">
        <w:t xml:space="preserve"> </w:t>
      </w:r>
      <w:r w:rsidR="006D3955" w:rsidRPr="00FC664D">
        <w:rPr>
          <w:i/>
        </w:rPr>
        <w:t>Literary Geographies</w:t>
      </w:r>
      <w:r w:rsidR="006D3955" w:rsidRPr="00FC664D">
        <w:t xml:space="preserve"> 3, no.</w:t>
      </w:r>
      <w:r w:rsidRPr="00FC664D">
        <w:t>1</w:t>
      </w:r>
      <w:r w:rsidR="006D3955" w:rsidRPr="00FC664D">
        <w:t xml:space="preserve"> (2017): </w:t>
      </w:r>
      <w:r w:rsidRPr="00FC664D">
        <w:t>11-26.</w:t>
      </w:r>
    </w:p>
    <w:p w14:paraId="0E39C3E0" w14:textId="77777777" w:rsidR="00CC140C" w:rsidRPr="00FC664D" w:rsidRDefault="00CC140C" w:rsidP="00FC664D">
      <w:pPr>
        <w:spacing w:line="480" w:lineRule="auto"/>
        <w:rPr>
          <w:rFonts w:eastAsia="Calibri"/>
          <w:lang w:val="en-US" w:eastAsia="en-US"/>
        </w:rPr>
      </w:pPr>
    </w:p>
    <w:p w14:paraId="6E78F0DA" w14:textId="23ADC862" w:rsidR="00CC140C" w:rsidRPr="00FC664D" w:rsidRDefault="00CC140C" w:rsidP="00FC664D">
      <w:pPr>
        <w:spacing w:line="480" w:lineRule="auto"/>
      </w:pPr>
      <w:r w:rsidRPr="00FC664D">
        <w:t>Lej</w:t>
      </w:r>
      <w:r w:rsidR="00532AF6">
        <w:t>eune, Phi</w:t>
      </w:r>
      <w:r w:rsidR="006D3955" w:rsidRPr="00FC664D">
        <w:t>li</w:t>
      </w:r>
      <w:r w:rsidR="00532AF6">
        <w:t>p</w:t>
      </w:r>
      <w:r w:rsidR="006D3955" w:rsidRPr="00FC664D">
        <w:t>pe</w:t>
      </w:r>
      <w:r w:rsidR="00C43871">
        <w:t>.</w:t>
      </w:r>
      <w:r w:rsidRPr="00FC664D">
        <w:t xml:space="preserve"> </w:t>
      </w:r>
      <w:r w:rsidR="00766ADD">
        <w:t>‘</w:t>
      </w:r>
      <w:r w:rsidRPr="00FC664D">
        <w:t xml:space="preserve">W or </w:t>
      </w:r>
      <w:r w:rsidR="006D3955" w:rsidRPr="00FC664D">
        <w:t>t</w:t>
      </w:r>
      <w:r w:rsidRPr="00FC664D">
        <w:t xml:space="preserve">he memory of </w:t>
      </w:r>
      <w:r w:rsidR="00C43871">
        <w:t>childhood.’</w:t>
      </w:r>
      <w:r w:rsidRPr="00FC664D">
        <w:t xml:space="preserve"> </w:t>
      </w:r>
      <w:r w:rsidR="006D3955" w:rsidRPr="00FC664D">
        <w:rPr>
          <w:i/>
        </w:rPr>
        <w:t>The Review of Contemporary Fiction</w:t>
      </w:r>
      <w:r w:rsidR="006D3955" w:rsidRPr="00FC664D">
        <w:t xml:space="preserve"> 29, no.1 (2009):</w:t>
      </w:r>
      <w:r w:rsidRPr="00FC664D">
        <w:t xml:space="preserve"> 163-175.</w:t>
      </w:r>
    </w:p>
    <w:p w14:paraId="4908B79D" w14:textId="77777777" w:rsidR="00CC140C" w:rsidRPr="00FC664D" w:rsidRDefault="00CC140C" w:rsidP="00FC664D">
      <w:pPr>
        <w:spacing w:line="480" w:lineRule="auto"/>
        <w:rPr>
          <w:rFonts w:eastAsia="Calibri"/>
          <w:lang w:val="en-US" w:eastAsia="en-US"/>
        </w:rPr>
      </w:pPr>
    </w:p>
    <w:p w14:paraId="66D6BB79" w14:textId="604458AA" w:rsidR="00CC140C" w:rsidRPr="00FC664D" w:rsidRDefault="00C43871" w:rsidP="00FC664D">
      <w:pPr>
        <w:spacing w:line="480" w:lineRule="auto"/>
      </w:pPr>
      <w:r>
        <w:t>Licoppe, Christian.</w:t>
      </w:r>
      <w:r w:rsidR="00766ADD">
        <w:t xml:space="preserve"> ‘</w:t>
      </w:r>
      <w:r w:rsidR="00A14A61" w:rsidRPr="00FC664D">
        <w:t>An attempt at exhaust</w:t>
      </w:r>
      <w:r w:rsidR="00766ADD">
        <w:t>ing an augmented place in Paris</w:t>
      </w:r>
      <w:r w:rsidR="00A14A61" w:rsidRPr="00FC664D">
        <w:t>: Georges Perec, observer-writer of urban life, a</w:t>
      </w:r>
      <w:r>
        <w:t>s a mobile locative media user.’</w:t>
      </w:r>
      <w:r w:rsidR="00A14A61" w:rsidRPr="00FC664D">
        <w:t xml:space="preserve"> In </w:t>
      </w:r>
      <w:r w:rsidR="00A14A61" w:rsidRPr="00FC664D">
        <w:rPr>
          <w:i/>
        </w:rPr>
        <w:t>The afterlives of Georges Perec</w:t>
      </w:r>
      <w:r w:rsidR="00A14A61" w:rsidRPr="00FC664D">
        <w:t>, edited by Rowan Wilken and Justin Clemens, 205-224. Edinburgh: Edinburgh University Press, 2017.</w:t>
      </w:r>
    </w:p>
    <w:p w14:paraId="627ECD5E" w14:textId="77777777" w:rsidR="006D3955" w:rsidRPr="00FC664D" w:rsidRDefault="006D3955" w:rsidP="00FC664D">
      <w:pPr>
        <w:spacing w:line="480" w:lineRule="auto"/>
        <w:rPr>
          <w:rFonts w:eastAsia="Calibri"/>
          <w:lang w:val="en-US" w:eastAsia="en-US"/>
        </w:rPr>
      </w:pPr>
    </w:p>
    <w:p w14:paraId="73040120" w14:textId="07FCEE38" w:rsidR="00CC140C" w:rsidRPr="00FC664D" w:rsidRDefault="00CC140C" w:rsidP="00FC664D">
      <w:pPr>
        <w:spacing w:line="480" w:lineRule="auto"/>
      </w:pPr>
      <w:r w:rsidRPr="00FC664D">
        <w:t>Matless, D</w:t>
      </w:r>
      <w:r w:rsidR="006D3955" w:rsidRPr="00FC664D">
        <w:t>avid</w:t>
      </w:r>
      <w:r w:rsidR="00C43871">
        <w:t>.</w:t>
      </w:r>
      <w:r w:rsidRPr="00FC664D">
        <w:t xml:space="preserve"> </w:t>
      </w:r>
      <w:r w:rsidRPr="00FC664D">
        <w:rPr>
          <w:i/>
        </w:rPr>
        <w:t>Landscape and Englishness</w:t>
      </w:r>
      <w:r w:rsidR="00C43871">
        <w:t>.</w:t>
      </w:r>
      <w:r w:rsidRPr="00FC664D">
        <w:t xml:space="preserve"> 2</w:t>
      </w:r>
      <w:r w:rsidRPr="00FC664D">
        <w:rPr>
          <w:vertAlign w:val="superscript"/>
        </w:rPr>
        <w:t>nd</w:t>
      </w:r>
      <w:r w:rsidRPr="00FC664D">
        <w:t xml:space="preserve"> ed. London: Reaktion</w:t>
      </w:r>
      <w:r w:rsidR="006D3955" w:rsidRPr="00FC664D">
        <w:t>, 2016</w:t>
      </w:r>
      <w:r w:rsidRPr="00FC664D">
        <w:t>.</w:t>
      </w:r>
    </w:p>
    <w:p w14:paraId="6B13D5F5" w14:textId="77777777" w:rsidR="00CC140C" w:rsidRPr="00FC664D" w:rsidRDefault="00CC140C" w:rsidP="00FC664D">
      <w:pPr>
        <w:spacing w:line="480" w:lineRule="auto"/>
        <w:rPr>
          <w:rFonts w:eastAsia="Calibri"/>
          <w:lang w:val="en-US" w:eastAsia="en-US"/>
        </w:rPr>
      </w:pPr>
    </w:p>
    <w:p w14:paraId="362FA18D" w14:textId="2781B1CF" w:rsidR="001D7E9D" w:rsidRPr="00FC664D" w:rsidRDefault="00C43871" w:rsidP="00FC664D">
      <w:pPr>
        <w:spacing w:line="480" w:lineRule="auto"/>
        <w:rPr>
          <w:rFonts w:eastAsia="Calibri"/>
          <w:lang w:val="en-US" w:eastAsia="en-US"/>
        </w:rPr>
      </w:pPr>
      <w:r>
        <w:rPr>
          <w:rFonts w:eastAsia="Calibri"/>
          <w:lang w:val="en-US" w:eastAsia="en-US"/>
        </w:rPr>
        <w:t>Meades, Jonathan.</w:t>
      </w:r>
      <w:r w:rsidR="001A4F14" w:rsidRPr="00FC664D">
        <w:rPr>
          <w:rFonts w:eastAsia="Calibri"/>
          <w:lang w:val="en-US" w:eastAsia="en-US"/>
        </w:rPr>
        <w:t xml:space="preserve"> </w:t>
      </w:r>
      <w:r w:rsidR="001A4F14" w:rsidRPr="00FC664D">
        <w:rPr>
          <w:rFonts w:eastAsia="Calibri"/>
          <w:i/>
          <w:lang w:val="en-US" w:eastAsia="en-US"/>
        </w:rPr>
        <w:t>Filthy English</w:t>
      </w:r>
      <w:r>
        <w:rPr>
          <w:rFonts w:eastAsia="Calibri"/>
          <w:lang w:val="en-US" w:eastAsia="en-US"/>
        </w:rPr>
        <w:t>.</w:t>
      </w:r>
      <w:r w:rsidR="001A4F14" w:rsidRPr="00FC664D">
        <w:rPr>
          <w:rFonts w:eastAsia="Calibri"/>
          <w:lang w:val="en-US" w:eastAsia="en-US"/>
        </w:rPr>
        <w:t xml:space="preserve"> London: Jonathan Cape, 1984.</w:t>
      </w:r>
    </w:p>
    <w:p w14:paraId="1A6DF59D" w14:textId="77777777" w:rsidR="00D708B8" w:rsidRPr="00FC664D" w:rsidRDefault="00D708B8" w:rsidP="00FC664D">
      <w:pPr>
        <w:spacing w:line="480" w:lineRule="auto"/>
        <w:rPr>
          <w:rFonts w:eastAsia="Calibri"/>
          <w:lang w:val="en-US" w:eastAsia="en-US"/>
        </w:rPr>
      </w:pPr>
    </w:p>
    <w:p w14:paraId="07743C7D" w14:textId="17D1FED7" w:rsidR="00D708B8" w:rsidRPr="00FC664D" w:rsidRDefault="00D708B8" w:rsidP="00FC664D">
      <w:pPr>
        <w:spacing w:line="480" w:lineRule="auto"/>
        <w:rPr>
          <w:rFonts w:eastAsia="Calibri"/>
          <w:lang w:val="en-US" w:eastAsia="en-US"/>
        </w:rPr>
      </w:pPr>
      <w:r w:rsidRPr="00FC664D">
        <w:rPr>
          <w:rFonts w:eastAsia="Calibri"/>
          <w:lang w:val="en-US" w:eastAsia="en-US"/>
        </w:rPr>
        <w:t>Meades</w:t>
      </w:r>
      <w:r w:rsidR="00C43871">
        <w:rPr>
          <w:rFonts w:eastAsia="Calibri"/>
          <w:lang w:val="en-US" w:eastAsia="en-US"/>
        </w:rPr>
        <w:t>, Jonathan.</w:t>
      </w:r>
      <w:r w:rsidRPr="00FC664D">
        <w:rPr>
          <w:rFonts w:eastAsia="Calibri"/>
          <w:lang w:val="en-US" w:eastAsia="en-US"/>
        </w:rPr>
        <w:t xml:space="preserve"> </w:t>
      </w:r>
      <w:r w:rsidRPr="00FC664D">
        <w:rPr>
          <w:rFonts w:eastAsia="Calibri"/>
          <w:i/>
          <w:lang w:val="en-US" w:eastAsia="en-US"/>
        </w:rPr>
        <w:t>Pompey</w:t>
      </w:r>
      <w:r w:rsidR="00C43871">
        <w:rPr>
          <w:rFonts w:eastAsia="Calibri"/>
          <w:lang w:val="en-US" w:eastAsia="en-US"/>
        </w:rPr>
        <w:t>.</w:t>
      </w:r>
      <w:r w:rsidRPr="00FC664D">
        <w:rPr>
          <w:rFonts w:eastAsia="Calibri"/>
          <w:lang w:val="en-US" w:eastAsia="en-US"/>
        </w:rPr>
        <w:t xml:space="preserve"> London: Jonathan Cape, 1993.</w:t>
      </w:r>
    </w:p>
    <w:p w14:paraId="7DE199CA" w14:textId="77777777" w:rsidR="001A4F14" w:rsidRPr="00FC664D" w:rsidRDefault="001A4F14" w:rsidP="00FC664D">
      <w:pPr>
        <w:spacing w:line="480" w:lineRule="auto"/>
        <w:rPr>
          <w:rFonts w:eastAsia="Calibri"/>
          <w:lang w:val="en-US" w:eastAsia="en-US"/>
        </w:rPr>
      </w:pPr>
    </w:p>
    <w:p w14:paraId="1A36B248" w14:textId="0611EE35" w:rsidR="00CC140C" w:rsidRPr="00FC664D" w:rsidRDefault="006D3955" w:rsidP="00FC664D">
      <w:pPr>
        <w:spacing w:line="480" w:lineRule="auto"/>
        <w:rPr>
          <w:rFonts w:eastAsia="Calibri"/>
          <w:lang w:val="en-US" w:eastAsia="en-US"/>
        </w:rPr>
      </w:pPr>
      <w:r w:rsidRPr="00FC664D">
        <w:rPr>
          <w:rFonts w:eastAsia="Calibri"/>
          <w:lang w:val="en-US" w:eastAsia="en-US"/>
        </w:rPr>
        <w:t>Meades, Jonathan</w:t>
      </w:r>
      <w:r w:rsidR="00C43871">
        <w:rPr>
          <w:rFonts w:eastAsia="Calibri"/>
          <w:lang w:val="en-US" w:eastAsia="en-US"/>
        </w:rPr>
        <w:t>.</w:t>
      </w:r>
      <w:r w:rsidR="00CC140C" w:rsidRPr="00FC664D">
        <w:rPr>
          <w:rFonts w:eastAsia="Calibri"/>
          <w:lang w:val="en-US" w:eastAsia="en-US"/>
        </w:rPr>
        <w:t xml:space="preserve"> </w:t>
      </w:r>
      <w:r w:rsidR="001A0FE7">
        <w:rPr>
          <w:rFonts w:eastAsia="Calibri"/>
          <w:i/>
          <w:lang w:val="en-US" w:eastAsia="en-US"/>
        </w:rPr>
        <w:t>Museum without W</w:t>
      </w:r>
      <w:r w:rsidR="00CC140C" w:rsidRPr="00FC664D">
        <w:rPr>
          <w:rFonts w:eastAsia="Calibri"/>
          <w:i/>
          <w:lang w:val="en-US" w:eastAsia="en-US"/>
        </w:rPr>
        <w:t>alls</w:t>
      </w:r>
      <w:r w:rsidR="00C43871">
        <w:rPr>
          <w:rFonts w:eastAsia="Calibri"/>
          <w:lang w:val="en-US" w:eastAsia="en-US"/>
        </w:rPr>
        <w:t>.</w:t>
      </w:r>
      <w:r w:rsidR="00CC140C" w:rsidRPr="00FC664D">
        <w:rPr>
          <w:rFonts w:eastAsia="Calibri"/>
          <w:lang w:val="en-US" w:eastAsia="en-US"/>
        </w:rPr>
        <w:t xml:space="preserve"> London: Unbound</w:t>
      </w:r>
      <w:r w:rsidRPr="00FC664D">
        <w:rPr>
          <w:rFonts w:eastAsia="Calibri"/>
          <w:lang w:val="en-US" w:eastAsia="en-US"/>
        </w:rPr>
        <w:t>, 2012</w:t>
      </w:r>
      <w:r w:rsidR="00CC140C" w:rsidRPr="00FC664D">
        <w:rPr>
          <w:rFonts w:eastAsia="Calibri"/>
          <w:lang w:val="en-US" w:eastAsia="en-US"/>
        </w:rPr>
        <w:t>.</w:t>
      </w:r>
    </w:p>
    <w:p w14:paraId="683DB9E5" w14:textId="77777777" w:rsidR="00CC140C" w:rsidRPr="00FC664D" w:rsidRDefault="00CC140C" w:rsidP="00FC664D">
      <w:pPr>
        <w:spacing w:line="480" w:lineRule="auto"/>
        <w:rPr>
          <w:rFonts w:eastAsia="Calibri"/>
          <w:lang w:val="en-US" w:eastAsia="en-US"/>
        </w:rPr>
      </w:pPr>
    </w:p>
    <w:p w14:paraId="3E40C38C" w14:textId="62EF1496" w:rsidR="006D3955" w:rsidRPr="00FC664D" w:rsidRDefault="00C43871" w:rsidP="00FC664D">
      <w:pPr>
        <w:spacing w:line="480" w:lineRule="auto"/>
        <w:rPr>
          <w:rFonts w:eastAsia="Calibri"/>
          <w:lang w:val="en-US" w:eastAsia="en-US"/>
        </w:rPr>
      </w:pPr>
      <w:r>
        <w:rPr>
          <w:rFonts w:eastAsia="Calibri"/>
          <w:lang w:val="en-US" w:eastAsia="en-US"/>
        </w:rPr>
        <w:t>Meades, Jonathan.</w:t>
      </w:r>
      <w:r w:rsidR="006D3955" w:rsidRPr="00FC664D">
        <w:rPr>
          <w:rFonts w:eastAsia="Calibri"/>
          <w:lang w:val="en-US" w:eastAsia="en-US"/>
        </w:rPr>
        <w:t xml:space="preserve"> </w:t>
      </w:r>
      <w:r w:rsidR="001A0FE7">
        <w:rPr>
          <w:rFonts w:eastAsia="Calibri"/>
          <w:i/>
          <w:lang w:val="en-US" w:eastAsia="en-US"/>
        </w:rPr>
        <w:t>Pidgin S</w:t>
      </w:r>
      <w:r w:rsidR="006D3955" w:rsidRPr="00FC664D">
        <w:rPr>
          <w:rFonts w:eastAsia="Calibri"/>
          <w:i/>
          <w:lang w:val="en-US" w:eastAsia="en-US"/>
        </w:rPr>
        <w:t>naps</w:t>
      </w:r>
      <w:r>
        <w:rPr>
          <w:rFonts w:eastAsia="Calibri"/>
          <w:lang w:val="en-US" w:eastAsia="en-US"/>
        </w:rPr>
        <w:t>.</w:t>
      </w:r>
      <w:r w:rsidR="006D3955" w:rsidRPr="00FC664D">
        <w:rPr>
          <w:rFonts w:eastAsia="Calibri"/>
          <w:lang w:val="en-US" w:eastAsia="en-US"/>
        </w:rPr>
        <w:t xml:space="preserve"> London: Unbound, 2013.</w:t>
      </w:r>
    </w:p>
    <w:p w14:paraId="3F62453B" w14:textId="77777777" w:rsidR="00CC140C" w:rsidRPr="00FC664D" w:rsidRDefault="00CC140C" w:rsidP="00FC664D">
      <w:pPr>
        <w:spacing w:line="480" w:lineRule="auto"/>
        <w:rPr>
          <w:rFonts w:eastAsia="Calibri"/>
          <w:lang w:val="en-US" w:eastAsia="en-US"/>
        </w:rPr>
      </w:pPr>
    </w:p>
    <w:p w14:paraId="1B5451DC" w14:textId="7222A633" w:rsidR="00CC140C" w:rsidRPr="00FC664D" w:rsidRDefault="001A0FE7" w:rsidP="00FC664D">
      <w:pPr>
        <w:spacing w:line="480" w:lineRule="auto"/>
        <w:rPr>
          <w:rFonts w:eastAsia="Calibri"/>
          <w:lang w:val="en-US" w:eastAsia="en-US"/>
        </w:rPr>
      </w:pPr>
      <w:r>
        <w:rPr>
          <w:rFonts w:eastAsia="Calibri"/>
          <w:lang w:val="en-US" w:eastAsia="en-US"/>
        </w:rPr>
        <w:t xml:space="preserve">Meades, </w:t>
      </w:r>
      <w:r w:rsidR="00C43871">
        <w:rPr>
          <w:rFonts w:eastAsia="Calibri"/>
          <w:lang w:val="en-US" w:eastAsia="en-US"/>
        </w:rPr>
        <w:t>Jonathan.</w:t>
      </w:r>
      <w:r>
        <w:rPr>
          <w:rFonts w:eastAsia="Calibri"/>
          <w:lang w:val="en-US" w:eastAsia="en-US"/>
        </w:rPr>
        <w:t xml:space="preserve"> </w:t>
      </w:r>
      <w:r w:rsidR="00CC140C" w:rsidRPr="00FC664D">
        <w:rPr>
          <w:rFonts w:eastAsia="Calibri"/>
          <w:lang w:val="en-US" w:eastAsia="en-US"/>
        </w:rPr>
        <w:t xml:space="preserve"> </w:t>
      </w:r>
      <w:r>
        <w:rPr>
          <w:rFonts w:eastAsia="Calibri"/>
          <w:i/>
          <w:lang w:val="en-US" w:eastAsia="en-US"/>
        </w:rPr>
        <w:t>An Encyclopaedia of M</w:t>
      </w:r>
      <w:r w:rsidR="00CC140C" w:rsidRPr="00FC664D">
        <w:rPr>
          <w:rFonts w:eastAsia="Calibri"/>
          <w:i/>
          <w:lang w:val="en-US" w:eastAsia="en-US"/>
        </w:rPr>
        <w:t>yself</w:t>
      </w:r>
      <w:r w:rsidR="00CC140C" w:rsidRPr="00FC664D">
        <w:rPr>
          <w:rFonts w:eastAsia="Calibri"/>
          <w:lang w:val="en-US" w:eastAsia="en-US"/>
        </w:rPr>
        <w:t>. London: Fourth Estate</w:t>
      </w:r>
      <w:r w:rsidR="006D3955" w:rsidRPr="00FC664D">
        <w:rPr>
          <w:rFonts w:eastAsia="Calibri"/>
          <w:lang w:val="en-US" w:eastAsia="en-US"/>
        </w:rPr>
        <w:t>, 2014</w:t>
      </w:r>
      <w:r w:rsidR="00CC140C" w:rsidRPr="00FC664D">
        <w:rPr>
          <w:rFonts w:eastAsia="Calibri"/>
          <w:lang w:val="en-US" w:eastAsia="en-US"/>
        </w:rPr>
        <w:t>.</w:t>
      </w:r>
    </w:p>
    <w:p w14:paraId="0C44D0E2" w14:textId="77777777" w:rsidR="00CC140C" w:rsidRPr="00FC664D" w:rsidRDefault="00CC140C" w:rsidP="00FC664D">
      <w:pPr>
        <w:spacing w:line="480" w:lineRule="auto"/>
        <w:rPr>
          <w:rFonts w:eastAsia="Calibri"/>
          <w:lang w:val="en-US" w:eastAsia="en-US"/>
        </w:rPr>
      </w:pPr>
    </w:p>
    <w:p w14:paraId="778741B7" w14:textId="4E4826F9" w:rsidR="001D7E9D" w:rsidRPr="00FC664D" w:rsidRDefault="00C43871" w:rsidP="00FC664D">
      <w:pPr>
        <w:spacing w:line="480" w:lineRule="auto"/>
      </w:pPr>
      <w:r>
        <w:t>Miller, Daniel.</w:t>
      </w:r>
      <w:r w:rsidR="001D7E9D" w:rsidRPr="00FC664D">
        <w:t xml:space="preserve"> </w:t>
      </w:r>
      <w:r w:rsidR="001D7E9D" w:rsidRPr="00FC664D">
        <w:rPr>
          <w:i/>
        </w:rPr>
        <w:t>Stuff</w:t>
      </w:r>
      <w:r>
        <w:t>.</w:t>
      </w:r>
      <w:r w:rsidR="001D7E9D" w:rsidRPr="00FC664D">
        <w:t xml:space="preserve"> Cambridge: Polity, 2010.</w:t>
      </w:r>
    </w:p>
    <w:p w14:paraId="48E99F2E" w14:textId="77777777" w:rsidR="00AD449F" w:rsidRDefault="00AD449F" w:rsidP="00FC664D">
      <w:pPr>
        <w:spacing w:line="480" w:lineRule="auto"/>
      </w:pPr>
    </w:p>
    <w:p w14:paraId="6AAD1A94" w14:textId="77777777" w:rsidR="00A61A72" w:rsidRPr="00FC664D" w:rsidRDefault="00A61A72" w:rsidP="00A61A72">
      <w:pPr>
        <w:spacing w:line="480" w:lineRule="auto"/>
      </w:pPr>
      <w:r w:rsidRPr="00FC664D">
        <w:t xml:space="preserve">Perec, Georges. </w:t>
      </w:r>
      <w:r>
        <w:rPr>
          <w:i/>
        </w:rPr>
        <w:t>Things: a story of the Sixties / A man asleep</w:t>
      </w:r>
      <w:r w:rsidRPr="00FC664D">
        <w:t>. New Hampshire: Verba Mundi</w:t>
      </w:r>
      <w:r>
        <w:t>, 1990</w:t>
      </w:r>
      <w:r w:rsidRPr="00FC664D">
        <w:t>.</w:t>
      </w:r>
    </w:p>
    <w:p w14:paraId="0DE1940F" w14:textId="77777777" w:rsidR="00A61A72" w:rsidRDefault="00A61A72" w:rsidP="00FC664D">
      <w:pPr>
        <w:spacing w:line="480" w:lineRule="auto"/>
      </w:pPr>
    </w:p>
    <w:p w14:paraId="0510F218" w14:textId="1627CC99" w:rsidR="00CC140C" w:rsidRDefault="00CC140C" w:rsidP="00FC664D">
      <w:pPr>
        <w:spacing w:line="480" w:lineRule="auto"/>
      </w:pPr>
      <w:r w:rsidRPr="00FC664D">
        <w:t xml:space="preserve">Perec, </w:t>
      </w:r>
      <w:r w:rsidR="006D3955" w:rsidRPr="00FC664D">
        <w:t>Georges.</w:t>
      </w:r>
      <w:r w:rsidRPr="00FC664D">
        <w:t xml:space="preserve"> </w:t>
      </w:r>
      <w:r w:rsidR="00C43871">
        <w:rPr>
          <w:i/>
        </w:rPr>
        <w:t>Species of S</w:t>
      </w:r>
      <w:r w:rsidRPr="00FC664D">
        <w:rPr>
          <w:i/>
        </w:rPr>
        <w:t>paces</w:t>
      </w:r>
      <w:r w:rsidR="00C43871">
        <w:rPr>
          <w:i/>
        </w:rPr>
        <w:t xml:space="preserve"> and Other Pieces</w:t>
      </w:r>
      <w:r w:rsidRPr="00FC664D">
        <w:t xml:space="preserve">. </w:t>
      </w:r>
      <w:r w:rsidR="00C43871">
        <w:t xml:space="preserve">Edited and translated by John Sturrock. </w:t>
      </w:r>
      <w:r w:rsidRPr="00FC664D">
        <w:t>London: Penguin</w:t>
      </w:r>
      <w:r w:rsidR="00C43871">
        <w:t xml:space="preserve"> Books</w:t>
      </w:r>
      <w:r w:rsidR="00532AF6">
        <w:t>, 1999</w:t>
      </w:r>
      <w:r w:rsidRPr="00FC664D">
        <w:t>.</w:t>
      </w:r>
    </w:p>
    <w:p w14:paraId="71100744" w14:textId="77777777" w:rsidR="00532AF6" w:rsidRDefault="00532AF6" w:rsidP="00FC664D">
      <w:pPr>
        <w:spacing w:line="480" w:lineRule="auto"/>
      </w:pPr>
    </w:p>
    <w:p w14:paraId="7D5BA464" w14:textId="397FAF55" w:rsidR="00CC140C" w:rsidRPr="00FC664D" w:rsidRDefault="006D3955" w:rsidP="00FC664D">
      <w:pPr>
        <w:spacing w:line="480" w:lineRule="auto"/>
      </w:pPr>
      <w:r w:rsidRPr="00FC664D">
        <w:t xml:space="preserve">Perec, Georges. </w:t>
      </w:r>
      <w:r w:rsidR="00C43871">
        <w:rPr>
          <w:i/>
        </w:rPr>
        <w:t>An Attempt at Exhausting a P</w:t>
      </w:r>
      <w:r w:rsidR="00CC140C" w:rsidRPr="00FC664D">
        <w:rPr>
          <w:i/>
        </w:rPr>
        <w:t>lace in Paris</w:t>
      </w:r>
      <w:r w:rsidR="00CC140C" w:rsidRPr="00FC664D">
        <w:t>. Cambridge, MA: Wakefield Press</w:t>
      </w:r>
      <w:r w:rsidRPr="00FC664D">
        <w:t>, 2010</w:t>
      </w:r>
      <w:r w:rsidR="00CC140C" w:rsidRPr="00FC664D">
        <w:t>.</w:t>
      </w:r>
    </w:p>
    <w:p w14:paraId="6FDC9C0D" w14:textId="77777777" w:rsidR="00CC140C" w:rsidRPr="00FC664D" w:rsidRDefault="00CC140C" w:rsidP="00FC664D">
      <w:pPr>
        <w:spacing w:line="480" w:lineRule="auto"/>
      </w:pPr>
    </w:p>
    <w:p w14:paraId="673D3CE6" w14:textId="49C56630" w:rsidR="00CC140C" w:rsidRPr="00FC664D" w:rsidRDefault="006D3955" w:rsidP="00FC664D">
      <w:pPr>
        <w:spacing w:line="480" w:lineRule="auto"/>
      </w:pPr>
      <w:r w:rsidRPr="00FC664D">
        <w:t xml:space="preserve">Perec, Georges. </w:t>
      </w:r>
      <w:r w:rsidR="00CC140C" w:rsidRPr="00FC664D">
        <w:rPr>
          <w:i/>
        </w:rPr>
        <w:t>W or the memory of childhood</w:t>
      </w:r>
      <w:r w:rsidR="00CC140C" w:rsidRPr="00FC664D">
        <w:t>. London: Vintage</w:t>
      </w:r>
      <w:r w:rsidRPr="00FC664D">
        <w:t>, 2011</w:t>
      </w:r>
      <w:r w:rsidR="00CC140C" w:rsidRPr="00FC664D">
        <w:t>.</w:t>
      </w:r>
    </w:p>
    <w:p w14:paraId="0D00800D" w14:textId="77777777" w:rsidR="00CC140C" w:rsidRPr="00FC664D" w:rsidRDefault="00CC140C" w:rsidP="00FC664D">
      <w:pPr>
        <w:spacing w:line="480" w:lineRule="auto"/>
      </w:pPr>
    </w:p>
    <w:p w14:paraId="4123920C" w14:textId="339889EC" w:rsidR="00CC140C" w:rsidRPr="00FC664D" w:rsidRDefault="006D3955" w:rsidP="00FC664D">
      <w:pPr>
        <w:spacing w:line="480" w:lineRule="auto"/>
      </w:pPr>
      <w:r w:rsidRPr="00FC664D">
        <w:t>Perec, Georges</w:t>
      </w:r>
      <w:r w:rsidR="00CC140C" w:rsidRPr="00FC664D">
        <w:t xml:space="preserve">. </w:t>
      </w:r>
      <w:r w:rsidR="00CC140C" w:rsidRPr="00FC664D">
        <w:rPr>
          <w:i/>
        </w:rPr>
        <w:t>I remember</w:t>
      </w:r>
      <w:r w:rsidR="00CC140C" w:rsidRPr="00FC664D">
        <w:t>. New Hampshire: Verba Mundi</w:t>
      </w:r>
      <w:r w:rsidRPr="00FC664D">
        <w:t>, 2014</w:t>
      </w:r>
      <w:r w:rsidR="00CC140C" w:rsidRPr="00FC664D">
        <w:t>.</w:t>
      </w:r>
    </w:p>
    <w:p w14:paraId="688493B6" w14:textId="77777777" w:rsidR="00CC140C" w:rsidRPr="00FC664D" w:rsidRDefault="00CC140C" w:rsidP="00FC664D">
      <w:pPr>
        <w:spacing w:line="480" w:lineRule="auto"/>
      </w:pPr>
    </w:p>
    <w:p w14:paraId="4CCBB84A" w14:textId="412E94B8" w:rsidR="00CC140C" w:rsidRPr="00FC664D" w:rsidRDefault="006D3955" w:rsidP="00FC664D">
      <w:pPr>
        <w:spacing w:line="480" w:lineRule="auto"/>
      </w:pPr>
      <w:r w:rsidRPr="00FC664D">
        <w:t>Perec, Georges and Mortley, Kaye.</w:t>
      </w:r>
      <w:r w:rsidR="00CC140C" w:rsidRPr="00FC664D">
        <w:t xml:space="preserve"> </w:t>
      </w:r>
      <w:r w:rsidR="00C43871">
        <w:t>‘The Doing of F</w:t>
      </w:r>
      <w:r w:rsidR="00CC140C" w:rsidRPr="00FC664D">
        <w:t>iction.</w:t>
      </w:r>
      <w:r w:rsidR="00C43871">
        <w:t>’</w:t>
      </w:r>
      <w:r w:rsidR="00CC140C" w:rsidRPr="00FC664D">
        <w:t xml:space="preserve"> </w:t>
      </w:r>
      <w:r w:rsidR="00CC140C" w:rsidRPr="00FC664D">
        <w:rPr>
          <w:i/>
        </w:rPr>
        <w:t>The Review of Contemporary Fiction</w:t>
      </w:r>
      <w:r w:rsidR="00CC140C" w:rsidRPr="00FC664D">
        <w:t xml:space="preserve"> 29</w:t>
      </w:r>
      <w:r w:rsidRPr="00FC664D">
        <w:t>, no.1 (2009):</w:t>
      </w:r>
      <w:r w:rsidR="00CC140C" w:rsidRPr="00FC664D">
        <w:t xml:space="preserve"> 94-101.</w:t>
      </w:r>
    </w:p>
    <w:p w14:paraId="17E729AE" w14:textId="77777777" w:rsidR="00CC140C" w:rsidRPr="00FC664D" w:rsidRDefault="00CC140C" w:rsidP="00FC664D">
      <w:pPr>
        <w:spacing w:line="480" w:lineRule="auto"/>
        <w:rPr>
          <w:rFonts w:eastAsia="Calibri"/>
          <w:lang w:val="en-US" w:eastAsia="en-US"/>
        </w:rPr>
      </w:pPr>
    </w:p>
    <w:p w14:paraId="32BBB5D3" w14:textId="32A17ABF" w:rsidR="00CC140C" w:rsidRPr="00FC664D" w:rsidRDefault="00CC140C" w:rsidP="00FC664D">
      <w:pPr>
        <w:spacing w:line="480" w:lineRule="auto"/>
      </w:pPr>
      <w:r w:rsidRPr="00FC664D">
        <w:t>Phillip</w:t>
      </w:r>
      <w:r w:rsidR="00192B84" w:rsidRPr="00FC664D">
        <w:t>s, Richard</w:t>
      </w:r>
      <w:r w:rsidR="006D3955" w:rsidRPr="00FC664D">
        <w:t>.</w:t>
      </w:r>
      <w:r w:rsidR="00C43871">
        <w:t xml:space="preserve"> ‘Space for curiosity.’</w:t>
      </w:r>
      <w:r w:rsidRPr="00FC664D">
        <w:t xml:space="preserve"> </w:t>
      </w:r>
      <w:r w:rsidR="00192B84" w:rsidRPr="00FC664D">
        <w:rPr>
          <w:i/>
        </w:rPr>
        <w:t>Progress in Human Geography</w:t>
      </w:r>
      <w:r w:rsidR="00192B84" w:rsidRPr="00FC664D">
        <w:t xml:space="preserve"> 38, no.</w:t>
      </w:r>
      <w:r w:rsidRPr="00FC664D">
        <w:t>4</w:t>
      </w:r>
      <w:r w:rsidR="00192B84" w:rsidRPr="00FC664D">
        <w:t xml:space="preserve"> (2014):</w:t>
      </w:r>
      <w:r w:rsidRPr="00FC664D">
        <w:t xml:space="preserve"> 493-512.</w:t>
      </w:r>
    </w:p>
    <w:p w14:paraId="4C74AA72" w14:textId="77777777" w:rsidR="00CC140C" w:rsidRPr="00FC664D" w:rsidRDefault="00CC140C" w:rsidP="00FC664D">
      <w:pPr>
        <w:spacing w:line="480" w:lineRule="auto"/>
        <w:rPr>
          <w:rFonts w:eastAsia="Calibri"/>
          <w:lang w:val="en-US" w:eastAsia="en-US"/>
        </w:rPr>
      </w:pPr>
    </w:p>
    <w:p w14:paraId="5EE683FF" w14:textId="721A71EF" w:rsidR="00CC140C" w:rsidRPr="00FC664D" w:rsidRDefault="00192B84" w:rsidP="00FC664D">
      <w:pPr>
        <w:spacing w:line="480" w:lineRule="auto"/>
      </w:pPr>
      <w:r w:rsidRPr="00FC664D">
        <w:t>Phillips, Richard</w:t>
      </w:r>
      <w:r w:rsidR="006D3955" w:rsidRPr="00FC664D">
        <w:t>.</w:t>
      </w:r>
      <w:r w:rsidR="00CC140C" w:rsidRPr="00FC664D">
        <w:t xml:space="preserve"> </w:t>
      </w:r>
      <w:r w:rsidRPr="00FC664D">
        <w:t>“</w:t>
      </w:r>
      <w:r w:rsidR="00C43871">
        <w:t>’</w:t>
      </w:r>
      <w:r w:rsidR="00CC140C" w:rsidRPr="00FC664D">
        <w:t>Curiosity: care, virtue and pleas</w:t>
      </w:r>
      <w:r w:rsidRPr="00FC664D">
        <w:t>ur</w:t>
      </w:r>
      <w:r w:rsidR="00CC140C" w:rsidRPr="00FC664D">
        <w:t>e in uncovering the new.</w:t>
      </w:r>
      <w:r w:rsidR="00C43871">
        <w:t>’</w:t>
      </w:r>
      <w:r w:rsidR="00CC140C" w:rsidRPr="00FC664D">
        <w:t xml:space="preserve"> </w:t>
      </w:r>
      <w:r w:rsidR="00CC140C" w:rsidRPr="00FC664D">
        <w:rPr>
          <w:i/>
        </w:rPr>
        <w:t>Th</w:t>
      </w:r>
      <w:r w:rsidRPr="00FC664D">
        <w:rPr>
          <w:i/>
        </w:rPr>
        <w:t>eory, Culture and Society</w:t>
      </w:r>
      <w:r w:rsidRPr="00FC664D">
        <w:t xml:space="preserve"> 32, no.3 (2015): </w:t>
      </w:r>
      <w:r w:rsidR="00CC140C" w:rsidRPr="00FC664D">
        <w:t>149-161.</w:t>
      </w:r>
    </w:p>
    <w:p w14:paraId="4977065B" w14:textId="77777777" w:rsidR="00CC140C" w:rsidRPr="00FC664D" w:rsidRDefault="00CC140C" w:rsidP="00FC664D">
      <w:pPr>
        <w:spacing w:line="480" w:lineRule="auto"/>
      </w:pPr>
    </w:p>
    <w:p w14:paraId="763BAD5E" w14:textId="4C2A7F51" w:rsidR="00CC140C" w:rsidRPr="00FC664D" w:rsidRDefault="00192B84" w:rsidP="00FC664D">
      <w:pPr>
        <w:spacing w:line="480" w:lineRule="auto"/>
      </w:pPr>
      <w:r w:rsidRPr="00FC664D">
        <w:lastRenderedPageBreak/>
        <w:t>Phillips, Richard</w:t>
      </w:r>
      <w:r w:rsidR="006D3955" w:rsidRPr="00FC664D">
        <w:t>.</w:t>
      </w:r>
      <w:r w:rsidR="00CC140C" w:rsidRPr="00FC664D">
        <w:t xml:space="preserve"> </w:t>
      </w:r>
      <w:r w:rsidR="00C43871">
        <w:t>‘</w:t>
      </w:r>
      <w:r w:rsidR="00CC140C" w:rsidRPr="00FC664D">
        <w:t>Georges Perec’s experimental fieldwork; Perecquian fieldwork.</w:t>
      </w:r>
      <w:r w:rsidR="00C43871">
        <w:t>’</w:t>
      </w:r>
      <w:r w:rsidRPr="00FC664D">
        <w:t xml:space="preserve"> </w:t>
      </w:r>
      <w:r w:rsidRPr="00FC664D">
        <w:rPr>
          <w:i/>
        </w:rPr>
        <w:t>Social and Cultural Geography</w:t>
      </w:r>
      <w:r w:rsidRPr="00FC664D">
        <w:t xml:space="preserve"> 19, no.</w:t>
      </w:r>
      <w:r w:rsidR="00CC140C" w:rsidRPr="00FC664D">
        <w:t>2</w:t>
      </w:r>
      <w:r w:rsidRPr="00FC664D">
        <w:t xml:space="preserve"> (2018</w:t>
      </w:r>
      <w:r w:rsidR="00CC140C" w:rsidRPr="00FC664D">
        <w:t>)</w:t>
      </w:r>
      <w:r w:rsidRPr="00FC664D">
        <w:t xml:space="preserve">: </w:t>
      </w:r>
      <w:r w:rsidR="00CC140C" w:rsidRPr="00FC664D">
        <w:t>171-191.</w:t>
      </w:r>
    </w:p>
    <w:p w14:paraId="29871F2E" w14:textId="77777777" w:rsidR="00CC140C" w:rsidRPr="00FC664D" w:rsidRDefault="00CC140C" w:rsidP="00FC664D">
      <w:pPr>
        <w:spacing w:line="480" w:lineRule="auto"/>
      </w:pPr>
    </w:p>
    <w:p w14:paraId="7D4FDDB7" w14:textId="765937DC" w:rsidR="00CC140C" w:rsidRPr="00FC664D" w:rsidRDefault="00CC140C" w:rsidP="00FC664D">
      <w:pPr>
        <w:spacing w:line="480" w:lineRule="auto"/>
      </w:pPr>
      <w:r w:rsidRPr="00FC664D">
        <w:t>Ponge</w:t>
      </w:r>
      <w:r w:rsidR="00CE6246" w:rsidRPr="00FC664D">
        <w:t>, Francis.</w:t>
      </w:r>
      <w:r w:rsidRPr="00FC664D">
        <w:t xml:space="preserve"> </w:t>
      </w:r>
      <w:r w:rsidR="00CE6246" w:rsidRPr="00FC664D">
        <w:rPr>
          <w:i/>
        </w:rPr>
        <w:t>Mute objects of expression</w:t>
      </w:r>
      <w:r w:rsidR="00CE6246" w:rsidRPr="00FC664D">
        <w:t>. New York: Archipelago Books, 2008.</w:t>
      </w:r>
    </w:p>
    <w:p w14:paraId="7F0BD13F" w14:textId="77777777" w:rsidR="00192B84" w:rsidRPr="00FC664D" w:rsidRDefault="00192B84" w:rsidP="00FC664D">
      <w:pPr>
        <w:spacing w:line="480" w:lineRule="auto"/>
      </w:pPr>
    </w:p>
    <w:p w14:paraId="03675F97" w14:textId="57B467B7" w:rsidR="00192B84" w:rsidRPr="00FC664D" w:rsidRDefault="00192B84" w:rsidP="00FC664D">
      <w:pPr>
        <w:spacing w:line="480" w:lineRule="auto"/>
      </w:pPr>
      <w:r w:rsidRPr="00FC664D">
        <w:t>Sheringham</w:t>
      </w:r>
      <w:r w:rsidR="00CE6246" w:rsidRPr="00FC664D">
        <w:t xml:space="preserve">, Michael. </w:t>
      </w:r>
      <w:r w:rsidR="00CE6246" w:rsidRPr="00FC664D">
        <w:rPr>
          <w:i/>
        </w:rPr>
        <w:t>Everyday life: theories and practices from surrealism to the present</w:t>
      </w:r>
      <w:r w:rsidR="00CE6246" w:rsidRPr="00FC664D">
        <w:t>. Oxford: Oxford University Press, 2006.</w:t>
      </w:r>
    </w:p>
    <w:p w14:paraId="1EF49F76" w14:textId="77777777" w:rsidR="00DA00F4" w:rsidRPr="00FC664D" w:rsidRDefault="00DA00F4" w:rsidP="00FC664D">
      <w:pPr>
        <w:spacing w:line="480" w:lineRule="auto"/>
      </w:pPr>
    </w:p>
    <w:p w14:paraId="29962EDC" w14:textId="22D76C8E" w:rsidR="00DA00F4" w:rsidRPr="00FC664D" w:rsidRDefault="00C43871" w:rsidP="00FC664D">
      <w:pPr>
        <w:spacing w:line="480" w:lineRule="auto"/>
      </w:pPr>
      <w:r>
        <w:rPr>
          <w:rFonts w:eastAsia="Calibri"/>
          <w:lang w:val="en-US" w:eastAsia="en-US"/>
        </w:rPr>
        <w:t>Sutcliffe, Jamie. ‘Interview with Jonathan Meades.’</w:t>
      </w:r>
      <w:r w:rsidR="00DA00F4" w:rsidRPr="00FC664D">
        <w:rPr>
          <w:rFonts w:eastAsia="Calibri"/>
          <w:lang w:val="en-US" w:eastAsia="en-US"/>
        </w:rPr>
        <w:t xml:space="preserve"> </w:t>
      </w:r>
      <w:r w:rsidR="00DA00F4" w:rsidRPr="00FC664D">
        <w:rPr>
          <w:rFonts w:eastAsia="Calibri"/>
          <w:i/>
          <w:lang w:val="en-US" w:eastAsia="en-US"/>
        </w:rPr>
        <w:t>The White Review</w:t>
      </w:r>
      <w:r w:rsidR="00DA00F4" w:rsidRPr="00FC664D">
        <w:rPr>
          <w:rFonts w:eastAsia="Calibri"/>
          <w:lang w:val="en-US" w:eastAsia="en-US"/>
        </w:rPr>
        <w:t xml:space="preserve">, March (2015) Accessed August, 2018. </w:t>
      </w:r>
      <w:hyperlink r:id="rId10" w:history="1">
        <w:r w:rsidR="00DA00F4" w:rsidRPr="00FC664D">
          <w:rPr>
            <w:rStyle w:val="Hyperlink"/>
          </w:rPr>
          <w:t>http://www.thewhitereview.org/feature/interview-with-jonathan-meades/</w:t>
        </w:r>
      </w:hyperlink>
      <w:r w:rsidR="00DA00F4" w:rsidRPr="00FC664D">
        <w:t>.</w:t>
      </w:r>
    </w:p>
    <w:p w14:paraId="5EC14185" w14:textId="77777777" w:rsidR="00DA00F4" w:rsidRPr="00FC664D" w:rsidRDefault="00DA00F4" w:rsidP="00FC664D">
      <w:pPr>
        <w:spacing w:line="480" w:lineRule="auto"/>
      </w:pPr>
    </w:p>
    <w:p w14:paraId="369A85BF" w14:textId="1CFA0F8E" w:rsidR="007A1C9C" w:rsidRPr="00FC664D" w:rsidRDefault="00C43871" w:rsidP="00FC664D">
      <w:pPr>
        <w:spacing w:line="480" w:lineRule="auto"/>
        <w:rPr>
          <w:rFonts w:eastAsia="Calibri"/>
          <w:lang w:val="en-US" w:eastAsia="en-US"/>
        </w:rPr>
      </w:pPr>
      <w:r>
        <w:rPr>
          <w:rFonts w:eastAsia="Calibri"/>
          <w:lang w:val="en-US" w:eastAsia="en-US"/>
        </w:rPr>
        <w:t>Unbound. ‘Pidgin snaps.’</w:t>
      </w:r>
      <w:r w:rsidR="007A1C9C" w:rsidRPr="00FC664D">
        <w:rPr>
          <w:rFonts w:eastAsia="Calibri"/>
          <w:lang w:val="en-US" w:eastAsia="en-US"/>
        </w:rPr>
        <w:t xml:space="preserve"> Accessed April, 2018. </w:t>
      </w:r>
      <w:hyperlink r:id="rId11" w:history="1">
        <w:r w:rsidR="007A1C9C" w:rsidRPr="00FC664D">
          <w:rPr>
            <w:rStyle w:val="Hyperlink"/>
            <w:rFonts w:eastAsia="Calibri"/>
            <w:lang w:val="en-US" w:eastAsia="en-US"/>
          </w:rPr>
          <w:t>https://unbound.com/books/pidgin-snaps/</w:t>
        </w:r>
      </w:hyperlink>
      <w:r w:rsidR="007A1C9C" w:rsidRPr="00FC664D">
        <w:rPr>
          <w:rFonts w:eastAsia="Calibri"/>
          <w:lang w:val="en-US" w:eastAsia="en-US"/>
        </w:rPr>
        <w:t>.</w:t>
      </w:r>
    </w:p>
    <w:p w14:paraId="1B5DD885" w14:textId="77777777" w:rsidR="007A1C9C" w:rsidRPr="00FC664D" w:rsidRDefault="007A1C9C" w:rsidP="00FC664D">
      <w:pPr>
        <w:spacing w:line="480" w:lineRule="auto"/>
        <w:rPr>
          <w:rFonts w:eastAsia="Calibri"/>
          <w:lang w:val="en-US" w:eastAsia="en-US"/>
        </w:rPr>
      </w:pPr>
    </w:p>
    <w:p w14:paraId="3B60B335" w14:textId="536E2DF1" w:rsidR="00CE6246" w:rsidRPr="00FC664D" w:rsidRDefault="00DD16AE" w:rsidP="00FC664D">
      <w:pPr>
        <w:spacing w:line="480" w:lineRule="auto"/>
      </w:pPr>
      <w:r w:rsidRPr="00FC664D">
        <w:t>Walker, En</w:t>
      </w:r>
      <w:r w:rsidR="00D5524E" w:rsidRPr="00FC664D">
        <w:t>rique and Virilio, Paul</w:t>
      </w:r>
      <w:r w:rsidR="00C43871">
        <w:t>. ‘</w:t>
      </w:r>
      <w:r w:rsidR="00D5524E" w:rsidRPr="00FC664D">
        <w:t>Paul Virilio on George Perec</w:t>
      </w:r>
      <w:r w:rsidR="00C43871">
        <w:t>.’</w:t>
      </w:r>
      <w:r w:rsidR="00CE6246" w:rsidRPr="00FC664D">
        <w:t xml:space="preserve"> </w:t>
      </w:r>
      <w:r w:rsidR="00CE6246" w:rsidRPr="00FC664D">
        <w:rPr>
          <w:i/>
        </w:rPr>
        <w:t>AA Files</w:t>
      </w:r>
      <w:r w:rsidR="00CE6246" w:rsidRPr="00FC664D">
        <w:t xml:space="preserve"> 45/46 (2001): </w:t>
      </w:r>
      <w:r w:rsidR="00D5524E" w:rsidRPr="00FC664D">
        <w:t>1</w:t>
      </w:r>
      <w:r w:rsidR="00CE6246" w:rsidRPr="00FC664D">
        <w:t>5-</w:t>
      </w:r>
      <w:r w:rsidR="00D5524E" w:rsidRPr="00FC664D">
        <w:t>18</w:t>
      </w:r>
      <w:r w:rsidR="00CE6246" w:rsidRPr="00FC664D">
        <w:t>.</w:t>
      </w:r>
    </w:p>
    <w:p w14:paraId="1EEE69E2" w14:textId="77777777" w:rsidR="00CE6246" w:rsidRPr="00FC664D" w:rsidRDefault="00CE6246" w:rsidP="00FC664D">
      <w:pPr>
        <w:spacing w:line="480" w:lineRule="auto"/>
        <w:rPr>
          <w:rFonts w:eastAsia="Calibri"/>
          <w:lang w:val="en-US" w:eastAsia="en-US"/>
        </w:rPr>
      </w:pPr>
    </w:p>
    <w:p w14:paraId="77ED3269" w14:textId="458315A8" w:rsidR="00CC140C" w:rsidRPr="00FC664D" w:rsidRDefault="00192B84" w:rsidP="00FC664D">
      <w:pPr>
        <w:spacing w:line="480" w:lineRule="auto"/>
      </w:pPr>
      <w:r w:rsidRPr="00FC664D">
        <w:t>Walser, Robert</w:t>
      </w:r>
      <w:r w:rsidR="006D3955" w:rsidRPr="00FC664D">
        <w:t>.</w:t>
      </w:r>
      <w:r w:rsidR="00CC140C" w:rsidRPr="00FC664D">
        <w:t xml:space="preserve"> </w:t>
      </w:r>
      <w:r w:rsidR="00CC140C" w:rsidRPr="00FC664D">
        <w:rPr>
          <w:i/>
        </w:rPr>
        <w:t>The walk</w:t>
      </w:r>
      <w:r w:rsidR="00CC140C" w:rsidRPr="00FC664D">
        <w:t>. London: Serpent’s Tail</w:t>
      </w:r>
      <w:r w:rsidRPr="00FC664D">
        <w:t>, 2013</w:t>
      </w:r>
      <w:r w:rsidR="00CC140C" w:rsidRPr="00FC664D">
        <w:t>.</w:t>
      </w:r>
    </w:p>
    <w:p w14:paraId="005FD7FA" w14:textId="77777777" w:rsidR="00CC140C" w:rsidRPr="00FC664D" w:rsidRDefault="00CC140C" w:rsidP="00FC664D">
      <w:pPr>
        <w:spacing w:line="480" w:lineRule="auto"/>
        <w:rPr>
          <w:rFonts w:eastAsia="Calibri"/>
          <w:lang w:val="en-US" w:eastAsia="en-US"/>
        </w:rPr>
      </w:pPr>
    </w:p>
    <w:p w14:paraId="6045E42A" w14:textId="6A068C11" w:rsidR="00CC140C" w:rsidRPr="00FC664D" w:rsidRDefault="00CC140C" w:rsidP="00FC664D">
      <w:pPr>
        <w:spacing w:line="480" w:lineRule="auto"/>
        <w:rPr>
          <w:rFonts w:eastAsia="Calibri"/>
          <w:lang w:val="en-US" w:eastAsia="en-US"/>
        </w:rPr>
      </w:pPr>
      <w:r w:rsidRPr="00FC664D">
        <w:rPr>
          <w:rFonts w:eastAsia="Calibri"/>
          <w:lang w:val="en-US" w:eastAsia="en-US"/>
        </w:rPr>
        <w:t>Wilson, Bee</w:t>
      </w:r>
      <w:r w:rsidR="00192B84" w:rsidRPr="00FC664D">
        <w:rPr>
          <w:rFonts w:eastAsia="Calibri"/>
          <w:lang w:val="en-US" w:eastAsia="en-US"/>
        </w:rPr>
        <w:t>.</w:t>
      </w:r>
      <w:r w:rsidRPr="00FC664D">
        <w:rPr>
          <w:rFonts w:eastAsia="Calibri"/>
          <w:lang w:val="en-US" w:eastAsia="en-US"/>
        </w:rPr>
        <w:t xml:space="preserve"> </w:t>
      </w:r>
      <w:r w:rsidR="00C43871">
        <w:rPr>
          <w:rFonts w:eastAsia="Calibri"/>
          <w:lang w:val="en-US" w:eastAsia="en-US"/>
        </w:rPr>
        <w:t>‘</w:t>
      </w:r>
      <w:r w:rsidRPr="00FC664D">
        <w:rPr>
          <w:rFonts w:eastAsia="Calibri"/>
          <w:lang w:val="en-US" w:eastAsia="en-US"/>
        </w:rPr>
        <w:t>Winklepickers, tinned salmon, hair cream.</w:t>
      </w:r>
      <w:r w:rsidR="00C43871">
        <w:rPr>
          <w:rFonts w:eastAsia="Calibri"/>
          <w:lang w:val="en-US" w:eastAsia="en-US"/>
        </w:rPr>
        <w:t>’</w:t>
      </w:r>
      <w:r w:rsidRPr="00FC664D">
        <w:rPr>
          <w:rFonts w:eastAsia="Calibri"/>
          <w:lang w:val="en-US" w:eastAsia="en-US"/>
        </w:rPr>
        <w:t xml:space="preserve"> </w:t>
      </w:r>
      <w:r w:rsidRPr="00FC664D">
        <w:rPr>
          <w:rFonts w:eastAsia="Calibri"/>
          <w:i/>
          <w:lang w:val="en-US" w:eastAsia="en-US"/>
        </w:rPr>
        <w:t>London Review of Books</w:t>
      </w:r>
      <w:r w:rsidR="00192B84" w:rsidRPr="00FC664D">
        <w:rPr>
          <w:rFonts w:eastAsia="Calibri"/>
          <w:lang w:val="en-US" w:eastAsia="en-US"/>
        </w:rPr>
        <w:t xml:space="preserve"> 38, no.14 (2014):</w:t>
      </w:r>
      <w:r w:rsidRPr="00FC664D">
        <w:rPr>
          <w:rFonts w:eastAsia="Calibri"/>
          <w:lang w:val="en-US" w:eastAsia="en-US"/>
        </w:rPr>
        <w:t xml:space="preserve"> 36-37.</w:t>
      </w:r>
    </w:p>
    <w:p w14:paraId="434AB475" w14:textId="77777777" w:rsidR="00FE0CF0" w:rsidRPr="00FC664D" w:rsidRDefault="00FE0CF0" w:rsidP="00FC664D">
      <w:pPr>
        <w:spacing w:line="480" w:lineRule="auto"/>
        <w:rPr>
          <w:rFonts w:eastAsia="Calibri"/>
          <w:lang w:val="en-US" w:eastAsia="en-US"/>
        </w:rPr>
      </w:pPr>
    </w:p>
    <w:sectPr w:rsidR="00FE0CF0" w:rsidRPr="00FC664D" w:rsidSect="00834E57">
      <w:footerReference w:type="even" r:id="rId12"/>
      <w:footerReference w:type="default" r:id="rId13"/>
      <w:endnotePr>
        <w:numFmt w:val="decimal"/>
      </w:endnotePr>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1D1E" w14:textId="77777777" w:rsidR="00926DFB" w:rsidRDefault="00926DFB" w:rsidP="000155C2">
      <w:r>
        <w:separator/>
      </w:r>
    </w:p>
  </w:endnote>
  <w:endnote w:type="continuationSeparator" w:id="0">
    <w:p w14:paraId="0620E682" w14:textId="77777777" w:rsidR="00926DFB" w:rsidRDefault="00926DFB" w:rsidP="000155C2">
      <w:r>
        <w:continuationSeparator/>
      </w:r>
    </w:p>
  </w:endnote>
  <w:endnote w:id="1">
    <w:p w14:paraId="03262BC8" w14:textId="5A91417D" w:rsidR="00EB355B" w:rsidRPr="005D1616" w:rsidRDefault="00EB355B" w:rsidP="00C36B27">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w:t>
      </w:r>
      <w:r>
        <w:rPr>
          <w:rFonts w:asciiTheme="majorHAnsi" w:hAnsiTheme="majorHAnsi"/>
          <w:sz w:val="22"/>
          <w:szCs w:val="22"/>
        </w:rPr>
        <w:t xml:space="preserve">See </w:t>
      </w:r>
      <w:r w:rsidRPr="005D1616">
        <w:rPr>
          <w:rFonts w:asciiTheme="majorHAnsi" w:hAnsiTheme="majorHAnsi"/>
          <w:sz w:val="22"/>
          <w:szCs w:val="22"/>
        </w:rPr>
        <w:t xml:space="preserve">Lee, </w:t>
      </w:r>
      <w:r>
        <w:rPr>
          <w:rFonts w:asciiTheme="majorHAnsi" w:hAnsiTheme="majorHAnsi"/>
          <w:sz w:val="22"/>
          <w:szCs w:val="22"/>
        </w:rPr>
        <w:t>‘</w:t>
      </w:r>
      <w:r w:rsidRPr="005D1616">
        <w:rPr>
          <w:rFonts w:asciiTheme="majorHAnsi" w:hAnsiTheme="majorHAnsi"/>
          <w:sz w:val="22"/>
          <w:szCs w:val="22"/>
        </w:rPr>
        <w:t>On not staying put</w:t>
      </w:r>
      <w:r>
        <w:rPr>
          <w:rFonts w:asciiTheme="majorHAnsi" w:hAnsiTheme="majorHAnsi"/>
          <w:sz w:val="22"/>
          <w:szCs w:val="22"/>
        </w:rPr>
        <w:t>’ for a discussion of interdisciplinarity in Perec’s work.</w:t>
      </w:r>
    </w:p>
  </w:endnote>
  <w:endnote w:id="2">
    <w:p w14:paraId="730BDC6B" w14:textId="1B28CD52" w:rsidR="00EB355B" w:rsidRPr="007E4F00" w:rsidRDefault="00EB355B">
      <w:pPr>
        <w:pStyle w:val="EndnoteText"/>
        <w:rPr>
          <w:rFonts w:asciiTheme="majorHAnsi" w:hAnsiTheme="majorHAnsi"/>
          <w:sz w:val="22"/>
          <w:szCs w:val="22"/>
        </w:rPr>
      </w:pPr>
      <w:r w:rsidRPr="007E4F00">
        <w:rPr>
          <w:rStyle w:val="EndnoteReference"/>
          <w:rFonts w:asciiTheme="majorHAnsi" w:hAnsiTheme="majorHAnsi"/>
          <w:sz w:val="22"/>
          <w:szCs w:val="22"/>
        </w:rPr>
        <w:endnoteRef/>
      </w:r>
      <w:r w:rsidRPr="007E4F00">
        <w:rPr>
          <w:rFonts w:asciiTheme="majorHAnsi" w:hAnsiTheme="majorHAnsi"/>
          <w:sz w:val="22"/>
          <w:szCs w:val="22"/>
        </w:rPr>
        <w:t xml:space="preserve"> See Phillips, ‘</w:t>
      </w:r>
      <w:r>
        <w:rPr>
          <w:rFonts w:asciiTheme="majorHAnsi" w:hAnsiTheme="majorHAnsi"/>
          <w:sz w:val="22"/>
          <w:szCs w:val="22"/>
        </w:rPr>
        <w:t>Space for Curiosity</w:t>
      </w:r>
      <w:r w:rsidRPr="007E4F00">
        <w:rPr>
          <w:rFonts w:asciiTheme="majorHAnsi" w:hAnsiTheme="majorHAnsi"/>
          <w:sz w:val="22"/>
          <w:szCs w:val="22"/>
        </w:rPr>
        <w:t>’</w:t>
      </w:r>
      <w:r>
        <w:rPr>
          <w:rFonts w:asciiTheme="majorHAnsi" w:hAnsiTheme="majorHAnsi"/>
          <w:sz w:val="22"/>
          <w:szCs w:val="22"/>
        </w:rPr>
        <w:t xml:space="preserve"> for a discussion of curiosity-driven writing and research</w:t>
      </w:r>
      <w:r w:rsidRPr="007E4F00">
        <w:rPr>
          <w:rFonts w:asciiTheme="majorHAnsi" w:hAnsiTheme="majorHAnsi"/>
          <w:sz w:val="22"/>
          <w:szCs w:val="22"/>
        </w:rPr>
        <w:t>.</w:t>
      </w:r>
    </w:p>
  </w:endnote>
  <w:endnote w:id="3">
    <w:p w14:paraId="2D98CD38" w14:textId="0583714C" w:rsidR="00EB355B" w:rsidRPr="00FB1C84" w:rsidRDefault="00EB355B">
      <w:pPr>
        <w:pStyle w:val="EndnoteText"/>
        <w:rPr>
          <w:rFonts w:asciiTheme="majorHAnsi" w:hAnsiTheme="majorHAnsi"/>
          <w:sz w:val="22"/>
          <w:szCs w:val="22"/>
        </w:rPr>
      </w:pPr>
      <w:r w:rsidRPr="00FB1C84">
        <w:rPr>
          <w:rStyle w:val="EndnoteReference"/>
          <w:rFonts w:asciiTheme="majorHAnsi" w:hAnsiTheme="majorHAnsi"/>
          <w:sz w:val="22"/>
          <w:szCs w:val="22"/>
        </w:rPr>
        <w:endnoteRef/>
      </w:r>
      <w:r w:rsidRPr="00FB1C84">
        <w:rPr>
          <w:rFonts w:asciiTheme="majorHAnsi" w:hAnsiTheme="majorHAnsi"/>
          <w:sz w:val="22"/>
          <w:szCs w:val="22"/>
        </w:rPr>
        <w:t xml:space="preserve"> </w:t>
      </w:r>
      <w:r>
        <w:rPr>
          <w:rFonts w:asciiTheme="majorHAnsi" w:hAnsiTheme="majorHAnsi"/>
          <w:sz w:val="22"/>
          <w:szCs w:val="22"/>
        </w:rPr>
        <w:t xml:space="preserve">See </w:t>
      </w:r>
      <w:r w:rsidRPr="00FB1C84">
        <w:rPr>
          <w:rFonts w:asciiTheme="majorHAnsi" w:hAnsiTheme="majorHAnsi"/>
          <w:sz w:val="22"/>
          <w:szCs w:val="22"/>
        </w:rPr>
        <w:t xml:space="preserve">Meades, </w:t>
      </w:r>
      <w:r w:rsidRPr="00FB1C84">
        <w:rPr>
          <w:rFonts w:asciiTheme="majorHAnsi" w:hAnsiTheme="majorHAnsi"/>
          <w:i/>
          <w:sz w:val="22"/>
          <w:szCs w:val="22"/>
        </w:rPr>
        <w:t>Filthy English</w:t>
      </w:r>
      <w:r>
        <w:rPr>
          <w:rFonts w:asciiTheme="majorHAnsi" w:hAnsiTheme="majorHAnsi"/>
          <w:sz w:val="22"/>
          <w:szCs w:val="22"/>
        </w:rPr>
        <w:t>, for examples of his early short stories, and</w:t>
      </w:r>
      <w:r w:rsidRPr="00FB1C84">
        <w:rPr>
          <w:rFonts w:asciiTheme="majorHAnsi" w:hAnsiTheme="majorHAnsi"/>
          <w:sz w:val="22"/>
          <w:szCs w:val="22"/>
        </w:rPr>
        <w:t xml:space="preserve"> Meades, </w:t>
      </w:r>
      <w:r w:rsidRPr="00FB1C84">
        <w:rPr>
          <w:rFonts w:asciiTheme="majorHAnsi" w:hAnsiTheme="majorHAnsi"/>
          <w:i/>
          <w:sz w:val="22"/>
          <w:szCs w:val="22"/>
        </w:rPr>
        <w:t>Pompey</w:t>
      </w:r>
      <w:r>
        <w:rPr>
          <w:rFonts w:asciiTheme="majorHAnsi" w:hAnsiTheme="majorHAnsi"/>
          <w:sz w:val="22"/>
          <w:szCs w:val="22"/>
        </w:rPr>
        <w:t xml:space="preserve"> for his first novel.</w:t>
      </w:r>
    </w:p>
  </w:endnote>
  <w:endnote w:id="4">
    <w:p w14:paraId="3471589F" w14:textId="5E2439A2" w:rsidR="00EB355B" w:rsidRPr="00F712C3" w:rsidRDefault="00EB355B">
      <w:pPr>
        <w:pStyle w:val="EndnoteText"/>
        <w:rPr>
          <w:rFonts w:asciiTheme="majorHAnsi" w:hAnsiTheme="majorHAnsi"/>
          <w:sz w:val="22"/>
          <w:szCs w:val="22"/>
        </w:rPr>
      </w:pPr>
      <w:r w:rsidRPr="00F712C3">
        <w:rPr>
          <w:rStyle w:val="EndnoteReference"/>
          <w:rFonts w:asciiTheme="majorHAnsi" w:hAnsiTheme="majorHAnsi"/>
          <w:sz w:val="22"/>
          <w:szCs w:val="22"/>
        </w:rPr>
        <w:endnoteRef/>
      </w:r>
      <w:r w:rsidRPr="00F712C3">
        <w:rPr>
          <w:rFonts w:asciiTheme="majorHAnsi" w:hAnsiTheme="majorHAnsi"/>
          <w:sz w:val="22"/>
          <w:szCs w:val="22"/>
        </w:rPr>
        <w:t xml:space="preserve"> Meades, personal communication.</w:t>
      </w:r>
    </w:p>
  </w:endnote>
  <w:endnote w:id="5">
    <w:p w14:paraId="3F29B96C" w14:textId="06F08499" w:rsidR="00EB355B" w:rsidRPr="002D5A9E" w:rsidRDefault="00EB355B">
      <w:pPr>
        <w:pStyle w:val="EndnoteText"/>
        <w:rPr>
          <w:rFonts w:asciiTheme="majorHAnsi" w:hAnsiTheme="majorHAnsi"/>
          <w:sz w:val="22"/>
          <w:szCs w:val="22"/>
        </w:rPr>
      </w:pPr>
      <w:r w:rsidRPr="002D5A9E">
        <w:rPr>
          <w:rStyle w:val="EndnoteReference"/>
          <w:rFonts w:asciiTheme="majorHAnsi" w:hAnsiTheme="majorHAnsi"/>
          <w:sz w:val="22"/>
          <w:szCs w:val="22"/>
        </w:rPr>
        <w:endnoteRef/>
      </w:r>
      <w:r>
        <w:rPr>
          <w:rFonts w:asciiTheme="majorHAnsi" w:hAnsiTheme="majorHAnsi"/>
          <w:sz w:val="22"/>
          <w:szCs w:val="22"/>
        </w:rPr>
        <w:t xml:space="preserve"> Sutcliffe, ‘Interview with Jona</w:t>
      </w:r>
      <w:r w:rsidRPr="002D5A9E">
        <w:rPr>
          <w:rFonts w:asciiTheme="majorHAnsi" w:hAnsiTheme="majorHAnsi"/>
          <w:sz w:val="22"/>
          <w:szCs w:val="22"/>
        </w:rPr>
        <w:t>than Meades</w:t>
      </w:r>
      <w:r>
        <w:rPr>
          <w:rFonts w:asciiTheme="majorHAnsi" w:hAnsiTheme="majorHAnsi"/>
          <w:sz w:val="22"/>
          <w:szCs w:val="22"/>
        </w:rPr>
        <w:t>’</w:t>
      </w:r>
      <w:r w:rsidRPr="002D5A9E">
        <w:rPr>
          <w:rFonts w:asciiTheme="majorHAnsi" w:hAnsiTheme="majorHAnsi"/>
          <w:sz w:val="22"/>
          <w:szCs w:val="22"/>
        </w:rPr>
        <w:t>.</w:t>
      </w:r>
    </w:p>
  </w:endnote>
  <w:endnote w:id="6">
    <w:p w14:paraId="53BFBA48" w14:textId="6970B134" w:rsidR="00EB355B" w:rsidRDefault="00EB355B">
      <w:pPr>
        <w:pStyle w:val="EndnoteText"/>
      </w:pPr>
      <w:r w:rsidRPr="002D5A9E">
        <w:rPr>
          <w:rStyle w:val="EndnoteReference"/>
          <w:rFonts w:asciiTheme="majorHAnsi" w:hAnsiTheme="majorHAnsi"/>
          <w:sz w:val="22"/>
          <w:szCs w:val="22"/>
        </w:rPr>
        <w:endnoteRef/>
      </w:r>
      <w:r w:rsidRPr="002D5A9E">
        <w:rPr>
          <w:rFonts w:asciiTheme="majorHAnsi" w:hAnsiTheme="majorHAnsi"/>
          <w:sz w:val="22"/>
          <w:szCs w:val="22"/>
        </w:rPr>
        <w:t xml:space="preserve"> Doyle, </w:t>
      </w:r>
      <w:r>
        <w:rPr>
          <w:rFonts w:asciiTheme="majorHAnsi" w:hAnsiTheme="majorHAnsi"/>
          <w:sz w:val="22"/>
          <w:szCs w:val="22"/>
        </w:rPr>
        <w:t>‘</w:t>
      </w:r>
      <w:r w:rsidRPr="002D5A9E">
        <w:rPr>
          <w:rFonts w:asciiTheme="majorHAnsi" w:hAnsiTheme="majorHAnsi"/>
          <w:sz w:val="22"/>
          <w:szCs w:val="22"/>
        </w:rPr>
        <w:t>Brought to book</w:t>
      </w:r>
      <w:r>
        <w:rPr>
          <w:rFonts w:asciiTheme="majorHAnsi" w:hAnsiTheme="majorHAnsi"/>
          <w:sz w:val="22"/>
          <w:szCs w:val="22"/>
        </w:rPr>
        <w:t>’</w:t>
      </w:r>
      <w:r w:rsidRPr="002D5A9E">
        <w:rPr>
          <w:rFonts w:asciiTheme="majorHAnsi" w:hAnsiTheme="majorHAnsi"/>
          <w:sz w:val="22"/>
          <w:szCs w:val="22"/>
        </w:rPr>
        <w:t>.</w:t>
      </w:r>
    </w:p>
  </w:endnote>
  <w:endnote w:id="7">
    <w:p w14:paraId="53C0A013" w14:textId="0EF3B76A" w:rsidR="00EB355B" w:rsidRPr="005D1616" w:rsidRDefault="00EB355B" w:rsidP="006E22BA">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Phillips, </w:t>
      </w:r>
      <w:r>
        <w:rPr>
          <w:rFonts w:asciiTheme="majorHAnsi" w:hAnsiTheme="majorHAnsi"/>
          <w:sz w:val="22"/>
          <w:szCs w:val="22"/>
        </w:rPr>
        <w:t>‘Sp</w:t>
      </w:r>
      <w:r w:rsidRPr="005D1616">
        <w:rPr>
          <w:rFonts w:asciiTheme="majorHAnsi" w:hAnsiTheme="majorHAnsi"/>
          <w:sz w:val="22"/>
          <w:szCs w:val="22"/>
        </w:rPr>
        <w:t>ace for Curiosity</w:t>
      </w:r>
      <w:r>
        <w:rPr>
          <w:rFonts w:asciiTheme="majorHAnsi" w:hAnsiTheme="majorHAnsi"/>
          <w:sz w:val="22"/>
          <w:szCs w:val="22"/>
        </w:rPr>
        <w:t>’</w:t>
      </w:r>
      <w:r w:rsidRPr="005D1616">
        <w:rPr>
          <w:rFonts w:asciiTheme="majorHAnsi" w:hAnsiTheme="majorHAnsi"/>
          <w:sz w:val="22"/>
          <w:szCs w:val="22"/>
        </w:rPr>
        <w:t>.</w:t>
      </w:r>
    </w:p>
  </w:endnote>
  <w:endnote w:id="8">
    <w:p w14:paraId="3A449DB5" w14:textId="7EF72849" w:rsidR="00EB355B" w:rsidRPr="000F2F0F" w:rsidRDefault="00EB355B">
      <w:pPr>
        <w:pStyle w:val="EndnoteText"/>
        <w:rPr>
          <w:rFonts w:asciiTheme="majorHAnsi" w:hAnsiTheme="majorHAnsi"/>
          <w:sz w:val="22"/>
          <w:szCs w:val="22"/>
        </w:rPr>
      </w:pPr>
      <w:r w:rsidRPr="000F2F0F">
        <w:rPr>
          <w:rStyle w:val="EndnoteReference"/>
          <w:rFonts w:asciiTheme="majorHAnsi" w:hAnsiTheme="majorHAnsi"/>
          <w:sz w:val="22"/>
          <w:szCs w:val="22"/>
        </w:rPr>
        <w:endnoteRef/>
      </w:r>
      <w:r w:rsidRPr="000F2F0F">
        <w:rPr>
          <w:rFonts w:asciiTheme="majorHAnsi" w:hAnsiTheme="majorHAnsi"/>
          <w:sz w:val="22"/>
          <w:szCs w:val="22"/>
        </w:rPr>
        <w:t xml:space="preserve"> </w:t>
      </w:r>
      <w:r>
        <w:rPr>
          <w:rFonts w:asciiTheme="majorHAnsi" w:hAnsiTheme="majorHAnsi"/>
          <w:sz w:val="22"/>
          <w:szCs w:val="22"/>
        </w:rPr>
        <w:t xml:space="preserve">See </w:t>
      </w:r>
      <w:r w:rsidRPr="000F2F0F">
        <w:rPr>
          <w:rFonts w:asciiTheme="majorHAnsi" w:hAnsiTheme="majorHAnsi"/>
          <w:sz w:val="22"/>
          <w:szCs w:val="22"/>
        </w:rPr>
        <w:t xml:space="preserve">Miller, </w:t>
      </w:r>
      <w:r w:rsidRPr="000F2F0F">
        <w:rPr>
          <w:rFonts w:asciiTheme="majorHAnsi" w:hAnsiTheme="majorHAnsi"/>
          <w:i/>
          <w:sz w:val="22"/>
          <w:szCs w:val="22"/>
        </w:rPr>
        <w:t>Stuff</w:t>
      </w:r>
      <w:r>
        <w:rPr>
          <w:rFonts w:asciiTheme="majorHAnsi" w:hAnsiTheme="majorHAnsi"/>
          <w:sz w:val="22"/>
          <w:szCs w:val="22"/>
        </w:rPr>
        <w:t>, on the importance of material culture in the shaping of our personal and social experience.</w:t>
      </w:r>
    </w:p>
  </w:endnote>
  <w:endnote w:id="9">
    <w:p w14:paraId="2CDF5BF8" w14:textId="2FF0FF60" w:rsidR="00EB355B" w:rsidRPr="005D1616" w:rsidRDefault="00EB355B" w:rsidP="00F02F2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Wilson, </w:t>
      </w:r>
      <w:r>
        <w:rPr>
          <w:rFonts w:asciiTheme="majorHAnsi" w:hAnsiTheme="majorHAnsi"/>
          <w:sz w:val="22"/>
          <w:szCs w:val="22"/>
        </w:rPr>
        <w:t>‘</w:t>
      </w:r>
      <w:r w:rsidRPr="005D1616">
        <w:rPr>
          <w:rFonts w:asciiTheme="majorHAnsi" w:hAnsiTheme="majorHAnsi"/>
          <w:sz w:val="22"/>
          <w:szCs w:val="22"/>
        </w:rPr>
        <w:t>Winklepickers</w:t>
      </w:r>
      <w:r>
        <w:rPr>
          <w:rFonts w:asciiTheme="majorHAnsi" w:hAnsiTheme="majorHAnsi"/>
          <w:sz w:val="22"/>
          <w:szCs w:val="22"/>
        </w:rPr>
        <w:t>’</w:t>
      </w:r>
      <w:r w:rsidRPr="005D1616">
        <w:rPr>
          <w:rFonts w:asciiTheme="majorHAnsi" w:hAnsiTheme="majorHAnsi"/>
          <w:sz w:val="22"/>
          <w:szCs w:val="22"/>
        </w:rPr>
        <w:t>, 36-37.</w:t>
      </w:r>
    </w:p>
  </w:endnote>
  <w:endnote w:id="10">
    <w:p w14:paraId="008AFA8B" w14:textId="66876C75" w:rsidR="00EB355B" w:rsidRPr="00D462A5" w:rsidRDefault="00EB355B" w:rsidP="004A43B1">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Meades, </w:t>
      </w:r>
      <w:r w:rsidRPr="00D462A5">
        <w:rPr>
          <w:rFonts w:asciiTheme="majorHAnsi" w:hAnsiTheme="majorHAnsi"/>
          <w:i/>
          <w:sz w:val="22"/>
          <w:szCs w:val="22"/>
        </w:rPr>
        <w:t>Encyclopaedia of Myself</w:t>
      </w:r>
      <w:r>
        <w:rPr>
          <w:rFonts w:asciiTheme="majorHAnsi" w:hAnsiTheme="majorHAnsi"/>
          <w:sz w:val="22"/>
          <w:szCs w:val="22"/>
        </w:rPr>
        <w:t>, 89</w:t>
      </w:r>
      <w:r w:rsidRPr="00D462A5">
        <w:rPr>
          <w:rFonts w:asciiTheme="majorHAnsi" w:hAnsiTheme="majorHAnsi"/>
          <w:sz w:val="22"/>
          <w:szCs w:val="22"/>
        </w:rPr>
        <w:t>.</w:t>
      </w:r>
    </w:p>
  </w:endnote>
  <w:endnote w:id="11">
    <w:p w14:paraId="6EBA53E6" w14:textId="77777777" w:rsidR="00EB355B" w:rsidRPr="00D462A5" w:rsidRDefault="00EB355B" w:rsidP="004A43B1">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Perec, </w:t>
      </w:r>
      <w:r w:rsidRPr="00D462A5">
        <w:rPr>
          <w:rFonts w:asciiTheme="majorHAnsi" w:hAnsiTheme="majorHAnsi"/>
          <w:i/>
          <w:sz w:val="22"/>
          <w:szCs w:val="22"/>
        </w:rPr>
        <w:t>Species of Spaces</w:t>
      </w:r>
      <w:r w:rsidRPr="00D462A5">
        <w:rPr>
          <w:rFonts w:asciiTheme="majorHAnsi" w:hAnsiTheme="majorHAnsi"/>
          <w:sz w:val="22"/>
          <w:szCs w:val="22"/>
        </w:rPr>
        <w:t>, 132.</w:t>
      </w:r>
    </w:p>
  </w:endnote>
  <w:endnote w:id="12">
    <w:p w14:paraId="136D1771" w14:textId="77777777" w:rsidR="00EB355B" w:rsidRPr="005D1616" w:rsidRDefault="00EB355B" w:rsidP="00532AF6">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Meades, </w:t>
      </w:r>
      <w:r w:rsidRPr="005D1616">
        <w:rPr>
          <w:rFonts w:asciiTheme="majorHAnsi" w:hAnsiTheme="majorHAnsi"/>
          <w:i/>
          <w:sz w:val="22"/>
          <w:szCs w:val="22"/>
        </w:rPr>
        <w:t>Encyclopaedia of Myself</w:t>
      </w:r>
      <w:r>
        <w:rPr>
          <w:rFonts w:asciiTheme="majorHAnsi" w:hAnsiTheme="majorHAnsi"/>
          <w:i/>
          <w:sz w:val="22"/>
          <w:szCs w:val="22"/>
        </w:rPr>
        <w:t>.</w:t>
      </w:r>
    </w:p>
  </w:endnote>
  <w:endnote w:id="13">
    <w:p w14:paraId="7D31A19A" w14:textId="5CCCD492" w:rsidR="00EB355B" w:rsidRPr="00D462A5" w:rsidRDefault="00EB355B" w:rsidP="004A43B1">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Lej</w:t>
      </w:r>
      <w:r>
        <w:rPr>
          <w:rFonts w:asciiTheme="majorHAnsi" w:hAnsiTheme="majorHAnsi"/>
          <w:sz w:val="22"/>
          <w:szCs w:val="22"/>
        </w:rPr>
        <w:t>e</w:t>
      </w:r>
      <w:r w:rsidRPr="00D462A5">
        <w:rPr>
          <w:rFonts w:asciiTheme="majorHAnsi" w:hAnsiTheme="majorHAnsi"/>
          <w:sz w:val="22"/>
          <w:szCs w:val="22"/>
        </w:rPr>
        <w:t xml:space="preserve">une, </w:t>
      </w:r>
      <w:r>
        <w:rPr>
          <w:rFonts w:asciiTheme="majorHAnsi" w:hAnsiTheme="majorHAnsi"/>
          <w:sz w:val="22"/>
          <w:szCs w:val="22"/>
        </w:rPr>
        <w:t>‘</w:t>
      </w:r>
      <w:r w:rsidRPr="00D462A5">
        <w:rPr>
          <w:rFonts w:asciiTheme="majorHAnsi" w:hAnsiTheme="majorHAnsi"/>
          <w:sz w:val="22"/>
          <w:szCs w:val="22"/>
        </w:rPr>
        <w:t>W or the Memory of Childhood</w:t>
      </w:r>
      <w:r>
        <w:rPr>
          <w:rFonts w:asciiTheme="majorHAnsi" w:hAnsiTheme="majorHAnsi"/>
          <w:sz w:val="22"/>
          <w:szCs w:val="22"/>
        </w:rPr>
        <w:t>’</w:t>
      </w:r>
      <w:r w:rsidRPr="00D462A5">
        <w:rPr>
          <w:rFonts w:asciiTheme="majorHAnsi" w:hAnsiTheme="majorHAnsi"/>
          <w:sz w:val="22"/>
          <w:szCs w:val="22"/>
        </w:rPr>
        <w:t>, 166.</w:t>
      </w:r>
    </w:p>
  </w:endnote>
  <w:endnote w:id="14">
    <w:p w14:paraId="60EEB111" w14:textId="77777777" w:rsidR="00EB355B" w:rsidRPr="00D462A5" w:rsidRDefault="00EB355B" w:rsidP="004A43B1">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Perec, </w:t>
      </w:r>
      <w:r w:rsidRPr="00D462A5">
        <w:rPr>
          <w:rFonts w:asciiTheme="majorHAnsi" w:hAnsiTheme="majorHAnsi"/>
          <w:i/>
          <w:sz w:val="22"/>
          <w:szCs w:val="22"/>
        </w:rPr>
        <w:t>W or the Memory of Childhood</w:t>
      </w:r>
      <w:r w:rsidRPr="00D462A5">
        <w:rPr>
          <w:rFonts w:asciiTheme="majorHAnsi" w:hAnsiTheme="majorHAnsi"/>
          <w:sz w:val="22"/>
          <w:szCs w:val="22"/>
        </w:rPr>
        <w:t>.</w:t>
      </w:r>
    </w:p>
  </w:endnote>
  <w:endnote w:id="15">
    <w:p w14:paraId="62F9A6CB" w14:textId="77777777" w:rsidR="00EB355B" w:rsidRPr="00D462A5" w:rsidRDefault="00EB355B" w:rsidP="007D2E95">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Meades, </w:t>
      </w:r>
      <w:r w:rsidRPr="00D462A5">
        <w:rPr>
          <w:rFonts w:asciiTheme="majorHAnsi" w:hAnsiTheme="majorHAnsi"/>
          <w:i/>
          <w:sz w:val="22"/>
          <w:szCs w:val="22"/>
        </w:rPr>
        <w:t>Encyclopaedia of Myself</w:t>
      </w:r>
      <w:r w:rsidRPr="00D462A5">
        <w:rPr>
          <w:rFonts w:asciiTheme="majorHAnsi" w:hAnsiTheme="majorHAnsi"/>
          <w:sz w:val="22"/>
          <w:szCs w:val="22"/>
        </w:rPr>
        <w:t>, 231.</w:t>
      </w:r>
    </w:p>
  </w:endnote>
  <w:endnote w:id="16">
    <w:p w14:paraId="3A783BA5" w14:textId="0C84E52C" w:rsidR="00EB355B" w:rsidRPr="00D462A5" w:rsidRDefault="00EB355B" w:rsidP="005906BF">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In Perec, </w:t>
      </w:r>
      <w:r w:rsidRPr="00D462A5">
        <w:rPr>
          <w:rFonts w:asciiTheme="majorHAnsi" w:hAnsiTheme="majorHAnsi"/>
          <w:i/>
          <w:sz w:val="22"/>
          <w:szCs w:val="22"/>
        </w:rPr>
        <w:t>I remember</w:t>
      </w:r>
      <w:r>
        <w:rPr>
          <w:rFonts w:asciiTheme="majorHAnsi" w:hAnsiTheme="majorHAnsi"/>
          <w:sz w:val="22"/>
          <w:szCs w:val="22"/>
        </w:rPr>
        <w:t>, 15</w:t>
      </w:r>
      <w:r w:rsidRPr="00D462A5">
        <w:rPr>
          <w:rFonts w:asciiTheme="majorHAnsi" w:hAnsiTheme="majorHAnsi"/>
          <w:sz w:val="22"/>
          <w:szCs w:val="22"/>
        </w:rPr>
        <w:t>.</w:t>
      </w:r>
    </w:p>
  </w:endnote>
  <w:endnote w:id="17">
    <w:p w14:paraId="400BCA18" w14:textId="77777777" w:rsidR="00EB355B" w:rsidRPr="00D462A5" w:rsidRDefault="00EB355B" w:rsidP="004A43B1">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In Perec, </w:t>
      </w:r>
      <w:r w:rsidRPr="00D462A5">
        <w:rPr>
          <w:rFonts w:asciiTheme="majorHAnsi" w:hAnsiTheme="majorHAnsi"/>
          <w:i/>
          <w:sz w:val="22"/>
          <w:szCs w:val="22"/>
        </w:rPr>
        <w:t>I remember</w:t>
      </w:r>
      <w:r w:rsidRPr="00D462A5">
        <w:rPr>
          <w:rFonts w:asciiTheme="majorHAnsi" w:hAnsiTheme="majorHAnsi"/>
          <w:sz w:val="22"/>
          <w:szCs w:val="22"/>
        </w:rPr>
        <w:t>, 12.</w:t>
      </w:r>
    </w:p>
  </w:endnote>
  <w:endnote w:id="18">
    <w:p w14:paraId="05C0760D" w14:textId="195E1B8B" w:rsidR="00EB355B" w:rsidRPr="00903B17" w:rsidRDefault="00EB355B">
      <w:pPr>
        <w:pStyle w:val="EndnoteText"/>
        <w:rPr>
          <w:rFonts w:asciiTheme="majorHAnsi" w:hAnsiTheme="majorHAnsi"/>
          <w:sz w:val="22"/>
          <w:szCs w:val="22"/>
        </w:rPr>
      </w:pPr>
      <w:r w:rsidRPr="00903B17">
        <w:rPr>
          <w:rStyle w:val="EndnoteReference"/>
          <w:rFonts w:asciiTheme="majorHAnsi" w:hAnsiTheme="majorHAnsi"/>
          <w:sz w:val="22"/>
          <w:szCs w:val="22"/>
        </w:rPr>
        <w:endnoteRef/>
      </w:r>
      <w:r w:rsidRPr="00903B17">
        <w:rPr>
          <w:rFonts w:asciiTheme="majorHAnsi" w:hAnsiTheme="majorHAnsi"/>
          <w:sz w:val="22"/>
          <w:szCs w:val="22"/>
        </w:rPr>
        <w:t xml:space="preserve"> In Perec, </w:t>
      </w:r>
      <w:r w:rsidRPr="00FE0CF0">
        <w:rPr>
          <w:rFonts w:asciiTheme="majorHAnsi" w:hAnsiTheme="majorHAnsi"/>
          <w:i/>
          <w:sz w:val="22"/>
          <w:szCs w:val="22"/>
        </w:rPr>
        <w:t>I remember</w:t>
      </w:r>
      <w:r>
        <w:rPr>
          <w:rFonts w:asciiTheme="majorHAnsi" w:hAnsiTheme="majorHAnsi"/>
          <w:sz w:val="22"/>
          <w:szCs w:val="22"/>
        </w:rPr>
        <w:t>, 9</w:t>
      </w:r>
      <w:r w:rsidRPr="00903B17">
        <w:rPr>
          <w:rFonts w:asciiTheme="majorHAnsi" w:hAnsiTheme="majorHAnsi"/>
          <w:sz w:val="22"/>
          <w:szCs w:val="22"/>
        </w:rPr>
        <w:t>.</w:t>
      </w:r>
    </w:p>
  </w:endnote>
  <w:endnote w:id="19">
    <w:p w14:paraId="20EF6409" w14:textId="649F77C6" w:rsidR="00EB355B" w:rsidRPr="00473188" w:rsidRDefault="00EB355B">
      <w:pPr>
        <w:pStyle w:val="EndnoteText"/>
        <w:rPr>
          <w:rFonts w:asciiTheme="majorHAnsi" w:hAnsiTheme="majorHAnsi"/>
          <w:sz w:val="22"/>
          <w:szCs w:val="22"/>
        </w:rPr>
      </w:pPr>
      <w:r w:rsidRPr="00473188">
        <w:rPr>
          <w:rStyle w:val="EndnoteReference"/>
          <w:rFonts w:asciiTheme="majorHAnsi" w:hAnsiTheme="majorHAnsi"/>
          <w:sz w:val="22"/>
          <w:szCs w:val="22"/>
        </w:rPr>
        <w:endnoteRef/>
      </w:r>
      <w:r w:rsidRPr="00473188">
        <w:rPr>
          <w:rFonts w:asciiTheme="majorHAnsi" w:hAnsiTheme="majorHAnsi"/>
          <w:sz w:val="22"/>
          <w:szCs w:val="22"/>
        </w:rPr>
        <w:t xml:space="preserve"> Wilson, </w:t>
      </w:r>
      <w:r>
        <w:rPr>
          <w:rFonts w:asciiTheme="majorHAnsi" w:hAnsiTheme="majorHAnsi"/>
          <w:sz w:val="22"/>
          <w:szCs w:val="22"/>
        </w:rPr>
        <w:t>‘</w:t>
      </w:r>
      <w:r w:rsidRPr="00473188">
        <w:rPr>
          <w:rFonts w:asciiTheme="majorHAnsi" w:hAnsiTheme="majorHAnsi"/>
          <w:sz w:val="22"/>
          <w:szCs w:val="22"/>
        </w:rPr>
        <w:t>Winklepickers</w:t>
      </w:r>
      <w:r>
        <w:rPr>
          <w:rFonts w:asciiTheme="majorHAnsi" w:hAnsiTheme="majorHAnsi"/>
          <w:sz w:val="22"/>
          <w:szCs w:val="22"/>
        </w:rPr>
        <w:t>’, 37</w:t>
      </w:r>
      <w:r w:rsidRPr="00473188">
        <w:rPr>
          <w:rFonts w:asciiTheme="majorHAnsi" w:hAnsiTheme="majorHAnsi"/>
          <w:sz w:val="22"/>
          <w:szCs w:val="22"/>
        </w:rPr>
        <w:t>.</w:t>
      </w:r>
    </w:p>
  </w:endnote>
  <w:endnote w:id="20">
    <w:p w14:paraId="1CA58307" w14:textId="594FCD55" w:rsidR="00EB355B" w:rsidRPr="005D1616" w:rsidRDefault="00EB355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Meades, </w:t>
      </w:r>
      <w:r w:rsidRPr="005D1616">
        <w:rPr>
          <w:rFonts w:asciiTheme="majorHAnsi" w:hAnsiTheme="majorHAnsi"/>
          <w:i/>
          <w:sz w:val="22"/>
          <w:szCs w:val="22"/>
        </w:rPr>
        <w:t>Encyclopaedia of Myself</w:t>
      </w:r>
      <w:r w:rsidRPr="005D1616">
        <w:rPr>
          <w:rFonts w:asciiTheme="majorHAnsi" w:hAnsiTheme="majorHAnsi"/>
          <w:sz w:val="22"/>
          <w:szCs w:val="22"/>
        </w:rPr>
        <w:t>, 208.</w:t>
      </w:r>
    </w:p>
  </w:endnote>
  <w:endnote w:id="21">
    <w:p w14:paraId="2BF88BA4" w14:textId="3FA435E4" w:rsidR="00EB355B" w:rsidRPr="005D1616" w:rsidRDefault="00EB355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Meades, </w:t>
      </w:r>
      <w:r w:rsidRPr="005D1616">
        <w:rPr>
          <w:rFonts w:asciiTheme="majorHAnsi" w:hAnsiTheme="majorHAnsi"/>
          <w:i/>
          <w:sz w:val="22"/>
          <w:szCs w:val="22"/>
        </w:rPr>
        <w:t>Encyclopaedia of Myself</w:t>
      </w:r>
      <w:r w:rsidRPr="005D1616">
        <w:rPr>
          <w:rFonts w:asciiTheme="majorHAnsi" w:hAnsiTheme="majorHAnsi"/>
          <w:sz w:val="22"/>
          <w:szCs w:val="22"/>
        </w:rPr>
        <w:t>, 107.</w:t>
      </w:r>
    </w:p>
  </w:endnote>
  <w:endnote w:id="22">
    <w:p w14:paraId="0DA15375" w14:textId="3437BEEA" w:rsidR="00EB355B" w:rsidRPr="005D1616" w:rsidRDefault="00EB355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Meades, </w:t>
      </w:r>
      <w:r w:rsidRPr="005D1616">
        <w:rPr>
          <w:rFonts w:asciiTheme="majorHAnsi" w:hAnsiTheme="majorHAnsi"/>
          <w:i/>
          <w:sz w:val="22"/>
          <w:szCs w:val="22"/>
        </w:rPr>
        <w:t>Encyclopaedia of Myself</w:t>
      </w:r>
      <w:r w:rsidRPr="005D1616">
        <w:rPr>
          <w:rFonts w:asciiTheme="majorHAnsi" w:hAnsiTheme="majorHAnsi"/>
          <w:sz w:val="22"/>
          <w:szCs w:val="22"/>
        </w:rPr>
        <w:t>, 242-255.</w:t>
      </w:r>
    </w:p>
  </w:endnote>
  <w:endnote w:id="23">
    <w:p w14:paraId="648E8845" w14:textId="66598824" w:rsidR="00EB355B" w:rsidRPr="005973F7" w:rsidRDefault="00EB355B">
      <w:pPr>
        <w:pStyle w:val="EndnoteText"/>
        <w:rPr>
          <w:rFonts w:asciiTheme="majorHAnsi" w:hAnsiTheme="majorHAnsi"/>
          <w:sz w:val="22"/>
          <w:szCs w:val="22"/>
        </w:rPr>
      </w:pPr>
      <w:r w:rsidRPr="005973F7">
        <w:rPr>
          <w:rStyle w:val="EndnoteReference"/>
          <w:rFonts w:asciiTheme="majorHAnsi" w:hAnsiTheme="majorHAnsi"/>
          <w:sz w:val="22"/>
          <w:szCs w:val="22"/>
        </w:rPr>
        <w:endnoteRef/>
      </w:r>
      <w:r w:rsidRPr="005973F7">
        <w:rPr>
          <w:rFonts w:asciiTheme="majorHAnsi" w:hAnsiTheme="majorHAnsi"/>
          <w:sz w:val="22"/>
          <w:szCs w:val="22"/>
        </w:rPr>
        <w:t xml:space="preserve"> Perec, </w:t>
      </w:r>
      <w:r w:rsidRPr="005973F7">
        <w:rPr>
          <w:rFonts w:asciiTheme="majorHAnsi" w:hAnsiTheme="majorHAnsi"/>
          <w:i/>
          <w:sz w:val="22"/>
          <w:szCs w:val="22"/>
        </w:rPr>
        <w:t>Things.</w:t>
      </w:r>
    </w:p>
  </w:endnote>
  <w:endnote w:id="24">
    <w:p w14:paraId="0A7B4C82" w14:textId="77777777" w:rsidR="00EB355B" w:rsidRPr="005D1616" w:rsidRDefault="00EB355B" w:rsidP="00A14F1E">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Meades, </w:t>
      </w:r>
      <w:r w:rsidRPr="005D1616">
        <w:rPr>
          <w:rFonts w:asciiTheme="majorHAnsi" w:hAnsiTheme="majorHAnsi"/>
          <w:i/>
          <w:sz w:val="22"/>
          <w:szCs w:val="22"/>
        </w:rPr>
        <w:t>Encyclopaedia of Myself</w:t>
      </w:r>
      <w:r w:rsidRPr="005D1616">
        <w:rPr>
          <w:rFonts w:asciiTheme="majorHAnsi" w:hAnsiTheme="majorHAnsi"/>
          <w:sz w:val="22"/>
          <w:szCs w:val="22"/>
        </w:rPr>
        <w:t>, 19-20.</w:t>
      </w:r>
    </w:p>
  </w:endnote>
  <w:endnote w:id="25">
    <w:p w14:paraId="3DAEE2E9" w14:textId="200E138D" w:rsidR="00EB355B" w:rsidRPr="00D444AE" w:rsidRDefault="00EB355B" w:rsidP="008C6FED">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Meades, </w:t>
      </w:r>
      <w:r w:rsidRPr="00D444AE">
        <w:rPr>
          <w:rFonts w:asciiTheme="majorHAnsi" w:hAnsiTheme="majorHAnsi"/>
          <w:i/>
          <w:sz w:val="22"/>
          <w:szCs w:val="22"/>
        </w:rPr>
        <w:t>Encyclopaedia of Myself</w:t>
      </w:r>
      <w:r>
        <w:rPr>
          <w:rFonts w:asciiTheme="majorHAnsi" w:hAnsiTheme="majorHAnsi"/>
          <w:sz w:val="22"/>
          <w:szCs w:val="22"/>
        </w:rPr>
        <w:t>, 45-46.</w:t>
      </w:r>
    </w:p>
  </w:endnote>
  <w:endnote w:id="26">
    <w:p w14:paraId="7943E0E1" w14:textId="77777777" w:rsidR="00EB355B" w:rsidRPr="00D444AE" w:rsidRDefault="00EB355B" w:rsidP="008C6FED">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Matless, </w:t>
      </w:r>
      <w:r w:rsidRPr="00D444AE">
        <w:rPr>
          <w:rFonts w:asciiTheme="majorHAnsi" w:hAnsiTheme="majorHAnsi"/>
          <w:i/>
          <w:sz w:val="22"/>
          <w:szCs w:val="22"/>
        </w:rPr>
        <w:t>Landscape and Englishness</w:t>
      </w:r>
      <w:r w:rsidRPr="00D444AE">
        <w:rPr>
          <w:rFonts w:asciiTheme="majorHAnsi" w:hAnsiTheme="majorHAnsi"/>
          <w:sz w:val="22"/>
          <w:szCs w:val="22"/>
        </w:rPr>
        <w:t>, 16.</w:t>
      </w:r>
    </w:p>
  </w:endnote>
  <w:endnote w:id="27">
    <w:p w14:paraId="3C170895" w14:textId="77777777" w:rsidR="00EB355B" w:rsidRPr="00D444AE" w:rsidRDefault="00EB355B" w:rsidP="008C6FED">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Meades, </w:t>
      </w:r>
      <w:r w:rsidRPr="00D444AE">
        <w:rPr>
          <w:rFonts w:asciiTheme="majorHAnsi" w:hAnsiTheme="majorHAnsi"/>
          <w:i/>
          <w:sz w:val="22"/>
          <w:szCs w:val="22"/>
        </w:rPr>
        <w:t>Encyclopaedia of Myself</w:t>
      </w:r>
      <w:r w:rsidRPr="00D444AE">
        <w:rPr>
          <w:rFonts w:asciiTheme="majorHAnsi" w:hAnsiTheme="majorHAnsi"/>
          <w:sz w:val="22"/>
          <w:szCs w:val="22"/>
        </w:rPr>
        <w:t>, 227.</w:t>
      </w:r>
    </w:p>
  </w:endnote>
  <w:endnote w:id="28">
    <w:p w14:paraId="3AE46B15" w14:textId="3F7C5E95" w:rsidR="00EB355B" w:rsidRPr="005D1616" w:rsidRDefault="00EB355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Becker</w:t>
      </w:r>
      <w:r>
        <w:rPr>
          <w:rFonts w:asciiTheme="majorHAnsi" w:hAnsiTheme="majorHAnsi"/>
          <w:sz w:val="22"/>
          <w:szCs w:val="22"/>
        </w:rPr>
        <w:t>, ‘Georges Perec’s experiments’, 69.</w:t>
      </w:r>
    </w:p>
  </w:endnote>
  <w:endnote w:id="29">
    <w:p w14:paraId="5304159C" w14:textId="71047700" w:rsidR="00EB355B" w:rsidRPr="005D1616" w:rsidRDefault="00EB355B">
      <w:pPr>
        <w:pStyle w:val="EndnoteText"/>
        <w:rPr>
          <w:rFonts w:asciiTheme="majorHAnsi" w:hAnsiTheme="majorHAnsi"/>
          <w:sz w:val="22"/>
          <w:szCs w:val="22"/>
        </w:rPr>
      </w:pPr>
      <w:r w:rsidRPr="005D1616">
        <w:rPr>
          <w:rStyle w:val="EndnoteReference"/>
          <w:rFonts w:asciiTheme="majorHAnsi" w:hAnsiTheme="majorHAnsi"/>
          <w:sz w:val="22"/>
          <w:szCs w:val="22"/>
        </w:rPr>
        <w:endnoteRef/>
      </w:r>
      <w:r w:rsidRPr="005D1616">
        <w:rPr>
          <w:rFonts w:asciiTheme="majorHAnsi" w:hAnsiTheme="majorHAnsi"/>
          <w:sz w:val="22"/>
          <w:szCs w:val="22"/>
        </w:rPr>
        <w:t xml:space="preserve"> Adair, </w:t>
      </w:r>
      <w:r>
        <w:rPr>
          <w:rFonts w:asciiTheme="majorHAnsi" w:hAnsiTheme="majorHAnsi"/>
          <w:sz w:val="22"/>
          <w:szCs w:val="22"/>
        </w:rPr>
        <w:t>‘</w:t>
      </w:r>
      <w:r w:rsidRPr="005D1616">
        <w:rPr>
          <w:rFonts w:asciiTheme="majorHAnsi" w:hAnsiTheme="majorHAnsi"/>
          <w:sz w:val="22"/>
          <w:szCs w:val="22"/>
        </w:rPr>
        <w:t>The eleventh day</w:t>
      </w:r>
      <w:r>
        <w:rPr>
          <w:rFonts w:asciiTheme="majorHAnsi" w:hAnsiTheme="majorHAnsi"/>
          <w:sz w:val="22"/>
          <w:szCs w:val="22"/>
        </w:rPr>
        <w:t>’</w:t>
      </w:r>
      <w:r w:rsidRPr="005D1616">
        <w:rPr>
          <w:rFonts w:asciiTheme="majorHAnsi" w:hAnsiTheme="majorHAnsi"/>
          <w:sz w:val="22"/>
          <w:szCs w:val="22"/>
        </w:rPr>
        <w:t>, 179.</w:t>
      </w:r>
    </w:p>
  </w:endnote>
  <w:endnote w:id="30">
    <w:p w14:paraId="3B4BE64B" w14:textId="69A3CD78" w:rsidR="00EB355B" w:rsidRPr="00D462A5" w:rsidRDefault="00EB355B">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Sheringham, </w:t>
      </w:r>
      <w:r w:rsidRPr="00D462A5">
        <w:rPr>
          <w:rFonts w:asciiTheme="majorHAnsi" w:hAnsiTheme="majorHAnsi"/>
          <w:i/>
          <w:sz w:val="22"/>
          <w:szCs w:val="22"/>
        </w:rPr>
        <w:t>Everyday life</w:t>
      </w:r>
      <w:r w:rsidRPr="00D462A5">
        <w:rPr>
          <w:rFonts w:asciiTheme="majorHAnsi" w:hAnsiTheme="majorHAnsi"/>
          <w:sz w:val="22"/>
          <w:szCs w:val="22"/>
        </w:rPr>
        <w:t>, 275.</w:t>
      </w:r>
    </w:p>
  </w:endnote>
  <w:endnote w:id="31">
    <w:p w14:paraId="286BF99D" w14:textId="4024E521" w:rsidR="00EB355B" w:rsidRPr="00D462A5" w:rsidRDefault="00EB355B">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Perec and Mortley, </w:t>
      </w:r>
      <w:r>
        <w:rPr>
          <w:rFonts w:asciiTheme="majorHAnsi" w:hAnsiTheme="majorHAnsi"/>
          <w:sz w:val="22"/>
          <w:szCs w:val="22"/>
        </w:rPr>
        <w:t>‘</w:t>
      </w:r>
      <w:r w:rsidRPr="00D462A5">
        <w:rPr>
          <w:rFonts w:asciiTheme="majorHAnsi" w:hAnsiTheme="majorHAnsi"/>
          <w:sz w:val="22"/>
          <w:szCs w:val="22"/>
        </w:rPr>
        <w:t>The doing of fiction</w:t>
      </w:r>
      <w:r>
        <w:rPr>
          <w:rFonts w:asciiTheme="majorHAnsi" w:hAnsiTheme="majorHAnsi"/>
          <w:sz w:val="22"/>
          <w:szCs w:val="22"/>
        </w:rPr>
        <w:t>’</w:t>
      </w:r>
      <w:r w:rsidRPr="00D462A5">
        <w:rPr>
          <w:rFonts w:asciiTheme="majorHAnsi" w:hAnsiTheme="majorHAnsi"/>
          <w:sz w:val="22"/>
          <w:szCs w:val="22"/>
        </w:rPr>
        <w:t>, 100.</w:t>
      </w:r>
    </w:p>
  </w:endnote>
  <w:endnote w:id="32">
    <w:p w14:paraId="755A7D69" w14:textId="3A5E483E" w:rsidR="00EB355B" w:rsidRPr="00D462A5" w:rsidRDefault="00EB355B">
      <w:pPr>
        <w:pStyle w:val="EndnoteText"/>
        <w:rPr>
          <w:rFonts w:asciiTheme="majorHAnsi" w:hAnsiTheme="majorHAnsi"/>
          <w:sz w:val="22"/>
          <w:szCs w:val="22"/>
        </w:rPr>
      </w:pPr>
      <w:r w:rsidRPr="00D462A5">
        <w:rPr>
          <w:rStyle w:val="EndnoteReference"/>
          <w:rFonts w:asciiTheme="majorHAnsi" w:hAnsiTheme="majorHAnsi"/>
          <w:sz w:val="22"/>
          <w:szCs w:val="22"/>
        </w:rPr>
        <w:endnoteRef/>
      </w:r>
      <w:r w:rsidRPr="00D462A5">
        <w:rPr>
          <w:rFonts w:asciiTheme="majorHAnsi" w:hAnsiTheme="majorHAnsi"/>
          <w:sz w:val="22"/>
          <w:szCs w:val="22"/>
        </w:rPr>
        <w:t xml:space="preserve"> In Perec, </w:t>
      </w:r>
      <w:r w:rsidRPr="00DD7E2D">
        <w:rPr>
          <w:rFonts w:asciiTheme="majorHAnsi" w:hAnsiTheme="majorHAnsi"/>
          <w:i/>
          <w:sz w:val="22"/>
          <w:szCs w:val="22"/>
        </w:rPr>
        <w:t>Species of spaces</w:t>
      </w:r>
      <w:r w:rsidRPr="00D462A5">
        <w:rPr>
          <w:rFonts w:asciiTheme="majorHAnsi" w:hAnsiTheme="majorHAnsi"/>
          <w:sz w:val="22"/>
          <w:szCs w:val="22"/>
        </w:rPr>
        <w:t>, 128.</w:t>
      </w:r>
    </w:p>
  </w:endnote>
  <w:endnote w:id="33">
    <w:p w14:paraId="79D79595" w14:textId="23186CFA" w:rsidR="00EB355B" w:rsidRPr="0078478E" w:rsidRDefault="00EB355B">
      <w:pPr>
        <w:pStyle w:val="EndnoteText"/>
        <w:rPr>
          <w:rFonts w:asciiTheme="majorHAnsi" w:hAnsiTheme="majorHAnsi"/>
          <w:sz w:val="22"/>
          <w:szCs w:val="22"/>
        </w:rPr>
      </w:pPr>
      <w:r w:rsidRPr="0078478E">
        <w:rPr>
          <w:rStyle w:val="EndnoteReference"/>
          <w:rFonts w:asciiTheme="majorHAnsi" w:hAnsiTheme="majorHAnsi"/>
          <w:sz w:val="22"/>
          <w:szCs w:val="22"/>
        </w:rPr>
        <w:endnoteRef/>
      </w:r>
      <w:r w:rsidRPr="0078478E">
        <w:rPr>
          <w:rFonts w:asciiTheme="majorHAnsi" w:hAnsiTheme="majorHAnsi"/>
          <w:sz w:val="22"/>
          <w:szCs w:val="22"/>
        </w:rPr>
        <w:t xml:space="preserve"> Becker, </w:t>
      </w:r>
      <w:r>
        <w:rPr>
          <w:rFonts w:asciiTheme="majorHAnsi" w:hAnsiTheme="majorHAnsi"/>
          <w:sz w:val="22"/>
          <w:szCs w:val="22"/>
        </w:rPr>
        <w:t>‘</w:t>
      </w:r>
      <w:r w:rsidRPr="0078478E">
        <w:rPr>
          <w:rFonts w:asciiTheme="majorHAnsi" w:hAnsiTheme="majorHAnsi"/>
          <w:sz w:val="22"/>
          <w:szCs w:val="22"/>
        </w:rPr>
        <w:t>Georges Perec’s experiments</w:t>
      </w:r>
      <w:r>
        <w:rPr>
          <w:rFonts w:asciiTheme="majorHAnsi" w:hAnsiTheme="majorHAnsi"/>
          <w:sz w:val="22"/>
          <w:szCs w:val="22"/>
        </w:rPr>
        <w:t>’</w:t>
      </w:r>
      <w:r w:rsidRPr="0078478E">
        <w:rPr>
          <w:rFonts w:asciiTheme="majorHAnsi" w:hAnsiTheme="majorHAnsi"/>
          <w:sz w:val="22"/>
          <w:szCs w:val="22"/>
        </w:rPr>
        <w:t>, 68.</w:t>
      </w:r>
    </w:p>
  </w:endnote>
  <w:endnote w:id="34">
    <w:p w14:paraId="0EF0AE66" w14:textId="72776683"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w:t>
      </w:r>
      <w:r>
        <w:rPr>
          <w:rFonts w:asciiTheme="majorHAnsi" w:hAnsiTheme="majorHAnsi"/>
          <w:sz w:val="22"/>
          <w:szCs w:val="22"/>
        </w:rPr>
        <w:t xml:space="preserve">See </w:t>
      </w:r>
      <w:r w:rsidRPr="00D444AE">
        <w:rPr>
          <w:rFonts w:asciiTheme="majorHAnsi" w:hAnsiTheme="majorHAnsi"/>
          <w:sz w:val="22"/>
          <w:szCs w:val="22"/>
        </w:rPr>
        <w:t xml:space="preserve">Ponge, </w:t>
      </w:r>
      <w:r w:rsidRPr="00D444AE">
        <w:rPr>
          <w:rFonts w:asciiTheme="majorHAnsi" w:hAnsiTheme="majorHAnsi"/>
          <w:i/>
          <w:sz w:val="22"/>
          <w:szCs w:val="22"/>
        </w:rPr>
        <w:t>Mute objects.</w:t>
      </w:r>
    </w:p>
  </w:endnote>
  <w:endnote w:id="35">
    <w:p w14:paraId="0087AFD0" w14:textId="6FEFA121"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Hatherley, </w:t>
      </w:r>
      <w:r>
        <w:rPr>
          <w:rFonts w:asciiTheme="majorHAnsi" w:hAnsiTheme="majorHAnsi"/>
          <w:sz w:val="22"/>
          <w:szCs w:val="22"/>
        </w:rPr>
        <w:t>‘</w:t>
      </w:r>
      <w:r w:rsidRPr="00D444AE">
        <w:rPr>
          <w:rFonts w:asciiTheme="majorHAnsi" w:hAnsiTheme="majorHAnsi"/>
          <w:sz w:val="22"/>
          <w:szCs w:val="22"/>
        </w:rPr>
        <w:t>Joe, Jerry and Bomber Blair</w:t>
      </w:r>
      <w:r>
        <w:rPr>
          <w:rFonts w:asciiTheme="majorHAnsi" w:hAnsiTheme="majorHAnsi"/>
          <w:sz w:val="22"/>
          <w:szCs w:val="22"/>
        </w:rPr>
        <w:t>’</w:t>
      </w:r>
      <w:r w:rsidRPr="00D444AE">
        <w:rPr>
          <w:rFonts w:asciiTheme="majorHAnsi" w:hAnsiTheme="majorHAnsi"/>
          <w:sz w:val="22"/>
          <w:szCs w:val="22"/>
        </w:rPr>
        <w:t>, 27.</w:t>
      </w:r>
    </w:p>
  </w:endnote>
  <w:endnote w:id="36">
    <w:p w14:paraId="7195FFA5" w14:textId="2A6CA808"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Meades, </w:t>
      </w:r>
      <w:r w:rsidRPr="00D444AE">
        <w:rPr>
          <w:rFonts w:asciiTheme="majorHAnsi" w:hAnsiTheme="majorHAnsi"/>
          <w:i/>
          <w:sz w:val="22"/>
          <w:szCs w:val="22"/>
        </w:rPr>
        <w:t>Museum without walls</w:t>
      </w:r>
      <w:r w:rsidRPr="00D444AE">
        <w:rPr>
          <w:rFonts w:asciiTheme="majorHAnsi" w:hAnsiTheme="majorHAnsi"/>
          <w:sz w:val="22"/>
          <w:szCs w:val="22"/>
        </w:rPr>
        <w:t>, xiii.</w:t>
      </w:r>
    </w:p>
  </w:endnote>
  <w:endnote w:id="37">
    <w:p w14:paraId="3B1FBF85" w14:textId="08DF7084"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Meades, </w:t>
      </w:r>
      <w:r w:rsidRPr="00D444AE">
        <w:rPr>
          <w:rFonts w:asciiTheme="majorHAnsi" w:hAnsiTheme="majorHAnsi"/>
          <w:i/>
          <w:sz w:val="22"/>
          <w:szCs w:val="22"/>
        </w:rPr>
        <w:t>An encyclopaedia of myself</w:t>
      </w:r>
      <w:r w:rsidRPr="00D444AE">
        <w:rPr>
          <w:rFonts w:asciiTheme="majorHAnsi" w:hAnsiTheme="majorHAnsi"/>
          <w:sz w:val="22"/>
          <w:szCs w:val="22"/>
        </w:rPr>
        <w:t>, 65.</w:t>
      </w:r>
    </w:p>
  </w:endnote>
  <w:endnote w:id="38">
    <w:p w14:paraId="4E981D96" w14:textId="70D157DB"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Matless, </w:t>
      </w:r>
      <w:r w:rsidRPr="00D444AE">
        <w:rPr>
          <w:rFonts w:asciiTheme="majorHAnsi" w:hAnsiTheme="majorHAnsi"/>
          <w:i/>
          <w:sz w:val="22"/>
          <w:szCs w:val="22"/>
        </w:rPr>
        <w:t>Landscape and Englishness</w:t>
      </w:r>
      <w:r w:rsidRPr="00D444AE">
        <w:rPr>
          <w:rFonts w:asciiTheme="majorHAnsi" w:hAnsiTheme="majorHAnsi"/>
          <w:sz w:val="22"/>
          <w:szCs w:val="22"/>
        </w:rPr>
        <w:t>, 15.</w:t>
      </w:r>
    </w:p>
  </w:endnote>
  <w:endnote w:id="39">
    <w:p w14:paraId="1F24D88A" w14:textId="2AFD7661"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w:t>
      </w:r>
      <w:r>
        <w:rPr>
          <w:rFonts w:asciiTheme="majorHAnsi" w:hAnsiTheme="majorHAnsi"/>
          <w:sz w:val="22"/>
          <w:szCs w:val="22"/>
        </w:rPr>
        <w:t xml:space="preserve">See </w:t>
      </w:r>
      <w:r w:rsidRPr="00D444AE">
        <w:rPr>
          <w:rFonts w:asciiTheme="majorHAnsi" w:hAnsiTheme="majorHAnsi"/>
          <w:sz w:val="22"/>
          <w:szCs w:val="22"/>
        </w:rPr>
        <w:t xml:space="preserve">Highmore, </w:t>
      </w:r>
      <w:r>
        <w:rPr>
          <w:rFonts w:asciiTheme="majorHAnsi" w:hAnsiTheme="majorHAnsi"/>
          <w:sz w:val="22"/>
          <w:szCs w:val="22"/>
        </w:rPr>
        <w:t>‘</w:t>
      </w:r>
      <w:r w:rsidRPr="00D444AE">
        <w:rPr>
          <w:rFonts w:asciiTheme="majorHAnsi" w:hAnsiTheme="majorHAnsi"/>
          <w:sz w:val="22"/>
          <w:szCs w:val="22"/>
        </w:rPr>
        <w:t>Georges Perec and the significance of the insignificant</w:t>
      </w:r>
      <w:r>
        <w:rPr>
          <w:rFonts w:asciiTheme="majorHAnsi" w:hAnsiTheme="majorHAnsi"/>
          <w:sz w:val="22"/>
          <w:szCs w:val="22"/>
        </w:rPr>
        <w:t>’ for an extended discussion of this point.</w:t>
      </w:r>
    </w:p>
  </w:endnote>
  <w:endnote w:id="40">
    <w:p w14:paraId="0DF0E7BC" w14:textId="219B50FE"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Perec, </w:t>
      </w:r>
      <w:r w:rsidRPr="00D444AE">
        <w:rPr>
          <w:rFonts w:asciiTheme="majorHAnsi" w:hAnsiTheme="majorHAnsi"/>
          <w:i/>
          <w:sz w:val="22"/>
          <w:szCs w:val="22"/>
        </w:rPr>
        <w:t>An attempt</w:t>
      </w:r>
      <w:r w:rsidRPr="00D444AE">
        <w:rPr>
          <w:rFonts w:asciiTheme="majorHAnsi" w:hAnsiTheme="majorHAnsi"/>
          <w:sz w:val="22"/>
          <w:szCs w:val="22"/>
        </w:rPr>
        <w:t>, 3.</w:t>
      </w:r>
    </w:p>
  </w:endnote>
  <w:endnote w:id="41">
    <w:p w14:paraId="7B1FFF72" w14:textId="6323F8FD"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See, among others, classic and recent commentaries such as Becker, </w:t>
      </w:r>
      <w:r>
        <w:rPr>
          <w:rFonts w:asciiTheme="majorHAnsi" w:hAnsiTheme="majorHAnsi"/>
          <w:sz w:val="22"/>
          <w:szCs w:val="22"/>
        </w:rPr>
        <w:t>‘</w:t>
      </w:r>
      <w:r w:rsidRPr="00D444AE">
        <w:rPr>
          <w:rFonts w:asciiTheme="majorHAnsi" w:hAnsiTheme="majorHAnsi"/>
          <w:sz w:val="22"/>
          <w:szCs w:val="22"/>
        </w:rPr>
        <w:t>Georges Perec’s experiments</w:t>
      </w:r>
      <w:r>
        <w:rPr>
          <w:rFonts w:asciiTheme="majorHAnsi" w:hAnsiTheme="majorHAnsi"/>
          <w:sz w:val="22"/>
          <w:szCs w:val="22"/>
        </w:rPr>
        <w:t>’</w:t>
      </w:r>
      <w:r w:rsidRPr="00D444AE">
        <w:rPr>
          <w:rFonts w:asciiTheme="majorHAnsi" w:hAnsiTheme="majorHAnsi"/>
          <w:sz w:val="22"/>
          <w:szCs w:val="22"/>
        </w:rPr>
        <w:t xml:space="preserve">; Sheringham, </w:t>
      </w:r>
      <w:r w:rsidRPr="00D444AE">
        <w:rPr>
          <w:rFonts w:asciiTheme="majorHAnsi" w:hAnsiTheme="majorHAnsi"/>
          <w:i/>
          <w:sz w:val="22"/>
          <w:szCs w:val="22"/>
        </w:rPr>
        <w:t>Everyday life</w:t>
      </w:r>
      <w:r w:rsidRPr="00D444AE">
        <w:rPr>
          <w:rFonts w:asciiTheme="majorHAnsi" w:hAnsiTheme="majorHAnsi"/>
          <w:sz w:val="22"/>
          <w:szCs w:val="22"/>
        </w:rPr>
        <w:t xml:space="preserve">; Highmore, </w:t>
      </w:r>
      <w:r>
        <w:rPr>
          <w:rFonts w:asciiTheme="majorHAnsi" w:hAnsiTheme="majorHAnsi"/>
          <w:sz w:val="22"/>
          <w:szCs w:val="22"/>
        </w:rPr>
        <w:t>‘</w:t>
      </w:r>
      <w:r w:rsidRPr="00D444AE">
        <w:rPr>
          <w:rFonts w:asciiTheme="majorHAnsi" w:hAnsiTheme="majorHAnsi"/>
          <w:sz w:val="22"/>
          <w:szCs w:val="22"/>
        </w:rPr>
        <w:t>Georges Perec and the significance of the insignificant</w:t>
      </w:r>
      <w:r>
        <w:rPr>
          <w:rFonts w:asciiTheme="majorHAnsi" w:hAnsiTheme="majorHAnsi"/>
          <w:sz w:val="22"/>
          <w:szCs w:val="22"/>
        </w:rPr>
        <w:t>’</w:t>
      </w:r>
      <w:r w:rsidRPr="00D444AE">
        <w:rPr>
          <w:rFonts w:asciiTheme="majorHAnsi" w:hAnsiTheme="majorHAnsi"/>
          <w:sz w:val="22"/>
          <w:szCs w:val="22"/>
        </w:rPr>
        <w:t xml:space="preserve">; Licoppe, </w:t>
      </w:r>
      <w:r>
        <w:rPr>
          <w:rFonts w:asciiTheme="majorHAnsi" w:hAnsiTheme="majorHAnsi"/>
          <w:sz w:val="22"/>
          <w:szCs w:val="22"/>
        </w:rPr>
        <w:t>‘</w:t>
      </w:r>
      <w:r w:rsidRPr="00D444AE">
        <w:rPr>
          <w:rFonts w:asciiTheme="majorHAnsi" w:hAnsiTheme="majorHAnsi"/>
          <w:sz w:val="22"/>
          <w:szCs w:val="22"/>
        </w:rPr>
        <w:t>An attempt at exhausting an augmented place</w:t>
      </w:r>
      <w:r>
        <w:rPr>
          <w:rFonts w:asciiTheme="majorHAnsi" w:hAnsiTheme="majorHAnsi"/>
          <w:sz w:val="22"/>
          <w:szCs w:val="22"/>
        </w:rPr>
        <w:t>’</w:t>
      </w:r>
      <w:r w:rsidRPr="00D444AE">
        <w:rPr>
          <w:rFonts w:asciiTheme="majorHAnsi" w:hAnsiTheme="majorHAnsi"/>
          <w:sz w:val="22"/>
          <w:szCs w:val="22"/>
        </w:rPr>
        <w:t xml:space="preserve">; Phillips, </w:t>
      </w:r>
      <w:r>
        <w:rPr>
          <w:rFonts w:asciiTheme="majorHAnsi" w:hAnsiTheme="majorHAnsi"/>
          <w:sz w:val="22"/>
          <w:szCs w:val="22"/>
        </w:rPr>
        <w:t>‘</w:t>
      </w:r>
      <w:r w:rsidRPr="00D444AE">
        <w:rPr>
          <w:rFonts w:asciiTheme="majorHAnsi" w:hAnsiTheme="majorHAnsi"/>
          <w:sz w:val="22"/>
          <w:szCs w:val="22"/>
        </w:rPr>
        <w:t xml:space="preserve">Georges Perec’s experimental fieldwork’. </w:t>
      </w:r>
    </w:p>
  </w:endnote>
  <w:endnote w:id="42">
    <w:p w14:paraId="626502A7" w14:textId="06C8B230" w:rsidR="00EB355B" w:rsidRPr="00D444AE" w:rsidRDefault="00EB355B">
      <w:pPr>
        <w:pStyle w:val="EndnoteText"/>
        <w:rPr>
          <w:rFonts w:asciiTheme="majorHAnsi" w:hAnsiTheme="majorHAnsi"/>
          <w:sz w:val="22"/>
          <w:szCs w:val="22"/>
        </w:rPr>
      </w:pPr>
      <w:r w:rsidRPr="00D444AE">
        <w:rPr>
          <w:rStyle w:val="EndnoteReference"/>
          <w:rFonts w:asciiTheme="majorHAnsi" w:hAnsiTheme="majorHAnsi"/>
          <w:sz w:val="22"/>
          <w:szCs w:val="22"/>
        </w:rPr>
        <w:endnoteRef/>
      </w:r>
      <w:r w:rsidRPr="00D444AE">
        <w:rPr>
          <w:rFonts w:asciiTheme="majorHAnsi" w:hAnsiTheme="majorHAnsi"/>
          <w:sz w:val="22"/>
          <w:szCs w:val="22"/>
        </w:rPr>
        <w:t xml:space="preserve"> </w:t>
      </w:r>
      <w:r>
        <w:rPr>
          <w:rFonts w:asciiTheme="majorHAnsi" w:hAnsiTheme="majorHAnsi"/>
          <w:sz w:val="22"/>
          <w:szCs w:val="22"/>
        </w:rPr>
        <w:t xml:space="preserve">Walker and </w:t>
      </w:r>
      <w:r w:rsidRPr="00D444AE">
        <w:rPr>
          <w:rFonts w:asciiTheme="majorHAnsi" w:hAnsiTheme="majorHAnsi"/>
          <w:sz w:val="22"/>
          <w:szCs w:val="22"/>
        </w:rPr>
        <w:t xml:space="preserve">Virilio, </w:t>
      </w:r>
      <w:r>
        <w:rPr>
          <w:rFonts w:asciiTheme="majorHAnsi" w:hAnsiTheme="majorHAnsi"/>
          <w:sz w:val="22"/>
          <w:szCs w:val="22"/>
        </w:rPr>
        <w:t>‘</w:t>
      </w:r>
      <w:r w:rsidRPr="00D444AE">
        <w:rPr>
          <w:rFonts w:asciiTheme="majorHAnsi" w:hAnsiTheme="majorHAnsi"/>
          <w:sz w:val="22"/>
          <w:szCs w:val="22"/>
        </w:rPr>
        <w:t>Paul Virilio on Georges Perec</w:t>
      </w:r>
      <w:r>
        <w:rPr>
          <w:rFonts w:asciiTheme="majorHAnsi" w:hAnsiTheme="majorHAnsi"/>
          <w:sz w:val="22"/>
          <w:szCs w:val="22"/>
        </w:rPr>
        <w:t>’</w:t>
      </w:r>
      <w:r w:rsidRPr="00D444AE">
        <w:rPr>
          <w:rFonts w:asciiTheme="majorHAnsi" w:hAnsiTheme="majorHAnsi"/>
          <w:sz w:val="22"/>
          <w:szCs w:val="22"/>
        </w:rPr>
        <w:t>, 17.</w:t>
      </w:r>
    </w:p>
  </w:endnote>
  <w:endnote w:id="43">
    <w:p w14:paraId="4C9E3444" w14:textId="7CD18261" w:rsidR="00EB355B" w:rsidRPr="00F045B3" w:rsidRDefault="00EB355B">
      <w:pPr>
        <w:pStyle w:val="EndnoteText"/>
        <w:rPr>
          <w:rFonts w:asciiTheme="majorHAnsi" w:hAnsiTheme="majorHAnsi"/>
          <w:sz w:val="22"/>
          <w:szCs w:val="22"/>
        </w:rPr>
      </w:pPr>
      <w:r w:rsidRPr="00F045B3">
        <w:rPr>
          <w:rStyle w:val="EndnoteReference"/>
          <w:rFonts w:asciiTheme="majorHAnsi" w:hAnsiTheme="majorHAnsi"/>
          <w:sz w:val="22"/>
          <w:szCs w:val="22"/>
        </w:rPr>
        <w:endnoteRef/>
      </w:r>
      <w:r w:rsidRPr="00F045B3">
        <w:rPr>
          <w:rFonts w:asciiTheme="majorHAnsi" w:hAnsiTheme="majorHAnsi"/>
          <w:sz w:val="22"/>
          <w:szCs w:val="22"/>
        </w:rPr>
        <w:t xml:space="preserve"> Adair,</w:t>
      </w:r>
      <w:r>
        <w:rPr>
          <w:rFonts w:asciiTheme="majorHAnsi" w:hAnsiTheme="majorHAnsi"/>
          <w:sz w:val="22"/>
          <w:szCs w:val="22"/>
        </w:rPr>
        <w:t xml:space="preserve"> ‘</w:t>
      </w:r>
      <w:r w:rsidRPr="00F045B3">
        <w:rPr>
          <w:rFonts w:asciiTheme="majorHAnsi" w:hAnsiTheme="majorHAnsi"/>
          <w:sz w:val="22"/>
          <w:szCs w:val="22"/>
        </w:rPr>
        <w:t>The eleventh day</w:t>
      </w:r>
      <w:r>
        <w:rPr>
          <w:rFonts w:asciiTheme="majorHAnsi" w:hAnsiTheme="majorHAnsi"/>
          <w:sz w:val="22"/>
          <w:szCs w:val="22"/>
        </w:rPr>
        <w:t>’, 180</w:t>
      </w:r>
      <w:r w:rsidRPr="00F045B3">
        <w:rPr>
          <w:rFonts w:asciiTheme="majorHAnsi" w:hAnsiTheme="majorHAnsi"/>
          <w:sz w:val="22"/>
          <w:szCs w:val="22"/>
        </w:rPr>
        <w:t>.</w:t>
      </w:r>
    </w:p>
  </w:endnote>
  <w:endnote w:id="44">
    <w:p w14:paraId="6AA43B28" w14:textId="39FCA84D" w:rsidR="00EB355B" w:rsidRPr="00F045B3" w:rsidRDefault="00EB355B">
      <w:pPr>
        <w:pStyle w:val="EndnoteText"/>
        <w:rPr>
          <w:rFonts w:asciiTheme="majorHAnsi" w:hAnsiTheme="majorHAnsi"/>
          <w:sz w:val="22"/>
          <w:szCs w:val="22"/>
        </w:rPr>
      </w:pPr>
      <w:r w:rsidRPr="00F045B3">
        <w:rPr>
          <w:rStyle w:val="EndnoteReference"/>
          <w:rFonts w:asciiTheme="majorHAnsi" w:hAnsiTheme="majorHAnsi"/>
          <w:sz w:val="22"/>
          <w:szCs w:val="22"/>
        </w:rPr>
        <w:endnoteRef/>
      </w:r>
      <w:r w:rsidRPr="00F045B3">
        <w:rPr>
          <w:rFonts w:asciiTheme="majorHAnsi" w:hAnsiTheme="majorHAnsi"/>
          <w:sz w:val="22"/>
          <w:szCs w:val="22"/>
        </w:rPr>
        <w:t xml:space="preserve"> Leak, </w:t>
      </w:r>
      <w:r>
        <w:rPr>
          <w:rFonts w:asciiTheme="majorHAnsi" w:hAnsiTheme="majorHAnsi"/>
          <w:sz w:val="22"/>
          <w:szCs w:val="22"/>
        </w:rPr>
        <w:t>‘</w:t>
      </w:r>
      <w:r w:rsidRPr="00F045B3">
        <w:rPr>
          <w:rFonts w:asciiTheme="majorHAnsi" w:hAnsiTheme="majorHAnsi"/>
          <w:sz w:val="22"/>
          <w:szCs w:val="22"/>
        </w:rPr>
        <w:t>Paris</w:t>
      </w:r>
      <w:r>
        <w:rPr>
          <w:rFonts w:asciiTheme="majorHAnsi" w:hAnsiTheme="majorHAnsi"/>
          <w:sz w:val="22"/>
          <w:szCs w:val="22"/>
        </w:rPr>
        <w:t>’</w:t>
      </w:r>
      <w:r w:rsidRPr="00F045B3">
        <w:rPr>
          <w:rFonts w:asciiTheme="majorHAnsi" w:hAnsiTheme="majorHAnsi"/>
          <w:sz w:val="22"/>
          <w:szCs w:val="22"/>
        </w:rPr>
        <w:t>, 28.</w:t>
      </w:r>
    </w:p>
  </w:endnote>
  <w:endnote w:id="45">
    <w:p w14:paraId="13863180" w14:textId="16D28A7A" w:rsidR="00EB355B" w:rsidRPr="005E3CEC" w:rsidRDefault="00EB355B">
      <w:pPr>
        <w:pStyle w:val="EndnoteText"/>
        <w:rPr>
          <w:rFonts w:asciiTheme="majorHAnsi" w:hAnsiTheme="majorHAnsi"/>
          <w:sz w:val="22"/>
          <w:szCs w:val="22"/>
        </w:rPr>
      </w:pPr>
      <w:r w:rsidRPr="005E3CEC">
        <w:rPr>
          <w:rStyle w:val="EndnoteReference"/>
          <w:rFonts w:asciiTheme="majorHAnsi" w:hAnsiTheme="majorHAnsi"/>
          <w:sz w:val="22"/>
          <w:szCs w:val="22"/>
        </w:rPr>
        <w:endnoteRef/>
      </w:r>
      <w:r w:rsidRPr="005E3CEC">
        <w:rPr>
          <w:rFonts w:asciiTheme="majorHAnsi" w:hAnsiTheme="majorHAnsi"/>
          <w:sz w:val="22"/>
          <w:szCs w:val="22"/>
        </w:rPr>
        <w:t xml:space="preserve"> Perec, </w:t>
      </w:r>
      <w:r w:rsidRPr="005E3CEC">
        <w:rPr>
          <w:rFonts w:asciiTheme="majorHAnsi" w:hAnsiTheme="majorHAnsi"/>
          <w:i/>
          <w:sz w:val="22"/>
          <w:szCs w:val="22"/>
        </w:rPr>
        <w:t>Species of spaces</w:t>
      </w:r>
      <w:r w:rsidRPr="005E3CEC">
        <w:rPr>
          <w:rFonts w:asciiTheme="majorHAnsi" w:hAnsiTheme="majorHAnsi"/>
          <w:sz w:val="22"/>
          <w:szCs w:val="22"/>
        </w:rPr>
        <w:t>, 176.</w:t>
      </w:r>
    </w:p>
  </w:endnote>
  <w:endnote w:id="46">
    <w:p w14:paraId="72E3F26D" w14:textId="3C35B3CE" w:rsidR="00EB355B" w:rsidRPr="005E3CEC" w:rsidRDefault="00EB355B">
      <w:pPr>
        <w:pStyle w:val="EndnoteText"/>
        <w:rPr>
          <w:rFonts w:asciiTheme="majorHAnsi" w:hAnsiTheme="majorHAnsi"/>
          <w:sz w:val="22"/>
          <w:szCs w:val="22"/>
        </w:rPr>
      </w:pPr>
      <w:r w:rsidRPr="005E3CEC">
        <w:rPr>
          <w:rStyle w:val="EndnoteReference"/>
          <w:rFonts w:asciiTheme="majorHAnsi" w:hAnsiTheme="majorHAnsi"/>
          <w:sz w:val="22"/>
          <w:szCs w:val="22"/>
        </w:rPr>
        <w:endnoteRef/>
      </w:r>
      <w:r w:rsidRPr="005E3CEC">
        <w:rPr>
          <w:rFonts w:asciiTheme="majorHAnsi" w:hAnsiTheme="majorHAnsi"/>
          <w:sz w:val="22"/>
          <w:szCs w:val="22"/>
        </w:rPr>
        <w:t xml:space="preserve"> In Unbound, </w:t>
      </w:r>
      <w:r>
        <w:rPr>
          <w:rFonts w:asciiTheme="majorHAnsi" w:hAnsiTheme="majorHAnsi"/>
          <w:sz w:val="22"/>
          <w:szCs w:val="22"/>
        </w:rPr>
        <w:t>‘</w:t>
      </w:r>
      <w:r w:rsidRPr="005E3CEC">
        <w:rPr>
          <w:rFonts w:asciiTheme="majorHAnsi" w:hAnsiTheme="majorHAnsi"/>
          <w:sz w:val="22"/>
          <w:szCs w:val="22"/>
        </w:rPr>
        <w:t>Pidgin Snaps</w:t>
      </w:r>
      <w:r>
        <w:rPr>
          <w:rFonts w:asciiTheme="majorHAnsi" w:hAnsiTheme="majorHAnsi"/>
          <w:sz w:val="22"/>
          <w:szCs w:val="22"/>
        </w:rPr>
        <w:t>’</w:t>
      </w:r>
      <w:r w:rsidRPr="005E3CEC">
        <w:rPr>
          <w:rFonts w:asciiTheme="majorHAnsi" w:hAnsiTheme="majorHAnsi"/>
          <w:sz w:val="22"/>
          <w:szCs w:val="22"/>
        </w:rPr>
        <w:t>.</w:t>
      </w:r>
    </w:p>
  </w:endnote>
  <w:endnote w:id="47">
    <w:p w14:paraId="57682208" w14:textId="1AB44391" w:rsidR="00EB355B" w:rsidRPr="00BB2B8B" w:rsidRDefault="00EB355B">
      <w:pPr>
        <w:pStyle w:val="EndnoteText"/>
        <w:rPr>
          <w:rFonts w:asciiTheme="majorHAnsi" w:hAnsiTheme="majorHAnsi"/>
          <w:sz w:val="22"/>
          <w:szCs w:val="22"/>
        </w:rPr>
      </w:pPr>
      <w:r w:rsidRPr="00BB2B8B">
        <w:rPr>
          <w:rStyle w:val="EndnoteReference"/>
          <w:rFonts w:asciiTheme="majorHAnsi" w:hAnsiTheme="majorHAnsi"/>
          <w:sz w:val="22"/>
          <w:szCs w:val="22"/>
        </w:rPr>
        <w:endnoteRef/>
      </w:r>
      <w:r w:rsidRPr="00BB2B8B">
        <w:rPr>
          <w:rFonts w:asciiTheme="majorHAnsi" w:hAnsiTheme="majorHAnsi"/>
          <w:sz w:val="22"/>
          <w:szCs w:val="22"/>
        </w:rPr>
        <w:t xml:space="preserve"> In Unbound, </w:t>
      </w:r>
      <w:r>
        <w:rPr>
          <w:rFonts w:asciiTheme="majorHAnsi" w:hAnsiTheme="majorHAnsi"/>
          <w:sz w:val="22"/>
          <w:szCs w:val="22"/>
        </w:rPr>
        <w:t>‘</w:t>
      </w:r>
      <w:r w:rsidRPr="00BB2B8B">
        <w:rPr>
          <w:rFonts w:asciiTheme="majorHAnsi" w:hAnsiTheme="majorHAnsi"/>
          <w:sz w:val="22"/>
          <w:szCs w:val="22"/>
        </w:rPr>
        <w:t>Pidgin Snaps</w:t>
      </w:r>
      <w:r>
        <w:rPr>
          <w:rFonts w:asciiTheme="majorHAnsi" w:hAnsiTheme="majorHAnsi"/>
          <w:sz w:val="22"/>
          <w:szCs w:val="22"/>
        </w:rPr>
        <w:t>’</w:t>
      </w:r>
      <w:r w:rsidRPr="00BB2B8B">
        <w:rPr>
          <w:rFonts w:asciiTheme="majorHAnsi" w:hAnsiTheme="majorHAnsi"/>
          <w:sz w:val="22"/>
          <w:szCs w:val="22"/>
        </w:rPr>
        <w:t>.</w:t>
      </w:r>
    </w:p>
  </w:endnote>
  <w:endnote w:id="48">
    <w:p w14:paraId="20B36B8B" w14:textId="1BD18B7D"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In Perec, </w:t>
      </w:r>
      <w:r w:rsidRPr="00746ACC">
        <w:rPr>
          <w:rFonts w:asciiTheme="majorHAnsi" w:hAnsiTheme="majorHAnsi"/>
          <w:i/>
          <w:sz w:val="22"/>
          <w:szCs w:val="22"/>
        </w:rPr>
        <w:t>Species of spaces</w:t>
      </w:r>
      <w:r w:rsidRPr="00746ACC">
        <w:rPr>
          <w:rFonts w:asciiTheme="majorHAnsi" w:hAnsiTheme="majorHAnsi"/>
          <w:sz w:val="22"/>
          <w:szCs w:val="22"/>
        </w:rPr>
        <w:t>, 210.</w:t>
      </w:r>
    </w:p>
  </w:endnote>
  <w:endnote w:id="49">
    <w:p w14:paraId="3DAE6E26" w14:textId="66E57BBA"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w:t>
      </w:r>
      <w:r>
        <w:rPr>
          <w:rFonts w:asciiTheme="majorHAnsi" w:hAnsiTheme="majorHAnsi"/>
          <w:sz w:val="22"/>
          <w:szCs w:val="22"/>
        </w:rPr>
        <w:t xml:space="preserve">See </w:t>
      </w:r>
      <w:r w:rsidRPr="00746ACC">
        <w:rPr>
          <w:rFonts w:asciiTheme="majorHAnsi" w:hAnsiTheme="majorHAnsi"/>
          <w:sz w:val="22"/>
          <w:szCs w:val="22"/>
        </w:rPr>
        <w:t xml:space="preserve">Becker, </w:t>
      </w:r>
      <w:r>
        <w:rPr>
          <w:rFonts w:asciiTheme="majorHAnsi" w:hAnsiTheme="majorHAnsi"/>
          <w:sz w:val="22"/>
          <w:szCs w:val="22"/>
        </w:rPr>
        <w:t>‘</w:t>
      </w:r>
      <w:r w:rsidRPr="00746ACC">
        <w:rPr>
          <w:rFonts w:asciiTheme="majorHAnsi" w:hAnsiTheme="majorHAnsi"/>
          <w:sz w:val="22"/>
          <w:szCs w:val="22"/>
        </w:rPr>
        <w:t>Photography and sociology’, 7.</w:t>
      </w:r>
    </w:p>
  </w:endnote>
  <w:endnote w:id="50">
    <w:p w14:paraId="2C40A6E2" w14:textId="0CC884A9" w:rsidR="00EB355B" w:rsidRPr="0035799C" w:rsidRDefault="00EB355B">
      <w:pPr>
        <w:pStyle w:val="EndnoteText"/>
        <w:rPr>
          <w:rFonts w:asciiTheme="majorHAnsi" w:hAnsiTheme="majorHAnsi"/>
          <w:sz w:val="22"/>
          <w:szCs w:val="22"/>
        </w:rPr>
      </w:pPr>
      <w:r w:rsidRPr="0035799C">
        <w:rPr>
          <w:rStyle w:val="EndnoteReference"/>
          <w:rFonts w:asciiTheme="majorHAnsi" w:hAnsiTheme="majorHAnsi"/>
          <w:sz w:val="22"/>
          <w:szCs w:val="22"/>
        </w:rPr>
        <w:endnoteRef/>
      </w:r>
      <w:r w:rsidRPr="0035799C">
        <w:rPr>
          <w:rFonts w:asciiTheme="majorHAnsi" w:hAnsiTheme="majorHAnsi"/>
          <w:sz w:val="22"/>
          <w:szCs w:val="22"/>
        </w:rPr>
        <w:t xml:space="preserve"> </w:t>
      </w:r>
      <w:r>
        <w:rPr>
          <w:rFonts w:asciiTheme="majorHAnsi" w:hAnsiTheme="majorHAnsi"/>
          <w:sz w:val="22"/>
          <w:szCs w:val="22"/>
        </w:rPr>
        <w:t xml:space="preserve">See </w:t>
      </w:r>
      <w:r w:rsidRPr="0035799C">
        <w:rPr>
          <w:rFonts w:asciiTheme="majorHAnsi" w:hAnsiTheme="majorHAnsi"/>
          <w:sz w:val="22"/>
          <w:szCs w:val="22"/>
        </w:rPr>
        <w:t xml:space="preserve">Becker, </w:t>
      </w:r>
      <w:r>
        <w:rPr>
          <w:rFonts w:asciiTheme="majorHAnsi" w:hAnsiTheme="majorHAnsi"/>
          <w:sz w:val="22"/>
          <w:szCs w:val="22"/>
        </w:rPr>
        <w:t>‘Photography and sociology’, 7.</w:t>
      </w:r>
    </w:p>
  </w:endnote>
  <w:endnote w:id="51">
    <w:p w14:paraId="501ABC04" w14:textId="3507B04E"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In Perec, </w:t>
      </w:r>
      <w:r w:rsidRPr="00746ACC">
        <w:rPr>
          <w:rFonts w:asciiTheme="majorHAnsi" w:hAnsiTheme="majorHAnsi"/>
          <w:i/>
          <w:sz w:val="22"/>
          <w:szCs w:val="22"/>
        </w:rPr>
        <w:t>An attempt</w:t>
      </w:r>
      <w:r w:rsidRPr="00746ACC">
        <w:rPr>
          <w:rFonts w:asciiTheme="majorHAnsi" w:hAnsiTheme="majorHAnsi"/>
          <w:sz w:val="22"/>
          <w:szCs w:val="22"/>
        </w:rPr>
        <w:t>, 50.</w:t>
      </w:r>
    </w:p>
  </w:endnote>
  <w:endnote w:id="52">
    <w:p w14:paraId="7D9AFF43" w14:textId="66BFA33A"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Hatherley, </w:t>
      </w:r>
      <w:r>
        <w:rPr>
          <w:rFonts w:asciiTheme="majorHAnsi" w:hAnsiTheme="majorHAnsi"/>
          <w:sz w:val="22"/>
          <w:szCs w:val="22"/>
        </w:rPr>
        <w:t>‘</w:t>
      </w:r>
      <w:r w:rsidRPr="00746ACC">
        <w:rPr>
          <w:rFonts w:asciiTheme="majorHAnsi" w:hAnsiTheme="majorHAnsi"/>
          <w:sz w:val="22"/>
          <w:szCs w:val="22"/>
        </w:rPr>
        <w:t>Joe, Jerry and Bomber Blair</w:t>
      </w:r>
      <w:r>
        <w:rPr>
          <w:rFonts w:asciiTheme="majorHAnsi" w:hAnsiTheme="majorHAnsi"/>
          <w:sz w:val="22"/>
          <w:szCs w:val="22"/>
        </w:rPr>
        <w:t>’</w:t>
      </w:r>
      <w:r w:rsidRPr="00746ACC">
        <w:rPr>
          <w:rFonts w:asciiTheme="majorHAnsi" w:hAnsiTheme="majorHAnsi"/>
          <w:sz w:val="22"/>
          <w:szCs w:val="22"/>
        </w:rPr>
        <w:t>, 27.</w:t>
      </w:r>
    </w:p>
  </w:endnote>
  <w:endnote w:id="53">
    <w:p w14:paraId="3826CAE4" w14:textId="378B852D" w:rsidR="00EB355B" w:rsidRPr="00DE7DFE" w:rsidRDefault="00EB355B">
      <w:pPr>
        <w:pStyle w:val="EndnoteText"/>
        <w:rPr>
          <w:rFonts w:asciiTheme="majorHAnsi" w:hAnsiTheme="majorHAnsi"/>
          <w:sz w:val="22"/>
          <w:szCs w:val="22"/>
        </w:rPr>
      </w:pPr>
      <w:r w:rsidRPr="00DE7DFE">
        <w:rPr>
          <w:rStyle w:val="EndnoteReference"/>
          <w:rFonts w:asciiTheme="majorHAnsi" w:hAnsiTheme="majorHAnsi"/>
          <w:sz w:val="22"/>
          <w:szCs w:val="22"/>
        </w:rPr>
        <w:endnoteRef/>
      </w:r>
      <w:r w:rsidRPr="00DE7DFE">
        <w:rPr>
          <w:rFonts w:asciiTheme="majorHAnsi" w:hAnsiTheme="majorHAnsi"/>
          <w:sz w:val="22"/>
          <w:szCs w:val="22"/>
        </w:rPr>
        <w:t xml:space="preserve"> </w:t>
      </w:r>
      <w:r>
        <w:rPr>
          <w:rFonts w:asciiTheme="majorHAnsi" w:hAnsiTheme="majorHAnsi"/>
          <w:sz w:val="22"/>
          <w:szCs w:val="22"/>
        </w:rPr>
        <w:t xml:space="preserve">See </w:t>
      </w:r>
      <w:r w:rsidRPr="00DE7DFE">
        <w:rPr>
          <w:rFonts w:asciiTheme="majorHAnsi" w:hAnsiTheme="majorHAnsi"/>
          <w:sz w:val="22"/>
          <w:szCs w:val="22"/>
        </w:rPr>
        <w:t xml:space="preserve">Phillips, </w:t>
      </w:r>
      <w:r>
        <w:rPr>
          <w:rFonts w:asciiTheme="majorHAnsi" w:hAnsiTheme="majorHAnsi"/>
          <w:sz w:val="22"/>
          <w:szCs w:val="22"/>
        </w:rPr>
        <w:t>‘</w:t>
      </w:r>
      <w:r w:rsidRPr="00DE7DFE">
        <w:rPr>
          <w:rFonts w:asciiTheme="majorHAnsi" w:hAnsiTheme="majorHAnsi"/>
          <w:sz w:val="22"/>
          <w:szCs w:val="22"/>
        </w:rPr>
        <w:t>Georges Perec’s experimental fieldwork</w:t>
      </w:r>
      <w:r>
        <w:rPr>
          <w:rFonts w:asciiTheme="majorHAnsi" w:hAnsiTheme="majorHAnsi"/>
          <w:sz w:val="22"/>
          <w:szCs w:val="22"/>
        </w:rPr>
        <w:t>’, 189.</w:t>
      </w:r>
    </w:p>
  </w:endnote>
  <w:endnote w:id="54">
    <w:p w14:paraId="22AFBA8C" w14:textId="77777777" w:rsidR="00EB355B" w:rsidRDefault="00EB355B" w:rsidP="0019540B">
      <w:pPr>
        <w:pStyle w:val="EndnoteText"/>
      </w:pPr>
      <w:r w:rsidRPr="00BC2EEB">
        <w:rPr>
          <w:rStyle w:val="EndnoteReference"/>
          <w:rFonts w:asciiTheme="majorHAnsi" w:hAnsiTheme="majorHAnsi"/>
          <w:sz w:val="22"/>
          <w:szCs w:val="22"/>
        </w:rPr>
        <w:endnoteRef/>
      </w:r>
      <w:r w:rsidRPr="00BC2EEB">
        <w:rPr>
          <w:rFonts w:asciiTheme="majorHAnsi" w:hAnsiTheme="majorHAnsi"/>
          <w:sz w:val="22"/>
          <w:szCs w:val="22"/>
        </w:rPr>
        <w:t xml:space="preserve"> Walser, </w:t>
      </w:r>
      <w:r w:rsidRPr="00BC2EEB">
        <w:rPr>
          <w:rFonts w:asciiTheme="majorHAnsi" w:hAnsiTheme="majorHAnsi"/>
          <w:i/>
          <w:sz w:val="22"/>
          <w:szCs w:val="22"/>
        </w:rPr>
        <w:t>The walk</w:t>
      </w:r>
      <w:r w:rsidRPr="00BC2EEB">
        <w:rPr>
          <w:rFonts w:asciiTheme="majorHAnsi" w:hAnsiTheme="majorHAnsi"/>
          <w:sz w:val="22"/>
          <w:szCs w:val="22"/>
        </w:rPr>
        <w:t>, 28.</w:t>
      </w:r>
    </w:p>
  </w:endnote>
  <w:endnote w:id="55">
    <w:p w14:paraId="2FABA6F2" w14:textId="46849EE7"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Sheringham, </w:t>
      </w:r>
      <w:r w:rsidRPr="00746ACC">
        <w:rPr>
          <w:rFonts w:asciiTheme="majorHAnsi" w:hAnsiTheme="majorHAnsi"/>
          <w:i/>
          <w:sz w:val="22"/>
          <w:szCs w:val="22"/>
        </w:rPr>
        <w:t>Everyday life</w:t>
      </w:r>
      <w:r w:rsidRPr="00746ACC">
        <w:rPr>
          <w:rFonts w:asciiTheme="majorHAnsi" w:hAnsiTheme="majorHAnsi"/>
          <w:sz w:val="22"/>
          <w:szCs w:val="22"/>
        </w:rPr>
        <w:t>, 275.</w:t>
      </w:r>
    </w:p>
  </w:endnote>
  <w:endnote w:id="56">
    <w:p w14:paraId="54D5EC7C" w14:textId="365B0BC2"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Phillips, </w:t>
      </w:r>
      <w:r>
        <w:rPr>
          <w:rFonts w:asciiTheme="majorHAnsi" w:hAnsiTheme="majorHAnsi"/>
          <w:sz w:val="22"/>
          <w:szCs w:val="22"/>
        </w:rPr>
        <w:t>‘</w:t>
      </w:r>
      <w:r w:rsidRPr="00746ACC">
        <w:rPr>
          <w:rFonts w:asciiTheme="majorHAnsi" w:hAnsiTheme="majorHAnsi"/>
          <w:sz w:val="22"/>
          <w:szCs w:val="22"/>
        </w:rPr>
        <w:t>Curiosity</w:t>
      </w:r>
      <w:r>
        <w:rPr>
          <w:rFonts w:asciiTheme="majorHAnsi" w:hAnsiTheme="majorHAnsi"/>
          <w:sz w:val="22"/>
          <w:szCs w:val="22"/>
        </w:rPr>
        <w:t>’</w:t>
      </w:r>
      <w:r w:rsidRPr="00746ACC">
        <w:rPr>
          <w:rFonts w:asciiTheme="majorHAnsi" w:hAnsiTheme="majorHAnsi"/>
          <w:sz w:val="22"/>
          <w:szCs w:val="22"/>
        </w:rPr>
        <w:t>, 158.</w:t>
      </w:r>
    </w:p>
  </w:endnote>
  <w:endnote w:id="57">
    <w:p w14:paraId="0953E932" w14:textId="64EDA70B"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w:t>
      </w:r>
      <w:r>
        <w:rPr>
          <w:rFonts w:asciiTheme="majorHAnsi" w:hAnsiTheme="majorHAnsi"/>
          <w:sz w:val="22"/>
          <w:szCs w:val="22"/>
        </w:rPr>
        <w:t xml:space="preserve">See, for example, </w:t>
      </w:r>
      <w:r w:rsidRPr="00746ACC">
        <w:rPr>
          <w:rFonts w:asciiTheme="majorHAnsi" w:hAnsiTheme="majorHAnsi"/>
          <w:sz w:val="22"/>
          <w:szCs w:val="22"/>
        </w:rPr>
        <w:t xml:space="preserve">Phillips, </w:t>
      </w:r>
      <w:r>
        <w:rPr>
          <w:rFonts w:asciiTheme="majorHAnsi" w:hAnsiTheme="majorHAnsi"/>
          <w:sz w:val="22"/>
          <w:szCs w:val="22"/>
        </w:rPr>
        <w:t>‘</w:t>
      </w:r>
      <w:r w:rsidRPr="00746ACC">
        <w:rPr>
          <w:rFonts w:asciiTheme="majorHAnsi" w:hAnsiTheme="majorHAnsi"/>
          <w:sz w:val="22"/>
          <w:szCs w:val="22"/>
        </w:rPr>
        <w:t>Georges Perec’s experimental fieldwork</w:t>
      </w:r>
      <w:r>
        <w:rPr>
          <w:rFonts w:asciiTheme="majorHAnsi" w:hAnsiTheme="majorHAnsi"/>
          <w:sz w:val="22"/>
          <w:szCs w:val="22"/>
        </w:rPr>
        <w:t>’</w:t>
      </w:r>
      <w:r w:rsidRPr="00746ACC">
        <w:rPr>
          <w:rFonts w:asciiTheme="majorHAnsi" w:hAnsiTheme="majorHAnsi"/>
          <w:sz w:val="22"/>
          <w:szCs w:val="22"/>
        </w:rPr>
        <w:t>.</w:t>
      </w:r>
    </w:p>
  </w:endnote>
  <w:endnote w:id="58">
    <w:p w14:paraId="6AF7BE7C" w14:textId="6C5684BA" w:rsidR="00EB355B" w:rsidRPr="00746ACC" w:rsidRDefault="00EB355B">
      <w:pPr>
        <w:pStyle w:val="EndnoteText"/>
        <w:rPr>
          <w:rFonts w:asciiTheme="majorHAnsi" w:hAnsiTheme="majorHAnsi"/>
          <w:sz w:val="22"/>
          <w:szCs w:val="22"/>
        </w:rPr>
      </w:pPr>
      <w:r w:rsidRPr="00746ACC">
        <w:rPr>
          <w:rStyle w:val="EndnoteReference"/>
          <w:rFonts w:asciiTheme="majorHAnsi" w:hAnsiTheme="majorHAnsi"/>
          <w:sz w:val="22"/>
          <w:szCs w:val="22"/>
        </w:rPr>
        <w:endnoteRef/>
      </w:r>
      <w:r>
        <w:rPr>
          <w:rFonts w:asciiTheme="majorHAnsi" w:hAnsiTheme="majorHAnsi"/>
          <w:sz w:val="22"/>
          <w:szCs w:val="22"/>
        </w:rPr>
        <w:t xml:space="preserve"> Meades, An Encyclopaedia of M</w:t>
      </w:r>
      <w:r w:rsidRPr="00746ACC">
        <w:rPr>
          <w:rFonts w:asciiTheme="majorHAnsi" w:hAnsiTheme="majorHAnsi"/>
          <w:sz w:val="22"/>
          <w:szCs w:val="22"/>
        </w:rPr>
        <w:t>yself, 232.</w:t>
      </w:r>
    </w:p>
  </w:endnote>
  <w:endnote w:id="59">
    <w:p w14:paraId="26C87EAF" w14:textId="0345950B" w:rsidR="00EB355B" w:rsidRDefault="00EB355B">
      <w:pPr>
        <w:pStyle w:val="EndnoteText"/>
      </w:pPr>
      <w:r w:rsidRPr="00746ACC">
        <w:rPr>
          <w:rStyle w:val="EndnoteReference"/>
          <w:rFonts w:asciiTheme="majorHAnsi" w:hAnsiTheme="majorHAnsi"/>
          <w:sz w:val="22"/>
          <w:szCs w:val="22"/>
        </w:rPr>
        <w:endnoteRef/>
      </w:r>
      <w:r w:rsidRPr="00746ACC">
        <w:rPr>
          <w:rFonts w:asciiTheme="majorHAnsi" w:hAnsiTheme="majorHAnsi"/>
          <w:sz w:val="22"/>
          <w:szCs w:val="22"/>
        </w:rPr>
        <w:t xml:space="preserve"> Meades, </w:t>
      </w:r>
      <w:r w:rsidRPr="00746ACC">
        <w:rPr>
          <w:rFonts w:asciiTheme="majorHAnsi" w:hAnsiTheme="majorHAnsi"/>
          <w:i/>
          <w:sz w:val="22"/>
          <w:szCs w:val="22"/>
        </w:rPr>
        <w:t>Museum without walls</w:t>
      </w:r>
      <w:r w:rsidRPr="00746ACC">
        <w:rPr>
          <w:rFonts w:asciiTheme="majorHAnsi" w:hAnsiTheme="majorHAnsi"/>
          <w:sz w:val="22"/>
          <w:szCs w:val="22"/>
        </w:rPr>
        <w:t>, xiii.</w:t>
      </w:r>
    </w:p>
  </w:endnote>
  <w:endnote w:id="60">
    <w:p w14:paraId="5C606E3E" w14:textId="30C6DBE6" w:rsidR="00EB355B" w:rsidRPr="00BC2EEB" w:rsidRDefault="00EB355B">
      <w:pPr>
        <w:pStyle w:val="EndnoteText"/>
        <w:rPr>
          <w:rFonts w:asciiTheme="majorHAnsi" w:hAnsiTheme="majorHAnsi"/>
          <w:sz w:val="22"/>
          <w:szCs w:val="22"/>
        </w:rPr>
      </w:pPr>
      <w:r w:rsidRPr="00BC2EEB">
        <w:rPr>
          <w:rStyle w:val="EndnoteReference"/>
          <w:rFonts w:asciiTheme="majorHAnsi" w:hAnsiTheme="majorHAnsi"/>
          <w:sz w:val="22"/>
          <w:szCs w:val="22"/>
        </w:rPr>
        <w:endnoteRef/>
      </w:r>
      <w:r w:rsidRPr="00BC2EEB">
        <w:rPr>
          <w:rFonts w:asciiTheme="majorHAnsi" w:hAnsiTheme="majorHAnsi"/>
          <w:sz w:val="22"/>
          <w:szCs w:val="22"/>
        </w:rPr>
        <w:t xml:space="preserve"> </w:t>
      </w:r>
      <w:r>
        <w:rPr>
          <w:rFonts w:asciiTheme="majorHAnsi" w:hAnsiTheme="majorHAnsi"/>
          <w:sz w:val="22"/>
          <w:szCs w:val="22"/>
        </w:rPr>
        <w:t xml:space="preserve">See </w:t>
      </w:r>
      <w:r w:rsidRPr="00BC2EEB">
        <w:rPr>
          <w:rFonts w:asciiTheme="majorHAnsi" w:hAnsiTheme="majorHAnsi"/>
          <w:sz w:val="22"/>
          <w:szCs w:val="22"/>
        </w:rPr>
        <w:t xml:space="preserve">Phillips, </w:t>
      </w:r>
      <w:r>
        <w:rPr>
          <w:rFonts w:asciiTheme="majorHAnsi" w:hAnsiTheme="majorHAnsi"/>
          <w:sz w:val="22"/>
          <w:szCs w:val="22"/>
        </w:rPr>
        <w:t>‘</w:t>
      </w:r>
      <w:r w:rsidRPr="00746ACC">
        <w:rPr>
          <w:rFonts w:asciiTheme="majorHAnsi" w:hAnsiTheme="majorHAnsi"/>
          <w:sz w:val="22"/>
          <w:szCs w:val="22"/>
        </w:rPr>
        <w:t>Georges Perec’s experimental fieldwork</w:t>
      </w:r>
      <w:r>
        <w:rPr>
          <w:rFonts w:asciiTheme="majorHAnsi" w:hAnsiTheme="majorHAnsi"/>
          <w:sz w:val="22"/>
          <w:szCs w:val="22"/>
        </w:rPr>
        <w:t>’, 189.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898DEF" w14:textId="77777777" w:rsidR="00EB355B" w:rsidRDefault="00EB355B" w:rsidP="005E3C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716F389" w14:textId="77777777" w:rsidR="00EB355B" w:rsidRDefault="00EB3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BDE77" w14:textId="5305810F" w:rsidR="00EB355B" w:rsidRDefault="00EB355B" w:rsidP="005E3CEC">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2A90">
      <w:rPr>
        <w:rStyle w:val="PageNumber"/>
        <w:noProof/>
      </w:rPr>
      <w:t>21</w:t>
    </w:r>
    <w:r>
      <w:rPr>
        <w:rStyle w:val="PageNumber"/>
      </w:rPr>
      <w:fldChar w:fldCharType="end"/>
    </w:r>
  </w:p>
  <w:p w14:paraId="47DDDA48" w14:textId="77777777" w:rsidR="00EB355B" w:rsidRDefault="00EB3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FACDFA" w14:textId="77777777" w:rsidR="00926DFB" w:rsidRDefault="00926DFB" w:rsidP="000155C2">
      <w:r>
        <w:separator/>
      </w:r>
    </w:p>
  </w:footnote>
  <w:footnote w:type="continuationSeparator" w:id="0">
    <w:p w14:paraId="17C2E16C" w14:textId="77777777" w:rsidR="00926DFB" w:rsidRDefault="00926DFB" w:rsidP="00015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F0"/>
    <w:rsid w:val="000017EE"/>
    <w:rsid w:val="0000726F"/>
    <w:rsid w:val="00007CA3"/>
    <w:rsid w:val="000155C2"/>
    <w:rsid w:val="000162C3"/>
    <w:rsid w:val="00025BA8"/>
    <w:rsid w:val="000462CB"/>
    <w:rsid w:val="00071FCB"/>
    <w:rsid w:val="0009097C"/>
    <w:rsid w:val="00092BBB"/>
    <w:rsid w:val="000E2249"/>
    <w:rsid w:val="000F2F0F"/>
    <w:rsid w:val="000F4F25"/>
    <w:rsid w:val="001152F9"/>
    <w:rsid w:val="00134BF1"/>
    <w:rsid w:val="00142874"/>
    <w:rsid w:val="00143880"/>
    <w:rsid w:val="00162BD7"/>
    <w:rsid w:val="00177DC7"/>
    <w:rsid w:val="001808F4"/>
    <w:rsid w:val="0018349B"/>
    <w:rsid w:val="00183DF9"/>
    <w:rsid w:val="00192B84"/>
    <w:rsid w:val="0019540B"/>
    <w:rsid w:val="001A0FE7"/>
    <w:rsid w:val="001A2DF2"/>
    <w:rsid w:val="001A4F14"/>
    <w:rsid w:val="001A65DB"/>
    <w:rsid w:val="001B2C53"/>
    <w:rsid w:val="001B3EEE"/>
    <w:rsid w:val="001D7E9D"/>
    <w:rsid w:val="001F4DDB"/>
    <w:rsid w:val="00200A38"/>
    <w:rsid w:val="00214433"/>
    <w:rsid w:val="00215CD4"/>
    <w:rsid w:val="0022746F"/>
    <w:rsid w:val="002310E3"/>
    <w:rsid w:val="00233444"/>
    <w:rsid w:val="00236DB0"/>
    <w:rsid w:val="00237767"/>
    <w:rsid w:val="00244E5E"/>
    <w:rsid w:val="0026418F"/>
    <w:rsid w:val="00275598"/>
    <w:rsid w:val="00277A54"/>
    <w:rsid w:val="00291903"/>
    <w:rsid w:val="00292DD5"/>
    <w:rsid w:val="002A2F9D"/>
    <w:rsid w:val="002A6B10"/>
    <w:rsid w:val="002C3C78"/>
    <w:rsid w:val="002C7A2A"/>
    <w:rsid w:val="002D5A9E"/>
    <w:rsid w:val="002D5E7C"/>
    <w:rsid w:val="002D5FAC"/>
    <w:rsid w:val="002F34FF"/>
    <w:rsid w:val="003003E9"/>
    <w:rsid w:val="00312FD3"/>
    <w:rsid w:val="003238D5"/>
    <w:rsid w:val="003252C0"/>
    <w:rsid w:val="0034009D"/>
    <w:rsid w:val="00346F6E"/>
    <w:rsid w:val="003529FB"/>
    <w:rsid w:val="00353D51"/>
    <w:rsid w:val="0035799C"/>
    <w:rsid w:val="00360258"/>
    <w:rsid w:val="00365E79"/>
    <w:rsid w:val="00370A7F"/>
    <w:rsid w:val="0039102A"/>
    <w:rsid w:val="003D5F87"/>
    <w:rsid w:val="003E3482"/>
    <w:rsid w:val="003E5F17"/>
    <w:rsid w:val="00421E62"/>
    <w:rsid w:val="00431CF4"/>
    <w:rsid w:val="00433CB7"/>
    <w:rsid w:val="00437CAA"/>
    <w:rsid w:val="00440F5F"/>
    <w:rsid w:val="00454BA2"/>
    <w:rsid w:val="00471C90"/>
    <w:rsid w:val="00473188"/>
    <w:rsid w:val="004732F8"/>
    <w:rsid w:val="00476EB7"/>
    <w:rsid w:val="0048400D"/>
    <w:rsid w:val="00491AB7"/>
    <w:rsid w:val="004966F5"/>
    <w:rsid w:val="004A43B1"/>
    <w:rsid w:val="004D0297"/>
    <w:rsid w:val="004F0EA1"/>
    <w:rsid w:val="005006E2"/>
    <w:rsid w:val="00503810"/>
    <w:rsid w:val="00532AF6"/>
    <w:rsid w:val="00541815"/>
    <w:rsid w:val="0054429A"/>
    <w:rsid w:val="00560F45"/>
    <w:rsid w:val="0056529D"/>
    <w:rsid w:val="00567CE0"/>
    <w:rsid w:val="0057366D"/>
    <w:rsid w:val="00585784"/>
    <w:rsid w:val="0058728E"/>
    <w:rsid w:val="005906BF"/>
    <w:rsid w:val="00591D4B"/>
    <w:rsid w:val="005973F7"/>
    <w:rsid w:val="005A12AD"/>
    <w:rsid w:val="005A50C8"/>
    <w:rsid w:val="005A6F1E"/>
    <w:rsid w:val="005B664E"/>
    <w:rsid w:val="005C35E6"/>
    <w:rsid w:val="005C374C"/>
    <w:rsid w:val="005D1616"/>
    <w:rsid w:val="005D41F3"/>
    <w:rsid w:val="005D54E9"/>
    <w:rsid w:val="005E3CEC"/>
    <w:rsid w:val="005E69FF"/>
    <w:rsid w:val="005F01F0"/>
    <w:rsid w:val="006129C2"/>
    <w:rsid w:val="006131BA"/>
    <w:rsid w:val="00626551"/>
    <w:rsid w:val="00630E06"/>
    <w:rsid w:val="0063476E"/>
    <w:rsid w:val="00655551"/>
    <w:rsid w:val="00665109"/>
    <w:rsid w:val="00666DA3"/>
    <w:rsid w:val="00666EB8"/>
    <w:rsid w:val="00671445"/>
    <w:rsid w:val="0069435F"/>
    <w:rsid w:val="006A0397"/>
    <w:rsid w:val="006A4EB0"/>
    <w:rsid w:val="006C408E"/>
    <w:rsid w:val="006C5CBD"/>
    <w:rsid w:val="006D3955"/>
    <w:rsid w:val="006E1B52"/>
    <w:rsid w:val="006E22BA"/>
    <w:rsid w:val="006E6407"/>
    <w:rsid w:val="006F00D4"/>
    <w:rsid w:val="006F5D10"/>
    <w:rsid w:val="00704DF2"/>
    <w:rsid w:val="00705350"/>
    <w:rsid w:val="00714717"/>
    <w:rsid w:val="00724893"/>
    <w:rsid w:val="00742AD9"/>
    <w:rsid w:val="00743491"/>
    <w:rsid w:val="00746ACC"/>
    <w:rsid w:val="0075342F"/>
    <w:rsid w:val="00766ADD"/>
    <w:rsid w:val="00770385"/>
    <w:rsid w:val="00772A90"/>
    <w:rsid w:val="0078265F"/>
    <w:rsid w:val="0078478E"/>
    <w:rsid w:val="007A1C9C"/>
    <w:rsid w:val="007D0FFC"/>
    <w:rsid w:val="007D26AA"/>
    <w:rsid w:val="007D2E95"/>
    <w:rsid w:val="007E16A1"/>
    <w:rsid w:val="007E4F00"/>
    <w:rsid w:val="00803BF0"/>
    <w:rsid w:val="008053A6"/>
    <w:rsid w:val="0081271E"/>
    <w:rsid w:val="00813A3E"/>
    <w:rsid w:val="00817D8D"/>
    <w:rsid w:val="00834E57"/>
    <w:rsid w:val="00846259"/>
    <w:rsid w:val="0085525B"/>
    <w:rsid w:val="0086185A"/>
    <w:rsid w:val="008638AC"/>
    <w:rsid w:val="00871DB0"/>
    <w:rsid w:val="00887FB6"/>
    <w:rsid w:val="00893734"/>
    <w:rsid w:val="00895CD8"/>
    <w:rsid w:val="008B0CD0"/>
    <w:rsid w:val="008B62CD"/>
    <w:rsid w:val="008C6FED"/>
    <w:rsid w:val="008E369D"/>
    <w:rsid w:val="008F23EC"/>
    <w:rsid w:val="00903B17"/>
    <w:rsid w:val="00926DFB"/>
    <w:rsid w:val="00954BEB"/>
    <w:rsid w:val="00955D6F"/>
    <w:rsid w:val="009627E1"/>
    <w:rsid w:val="00986322"/>
    <w:rsid w:val="00987AD1"/>
    <w:rsid w:val="00A02ED9"/>
    <w:rsid w:val="00A03C58"/>
    <w:rsid w:val="00A03EEA"/>
    <w:rsid w:val="00A10988"/>
    <w:rsid w:val="00A14A61"/>
    <w:rsid w:val="00A14F1E"/>
    <w:rsid w:val="00A219A7"/>
    <w:rsid w:val="00A52A52"/>
    <w:rsid w:val="00A603BE"/>
    <w:rsid w:val="00A61A72"/>
    <w:rsid w:val="00A834EA"/>
    <w:rsid w:val="00A94B64"/>
    <w:rsid w:val="00AB2B46"/>
    <w:rsid w:val="00AC5AAD"/>
    <w:rsid w:val="00AC606E"/>
    <w:rsid w:val="00AD426B"/>
    <w:rsid w:val="00AD449F"/>
    <w:rsid w:val="00AD5BF1"/>
    <w:rsid w:val="00B30A11"/>
    <w:rsid w:val="00B30FB8"/>
    <w:rsid w:val="00B313FC"/>
    <w:rsid w:val="00B31671"/>
    <w:rsid w:val="00B32370"/>
    <w:rsid w:val="00B44F4E"/>
    <w:rsid w:val="00B624E3"/>
    <w:rsid w:val="00B6733E"/>
    <w:rsid w:val="00B67425"/>
    <w:rsid w:val="00B866B4"/>
    <w:rsid w:val="00BA1D81"/>
    <w:rsid w:val="00BA3E2A"/>
    <w:rsid w:val="00BB2B8B"/>
    <w:rsid w:val="00BC2EEB"/>
    <w:rsid w:val="00BC6732"/>
    <w:rsid w:val="00BC7FA5"/>
    <w:rsid w:val="00BF3DF4"/>
    <w:rsid w:val="00C020FF"/>
    <w:rsid w:val="00C06A34"/>
    <w:rsid w:val="00C12030"/>
    <w:rsid w:val="00C36B27"/>
    <w:rsid w:val="00C43871"/>
    <w:rsid w:val="00C518F2"/>
    <w:rsid w:val="00C73F21"/>
    <w:rsid w:val="00C8224D"/>
    <w:rsid w:val="00C8611B"/>
    <w:rsid w:val="00C96C0B"/>
    <w:rsid w:val="00CA373A"/>
    <w:rsid w:val="00CB0FC3"/>
    <w:rsid w:val="00CC140C"/>
    <w:rsid w:val="00CC6335"/>
    <w:rsid w:val="00CD244C"/>
    <w:rsid w:val="00CE6246"/>
    <w:rsid w:val="00D01A13"/>
    <w:rsid w:val="00D24512"/>
    <w:rsid w:val="00D33C0B"/>
    <w:rsid w:val="00D37AC0"/>
    <w:rsid w:val="00D444AE"/>
    <w:rsid w:val="00D44A6E"/>
    <w:rsid w:val="00D462A5"/>
    <w:rsid w:val="00D53DC3"/>
    <w:rsid w:val="00D5524E"/>
    <w:rsid w:val="00D65AAF"/>
    <w:rsid w:val="00D708B8"/>
    <w:rsid w:val="00D90891"/>
    <w:rsid w:val="00D92513"/>
    <w:rsid w:val="00D96B93"/>
    <w:rsid w:val="00DA00F4"/>
    <w:rsid w:val="00DD16AE"/>
    <w:rsid w:val="00DD354B"/>
    <w:rsid w:val="00DD6031"/>
    <w:rsid w:val="00DD7E2D"/>
    <w:rsid w:val="00DE7DFE"/>
    <w:rsid w:val="00DF1B4F"/>
    <w:rsid w:val="00E034AF"/>
    <w:rsid w:val="00E129D2"/>
    <w:rsid w:val="00E43E8D"/>
    <w:rsid w:val="00E4683B"/>
    <w:rsid w:val="00E468D6"/>
    <w:rsid w:val="00E56031"/>
    <w:rsid w:val="00E61883"/>
    <w:rsid w:val="00E63861"/>
    <w:rsid w:val="00E64B7D"/>
    <w:rsid w:val="00E73882"/>
    <w:rsid w:val="00E747AC"/>
    <w:rsid w:val="00E81B20"/>
    <w:rsid w:val="00EA4A0D"/>
    <w:rsid w:val="00EB355B"/>
    <w:rsid w:val="00EC494D"/>
    <w:rsid w:val="00EE65E6"/>
    <w:rsid w:val="00EF6D21"/>
    <w:rsid w:val="00EF73DB"/>
    <w:rsid w:val="00F00BC4"/>
    <w:rsid w:val="00F00DFD"/>
    <w:rsid w:val="00F02F2B"/>
    <w:rsid w:val="00F045B3"/>
    <w:rsid w:val="00F0722F"/>
    <w:rsid w:val="00F32C98"/>
    <w:rsid w:val="00F35AAA"/>
    <w:rsid w:val="00F375C3"/>
    <w:rsid w:val="00F52D53"/>
    <w:rsid w:val="00F712C3"/>
    <w:rsid w:val="00F84C34"/>
    <w:rsid w:val="00F942D7"/>
    <w:rsid w:val="00F97D86"/>
    <w:rsid w:val="00FA68D9"/>
    <w:rsid w:val="00FB1C84"/>
    <w:rsid w:val="00FB6C7D"/>
    <w:rsid w:val="00FC664D"/>
    <w:rsid w:val="00FD27E6"/>
    <w:rsid w:val="00FD6980"/>
    <w:rsid w:val="00FE0CF0"/>
    <w:rsid w:val="00FF7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2EE4"/>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BF0"/>
    <w:rPr>
      <w:rFonts w:ascii="Times New Roman" w:eastAsia="Times New Roman" w:hAnsi="Times New Roman" w:cs="Times New Roman"/>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155C2"/>
  </w:style>
  <w:style w:type="character" w:customStyle="1" w:styleId="EndnoteTextChar">
    <w:name w:val="Endnote Text Char"/>
    <w:basedOn w:val="DefaultParagraphFont"/>
    <w:link w:val="EndnoteText"/>
    <w:uiPriority w:val="99"/>
    <w:rsid w:val="000155C2"/>
    <w:rPr>
      <w:rFonts w:ascii="Times New Roman" w:eastAsia="Times New Roman" w:hAnsi="Times New Roman" w:cs="Times New Roman"/>
      <w:lang w:val="en-GB" w:eastAsia="en-GB"/>
    </w:rPr>
  </w:style>
  <w:style w:type="character" w:styleId="EndnoteReference">
    <w:name w:val="endnote reference"/>
    <w:basedOn w:val="DefaultParagraphFont"/>
    <w:uiPriority w:val="99"/>
    <w:unhideWhenUsed/>
    <w:rsid w:val="000155C2"/>
    <w:rPr>
      <w:vertAlign w:val="superscript"/>
    </w:rPr>
  </w:style>
  <w:style w:type="paragraph" w:styleId="FootnoteText">
    <w:name w:val="footnote text"/>
    <w:basedOn w:val="Normal"/>
    <w:link w:val="FootnoteTextChar"/>
    <w:uiPriority w:val="99"/>
    <w:unhideWhenUsed/>
    <w:rsid w:val="005A50C8"/>
  </w:style>
  <w:style w:type="character" w:customStyle="1" w:styleId="FootnoteTextChar">
    <w:name w:val="Footnote Text Char"/>
    <w:basedOn w:val="DefaultParagraphFont"/>
    <w:link w:val="FootnoteText"/>
    <w:uiPriority w:val="99"/>
    <w:rsid w:val="005A50C8"/>
    <w:rPr>
      <w:rFonts w:ascii="Times New Roman" w:eastAsia="Times New Roman" w:hAnsi="Times New Roman" w:cs="Times New Roman"/>
      <w:lang w:val="en-GB" w:eastAsia="en-GB"/>
    </w:rPr>
  </w:style>
  <w:style w:type="character" w:styleId="FootnoteReference">
    <w:name w:val="footnote reference"/>
    <w:basedOn w:val="DefaultParagraphFont"/>
    <w:uiPriority w:val="99"/>
    <w:unhideWhenUsed/>
    <w:rsid w:val="005A50C8"/>
    <w:rPr>
      <w:vertAlign w:val="superscript"/>
    </w:rPr>
  </w:style>
  <w:style w:type="paragraph" w:styleId="DocumentMap">
    <w:name w:val="Document Map"/>
    <w:basedOn w:val="Normal"/>
    <w:link w:val="DocumentMapChar"/>
    <w:uiPriority w:val="99"/>
    <w:semiHidden/>
    <w:unhideWhenUsed/>
    <w:rsid w:val="00233444"/>
  </w:style>
  <w:style w:type="character" w:customStyle="1" w:styleId="DocumentMapChar">
    <w:name w:val="Document Map Char"/>
    <w:basedOn w:val="DefaultParagraphFont"/>
    <w:link w:val="DocumentMap"/>
    <w:uiPriority w:val="99"/>
    <w:semiHidden/>
    <w:rsid w:val="00233444"/>
    <w:rPr>
      <w:rFonts w:ascii="Times New Roman" w:eastAsia="Times New Roman" w:hAnsi="Times New Roman" w:cs="Times New Roman"/>
      <w:lang w:val="en-GB" w:eastAsia="en-GB"/>
    </w:rPr>
  </w:style>
  <w:style w:type="paragraph" w:styleId="Footer">
    <w:name w:val="footer"/>
    <w:basedOn w:val="Normal"/>
    <w:link w:val="FooterChar"/>
    <w:uiPriority w:val="99"/>
    <w:unhideWhenUsed/>
    <w:rsid w:val="006E6407"/>
    <w:pPr>
      <w:tabs>
        <w:tab w:val="center" w:pos="4513"/>
        <w:tab w:val="right" w:pos="9026"/>
      </w:tabs>
    </w:pPr>
  </w:style>
  <w:style w:type="character" w:customStyle="1" w:styleId="FooterChar">
    <w:name w:val="Footer Char"/>
    <w:basedOn w:val="DefaultParagraphFont"/>
    <w:link w:val="Footer"/>
    <w:uiPriority w:val="99"/>
    <w:rsid w:val="006E6407"/>
    <w:rPr>
      <w:rFonts w:ascii="Times New Roman" w:eastAsia="Times New Roman" w:hAnsi="Times New Roman" w:cs="Times New Roman"/>
      <w:lang w:val="en-GB" w:eastAsia="en-GB"/>
    </w:rPr>
  </w:style>
  <w:style w:type="character" w:styleId="PageNumber">
    <w:name w:val="page number"/>
    <w:basedOn w:val="DefaultParagraphFont"/>
    <w:uiPriority w:val="99"/>
    <w:semiHidden/>
    <w:unhideWhenUsed/>
    <w:rsid w:val="006E6407"/>
  </w:style>
  <w:style w:type="paragraph" w:styleId="BalloonText">
    <w:name w:val="Balloon Text"/>
    <w:basedOn w:val="Normal"/>
    <w:link w:val="BalloonTextChar"/>
    <w:uiPriority w:val="99"/>
    <w:semiHidden/>
    <w:unhideWhenUsed/>
    <w:rsid w:val="00742AD9"/>
    <w:rPr>
      <w:rFonts w:ascii="Tahoma" w:hAnsi="Tahoma" w:cs="Tahoma"/>
      <w:sz w:val="16"/>
      <w:szCs w:val="16"/>
    </w:rPr>
  </w:style>
  <w:style w:type="character" w:customStyle="1" w:styleId="BalloonTextChar">
    <w:name w:val="Balloon Text Char"/>
    <w:basedOn w:val="DefaultParagraphFont"/>
    <w:link w:val="BalloonText"/>
    <w:uiPriority w:val="99"/>
    <w:semiHidden/>
    <w:rsid w:val="00742AD9"/>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7A1C9C"/>
    <w:rPr>
      <w:color w:val="0563C1" w:themeColor="hyperlink"/>
      <w:u w:val="single"/>
    </w:rPr>
  </w:style>
  <w:style w:type="character" w:styleId="FollowedHyperlink">
    <w:name w:val="FollowedHyperlink"/>
    <w:basedOn w:val="DefaultParagraphFont"/>
    <w:uiPriority w:val="99"/>
    <w:semiHidden/>
    <w:unhideWhenUsed/>
    <w:rsid w:val="00DA00F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57326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bound.com/books/pidgin-snap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hewhitereview.org/feature/interview-with-jonathan-meades/" TargetMode="External"/><Relationship Id="rId4" Type="http://schemas.openxmlformats.org/officeDocument/2006/relationships/webSettings" Target="webSettings.xml"/><Relationship Id="rId9" Type="http://schemas.openxmlformats.org/officeDocument/2006/relationships/hyperlink" Target="https://www.irishtimes.com/culture/books/brought-to-book-jonathan-meades-on-the-trial-and-execution-of-tony-blair-1.184251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9B7C3F5-395F-40E0-A711-5BE75081C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4615</Words>
  <Characters>26311</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Daryl Martin</dc:creator>
  <cp:lastModifiedBy>Daryl Martin</cp:lastModifiedBy>
  <cp:revision>2</cp:revision>
  <dcterms:created xsi:type="dcterms:W3CDTF">2019-07-01T09:31:00Z</dcterms:created>
  <dcterms:modified xsi:type="dcterms:W3CDTF">2019-07-01T09:31:00Z</dcterms:modified>
</cp:coreProperties>
</file>