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21AAA1" w14:textId="0E155409" w:rsidR="00EA604E" w:rsidRPr="00D55E52" w:rsidRDefault="00EA604E" w:rsidP="00FE7509">
      <w:pPr>
        <w:spacing w:line="480" w:lineRule="auto"/>
        <w:jc w:val="center"/>
        <w:rPr>
          <w:rFonts w:ascii="Times New Roman" w:hAnsi="Times New Roman" w:cs="Times New Roman"/>
          <w:b/>
          <w:sz w:val="32"/>
          <w:szCs w:val="28"/>
        </w:rPr>
      </w:pPr>
      <w:r w:rsidRPr="00D55E52">
        <w:rPr>
          <w:rFonts w:ascii="Times New Roman" w:hAnsi="Times New Roman" w:cs="Times New Roman"/>
          <w:b/>
          <w:sz w:val="32"/>
          <w:szCs w:val="28"/>
        </w:rPr>
        <w:t>A baseline of atm</w:t>
      </w:r>
      <w:r w:rsidR="00801370" w:rsidRPr="00D55E52">
        <w:rPr>
          <w:rFonts w:ascii="Times New Roman" w:hAnsi="Times New Roman" w:cs="Times New Roman"/>
          <w:b/>
          <w:sz w:val="32"/>
          <w:szCs w:val="28"/>
        </w:rPr>
        <w:t>ospheric greenhouse gases for</w:t>
      </w:r>
      <w:r w:rsidRPr="00D55E52">
        <w:rPr>
          <w:rFonts w:ascii="Times New Roman" w:hAnsi="Times New Roman" w:cs="Times New Roman"/>
          <w:b/>
          <w:sz w:val="32"/>
          <w:szCs w:val="28"/>
        </w:rPr>
        <w:t xml:space="preserve"> prospective UK shale gas sites</w:t>
      </w:r>
    </w:p>
    <w:p w14:paraId="039BA567" w14:textId="014E5EED" w:rsidR="00EA604E" w:rsidRPr="00F261BE" w:rsidRDefault="0073119C" w:rsidP="00FE7509">
      <w:pPr>
        <w:spacing w:line="480" w:lineRule="auto"/>
        <w:rPr>
          <w:rFonts w:ascii="Times New Roman" w:hAnsi="Times New Roman" w:cs="Times New Roman"/>
          <w:b/>
          <w:sz w:val="24"/>
          <w:szCs w:val="24"/>
          <w:vertAlign w:val="superscript"/>
        </w:rPr>
      </w:pPr>
      <w:bookmarkStart w:id="0" w:name="_8x01e1mc6gxl" w:colFirst="0" w:colLast="0"/>
      <w:bookmarkEnd w:id="0"/>
      <w:r>
        <w:rPr>
          <w:rFonts w:ascii="Times New Roman" w:hAnsi="Times New Roman" w:cs="Times New Roman"/>
          <w:b/>
          <w:sz w:val="24"/>
          <w:szCs w:val="24"/>
        </w:rPr>
        <w:t xml:space="preserve">Jacob </w:t>
      </w:r>
      <w:r w:rsidR="00F440BD">
        <w:rPr>
          <w:rFonts w:ascii="Times New Roman" w:hAnsi="Times New Roman" w:cs="Times New Roman"/>
          <w:b/>
          <w:sz w:val="24"/>
          <w:szCs w:val="24"/>
        </w:rPr>
        <w:t xml:space="preserve">T </w:t>
      </w:r>
      <w:r>
        <w:rPr>
          <w:rFonts w:ascii="Times New Roman" w:hAnsi="Times New Roman" w:cs="Times New Roman"/>
          <w:b/>
          <w:sz w:val="24"/>
          <w:szCs w:val="24"/>
        </w:rPr>
        <w:t>Shaw</w:t>
      </w:r>
      <w:r>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r w:rsidR="00EA604E" w:rsidRPr="00F261BE">
        <w:rPr>
          <w:rFonts w:ascii="Times New Roman" w:hAnsi="Times New Roman" w:cs="Times New Roman"/>
          <w:b/>
          <w:sz w:val="24"/>
          <w:szCs w:val="24"/>
        </w:rPr>
        <w:t>Grant Allen</w:t>
      </w:r>
      <w:r w:rsidR="00EA604E" w:rsidRPr="00F261BE">
        <w:rPr>
          <w:rFonts w:ascii="Times New Roman" w:hAnsi="Times New Roman" w:cs="Times New Roman"/>
          <w:b/>
          <w:sz w:val="24"/>
          <w:szCs w:val="24"/>
          <w:vertAlign w:val="superscript"/>
        </w:rPr>
        <w:t>1</w:t>
      </w:r>
      <w:r w:rsidR="00EA604E" w:rsidRPr="00F261BE">
        <w:rPr>
          <w:rFonts w:ascii="Times New Roman" w:hAnsi="Times New Roman" w:cs="Times New Roman"/>
          <w:b/>
          <w:sz w:val="24"/>
          <w:szCs w:val="24"/>
        </w:rPr>
        <w:t>, Joseph Pitt</w:t>
      </w:r>
      <w:r w:rsidR="00EA604E" w:rsidRPr="00F261BE">
        <w:rPr>
          <w:rFonts w:ascii="Times New Roman" w:hAnsi="Times New Roman" w:cs="Times New Roman"/>
          <w:b/>
          <w:sz w:val="24"/>
          <w:szCs w:val="24"/>
          <w:vertAlign w:val="superscript"/>
        </w:rPr>
        <w:t>1</w:t>
      </w:r>
      <w:r w:rsidR="00EA604E" w:rsidRPr="00F261BE">
        <w:rPr>
          <w:rFonts w:ascii="Times New Roman" w:hAnsi="Times New Roman" w:cs="Times New Roman"/>
          <w:b/>
          <w:sz w:val="24"/>
          <w:szCs w:val="24"/>
        </w:rPr>
        <w:t>, Mohammed I Mead</w:t>
      </w:r>
      <w:r w:rsidR="00EA604E" w:rsidRPr="00F261BE">
        <w:rPr>
          <w:rFonts w:ascii="Times New Roman" w:hAnsi="Times New Roman" w:cs="Times New Roman"/>
          <w:b/>
          <w:sz w:val="24"/>
          <w:szCs w:val="24"/>
          <w:vertAlign w:val="superscript"/>
        </w:rPr>
        <w:t>1*</w:t>
      </w:r>
      <w:r w:rsidR="00EA604E" w:rsidRPr="00F261BE">
        <w:rPr>
          <w:rFonts w:ascii="Times New Roman" w:hAnsi="Times New Roman" w:cs="Times New Roman"/>
          <w:b/>
          <w:sz w:val="24"/>
          <w:szCs w:val="24"/>
        </w:rPr>
        <w:t>, Ruth</w:t>
      </w:r>
      <w:r w:rsidR="00F440BD">
        <w:rPr>
          <w:rFonts w:ascii="Times New Roman" w:hAnsi="Times New Roman" w:cs="Times New Roman"/>
          <w:b/>
          <w:sz w:val="24"/>
          <w:szCs w:val="24"/>
        </w:rPr>
        <w:t xml:space="preserve"> M</w:t>
      </w:r>
      <w:r w:rsidR="00EA604E" w:rsidRPr="00F261BE">
        <w:rPr>
          <w:rFonts w:ascii="Times New Roman" w:hAnsi="Times New Roman" w:cs="Times New Roman"/>
          <w:b/>
          <w:sz w:val="24"/>
          <w:szCs w:val="24"/>
        </w:rPr>
        <w:t xml:space="preserve"> Purvis</w:t>
      </w:r>
      <w:r w:rsidR="00EA604E" w:rsidRPr="00F261BE">
        <w:rPr>
          <w:rFonts w:ascii="Times New Roman" w:hAnsi="Times New Roman" w:cs="Times New Roman"/>
          <w:b/>
          <w:sz w:val="24"/>
          <w:szCs w:val="24"/>
          <w:vertAlign w:val="superscript"/>
        </w:rPr>
        <w:t>2</w:t>
      </w:r>
      <w:r w:rsidR="00EA604E" w:rsidRPr="00F261BE">
        <w:rPr>
          <w:rFonts w:ascii="Times New Roman" w:hAnsi="Times New Roman" w:cs="Times New Roman"/>
          <w:b/>
          <w:sz w:val="24"/>
          <w:szCs w:val="24"/>
        </w:rPr>
        <w:t>, Rachel Dunmore</w:t>
      </w:r>
      <w:r w:rsidR="000A680C">
        <w:rPr>
          <w:rFonts w:ascii="Times New Roman" w:hAnsi="Times New Roman" w:cs="Times New Roman"/>
          <w:b/>
          <w:sz w:val="24"/>
          <w:szCs w:val="24"/>
          <w:vertAlign w:val="superscript"/>
        </w:rPr>
        <w:t>3</w:t>
      </w:r>
      <w:r w:rsidR="00EA604E" w:rsidRPr="00F261BE">
        <w:rPr>
          <w:rFonts w:ascii="Times New Roman" w:hAnsi="Times New Roman" w:cs="Times New Roman"/>
          <w:b/>
          <w:sz w:val="24"/>
          <w:szCs w:val="24"/>
        </w:rPr>
        <w:t xml:space="preserve">, </w:t>
      </w:r>
      <w:r w:rsidR="00E90E94">
        <w:rPr>
          <w:rFonts w:ascii="Times New Roman" w:hAnsi="Times New Roman" w:cs="Times New Roman"/>
          <w:b/>
          <w:sz w:val="24"/>
          <w:szCs w:val="24"/>
        </w:rPr>
        <w:t>Shona Wilde</w:t>
      </w:r>
      <w:r w:rsidR="000A680C">
        <w:rPr>
          <w:rFonts w:ascii="Times New Roman" w:hAnsi="Times New Roman" w:cs="Times New Roman"/>
          <w:b/>
          <w:sz w:val="24"/>
          <w:szCs w:val="24"/>
          <w:vertAlign w:val="superscript"/>
        </w:rPr>
        <w:t>3</w:t>
      </w:r>
      <w:r w:rsidR="00E90E94">
        <w:rPr>
          <w:rFonts w:ascii="Times New Roman" w:hAnsi="Times New Roman" w:cs="Times New Roman"/>
          <w:b/>
          <w:sz w:val="24"/>
          <w:szCs w:val="24"/>
        </w:rPr>
        <w:t xml:space="preserve">, </w:t>
      </w:r>
      <w:proofErr w:type="spellStart"/>
      <w:r w:rsidR="00704AA2">
        <w:rPr>
          <w:rFonts w:ascii="Times New Roman" w:hAnsi="Times New Roman" w:cs="Times New Roman"/>
          <w:b/>
          <w:sz w:val="24"/>
          <w:szCs w:val="24"/>
        </w:rPr>
        <w:t>Adil</w:t>
      </w:r>
      <w:proofErr w:type="spellEnd"/>
      <w:r w:rsidR="00704AA2">
        <w:rPr>
          <w:rFonts w:ascii="Times New Roman" w:hAnsi="Times New Roman" w:cs="Times New Roman"/>
          <w:b/>
          <w:sz w:val="24"/>
          <w:szCs w:val="24"/>
        </w:rPr>
        <w:t xml:space="preserve"> Shah</w:t>
      </w:r>
      <w:r w:rsidR="00704AA2">
        <w:rPr>
          <w:rFonts w:ascii="Times New Roman" w:hAnsi="Times New Roman" w:cs="Times New Roman"/>
          <w:b/>
          <w:sz w:val="24"/>
          <w:szCs w:val="24"/>
          <w:vertAlign w:val="superscript"/>
        </w:rPr>
        <w:t>1</w:t>
      </w:r>
      <w:r w:rsidR="00704AA2">
        <w:rPr>
          <w:rFonts w:ascii="Times New Roman" w:hAnsi="Times New Roman" w:cs="Times New Roman"/>
          <w:b/>
          <w:sz w:val="24"/>
          <w:szCs w:val="24"/>
        </w:rPr>
        <w:t xml:space="preserve">, </w:t>
      </w:r>
      <w:r w:rsidR="004642E5">
        <w:rPr>
          <w:rFonts w:ascii="Times New Roman" w:hAnsi="Times New Roman" w:cs="Times New Roman"/>
          <w:b/>
          <w:sz w:val="24"/>
          <w:szCs w:val="24"/>
        </w:rPr>
        <w:t>Patrick Barker</w:t>
      </w:r>
      <w:r w:rsidR="004642E5">
        <w:rPr>
          <w:rFonts w:ascii="Times New Roman" w:hAnsi="Times New Roman" w:cs="Times New Roman"/>
          <w:b/>
          <w:sz w:val="24"/>
          <w:szCs w:val="24"/>
          <w:vertAlign w:val="superscript"/>
        </w:rPr>
        <w:t>1</w:t>
      </w:r>
      <w:r w:rsidR="001E19AF">
        <w:rPr>
          <w:rFonts w:ascii="Times New Roman" w:hAnsi="Times New Roman" w:cs="Times New Roman"/>
          <w:b/>
          <w:sz w:val="24"/>
          <w:szCs w:val="24"/>
        </w:rPr>
        <w:t>, Prudence Bateson</w:t>
      </w:r>
      <w:r w:rsidR="004642E5">
        <w:rPr>
          <w:rFonts w:ascii="Times New Roman" w:hAnsi="Times New Roman" w:cs="Times New Roman"/>
          <w:b/>
          <w:sz w:val="24"/>
          <w:szCs w:val="24"/>
          <w:vertAlign w:val="superscript"/>
        </w:rPr>
        <w:t>1</w:t>
      </w:r>
      <w:r w:rsidR="004642E5">
        <w:rPr>
          <w:rFonts w:ascii="Times New Roman" w:hAnsi="Times New Roman" w:cs="Times New Roman"/>
          <w:b/>
          <w:sz w:val="24"/>
          <w:szCs w:val="24"/>
        </w:rPr>
        <w:t xml:space="preserve">, </w:t>
      </w:r>
      <w:r w:rsidR="00EA604E" w:rsidRPr="00F261BE">
        <w:rPr>
          <w:rFonts w:ascii="Times New Roman" w:hAnsi="Times New Roman" w:cs="Times New Roman"/>
          <w:b/>
          <w:sz w:val="24"/>
          <w:szCs w:val="24"/>
        </w:rPr>
        <w:t xml:space="preserve">, </w:t>
      </w:r>
      <w:proofErr w:type="spellStart"/>
      <w:r w:rsidR="00EA604E">
        <w:rPr>
          <w:rFonts w:ascii="Times New Roman" w:hAnsi="Times New Roman" w:cs="Times New Roman"/>
          <w:b/>
          <w:sz w:val="24"/>
          <w:szCs w:val="24"/>
        </w:rPr>
        <w:t>Asan</w:t>
      </w:r>
      <w:proofErr w:type="spellEnd"/>
      <w:r w:rsidR="00EA604E">
        <w:rPr>
          <w:rFonts w:ascii="Times New Roman" w:hAnsi="Times New Roman" w:cs="Times New Roman"/>
          <w:b/>
          <w:sz w:val="24"/>
          <w:szCs w:val="24"/>
        </w:rPr>
        <w:t xml:space="preserve"> Bacak</w:t>
      </w:r>
      <w:r w:rsidR="00EA604E">
        <w:rPr>
          <w:rFonts w:ascii="Times New Roman" w:hAnsi="Times New Roman" w:cs="Times New Roman"/>
          <w:b/>
          <w:sz w:val="24"/>
          <w:szCs w:val="24"/>
          <w:vertAlign w:val="superscript"/>
        </w:rPr>
        <w:t>1</w:t>
      </w:r>
      <w:r w:rsidR="00EA604E">
        <w:rPr>
          <w:rFonts w:ascii="Times New Roman" w:hAnsi="Times New Roman" w:cs="Times New Roman"/>
          <w:b/>
          <w:sz w:val="24"/>
          <w:szCs w:val="24"/>
        </w:rPr>
        <w:t xml:space="preserve">, </w:t>
      </w:r>
      <w:r w:rsidR="00F440BD">
        <w:rPr>
          <w:rFonts w:ascii="Times New Roman" w:hAnsi="Times New Roman" w:cs="Times New Roman"/>
          <w:b/>
          <w:sz w:val="24"/>
          <w:szCs w:val="24"/>
        </w:rPr>
        <w:t>Alastair C</w:t>
      </w:r>
      <w:r w:rsidR="00B22649">
        <w:rPr>
          <w:rFonts w:ascii="Times New Roman" w:hAnsi="Times New Roman" w:cs="Times New Roman"/>
          <w:b/>
          <w:sz w:val="24"/>
          <w:szCs w:val="24"/>
        </w:rPr>
        <w:t xml:space="preserve"> </w:t>
      </w:r>
      <w:r w:rsidR="00EA604E" w:rsidRPr="00F261BE">
        <w:rPr>
          <w:rFonts w:ascii="Times New Roman" w:hAnsi="Times New Roman" w:cs="Times New Roman"/>
          <w:b/>
          <w:sz w:val="24"/>
          <w:szCs w:val="24"/>
        </w:rPr>
        <w:t>Lewis</w:t>
      </w:r>
      <w:r w:rsidR="00EA604E" w:rsidRPr="00F261BE">
        <w:rPr>
          <w:rFonts w:ascii="Times New Roman" w:hAnsi="Times New Roman" w:cs="Times New Roman"/>
          <w:b/>
          <w:sz w:val="24"/>
          <w:szCs w:val="24"/>
          <w:vertAlign w:val="superscript"/>
        </w:rPr>
        <w:t>2</w:t>
      </w:r>
      <w:r w:rsidR="00EA604E" w:rsidRPr="00F261BE">
        <w:rPr>
          <w:rFonts w:ascii="Times New Roman" w:hAnsi="Times New Roman" w:cs="Times New Roman"/>
          <w:b/>
          <w:sz w:val="24"/>
          <w:szCs w:val="24"/>
        </w:rPr>
        <w:t>, David Lowry</w:t>
      </w:r>
      <w:r w:rsidR="000A680C">
        <w:rPr>
          <w:rFonts w:ascii="Times New Roman" w:hAnsi="Times New Roman" w:cs="Times New Roman"/>
          <w:b/>
          <w:sz w:val="24"/>
          <w:szCs w:val="24"/>
          <w:vertAlign w:val="superscript"/>
        </w:rPr>
        <w:t>4</w:t>
      </w:r>
      <w:r w:rsidR="00EA604E" w:rsidRPr="00F261BE">
        <w:rPr>
          <w:rFonts w:ascii="Times New Roman" w:hAnsi="Times New Roman" w:cs="Times New Roman"/>
          <w:b/>
          <w:sz w:val="24"/>
          <w:szCs w:val="24"/>
        </w:rPr>
        <w:t>, Rebecca Fisher</w:t>
      </w:r>
      <w:r w:rsidR="000A680C">
        <w:rPr>
          <w:rFonts w:ascii="Times New Roman" w:hAnsi="Times New Roman" w:cs="Times New Roman"/>
          <w:b/>
          <w:sz w:val="24"/>
          <w:szCs w:val="24"/>
          <w:vertAlign w:val="superscript"/>
        </w:rPr>
        <w:t>4</w:t>
      </w:r>
      <w:r w:rsidR="00EA604E" w:rsidRPr="00F261BE">
        <w:rPr>
          <w:rFonts w:ascii="Times New Roman" w:hAnsi="Times New Roman" w:cs="Times New Roman"/>
          <w:b/>
          <w:sz w:val="24"/>
          <w:szCs w:val="24"/>
        </w:rPr>
        <w:t>, Mathias Lanoisellé</w:t>
      </w:r>
      <w:r w:rsidR="000A680C">
        <w:rPr>
          <w:rFonts w:ascii="Times New Roman" w:hAnsi="Times New Roman" w:cs="Times New Roman"/>
          <w:b/>
          <w:sz w:val="24"/>
          <w:szCs w:val="24"/>
          <w:vertAlign w:val="superscript"/>
        </w:rPr>
        <w:t>4</w:t>
      </w:r>
      <w:r w:rsidR="00EA604E" w:rsidRPr="00F261BE">
        <w:rPr>
          <w:rFonts w:ascii="Times New Roman" w:hAnsi="Times New Roman" w:cs="Times New Roman"/>
          <w:b/>
          <w:sz w:val="24"/>
          <w:szCs w:val="24"/>
        </w:rPr>
        <w:t xml:space="preserve">, </w:t>
      </w:r>
      <w:r w:rsidR="000A680C">
        <w:rPr>
          <w:rFonts w:ascii="Times New Roman" w:hAnsi="Times New Roman" w:cs="Times New Roman"/>
          <w:b/>
          <w:sz w:val="24"/>
          <w:szCs w:val="24"/>
        </w:rPr>
        <w:t xml:space="preserve">, </w:t>
      </w:r>
      <w:r w:rsidR="00EA604E" w:rsidRPr="00F261BE">
        <w:rPr>
          <w:rFonts w:ascii="Times New Roman" w:hAnsi="Times New Roman" w:cs="Times New Roman"/>
          <w:b/>
          <w:sz w:val="24"/>
          <w:szCs w:val="24"/>
        </w:rPr>
        <w:t xml:space="preserve">Robert </w:t>
      </w:r>
      <w:r w:rsidR="0062083E">
        <w:rPr>
          <w:rFonts w:ascii="Times New Roman" w:hAnsi="Times New Roman" w:cs="Times New Roman"/>
          <w:b/>
          <w:sz w:val="24"/>
          <w:szCs w:val="24"/>
        </w:rPr>
        <w:t xml:space="preserve">S </w:t>
      </w:r>
      <w:r w:rsidR="00EA604E" w:rsidRPr="00F261BE">
        <w:rPr>
          <w:rFonts w:ascii="Times New Roman" w:hAnsi="Times New Roman" w:cs="Times New Roman"/>
          <w:b/>
          <w:sz w:val="24"/>
          <w:szCs w:val="24"/>
        </w:rPr>
        <w:t>Ward</w:t>
      </w:r>
      <w:r w:rsidR="000A680C">
        <w:rPr>
          <w:rFonts w:ascii="Times New Roman" w:hAnsi="Times New Roman" w:cs="Times New Roman"/>
          <w:b/>
          <w:sz w:val="24"/>
          <w:szCs w:val="24"/>
          <w:vertAlign w:val="superscript"/>
        </w:rPr>
        <w:t>5</w:t>
      </w:r>
    </w:p>
    <w:p w14:paraId="05251BC4" w14:textId="40D7EF08" w:rsidR="00EA604E" w:rsidRPr="00D55E52" w:rsidRDefault="00EA604E"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1</w:t>
      </w:r>
      <w:r w:rsidRPr="00D55E52">
        <w:rPr>
          <w:rFonts w:ascii="Times New Roman" w:hAnsi="Times New Roman" w:cs="Times New Roman"/>
          <w:sz w:val="20"/>
        </w:rPr>
        <w:t xml:space="preserve"> School of Earth and Environmental Science, University of Manchester, </w:t>
      </w:r>
      <w:r w:rsidR="000A680C" w:rsidRPr="00D55E52">
        <w:rPr>
          <w:rFonts w:ascii="Times New Roman" w:hAnsi="Times New Roman" w:cs="Times New Roman"/>
          <w:sz w:val="20"/>
        </w:rPr>
        <w:t xml:space="preserve">Manchester, </w:t>
      </w:r>
      <w:r w:rsidRPr="00D55E52">
        <w:rPr>
          <w:rFonts w:ascii="Times New Roman" w:hAnsi="Times New Roman" w:cs="Times New Roman"/>
          <w:sz w:val="20"/>
        </w:rPr>
        <w:t>M13 9PL</w:t>
      </w:r>
      <w:r w:rsidR="0022176D" w:rsidRPr="00D55E52">
        <w:rPr>
          <w:rFonts w:ascii="Times New Roman" w:hAnsi="Times New Roman" w:cs="Times New Roman"/>
          <w:sz w:val="20"/>
        </w:rPr>
        <w:t>, UK</w:t>
      </w:r>
    </w:p>
    <w:p w14:paraId="7BA6E7C7" w14:textId="26B06E3C" w:rsidR="00EA604E" w:rsidRPr="00D55E52" w:rsidRDefault="00EA604E"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2</w:t>
      </w:r>
      <w:r w:rsidRPr="00D55E52">
        <w:rPr>
          <w:rFonts w:ascii="Times New Roman" w:hAnsi="Times New Roman" w:cs="Times New Roman"/>
          <w:sz w:val="20"/>
        </w:rPr>
        <w:t xml:space="preserve"> National Centre for Atmospheric Science</w:t>
      </w:r>
      <w:r w:rsidR="000A680C" w:rsidRPr="00D55E52">
        <w:rPr>
          <w:rFonts w:ascii="Times New Roman" w:hAnsi="Times New Roman" w:cs="Times New Roman"/>
          <w:sz w:val="20"/>
        </w:rPr>
        <w:t xml:space="preserve"> </w:t>
      </w:r>
      <w:r w:rsidRPr="00D55E52">
        <w:rPr>
          <w:rFonts w:ascii="Times New Roman" w:hAnsi="Times New Roman" w:cs="Times New Roman"/>
          <w:sz w:val="20"/>
        </w:rPr>
        <w:t>University of York,</w:t>
      </w:r>
      <w:r w:rsidR="000A680C" w:rsidRPr="00D55E52">
        <w:rPr>
          <w:rFonts w:ascii="Times New Roman" w:hAnsi="Times New Roman" w:cs="Times New Roman"/>
          <w:sz w:val="20"/>
        </w:rPr>
        <w:t xml:space="preserve"> </w:t>
      </w:r>
      <w:proofErr w:type="spellStart"/>
      <w:r w:rsidR="000A680C" w:rsidRPr="00D55E52">
        <w:rPr>
          <w:rFonts w:ascii="Times New Roman" w:hAnsi="Times New Roman" w:cs="Times New Roman"/>
          <w:sz w:val="20"/>
        </w:rPr>
        <w:t>Heslington</w:t>
      </w:r>
      <w:proofErr w:type="spellEnd"/>
      <w:r w:rsidR="000A680C" w:rsidRPr="00D55E52">
        <w:rPr>
          <w:rFonts w:ascii="Times New Roman" w:hAnsi="Times New Roman" w:cs="Times New Roman"/>
          <w:sz w:val="20"/>
        </w:rPr>
        <w:t>, York,</w:t>
      </w:r>
      <w:r w:rsidRPr="00D55E52">
        <w:rPr>
          <w:rFonts w:ascii="Times New Roman" w:hAnsi="Times New Roman" w:cs="Times New Roman"/>
          <w:sz w:val="20"/>
        </w:rPr>
        <w:t xml:space="preserve"> </w:t>
      </w:r>
      <w:r w:rsidR="0022176D" w:rsidRPr="00D55E52">
        <w:rPr>
          <w:rFonts w:ascii="Times New Roman" w:hAnsi="Times New Roman" w:cs="Times New Roman"/>
          <w:sz w:val="20"/>
        </w:rPr>
        <w:t xml:space="preserve">YO10 5DD, </w:t>
      </w:r>
      <w:r w:rsidRPr="00D55E52">
        <w:rPr>
          <w:rFonts w:ascii="Times New Roman" w:hAnsi="Times New Roman" w:cs="Times New Roman"/>
          <w:sz w:val="20"/>
        </w:rPr>
        <w:t>UK</w:t>
      </w:r>
    </w:p>
    <w:p w14:paraId="0622C05E" w14:textId="77777777" w:rsidR="000A680C" w:rsidRPr="00D55E52" w:rsidRDefault="000A680C"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3</w:t>
      </w:r>
      <w:r w:rsidRPr="00D55E52">
        <w:rPr>
          <w:rFonts w:ascii="Times New Roman" w:hAnsi="Times New Roman" w:cs="Times New Roman"/>
          <w:sz w:val="20"/>
        </w:rPr>
        <w:t xml:space="preserve"> Wolfson Atmospheric Chemistry Laboratories, Department of Chemistry, University of York, </w:t>
      </w:r>
      <w:proofErr w:type="spellStart"/>
      <w:r w:rsidRPr="00D55E52">
        <w:rPr>
          <w:rFonts w:ascii="Times New Roman" w:hAnsi="Times New Roman" w:cs="Times New Roman"/>
          <w:sz w:val="20"/>
        </w:rPr>
        <w:t>Heslington</w:t>
      </w:r>
      <w:proofErr w:type="spellEnd"/>
      <w:r w:rsidRPr="00D55E52">
        <w:rPr>
          <w:rFonts w:ascii="Times New Roman" w:hAnsi="Times New Roman" w:cs="Times New Roman"/>
          <w:sz w:val="20"/>
        </w:rPr>
        <w:t>, York, YO10 5DD, UK</w:t>
      </w:r>
    </w:p>
    <w:p w14:paraId="4D16B95A" w14:textId="5981B608" w:rsidR="00EA604E" w:rsidRPr="00D55E52" w:rsidRDefault="000A680C"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4</w:t>
      </w:r>
      <w:r w:rsidR="00EA604E" w:rsidRPr="00D55E52">
        <w:rPr>
          <w:rFonts w:ascii="Times New Roman" w:hAnsi="Times New Roman" w:cs="Times New Roman"/>
          <w:sz w:val="20"/>
        </w:rPr>
        <w:t xml:space="preserve"> School of Earth Sciences, Royal Holloway University of London, UK</w:t>
      </w:r>
    </w:p>
    <w:p w14:paraId="7BD1840A" w14:textId="5C890D4B" w:rsidR="00EA604E" w:rsidRPr="00D55E52" w:rsidRDefault="000A680C"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5</w:t>
      </w:r>
      <w:r w:rsidR="00EA604E" w:rsidRPr="00D55E52">
        <w:rPr>
          <w:rFonts w:ascii="Times New Roman" w:hAnsi="Times New Roman" w:cs="Times New Roman"/>
          <w:sz w:val="20"/>
        </w:rPr>
        <w:t xml:space="preserve"> British Geo</w:t>
      </w:r>
      <w:r w:rsidR="0022176D" w:rsidRPr="00D55E52">
        <w:rPr>
          <w:rFonts w:ascii="Times New Roman" w:hAnsi="Times New Roman" w:cs="Times New Roman"/>
          <w:sz w:val="20"/>
        </w:rPr>
        <w:t>logical S</w:t>
      </w:r>
      <w:r w:rsidRPr="00D55E52">
        <w:rPr>
          <w:rFonts w:ascii="Times New Roman" w:hAnsi="Times New Roman" w:cs="Times New Roman"/>
          <w:sz w:val="20"/>
        </w:rPr>
        <w:t>urvey</w:t>
      </w:r>
      <w:r w:rsidR="0022176D" w:rsidRPr="00D55E52">
        <w:rPr>
          <w:rFonts w:ascii="Times New Roman" w:hAnsi="Times New Roman" w:cs="Times New Roman"/>
          <w:sz w:val="20"/>
        </w:rPr>
        <w:t xml:space="preserve">, </w:t>
      </w:r>
      <w:r w:rsidRPr="00D55E52">
        <w:rPr>
          <w:rFonts w:ascii="Times New Roman" w:hAnsi="Times New Roman" w:cs="Times New Roman"/>
          <w:sz w:val="20"/>
        </w:rPr>
        <w:t xml:space="preserve">Environmental Science Centre, Nicker Hill, </w:t>
      </w:r>
      <w:proofErr w:type="spellStart"/>
      <w:r w:rsidR="0022176D" w:rsidRPr="00D55E52">
        <w:rPr>
          <w:rFonts w:ascii="Times New Roman" w:hAnsi="Times New Roman" w:cs="Times New Roman"/>
          <w:sz w:val="20"/>
        </w:rPr>
        <w:t>Keyworth</w:t>
      </w:r>
      <w:proofErr w:type="spellEnd"/>
      <w:r w:rsidR="0022176D" w:rsidRPr="00D55E52">
        <w:rPr>
          <w:rFonts w:ascii="Times New Roman" w:hAnsi="Times New Roman" w:cs="Times New Roman"/>
          <w:sz w:val="20"/>
        </w:rPr>
        <w:t>, Nottingham</w:t>
      </w:r>
      <w:r w:rsidR="00EA604E" w:rsidRPr="00D55E52">
        <w:rPr>
          <w:rFonts w:ascii="Times New Roman" w:hAnsi="Times New Roman" w:cs="Times New Roman"/>
          <w:sz w:val="20"/>
        </w:rPr>
        <w:t xml:space="preserve">, </w:t>
      </w:r>
      <w:r w:rsidRPr="00D55E52">
        <w:rPr>
          <w:rFonts w:ascii="Times New Roman" w:hAnsi="Times New Roman" w:cs="Times New Roman"/>
          <w:sz w:val="20"/>
        </w:rPr>
        <w:t xml:space="preserve">NG12 5GG, </w:t>
      </w:r>
      <w:r w:rsidR="00EA604E" w:rsidRPr="00D55E52">
        <w:rPr>
          <w:rFonts w:ascii="Times New Roman" w:hAnsi="Times New Roman" w:cs="Times New Roman"/>
          <w:sz w:val="20"/>
        </w:rPr>
        <w:t>UK</w:t>
      </w:r>
    </w:p>
    <w:p w14:paraId="2FC36560" w14:textId="10CFE7EA" w:rsidR="00EA604E" w:rsidRPr="00D55E52" w:rsidRDefault="00BA2945" w:rsidP="00FE7509">
      <w:pPr>
        <w:spacing w:after="0" w:line="480" w:lineRule="auto"/>
        <w:rPr>
          <w:rFonts w:ascii="Times New Roman" w:hAnsi="Times New Roman" w:cs="Times New Roman"/>
          <w:sz w:val="20"/>
        </w:rPr>
      </w:pPr>
      <w:r w:rsidRPr="00D55E52">
        <w:rPr>
          <w:rFonts w:ascii="Times New Roman" w:hAnsi="Times New Roman" w:cs="Times New Roman"/>
          <w:sz w:val="20"/>
          <w:vertAlign w:val="superscript"/>
        </w:rPr>
        <w:t>*</w:t>
      </w:r>
      <w:r w:rsidRPr="00D55E52">
        <w:rPr>
          <w:rFonts w:ascii="Times New Roman" w:hAnsi="Times New Roman" w:cs="Times New Roman"/>
          <w:sz w:val="20"/>
        </w:rPr>
        <w:t xml:space="preserve"> </w:t>
      </w:r>
      <w:r w:rsidR="000A680C" w:rsidRPr="00D55E52">
        <w:rPr>
          <w:rFonts w:ascii="Times New Roman" w:hAnsi="Times New Roman" w:cs="Times New Roman"/>
          <w:sz w:val="20"/>
        </w:rPr>
        <w:t>N</w:t>
      </w:r>
      <w:r w:rsidR="00A65589" w:rsidRPr="00D55E52">
        <w:rPr>
          <w:rFonts w:ascii="Times New Roman" w:hAnsi="Times New Roman" w:cs="Times New Roman"/>
          <w:sz w:val="20"/>
        </w:rPr>
        <w:t xml:space="preserve">ow at: </w:t>
      </w:r>
      <w:r w:rsidR="000A680C" w:rsidRPr="00D55E52">
        <w:rPr>
          <w:rFonts w:ascii="Times New Roman" w:hAnsi="Times New Roman" w:cs="Times New Roman"/>
          <w:sz w:val="20"/>
        </w:rPr>
        <w:t xml:space="preserve">Centre for Environmental and Agricultural Informatics, </w:t>
      </w:r>
      <w:r w:rsidR="00A65589" w:rsidRPr="00D55E52">
        <w:rPr>
          <w:rFonts w:ascii="Times New Roman" w:hAnsi="Times New Roman" w:cs="Times New Roman"/>
          <w:sz w:val="20"/>
        </w:rPr>
        <w:t>University of Cranfield</w:t>
      </w:r>
      <w:r w:rsidR="000A680C" w:rsidRPr="00D55E52">
        <w:rPr>
          <w:rFonts w:ascii="Times New Roman" w:hAnsi="Times New Roman" w:cs="Times New Roman"/>
          <w:sz w:val="20"/>
        </w:rPr>
        <w:t>, Cranfield, MK43 0AL, UK</w:t>
      </w:r>
    </w:p>
    <w:p w14:paraId="1A6968BE" w14:textId="77777777" w:rsidR="00EA604E" w:rsidRDefault="00EA604E" w:rsidP="00FE7509">
      <w:pPr>
        <w:spacing w:after="0" w:line="480" w:lineRule="auto"/>
        <w:rPr>
          <w:rFonts w:ascii="Times New Roman" w:hAnsi="Times New Roman" w:cs="Times New Roman"/>
          <w:b/>
          <w:sz w:val="24"/>
          <w:szCs w:val="24"/>
        </w:rPr>
      </w:pPr>
    </w:p>
    <w:p w14:paraId="58E40B93" w14:textId="3771B330" w:rsidR="00EA604E" w:rsidRPr="00073A3E" w:rsidRDefault="00EA604E" w:rsidP="00FE7509">
      <w:pPr>
        <w:spacing w:after="0" w:line="480" w:lineRule="auto"/>
        <w:rPr>
          <w:rFonts w:ascii="Times New Roman" w:hAnsi="Times New Roman" w:cs="Times New Roman"/>
          <w:b/>
          <w:sz w:val="20"/>
          <w:szCs w:val="24"/>
        </w:rPr>
      </w:pPr>
      <w:r w:rsidRPr="00073A3E">
        <w:rPr>
          <w:rFonts w:ascii="Times New Roman" w:hAnsi="Times New Roman" w:cs="Times New Roman"/>
          <w:b/>
          <w:szCs w:val="24"/>
        </w:rPr>
        <w:t>Keywords: Hydraulic fracturing, baseline, methane, carbon dioxide, climatology</w:t>
      </w:r>
      <w:r w:rsidR="0062083E" w:rsidRPr="00073A3E">
        <w:rPr>
          <w:rFonts w:ascii="Times New Roman" w:hAnsi="Times New Roman" w:cs="Times New Roman"/>
          <w:b/>
          <w:szCs w:val="24"/>
        </w:rPr>
        <w:t>, shale gas, greenhouse gases, environmental baseline</w:t>
      </w:r>
    </w:p>
    <w:p w14:paraId="3F9CFC57" w14:textId="77777777" w:rsidR="00EA604E" w:rsidRPr="00F261BE" w:rsidRDefault="00EA604E" w:rsidP="00FE7509">
      <w:pPr>
        <w:spacing w:after="0" w:line="480" w:lineRule="auto"/>
        <w:rPr>
          <w:rFonts w:ascii="Times New Roman" w:hAnsi="Times New Roman" w:cs="Times New Roman"/>
          <w:b/>
          <w:sz w:val="24"/>
          <w:szCs w:val="24"/>
        </w:rPr>
      </w:pPr>
    </w:p>
    <w:p w14:paraId="04896BB4" w14:textId="58E67F24" w:rsidR="00EA604E" w:rsidRPr="00EA604E" w:rsidRDefault="00A17262" w:rsidP="00FE7509">
      <w:pPr>
        <w:spacing w:line="480" w:lineRule="auto"/>
        <w:jc w:val="both"/>
        <w:rPr>
          <w:rFonts w:ascii="Times New Roman" w:hAnsi="Times New Roman" w:cs="Times New Roman"/>
          <w:b/>
          <w:sz w:val="28"/>
          <w:szCs w:val="28"/>
        </w:rPr>
      </w:pPr>
      <w:bookmarkStart w:id="1" w:name="_nv12ecnms566" w:colFirst="0" w:colLast="0"/>
      <w:bookmarkStart w:id="2" w:name="_b61le8361x1z" w:colFirst="0" w:colLast="0"/>
      <w:bookmarkStart w:id="3" w:name="_2umxj9gzvojd" w:colFirst="0" w:colLast="0"/>
      <w:bookmarkEnd w:id="1"/>
      <w:bookmarkEnd w:id="2"/>
      <w:bookmarkEnd w:id="3"/>
      <w:r>
        <w:rPr>
          <w:rFonts w:ascii="Times New Roman" w:hAnsi="Times New Roman" w:cs="Times New Roman"/>
          <w:b/>
          <w:sz w:val="28"/>
          <w:szCs w:val="28"/>
        </w:rPr>
        <w:t>Abstract</w:t>
      </w:r>
    </w:p>
    <w:p w14:paraId="26F5808E" w14:textId="52FE0849" w:rsidR="00EA604E"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We report a 24-month statistical baseline </w:t>
      </w:r>
      <w:r w:rsidR="00801370">
        <w:rPr>
          <w:rFonts w:ascii="Times New Roman" w:eastAsia="Arial" w:hAnsi="Times New Roman" w:cs="Times New Roman"/>
        </w:rPr>
        <w:t xml:space="preserve">climatology </w:t>
      </w:r>
      <w:r>
        <w:rPr>
          <w:rFonts w:ascii="Times New Roman" w:eastAsia="Arial" w:hAnsi="Times New Roman" w:cs="Times New Roman"/>
        </w:rPr>
        <w:t xml:space="preserve">for continuously-measured atmospheric </w:t>
      </w:r>
      <w:r w:rsidR="000F658A">
        <w:rPr>
          <w:rFonts w:ascii="Times New Roman" w:eastAsia="Arial" w:hAnsi="Times New Roman" w:cs="Times New Roman"/>
        </w:rPr>
        <w:t>carbon dioxide (</w:t>
      </w:r>
      <w:r>
        <w:rPr>
          <w:rFonts w:ascii="Times New Roman" w:eastAsia="Arial" w:hAnsi="Times New Roman" w:cs="Times New Roman"/>
        </w:rPr>
        <w:t>CO</w:t>
      </w:r>
      <w:r>
        <w:rPr>
          <w:rFonts w:ascii="Times New Roman" w:eastAsia="Arial" w:hAnsi="Times New Roman" w:cs="Times New Roman"/>
          <w:vertAlign w:val="subscript"/>
        </w:rPr>
        <w:t>2</w:t>
      </w:r>
      <w:r w:rsidR="000F658A">
        <w:rPr>
          <w:rFonts w:ascii="Times New Roman" w:eastAsia="Arial" w:hAnsi="Times New Roman" w:cs="Times New Roman"/>
        </w:rPr>
        <w:t>)</w:t>
      </w:r>
      <w:r>
        <w:rPr>
          <w:rFonts w:ascii="Times New Roman" w:eastAsia="Arial" w:hAnsi="Times New Roman" w:cs="Times New Roman"/>
        </w:rPr>
        <w:t xml:space="preserve"> and </w:t>
      </w:r>
      <w:r w:rsidR="000F658A">
        <w:rPr>
          <w:rFonts w:ascii="Times New Roman" w:eastAsia="Arial" w:hAnsi="Times New Roman" w:cs="Times New Roman"/>
        </w:rPr>
        <w:t>methane (</w:t>
      </w:r>
      <w:r>
        <w:rPr>
          <w:rFonts w:ascii="Times New Roman" w:eastAsia="Arial" w:hAnsi="Times New Roman" w:cs="Times New Roman"/>
        </w:rPr>
        <w:t>CH</w:t>
      </w:r>
      <w:r>
        <w:rPr>
          <w:rFonts w:ascii="Times New Roman" w:eastAsia="Arial" w:hAnsi="Times New Roman" w:cs="Times New Roman"/>
          <w:vertAlign w:val="subscript"/>
        </w:rPr>
        <w:t>4</w:t>
      </w:r>
      <w:r w:rsidR="000F658A">
        <w:rPr>
          <w:rFonts w:ascii="Times New Roman" w:eastAsia="Arial" w:hAnsi="Times New Roman" w:cs="Times New Roman"/>
        </w:rPr>
        <w:t>)</w:t>
      </w:r>
      <w:r w:rsidR="006772C8">
        <w:rPr>
          <w:rFonts w:ascii="Times New Roman" w:eastAsia="Arial" w:hAnsi="Times New Roman" w:cs="Times New Roman"/>
        </w:rPr>
        <w:t xml:space="preserve"> </w:t>
      </w:r>
      <w:r w:rsidR="0029059A">
        <w:rPr>
          <w:rFonts w:ascii="Times New Roman" w:eastAsia="Arial" w:hAnsi="Times New Roman" w:cs="Times New Roman"/>
        </w:rPr>
        <w:t xml:space="preserve">mixing ratios </w:t>
      </w:r>
      <w:r w:rsidR="00ED12B3">
        <w:rPr>
          <w:rFonts w:ascii="Times New Roman" w:eastAsia="Arial" w:hAnsi="Times New Roman" w:cs="Times New Roman"/>
        </w:rPr>
        <w:t xml:space="preserve">linked to </w:t>
      </w:r>
      <w:r w:rsidR="006772C8">
        <w:rPr>
          <w:rFonts w:ascii="Times New Roman" w:eastAsia="Arial" w:hAnsi="Times New Roman" w:cs="Times New Roman"/>
        </w:rPr>
        <w:t>surface meteorology</w:t>
      </w:r>
      <w:r>
        <w:rPr>
          <w:rFonts w:ascii="Times New Roman" w:eastAsia="Arial" w:hAnsi="Times New Roman" w:cs="Times New Roman"/>
        </w:rPr>
        <w:t xml:space="preserve"> as part of a wider environmental baselining project tasked with understanding pre-existing local environmental conditions prior to</w:t>
      </w:r>
      <w:r w:rsidR="00ED12B3">
        <w:rPr>
          <w:rFonts w:ascii="Times New Roman" w:eastAsia="Arial" w:hAnsi="Times New Roman" w:cs="Times New Roman"/>
        </w:rPr>
        <w:t xml:space="preserve"> </w:t>
      </w:r>
      <w:r>
        <w:rPr>
          <w:rFonts w:ascii="Times New Roman" w:eastAsia="Arial" w:hAnsi="Times New Roman" w:cs="Times New Roman"/>
        </w:rPr>
        <w:t>shale gas exploration</w:t>
      </w:r>
      <w:r w:rsidR="00ED12B3">
        <w:rPr>
          <w:rFonts w:ascii="Times New Roman" w:eastAsia="Arial" w:hAnsi="Times New Roman" w:cs="Times New Roman"/>
        </w:rPr>
        <w:t xml:space="preserve"> in the United Kingdom</w:t>
      </w:r>
      <w:r w:rsidR="009975C2">
        <w:rPr>
          <w:rFonts w:ascii="Times New Roman" w:eastAsia="Arial" w:hAnsi="Times New Roman" w:cs="Times New Roman"/>
        </w:rPr>
        <w:t>.</w:t>
      </w:r>
    </w:p>
    <w:p w14:paraId="335188D9" w14:textId="1F363250" w:rsidR="009975C2"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lastRenderedPageBreak/>
        <w:t xml:space="preserve">The baseline </w:t>
      </w:r>
      <w:r w:rsidR="00801370">
        <w:rPr>
          <w:rFonts w:ascii="Times New Roman" w:eastAsia="Arial" w:hAnsi="Times New Roman" w:cs="Times New Roman"/>
        </w:rPr>
        <w:t xml:space="preserve">was </w:t>
      </w:r>
      <w:r w:rsidR="009975C2">
        <w:rPr>
          <w:rFonts w:ascii="Times New Roman" w:eastAsia="Arial" w:hAnsi="Times New Roman" w:cs="Times New Roman"/>
        </w:rPr>
        <w:t>designed to statistically characterise high-precision measurements of atmospheric composition</w:t>
      </w:r>
      <w:r>
        <w:rPr>
          <w:rFonts w:ascii="Times New Roman" w:eastAsia="Arial" w:hAnsi="Times New Roman" w:cs="Times New Roman"/>
        </w:rPr>
        <w:t xml:space="preserve"> gathered </w:t>
      </w:r>
      <w:r w:rsidR="00D55E52">
        <w:rPr>
          <w:rFonts w:ascii="Times New Roman" w:eastAsia="Arial" w:hAnsi="Times New Roman" w:cs="Times New Roman"/>
        </w:rPr>
        <w:t>over two full years</w:t>
      </w:r>
      <w:r w:rsidR="00F440BD">
        <w:rPr>
          <w:rFonts w:ascii="Times New Roman" w:eastAsia="Arial" w:hAnsi="Times New Roman" w:cs="Times New Roman"/>
        </w:rPr>
        <w:t xml:space="preserve"> </w:t>
      </w:r>
      <w:r w:rsidR="00D55E52">
        <w:rPr>
          <w:rFonts w:ascii="Times New Roman" w:eastAsia="Arial" w:hAnsi="Times New Roman" w:cs="Times New Roman"/>
        </w:rPr>
        <w:t>(</w:t>
      </w:r>
      <w:r>
        <w:rPr>
          <w:rFonts w:ascii="Times New Roman" w:eastAsia="Arial" w:hAnsi="Times New Roman" w:cs="Times New Roman"/>
        </w:rPr>
        <w:t xml:space="preserve">between </w:t>
      </w:r>
      <w:r w:rsidRPr="00F261BE">
        <w:rPr>
          <w:rFonts w:ascii="Times New Roman" w:eastAsia="Arial" w:hAnsi="Times New Roman" w:cs="Times New Roman"/>
        </w:rPr>
        <w:t>Feb</w:t>
      </w:r>
      <w:r>
        <w:rPr>
          <w:rFonts w:ascii="Times New Roman" w:eastAsia="Arial" w:hAnsi="Times New Roman" w:cs="Times New Roman"/>
        </w:rPr>
        <w:t>ruary 1</w:t>
      </w:r>
      <w:r w:rsidR="000F658A" w:rsidRPr="000F658A">
        <w:rPr>
          <w:rFonts w:ascii="Times New Roman" w:eastAsia="Arial" w:hAnsi="Times New Roman" w:cs="Times New Roman"/>
          <w:vertAlign w:val="superscript"/>
        </w:rPr>
        <w:t>st</w:t>
      </w:r>
      <w:r w:rsidR="000F658A">
        <w:rPr>
          <w:rFonts w:ascii="Times New Roman" w:eastAsia="Arial" w:hAnsi="Times New Roman" w:cs="Times New Roman"/>
        </w:rPr>
        <w:t xml:space="preserve"> </w:t>
      </w:r>
      <w:r>
        <w:rPr>
          <w:rFonts w:ascii="Times New Roman" w:eastAsia="Arial" w:hAnsi="Times New Roman" w:cs="Times New Roman"/>
        </w:rPr>
        <w:t>2016 and January 31</w:t>
      </w:r>
      <w:r w:rsidR="000F658A" w:rsidRPr="000F658A">
        <w:rPr>
          <w:rFonts w:ascii="Times New Roman" w:eastAsia="Arial" w:hAnsi="Times New Roman" w:cs="Times New Roman"/>
          <w:vertAlign w:val="superscript"/>
        </w:rPr>
        <w:t>st</w:t>
      </w:r>
      <w:r>
        <w:rPr>
          <w:rFonts w:ascii="Times New Roman" w:eastAsia="Arial" w:hAnsi="Times New Roman" w:cs="Times New Roman"/>
        </w:rPr>
        <w:t xml:space="preserve"> 2018</w:t>
      </w:r>
      <w:r w:rsidR="00D55E52">
        <w:rPr>
          <w:rFonts w:ascii="Times New Roman" w:eastAsia="Arial" w:hAnsi="Times New Roman" w:cs="Times New Roman"/>
        </w:rPr>
        <w:t>)</w:t>
      </w:r>
      <w:r>
        <w:rPr>
          <w:rFonts w:ascii="Times New Roman" w:eastAsia="Arial" w:hAnsi="Times New Roman" w:cs="Times New Roman"/>
        </w:rPr>
        <w:t xml:space="preserve"> </w:t>
      </w:r>
      <w:r w:rsidR="009975C2">
        <w:rPr>
          <w:rFonts w:ascii="Times New Roman" w:eastAsia="Arial" w:hAnsi="Times New Roman" w:cs="Times New Roman"/>
        </w:rPr>
        <w:t>at fixed ground-based measurement stations</w:t>
      </w:r>
      <w:r w:rsidR="0062083E">
        <w:rPr>
          <w:rFonts w:ascii="Times New Roman" w:eastAsia="Arial" w:hAnsi="Times New Roman" w:cs="Times New Roman"/>
        </w:rPr>
        <w:t xml:space="preserve"> on, or</w:t>
      </w:r>
      <w:r w:rsidR="009975C2">
        <w:rPr>
          <w:rFonts w:ascii="Times New Roman" w:eastAsia="Arial" w:hAnsi="Times New Roman" w:cs="Times New Roman"/>
        </w:rPr>
        <w:t xml:space="preserve"> near to</w:t>
      </w:r>
      <w:r w:rsidR="0062083E">
        <w:rPr>
          <w:rFonts w:ascii="Times New Roman" w:eastAsia="Arial" w:hAnsi="Times New Roman" w:cs="Times New Roman"/>
        </w:rPr>
        <w:t>,</w:t>
      </w:r>
      <w:r w:rsidR="009975C2">
        <w:rPr>
          <w:rFonts w:ascii="Times New Roman" w:eastAsia="Arial" w:hAnsi="Times New Roman" w:cs="Times New Roman"/>
        </w:rPr>
        <w:t xml:space="preserve"> two UK sites </w:t>
      </w:r>
      <w:r w:rsidR="0062083E">
        <w:rPr>
          <w:rFonts w:ascii="Times New Roman" w:eastAsia="Arial" w:hAnsi="Times New Roman" w:cs="Times New Roman"/>
        </w:rPr>
        <w:t xml:space="preserve">being developed for shale gas exploration involving </w:t>
      </w:r>
      <w:r w:rsidR="009975C2">
        <w:rPr>
          <w:rFonts w:ascii="Times New Roman" w:eastAsia="Arial" w:hAnsi="Times New Roman" w:cs="Times New Roman"/>
        </w:rPr>
        <w:t xml:space="preserve">hydraulic fracturing. The sites, </w:t>
      </w:r>
      <w:r w:rsidR="0062083E">
        <w:rPr>
          <w:rFonts w:ascii="Times New Roman" w:eastAsia="Arial" w:hAnsi="Times New Roman" w:cs="Times New Roman"/>
        </w:rPr>
        <w:t>near</w:t>
      </w:r>
      <w:r w:rsidR="009975C2">
        <w:rPr>
          <w:rFonts w:ascii="Times New Roman" w:eastAsia="Arial" w:hAnsi="Times New Roman" w:cs="Times New Roman"/>
        </w:rPr>
        <w:t xml:space="preserve"> Blackpool (Lancashir</w:t>
      </w:r>
      <w:r w:rsidR="008E4714">
        <w:rPr>
          <w:rFonts w:ascii="Times New Roman" w:eastAsia="Arial" w:hAnsi="Times New Roman" w:cs="Times New Roman"/>
        </w:rPr>
        <w:t xml:space="preserve">e) and Kirby </w:t>
      </w:r>
      <w:proofErr w:type="spellStart"/>
      <w:r w:rsidR="008E4714">
        <w:rPr>
          <w:rFonts w:ascii="Times New Roman" w:eastAsia="Arial" w:hAnsi="Times New Roman" w:cs="Times New Roman"/>
        </w:rPr>
        <w:t>Misperton</w:t>
      </w:r>
      <w:proofErr w:type="spellEnd"/>
      <w:r w:rsidR="008E4714">
        <w:rPr>
          <w:rFonts w:ascii="Times New Roman" w:eastAsia="Arial" w:hAnsi="Times New Roman" w:cs="Times New Roman"/>
        </w:rPr>
        <w:t xml:space="preserve"> (</w:t>
      </w:r>
      <w:r w:rsidR="0062083E">
        <w:rPr>
          <w:rFonts w:ascii="Times New Roman" w:eastAsia="Arial" w:hAnsi="Times New Roman" w:cs="Times New Roman"/>
        </w:rPr>
        <w:t xml:space="preserve">North </w:t>
      </w:r>
      <w:r w:rsidR="008E4714">
        <w:rPr>
          <w:rFonts w:ascii="Times New Roman" w:eastAsia="Arial" w:hAnsi="Times New Roman" w:cs="Times New Roman"/>
        </w:rPr>
        <w:t>Yorkshir</w:t>
      </w:r>
      <w:r w:rsidR="009975C2">
        <w:rPr>
          <w:rFonts w:ascii="Times New Roman" w:eastAsia="Arial" w:hAnsi="Times New Roman" w:cs="Times New Roman"/>
        </w:rPr>
        <w:t xml:space="preserve">e), were the first sites </w:t>
      </w:r>
      <w:r w:rsidR="002458A8">
        <w:rPr>
          <w:rFonts w:ascii="Times New Roman" w:eastAsia="Arial" w:hAnsi="Times New Roman" w:cs="Times New Roman"/>
        </w:rPr>
        <w:t>approved</w:t>
      </w:r>
      <w:r w:rsidR="009975C2">
        <w:rPr>
          <w:rFonts w:ascii="Times New Roman" w:eastAsia="Arial" w:hAnsi="Times New Roman" w:cs="Times New Roman"/>
        </w:rPr>
        <w:t xml:space="preserve"> in the UK for </w:t>
      </w:r>
      <w:r w:rsidR="000F658A">
        <w:rPr>
          <w:rFonts w:ascii="Times New Roman" w:eastAsia="Arial" w:hAnsi="Times New Roman" w:cs="Times New Roman"/>
        </w:rPr>
        <w:t xml:space="preserve">shale gas </w:t>
      </w:r>
      <w:r w:rsidR="009975C2">
        <w:rPr>
          <w:rFonts w:ascii="Times New Roman" w:eastAsia="Arial" w:hAnsi="Times New Roman" w:cs="Times New Roman"/>
        </w:rPr>
        <w:t xml:space="preserve">exploration </w:t>
      </w:r>
      <w:r w:rsidR="0062083E">
        <w:rPr>
          <w:rFonts w:ascii="Times New Roman" w:eastAsia="Arial" w:hAnsi="Times New Roman" w:cs="Times New Roman"/>
        </w:rPr>
        <w:t xml:space="preserve">since a moratorium was lifted in England. The sites are operated by </w:t>
      </w:r>
      <w:proofErr w:type="spellStart"/>
      <w:r w:rsidR="009975C2">
        <w:rPr>
          <w:rFonts w:ascii="Times New Roman" w:eastAsia="Arial" w:hAnsi="Times New Roman" w:cs="Times New Roman"/>
        </w:rPr>
        <w:t>Cuadrilla</w:t>
      </w:r>
      <w:proofErr w:type="spellEnd"/>
      <w:r w:rsidR="009975C2">
        <w:rPr>
          <w:rFonts w:ascii="Times New Roman" w:eastAsia="Arial" w:hAnsi="Times New Roman" w:cs="Times New Roman"/>
        </w:rPr>
        <w:t xml:space="preserve"> Res</w:t>
      </w:r>
      <w:r w:rsidR="006772C8">
        <w:rPr>
          <w:rFonts w:ascii="Times New Roman" w:eastAsia="Arial" w:hAnsi="Times New Roman" w:cs="Times New Roman"/>
        </w:rPr>
        <w:t>ources Ltd and Third Energy Ltd</w:t>
      </w:r>
      <w:r w:rsidR="00ED12B3">
        <w:rPr>
          <w:rFonts w:ascii="Times New Roman" w:eastAsia="Arial" w:hAnsi="Times New Roman" w:cs="Times New Roman"/>
        </w:rPr>
        <w:t>,</w:t>
      </w:r>
      <w:r w:rsidR="009975C2">
        <w:rPr>
          <w:rFonts w:ascii="Times New Roman" w:eastAsia="Arial" w:hAnsi="Times New Roman" w:cs="Times New Roman"/>
        </w:rPr>
        <w:t xml:space="preserve"> respectively.</w:t>
      </w:r>
    </w:p>
    <w:p w14:paraId="59FBCEB0" w14:textId="1940CED2" w:rsidR="00EA604E"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A statistical climatology of greenhouse gas </w:t>
      </w:r>
      <w:r w:rsidR="0029059A">
        <w:rPr>
          <w:rFonts w:ascii="Times New Roman" w:eastAsia="Arial" w:hAnsi="Times New Roman" w:cs="Times New Roman"/>
        </w:rPr>
        <w:t xml:space="preserve">mixing ratios </w:t>
      </w:r>
      <w:r>
        <w:rPr>
          <w:rFonts w:ascii="Times New Roman" w:eastAsia="Arial" w:hAnsi="Times New Roman" w:cs="Times New Roman"/>
        </w:rPr>
        <w:t xml:space="preserve">linked to prevailing </w:t>
      </w:r>
      <w:r w:rsidR="00801370">
        <w:rPr>
          <w:rFonts w:ascii="Times New Roman" w:eastAsia="Arial" w:hAnsi="Times New Roman" w:cs="Times New Roman"/>
        </w:rPr>
        <w:t xml:space="preserve">local surface </w:t>
      </w:r>
      <w:r>
        <w:rPr>
          <w:rFonts w:ascii="Times New Roman" w:eastAsia="Arial" w:hAnsi="Times New Roman" w:cs="Times New Roman"/>
        </w:rPr>
        <w:t>meteorology is presented</w:t>
      </w:r>
      <w:r w:rsidR="0062083E">
        <w:rPr>
          <w:rFonts w:ascii="Times New Roman" w:eastAsia="Arial" w:hAnsi="Times New Roman" w:cs="Times New Roman"/>
        </w:rPr>
        <w:t>.</w:t>
      </w:r>
      <w:r>
        <w:rPr>
          <w:rFonts w:ascii="Times New Roman" w:eastAsia="Arial" w:hAnsi="Times New Roman" w:cs="Times New Roman"/>
        </w:rPr>
        <w:t xml:space="preserve"> </w:t>
      </w:r>
      <w:r w:rsidR="0062083E">
        <w:rPr>
          <w:rFonts w:ascii="Times New Roman" w:eastAsia="Arial" w:hAnsi="Times New Roman" w:cs="Times New Roman"/>
        </w:rPr>
        <w:t xml:space="preserve">This </w:t>
      </w:r>
      <w:r w:rsidR="00D1641F">
        <w:rPr>
          <w:rFonts w:ascii="Times New Roman" w:eastAsia="Arial" w:hAnsi="Times New Roman" w:cs="Times New Roman"/>
        </w:rPr>
        <w:t xml:space="preserve">study </w:t>
      </w:r>
      <w:r>
        <w:rPr>
          <w:rFonts w:ascii="Times New Roman" w:eastAsia="Arial" w:hAnsi="Times New Roman" w:cs="Times New Roman"/>
        </w:rPr>
        <w:t xml:space="preserve">diagnoses and </w:t>
      </w:r>
      <w:r w:rsidRPr="003D0E18">
        <w:rPr>
          <w:rFonts w:ascii="Times New Roman" w:eastAsia="Arial" w:hAnsi="Times New Roman" w:cs="Times New Roman"/>
        </w:rPr>
        <w:t>interprets diurnal, day-of-week, and seasonal trends in measured</w:t>
      </w:r>
      <w:r>
        <w:rPr>
          <w:rFonts w:ascii="Times New Roman" w:eastAsia="Arial" w:hAnsi="Times New Roman" w:cs="Times New Roman"/>
        </w:rPr>
        <w:t xml:space="preserve"> </w:t>
      </w:r>
      <w:r w:rsidR="0029059A">
        <w:rPr>
          <w:rFonts w:ascii="Times New Roman" w:eastAsia="Arial" w:hAnsi="Times New Roman" w:cs="Times New Roman"/>
        </w:rPr>
        <w:t xml:space="preserve">mixing ratios </w:t>
      </w:r>
      <w:r>
        <w:rPr>
          <w:rFonts w:ascii="Times New Roman" w:eastAsia="Arial" w:hAnsi="Times New Roman" w:cs="Times New Roman"/>
        </w:rPr>
        <w:t xml:space="preserve">and </w:t>
      </w:r>
      <w:r w:rsidRPr="003D0E18">
        <w:rPr>
          <w:rFonts w:ascii="Times New Roman" w:eastAsia="Arial" w:hAnsi="Times New Roman" w:cs="Times New Roman"/>
        </w:rPr>
        <w:t>the contributory role of local, regional and l</w:t>
      </w:r>
      <w:r w:rsidR="000F658A">
        <w:rPr>
          <w:rFonts w:ascii="Times New Roman" w:eastAsia="Arial" w:hAnsi="Times New Roman" w:cs="Times New Roman"/>
        </w:rPr>
        <w:t xml:space="preserve">ong-range </w:t>
      </w:r>
      <w:r w:rsidR="00437E84">
        <w:rPr>
          <w:rFonts w:ascii="Times New Roman" w:eastAsia="Arial" w:hAnsi="Times New Roman" w:cs="Times New Roman"/>
        </w:rPr>
        <w:t xml:space="preserve">emission </w:t>
      </w:r>
      <w:r w:rsidR="000F658A">
        <w:rPr>
          <w:rFonts w:ascii="Times New Roman" w:eastAsia="Arial" w:hAnsi="Times New Roman" w:cs="Times New Roman"/>
        </w:rPr>
        <w:t>sources.</w:t>
      </w:r>
    </w:p>
    <w:p w14:paraId="22B6BFFB" w14:textId="0499A1CE" w:rsidR="00A17262"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t>Th</w:t>
      </w:r>
      <w:r w:rsidR="00D1641F">
        <w:rPr>
          <w:rFonts w:ascii="Times New Roman" w:eastAsia="Arial" w:hAnsi="Times New Roman" w:cs="Times New Roman"/>
        </w:rPr>
        <w:t>e</w:t>
      </w:r>
      <w:r>
        <w:rPr>
          <w:rFonts w:ascii="Times New Roman" w:eastAsia="Arial" w:hAnsi="Times New Roman" w:cs="Times New Roman"/>
        </w:rPr>
        <w:t xml:space="preserve"> </w:t>
      </w:r>
      <w:r w:rsidRPr="00F261BE">
        <w:rPr>
          <w:rFonts w:ascii="Times New Roman" w:eastAsia="Arial" w:hAnsi="Times New Roman" w:cs="Times New Roman"/>
        </w:rPr>
        <w:t>baseline prov</w:t>
      </w:r>
      <w:r>
        <w:rPr>
          <w:rFonts w:ascii="Times New Roman" w:eastAsia="Arial" w:hAnsi="Times New Roman" w:cs="Times New Roman"/>
        </w:rPr>
        <w:t>ides a set of contextual statistical quantities</w:t>
      </w:r>
      <w:r w:rsidRPr="00F261BE">
        <w:rPr>
          <w:rFonts w:ascii="Times New Roman" w:eastAsia="Arial" w:hAnsi="Times New Roman" w:cs="Times New Roman"/>
        </w:rPr>
        <w:t xml:space="preserve"> against which the incremental impacts of new </w:t>
      </w:r>
      <w:r>
        <w:rPr>
          <w:rFonts w:ascii="Times New Roman" w:eastAsia="Arial" w:hAnsi="Times New Roman" w:cs="Times New Roman"/>
        </w:rPr>
        <w:t xml:space="preserve">activities (in this case, future shale gas exploration) can be </w:t>
      </w:r>
      <w:r w:rsidR="00801370">
        <w:rPr>
          <w:rFonts w:ascii="Times New Roman" w:eastAsia="Arial" w:hAnsi="Times New Roman" w:cs="Times New Roman"/>
        </w:rPr>
        <w:t xml:space="preserve">quantitatively </w:t>
      </w:r>
      <w:r>
        <w:rPr>
          <w:rFonts w:ascii="Times New Roman" w:eastAsia="Arial" w:hAnsi="Times New Roman" w:cs="Times New Roman"/>
        </w:rPr>
        <w:t>assessed</w:t>
      </w:r>
      <w:r w:rsidR="00E5396F">
        <w:rPr>
          <w:rFonts w:ascii="Times New Roman" w:eastAsia="Arial" w:hAnsi="Times New Roman" w:cs="Times New Roman"/>
        </w:rPr>
        <w:t>. The dataset</w:t>
      </w:r>
      <w:r>
        <w:rPr>
          <w:rFonts w:ascii="Times New Roman" w:eastAsia="Arial" w:hAnsi="Times New Roman" w:cs="Times New Roman"/>
        </w:rPr>
        <w:t xml:space="preserve"> may also </w:t>
      </w:r>
      <w:r w:rsidR="00E5396F">
        <w:rPr>
          <w:rFonts w:ascii="Times New Roman" w:eastAsia="Arial" w:hAnsi="Times New Roman" w:cs="Times New Roman"/>
        </w:rPr>
        <w:t xml:space="preserve">serve to </w:t>
      </w:r>
      <w:r>
        <w:rPr>
          <w:rFonts w:ascii="Times New Roman" w:eastAsia="Arial" w:hAnsi="Times New Roman" w:cs="Times New Roman"/>
        </w:rPr>
        <w:t xml:space="preserve">inform </w:t>
      </w:r>
      <w:r w:rsidR="00A229E8">
        <w:rPr>
          <w:rFonts w:ascii="Times New Roman" w:eastAsia="Arial" w:hAnsi="Times New Roman" w:cs="Times New Roman"/>
        </w:rPr>
        <w:t xml:space="preserve">the design of </w:t>
      </w:r>
      <w:r>
        <w:rPr>
          <w:rFonts w:ascii="Times New Roman" w:eastAsia="Arial" w:hAnsi="Times New Roman" w:cs="Times New Roman"/>
        </w:rPr>
        <w:t xml:space="preserve">future </w:t>
      </w:r>
      <w:r w:rsidR="00E5396F">
        <w:rPr>
          <w:rFonts w:ascii="Times New Roman" w:eastAsia="Arial" w:hAnsi="Times New Roman" w:cs="Times New Roman"/>
        </w:rPr>
        <w:t>case studies,</w:t>
      </w:r>
      <w:r>
        <w:rPr>
          <w:rFonts w:ascii="Times New Roman" w:eastAsia="Arial" w:hAnsi="Times New Roman" w:cs="Times New Roman"/>
        </w:rPr>
        <w:t xml:space="preserve"> as well as </w:t>
      </w:r>
      <w:r w:rsidR="00E5396F">
        <w:rPr>
          <w:rFonts w:ascii="Times New Roman" w:eastAsia="Arial" w:hAnsi="Times New Roman" w:cs="Times New Roman"/>
        </w:rPr>
        <w:t xml:space="preserve">direct </w:t>
      </w:r>
      <w:r>
        <w:rPr>
          <w:rFonts w:ascii="Times New Roman" w:eastAsia="Arial" w:hAnsi="Times New Roman" w:cs="Times New Roman"/>
        </w:rPr>
        <w:t xml:space="preserve">baseline </w:t>
      </w:r>
      <w:r w:rsidR="00E5396F">
        <w:rPr>
          <w:rFonts w:ascii="Times New Roman" w:eastAsia="Arial" w:hAnsi="Times New Roman" w:cs="Times New Roman"/>
        </w:rPr>
        <w:t xml:space="preserve">monitoring </w:t>
      </w:r>
      <w:r>
        <w:rPr>
          <w:rFonts w:ascii="Times New Roman" w:eastAsia="Arial" w:hAnsi="Times New Roman" w:cs="Times New Roman"/>
        </w:rPr>
        <w:t xml:space="preserve">design at other potential </w:t>
      </w:r>
      <w:r w:rsidR="00A229E8">
        <w:rPr>
          <w:rFonts w:ascii="Times New Roman" w:eastAsia="Arial" w:hAnsi="Times New Roman" w:cs="Times New Roman"/>
        </w:rPr>
        <w:t xml:space="preserve">shale gas and industrial </w:t>
      </w:r>
      <w:r>
        <w:rPr>
          <w:rFonts w:ascii="Times New Roman" w:eastAsia="Arial" w:hAnsi="Times New Roman" w:cs="Times New Roman"/>
        </w:rPr>
        <w:t>sites. In addition, it provides a quantitative reference for future analyses of the impact</w:t>
      </w:r>
      <w:r w:rsidR="001B076A">
        <w:rPr>
          <w:rFonts w:ascii="Times New Roman" w:eastAsia="Arial" w:hAnsi="Times New Roman" w:cs="Times New Roman"/>
        </w:rPr>
        <w:t>,</w:t>
      </w:r>
      <w:r>
        <w:rPr>
          <w:rFonts w:ascii="Times New Roman" w:eastAsia="Arial" w:hAnsi="Times New Roman" w:cs="Times New Roman"/>
        </w:rPr>
        <w:t xml:space="preserve"> and efficacy</w:t>
      </w:r>
      <w:r w:rsidR="001B076A">
        <w:rPr>
          <w:rFonts w:ascii="Times New Roman" w:eastAsia="Arial" w:hAnsi="Times New Roman" w:cs="Times New Roman"/>
        </w:rPr>
        <w:t>,</w:t>
      </w:r>
      <w:r>
        <w:rPr>
          <w:rFonts w:ascii="Times New Roman" w:eastAsia="Arial" w:hAnsi="Times New Roman" w:cs="Times New Roman"/>
        </w:rPr>
        <w:t xml:space="preserve"> of specific policy interventions or mitigating practices. For example, statistically significant excursions in measured concentrations from this baseline (</w:t>
      </w:r>
      <w:r w:rsidR="00491245">
        <w:rPr>
          <w:rFonts w:ascii="Times New Roman" w:eastAsia="Arial" w:hAnsi="Times New Roman" w:cs="Times New Roman"/>
        </w:rPr>
        <w:t xml:space="preserve">e.g. </w:t>
      </w:r>
      <w:r>
        <w:rPr>
          <w:rFonts w:ascii="Times New Roman" w:eastAsia="Arial" w:hAnsi="Times New Roman" w:cs="Times New Roman"/>
        </w:rPr>
        <w:t>&gt;9</w:t>
      </w:r>
      <w:r w:rsidR="000F658A">
        <w:rPr>
          <w:rFonts w:ascii="Times New Roman" w:eastAsia="Arial" w:hAnsi="Times New Roman" w:cs="Times New Roman"/>
        </w:rPr>
        <w:t>9</w:t>
      </w:r>
      <w:r w:rsidRPr="003466DF">
        <w:rPr>
          <w:rFonts w:ascii="Times New Roman" w:eastAsia="Arial" w:hAnsi="Times New Roman" w:cs="Times New Roman"/>
          <w:vertAlign w:val="superscript"/>
        </w:rPr>
        <w:t>th</w:t>
      </w:r>
      <w:r>
        <w:rPr>
          <w:rFonts w:ascii="Times New Roman" w:eastAsia="Arial" w:hAnsi="Times New Roman" w:cs="Times New Roman"/>
        </w:rPr>
        <w:t xml:space="preserve"> percentile) observed during phases of operational extraction may be used to trigger further examination in order to diagnose the source(s) of emission and link</w:t>
      </w:r>
      <w:r w:rsidR="00E5396F">
        <w:rPr>
          <w:rFonts w:ascii="Times New Roman" w:eastAsia="Arial" w:hAnsi="Times New Roman" w:cs="Times New Roman"/>
        </w:rPr>
        <w:t>s</w:t>
      </w:r>
      <w:r>
        <w:rPr>
          <w:rFonts w:ascii="Times New Roman" w:eastAsia="Arial" w:hAnsi="Times New Roman" w:cs="Times New Roman"/>
        </w:rPr>
        <w:t xml:space="preserve"> to on-site activities at the time, which may be of importance to regulators, site operators and public health stakeholders. </w:t>
      </w:r>
      <w:r w:rsidR="000F658A">
        <w:rPr>
          <w:rFonts w:ascii="Times New Roman" w:eastAsia="Arial" w:hAnsi="Times New Roman" w:cs="Times New Roman"/>
        </w:rPr>
        <w:t>A guideline algorithm for identifying these statistically significant excursions</w:t>
      </w:r>
      <w:r w:rsidR="00491245">
        <w:rPr>
          <w:rFonts w:ascii="Times New Roman" w:eastAsia="Arial" w:hAnsi="Times New Roman" w:cs="Times New Roman"/>
        </w:rPr>
        <w:t>, or “baseline deviation events”,</w:t>
      </w:r>
      <w:r w:rsidR="000F658A">
        <w:rPr>
          <w:rFonts w:ascii="Times New Roman" w:eastAsia="Arial" w:hAnsi="Times New Roman" w:cs="Times New Roman"/>
        </w:rPr>
        <w:t xml:space="preserve"> from the expected baseline conditions is presented and tested. Gaussian plume modelling is used to further these analyses, by simulating approximate upper-limits of CH</w:t>
      </w:r>
      <w:r w:rsidR="000F658A">
        <w:rPr>
          <w:rFonts w:ascii="Times New Roman" w:eastAsia="Arial" w:hAnsi="Times New Roman" w:cs="Times New Roman"/>
          <w:vertAlign w:val="subscript"/>
        </w:rPr>
        <w:t>4</w:t>
      </w:r>
      <w:r w:rsidR="000F658A">
        <w:rPr>
          <w:rFonts w:ascii="Times New Roman" w:eastAsia="Arial" w:hAnsi="Times New Roman" w:cs="Times New Roman"/>
        </w:rPr>
        <w:t xml:space="preserve"> fluxes which could be expected to give observable enhancements at the monitoring stations under defined meteorological conditions.</w:t>
      </w:r>
    </w:p>
    <w:p w14:paraId="22648537" w14:textId="77777777" w:rsidR="00A17262" w:rsidRDefault="00A17262">
      <w:pPr>
        <w:spacing w:after="160" w:line="259" w:lineRule="auto"/>
        <w:rPr>
          <w:rFonts w:ascii="Times New Roman" w:eastAsia="Arial" w:hAnsi="Times New Roman" w:cs="Times New Roman"/>
        </w:rPr>
      </w:pPr>
      <w:r>
        <w:rPr>
          <w:rFonts w:ascii="Times New Roman" w:eastAsia="Arial" w:hAnsi="Times New Roman" w:cs="Times New Roman"/>
        </w:rPr>
        <w:br w:type="page"/>
      </w:r>
    </w:p>
    <w:p w14:paraId="581D6D7B" w14:textId="3754A40F" w:rsidR="00A17262" w:rsidRDefault="00A17262" w:rsidP="00FE7509">
      <w:pPr>
        <w:spacing w:line="480" w:lineRule="auto"/>
        <w:jc w:val="both"/>
        <w:rPr>
          <w:rFonts w:ascii="Times New Roman" w:eastAsia="Arial" w:hAnsi="Times New Roman" w:cs="Times New Roman"/>
          <w:b/>
        </w:rPr>
      </w:pPr>
      <w:r>
        <w:rPr>
          <w:rFonts w:ascii="Times New Roman" w:eastAsia="Arial" w:hAnsi="Times New Roman" w:cs="Times New Roman"/>
          <w:b/>
        </w:rPr>
        <w:lastRenderedPageBreak/>
        <w:t>Shorte</w:t>
      </w:r>
      <w:r w:rsidR="009C48C3">
        <w:rPr>
          <w:rFonts w:ascii="Times New Roman" w:eastAsia="Arial" w:hAnsi="Times New Roman" w:cs="Times New Roman"/>
          <w:b/>
        </w:rPr>
        <w:t>ne</w:t>
      </w:r>
      <w:r>
        <w:rPr>
          <w:rFonts w:ascii="Times New Roman" w:eastAsia="Arial" w:hAnsi="Times New Roman" w:cs="Times New Roman"/>
          <w:b/>
        </w:rPr>
        <w:t>d abstract for submission</w:t>
      </w:r>
    </w:p>
    <w:p w14:paraId="66996BB3" w14:textId="6680D9A8" w:rsidR="00A17262" w:rsidRPr="00A17262" w:rsidRDefault="00A17262" w:rsidP="00A17262">
      <w:pPr>
        <w:spacing w:line="480" w:lineRule="auto"/>
        <w:jc w:val="both"/>
        <w:rPr>
          <w:rFonts w:ascii="Times New Roman" w:eastAsia="Arial" w:hAnsi="Times New Roman" w:cs="Times New Roman"/>
        </w:rPr>
      </w:pPr>
      <w:r w:rsidRPr="00A17262">
        <w:rPr>
          <w:rFonts w:ascii="Times New Roman" w:eastAsia="Arial" w:hAnsi="Times New Roman" w:cs="Times New Roman"/>
        </w:rPr>
        <w:t>We report a 24-month statistical baseline climatology for continuously-measured atmospheric carbon dioxide (CO2) and methane (CH4) mixing ratios linked to surface meteorology as part of a wider environmental baselining project tasked with understanding pre-existing local environmental conditions prior to shale gas exp</w:t>
      </w:r>
      <w:r>
        <w:rPr>
          <w:rFonts w:ascii="Times New Roman" w:eastAsia="Arial" w:hAnsi="Times New Roman" w:cs="Times New Roman"/>
        </w:rPr>
        <w:t>loration in the United Kingdom.</w:t>
      </w:r>
    </w:p>
    <w:p w14:paraId="0545A1CC" w14:textId="22556840" w:rsidR="00A17262" w:rsidRPr="00A17262" w:rsidRDefault="00A17262" w:rsidP="00A17262">
      <w:pPr>
        <w:spacing w:line="480" w:lineRule="auto"/>
        <w:jc w:val="both"/>
        <w:rPr>
          <w:rFonts w:ascii="Times New Roman" w:eastAsia="Arial" w:hAnsi="Times New Roman" w:cs="Times New Roman"/>
        </w:rPr>
      </w:pPr>
      <w:r w:rsidRPr="00A17262">
        <w:rPr>
          <w:rFonts w:ascii="Times New Roman" w:eastAsia="Arial" w:hAnsi="Times New Roman" w:cs="Times New Roman"/>
        </w:rPr>
        <w:t xml:space="preserve">The baseline was designed to statistically characterise high-precision measurements of atmospheric composition gathered over two full years (between February 1st 2016 and January 31st 2018) at fixed ground-based measurement stations on, or near to, two UK sites being developed for shale gas exploration involving hydraulic fracturing. The sites, near Blackpool (Lancashire) and Kirby </w:t>
      </w:r>
      <w:proofErr w:type="spellStart"/>
      <w:r w:rsidRPr="00A17262">
        <w:rPr>
          <w:rFonts w:ascii="Times New Roman" w:eastAsia="Arial" w:hAnsi="Times New Roman" w:cs="Times New Roman"/>
        </w:rPr>
        <w:t>Misperton</w:t>
      </w:r>
      <w:proofErr w:type="spellEnd"/>
      <w:r w:rsidRPr="00A17262">
        <w:rPr>
          <w:rFonts w:ascii="Times New Roman" w:eastAsia="Arial" w:hAnsi="Times New Roman" w:cs="Times New Roman"/>
        </w:rPr>
        <w:t xml:space="preserve"> (North Yorkshire), were the first sites approved in the UK for shale gas exploration since a moratorium was lifted in England. The sites are operated by </w:t>
      </w:r>
      <w:proofErr w:type="spellStart"/>
      <w:r w:rsidRPr="00A17262">
        <w:rPr>
          <w:rFonts w:ascii="Times New Roman" w:eastAsia="Arial" w:hAnsi="Times New Roman" w:cs="Times New Roman"/>
        </w:rPr>
        <w:t>Cuadrilla</w:t>
      </w:r>
      <w:proofErr w:type="spellEnd"/>
      <w:r w:rsidRPr="00A17262">
        <w:rPr>
          <w:rFonts w:ascii="Times New Roman" w:eastAsia="Arial" w:hAnsi="Times New Roman" w:cs="Times New Roman"/>
        </w:rPr>
        <w:t xml:space="preserve"> Resources Ltd and Third Energy Ltd, respe</w:t>
      </w:r>
      <w:r>
        <w:rPr>
          <w:rFonts w:ascii="Times New Roman" w:eastAsia="Arial" w:hAnsi="Times New Roman" w:cs="Times New Roman"/>
        </w:rPr>
        <w:t>ctively.</w:t>
      </w:r>
    </w:p>
    <w:p w14:paraId="0BF2C83A" w14:textId="2385350C" w:rsidR="003B0020" w:rsidRDefault="00A17262" w:rsidP="00A17262">
      <w:pPr>
        <w:spacing w:line="480" w:lineRule="auto"/>
        <w:jc w:val="both"/>
        <w:rPr>
          <w:rFonts w:ascii="Times New Roman" w:eastAsia="Arial" w:hAnsi="Times New Roman" w:cs="Times New Roman"/>
        </w:rPr>
      </w:pPr>
      <w:r w:rsidRPr="00A17262">
        <w:rPr>
          <w:rFonts w:ascii="Times New Roman" w:eastAsia="Arial" w:hAnsi="Times New Roman" w:cs="Times New Roman"/>
        </w:rPr>
        <w:t>Th</w:t>
      </w:r>
      <w:r w:rsidR="00BB12A8">
        <w:rPr>
          <w:rFonts w:ascii="Times New Roman" w:eastAsia="Arial" w:hAnsi="Times New Roman" w:cs="Times New Roman"/>
        </w:rPr>
        <w:t>e</w:t>
      </w:r>
      <w:r w:rsidRPr="00A17262">
        <w:rPr>
          <w:rFonts w:ascii="Times New Roman" w:eastAsia="Arial" w:hAnsi="Times New Roman" w:cs="Times New Roman"/>
        </w:rPr>
        <w:t xml:space="preserve"> baseline provides a set of contextual statistical quantities against which the incremental impacts of new activities (in this case, future shale gas exploration) can be quantitatively assessed. The dataset may also serve to inform the design of future case studies, as well as direct baseline monitoring design at other potential shale gas and industrial sites. In addition, it provides a quantitative reference for future analyses of the impact, and efficacy, of specific policy interventions or mitigating practices. For example, statistically significant excursions in measured concentrations from this baseline (e.g. &gt;99th percentile) observed during phases of operational extraction may be used to trigger further examination in order to diagnose the source(s) of emission and links to on-site activities at the time, which may be of importance to regulators, site operators and public health stakeholders. A guideline algorithm for identifying these statistically significant excursions, or "baseline deviation events", from the expected baseline conditions is presented and tested.</w:t>
      </w:r>
      <w:r w:rsidR="003B0020">
        <w:rPr>
          <w:rFonts w:ascii="Times New Roman" w:eastAsia="Arial" w:hAnsi="Times New Roman" w:cs="Times New Roman"/>
        </w:rPr>
        <w:br w:type="page"/>
      </w:r>
    </w:p>
    <w:p w14:paraId="7BF802A7" w14:textId="77777777" w:rsidR="00EA604E" w:rsidRPr="00073A3E" w:rsidRDefault="00EA604E" w:rsidP="00FE7509">
      <w:pPr>
        <w:spacing w:line="480" w:lineRule="auto"/>
        <w:jc w:val="both"/>
        <w:rPr>
          <w:rFonts w:ascii="Times New Roman" w:eastAsia="Arial" w:hAnsi="Times New Roman" w:cs="Times New Roman"/>
          <w:b/>
          <w:sz w:val="28"/>
        </w:rPr>
      </w:pPr>
      <w:r w:rsidRPr="00073A3E">
        <w:rPr>
          <w:rFonts w:ascii="Times New Roman" w:eastAsia="Arial" w:hAnsi="Times New Roman" w:cs="Times New Roman"/>
          <w:b/>
          <w:sz w:val="28"/>
        </w:rPr>
        <w:lastRenderedPageBreak/>
        <w:t>Introduction</w:t>
      </w:r>
    </w:p>
    <w:p w14:paraId="748AB999" w14:textId="5C78104D" w:rsidR="001B1883" w:rsidRPr="001B1883"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Greenhouse gas emissions associated </w:t>
      </w:r>
      <w:r w:rsidR="003B0020">
        <w:rPr>
          <w:rFonts w:ascii="Times New Roman" w:eastAsia="Arial" w:hAnsi="Times New Roman" w:cs="Times New Roman"/>
        </w:rPr>
        <w:t xml:space="preserve">with hydraulic fracturing </w:t>
      </w:r>
      <w:r>
        <w:rPr>
          <w:rFonts w:ascii="Times New Roman" w:eastAsia="Arial" w:hAnsi="Times New Roman" w:cs="Times New Roman"/>
        </w:rPr>
        <w:t xml:space="preserve">of shale formations </w:t>
      </w:r>
      <w:r w:rsidR="003B0020">
        <w:rPr>
          <w:rFonts w:ascii="Times New Roman" w:eastAsia="Arial" w:hAnsi="Times New Roman" w:cs="Times New Roman"/>
        </w:rPr>
        <w:t xml:space="preserve">(commonly referred to as “fracking”) </w:t>
      </w:r>
      <w:r>
        <w:rPr>
          <w:rFonts w:ascii="Times New Roman" w:eastAsia="Arial" w:hAnsi="Times New Roman" w:cs="Times New Roman"/>
        </w:rPr>
        <w:t xml:space="preserve">for the commercial extraction of natural gas can occur via a variety of pathways. </w:t>
      </w:r>
      <w:r w:rsidR="00196B39">
        <w:rPr>
          <w:rFonts w:ascii="Times New Roman" w:eastAsia="Arial" w:hAnsi="Times New Roman" w:cs="Times New Roman"/>
        </w:rPr>
        <w:t xml:space="preserve">Over the full lifecycle of a typical well pad, emissions associated with on-site infrastructure such as flaring and generator use, transport, pipeline and gathering facility practices, and leakage </w:t>
      </w:r>
      <w:r w:rsidR="00DE6F39">
        <w:rPr>
          <w:rFonts w:ascii="Times New Roman" w:eastAsia="Arial" w:hAnsi="Times New Roman" w:cs="Times New Roman"/>
        </w:rPr>
        <w:t xml:space="preserve">(often referred to as fugitive emission) </w:t>
      </w:r>
      <w:r w:rsidR="00196B39">
        <w:rPr>
          <w:rFonts w:ascii="Times New Roman" w:eastAsia="Arial" w:hAnsi="Times New Roman" w:cs="Times New Roman"/>
        </w:rPr>
        <w:t xml:space="preserve">or venting, all contribute to the total carbon footprint of the activity (Burnham et al., 2012). </w:t>
      </w:r>
      <w:r w:rsidR="003B0020">
        <w:rPr>
          <w:rFonts w:ascii="Times New Roman" w:eastAsia="Arial" w:hAnsi="Times New Roman" w:cs="Times New Roman"/>
        </w:rPr>
        <w:t xml:space="preserve">Generating energy through the </w:t>
      </w:r>
      <w:r w:rsidR="00196B39">
        <w:rPr>
          <w:rFonts w:ascii="Times New Roman" w:eastAsia="Arial" w:hAnsi="Times New Roman" w:cs="Times New Roman"/>
        </w:rPr>
        <w:t xml:space="preserve">burning of natural gas, of which </w:t>
      </w:r>
      <w:r>
        <w:rPr>
          <w:rFonts w:ascii="Times New Roman" w:eastAsia="Arial" w:hAnsi="Times New Roman" w:cs="Times New Roman"/>
        </w:rPr>
        <w:t>methane</w:t>
      </w:r>
      <w:r w:rsidR="00196B39">
        <w:rPr>
          <w:rFonts w:ascii="Times New Roman" w:eastAsia="Arial" w:hAnsi="Times New Roman" w:cs="Times New Roman"/>
        </w:rPr>
        <w:t xml:space="preserve"> (CH</w:t>
      </w:r>
      <w:r w:rsidR="00196B39">
        <w:rPr>
          <w:rFonts w:ascii="Times New Roman" w:eastAsia="Arial" w:hAnsi="Times New Roman" w:cs="Times New Roman"/>
          <w:vertAlign w:val="subscript"/>
        </w:rPr>
        <w:t>4</w:t>
      </w:r>
      <w:r>
        <w:rPr>
          <w:rFonts w:ascii="Times New Roman" w:eastAsia="Arial" w:hAnsi="Times New Roman" w:cs="Times New Roman"/>
        </w:rPr>
        <w:t xml:space="preserve">) </w:t>
      </w:r>
      <w:r w:rsidR="00196B39">
        <w:rPr>
          <w:rFonts w:ascii="Times New Roman" w:eastAsia="Arial" w:hAnsi="Times New Roman" w:cs="Times New Roman"/>
        </w:rPr>
        <w:t xml:space="preserve">is typically the largest component, also </w:t>
      </w:r>
      <w:r>
        <w:rPr>
          <w:rFonts w:ascii="Times New Roman" w:eastAsia="Arial" w:hAnsi="Times New Roman" w:cs="Times New Roman"/>
        </w:rPr>
        <w:t>directly produces carbon dioxide</w:t>
      </w:r>
      <w:r w:rsidR="00196B39">
        <w:rPr>
          <w:rFonts w:ascii="Times New Roman" w:eastAsia="Arial" w:hAnsi="Times New Roman" w:cs="Times New Roman"/>
        </w:rPr>
        <w:t xml:space="preserve"> (CO</w:t>
      </w:r>
      <w:r w:rsidR="00196B39">
        <w:rPr>
          <w:rFonts w:ascii="Times New Roman" w:eastAsia="Arial" w:hAnsi="Times New Roman" w:cs="Times New Roman"/>
          <w:vertAlign w:val="subscript"/>
        </w:rPr>
        <w:t>2</w:t>
      </w:r>
      <w:r w:rsidR="00196B39">
        <w:rPr>
          <w:rFonts w:ascii="Times New Roman" w:eastAsia="Arial" w:hAnsi="Times New Roman" w:cs="Times New Roman"/>
        </w:rPr>
        <w:t>). However, CO</w:t>
      </w:r>
      <w:r w:rsidR="00196B39">
        <w:rPr>
          <w:rFonts w:ascii="Times New Roman" w:eastAsia="Arial" w:hAnsi="Times New Roman" w:cs="Times New Roman"/>
          <w:vertAlign w:val="subscript"/>
        </w:rPr>
        <w:t>2</w:t>
      </w:r>
      <w:r w:rsidR="00196B39">
        <w:rPr>
          <w:rFonts w:ascii="Times New Roman" w:eastAsia="Arial" w:hAnsi="Times New Roman" w:cs="Times New Roman"/>
        </w:rPr>
        <w:t xml:space="preserve"> is 28-34 times less potent as a greenhouse gas than CH</w:t>
      </w:r>
      <w:r w:rsidR="00196B39">
        <w:rPr>
          <w:rFonts w:ascii="Times New Roman" w:eastAsia="Arial" w:hAnsi="Times New Roman" w:cs="Times New Roman"/>
          <w:vertAlign w:val="subscript"/>
        </w:rPr>
        <w:t>4</w:t>
      </w:r>
      <w:r w:rsidR="00196B39">
        <w:rPr>
          <w:rFonts w:ascii="Times New Roman" w:eastAsia="Arial" w:hAnsi="Times New Roman" w:cs="Times New Roman"/>
        </w:rPr>
        <w:t xml:space="preserve"> on a 100-year time scale (</w:t>
      </w:r>
      <w:proofErr w:type="spellStart"/>
      <w:r w:rsidR="00196B39">
        <w:rPr>
          <w:rFonts w:ascii="Times New Roman" w:eastAsia="Arial" w:hAnsi="Times New Roman" w:cs="Times New Roman"/>
        </w:rPr>
        <w:t>Myhre</w:t>
      </w:r>
      <w:proofErr w:type="spellEnd"/>
      <w:r w:rsidR="00196B39">
        <w:rPr>
          <w:rFonts w:ascii="Times New Roman" w:eastAsia="Arial" w:hAnsi="Times New Roman" w:cs="Times New Roman"/>
        </w:rPr>
        <w:t xml:space="preserve"> et al., 2013).</w:t>
      </w:r>
      <w:r w:rsidR="001B1883">
        <w:rPr>
          <w:rFonts w:ascii="Times New Roman" w:eastAsia="Arial" w:hAnsi="Times New Roman" w:cs="Times New Roman"/>
        </w:rPr>
        <w:t xml:space="preserve"> </w:t>
      </w:r>
      <w:r w:rsidR="002B3445" w:rsidRPr="001B1883">
        <w:rPr>
          <w:rFonts w:ascii="Times New Roman" w:eastAsia="Arial" w:hAnsi="Times New Roman" w:cs="Times New Roman"/>
          <w:color w:val="auto"/>
        </w:rPr>
        <w:t>Reductions in the global budget of both CO</w:t>
      </w:r>
      <w:r w:rsidR="002B3445" w:rsidRPr="001B1883">
        <w:rPr>
          <w:rFonts w:ascii="Times New Roman" w:eastAsia="Arial" w:hAnsi="Times New Roman" w:cs="Times New Roman"/>
          <w:color w:val="auto"/>
          <w:vertAlign w:val="subscript"/>
        </w:rPr>
        <w:t>2</w:t>
      </w:r>
      <w:r w:rsidR="002B3445" w:rsidRPr="001B1883">
        <w:rPr>
          <w:rFonts w:ascii="Times New Roman" w:eastAsia="Arial" w:hAnsi="Times New Roman" w:cs="Times New Roman"/>
          <w:color w:val="auto"/>
        </w:rPr>
        <w:t xml:space="preserve"> and CH</w:t>
      </w:r>
      <w:r w:rsidR="002B3445" w:rsidRPr="001B1883">
        <w:rPr>
          <w:rFonts w:ascii="Times New Roman" w:eastAsia="Arial" w:hAnsi="Times New Roman" w:cs="Times New Roman"/>
          <w:color w:val="auto"/>
          <w:vertAlign w:val="subscript"/>
        </w:rPr>
        <w:t>4</w:t>
      </w:r>
      <w:r w:rsidR="002B3445" w:rsidRPr="001B1883">
        <w:rPr>
          <w:rFonts w:ascii="Times New Roman" w:eastAsia="Arial" w:hAnsi="Times New Roman" w:cs="Times New Roman"/>
          <w:color w:val="auto"/>
        </w:rPr>
        <w:t xml:space="preserve"> </w:t>
      </w:r>
      <w:r w:rsidR="00696B2D">
        <w:rPr>
          <w:rFonts w:ascii="Times New Roman" w:eastAsia="Arial" w:hAnsi="Times New Roman" w:cs="Times New Roman"/>
          <w:color w:val="auto"/>
        </w:rPr>
        <w:t xml:space="preserve">emissions </w:t>
      </w:r>
      <w:r w:rsidR="002B3445" w:rsidRPr="001B1883">
        <w:rPr>
          <w:rFonts w:ascii="Times New Roman" w:eastAsia="Arial" w:hAnsi="Times New Roman" w:cs="Times New Roman"/>
          <w:color w:val="auto"/>
        </w:rPr>
        <w:t xml:space="preserve">were </w:t>
      </w:r>
      <w:r w:rsidR="001B1883" w:rsidRPr="001B1883">
        <w:rPr>
          <w:rFonts w:ascii="Times New Roman" w:eastAsia="Arial" w:hAnsi="Times New Roman" w:cs="Times New Roman"/>
          <w:color w:val="auto"/>
        </w:rPr>
        <w:t xml:space="preserve">shown </w:t>
      </w:r>
      <w:r w:rsidR="001B1883">
        <w:rPr>
          <w:rFonts w:ascii="Times New Roman" w:eastAsia="Arial" w:hAnsi="Times New Roman" w:cs="Times New Roman"/>
          <w:color w:val="auto"/>
        </w:rPr>
        <w:t>by</w:t>
      </w:r>
      <w:r w:rsidR="001B1883" w:rsidRPr="001B1883">
        <w:rPr>
          <w:rFonts w:ascii="Times New Roman" w:eastAsia="Arial" w:hAnsi="Times New Roman" w:cs="Times New Roman"/>
          <w:color w:val="auto"/>
        </w:rPr>
        <w:t xml:space="preserve"> the International Panel on Climate Change (IPCC) to be </w:t>
      </w:r>
      <w:r w:rsidR="002B3445" w:rsidRPr="001B1883">
        <w:rPr>
          <w:rFonts w:ascii="Times New Roman" w:eastAsia="Arial" w:hAnsi="Times New Roman" w:cs="Times New Roman"/>
          <w:color w:val="auto"/>
        </w:rPr>
        <w:t xml:space="preserve">fundamental </w:t>
      </w:r>
      <w:r w:rsidR="001B1883" w:rsidRPr="001B1883">
        <w:rPr>
          <w:rFonts w:ascii="Times New Roman" w:eastAsia="Arial" w:hAnsi="Times New Roman" w:cs="Times New Roman"/>
          <w:color w:val="auto"/>
        </w:rPr>
        <w:t xml:space="preserve">in </w:t>
      </w:r>
      <w:r w:rsidR="002B3445" w:rsidRPr="001B1883">
        <w:rPr>
          <w:rFonts w:ascii="Times New Roman" w:eastAsia="Arial" w:hAnsi="Times New Roman" w:cs="Times New Roman"/>
          <w:color w:val="auto"/>
        </w:rPr>
        <w:t xml:space="preserve">limiting global warming to below 1.5 </w:t>
      </w:r>
      <w:r w:rsidR="00E37F79">
        <w:rPr>
          <w:rFonts w:ascii="Times New Roman" w:eastAsia="Arial" w:hAnsi="Times New Roman" w:cs="Times New Roman"/>
          <w:color w:val="auto"/>
          <w:vertAlign w:val="superscript"/>
        </w:rPr>
        <w:t>º</w:t>
      </w:r>
      <w:r w:rsidR="002B3445" w:rsidRPr="001B1883">
        <w:rPr>
          <w:rFonts w:ascii="Times New Roman" w:eastAsia="Arial" w:hAnsi="Times New Roman" w:cs="Times New Roman"/>
          <w:color w:val="auto"/>
        </w:rPr>
        <w:t>C</w:t>
      </w:r>
      <w:r w:rsidR="001B1883" w:rsidRPr="001B1883">
        <w:rPr>
          <w:rFonts w:ascii="Times New Roman" w:eastAsia="Arial" w:hAnsi="Times New Roman" w:cs="Times New Roman"/>
          <w:color w:val="auto"/>
        </w:rPr>
        <w:t xml:space="preserve"> from pre-industrial levels (</w:t>
      </w:r>
      <w:proofErr w:type="spellStart"/>
      <w:r w:rsidR="00E90E94">
        <w:rPr>
          <w:rFonts w:ascii="Times New Roman" w:eastAsia="Arial" w:hAnsi="Times New Roman" w:cs="Times New Roman"/>
          <w:color w:val="auto"/>
        </w:rPr>
        <w:t>Rogelj</w:t>
      </w:r>
      <w:proofErr w:type="spellEnd"/>
      <w:r w:rsidR="00E90E94">
        <w:rPr>
          <w:rFonts w:ascii="Times New Roman" w:eastAsia="Arial" w:hAnsi="Times New Roman" w:cs="Times New Roman"/>
          <w:color w:val="auto"/>
        </w:rPr>
        <w:t xml:space="preserve"> et al., 2018</w:t>
      </w:r>
      <w:r w:rsidR="001B1883" w:rsidRPr="001B1883">
        <w:rPr>
          <w:rFonts w:ascii="Times New Roman" w:eastAsia="Arial" w:hAnsi="Times New Roman" w:cs="Times New Roman"/>
          <w:color w:val="auto"/>
        </w:rPr>
        <w:t>).</w:t>
      </w:r>
    </w:p>
    <w:p w14:paraId="08FF2962" w14:textId="00055430" w:rsidR="00EA604E" w:rsidRDefault="00437E84" w:rsidP="00FE7509">
      <w:pPr>
        <w:spacing w:line="480" w:lineRule="auto"/>
        <w:jc w:val="both"/>
        <w:rPr>
          <w:rFonts w:ascii="Times New Roman" w:eastAsia="Arial" w:hAnsi="Times New Roman" w:cs="Times New Roman"/>
        </w:rPr>
      </w:pPr>
      <w:r>
        <w:rPr>
          <w:rFonts w:ascii="Times New Roman" w:eastAsia="Arial" w:hAnsi="Times New Roman" w:cs="Times New Roman"/>
        </w:rPr>
        <w:t>Natural gas extracted using h</w:t>
      </w:r>
      <w:r w:rsidR="00EA604E">
        <w:rPr>
          <w:rFonts w:ascii="Times New Roman" w:eastAsia="Arial" w:hAnsi="Times New Roman" w:cs="Times New Roman"/>
        </w:rPr>
        <w:t xml:space="preserve">ydraulic fracturing is often proposed as a less carbon-intensive alternative to coal in the UK energy </w:t>
      </w:r>
      <w:r w:rsidR="00696B2D">
        <w:rPr>
          <w:rFonts w:ascii="Times New Roman" w:eastAsia="Arial" w:hAnsi="Times New Roman" w:cs="Times New Roman"/>
        </w:rPr>
        <w:t xml:space="preserve">sector </w:t>
      </w:r>
      <w:r w:rsidR="00EA604E">
        <w:rPr>
          <w:rFonts w:ascii="Times New Roman" w:eastAsia="Arial" w:hAnsi="Times New Roman" w:cs="Times New Roman"/>
        </w:rPr>
        <w:t xml:space="preserve">and as a bridge to a lower carbon energy industry as renewable sources scale to meet a greater proportion of domestic demand. However, </w:t>
      </w:r>
      <w:r>
        <w:rPr>
          <w:rFonts w:ascii="Times New Roman" w:eastAsia="Arial" w:hAnsi="Times New Roman" w:cs="Times New Roman"/>
        </w:rPr>
        <w:t xml:space="preserve">the relative climate impact of using gas instead of coal for energy generation </w:t>
      </w:r>
      <w:r w:rsidR="00696B2D">
        <w:rPr>
          <w:rFonts w:ascii="Times New Roman" w:eastAsia="Arial" w:hAnsi="Times New Roman" w:cs="Times New Roman"/>
        </w:rPr>
        <w:t xml:space="preserve">depends </w:t>
      </w:r>
      <w:r w:rsidR="00EA604E">
        <w:rPr>
          <w:rFonts w:ascii="Times New Roman" w:eastAsia="Arial" w:hAnsi="Times New Roman" w:cs="Times New Roman"/>
        </w:rPr>
        <w:t xml:space="preserve">on the proportion of </w:t>
      </w:r>
      <w:r w:rsidR="0091789D">
        <w:rPr>
          <w:rFonts w:ascii="Times New Roman" w:eastAsia="Arial" w:hAnsi="Times New Roman" w:cs="Times New Roman"/>
        </w:rPr>
        <w:t>CH</w:t>
      </w:r>
      <w:r w:rsidR="0091789D">
        <w:rPr>
          <w:rFonts w:ascii="Times New Roman" w:eastAsia="Arial" w:hAnsi="Times New Roman" w:cs="Times New Roman"/>
          <w:vertAlign w:val="subscript"/>
        </w:rPr>
        <w:t>4</w:t>
      </w:r>
      <w:r w:rsidR="00696B2D">
        <w:rPr>
          <w:rFonts w:ascii="Times New Roman" w:eastAsia="Arial" w:hAnsi="Times New Roman" w:cs="Times New Roman"/>
        </w:rPr>
        <w:t xml:space="preserve"> released </w:t>
      </w:r>
      <w:r w:rsidR="00EA604E">
        <w:rPr>
          <w:rFonts w:ascii="Times New Roman" w:eastAsia="Arial" w:hAnsi="Times New Roman" w:cs="Times New Roman"/>
        </w:rPr>
        <w:t xml:space="preserve">to </w:t>
      </w:r>
      <w:r w:rsidR="003B0020">
        <w:rPr>
          <w:rFonts w:ascii="Times New Roman" w:eastAsia="Arial" w:hAnsi="Times New Roman" w:cs="Times New Roman"/>
        </w:rPr>
        <w:t xml:space="preserve">the </w:t>
      </w:r>
      <w:r w:rsidR="00EA604E">
        <w:rPr>
          <w:rFonts w:ascii="Times New Roman" w:eastAsia="Arial" w:hAnsi="Times New Roman" w:cs="Times New Roman"/>
        </w:rPr>
        <w:t>atmosphere</w:t>
      </w:r>
      <w:r w:rsidR="00696B2D">
        <w:rPr>
          <w:rFonts w:ascii="Times New Roman" w:eastAsia="Arial" w:hAnsi="Times New Roman" w:cs="Times New Roman"/>
        </w:rPr>
        <w:t xml:space="preserve"> via leakage, intentional venting, or as a non-combusted component of flare and generator exhaust emissions</w:t>
      </w:r>
      <w:r w:rsidR="00EA604E">
        <w:rPr>
          <w:rFonts w:ascii="Times New Roman" w:eastAsia="Arial" w:hAnsi="Times New Roman" w:cs="Times New Roman"/>
        </w:rPr>
        <w:t xml:space="preserve">. </w:t>
      </w:r>
      <w:r w:rsidR="00DE6F39">
        <w:rPr>
          <w:rFonts w:ascii="Times New Roman" w:eastAsia="Arial" w:hAnsi="Times New Roman" w:cs="Times New Roman"/>
        </w:rPr>
        <w:t xml:space="preserve">Total </w:t>
      </w:r>
      <w:r w:rsidR="007E6640">
        <w:rPr>
          <w:rFonts w:ascii="Times New Roman" w:eastAsia="Arial" w:hAnsi="Times New Roman" w:cs="Times New Roman"/>
        </w:rPr>
        <w:t>natural gas</w:t>
      </w:r>
      <w:r w:rsidR="00EA604E" w:rsidRPr="00AC7FCC">
        <w:rPr>
          <w:rFonts w:ascii="Times New Roman" w:eastAsia="Arial" w:hAnsi="Times New Roman" w:cs="Times New Roman"/>
        </w:rPr>
        <w:t xml:space="preserve"> </w:t>
      </w:r>
      <w:r w:rsidR="00DE6F39">
        <w:rPr>
          <w:rFonts w:ascii="Times New Roman" w:eastAsia="Arial" w:hAnsi="Times New Roman" w:cs="Times New Roman"/>
        </w:rPr>
        <w:t>emission</w:t>
      </w:r>
      <w:r w:rsidR="007E6640">
        <w:rPr>
          <w:rFonts w:ascii="Times New Roman" w:eastAsia="Arial" w:hAnsi="Times New Roman" w:cs="Times New Roman"/>
        </w:rPr>
        <w:t>s</w:t>
      </w:r>
      <w:r w:rsidR="00DE6F39">
        <w:rPr>
          <w:rFonts w:ascii="Times New Roman" w:eastAsia="Arial" w:hAnsi="Times New Roman" w:cs="Times New Roman"/>
        </w:rPr>
        <w:t xml:space="preserve"> to </w:t>
      </w:r>
      <w:r w:rsidR="007E6640">
        <w:rPr>
          <w:rFonts w:ascii="Times New Roman" w:eastAsia="Arial" w:hAnsi="Times New Roman" w:cs="Times New Roman"/>
        </w:rPr>
        <w:t xml:space="preserve">the </w:t>
      </w:r>
      <w:r w:rsidR="00DE6F39">
        <w:rPr>
          <w:rFonts w:ascii="Times New Roman" w:eastAsia="Arial" w:hAnsi="Times New Roman" w:cs="Times New Roman"/>
        </w:rPr>
        <w:t>atmosphere (</w:t>
      </w:r>
      <w:r w:rsidR="007E6640">
        <w:rPr>
          <w:rFonts w:ascii="Times New Roman" w:eastAsia="Arial" w:hAnsi="Times New Roman" w:cs="Times New Roman"/>
        </w:rPr>
        <w:t>irrespective of</w:t>
      </w:r>
      <w:r w:rsidR="00DE6F39">
        <w:rPr>
          <w:rFonts w:ascii="Times New Roman" w:eastAsia="Arial" w:hAnsi="Times New Roman" w:cs="Times New Roman"/>
        </w:rPr>
        <w:t xml:space="preserve"> pathway) can be</w:t>
      </w:r>
      <w:r w:rsidR="00EA604E" w:rsidRPr="00AC7FCC">
        <w:rPr>
          <w:rFonts w:ascii="Times New Roman" w:eastAsia="Arial" w:hAnsi="Times New Roman" w:cs="Times New Roman"/>
        </w:rPr>
        <w:t xml:space="preserve"> expressed as a percentage of total </w:t>
      </w:r>
      <w:r w:rsidR="007E6640">
        <w:rPr>
          <w:rFonts w:ascii="Times New Roman" w:eastAsia="Arial" w:hAnsi="Times New Roman" w:cs="Times New Roman"/>
        </w:rPr>
        <w:t>CH</w:t>
      </w:r>
      <w:r w:rsidR="007E6640">
        <w:rPr>
          <w:rFonts w:ascii="Times New Roman" w:eastAsia="Arial" w:hAnsi="Times New Roman" w:cs="Times New Roman"/>
          <w:vertAlign w:val="subscript"/>
        </w:rPr>
        <w:t>4</w:t>
      </w:r>
      <w:r w:rsidR="00EA604E" w:rsidRPr="00AC7FCC">
        <w:rPr>
          <w:rFonts w:ascii="Times New Roman" w:eastAsia="Arial" w:hAnsi="Times New Roman" w:cs="Times New Roman"/>
        </w:rPr>
        <w:t xml:space="preserve"> produc</w:t>
      </w:r>
      <w:r w:rsidR="00DE6F39">
        <w:rPr>
          <w:rFonts w:ascii="Times New Roman" w:eastAsia="Arial" w:hAnsi="Times New Roman" w:cs="Times New Roman"/>
        </w:rPr>
        <w:t>ed over the lifecycle of a well or closed energy system</w:t>
      </w:r>
      <w:r w:rsidR="00EA604E" w:rsidRPr="00AC7FCC">
        <w:rPr>
          <w:rFonts w:ascii="Times New Roman" w:eastAsia="Arial" w:hAnsi="Times New Roman" w:cs="Times New Roman"/>
        </w:rPr>
        <w:t>. Beyond a</w:t>
      </w:r>
      <w:r w:rsidR="003B0020" w:rsidRPr="00AC7FCC">
        <w:rPr>
          <w:rFonts w:ascii="Times New Roman" w:eastAsia="Arial" w:hAnsi="Times New Roman" w:cs="Times New Roman"/>
        </w:rPr>
        <w:t>n estimated</w:t>
      </w:r>
      <w:r w:rsidR="00EA604E" w:rsidRPr="00AC7FCC">
        <w:rPr>
          <w:rFonts w:ascii="Times New Roman" w:eastAsia="Arial" w:hAnsi="Times New Roman" w:cs="Times New Roman"/>
        </w:rPr>
        <w:t xml:space="preserve"> critical </w:t>
      </w:r>
      <w:r w:rsidR="003B0020" w:rsidRPr="00AC7FCC">
        <w:rPr>
          <w:rFonts w:ascii="Times New Roman" w:eastAsia="Arial" w:hAnsi="Times New Roman" w:cs="Times New Roman"/>
        </w:rPr>
        <w:t>fugitive-</w:t>
      </w:r>
      <w:r w:rsidR="00EA604E" w:rsidRPr="00AC7FCC">
        <w:rPr>
          <w:rFonts w:ascii="Times New Roman" w:eastAsia="Arial" w:hAnsi="Times New Roman" w:cs="Times New Roman"/>
        </w:rPr>
        <w:t xml:space="preserve">emission </w:t>
      </w:r>
      <w:r w:rsidR="003B0020" w:rsidRPr="00AC7FCC">
        <w:rPr>
          <w:rFonts w:ascii="Times New Roman" w:eastAsia="Arial" w:hAnsi="Times New Roman" w:cs="Times New Roman"/>
        </w:rPr>
        <w:t xml:space="preserve">threshold of 2-3% </w:t>
      </w:r>
      <w:r>
        <w:rPr>
          <w:rFonts w:ascii="Times New Roman" w:eastAsia="Arial" w:hAnsi="Times New Roman" w:cs="Times New Roman"/>
        </w:rPr>
        <w:t>of total</w:t>
      </w:r>
      <w:r w:rsidR="00DE6F39">
        <w:rPr>
          <w:rFonts w:ascii="Times New Roman" w:eastAsia="Arial" w:hAnsi="Times New Roman" w:cs="Times New Roman"/>
        </w:rPr>
        <w:t xml:space="preserve"> natural gas</w:t>
      </w:r>
      <w:r>
        <w:rPr>
          <w:rFonts w:ascii="Times New Roman" w:eastAsia="Arial" w:hAnsi="Times New Roman" w:cs="Times New Roman"/>
        </w:rPr>
        <w:t xml:space="preserve"> production </w:t>
      </w:r>
      <w:r w:rsidR="003B0020" w:rsidRPr="00AC7FCC">
        <w:rPr>
          <w:rFonts w:ascii="Times New Roman" w:eastAsia="Arial" w:hAnsi="Times New Roman" w:cs="Times New Roman"/>
        </w:rPr>
        <w:t>(</w:t>
      </w:r>
      <w:r w:rsidR="007A20B1">
        <w:rPr>
          <w:rFonts w:ascii="Times New Roman" w:eastAsia="Arial" w:hAnsi="Times New Roman" w:cs="Times New Roman"/>
        </w:rPr>
        <w:t>Jenner and</w:t>
      </w:r>
      <w:r w:rsidR="00EA604E" w:rsidRPr="00AC7FCC">
        <w:rPr>
          <w:rFonts w:ascii="Times New Roman" w:eastAsia="Arial" w:hAnsi="Times New Roman" w:cs="Times New Roman"/>
        </w:rPr>
        <w:t xml:space="preserve"> </w:t>
      </w:r>
      <w:proofErr w:type="spellStart"/>
      <w:r w:rsidR="00EA604E" w:rsidRPr="00AC7FCC">
        <w:rPr>
          <w:rFonts w:ascii="Times New Roman" w:eastAsia="Arial" w:hAnsi="Times New Roman" w:cs="Times New Roman"/>
        </w:rPr>
        <w:t>Lamadrid</w:t>
      </w:r>
      <w:proofErr w:type="spellEnd"/>
      <w:r w:rsidR="00EA604E" w:rsidRPr="00AC7FCC">
        <w:rPr>
          <w:rFonts w:ascii="Times New Roman" w:eastAsia="Arial" w:hAnsi="Times New Roman" w:cs="Times New Roman"/>
        </w:rPr>
        <w:t xml:space="preserve">, 2012), the significantly higher global warming potential of emitted </w:t>
      </w:r>
      <w:r w:rsidR="007E6640">
        <w:rPr>
          <w:rFonts w:ascii="Times New Roman" w:eastAsia="Arial" w:hAnsi="Times New Roman" w:cs="Times New Roman"/>
        </w:rPr>
        <w:t>CH</w:t>
      </w:r>
      <w:r w:rsidR="007E6640">
        <w:rPr>
          <w:rFonts w:ascii="Times New Roman" w:eastAsia="Arial" w:hAnsi="Times New Roman" w:cs="Times New Roman"/>
          <w:vertAlign w:val="subscript"/>
        </w:rPr>
        <w:t>4</w:t>
      </w:r>
      <w:r w:rsidR="00EA604E" w:rsidRPr="00AC7FCC">
        <w:rPr>
          <w:rFonts w:ascii="Times New Roman" w:eastAsia="Arial" w:hAnsi="Times New Roman" w:cs="Times New Roman"/>
        </w:rPr>
        <w:t xml:space="preserve"> (versus</w:t>
      </w:r>
      <w:r w:rsidR="007E6640">
        <w:rPr>
          <w:rFonts w:ascii="Times New Roman" w:eastAsia="Arial" w:hAnsi="Times New Roman" w:cs="Times New Roman"/>
        </w:rPr>
        <w:t xml:space="preserve"> </w:t>
      </w:r>
      <w:r>
        <w:rPr>
          <w:rFonts w:ascii="Times New Roman" w:eastAsia="Arial" w:hAnsi="Times New Roman" w:cs="Times New Roman"/>
        </w:rPr>
        <w:t>CO</w:t>
      </w:r>
      <w:r>
        <w:rPr>
          <w:rFonts w:ascii="Times New Roman" w:eastAsia="Arial" w:hAnsi="Times New Roman" w:cs="Times New Roman"/>
          <w:vertAlign w:val="subscript"/>
        </w:rPr>
        <w:t>2</w:t>
      </w:r>
      <w:r w:rsidR="00EA604E" w:rsidRPr="00AC7FCC">
        <w:rPr>
          <w:rFonts w:ascii="Times New Roman" w:eastAsia="Arial" w:hAnsi="Times New Roman" w:cs="Times New Roman"/>
        </w:rPr>
        <w:t>) results in an equivalent net climate impact (per unit derived energy) as that of the coal industry (at least</w:t>
      </w:r>
      <w:r w:rsidR="00EA604E">
        <w:rPr>
          <w:rFonts w:ascii="Times New Roman" w:eastAsia="Arial" w:hAnsi="Times New Roman" w:cs="Times New Roman"/>
        </w:rPr>
        <w:t xml:space="preserve"> in the US context discussed by </w:t>
      </w:r>
      <w:r w:rsidR="007A20B1">
        <w:rPr>
          <w:rFonts w:ascii="Times New Roman" w:eastAsia="Arial" w:hAnsi="Times New Roman" w:cs="Times New Roman"/>
        </w:rPr>
        <w:t>Jenner and</w:t>
      </w:r>
      <w:r w:rsidR="00EA604E" w:rsidRPr="00535A69">
        <w:rPr>
          <w:rFonts w:ascii="Times New Roman" w:eastAsia="Arial" w:hAnsi="Times New Roman" w:cs="Times New Roman"/>
        </w:rPr>
        <w:t xml:space="preserve"> </w:t>
      </w:r>
      <w:proofErr w:type="spellStart"/>
      <w:r w:rsidR="00EA604E" w:rsidRPr="00535A69">
        <w:rPr>
          <w:rFonts w:ascii="Times New Roman" w:eastAsia="Arial" w:hAnsi="Times New Roman" w:cs="Times New Roman"/>
        </w:rPr>
        <w:t>Lamadrid</w:t>
      </w:r>
      <w:proofErr w:type="spellEnd"/>
      <w:r w:rsidR="00EA604E" w:rsidRPr="00535A69">
        <w:rPr>
          <w:rFonts w:ascii="Times New Roman" w:eastAsia="Arial" w:hAnsi="Times New Roman" w:cs="Times New Roman"/>
        </w:rPr>
        <w:t>, 2012</w:t>
      </w:r>
      <w:r w:rsidR="00EA604E">
        <w:rPr>
          <w:rFonts w:ascii="Times New Roman" w:eastAsia="Arial" w:hAnsi="Times New Roman" w:cs="Times New Roman"/>
        </w:rPr>
        <w:t xml:space="preserve">). Current estimates of </w:t>
      </w:r>
      <w:r w:rsidR="007E6640">
        <w:rPr>
          <w:rFonts w:ascii="Times New Roman" w:eastAsia="Arial" w:hAnsi="Times New Roman" w:cs="Times New Roman"/>
        </w:rPr>
        <w:t>CH</w:t>
      </w:r>
      <w:r w:rsidR="007E6640">
        <w:rPr>
          <w:rFonts w:ascii="Times New Roman" w:eastAsia="Arial" w:hAnsi="Times New Roman" w:cs="Times New Roman"/>
          <w:vertAlign w:val="subscript"/>
        </w:rPr>
        <w:t>4</w:t>
      </w:r>
      <w:r w:rsidR="00DE6F39">
        <w:rPr>
          <w:rFonts w:ascii="Times New Roman" w:eastAsia="Arial" w:hAnsi="Times New Roman" w:cs="Times New Roman"/>
        </w:rPr>
        <w:t xml:space="preserve"> </w:t>
      </w:r>
      <w:r w:rsidR="00EA604E">
        <w:rPr>
          <w:rFonts w:ascii="Times New Roman" w:eastAsia="Arial" w:hAnsi="Times New Roman" w:cs="Times New Roman"/>
        </w:rPr>
        <w:t>emission</w:t>
      </w:r>
      <w:r w:rsidR="00696B2D">
        <w:rPr>
          <w:rFonts w:ascii="Times New Roman" w:eastAsia="Arial" w:hAnsi="Times New Roman" w:cs="Times New Roman"/>
        </w:rPr>
        <w:t>s</w:t>
      </w:r>
      <w:r w:rsidR="00DE6F39">
        <w:rPr>
          <w:rFonts w:ascii="Times New Roman" w:eastAsia="Arial" w:hAnsi="Times New Roman" w:cs="Times New Roman"/>
        </w:rPr>
        <w:t xml:space="preserve"> (whether by controlled venting, or as unwanted fugitive emission)</w:t>
      </w:r>
      <w:r w:rsidR="00EA604E">
        <w:rPr>
          <w:rFonts w:ascii="Times New Roman" w:eastAsia="Arial" w:hAnsi="Times New Roman" w:cs="Times New Roman"/>
        </w:rPr>
        <w:t xml:space="preserve"> from the now very large US shale industry range from ~1% to 12% of production with large variations attributed to individual sites and site practices</w:t>
      </w:r>
      <w:r w:rsidR="00064F88">
        <w:rPr>
          <w:rFonts w:ascii="Times New Roman" w:eastAsia="Arial" w:hAnsi="Times New Roman" w:cs="Times New Roman"/>
        </w:rPr>
        <w:t xml:space="preserve"> (Howarth et al., 2015)</w:t>
      </w:r>
      <w:r w:rsidR="00EA604E">
        <w:rPr>
          <w:rFonts w:ascii="Times New Roman" w:eastAsia="Arial" w:hAnsi="Times New Roman" w:cs="Times New Roman"/>
        </w:rPr>
        <w:t xml:space="preserve">. A recent synthesis study </w:t>
      </w:r>
      <w:r w:rsidR="00064F88">
        <w:rPr>
          <w:rFonts w:ascii="Times New Roman" w:eastAsia="Arial" w:hAnsi="Times New Roman" w:cs="Times New Roman"/>
        </w:rPr>
        <w:t>by Littlefield et al.</w:t>
      </w:r>
      <w:r w:rsidR="00EA604E">
        <w:rPr>
          <w:rFonts w:ascii="Times New Roman" w:eastAsia="Arial" w:hAnsi="Times New Roman" w:cs="Times New Roman"/>
        </w:rPr>
        <w:t xml:space="preserve"> </w:t>
      </w:r>
      <w:r w:rsidR="00064F88">
        <w:rPr>
          <w:rFonts w:ascii="Times New Roman" w:eastAsia="Arial" w:hAnsi="Times New Roman" w:cs="Times New Roman"/>
        </w:rPr>
        <w:t>(2017)</w:t>
      </w:r>
      <w:r w:rsidR="00EA604E">
        <w:rPr>
          <w:rFonts w:ascii="Times New Roman" w:eastAsia="Arial" w:hAnsi="Times New Roman" w:cs="Times New Roman"/>
        </w:rPr>
        <w:t xml:space="preserve"> combined many separate measurement-led (top-down) studies across the full US natural gas supply chain to report a central </w:t>
      </w:r>
      <w:r w:rsidR="00EA604E">
        <w:rPr>
          <w:rFonts w:ascii="Times New Roman" w:eastAsia="Arial" w:hAnsi="Times New Roman" w:cs="Times New Roman"/>
        </w:rPr>
        <w:lastRenderedPageBreak/>
        <w:t xml:space="preserve">estimate of </w:t>
      </w:r>
      <w:r w:rsidR="00A80E02">
        <w:rPr>
          <w:rFonts w:ascii="Times New Roman" w:eastAsia="Arial" w:hAnsi="Times New Roman" w:cs="Times New Roman"/>
        </w:rPr>
        <w:t xml:space="preserve">fugitive emissions of </w:t>
      </w:r>
      <w:r w:rsidR="00EA604E">
        <w:rPr>
          <w:rFonts w:ascii="Times New Roman" w:eastAsia="Arial" w:hAnsi="Times New Roman" w:cs="Times New Roman"/>
        </w:rPr>
        <w:t>1.7% (with a 95% confidence level for the range 1.3% to 2.2%), compared with a US E</w:t>
      </w:r>
      <w:r w:rsidR="004F4F5E">
        <w:rPr>
          <w:rFonts w:ascii="Times New Roman" w:eastAsia="Arial" w:hAnsi="Times New Roman" w:cs="Times New Roman"/>
        </w:rPr>
        <w:t xml:space="preserve">nvironmental </w:t>
      </w:r>
      <w:r w:rsidR="00EA604E">
        <w:rPr>
          <w:rFonts w:ascii="Times New Roman" w:eastAsia="Arial" w:hAnsi="Times New Roman" w:cs="Times New Roman"/>
        </w:rPr>
        <w:t>P</w:t>
      </w:r>
      <w:r w:rsidR="004F4F5E">
        <w:rPr>
          <w:rFonts w:ascii="Times New Roman" w:eastAsia="Arial" w:hAnsi="Times New Roman" w:cs="Times New Roman"/>
        </w:rPr>
        <w:t xml:space="preserve">rotection </w:t>
      </w:r>
      <w:r w:rsidR="00EA604E">
        <w:rPr>
          <w:rFonts w:ascii="Times New Roman" w:eastAsia="Arial" w:hAnsi="Times New Roman" w:cs="Times New Roman"/>
        </w:rPr>
        <w:t>A</w:t>
      </w:r>
      <w:r w:rsidR="004F4F5E">
        <w:rPr>
          <w:rFonts w:ascii="Times New Roman" w:eastAsia="Arial" w:hAnsi="Times New Roman" w:cs="Times New Roman"/>
        </w:rPr>
        <w:t>gency</w:t>
      </w:r>
      <w:r w:rsidR="00EA604E">
        <w:rPr>
          <w:rFonts w:ascii="Times New Roman" w:eastAsia="Arial" w:hAnsi="Times New Roman" w:cs="Times New Roman"/>
        </w:rPr>
        <w:t xml:space="preserve"> inventory (bottom up) estimate of ~1.4%. </w:t>
      </w:r>
      <w:r>
        <w:rPr>
          <w:rFonts w:ascii="Times New Roman" w:eastAsia="Arial" w:hAnsi="Times New Roman" w:cs="Times New Roman"/>
        </w:rPr>
        <w:t>Another study estimated US supply chain CH</w:t>
      </w:r>
      <w:r>
        <w:rPr>
          <w:rFonts w:ascii="Times New Roman" w:eastAsia="Arial" w:hAnsi="Times New Roman" w:cs="Times New Roman"/>
          <w:vertAlign w:val="subscript"/>
        </w:rPr>
        <w:t>4</w:t>
      </w:r>
      <w:r>
        <w:rPr>
          <w:rFonts w:ascii="Times New Roman" w:eastAsia="Arial" w:hAnsi="Times New Roman" w:cs="Times New Roman"/>
        </w:rPr>
        <w:t xml:space="preserve"> emissions equivalent to 2.3% of total production (Alvarez et al., 2018). </w:t>
      </w:r>
      <w:r w:rsidR="0091789D">
        <w:rPr>
          <w:rFonts w:ascii="Times New Roman" w:eastAsia="Arial" w:hAnsi="Times New Roman" w:cs="Times New Roman"/>
        </w:rPr>
        <w:t>T</w:t>
      </w:r>
      <w:r w:rsidR="00EA604E">
        <w:rPr>
          <w:rFonts w:ascii="Times New Roman" w:eastAsia="Arial" w:hAnsi="Times New Roman" w:cs="Times New Roman"/>
        </w:rPr>
        <w:t>h</w:t>
      </w:r>
      <w:r>
        <w:rPr>
          <w:rFonts w:ascii="Times New Roman" w:eastAsia="Arial" w:hAnsi="Times New Roman" w:cs="Times New Roman"/>
        </w:rPr>
        <w:t>ese</w:t>
      </w:r>
      <w:r w:rsidR="00EA604E">
        <w:rPr>
          <w:rFonts w:ascii="Times New Roman" w:eastAsia="Arial" w:hAnsi="Times New Roman" w:cs="Times New Roman"/>
        </w:rPr>
        <w:t xml:space="preserve"> recent top-down estimate</w:t>
      </w:r>
      <w:r>
        <w:rPr>
          <w:rFonts w:ascii="Times New Roman" w:eastAsia="Arial" w:hAnsi="Times New Roman" w:cs="Times New Roman"/>
        </w:rPr>
        <w:t>s</w:t>
      </w:r>
      <w:r w:rsidR="00EA604E">
        <w:rPr>
          <w:rFonts w:ascii="Times New Roman" w:eastAsia="Arial" w:hAnsi="Times New Roman" w:cs="Times New Roman"/>
        </w:rPr>
        <w:t xml:space="preserve"> </w:t>
      </w:r>
      <w:r>
        <w:rPr>
          <w:rFonts w:ascii="Times New Roman" w:eastAsia="Arial" w:hAnsi="Times New Roman" w:cs="Times New Roman"/>
        </w:rPr>
        <w:t>are</w:t>
      </w:r>
      <w:r w:rsidR="00EA604E">
        <w:rPr>
          <w:rFonts w:ascii="Times New Roman" w:eastAsia="Arial" w:hAnsi="Times New Roman" w:cs="Times New Roman"/>
        </w:rPr>
        <w:t xml:space="preserve"> close to the</w:t>
      </w:r>
      <w:r w:rsidR="00096081">
        <w:rPr>
          <w:rFonts w:ascii="Times New Roman" w:eastAsia="Arial" w:hAnsi="Times New Roman" w:cs="Times New Roman"/>
        </w:rPr>
        <w:t xml:space="preserve"> aforementioned</w:t>
      </w:r>
      <w:r w:rsidR="00EA604E">
        <w:rPr>
          <w:rFonts w:ascii="Times New Roman" w:eastAsia="Arial" w:hAnsi="Times New Roman" w:cs="Times New Roman"/>
        </w:rPr>
        <w:t xml:space="preserve"> critical threshold </w:t>
      </w:r>
      <w:r w:rsidR="00F52277">
        <w:rPr>
          <w:rFonts w:ascii="Times New Roman" w:eastAsia="Arial" w:hAnsi="Times New Roman" w:cs="Times New Roman"/>
        </w:rPr>
        <w:t xml:space="preserve">where shale gas would be considered to have a smaller impact on the climate than </w:t>
      </w:r>
      <w:r w:rsidR="00EA604E">
        <w:rPr>
          <w:rFonts w:ascii="Times New Roman" w:eastAsia="Arial" w:hAnsi="Times New Roman" w:cs="Times New Roman"/>
        </w:rPr>
        <w:t>coal</w:t>
      </w:r>
      <w:r w:rsidR="00064F88">
        <w:rPr>
          <w:rFonts w:ascii="Times New Roman" w:eastAsia="Arial" w:hAnsi="Times New Roman" w:cs="Times New Roman"/>
        </w:rPr>
        <w:t>.</w:t>
      </w:r>
      <w:r w:rsidR="00EA604E">
        <w:rPr>
          <w:rFonts w:ascii="Times New Roman" w:eastAsia="Arial" w:hAnsi="Times New Roman" w:cs="Times New Roman"/>
        </w:rPr>
        <w:t xml:space="preserve"> </w:t>
      </w:r>
      <w:r w:rsidR="00064F88">
        <w:rPr>
          <w:rFonts w:ascii="Times New Roman" w:eastAsia="Arial" w:hAnsi="Times New Roman" w:cs="Times New Roman"/>
        </w:rPr>
        <w:t>T</w:t>
      </w:r>
      <w:r w:rsidR="00EA604E">
        <w:rPr>
          <w:rFonts w:ascii="Times New Roman" w:eastAsia="Arial" w:hAnsi="Times New Roman" w:cs="Times New Roman"/>
        </w:rPr>
        <w:t>he implications of such assessments are important factors in driving energy policy across all 2015 Paris Accord signatory nations considering exploiting (or continuing to exploit) their potential shale gas reserves.</w:t>
      </w:r>
    </w:p>
    <w:p w14:paraId="0C0387F1" w14:textId="53B547CA" w:rsidR="00A80E02" w:rsidRPr="00D55E52" w:rsidRDefault="00EA604E" w:rsidP="00FE7509">
      <w:pPr>
        <w:spacing w:line="480" w:lineRule="auto"/>
        <w:jc w:val="both"/>
        <w:rPr>
          <w:rFonts w:ascii="Times New Roman" w:hAnsi="Times New Roman" w:cs="Times New Roman"/>
        </w:rPr>
      </w:pPr>
      <w:r w:rsidRPr="00064F88">
        <w:rPr>
          <w:rFonts w:ascii="Times New Roman" w:eastAsia="Arial" w:hAnsi="Times New Roman" w:cs="Times New Roman"/>
        </w:rPr>
        <w:t xml:space="preserve">Despite the convergence of many US fugitive emissions studies toward central estimates around 2%, there may yet be room for improvement in industrial practices to achieve lower rates of unwanted emission. A recent focus of US fugitive emission studies has been on the role of so-called “super-emitters” (e.g. Zavala-Araiza et al., 2015), which are classified as sites which have been observed to contribute significantly and disproportionately to total fugitive emission. A recent study by </w:t>
      </w:r>
      <w:r w:rsidR="00D55E52">
        <w:rPr>
          <w:rFonts w:ascii="Times New Roman" w:hAnsi="Times New Roman" w:cs="Times New Roman"/>
        </w:rPr>
        <w:t>Zavala-Araiza et al. (2017)</w:t>
      </w:r>
      <w:r w:rsidRPr="00064F88">
        <w:rPr>
          <w:rFonts w:ascii="Times New Roman" w:hAnsi="Times New Roman" w:cs="Times New Roman"/>
        </w:rPr>
        <w:t xml:space="preserve"> </w:t>
      </w:r>
      <w:r w:rsidRPr="00064F88">
        <w:rPr>
          <w:rFonts w:ascii="Times New Roman" w:eastAsia="Arial" w:hAnsi="Times New Roman" w:cs="Times New Roman"/>
        </w:rPr>
        <w:t>has linked super-emitting sites with abnormal upstream site practices and infrastructure malfunctions</w:t>
      </w:r>
      <w:r w:rsidRPr="00064F88">
        <w:rPr>
          <w:rFonts w:ascii="Times New Roman" w:hAnsi="Times New Roman" w:cs="Times New Roman"/>
        </w:rPr>
        <w:t xml:space="preserve"> and proposes such sources as an explanation of an observed disagreement between component-based and site-based emission estimates. </w:t>
      </w:r>
      <w:r w:rsidR="00801370" w:rsidRPr="0045755C">
        <w:rPr>
          <w:rFonts w:ascii="Times New Roman" w:hAnsi="Times New Roman" w:cs="Times New Roman"/>
        </w:rPr>
        <w:t xml:space="preserve">When informed by appropriate monitoring, </w:t>
      </w:r>
      <w:r w:rsidRPr="0045755C">
        <w:rPr>
          <w:rFonts w:ascii="Times New Roman" w:hAnsi="Times New Roman" w:cs="Times New Roman"/>
        </w:rPr>
        <w:t>improved site practices and regulation</w:t>
      </w:r>
      <w:r w:rsidR="0045755C">
        <w:rPr>
          <w:rFonts w:ascii="Times New Roman" w:hAnsi="Times New Roman" w:cs="Times New Roman"/>
        </w:rPr>
        <w:t>s</w:t>
      </w:r>
      <w:r w:rsidR="00A86920" w:rsidRPr="0045755C">
        <w:rPr>
          <w:rFonts w:ascii="Times New Roman" w:hAnsi="Times New Roman" w:cs="Times New Roman"/>
        </w:rPr>
        <w:t xml:space="preserve"> may aid in </w:t>
      </w:r>
      <w:r w:rsidR="00801370" w:rsidRPr="0045755C">
        <w:rPr>
          <w:rFonts w:ascii="Times New Roman" w:hAnsi="Times New Roman" w:cs="Times New Roman"/>
        </w:rPr>
        <w:t>reducing</w:t>
      </w:r>
      <w:r w:rsidR="00801370">
        <w:rPr>
          <w:rFonts w:ascii="Times New Roman" w:hAnsi="Times New Roman" w:cs="Times New Roman"/>
        </w:rPr>
        <w:t xml:space="preserve"> </w:t>
      </w:r>
      <w:r w:rsidR="007E6640">
        <w:rPr>
          <w:rFonts w:ascii="Times New Roman" w:hAnsi="Times New Roman" w:cs="Times New Roman"/>
        </w:rPr>
        <w:t>CH</w:t>
      </w:r>
      <w:r w:rsidR="007E6640">
        <w:rPr>
          <w:rFonts w:ascii="Times New Roman" w:hAnsi="Times New Roman" w:cs="Times New Roman"/>
          <w:vertAlign w:val="subscript"/>
        </w:rPr>
        <w:t>4</w:t>
      </w:r>
      <w:r w:rsidR="00D030D4">
        <w:rPr>
          <w:rFonts w:ascii="Times New Roman" w:hAnsi="Times New Roman" w:cs="Times New Roman"/>
        </w:rPr>
        <w:t xml:space="preserve"> </w:t>
      </w:r>
      <w:r w:rsidR="007A20B1">
        <w:rPr>
          <w:rFonts w:ascii="Times New Roman" w:hAnsi="Times New Roman" w:cs="Times New Roman"/>
        </w:rPr>
        <w:t>emissions by drawing together privately and publically funded measurement efforts and aligning them with successful mitigation policies (</w:t>
      </w:r>
      <w:proofErr w:type="spellStart"/>
      <w:r w:rsidR="007A20B1">
        <w:rPr>
          <w:rFonts w:ascii="Times New Roman" w:hAnsi="Times New Roman" w:cs="Times New Roman"/>
        </w:rPr>
        <w:t>Konschnik</w:t>
      </w:r>
      <w:proofErr w:type="spellEnd"/>
      <w:r w:rsidR="007A20B1">
        <w:rPr>
          <w:rFonts w:ascii="Times New Roman" w:hAnsi="Times New Roman" w:cs="Times New Roman"/>
        </w:rPr>
        <w:t xml:space="preserve"> and </w:t>
      </w:r>
      <w:proofErr w:type="spellStart"/>
      <w:r w:rsidR="007A20B1">
        <w:rPr>
          <w:rFonts w:ascii="Times New Roman" w:hAnsi="Times New Roman" w:cs="Times New Roman"/>
        </w:rPr>
        <w:t>Jordaan</w:t>
      </w:r>
      <w:proofErr w:type="spellEnd"/>
      <w:r w:rsidR="007A20B1">
        <w:rPr>
          <w:rFonts w:ascii="Times New Roman" w:hAnsi="Times New Roman" w:cs="Times New Roman"/>
        </w:rPr>
        <w:t>, 2018).</w:t>
      </w:r>
    </w:p>
    <w:p w14:paraId="7E82ED42" w14:textId="2E80A85C" w:rsidR="00A86920" w:rsidRDefault="00EA604E" w:rsidP="00FE7509">
      <w:pPr>
        <w:spacing w:line="480" w:lineRule="auto"/>
        <w:jc w:val="both"/>
        <w:rPr>
          <w:rFonts w:ascii="Times New Roman" w:eastAsia="Arial" w:hAnsi="Times New Roman" w:cs="Times New Roman"/>
        </w:rPr>
      </w:pPr>
      <w:r w:rsidRPr="001A0DEA">
        <w:rPr>
          <w:rFonts w:ascii="Times New Roman" w:eastAsia="Arial" w:hAnsi="Times New Roman" w:cs="Times New Roman"/>
        </w:rPr>
        <w:t>The rapid development of the shale industry in the US since circa 2010 has</w:t>
      </w:r>
      <w:r>
        <w:rPr>
          <w:rFonts w:ascii="Times New Roman" w:eastAsia="Arial" w:hAnsi="Times New Roman" w:cs="Times New Roman"/>
        </w:rPr>
        <w:t xml:space="preserve"> also</w:t>
      </w:r>
      <w:r w:rsidRPr="001A0DEA">
        <w:rPr>
          <w:rFonts w:ascii="Times New Roman" w:eastAsia="Arial" w:hAnsi="Times New Roman" w:cs="Times New Roman"/>
        </w:rPr>
        <w:t xml:space="preserve"> raised wide</w:t>
      </w:r>
      <w:r>
        <w:rPr>
          <w:rFonts w:ascii="Times New Roman" w:eastAsia="Arial" w:hAnsi="Times New Roman" w:cs="Times New Roman"/>
        </w:rPr>
        <w:t xml:space="preserve">r </w:t>
      </w:r>
      <w:r w:rsidRPr="001A0DEA">
        <w:rPr>
          <w:rFonts w:ascii="Times New Roman" w:eastAsia="Arial" w:hAnsi="Times New Roman" w:cs="Times New Roman"/>
        </w:rPr>
        <w:t xml:space="preserve">ranging environmental concerns beyond greenhouse gas emissions, including seismic </w:t>
      </w:r>
      <w:proofErr w:type="spellStart"/>
      <w:r w:rsidRPr="001A0DEA">
        <w:rPr>
          <w:rFonts w:ascii="Times New Roman" w:eastAsia="Arial" w:hAnsi="Times New Roman" w:cs="Times New Roman"/>
        </w:rPr>
        <w:t>geohazard</w:t>
      </w:r>
      <w:r w:rsidR="00064F88">
        <w:rPr>
          <w:rFonts w:ascii="Times New Roman" w:eastAsia="Arial" w:hAnsi="Times New Roman" w:cs="Times New Roman"/>
        </w:rPr>
        <w:t>s</w:t>
      </w:r>
      <w:proofErr w:type="spellEnd"/>
      <w:r w:rsidRPr="001A0DEA">
        <w:rPr>
          <w:rFonts w:ascii="Times New Roman" w:eastAsia="Arial" w:hAnsi="Times New Roman" w:cs="Times New Roman"/>
        </w:rPr>
        <w:t xml:space="preserve"> (e.g. </w:t>
      </w:r>
      <w:proofErr w:type="spellStart"/>
      <w:r w:rsidR="00064F88" w:rsidRPr="001A0DEA">
        <w:rPr>
          <w:rFonts w:ascii="Times New Roman" w:eastAsia="Arial" w:hAnsi="Times New Roman" w:cs="Times New Roman"/>
        </w:rPr>
        <w:t>Frohlich</w:t>
      </w:r>
      <w:proofErr w:type="spellEnd"/>
      <w:r w:rsidR="00064F88" w:rsidRPr="001A0DEA">
        <w:rPr>
          <w:rFonts w:ascii="Times New Roman" w:eastAsia="Arial" w:hAnsi="Times New Roman" w:cs="Times New Roman"/>
        </w:rPr>
        <w:t xml:space="preserve"> et al., 2012</w:t>
      </w:r>
      <w:r w:rsidR="00064F88">
        <w:rPr>
          <w:rFonts w:ascii="Times New Roman" w:eastAsia="Arial" w:hAnsi="Times New Roman" w:cs="Times New Roman"/>
        </w:rPr>
        <w:t xml:space="preserve">; </w:t>
      </w:r>
      <w:proofErr w:type="spellStart"/>
      <w:r w:rsidRPr="00F653E4">
        <w:rPr>
          <w:rFonts w:ascii="Times New Roman" w:eastAsia="Arial" w:hAnsi="Times New Roman" w:cs="Times New Roman"/>
        </w:rPr>
        <w:t>Kozłowska</w:t>
      </w:r>
      <w:proofErr w:type="spellEnd"/>
      <w:r>
        <w:rPr>
          <w:rFonts w:ascii="Times New Roman" w:eastAsia="Arial" w:hAnsi="Times New Roman" w:cs="Times New Roman"/>
        </w:rPr>
        <w:t xml:space="preserve"> e</w:t>
      </w:r>
      <w:r w:rsidR="00064F88">
        <w:rPr>
          <w:rFonts w:ascii="Times New Roman" w:eastAsia="Arial" w:hAnsi="Times New Roman" w:cs="Times New Roman"/>
        </w:rPr>
        <w:t>t al., 2018</w:t>
      </w:r>
      <w:r w:rsidRPr="001A0DEA">
        <w:rPr>
          <w:rFonts w:ascii="Times New Roman" w:eastAsia="Arial" w:hAnsi="Times New Roman" w:cs="Times New Roman"/>
        </w:rPr>
        <w:t>), impacts on local and regional air quality (</w:t>
      </w:r>
      <w:r w:rsidR="00064F88" w:rsidRPr="007E6640">
        <w:rPr>
          <w:rFonts w:ascii="Times New Roman" w:eastAsia="Arial" w:hAnsi="Times New Roman" w:cs="Times New Roman"/>
        </w:rPr>
        <w:t>Edwards</w:t>
      </w:r>
      <w:r w:rsidR="00064F88" w:rsidRPr="001A0DEA">
        <w:rPr>
          <w:rFonts w:ascii="Times New Roman" w:eastAsia="Arial" w:hAnsi="Times New Roman" w:cs="Times New Roman"/>
        </w:rPr>
        <w:t xml:space="preserve"> et al., 2014</w:t>
      </w:r>
      <w:r w:rsidR="00064F88">
        <w:rPr>
          <w:rFonts w:ascii="Times New Roman" w:eastAsia="Arial" w:hAnsi="Times New Roman" w:cs="Times New Roman"/>
        </w:rPr>
        <w:t xml:space="preserve">; </w:t>
      </w:r>
      <w:r w:rsidR="00064F88" w:rsidRPr="001A0DEA">
        <w:rPr>
          <w:rFonts w:ascii="Times New Roman" w:eastAsia="Arial" w:hAnsi="Times New Roman" w:cs="Times New Roman"/>
        </w:rPr>
        <w:t>Field et al., 2014</w:t>
      </w:r>
      <w:r w:rsidR="00064F88">
        <w:rPr>
          <w:rFonts w:ascii="Times New Roman" w:eastAsia="Arial" w:hAnsi="Times New Roman" w:cs="Times New Roman"/>
        </w:rPr>
        <w:t xml:space="preserve">; </w:t>
      </w:r>
      <w:r w:rsidR="00096081">
        <w:rPr>
          <w:rFonts w:ascii="Times New Roman" w:eastAsia="Arial" w:hAnsi="Times New Roman" w:cs="Times New Roman"/>
        </w:rPr>
        <w:t xml:space="preserve">Allen et al., 2016; </w:t>
      </w:r>
      <w:proofErr w:type="spellStart"/>
      <w:r w:rsidR="00096081">
        <w:rPr>
          <w:rFonts w:ascii="Times New Roman" w:eastAsia="Arial" w:hAnsi="Times New Roman" w:cs="Times New Roman"/>
        </w:rPr>
        <w:t>Hildenbrand</w:t>
      </w:r>
      <w:proofErr w:type="spellEnd"/>
      <w:r w:rsidR="00096081">
        <w:rPr>
          <w:rFonts w:ascii="Times New Roman" w:eastAsia="Arial" w:hAnsi="Times New Roman" w:cs="Times New Roman"/>
        </w:rPr>
        <w:t xml:space="preserve"> et al. 2016</w:t>
      </w:r>
      <w:r w:rsidR="00D55E52">
        <w:rPr>
          <w:rFonts w:ascii="Times New Roman" w:eastAsia="Arial" w:hAnsi="Times New Roman" w:cs="Times New Roman"/>
        </w:rPr>
        <w:t>;</w:t>
      </w:r>
      <w:r w:rsidR="00D55E52" w:rsidRPr="00D55E52">
        <w:rPr>
          <w:rFonts w:ascii="Times New Roman" w:eastAsia="Arial" w:hAnsi="Times New Roman" w:cs="Times New Roman"/>
        </w:rPr>
        <w:t xml:space="preserve"> </w:t>
      </w:r>
      <w:r w:rsidR="00D55E52">
        <w:rPr>
          <w:rFonts w:ascii="Times New Roman" w:eastAsia="Arial" w:hAnsi="Times New Roman" w:cs="Times New Roman"/>
        </w:rPr>
        <w:t xml:space="preserve">Purvis et al., </w:t>
      </w:r>
      <w:r w:rsidR="0083493D" w:rsidRPr="00BB12A8">
        <w:rPr>
          <w:rFonts w:ascii="Times New Roman" w:eastAsia="Arial" w:hAnsi="Times New Roman" w:cs="Times New Roman"/>
        </w:rPr>
        <w:t>2019</w:t>
      </w:r>
      <w:r w:rsidR="00F32444">
        <w:rPr>
          <w:rFonts w:ascii="Times New Roman" w:eastAsia="Arial" w:hAnsi="Times New Roman" w:cs="Times New Roman"/>
        </w:rPr>
        <w:t>)</w:t>
      </w:r>
      <w:r w:rsidRPr="001A0DEA">
        <w:rPr>
          <w:rFonts w:ascii="Times New Roman" w:eastAsia="Arial" w:hAnsi="Times New Roman" w:cs="Times New Roman"/>
        </w:rPr>
        <w:t xml:space="preserve"> and groundwater pollution (e.g. </w:t>
      </w:r>
      <w:proofErr w:type="spellStart"/>
      <w:r w:rsidR="00064F88" w:rsidRPr="001A0DEA">
        <w:rPr>
          <w:rFonts w:ascii="Times New Roman" w:eastAsia="Arial" w:hAnsi="Times New Roman" w:cs="Times New Roman"/>
        </w:rPr>
        <w:t>Vidic</w:t>
      </w:r>
      <w:proofErr w:type="spellEnd"/>
      <w:r w:rsidR="00064F88" w:rsidRPr="001A0DEA">
        <w:rPr>
          <w:rFonts w:ascii="Times New Roman" w:eastAsia="Arial" w:hAnsi="Times New Roman" w:cs="Times New Roman"/>
        </w:rPr>
        <w:t xml:space="preserve"> et al., 2013</w:t>
      </w:r>
      <w:r w:rsidR="00064F88">
        <w:rPr>
          <w:rFonts w:ascii="Times New Roman" w:eastAsia="Arial" w:hAnsi="Times New Roman" w:cs="Times New Roman"/>
        </w:rPr>
        <w:t xml:space="preserve">; </w:t>
      </w:r>
      <w:proofErr w:type="spellStart"/>
      <w:r w:rsidR="00064F88">
        <w:rPr>
          <w:rFonts w:ascii="Times New Roman" w:eastAsia="Arial" w:hAnsi="Times New Roman" w:cs="Times New Roman"/>
        </w:rPr>
        <w:t>Darrah</w:t>
      </w:r>
      <w:proofErr w:type="spellEnd"/>
      <w:r w:rsidR="00064F88">
        <w:rPr>
          <w:rFonts w:ascii="Times New Roman" w:eastAsia="Arial" w:hAnsi="Times New Roman" w:cs="Times New Roman"/>
        </w:rPr>
        <w:t xml:space="preserve"> et al., 2014</w:t>
      </w:r>
      <w:r w:rsidRPr="001A0DEA">
        <w:rPr>
          <w:rFonts w:ascii="Times New Roman" w:eastAsia="Arial" w:hAnsi="Times New Roman" w:cs="Times New Roman"/>
        </w:rPr>
        <w:t>). This concern has attracted significant</w:t>
      </w:r>
      <w:r>
        <w:rPr>
          <w:rFonts w:ascii="Times New Roman" w:eastAsia="Arial" w:hAnsi="Times New Roman" w:cs="Times New Roman"/>
        </w:rPr>
        <w:t xml:space="preserve"> ongoing</w:t>
      </w:r>
      <w:r w:rsidRPr="001A0DEA">
        <w:rPr>
          <w:rFonts w:ascii="Times New Roman" w:eastAsia="Arial" w:hAnsi="Times New Roman" w:cs="Times New Roman"/>
        </w:rPr>
        <w:t xml:space="preserve"> scientific attention and a great many measurement-led studies have now reported </w:t>
      </w:r>
      <w:r w:rsidR="007E6640">
        <w:rPr>
          <w:rFonts w:ascii="Times New Roman" w:eastAsia="Arial" w:hAnsi="Times New Roman" w:cs="Times New Roman"/>
        </w:rPr>
        <w:t>CH</w:t>
      </w:r>
      <w:r w:rsidR="007E6640">
        <w:rPr>
          <w:rFonts w:ascii="Times New Roman" w:eastAsia="Arial" w:hAnsi="Times New Roman" w:cs="Times New Roman"/>
          <w:vertAlign w:val="subscript"/>
        </w:rPr>
        <w:t>4</w:t>
      </w:r>
      <w:r w:rsidRPr="001A0DEA">
        <w:rPr>
          <w:rFonts w:ascii="Times New Roman" w:eastAsia="Arial" w:hAnsi="Times New Roman" w:cs="Times New Roman"/>
        </w:rPr>
        <w:t xml:space="preserve"> emissions using a variety of methods, which in</w:t>
      </w:r>
      <w:r w:rsidR="003E3E06">
        <w:rPr>
          <w:rFonts w:ascii="Times New Roman" w:eastAsia="Arial" w:hAnsi="Times New Roman" w:cs="Times New Roman"/>
        </w:rPr>
        <w:t xml:space="preserve">clude satellite remote sensing (e.g. </w:t>
      </w:r>
      <w:proofErr w:type="spellStart"/>
      <w:r w:rsidR="003E3E06">
        <w:rPr>
          <w:rFonts w:ascii="Times New Roman" w:eastAsia="Arial" w:hAnsi="Times New Roman" w:cs="Times New Roman"/>
        </w:rPr>
        <w:t>Schneising</w:t>
      </w:r>
      <w:proofErr w:type="spellEnd"/>
      <w:r w:rsidR="003E3E06">
        <w:rPr>
          <w:rFonts w:ascii="Times New Roman" w:eastAsia="Arial" w:hAnsi="Times New Roman" w:cs="Times New Roman"/>
        </w:rPr>
        <w:t xml:space="preserve"> et al., 2014</w:t>
      </w:r>
      <w:r w:rsidRPr="001A0DEA">
        <w:rPr>
          <w:rFonts w:ascii="Times New Roman" w:eastAsia="Arial" w:hAnsi="Times New Roman" w:cs="Times New Roman"/>
        </w:rPr>
        <w:t xml:space="preserve">), aircraft </w:t>
      </w:r>
      <w:r w:rsidRPr="001A0DEA">
        <w:rPr>
          <w:rFonts w:ascii="Times New Roman" w:eastAsia="Arial" w:hAnsi="Times New Roman" w:cs="Times New Roman"/>
        </w:rPr>
        <w:lastRenderedPageBreak/>
        <w:t>sam</w:t>
      </w:r>
      <w:r>
        <w:rPr>
          <w:rFonts w:ascii="Times New Roman" w:eastAsia="Arial" w:hAnsi="Times New Roman" w:cs="Times New Roman"/>
        </w:rPr>
        <w:t>pling (</w:t>
      </w:r>
      <w:r w:rsidR="007B6455" w:rsidRPr="007B6455">
        <w:rPr>
          <w:rFonts w:ascii="Times New Roman" w:eastAsia="Arial" w:hAnsi="Times New Roman" w:cs="Times New Roman"/>
        </w:rPr>
        <w:t xml:space="preserve">e.g. </w:t>
      </w:r>
      <w:proofErr w:type="spellStart"/>
      <w:r w:rsidR="007B6455" w:rsidRPr="007B6455">
        <w:rPr>
          <w:rFonts w:ascii="Times New Roman" w:eastAsia="Arial" w:hAnsi="Times New Roman" w:cs="Times New Roman"/>
        </w:rPr>
        <w:t>Peischl</w:t>
      </w:r>
      <w:proofErr w:type="spellEnd"/>
      <w:r w:rsidR="007B6455" w:rsidRPr="007B6455">
        <w:rPr>
          <w:rFonts w:ascii="Times New Roman" w:eastAsia="Arial" w:hAnsi="Times New Roman" w:cs="Times New Roman"/>
        </w:rPr>
        <w:t xml:space="preserve"> et al., 2018</w:t>
      </w:r>
      <w:r>
        <w:rPr>
          <w:rFonts w:ascii="Times New Roman" w:eastAsia="Arial" w:hAnsi="Times New Roman" w:cs="Times New Roman"/>
        </w:rPr>
        <w:t>), mobile surveys (e.g. Lan et al., 2015</w:t>
      </w:r>
      <w:r w:rsidRPr="001A0DEA">
        <w:rPr>
          <w:rFonts w:ascii="Times New Roman" w:eastAsia="Arial" w:hAnsi="Times New Roman" w:cs="Times New Roman"/>
        </w:rPr>
        <w:t xml:space="preserve">), and long-term </w:t>
      </w:r>
      <w:proofErr w:type="spellStart"/>
      <w:r w:rsidRPr="001A0DEA">
        <w:rPr>
          <w:rFonts w:ascii="Times New Roman" w:eastAsia="Arial" w:hAnsi="Times New Roman" w:cs="Times New Roman"/>
        </w:rPr>
        <w:t>fenceline</w:t>
      </w:r>
      <w:proofErr w:type="spellEnd"/>
      <w:r w:rsidRPr="001A0DEA">
        <w:rPr>
          <w:rFonts w:ascii="Times New Roman" w:eastAsia="Arial" w:hAnsi="Times New Roman" w:cs="Times New Roman"/>
        </w:rPr>
        <w:t xml:space="preserve"> monitoring. </w:t>
      </w:r>
    </w:p>
    <w:p w14:paraId="7FD4EC77" w14:textId="2F8AB55E" w:rsidR="0091789D" w:rsidRPr="00BF3F5A" w:rsidRDefault="0091789D" w:rsidP="00FE7509">
      <w:pPr>
        <w:spacing w:line="480" w:lineRule="auto"/>
        <w:jc w:val="both"/>
        <w:rPr>
          <w:rFonts w:ascii="Times New Roman" w:eastAsia="Arial" w:hAnsi="Times New Roman" w:cs="Times New Roman"/>
          <w:highlight w:val="yellow"/>
        </w:rPr>
      </w:pPr>
      <w:r>
        <w:rPr>
          <w:rFonts w:ascii="Times New Roman" w:eastAsia="Arial" w:hAnsi="Times New Roman" w:cs="Times New Roman"/>
        </w:rPr>
        <w:t xml:space="preserve">An atmospheric baseline aims to provide a set of measurements at a given location and over a period of time which are statistically representative of typical atmospheric conditions. </w:t>
      </w:r>
      <w:r w:rsidRPr="00971C5E">
        <w:rPr>
          <w:rFonts w:ascii="Times New Roman" w:eastAsia="Arial" w:hAnsi="Times New Roman" w:cs="Times New Roman"/>
        </w:rPr>
        <w:t>These</w:t>
      </w:r>
      <w:r>
        <w:rPr>
          <w:rFonts w:ascii="Times New Roman" w:eastAsia="Arial" w:hAnsi="Times New Roman" w:cs="Times New Roman"/>
        </w:rPr>
        <w:t xml:space="preserve"> </w:t>
      </w:r>
      <w:r w:rsidR="00971C5E">
        <w:rPr>
          <w:rFonts w:ascii="Times New Roman" w:eastAsia="Arial" w:hAnsi="Times New Roman" w:cs="Times New Roman"/>
        </w:rPr>
        <w:t xml:space="preserve">atmospheric </w:t>
      </w:r>
      <w:r>
        <w:rPr>
          <w:rFonts w:ascii="Times New Roman" w:eastAsia="Arial" w:hAnsi="Times New Roman" w:cs="Times New Roman"/>
        </w:rPr>
        <w:t xml:space="preserve">conditions may be influenced by existing local, regional or global sources of chemical constituents. </w:t>
      </w:r>
      <w:r w:rsidR="00621E1F">
        <w:rPr>
          <w:rFonts w:ascii="Times New Roman" w:eastAsia="Arial" w:hAnsi="Times New Roman" w:cs="Times New Roman"/>
        </w:rPr>
        <w:t>The baseline measurements presented here are intended to provide a set of conditions against which the impacts of operational shale gas extraction can be compared</w:t>
      </w:r>
      <w:r w:rsidR="00621E1F" w:rsidRPr="00621E1F">
        <w:rPr>
          <w:rFonts w:ascii="Times New Roman" w:eastAsia="Arial" w:hAnsi="Times New Roman" w:cs="Times New Roman"/>
        </w:rPr>
        <w:t xml:space="preserve">. </w:t>
      </w:r>
      <w:r w:rsidRPr="00621E1F">
        <w:rPr>
          <w:rFonts w:ascii="Times New Roman" w:eastAsia="Arial" w:hAnsi="Times New Roman" w:cs="Times New Roman"/>
        </w:rPr>
        <w:t>To fully realise the potential this baseline offers, ongoing statistics must be established through long-term continuous observations, especially over the lifecycle of the activity of interest.</w:t>
      </w:r>
    </w:p>
    <w:p w14:paraId="2EF60E73" w14:textId="03663846" w:rsidR="00DE4C9A" w:rsidRDefault="00DE4C9A" w:rsidP="00FE7509">
      <w:pPr>
        <w:spacing w:line="480" w:lineRule="auto"/>
        <w:jc w:val="both"/>
        <w:rPr>
          <w:rFonts w:ascii="Times New Roman" w:eastAsia="Arial" w:hAnsi="Times New Roman" w:cs="Times New Roman"/>
        </w:rPr>
      </w:pPr>
      <w:r>
        <w:rPr>
          <w:rFonts w:ascii="Times New Roman" w:eastAsia="Arial" w:hAnsi="Times New Roman" w:cs="Times New Roman"/>
        </w:rPr>
        <w:t>The authors aim to provide a framework upon which future greenhouse gas baseline monitoring sites can be established. We will outline a set of conclusions, drawn from our own experiences, which should assist in the installation of any long-term measurement facility prescribed for pre-existing greenhouse gas observations prior to the commencement of conventional or unconventional gas extraction. Further, we aim to provide a set of statistically-evidenced guidelines for the analysis of baseline data, to advise the detection of baseline deviation events.</w:t>
      </w:r>
    </w:p>
    <w:p w14:paraId="30952027" w14:textId="77777777" w:rsidR="000F6FA6" w:rsidRDefault="000F6FA6" w:rsidP="00FE7509">
      <w:pPr>
        <w:spacing w:after="160" w:line="480" w:lineRule="auto"/>
        <w:rPr>
          <w:rFonts w:ascii="Times New Roman" w:eastAsia="Arial" w:hAnsi="Times New Roman" w:cs="Times New Roman"/>
          <w:b/>
        </w:rPr>
      </w:pPr>
      <w:r>
        <w:rPr>
          <w:rFonts w:ascii="Times New Roman" w:eastAsia="Arial" w:hAnsi="Times New Roman" w:cs="Times New Roman"/>
          <w:b/>
        </w:rPr>
        <w:br w:type="page"/>
      </w:r>
    </w:p>
    <w:p w14:paraId="63FF51DB" w14:textId="57124119" w:rsidR="00BD7785" w:rsidRPr="00073A3E" w:rsidRDefault="00EA604E" w:rsidP="00FE7509">
      <w:pPr>
        <w:spacing w:line="480" w:lineRule="auto"/>
        <w:jc w:val="both"/>
        <w:rPr>
          <w:rFonts w:ascii="Times New Roman" w:eastAsia="Arial" w:hAnsi="Times New Roman" w:cs="Times New Roman"/>
          <w:b/>
          <w:sz w:val="28"/>
        </w:rPr>
      </w:pPr>
      <w:r w:rsidRPr="00073A3E">
        <w:rPr>
          <w:rFonts w:ascii="Times New Roman" w:eastAsia="Arial" w:hAnsi="Times New Roman" w:cs="Times New Roman"/>
          <w:b/>
          <w:sz w:val="28"/>
        </w:rPr>
        <w:lastRenderedPageBreak/>
        <w:t>Baseline site design</w:t>
      </w:r>
    </w:p>
    <w:p w14:paraId="7D35A893" w14:textId="5A7132A3" w:rsidR="001B3060" w:rsidRDefault="00BD7785" w:rsidP="00FE7509">
      <w:pPr>
        <w:spacing w:line="480" w:lineRule="auto"/>
        <w:jc w:val="both"/>
        <w:rPr>
          <w:rFonts w:ascii="Times New Roman" w:eastAsia="Arial" w:hAnsi="Times New Roman" w:cs="Times New Roman"/>
        </w:rPr>
      </w:pPr>
      <w:proofErr w:type="spellStart"/>
      <w:r>
        <w:rPr>
          <w:rFonts w:ascii="Times New Roman" w:eastAsia="Arial" w:hAnsi="Times New Roman" w:cs="Times New Roman"/>
        </w:rPr>
        <w:t>Cuadrilla</w:t>
      </w:r>
      <w:proofErr w:type="spellEnd"/>
      <w:r>
        <w:rPr>
          <w:rFonts w:ascii="Times New Roman" w:eastAsia="Arial" w:hAnsi="Times New Roman" w:cs="Times New Roman"/>
        </w:rPr>
        <w:t xml:space="preserve"> Resources Ltd and Third Energy Ltd were </w:t>
      </w:r>
      <w:r w:rsidR="0062083E">
        <w:rPr>
          <w:rFonts w:ascii="Times New Roman" w:eastAsia="Arial" w:hAnsi="Times New Roman" w:cs="Times New Roman"/>
        </w:rPr>
        <w:t xml:space="preserve">granted Petroleum and Development Licenses by the UK government and given permission </w:t>
      </w:r>
      <w:r>
        <w:rPr>
          <w:rFonts w:ascii="Times New Roman" w:eastAsia="Arial" w:hAnsi="Times New Roman" w:cs="Times New Roman"/>
        </w:rPr>
        <w:t xml:space="preserve">for the construction of shale gas extraction facilities at sites </w:t>
      </w:r>
      <w:r w:rsidR="00D030D4">
        <w:rPr>
          <w:rFonts w:ascii="Times New Roman" w:eastAsia="Arial" w:hAnsi="Times New Roman" w:cs="Times New Roman"/>
        </w:rPr>
        <w:t>o</w:t>
      </w:r>
      <w:r>
        <w:rPr>
          <w:rFonts w:ascii="Times New Roman" w:eastAsia="Arial" w:hAnsi="Times New Roman" w:cs="Times New Roman"/>
        </w:rPr>
        <w:t>n</w:t>
      </w:r>
      <w:r w:rsidR="00D030D4">
        <w:rPr>
          <w:rFonts w:ascii="Times New Roman" w:eastAsia="Arial" w:hAnsi="Times New Roman" w:cs="Times New Roman"/>
        </w:rPr>
        <w:t xml:space="preserve"> Preston New Road, near</w:t>
      </w:r>
      <w:r>
        <w:rPr>
          <w:rFonts w:ascii="Times New Roman" w:eastAsia="Arial" w:hAnsi="Times New Roman" w:cs="Times New Roman"/>
        </w:rPr>
        <w:t xml:space="preserve"> Little </w:t>
      </w:r>
      <w:proofErr w:type="spellStart"/>
      <w:r>
        <w:rPr>
          <w:rFonts w:ascii="Times New Roman" w:eastAsia="Arial" w:hAnsi="Times New Roman" w:cs="Times New Roman"/>
        </w:rPr>
        <w:t>Plumpton</w:t>
      </w:r>
      <w:proofErr w:type="spellEnd"/>
      <w:r>
        <w:rPr>
          <w:rFonts w:ascii="Times New Roman" w:eastAsia="Arial" w:hAnsi="Times New Roman" w:cs="Times New Roman"/>
        </w:rPr>
        <w:t xml:space="preserve">, Lancashire and </w:t>
      </w:r>
      <w:r w:rsidR="00D030D4">
        <w:rPr>
          <w:rFonts w:ascii="Times New Roman" w:eastAsia="Arial" w:hAnsi="Times New Roman" w:cs="Times New Roman"/>
        </w:rPr>
        <w:t xml:space="preserve">near </w:t>
      </w:r>
      <w:r>
        <w:rPr>
          <w:rFonts w:ascii="Times New Roman" w:eastAsia="Arial" w:hAnsi="Times New Roman" w:cs="Times New Roman"/>
        </w:rPr>
        <w:t xml:space="preserve">Kirby </w:t>
      </w:r>
      <w:proofErr w:type="spellStart"/>
      <w:r>
        <w:rPr>
          <w:rFonts w:ascii="Times New Roman" w:eastAsia="Arial" w:hAnsi="Times New Roman" w:cs="Times New Roman"/>
        </w:rPr>
        <w:t>Misperton</w:t>
      </w:r>
      <w:proofErr w:type="spellEnd"/>
      <w:r>
        <w:rPr>
          <w:rFonts w:ascii="Times New Roman" w:eastAsia="Arial" w:hAnsi="Times New Roman" w:cs="Times New Roman"/>
        </w:rPr>
        <w:t>,</w:t>
      </w:r>
      <w:r w:rsidR="0062083E">
        <w:rPr>
          <w:rFonts w:ascii="Times New Roman" w:eastAsia="Arial" w:hAnsi="Times New Roman" w:cs="Times New Roman"/>
        </w:rPr>
        <w:t xml:space="preserve"> North</w:t>
      </w:r>
      <w:r>
        <w:rPr>
          <w:rFonts w:ascii="Times New Roman" w:eastAsia="Arial" w:hAnsi="Times New Roman" w:cs="Times New Roman"/>
        </w:rPr>
        <w:t xml:space="preserve"> Yorkshire respectively. </w:t>
      </w:r>
      <w:r w:rsidR="00BC6AA6">
        <w:rPr>
          <w:rFonts w:ascii="Times New Roman" w:eastAsia="Arial" w:hAnsi="Times New Roman" w:cs="Times New Roman"/>
        </w:rPr>
        <w:t xml:space="preserve">For the remainder of this </w:t>
      </w:r>
      <w:r w:rsidR="0062083E">
        <w:rPr>
          <w:rFonts w:ascii="Times New Roman" w:eastAsia="Arial" w:hAnsi="Times New Roman" w:cs="Times New Roman"/>
        </w:rPr>
        <w:t xml:space="preserve">work </w:t>
      </w:r>
      <w:r w:rsidR="00BC6AA6">
        <w:rPr>
          <w:rFonts w:ascii="Times New Roman" w:eastAsia="Arial" w:hAnsi="Times New Roman" w:cs="Times New Roman"/>
        </w:rPr>
        <w:t>the</w:t>
      </w:r>
      <w:r w:rsidR="002538D1">
        <w:rPr>
          <w:rFonts w:ascii="Times New Roman" w:eastAsia="Arial" w:hAnsi="Times New Roman" w:cs="Times New Roman"/>
        </w:rPr>
        <w:t>se</w:t>
      </w:r>
      <w:r w:rsidR="00BC6AA6">
        <w:rPr>
          <w:rFonts w:ascii="Times New Roman" w:eastAsia="Arial" w:hAnsi="Times New Roman" w:cs="Times New Roman"/>
        </w:rPr>
        <w:t xml:space="preserve"> sites will be referred to as </w:t>
      </w:r>
      <w:r w:rsidR="000314EB">
        <w:rPr>
          <w:rFonts w:ascii="Times New Roman" w:eastAsia="Arial" w:hAnsi="Times New Roman" w:cs="Times New Roman"/>
          <w:i/>
        </w:rPr>
        <w:t>PNR</w:t>
      </w:r>
      <w:r w:rsidR="00BC6AA6">
        <w:rPr>
          <w:rFonts w:ascii="Times New Roman" w:eastAsia="Arial" w:hAnsi="Times New Roman" w:cs="Times New Roman"/>
        </w:rPr>
        <w:t xml:space="preserve">, for the site in Lancashire, and </w:t>
      </w:r>
      <w:r w:rsidR="00BC6AA6" w:rsidRPr="00BC6AA6">
        <w:rPr>
          <w:rFonts w:ascii="Times New Roman" w:eastAsia="Arial" w:hAnsi="Times New Roman" w:cs="Times New Roman"/>
          <w:i/>
        </w:rPr>
        <w:t>KM</w:t>
      </w:r>
      <w:r w:rsidR="00BC6AA6">
        <w:rPr>
          <w:rFonts w:ascii="Times New Roman" w:eastAsia="Arial" w:hAnsi="Times New Roman" w:cs="Times New Roman"/>
        </w:rPr>
        <w:t xml:space="preserve">, for the site in </w:t>
      </w:r>
      <w:r w:rsidR="0062083E">
        <w:rPr>
          <w:rFonts w:ascii="Times New Roman" w:eastAsia="Arial" w:hAnsi="Times New Roman" w:cs="Times New Roman"/>
        </w:rPr>
        <w:t xml:space="preserve">North </w:t>
      </w:r>
      <w:r w:rsidR="00BC6AA6">
        <w:rPr>
          <w:rFonts w:ascii="Times New Roman" w:eastAsia="Arial" w:hAnsi="Times New Roman" w:cs="Times New Roman"/>
        </w:rPr>
        <w:t xml:space="preserve">Yorkshire. The </w:t>
      </w:r>
      <w:r w:rsidR="00FD2A89">
        <w:rPr>
          <w:rFonts w:ascii="Times New Roman" w:eastAsia="Arial" w:hAnsi="Times New Roman" w:cs="Times New Roman"/>
        </w:rPr>
        <w:t xml:space="preserve">KM </w:t>
      </w:r>
      <w:r w:rsidR="0062083E">
        <w:rPr>
          <w:rFonts w:ascii="Times New Roman" w:eastAsia="Arial" w:hAnsi="Times New Roman" w:cs="Times New Roman"/>
        </w:rPr>
        <w:t xml:space="preserve">greenhouse gas </w:t>
      </w:r>
      <w:r w:rsidR="00FD2A89">
        <w:rPr>
          <w:rFonts w:ascii="Times New Roman" w:eastAsia="Arial" w:hAnsi="Times New Roman" w:cs="Times New Roman"/>
        </w:rPr>
        <w:t>measurement facility was located on the</w:t>
      </w:r>
      <w:r w:rsidR="00BC6AA6">
        <w:rPr>
          <w:rFonts w:ascii="Times New Roman" w:eastAsia="Arial" w:hAnsi="Times New Roman" w:cs="Times New Roman"/>
        </w:rPr>
        <w:t xml:space="preserve"> Third Energy (KM</w:t>
      </w:r>
      <w:r w:rsidR="002458A8">
        <w:rPr>
          <w:rFonts w:ascii="Times New Roman" w:eastAsia="Arial" w:hAnsi="Times New Roman" w:cs="Times New Roman"/>
        </w:rPr>
        <w:t>A</w:t>
      </w:r>
      <w:r w:rsidR="00BC6AA6">
        <w:rPr>
          <w:rFonts w:ascii="Times New Roman" w:eastAsia="Arial" w:hAnsi="Times New Roman" w:cs="Times New Roman"/>
        </w:rPr>
        <w:t xml:space="preserve">) site close to the Kirby </w:t>
      </w:r>
      <w:proofErr w:type="spellStart"/>
      <w:r w:rsidR="00BC6AA6">
        <w:rPr>
          <w:rFonts w:ascii="Times New Roman" w:eastAsia="Arial" w:hAnsi="Times New Roman" w:cs="Times New Roman"/>
        </w:rPr>
        <w:t>Misperton</w:t>
      </w:r>
      <w:proofErr w:type="spellEnd"/>
      <w:r w:rsidR="00BC6AA6">
        <w:rPr>
          <w:rFonts w:ascii="Times New Roman" w:eastAsia="Arial" w:hAnsi="Times New Roman" w:cs="Times New Roman"/>
        </w:rPr>
        <w:t xml:space="preserve"> village</w:t>
      </w:r>
      <w:r w:rsidR="0062083E">
        <w:rPr>
          <w:rFonts w:ascii="Times New Roman" w:eastAsia="Arial" w:hAnsi="Times New Roman" w:cs="Times New Roman"/>
        </w:rPr>
        <w:t>,</w:t>
      </w:r>
      <w:r w:rsidR="00BC6AA6">
        <w:rPr>
          <w:rFonts w:ascii="Times New Roman" w:eastAsia="Arial" w:hAnsi="Times New Roman" w:cs="Times New Roman"/>
        </w:rPr>
        <w:t xml:space="preserve"> whilst the </w:t>
      </w:r>
      <w:r w:rsidR="000314EB">
        <w:rPr>
          <w:rFonts w:ascii="Times New Roman" w:eastAsia="Arial" w:hAnsi="Times New Roman" w:cs="Times New Roman"/>
        </w:rPr>
        <w:t xml:space="preserve">PNR </w:t>
      </w:r>
      <w:r w:rsidR="00FD2A89">
        <w:rPr>
          <w:rFonts w:ascii="Times New Roman" w:eastAsia="Arial" w:hAnsi="Times New Roman" w:cs="Times New Roman"/>
        </w:rPr>
        <w:t xml:space="preserve">facility </w:t>
      </w:r>
      <w:r w:rsidR="00BC6AA6">
        <w:rPr>
          <w:rFonts w:ascii="Times New Roman" w:eastAsia="Arial" w:hAnsi="Times New Roman" w:cs="Times New Roman"/>
        </w:rPr>
        <w:t xml:space="preserve">was located on a privately-owned </w:t>
      </w:r>
      <w:r w:rsidR="00C776F4">
        <w:rPr>
          <w:rFonts w:ascii="Times New Roman" w:eastAsia="Arial" w:hAnsi="Times New Roman" w:cs="Times New Roman"/>
        </w:rPr>
        <w:t xml:space="preserve">dairy </w:t>
      </w:r>
      <w:r w:rsidR="00BC6AA6">
        <w:rPr>
          <w:rFonts w:ascii="Times New Roman" w:eastAsia="Arial" w:hAnsi="Times New Roman" w:cs="Times New Roman"/>
        </w:rPr>
        <w:t>farm</w:t>
      </w:r>
      <w:r w:rsidR="00356F56">
        <w:rPr>
          <w:rFonts w:ascii="Times New Roman" w:eastAsia="Arial" w:hAnsi="Times New Roman" w:cs="Times New Roman"/>
        </w:rPr>
        <w:t xml:space="preserve"> with </w:t>
      </w:r>
      <w:r w:rsidR="00AF4B2B">
        <w:rPr>
          <w:rFonts w:ascii="Times New Roman" w:eastAsia="Arial" w:hAnsi="Times New Roman" w:cs="Times New Roman"/>
        </w:rPr>
        <w:t>approximately 250 cattle</w:t>
      </w:r>
      <w:r w:rsidR="00BC6AA6">
        <w:rPr>
          <w:rFonts w:ascii="Times New Roman" w:eastAsia="Arial" w:hAnsi="Times New Roman" w:cs="Times New Roman"/>
        </w:rPr>
        <w:t xml:space="preserve">. </w:t>
      </w:r>
      <w:r>
        <w:rPr>
          <w:rFonts w:ascii="Times New Roman" w:eastAsia="Arial" w:hAnsi="Times New Roman" w:cs="Times New Roman"/>
        </w:rPr>
        <w:t xml:space="preserve">Air quality and greenhouse gas measurement </w:t>
      </w:r>
      <w:r w:rsidR="00330514">
        <w:rPr>
          <w:rFonts w:ascii="Times New Roman" w:eastAsia="Arial" w:hAnsi="Times New Roman" w:cs="Times New Roman"/>
        </w:rPr>
        <w:t>stations</w:t>
      </w:r>
      <w:r w:rsidR="00FD2A89">
        <w:rPr>
          <w:rFonts w:ascii="Times New Roman" w:eastAsia="Arial" w:hAnsi="Times New Roman" w:cs="Times New Roman"/>
        </w:rPr>
        <w:t xml:space="preserve"> </w:t>
      </w:r>
      <w:r>
        <w:rPr>
          <w:rFonts w:ascii="Times New Roman" w:eastAsia="Arial" w:hAnsi="Times New Roman" w:cs="Times New Roman"/>
        </w:rPr>
        <w:t xml:space="preserve">were positioned </w:t>
      </w:r>
      <w:r w:rsidR="00D030D4">
        <w:rPr>
          <w:rFonts w:ascii="Times New Roman" w:eastAsia="Arial" w:hAnsi="Times New Roman" w:cs="Times New Roman"/>
        </w:rPr>
        <w:t xml:space="preserve">in the prevailing </w:t>
      </w:r>
      <w:r>
        <w:rPr>
          <w:rFonts w:ascii="Times New Roman" w:eastAsia="Arial" w:hAnsi="Times New Roman" w:cs="Times New Roman"/>
        </w:rPr>
        <w:t xml:space="preserve">downwind </w:t>
      </w:r>
      <w:r w:rsidR="00D030D4">
        <w:rPr>
          <w:rFonts w:ascii="Times New Roman" w:eastAsia="Arial" w:hAnsi="Times New Roman" w:cs="Times New Roman"/>
        </w:rPr>
        <w:t>direction from</w:t>
      </w:r>
      <w:r>
        <w:rPr>
          <w:rFonts w:ascii="Times New Roman" w:eastAsia="Arial" w:hAnsi="Times New Roman" w:cs="Times New Roman"/>
        </w:rPr>
        <w:t xml:space="preserve"> the infrastructure, as shown </w:t>
      </w:r>
      <w:r w:rsidRPr="003D0E18">
        <w:rPr>
          <w:rFonts w:ascii="Times New Roman" w:eastAsia="Arial" w:hAnsi="Times New Roman" w:cs="Times New Roman"/>
        </w:rPr>
        <w:t xml:space="preserve">in Figure </w:t>
      </w:r>
      <w:r w:rsidR="003D0E18" w:rsidRPr="003D0E18">
        <w:rPr>
          <w:rFonts w:ascii="Times New Roman" w:eastAsia="Arial" w:hAnsi="Times New Roman" w:cs="Times New Roman"/>
        </w:rPr>
        <w:t>1</w:t>
      </w:r>
      <w:r w:rsidRPr="003D0E18">
        <w:rPr>
          <w:rFonts w:ascii="Times New Roman" w:eastAsia="Arial" w:hAnsi="Times New Roman" w:cs="Times New Roman"/>
        </w:rPr>
        <w:t>, to optimise</w:t>
      </w:r>
      <w:r>
        <w:rPr>
          <w:rFonts w:ascii="Times New Roman" w:eastAsia="Arial" w:hAnsi="Times New Roman" w:cs="Times New Roman"/>
        </w:rPr>
        <w:t xml:space="preserve"> the monitoring of any potential operations in the future. Instrumentation was installed at both sites by January 2016 in mains-powered </w:t>
      </w:r>
      <w:r w:rsidR="00BC6AA6">
        <w:rPr>
          <w:rFonts w:ascii="Times New Roman" w:eastAsia="Arial" w:hAnsi="Times New Roman" w:cs="Times New Roman"/>
        </w:rPr>
        <w:t>outdoor weatherproof enclosures.</w:t>
      </w:r>
      <w:r w:rsidR="00416EE8">
        <w:rPr>
          <w:rFonts w:ascii="Times New Roman" w:eastAsia="Arial" w:hAnsi="Times New Roman" w:cs="Times New Roman"/>
        </w:rPr>
        <w:t xml:space="preserve"> Greenhouse gases have been continuously monitored at both sites since installation. A two-year period </w:t>
      </w:r>
      <w:r w:rsidR="001B3060">
        <w:rPr>
          <w:rFonts w:ascii="Times New Roman" w:eastAsia="Arial" w:hAnsi="Times New Roman" w:cs="Times New Roman"/>
        </w:rPr>
        <w:t>(</w:t>
      </w:r>
      <w:r w:rsidR="00416EE8">
        <w:rPr>
          <w:rFonts w:ascii="Times New Roman" w:eastAsia="Arial" w:hAnsi="Times New Roman" w:cs="Times New Roman"/>
        </w:rPr>
        <w:t>between 1</w:t>
      </w:r>
      <w:r w:rsidR="00416EE8" w:rsidRPr="006B1EE7">
        <w:rPr>
          <w:rFonts w:ascii="Times New Roman" w:eastAsia="Arial" w:hAnsi="Times New Roman" w:cs="Times New Roman"/>
          <w:vertAlign w:val="superscript"/>
        </w:rPr>
        <w:t>st</w:t>
      </w:r>
      <w:r w:rsidR="00416EE8">
        <w:rPr>
          <w:rFonts w:ascii="Times New Roman" w:eastAsia="Arial" w:hAnsi="Times New Roman" w:cs="Times New Roman"/>
        </w:rPr>
        <w:t xml:space="preserve"> February 2016 and 31</w:t>
      </w:r>
      <w:r w:rsidR="00416EE8" w:rsidRPr="006B1EE7">
        <w:rPr>
          <w:rFonts w:ascii="Times New Roman" w:eastAsia="Arial" w:hAnsi="Times New Roman" w:cs="Times New Roman"/>
          <w:vertAlign w:val="superscript"/>
        </w:rPr>
        <w:t>st</w:t>
      </w:r>
      <w:r w:rsidR="001B3060">
        <w:rPr>
          <w:rFonts w:ascii="Times New Roman" w:eastAsia="Arial" w:hAnsi="Times New Roman" w:cs="Times New Roman"/>
        </w:rPr>
        <w:t xml:space="preserve"> January 2018)</w:t>
      </w:r>
      <w:r w:rsidR="00416EE8">
        <w:rPr>
          <w:rFonts w:ascii="Times New Roman" w:eastAsia="Arial" w:hAnsi="Times New Roman" w:cs="Times New Roman"/>
        </w:rPr>
        <w:t xml:space="preserve"> was analysed to determine the</w:t>
      </w:r>
      <w:r w:rsidR="0062083E">
        <w:rPr>
          <w:rFonts w:ascii="Times New Roman" w:eastAsia="Arial" w:hAnsi="Times New Roman" w:cs="Times New Roman"/>
        </w:rPr>
        <w:t xml:space="preserve"> greenhouse gas</w:t>
      </w:r>
      <w:r w:rsidR="00416EE8">
        <w:rPr>
          <w:rFonts w:ascii="Times New Roman" w:eastAsia="Arial" w:hAnsi="Times New Roman" w:cs="Times New Roman"/>
        </w:rPr>
        <w:t xml:space="preserve"> baseline conditions. Two full years of data were chosen to allow for the assessment of inter-year variability and to yield robust statistical parameters on intra-yield variability.</w:t>
      </w:r>
    </w:p>
    <w:p w14:paraId="59E5D28C" w14:textId="77777777" w:rsidR="001B3060" w:rsidRDefault="001B3060" w:rsidP="00FE7509">
      <w:pPr>
        <w:spacing w:after="160" w:line="480" w:lineRule="auto"/>
        <w:rPr>
          <w:rFonts w:ascii="Times New Roman" w:eastAsia="Arial" w:hAnsi="Times New Roman" w:cs="Times New Roman"/>
        </w:rPr>
      </w:pPr>
      <w:r>
        <w:rPr>
          <w:rFonts w:ascii="Times New Roman" w:eastAsia="Arial" w:hAnsi="Times New Roman" w:cs="Times New Roman"/>
        </w:rPr>
        <w:br w:type="page"/>
      </w:r>
    </w:p>
    <w:p w14:paraId="35C896AA" w14:textId="3C4F5F79" w:rsidR="001A24B4" w:rsidRDefault="00D44617" w:rsidP="00FE7509">
      <w:pPr>
        <w:spacing w:line="480" w:lineRule="auto"/>
        <w:jc w:val="center"/>
        <w:rPr>
          <w:rFonts w:ascii="Times New Roman" w:eastAsia="Arial" w:hAnsi="Times New Roman" w:cs="Times New Roman"/>
        </w:rPr>
      </w:pPr>
      <w:r>
        <w:rPr>
          <w:rFonts w:ascii="Times New Roman" w:eastAsia="Arial" w:hAnsi="Times New Roman" w:cs="Times New Roman"/>
          <w:noProof/>
        </w:rPr>
        <w:lastRenderedPageBreak/>
        <w:pict w14:anchorId="44D868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1pt;height:330.8pt">
            <v:imagedata r:id="rId8" o:title="Combined site map with UK"/>
          </v:shape>
        </w:pict>
      </w:r>
    </w:p>
    <w:p w14:paraId="6B48C53B" w14:textId="78BA578D" w:rsidR="004A1EE5" w:rsidRPr="004A1EE5" w:rsidRDefault="004A1EE5" w:rsidP="00FE7509">
      <w:pPr>
        <w:spacing w:line="480" w:lineRule="auto"/>
        <w:rPr>
          <w:rFonts w:ascii="Times New Roman" w:eastAsia="Arial" w:hAnsi="Times New Roman" w:cs="Times New Roman"/>
          <w:sz w:val="20"/>
        </w:rPr>
      </w:pPr>
      <w:r w:rsidRPr="004A1EE5">
        <w:rPr>
          <w:rFonts w:ascii="Times New Roman" w:eastAsia="Arial" w:hAnsi="Times New Roman" w:cs="Times New Roman"/>
          <w:b/>
          <w:sz w:val="20"/>
        </w:rPr>
        <w:t xml:space="preserve">Figure </w:t>
      </w:r>
      <w:r w:rsidR="003D0E18">
        <w:rPr>
          <w:rFonts w:ascii="Times New Roman" w:eastAsia="Arial" w:hAnsi="Times New Roman" w:cs="Times New Roman"/>
          <w:b/>
          <w:sz w:val="20"/>
        </w:rPr>
        <w:t>1</w:t>
      </w:r>
      <w:r w:rsidRPr="004A1EE5">
        <w:rPr>
          <w:rFonts w:ascii="Times New Roman" w:eastAsia="Arial" w:hAnsi="Times New Roman" w:cs="Times New Roman"/>
          <w:b/>
          <w:sz w:val="20"/>
        </w:rPr>
        <w:t xml:space="preserve"> </w:t>
      </w:r>
      <w:r w:rsidRPr="004A1EE5">
        <w:rPr>
          <w:rFonts w:ascii="Times New Roman" w:eastAsia="Arial" w:hAnsi="Times New Roman" w:cs="Times New Roman"/>
          <w:sz w:val="20"/>
        </w:rPr>
        <w:t>Google Maps</w:t>
      </w:r>
      <w:r>
        <w:rPr>
          <w:rFonts w:ascii="Times New Roman" w:eastAsia="Arial" w:hAnsi="Times New Roman" w:cs="Times New Roman"/>
          <w:sz w:val="20"/>
        </w:rPr>
        <w:t>©</w:t>
      </w:r>
      <w:r w:rsidRPr="004A1EE5">
        <w:rPr>
          <w:rFonts w:ascii="Times New Roman" w:eastAsia="Arial" w:hAnsi="Times New Roman" w:cs="Times New Roman"/>
          <w:sz w:val="20"/>
        </w:rPr>
        <w:t xml:space="preserve"> images (</w:t>
      </w:r>
      <w:r w:rsidR="00D030D4">
        <w:rPr>
          <w:rFonts w:ascii="Times New Roman" w:eastAsia="Arial" w:hAnsi="Times New Roman" w:cs="Times New Roman"/>
          <w:sz w:val="20"/>
        </w:rPr>
        <w:t xml:space="preserve">images </w:t>
      </w:r>
      <w:r w:rsidR="003D0E18">
        <w:rPr>
          <w:rFonts w:ascii="Times New Roman" w:eastAsia="Arial" w:hAnsi="Times New Roman" w:cs="Times New Roman"/>
          <w:sz w:val="20"/>
        </w:rPr>
        <w:t>dated</w:t>
      </w:r>
      <w:r w:rsidR="00FD4AEF">
        <w:rPr>
          <w:rFonts w:ascii="Times New Roman" w:eastAsia="Arial" w:hAnsi="Times New Roman" w:cs="Times New Roman"/>
          <w:sz w:val="20"/>
        </w:rPr>
        <w:t>:</w:t>
      </w:r>
      <w:r>
        <w:rPr>
          <w:rFonts w:ascii="Times New Roman" w:eastAsia="Arial" w:hAnsi="Times New Roman" w:cs="Times New Roman"/>
          <w:sz w:val="20"/>
        </w:rPr>
        <w:t xml:space="preserve"> </w:t>
      </w:r>
      <w:r w:rsidR="00FD4AEF">
        <w:rPr>
          <w:rFonts w:ascii="Times New Roman" w:eastAsia="Arial" w:hAnsi="Times New Roman" w:cs="Times New Roman"/>
          <w:sz w:val="20"/>
        </w:rPr>
        <w:t xml:space="preserve">top, </w:t>
      </w:r>
      <w:r w:rsidRPr="004A1EE5">
        <w:rPr>
          <w:rFonts w:ascii="Times New Roman" w:eastAsia="Arial" w:hAnsi="Times New Roman" w:cs="Times New Roman"/>
          <w:sz w:val="20"/>
        </w:rPr>
        <w:t>2</w:t>
      </w:r>
      <w:r w:rsidR="00491245">
        <w:rPr>
          <w:rFonts w:ascii="Times New Roman" w:eastAsia="Arial" w:hAnsi="Times New Roman" w:cs="Times New Roman"/>
          <w:sz w:val="20"/>
        </w:rPr>
        <w:t>9</w:t>
      </w:r>
      <w:r w:rsidRPr="004A1EE5">
        <w:rPr>
          <w:rFonts w:ascii="Times New Roman" w:eastAsia="Arial" w:hAnsi="Times New Roman" w:cs="Times New Roman"/>
          <w:sz w:val="20"/>
        </w:rPr>
        <w:t>/0</w:t>
      </w:r>
      <w:r w:rsidR="00491245">
        <w:rPr>
          <w:rFonts w:ascii="Times New Roman" w:eastAsia="Arial" w:hAnsi="Times New Roman" w:cs="Times New Roman"/>
          <w:sz w:val="20"/>
        </w:rPr>
        <w:t>6</w:t>
      </w:r>
      <w:r w:rsidRPr="004A1EE5">
        <w:rPr>
          <w:rFonts w:ascii="Times New Roman" w:eastAsia="Arial" w:hAnsi="Times New Roman" w:cs="Times New Roman"/>
          <w:sz w:val="20"/>
        </w:rPr>
        <w:t>/2018</w:t>
      </w:r>
      <w:r w:rsidR="00FD4AEF">
        <w:rPr>
          <w:rFonts w:ascii="Times New Roman" w:eastAsia="Arial" w:hAnsi="Times New Roman" w:cs="Times New Roman"/>
          <w:sz w:val="20"/>
        </w:rPr>
        <w:t xml:space="preserve"> and bottom, 01/07/2018</w:t>
      </w:r>
      <w:r w:rsidRPr="004A1EE5">
        <w:rPr>
          <w:rFonts w:ascii="Times New Roman" w:eastAsia="Arial" w:hAnsi="Times New Roman" w:cs="Times New Roman"/>
          <w:sz w:val="20"/>
        </w:rPr>
        <w:t xml:space="preserve">) of the two measurement sites. </w:t>
      </w:r>
      <w:r w:rsidR="00842502">
        <w:rPr>
          <w:rFonts w:ascii="Times New Roman" w:eastAsia="Arial" w:hAnsi="Times New Roman" w:cs="Times New Roman"/>
          <w:sz w:val="20"/>
        </w:rPr>
        <w:t xml:space="preserve">North is at the top of both images. </w:t>
      </w:r>
      <w:r w:rsidRPr="004A1EE5">
        <w:rPr>
          <w:rFonts w:ascii="Times New Roman" w:eastAsia="Arial" w:hAnsi="Times New Roman" w:cs="Times New Roman"/>
          <w:sz w:val="20"/>
        </w:rPr>
        <w:t xml:space="preserve">The site at </w:t>
      </w:r>
      <w:r w:rsidR="000314EB">
        <w:rPr>
          <w:rFonts w:ascii="Times New Roman" w:eastAsia="Arial" w:hAnsi="Times New Roman" w:cs="Times New Roman"/>
          <w:sz w:val="20"/>
        </w:rPr>
        <w:t>PNR</w:t>
      </w:r>
      <w:r w:rsidR="000314EB" w:rsidRPr="004A1EE5">
        <w:rPr>
          <w:rFonts w:ascii="Times New Roman" w:eastAsia="Arial" w:hAnsi="Times New Roman" w:cs="Times New Roman"/>
          <w:sz w:val="20"/>
        </w:rPr>
        <w:t xml:space="preserve"> </w:t>
      </w:r>
      <w:r w:rsidRPr="004A1EE5">
        <w:rPr>
          <w:rFonts w:ascii="Times New Roman" w:eastAsia="Arial" w:hAnsi="Times New Roman" w:cs="Times New Roman"/>
          <w:sz w:val="20"/>
        </w:rPr>
        <w:t>(top</w:t>
      </w:r>
      <w:r>
        <w:rPr>
          <w:rFonts w:ascii="Times New Roman" w:eastAsia="Arial" w:hAnsi="Times New Roman" w:cs="Times New Roman"/>
          <w:sz w:val="20"/>
        </w:rPr>
        <w:t>; red</w:t>
      </w:r>
      <w:r w:rsidR="00B00462">
        <w:rPr>
          <w:rFonts w:ascii="Times New Roman" w:eastAsia="Arial" w:hAnsi="Times New Roman" w:cs="Times New Roman"/>
          <w:sz w:val="20"/>
        </w:rPr>
        <w:t xml:space="preserve"> circle</w:t>
      </w:r>
      <w:r w:rsidR="00723BFE">
        <w:rPr>
          <w:rFonts w:ascii="Times New Roman" w:eastAsia="Arial" w:hAnsi="Times New Roman" w:cs="Times New Roman"/>
          <w:sz w:val="20"/>
        </w:rPr>
        <w:t>) is approximately 35</w:t>
      </w:r>
      <w:r w:rsidRPr="004A1EE5">
        <w:rPr>
          <w:rFonts w:ascii="Times New Roman" w:eastAsia="Arial" w:hAnsi="Times New Roman" w:cs="Times New Roman"/>
          <w:sz w:val="20"/>
        </w:rPr>
        <w:t xml:space="preserve">0 m east of the Cuadrilla site </w:t>
      </w:r>
      <w:r>
        <w:rPr>
          <w:rFonts w:ascii="Times New Roman" w:eastAsia="Arial" w:hAnsi="Times New Roman" w:cs="Times New Roman"/>
          <w:sz w:val="20"/>
        </w:rPr>
        <w:t>(top; blue</w:t>
      </w:r>
      <w:r w:rsidR="00B00462">
        <w:rPr>
          <w:rFonts w:ascii="Times New Roman" w:eastAsia="Arial" w:hAnsi="Times New Roman" w:cs="Times New Roman"/>
          <w:sz w:val="20"/>
        </w:rPr>
        <w:t xml:space="preserve"> square</w:t>
      </w:r>
      <w:r>
        <w:rPr>
          <w:rFonts w:ascii="Times New Roman" w:eastAsia="Arial" w:hAnsi="Times New Roman" w:cs="Times New Roman"/>
          <w:sz w:val="20"/>
        </w:rPr>
        <w:t xml:space="preserve">) </w:t>
      </w:r>
      <w:r w:rsidRPr="004A1EE5">
        <w:rPr>
          <w:rFonts w:ascii="Times New Roman" w:eastAsia="Arial" w:hAnsi="Times New Roman" w:cs="Times New Roman"/>
          <w:sz w:val="20"/>
        </w:rPr>
        <w:t xml:space="preserve">and 100 m north of Preston New Road. </w:t>
      </w:r>
      <w:r>
        <w:rPr>
          <w:rFonts w:ascii="Times New Roman" w:eastAsia="Arial" w:hAnsi="Times New Roman" w:cs="Times New Roman"/>
          <w:sz w:val="20"/>
        </w:rPr>
        <w:t xml:space="preserve">The buildings to the east of the measurement site are part of </w:t>
      </w:r>
      <w:r w:rsidR="003D0E18">
        <w:rPr>
          <w:rFonts w:ascii="Times New Roman" w:eastAsia="Arial" w:hAnsi="Times New Roman" w:cs="Times New Roman"/>
          <w:sz w:val="20"/>
        </w:rPr>
        <w:t xml:space="preserve">a </w:t>
      </w:r>
      <w:r>
        <w:rPr>
          <w:rFonts w:ascii="Times New Roman" w:eastAsia="Arial" w:hAnsi="Times New Roman" w:cs="Times New Roman"/>
          <w:sz w:val="20"/>
        </w:rPr>
        <w:t>local dairy and cattle farming business</w:t>
      </w:r>
      <w:r w:rsidR="00C776F4">
        <w:rPr>
          <w:rFonts w:ascii="Times New Roman" w:eastAsia="Arial" w:hAnsi="Times New Roman" w:cs="Times New Roman"/>
          <w:sz w:val="20"/>
        </w:rPr>
        <w:t xml:space="preserve"> and the M55 lies about 1.3 km to the north</w:t>
      </w:r>
      <w:r>
        <w:rPr>
          <w:rFonts w:ascii="Times New Roman" w:eastAsia="Arial" w:hAnsi="Times New Roman" w:cs="Times New Roman"/>
          <w:sz w:val="20"/>
        </w:rPr>
        <w:t>.</w:t>
      </w:r>
      <w:r w:rsidR="009C0175">
        <w:rPr>
          <w:rFonts w:ascii="Times New Roman" w:eastAsia="Arial" w:hAnsi="Times New Roman" w:cs="Times New Roman"/>
          <w:sz w:val="20"/>
        </w:rPr>
        <w:t xml:space="preserve"> The site at KM (bottom; red) is situated on the Third Energy site (bottom; blue square)</w:t>
      </w:r>
      <w:r w:rsidR="00F16AF7">
        <w:rPr>
          <w:rFonts w:ascii="Times New Roman" w:eastAsia="Arial" w:hAnsi="Times New Roman" w:cs="Times New Roman"/>
          <w:sz w:val="20"/>
        </w:rPr>
        <w:t>, 50 m east of the well head,</w:t>
      </w:r>
      <w:r w:rsidR="009C0175">
        <w:rPr>
          <w:rFonts w:ascii="Times New Roman" w:eastAsia="Arial" w:hAnsi="Times New Roman" w:cs="Times New Roman"/>
          <w:sz w:val="20"/>
        </w:rPr>
        <w:t xml:space="preserve"> and is approximately 600 m south west of Kirby Misperton village.</w:t>
      </w:r>
      <w:r w:rsidR="00F16AF7">
        <w:rPr>
          <w:rFonts w:ascii="Times New Roman" w:eastAsia="Arial" w:hAnsi="Times New Roman" w:cs="Times New Roman"/>
          <w:sz w:val="20"/>
        </w:rPr>
        <w:t xml:space="preserve"> A pre-existing conventional</w:t>
      </w:r>
      <w:r w:rsidR="00D030D4">
        <w:rPr>
          <w:rFonts w:ascii="Times New Roman" w:eastAsia="Arial" w:hAnsi="Times New Roman" w:cs="Times New Roman"/>
          <w:sz w:val="20"/>
        </w:rPr>
        <w:t xml:space="preserve"> </w:t>
      </w:r>
      <w:r w:rsidR="00F16AF7">
        <w:rPr>
          <w:rFonts w:ascii="Times New Roman" w:eastAsia="Arial" w:hAnsi="Times New Roman" w:cs="Times New Roman"/>
          <w:sz w:val="20"/>
        </w:rPr>
        <w:t xml:space="preserve">gas extraction facility is located approximately 80 m to the south east of the KM </w:t>
      </w:r>
      <w:r w:rsidR="00D030D4">
        <w:rPr>
          <w:rFonts w:ascii="Times New Roman" w:eastAsia="Arial" w:hAnsi="Times New Roman" w:cs="Times New Roman"/>
          <w:sz w:val="20"/>
        </w:rPr>
        <w:t>monitoring site</w:t>
      </w:r>
      <w:r w:rsidR="0098709A">
        <w:rPr>
          <w:rFonts w:ascii="Times New Roman" w:eastAsia="Arial" w:hAnsi="Times New Roman" w:cs="Times New Roman"/>
          <w:sz w:val="20"/>
        </w:rPr>
        <w:t>. A second well site (not pictured) is also located approximately 800 m to the north</w:t>
      </w:r>
      <w:r w:rsidR="00854ED0">
        <w:rPr>
          <w:rFonts w:ascii="Times New Roman" w:eastAsia="Arial" w:hAnsi="Times New Roman" w:cs="Times New Roman"/>
          <w:sz w:val="20"/>
        </w:rPr>
        <w:t>-</w:t>
      </w:r>
      <w:r w:rsidR="0098709A">
        <w:rPr>
          <w:rFonts w:ascii="Times New Roman" w:eastAsia="Arial" w:hAnsi="Times New Roman" w:cs="Times New Roman"/>
          <w:sz w:val="20"/>
        </w:rPr>
        <w:t>west of the monitoring station.</w:t>
      </w:r>
    </w:p>
    <w:p w14:paraId="61C36197" w14:textId="30D2C0E3" w:rsidR="002A710D" w:rsidRDefault="00F16AF7"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Two different approaches to baseline site design were tested here. In the case of </w:t>
      </w:r>
      <w:r w:rsidR="000314EB">
        <w:rPr>
          <w:rFonts w:ascii="Times New Roman" w:eastAsia="Arial" w:hAnsi="Times New Roman" w:cs="Times New Roman"/>
        </w:rPr>
        <w:t>PNR</w:t>
      </w:r>
      <w:r>
        <w:rPr>
          <w:rFonts w:ascii="Times New Roman" w:eastAsia="Arial" w:hAnsi="Times New Roman" w:cs="Times New Roman"/>
        </w:rPr>
        <w:t xml:space="preserve">, the monitoring site was located approximately 350 m to the east of the extraction infrastructure. In contrast, the KM facility was placed 50 m east of the unconventional shale gas </w:t>
      </w:r>
      <w:r w:rsidR="0062083E">
        <w:rPr>
          <w:rFonts w:ascii="Times New Roman" w:eastAsia="Arial" w:hAnsi="Times New Roman" w:cs="Times New Roman"/>
        </w:rPr>
        <w:t>exploration well</w:t>
      </w:r>
      <w:r>
        <w:rPr>
          <w:rFonts w:ascii="Times New Roman" w:eastAsia="Arial" w:hAnsi="Times New Roman" w:cs="Times New Roman"/>
        </w:rPr>
        <w:t xml:space="preserve">. The proximity of the KM site to the well head likely provides a greater sensitivity to operational activity relative to that at </w:t>
      </w:r>
      <w:r w:rsidR="000314EB">
        <w:rPr>
          <w:rFonts w:ascii="Times New Roman" w:eastAsia="Arial" w:hAnsi="Times New Roman" w:cs="Times New Roman"/>
        </w:rPr>
        <w:t>PNR</w:t>
      </w:r>
      <w:r w:rsidR="001B3060">
        <w:rPr>
          <w:rFonts w:ascii="Times New Roman" w:eastAsia="Arial" w:hAnsi="Times New Roman" w:cs="Times New Roman"/>
        </w:rPr>
        <w:t>.</w:t>
      </w:r>
      <w:r>
        <w:rPr>
          <w:rFonts w:ascii="Times New Roman" w:eastAsia="Arial" w:hAnsi="Times New Roman" w:cs="Times New Roman"/>
        </w:rPr>
        <w:t xml:space="preserve"> CH</w:t>
      </w:r>
      <w:r>
        <w:rPr>
          <w:rFonts w:ascii="Times New Roman" w:eastAsia="Arial" w:hAnsi="Times New Roman" w:cs="Times New Roman"/>
          <w:vertAlign w:val="subscript"/>
        </w:rPr>
        <w:t>4</w:t>
      </w:r>
      <w:r>
        <w:rPr>
          <w:rFonts w:ascii="Times New Roman" w:eastAsia="Arial" w:hAnsi="Times New Roman" w:cs="Times New Roman"/>
        </w:rPr>
        <w:t xml:space="preserve"> enhancements </w:t>
      </w:r>
      <w:r w:rsidR="001B3060">
        <w:rPr>
          <w:rFonts w:ascii="Times New Roman" w:eastAsia="Arial" w:hAnsi="Times New Roman" w:cs="Times New Roman"/>
        </w:rPr>
        <w:t xml:space="preserve">at PNR (due to operational activity) </w:t>
      </w:r>
      <w:r w:rsidR="0098709A">
        <w:rPr>
          <w:rFonts w:ascii="Times New Roman" w:eastAsia="Arial" w:hAnsi="Times New Roman" w:cs="Times New Roman"/>
        </w:rPr>
        <w:t>may prove</w:t>
      </w:r>
      <w:r>
        <w:rPr>
          <w:rFonts w:ascii="Times New Roman" w:eastAsia="Arial" w:hAnsi="Times New Roman" w:cs="Times New Roman"/>
        </w:rPr>
        <w:t xml:space="preserve"> harder to detect due to the greater distance</w:t>
      </w:r>
      <w:r w:rsidR="001B3060">
        <w:rPr>
          <w:rFonts w:ascii="Times New Roman" w:eastAsia="Arial" w:hAnsi="Times New Roman" w:cs="Times New Roman"/>
        </w:rPr>
        <w:t xml:space="preserve"> between site and station. Th</w:t>
      </w:r>
      <w:r w:rsidR="002F0D2C">
        <w:rPr>
          <w:rFonts w:ascii="Times New Roman" w:eastAsia="Arial" w:hAnsi="Times New Roman" w:cs="Times New Roman"/>
        </w:rPr>
        <w:t xml:space="preserve">e larger distance </w:t>
      </w:r>
      <w:r w:rsidR="00DE6F39">
        <w:rPr>
          <w:rFonts w:ascii="Times New Roman" w:eastAsia="Arial" w:hAnsi="Times New Roman" w:cs="Times New Roman"/>
        </w:rPr>
        <w:t xml:space="preserve">may </w:t>
      </w:r>
      <w:r w:rsidR="0098709A">
        <w:rPr>
          <w:rFonts w:ascii="Times New Roman" w:eastAsia="Arial" w:hAnsi="Times New Roman" w:cs="Times New Roman"/>
        </w:rPr>
        <w:t>increas</w:t>
      </w:r>
      <w:r w:rsidR="00DE6F39">
        <w:rPr>
          <w:rFonts w:ascii="Times New Roman" w:eastAsia="Arial" w:hAnsi="Times New Roman" w:cs="Times New Roman"/>
        </w:rPr>
        <w:t>e</w:t>
      </w:r>
      <w:r w:rsidR="0098709A">
        <w:rPr>
          <w:rFonts w:ascii="Times New Roman" w:eastAsia="Arial" w:hAnsi="Times New Roman" w:cs="Times New Roman"/>
        </w:rPr>
        <w:t xml:space="preserve"> the dilution of </w:t>
      </w:r>
      <w:r w:rsidR="00DE6F39">
        <w:rPr>
          <w:rFonts w:ascii="Times New Roman" w:eastAsia="Arial" w:hAnsi="Times New Roman" w:cs="Times New Roman"/>
        </w:rPr>
        <w:t xml:space="preserve">emitted </w:t>
      </w:r>
      <w:r w:rsidR="0098709A">
        <w:rPr>
          <w:rFonts w:ascii="Times New Roman" w:eastAsia="Arial" w:hAnsi="Times New Roman" w:cs="Times New Roman"/>
        </w:rPr>
        <w:lastRenderedPageBreak/>
        <w:t>plumes</w:t>
      </w:r>
      <w:r w:rsidR="00DE6F39">
        <w:rPr>
          <w:rFonts w:ascii="Times New Roman" w:eastAsia="Arial" w:hAnsi="Times New Roman" w:cs="Times New Roman"/>
        </w:rPr>
        <w:t xml:space="preserve"> prior to sampling</w:t>
      </w:r>
      <w:r>
        <w:rPr>
          <w:rFonts w:ascii="Times New Roman" w:eastAsia="Arial" w:hAnsi="Times New Roman" w:cs="Times New Roman"/>
        </w:rPr>
        <w:t xml:space="preserve">. It should be noted, however, that the site at KM was also in close proximity to existing conventional gas extraction infrastructure which may </w:t>
      </w:r>
      <w:r w:rsidR="002A710D">
        <w:rPr>
          <w:rFonts w:ascii="Times New Roman" w:eastAsia="Arial" w:hAnsi="Times New Roman" w:cs="Times New Roman"/>
        </w:rPr>
        <w:t>complicate source identification in the future.</w:t>
      </w:r>
    </w:p>
    <w:p w14:paraId="2BBF869E" w14:textId="006279CF" w:rsidR="005F524B" w:rsidRDefault="005F524B" w:rsidP="00FE7509">
      <w:pPr>
        <w:spacing w:line="480" w:lineRule="auto"/>
        <w:jc w:val="both"/>
        <w:rPr>
          <w:rFonts w:ascii="Times New Roman" w:eastAsia="Arial" w:hAnsi="Times New Roman" w:cs="Times New Roman"/>
        </w:rPr>
      </w:pPr>
      <w:r>
        <w:rPr>
          <w:rFonts w:ascii="Times New Roman" w:eastAsia="Arial" w:hAnsi="Times New Roman" w:cs="Times New Roman"/>
          <w:b/>
          <w:sz w:val="28"/>
        </w:rPr>
        <w:t>I</w:t>
      </w:r>
      <w:r w:rsidRPr="00073A3E">
        <w:rPr>
          <w:rFonts w:ascii="Times New Roman" w:eastAsia="Arial" w:hAnsi="Times New Roman" w:cs="Times New Roman"/>
          <w:b/>
          <w:sz w:val="28"/>
        </w:rPr>
        <w:t>nstrumentation</w:t>
      </w:r>
    </w:p>
    <w:p w14:paraId="1F83D31F" w14:textId="55A5BE34" w:rsidR="00BC6AA6" w:rsidRDefault="00EA604E"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Both fixed measurement sites </w:t>
      </w:r>
      <w:r w:rsidR="0028190F">
        <w:rPr>
          <w:rFonts w:ascii="Times New Roman" w:eastAsia="Arial" w:hAnsi="Times New Roman" w:cs="Times New Roman"/>
        </w:rPr>
        <w:t>contained</w:t>
      </w:r>
      <w:r>
        <w:rPr>
          <w:rFonts w:ascii="Times New Roman" w:eastAsia="Arial" w:hAnsi="Times New Roman" w:cs="Times New Roman"/>
        </w:rPr>
        <w:t xml:space="preserve"> identical high-precision </w:t>
      </w:r>
      <w:r w:rsidR="0028190F">
        <w:rPr>
          <w:rFonts w:ascii="Times New Roman" w:eastAsia="Arial" w:hAnsi="Times New Roman" w:cs="Times New Roman"/>
        </w:rPr>
        <w:t>in-</w:t>
      </w:r>
      <w:r>
        <w:rPr>
          <w:rFonts w:ascii="Times New Roman" w:eastAsia="Arial" w:hAnsi="Times New Roman" w:cs="Times New Roman"/>
        </w:rPr>
        <w:t>situ CO</w:t>
      </w:r>
      <w:r>
        <w:rPr>
          <w:rFonts w:ascii="Times New Roman" w:eastAsia="Arial" w:hAnsi="Times New Roman" w:cs="Times New Roman"/>
          <w:vertAlign w:val="subscript"/>
        </w:rPr>
        <w:t>2</w:t>
      </w:r>
      <w:r>
        <w:rPr>
          <w:rFonts w:ascii="Times New Roman" w:eastAsia="Arial" w:hAnsi="Times New Roman" w:cs="Times New Roman"/>
        </w:rPr>
        <w:t xml:space="preserve"> and CH</w:t>
      </w:r>
      <w:r>
        <w:rPr>
          <w:rFonts w:ascii="Times New Roman" w:eastAsia="Arial" w:hAnsi="Times New Roman" w:cs="Times New Roman"/>
          <w:vertAlign w:val="subscript"/>
        </w:rPr>
        <w:t>4</w:t>
      </w:r>
      <w:r>
        <w:rPr>
          <w:rFonts w:ascii="Times New Roman" w:eastAsia="Arial" w:hAnsi="Times New Roman" w:cs="Times New Roman"/>
        </w:rPr>
        <w:t xml:space="preserve"> gas concentration analysers</w:t>
      </w:r>
      <w:r w:rsidRPr="00F261BE">
        <w:rPr>
          <w:rFonts w:ascii="Times New Roman" w:eastAsia="Arial" w:hAnsi="Times New Roman" w:cs="Times New Roman"/>
        </w:rPr>
        <w:t xml:space="preserve"> </w:t>
      </w:r>
      <w:r>
        <w:rPr>
          <w:rFonts w:ascii="Times New Roman" w:eastAsia="Arial" w:hAnsi="Times New Roman" w:cs="Times New Roman"/>
        </w:rPr>
        <w:t>and thermodynamic (</w:t>
      </w:r>
      <w:r w:rsidRPr="00F261BE">
        <w:rPr>
          <w:rFonts w:ascii="Times New Roman" w:eastAsia="Arial" w:hAnsi="Times New Roman" w:cs="Times New Roman"/>
        </w:rPr>
        <w:t>meteorological</w:t>
      </w:r>
      <w:r>
        <w:rPr>
          <w:rFonts w:ascii="Times New Roman" w:eastAsia="Arial" w:hAnsi="Times New Roman" w:cs="Times New Roman"/>
        </w:rPr>
        <w:t>) stations</w:t>
      </w:r>
      <w:r w:rsidRPr="00F261BE">
        <w:rPr>
          <w:rFonts w:ascii="Times New Roman" w:eastAsia="Arial" w:hAnsi="Times New Roman" w:cs="Times New Roman"/>
        </w:rPr>
        <w:t>,</w:t>
      </w:r>
      <w:r>
        <w:rPr>
          <w:rFonts w:ascii="Times New Roman" w:eastAsia="Arial" w:hAnsi="Times New Roman" w:cs="Times New Roman"/>
        </w:rPr>
        <w:t xml:space="preserve"> sampling continuously at 1 Hz,</w:t>
      </w:r>
      <w:r w:rsidRPr="00F261BE">
        <w:rPr>
          <w:rFonts w:ascii="Times New Roman" w:eastAsia="Arial" w:hAnsi="Times New Roman" w:cs="Times New Roman"/>
        </w:rPr>
        <w:t xml:space="preserve"> </w:t>
      </w:r>
      <w:r>
        <w:rPr>
          <w:rFonts w:ascii="Times New Roman" w:eastAsia="Arial" w:hAnsi="Times New Roman" w:cs="Times New Roman"/>
        </w:rPr>
        <w:t>to provide</w:t>
      </w:r>
      <w:r w:rsidRPr="00F261BE">
        <w:rPr>
          <w:rFonts w:ascii="Times New Roman" w:eastAsia="Arial" w:hAnsi="Times New Roman" w:cs="Times New Roman"/>
        </w:rPr>
        <w:t xml:space="preserve"> consistent comparison and interpretation.</w:t>
      </w:r>
      <w:r w:rsidR="00AD47A4">
        <w:rPr>
          <w:rFonts w:ascii="Times New Roman" w:eastAsia="Arial" w:hAnsi="Times New Roman" w:cs="Times New Roman"/>
        </w:rPr>
        <w:t xml:space="preserve"> Measurements of CO</w:t>
      </w:r>
      <w:r w:rsidR="00AD47A4">
        <w:rPr>
          <w:rFonts w:ascii="Times New Roman" w:eastAsia="Arial" w:hAnsi="Times New Roman" w:cs="Times New Roman"/>
          <w:vertAlign w:val="subscript"/>
        </w:rPr>
        <w:t>2</w:t>
      </w:r>
      <w:r w:rsidR="00AD47A4">
        <w:rPr>
          <w:rFonts w:ascii="Times New Roman" w:eastAsia="Arial" w:hAnsi="Times New Roman" w:cs="Times New Roman"/>
        </w:rPr>
        <w:t xml:space="preserve"> and CH</w:t>
      </w:r>
      <w:r w:rsidR="00AD47A4">
        <w:rPr>
          <w:rFonts w:ascii="Times New Roman" w:eastAsia="Arial" w:hAnsi="Times New Roman" w:cs="Times New Roman"/>
          <w:vertAlign w:val="subscript"/>
        </w:rPr>
        <w:t>4</w:t>
      </w:r>
      <w:r w:rsidR="00ED0A5B">
        <w:rPr>
          <w:rFonts w:ascii="Times New Roman" w:eastAsia="Arial" w:hAnsi="Times New Roman" w:cs="Times New Roman"/>
        </w:rPr>
        <w:t xml:space="preserve"> were made using</w:t>
      </w:r>
      <w:r w:rsidR="00AD47A4">
        <w:rPr>
          <w:rFonts w:ascii="Times New Roman" w:eastAsia="Arial" w:hAnsi="Times New Roman" w:cs="Times New Roman"/>
        </w:rPr>
        <w:t xml:space="preserve"> Ultra-portable Greenhouse Gas Analyser</w:t>
      </w:r>
      <w:r w:rsidR="00ED0A5B">
        <w:rPr>
          <w:rFonts w:ascii="Times New Roman" w:eastAsia="Arial" w:hAnsi="Times New Roman" w:cs="Times New Roman"/>
        </w:rPr>
        <w:t>s</w:t>
      </w:r>
      <w:r w:rsidR="00AD47A4">
        <w:rPr>
          <w:rFonts w:ascii="Times New Roman" w:eastAsia="Arial" w:hAnsi="Times New Roman" w:cs="Times New Roman"/>
        </w:rPr>
        <w:t xml:space="preserve"> (UGGA; Los Gatos Research Inc., USA).</w:t>
      </w:r>
      <w:r w:rsidR="00BC6AA6">
        <w:rPr>
          <w:rFonts w:ascii="Times New Roman" w:eastAsia="Arial" w:hAnsi="Times New Roman" w:cs="Times New Roman"/>
        </w:rPr>
        <w:t xml:space="preserve"> </w:t>
      </w:r>
      <w:r>
        <w:rPr>
          <w:rFonts w:ascii="Times New Roman" w:eastAsia="Arial" w:hAnsi="Times New Roman" w:cs="Times New Roman"/>
        </w:rPr>
        <w:t xml:space="preserve">Additional air quality parameters were </w:t>
      </w:r>
      <w:r w:rsidR="00A42E17">
        <w:rPr>
          <w:rFonts w:ascii="Times New Roman" w:eastAsia="Arial" w:hAnsi="Times New Roman" w:cs="Times New Roman"/>
        </w:rPr>
        <w:t xml:space="preserve">measured </w:t>
      </w:r>
      <w:r>
        <w:rPr>
          <w:rFonts w:ascii="Times New Roman" w:eastAsia="Arial" w:hAnsi="Times New Roman" w:cs="Times New Roman"/>
        </w:rPr>
        <w:t>simultaneously and will be reported i</w:t>
      </w:r>
      <w:r w:rsidR="00A42E17">
        <w:rPr>
          <w:rFonts w:ascii="Times New Roman" w:eastAsia="Arial" w:hAnsi="Times New Roman" w:cs="Times New Roman"/>
        </w:rPr>
        <w:t>n other work</w:t>
      </w:r>
      <w:r w:rsidR="001B3060">
        <w:rPr>
          <w:rFonts w:ascii="Times New Roman" w:eastAsia="Arial" w:hAnsi="Times New Roman" w:cs="Times New Roman"/>
        </w:rPr>
        <w:t xml:space="preserve"> (Purvis et al., </w:t>
      </w:r>
      <w:r w:rsidR="0083493D" w:rsidRPr="00BB12A8">
        <w:rPr>
          <w:rFonts w:ascii="Times New Roman" w:eastAsia="Arial" w:hAnsi="Times New Roman" w:cs="Times New Roman"/>
        </w:rPr>
        <w:t>2019</w:t>
      </w:r>
      <w:r w:rsidR="001B3060">
        <w:rPr>
          <w:rFonts w:ascii="Times New Roman" w:eastAsia="Arial" w:hAnsi="Times New Roman" w:cs="Times New Roman"/>
        </w:rPr>
        <w:t>).</w:t>
      </w:r>
      <w:r w:rsidR="00D030D4">
        <w:rPr>
          <w:rFonts w:ascii="Times New Roman" w:eastAsia="Arial" w:hAnsi="Times New Roman" w:cs="Times New Roman"/>
        </w:rPr>
        <w:t xml:space="preserve"> </w:t>
      </w:r>
      <w:r w:rsidR="001B3060">
        <w:rPr>
          <w:rFonts w:ascii="Times New Roman" w:eastAsia="Arial" w:hAnsi="Times New Roman" w:cs="Times New Roman"/>
        </w:rPr>
        <w:t>F</w:t>
      </w:r>
      <w:r w:rsidR="0093206C">
        <w:rPr>
          <w:rFonts w:ascii="Times New Roman" w:eastAsia="Arial" w:hAnsi="Times New Roman" w:cs="Times New Roman"/>
        </w:rPr>
        <w:t xml:space="preserve">or a full list of on-site air quality instrumentation, </w:t>
      </w:r>
      <w:r w:rsidR="001623BF">
        <w:rPr>
          <w:rFonts w:ascii="Times New Roman" w:eastAsia="Arial" w:hAnsi="Times New Roman" w:cs="Times New Roman"/>
        </w:rPr>
        <w:t>please refer to the Supplementary Information</w:t>
      </w:r>
      <w:r w:rsidR="002F0D2C">
        <w:rPr>
          <w:rFonts w:ascii="Times New Roman" w:eastAsia="Arial" w:hAnsi="Times New Roman" w:cs="Times New Roman"/>
        </w:rPr>
        <w:t>,</w:t>
      </w:r>
      <w:r w:rsidR="001623BF">
        <w:rPr>
          <w:rFonts w:ascii="Times New Roman" w:eastAsia="Arial" w:hAnsi="Times New Roman" w:cs="Times New Roman"/>
        </w:rPr>
        <w:t xml:space="preserve"> or</w:t>
      </w:r>
      <w:r w:rsidR="0093206C">
        <w:rPr>
          <w:rFonts w:ascii="Times New Roman" w:eastAsia="Arial" w:hAnsi="Times New Roman" w:cs="Times New Roman"/>
        </w:rPr>
        <w:t xml:space="preserve"> </w:t>
      </w:r>
      <w:r w:rsidR="001623BF">
        <w:rPr>
          <w:rFonts w:ascii="Times New Roman" w:eastAsia="Arial" w:hAnsi="Times New Roman" w:cs="Times New Roman"/>
        </w:rPr>
        <w:t xml:space="preserve">to </w:t>
      </w:r>
      <w:r w:rsidR="00D030D4">
        <w:rPr>
          <w:rFonts w:ascii="Times New Roman" w:eastAsia="Arial" w:hAnsi="Times New Roman" w:cs="Times New Roman"/>
        </w:rPr>
        <w:t>Purvis et al.</w:t>
      </w:r>
      <w:r w:rsidR="007E6640">
        <w:rPr>
          <w:rFonts w:ascii="Times New Roman" w:eastAsia="Arial" w:hAnsi="Times New Roman" w:cs="Times New Roman"/>
        </w:rPr>
        <w:t xml:space="preserve"> </w:t>
      </w:r>
      <w:r w:rsidR="001B3060">
        <w:rPr>
          <w:rFonts w:ascii="Times New Roman" w:eastAsia="Arial" w:hAnsi="Times New Roman" w:cs="Times New Roman"/>
        </w:rPr>
        <w:t>(</w:t>
      </w:r>
      <w:r w:rsidR="0083493D" w:rsidRPr="00BB12A8">
        <w:rPr>
          <w:rFonts w:ascii="Times New Roman" w:eastAsia="Arial" w:hAnsi="Times New Roman" w:cs="Times New Roman"/>
        </w:rPr>
        <w:t>2019</w:t>
      </w:r>
      <w:r w:rsidR="001B3060">
        <w:rPr>
          <w:rFonts w:ascii="Times New Roman" w:eastAsia="Arial" w:hAnsi="Times New Roman" w:cs="Times New Roman"/>
        </w:rPr>
        <w:t>)</w:t>
      </w:r>
      <w:r w:rsidR="00932D8F">
        <w:rPr>
          <w:rFonts w:ascii="Times New Roman" w:eastAsia="Arial" w:hAnsi="Times New Roman" w:cs="Times New Roman"/>
        </w:rPr>
        <w:t>.</w:t>
      </w:r>
      <w:r w:rsidR="00416EE8">
        <w:rPr>
          <w:rFonts w:ascii="Times New Roman" w:eastAsia="Arial" w:hAnsi="Times New Roman" w:cs="Times New Roman"/>
        </w:rPr>
        <w:t xml:space="preserve"> Additional greenhouse gas measurements, made as part of multiple mobile monitoring surveys throughout the baseline period, will also be reported in </w:t>
      </w:r>
      <w:r w:rsidR="0025685B">
        <w:rPr>
          <w:rFonts w:ascii="Times New Roman" w:eastAsia="Arial" w:hAnsi="Times New Roman" w:cs="Times New Roman"/>
        </w:rPr>
        <w:t>future</w:t>
      </w:r>
      <w:r w:rsidR="00416EE8">
        <w:rPr>
          <w:rFonts w:ascii="Times New Roman" w:eastAsia="Arial" w:hAnsi="Times New Roman" w:cs="Times New Roman"/>
        </w:rPr>
        <w:t xml:space="preserve"> work.</w:t>
      </w:r>
      <w:r w:rsidR="0062083E">
        <w:rPr>
          <w:rFonts w:ascii="Times New Roman" w:eastAsia="Arial" w:hAnsi="Times New Roman" w:cs="Times New Roman"/>
        </w:rPr>
        <w:t xml:space="preserve"> This work is </w:t>
      </w:r>
      <w:r w:rsidR="002F0D2C">
        <w:rPr>
          <w:rFonts w:ascii="Times New Roman" w:eastAsia="Arial" w:hAnsi="Times New Roman" w:cs="Times New Roman"/>
        </w:rPr>
        <w:t xml:space="preserve">all </w:t>
      </w:r>
      <w:r w:rsidR="0062083E">
        <w:rPr>
          <w:rFonts w:ascii="Times New Roman" w:eastAsia="Arial" w:hAnsi="Times New Roman" w:cs="Times New Roman"/>
        </w:rPr>
        <w:t>part of a wider environmental monitoring programme that also included ground/surface water and seismicity monitoring (Ward et al., 2017; Ward et al., 2018).</w:t>
      </w:r>
    </w:p>
    <w:p w14:paraId="0357959E" w14:textId="17551A4D" w:rsidR="0082474C" w:rsidRPr="007761C7" w:rsidRDefault="00ED0A5B" w:rsidP="00FE7509">
      <w:pPr>
        <w:spacing w:line="480" w:lineRule="auto"/>
        <w:jc w:val="both"/>
        <w:rPr>
          <w:rFonts w:ascii="Times New Roman" w:eastAsia="Arial" w:hAnsi="Times New Roman" w:cs="Times New Roman"/>
        </w:rPr>
      </w:pPr>
      <w:r>
        <w:rPr>
          <w:rFonts w:ascii="Times New Roman" w:eastAsia="Arial" w:hAnsi="Times New Roman" w:cs="Times New Roman"/>
        </w:rPr>
        <w:t xml:space="preserve">Three UGGA instruments were </w:t>
      </w:r>
      <w:r w:rsidR="001B3060">
        <w:rPr>
          <w:rFonts w:ascii="Times New Roman" w:eastAsia="Arial" w:hAnsi="Times New Roman" w:cs="Times New Roman"/>
        </w:rPr>
        <w:t>deployed</w:t>
      </w:r>
      <w:r>
        <w:rPr>
          <w:rFonts w:ascii="Times New Roman" w:eastAsia="Arial" w:hAnsi="Times New Roman" w:cs="Times New Roman"/>
        </w:rPr>
        <w:t xml:space="preserve"> </w:t>
      </w:r>
      <w:r w:rsidR="001B3060">
        <w:rPr>
          <w:rFonts w:ascii="Times New Roman" w:eastAsia="Arial" w:hAnsi="Times New Roman" w:cs="Times New Roman"/>
        </w:rPr>
        <w:t>throughout the baseline period</w:t>
      </w:r>
      <w:r>
        <w:rPr>
          <w:rFonts w:ascii="Times New Roman" w:eastAsia="Arial" w:hAnsi="Times New Roman" w:cs="Times New Roman"/>
        </w:rPr>
        <w:t xml:space="preserve">; they </w:t>
      </w:r>
      <w:r w:rsidR="007761C7">
        <w:rPr>
          <w:rFonts w:ascii="Times New Roman" w:eastAsia="Arial" w:hAnsi="Times New Roman" w:cs="Times New Roman"/>
        </w:rPr>
        <w:t>are</w:t>
      </w:r>
      <w:r>
        <w:rPr>
          <w:rFonts w:ascii="Times New Roman" w:eastAsia="Arial" w:hAnsi="Times New Roman" w:cs="Times New Roman"/>
        </w:rPr>
        <w:t xml:space="preserve"> nominally referred to as α, β, and γ for the purposes of this work. UGGA-β was installed at KM for the entire duration of the baseline measurements. UGGA-γ was deployed at </w:t>
      </w:r>
      <w:r w:rsidR="000314EB">
        <w:rPr>
          <w:rFonts w:ascii="Times New Roman" w:eastAsia="Arial" w:hAnsi="Times New Roman" w:cs="Times New Roman"/>
        </w:rPr>
        <w:t xml:space="preserve">PNR </w:t>
      </w:r>
      <w:r w:rsidR="001B3060">
        <w:rPr>
          <w:rFonts w:ascii="Times New Roman" w:eastAsia="Arial" w:hAnsi="Times New Roman" w:cs="Times New Roman"/>
        </w:rPr>
        <w:t>from 1</w:t>
      </w:r>
      <w:r w:rsidR="001B3060" w:rsidRPr="001B3060">
        <w:rPr>
          <w:rFonts w:ascii="Times New Roman" w:eastAsia="Arial" w:hAnsi="Times New Roman" w:cs="Times New Roman"/>
          <w:vertAlign w:val="superscript"/>
        </w:rPr>
        <w:t>st</w:t>
      </w:r>
      <w:r w:rsidR="001B3060">
        <w:rPr>
          <w:rFonts w:ascii="Times New Roman" w:eastAsia="Arial" w:hAnsi="Times New Roman" w:cs="Times New Roman"/>
        </w:rPr>
        <w:t xml:space="preserve"> February 2016</w:t>
      </w:r>
      <w:r>
        <w:rPr>
          <w:rFonts w:ascii="Times New Roman" w:eastAsia="Arial" w:hAnsi="Times New Roman" w:cs="Times New Roman"/>
        </w:rPr>
        <w:t xml:space="preserve"> until 9</w:t>
      </w:r>
      <w:r w:rsidRPr="00ED0A5B">
        <w:rPr>
          <w:rFonts w:ascii="Times New Roman" w:eastAsia="Arial" w:hAnsi="Times New Roman" w:cs="Times New Roman"/>
          <w:vertAlign w:val="superscript"/>
        </w:rPr>
        <w:t>th</w:t>
      </w:r>
      <w:r>
        <w:rPr>
          <w:rFonts w:ascii="Times New Roman" w:eastAsia="Arial" w:hAnsi="Times New Roman" w:cs="Times New Roman"/>
        </w:rPr>
        <w:t xml:space="preserve"> January 2018 when it was removed and replaced by UGGA-α due to cell contamination. UGGA-α remained in place at </w:t>
      </w:r>
      <w:r w:rsidR="000314EB">
        <w:rPr>
          <w:rFonts w:ascii="Times New Roman" w:eastAsia="Arial" w:hAnsi="Times New Roman" w:cs="Times New Roman"/>
        </w:rPr>
        <w:t xml:space="preserve">PNR </w:t>
      </w:r>
      <w:r>
        <w:rPr>
          <w:rFonts w:ascii="Times New Roman" w:eastAsia="Arial" w:hAnsi="Times New Roman" w:cs="Times New Roman"/>
        </w:rPr>
        <w:t>until the end of the baselin</w:t>
      </w:r>
      <w:r w:rsidR="00D030D4">
        <w:rPr>
          <w:rFonts w:ascii="Times New Roman" w:eastAsia="Arial" w:hAnsi="Times New Roman" w:cs="Times New Roman"/>
        </w:rPr>
        <w:t>e</w:t>
      </w:r>
      <w:r>
        <w:rPr>
          <w:rFonts w:ascii="Times New Roman" w:eastAsia="Arial" w:hAnsi="Times New Roman" w:cs="Times New Roman"/>
        </w:rPr>
        <w:t xml:space="preserve"> period.</w:t>
      </w:r>
      <w:r w:rsidRPr="00ED0A5B">
        <w:rPr>
          <w:rFonts w:ascii="Times New Roman" w:eastAsia="Arial" w:hAnsi="Times New Roman" w:cs="Times New Roman"/>
        </w:rPr>
        <w:t xml:space="preserve"> </w:t>
      </w:r>
      <w:r>
        <w:rPr>
          <w:rFonts w:ascii="Times New Roman" w:eastAsia="Arial" w:hAnsi="Times New Roman" w:cs="Times New Roman"/>
        </w:rPr>
        <w:t>Data from all three instruments were individually corrected for the influence of water vapour</w:t>
      </w:r>
      <w:r w:rsidR="00D030D4">
        <w:rPr>
          <w:rFonts w:ascii="Times New Roman" w:eastAsia="Arial" w:hAnsi="Times New Roman" w:cs="Times New Roman"/>
        </w:rPr>
        <w:t xml:space="preserve"> based on laboratory testing of each</w:t>
      </w:r>
      <w:r w:rsidR="001B3060">
        <w:rPr>
          <w:rFonts w:ascii="Times New Roman" w:eastAsia="Arial" w:hAnsi="Times New Roman" w:cs="Times New Roman"/>
        </w:rPr>
        <w:t xml:space="preserve"> </w:t>
      </w:r>
      <w:r w:rsidR="00D030D4">
        <w:rPr>
          <w:rFonts w:ascii="Times New Roman" w:eastAsia="Arial" w:hAnsi="Times New Roman" w:cs="Times New Roman"/>
        </w:rPr>
        <w:t>unit, following the procedure described b</w:t>
      </w:r>
      <w:r w:rsidR="001B3060">
        <w:rPr>
          <w:rFonts w:ascii="Times New Roman" w:eastAsia="Arial" w:hAnsi="Times New Roman" w:cs="Times New Roman"/>
        </w:rPr>
        <w:t>y O’Shea et al.</w:t>
      </w:r>
      <w:r w:rsidR="00D030D4">
        <w:rPr>
          <w:rFonts w:ascii="Times New Roman" w:eastAsia="Arial" w:hAnsi="Times New Roman" w:cs="Times New Roman"/>
        </w:rPr>
        <w:t xml:space="preserve"> (2013).</w:t>
      </w:r>
    </w:p>
    <w:p w14:paraId="10B226A6" w14:textId="0A51F95A" w:rsidR="00846010" w:rsidRDefault="00932D8F" w:rsidP="00FE7509">
      <w:pPr>
        <w:spacing w:line="480" w:lineRule="auto"/>
        <w:jc w:val="both"/>
        <w:rPr>
          <w:rFonts w:ascii="Times New Roman" w:eastAsia="Arial" w:hAnsi="Times New Roman" w:cs="Times New Roman"/>
        </w:rPr>
      </w:pPr>
      <w:r>
        <w:rPr>
          <w:rFonts w:ascii="Times New Roman" w:eastAsia="Arial" w:hAnsi="Times New Roman" w:cs="Times New Roman"/>
        </w:rPr>
        <w:t>Quality assurance (QA) and quality control (QC) procedures were routinely performed for all aspects of data measurement, including; equipment evaluation, site operation and maintenance, and data review and ratification.</w:t>
      </w:r>
      <w:r w:rsidR="00ED0A5B">
        <w:rPr>
          <w:rFonts w:ascii="Times New Roman" w:eastAsia="Arial" w:hAnsi="Times New Roman" w:cs="Times New Roman"/>
        </w:rPr>
        <w:t xml:space="preserve"> </w:t>
      </w:r>
      <w:r w:rsidR="00AD47A4">
        <w:rPr>
          <w:rFonts w:ascii="Times New Roman" w:eastAsia="Arial" w:hAnsi="Times New Roman" w:cs="Times New Roman"/>
        </w:rPr>
        <w:t xml:space="preserve">All instrument calibrations were traceable through an unbroken chain to international standards to maintain a high accuracy and </w:t>
      </w:r>
      <w:r w:rsidR="00ED0A5B">
        <w:rPr>
          <w:rFonts w:ascii="Times New Roman" w:eastAsia="Arial" w:hAnsi="Times New Roman" w:cs="Times New Roman"/>
        </w:rPr>
        <w:t>provide known uncertainties</w:t>
      </w:r>
      <w:r w:rsidR="00AD47A4">
        <w:rPr>
          <w:rFonts w:ascii="Times New Roman" w:eastAsia="Arial" w:hAnsi="Times New Roman" w:cs="Times New Roman"/>
        </w:rPr>
        <w:t xml:space="preserve"> in the recorded d</w:t>
      </w:r>
      <w:r w:rsidR="00ED0A5B">
        <w:rPr>
          <w:rFonts w:ascii="Times New Roman" w:eastAsia="Arial" w:hAnsi="Times New Roman" w:cs="Times New Roman"/>
        </w:rPr>
        <w:t xml:space="preserve">ata. </w:t>
      </w:r>
      <w:r w:rsidR="00846010">
        <w:rPr>
          <w:rFonts w:ascii="Times New Roman" w:eastAsia="Arial" w:hAnsi="Times New Roman" w:cs="Times New Roman"/>
        </w:rPr>
        <w:t xml:space="preserve">The UGGA instruments were calibrated in the field using gas standards containing known </w:t>
      </w:r>
      <w:r w:rsidR="0029059A">
        <w:rPr>
          <w:rFonts w:ascii="Times New Roman" w:eastAsia="Arial" w:hAnsi="Times New Roman" w:cs="Times New Roman"/>
        </w:rPr>
        <w:t xml:space="preserve">mixing ratios </w:t>
      </w:r>
      <w:r w:rsidR="00846010">
        <w:rPr>
          <w:rFonts w:ascii="Times New Roman" w:eastAsia="Arial" w:hAnsi="Times New Roman" w:cs="Times New Roman"/>
        </w:rPr>
        <w:t xml:space="preserve">traceable </w:t>
      </w:r>
      <w:r w:rsidR="00846010">
        <w:rPr>
          <w:rFonts w:ascii="Times New Roman" w:eastAsia="Arial" w:hAnsi="Times New Roman" w:cs="Times New Roman"/>
        </w:rPr>
        <w:lastRenderedPageBreak/>
        <w:t xml:space="preserve">to the </w:t>
      </w:r>
      <w:r w:rsidR="0003522A">
        <w:rPr>
          <w:rFonts w:ascii="Times New Roman" w:eastAsia="Arial" w:hAnsi="Times New Roman" w:cs="Times New Roman"/>
        </w:rPr>
        <w:t>World Meteorological Organisation (</w:t>
      </w:r>
      <w:r w:rsidR="00846010">
        <w:rPr>
          <w:rFonts w:ascii="Times New Roman" w:eastAsia="Arial" w:hAnsi="Times New Roman" w:cs="Times New Roman"/>
        </w:rPr>
        <w:t>WMO</w:t>
      </w:r>
      <w:r w:rsidR="0003522A">
        <w:rPr>
          <w:rFonts w:ascii="Times New Roman" w:eastAsia="Arial" w:hAnsi="Times New Roman" w:cs="Times New Roman"/>
        </w:rPr>
        <w:t>)</w:t>
      </w:r>
      <w:r w:rsidR="00846010">
        <w:rPr>
          <w:rFonts w:ascii="Times New Roman" w:eastAsia="Arial" w:hAnsi="Times New Roman" w:cs="Times New Roman"/>
        </w:rPr>
        <w:t xml:space="preserve"> scales for CO</w:t>
      </w:r>
      <w:r w:rsidR="00846010">
        <w:rPr>
          <w:rFonts w:ascii="Times New Roman" w:eastAsia="Arial" w:hAnsi="Times New Roman" w:cs="Times New Roman"/>
          <w:vertAlign w:val="subscript"/>
        </w:rPr>
        <w:t>2</w:t>
      </w:r>
      <w:r w:rsidR="00846010">
        <w:rPr>
          <w:rFonts w:ascii="Times New Roman" w:eastAsia="Arial" w:hAnsi="Times New Roman" w:cs="Times New Roman"/>
        </w:rPr>
        <w:t xml:space="preserve"> (X2007) and CH</w:t>
      </w:r>
      <w:r w:rsidR="00846010">
        <w:rPr>
          <w:rFonts w:ascii="Times New Roman" w:eastAsia="Arial" w:hAnsi="Times New Roman" w:cs="Times New Roman"/>
          <w:vertAlign w:val="subscript"/>
        </w:rPr>
        <w:t>4</w:t>
      </w:r>
      <w:r w:rsidR="00846010">
        <w:rPr>
          <w:rFonts w:ascii="Times New Roman" w:eastAsia="Arial" w:hAnsi="Times New Roman" w:cs="Times New Roman"/>
        </w:rPr>
        <w:t xml:space="preserve"> (X2004A). These calibrations involved sequentially sampling a low concentration standard (~400 ppm CO</w:t>
      </w:r>
      <w:r w:rsidR="00846010">
        <w:rPr>
          <w:rFonts w:ascii="Times New Roman" w:eastAsia="Arial" w:hAnsi="Times New Roman" w:cs="Times New Roman"/>
          <w:vertAlign w:val="subscript"/>
        </w:rPr>
        <w:t>2</w:t>
      </w:r>
      <w:r w:rsidR="00846010">
        <w:rPr>
          <w:rFonts w:ascii="Times New Roman" w:eastAsia="Arial" w:hAnsi="Times New Roman" w:cs="Times New Roman"/>
        </w:rPr>
        <w:t>, ~2 ppm CH</w:t>
      </w:r>
      <w:r w:rsidR="00846010">
        <w:rPr>
          <w:rFonts w:ascii="Times New Roman" w:eastAsia="Arial" w:hAnsi="Times New Roman" w:cs="Times New Roman"/>
          <w:vertAlign w:val="subscript"/>
        </w:rPr>
        <w:t>4</w:t>
      </w:r>
      <w:r w:rsidR="00846010">
        <w:rPr>
          <w:rFonts w:ascii="Times New Roman" w:eastAsia="Arial" w:hAnsi="Times New Roman" w:cs="Times New Roman"/>
        </w:rPr>
        <w:t>) followed by a high concentration standard (~600 ppm CO</w:t>
      </w:r>
      <w:r w:rsidR="00846010">
        <w:rPr>
          <w:rFonts w:ascii="Times New Roman" w:eastAsia="Arial" w:hAnsi="Times New Roman" w:cs="Times New Roman"/>
          <w:vertAlign w:val="subscript"/>
        </w:rPr>
        <w:t>2</w:t>
      </w:r>
      <w:r w:rsidR="00846010">
        <w:rPr>
          <w:rFonts w:ascii="Times New Roman" w:eastAsia="Arial" w:hAnsi="Times New Roman" w:cs="Times New Roman"/>
        </w:rPr>
        <w:t>, ~5 ppm CH</w:t>
      </w:r>
      <w:r w:rsidR="00846010">
        <w:rPr>
          <w:rFonts w:ascii="Times New Roman" w:eastAsia="Arial" w:hAnsi="Times New Roman" w:cs="Times New Roman"/>
          <w:vertAlign w:val="subscript"/>
        </w:rPr>
        <w:t>4</w:t>
      </w:r>
      <w:r w:rsidR="00846010">
        <w:rPr>
          <w:rFonts w:ascii="Times New Roman" w:eastAsia="Arial" w:hAnsi="Times New Roman" w:cs="Times New Roman"/>
        </w:rPr>
        <w:t xml:space="preserve">), enabling for the determination of both the offset and slope (gain factor) of the instrument response. Calibrations were performed during </w:t>
      </w:r>
      <w:r w:rsidR="001B3060">
        <w:rPr>
          <w:rFonts w:ascii="Times New Roman" w:eastAsia="Arial" w:hAnsi="Times New Roman" w:cs="Times New Roman"/>
        </w:rPr>
        <w:t>regular site maintenance visits</w:t>
      </w:r>
      <w:r w:rsidR="00846010">
        <w:rPr>
          <w:rFonts w:ascii="Times New Roman" w:eastAsia="Arial" w:hAnsi="Times New Roman" w:cs="Times New Roman"/>
        </w:rPr>
        <w:t xml:space="preserve"> using either calibration gas from 40 L lab standards (filled by Deuste</w:t>
      </w:r>
      <w:r w:rsidR="00FC0F63">
        <w:rPr>
          <w:rFonts w:ascii="Times New Roman" w:eastAsia="Arial" w:hAnsi="Times New Roman" w:cs="Times New Roman"/>
        </w:rPr>
        <w:t>,</w:t>
      </w:r>
      <w:r w:rsidR="00846010">
        <w:rPr>
          <w:rFonts w:ascii="Times New Roman" w:eastAsia="Arial" w:hAnsi="Times New Roman" w:cs="Times New Roman"/>
        </w:rPr>
        <w:t xml:space="preserve"> Steininger GmbH, Germany, and certified on the WMO scale by EMPA, Switzerland) decanted into 6 L SilcoCan canisters (Thames Restek, UK) for transport, or from 5 L cylinders that could be transported to site (filled at </w:t>
      </w:r>
      <w:r w:rsidR="00FC0F63">
        <w:rPr>
          <w:rFonts w:ascii="Times New Roman" w:eastAsia="Arial" w:hAnsi="Times New Roman" w:cs="Times New Roman"/>
        </w:rPr>
        <w:t>the University of York, UK</w:t>
      </w:r>
      <w:r w:rsidR="00846010">
        <w:rPr>
          <w:rFonts w:ascii="Times New Roman" w:eastAsia="Arial" w:hAnsi="Times New Roman" w:cs="Times New Roman"/>
        </w:rPr>
        <w:t xml:space="preserve"> and certified on the WMO scale by EMPA, Switzerland). Both the 40 L and 5 L cylinders were made from 6061 aluminium alloy (Luxfer, UK) and fitted with brass D200 valves (Rotarex, Luxembourg) containing a PCTFE seat. Single-stage diaphragm brass regulators (TESCOM, UK) were used to deliver gas from the 40 L lab cylinders, and two-stage diaphragm 1000-series regulators (Calgaz, UK) were used in conjunction with the 5 L cylinders.</w:t>
      </w:r>
    </w:p>
    <w:p w14:paraId="52138C4A" w14:textId="76339613" w:rsidR="0049658B" w:rsidRDefault="00846010" w:rsidP="00FE7509">
      <w:pPr>
        <w:spacing w:line="480" w:lineRule="auto"/>
        <w:jc w:val="both"/>
        <w:rPr>
          <w:rFonts w:ascii="Times New Roman" w:eastAsia="Arial" w:hAnsi="Times New Roman" w:cs="Times New Roman"/>
        </w:rPr>
      </w:pPr>
      <w:r>
        <w:rPr>
          <w:rFonts w:ascii="Times New Roman" w:eastAsia="Arial" w:hAnsi="Times New Roman" w:cs="Times New Roman"/>
        </w:rPr>
        <w:t>Significant drifts of over 0.5 ppm for CO</w:t>
      </w:r>
      <w:r>
        <w:rPr>
          <w:rFonts w:ascii="Times New Roman" w:eastAsia="Arial" w:hAnsi="Times New Roman" w:cs="Times New Roman"/>
          <w:vertAlign w:val="subscript"/>
        </w:rPr>
        <w:t>2</w:t>
      </w:r>
      <w:r>
        <w:rPr>
          <w:rFonts w:ascii="Times New Roman" w:eastAsia="Arial" w:hAnsi="Times New Roman" w:cs="Times New Roman"/>
        </w:rPr>
        <w:t xml:space="preserve"> and 10 ppb for CH</w:t>
      </w:r>
      <w:r>
        <w:rPr>
          <w:rFonts w:ascii="Times New Roman" w:eastAsia="Arial" w:hAnsi="Times New Roman" w:cs="Times New Roman"/>
          <w:vertAlign w:val="subscript"/>
        </w:rPr>
        <w:t>4</w:t>
      </w:r>
      <w:r>
        <w:rPr>
          <w:rFonts w:ascii="Times New Roman" w:eastAsia="Arial" w:hAnsi="Times New Roman" w:cs="Times New Roman"/>
        </w:rPr>
        <w:t xml:space="preserve"> were observed in the 5 L cylinders with respect to the 40 L lab standards over a period of 11 months. These drifts were thought to be associated with the presence of a small quantity of water vapour (~200-300 ppm) in the cylinders. Repeat measurements of the 5 L cylinder concentrations, with respect to the stable 40 L cylinder concentrations, were used to derive WMO-traceable </w:t>
      </w:r>
      <w:r w:rsidR="0029059A">
        <w:rPr>
          <w:rFonts w:ascii="Times New Roman" w:eastAsia="Arial" w:hAnsi="Times New Roman" w:cs="Times New Roman"/>
        </w:rPr>
        <w:t>mixing ratios</w:t>
      </w:r>
      <w:r>
        <w:rPr>
          <w:rFonts w:ascii="Times New Roman" w:eastAsia="Arial" w:hAnsi="Times New Roman" w:cs="Times New Roman"/>
        </w:rPr>
        <w:t xml:space="preserve"> as a function of time to capture the drift in these cylinders.</w:t>
      </w:r>
      <w:r w:rsidR="00FC0F63">
        <w:rPr>
          <w:rFonts w:ascii="Times New Roman" w:eastAsia="Arial" w:hAnsi="Times New Roman" w:cs="Times New Roman"/>
        </w:rPr>
        <w:t xml:space="preserve"> The 40 L lab standards were certified by EMPA in </w:t>
      </w:r>
      <w:r w:rsidR="001B3060">
        <w:rPr>
          <w:rFonts w:ascii="Times New Roman" w:eastAsia="Arial" w:hAnsi="Times New Roman" w:cs="Times New Roman"/>
        </w:rPr>
        <w:t xml:space="preserve">both </w:t>
      </w:r>
      <w:r w:rsidR="00FC0F63">
        <w:rPr>
          <w:rFonts w:ascii="Times New Roman" w:eastAsia="Arial" w:hAnsi="Times New Roman" w:cs="Times New Roman"/>
        </w:rPr>
        <w:t>June 2016 and July 2018 and showed negligible drift during this period.</w:t>
      </w:r>
    </w:p>
    <w:p w14:paraId="52F9CE12" w14:textId="44C516C3" w:rsidR="00DD3B56" w:rsidRPr="00817FF4" w:rsidRDefault="00DD3B56" w:rsidP="00FE7509">
      <w:pPr>
        <w:spacing w:line="480" w:lineRule="auto"/>
        <w:jc w:val="both"/>
        <w:rPr>
          <w:rFonts w:ascii="Times New Roman" w:eastAsia="Arial" w:hAnsi="Times New Roman" w:cs="Times New Roman"/>
        </w:rPr>
      </w:pPr>
      <w:r>
        <w:rPr>
          <w:rFonts w:ascii="Times New Roman" w:eastAsia="Arial" w:hAnsi="Times New Roman" w:cs="Times New Roman"/>
        </w:rPr>
        <w:t>The calibrations for two of the UGGA instrument</w:t>
      </w:r>
      <w:r w:rsidR="00846010">
        <w:rPr>
          <w:rFonts w:ascii="Times New Roman" w:eastAsia="Arial" w:hAnsi="Times New Roman" w:cs="Times New Roman"/>
        </w:rPr>
        <w:t>s</w:t>
      </w:r>
      <w:r>
        <w:rPr>
          <w:rFonts w:ascii="Times New Roman" w:eastAsia="Arial" w:hAnsi="Times New Roman" w:cs="Times New Roman"/>
        </w:rPr>
        <w:t xml:space="preserve"> (UGGA-α and </w:t>
      </w:r>
      <w:r w:rsidR="00040CEE">
        <w:rPr>
          <w:rFonts w:ascii="Times New Roman" w:eastAsia="Arial" w:hAnsi="Times New Roman" w:cs="Times New Roman"/>
        </w:rPr>
        <w:t>UGGA</w:t>
      </w:r>
      <w:r w:rsidR="008B32CF">
        <w:rPr>
          <w:rFonts w:ascii="Times New Roman" w:eastAsia="Arial" w:hAnsi="Times New Roman" w:cs="Times New Roman"/>
        </w:rPr>
        <w:t>-</w:t>
      </w:r>
      <w:r>
        <w:rPr>
          <w:rFonts w:ascii="Times New Roman" w:eastAsia="Arial" w:hAnsi="Times New Roman" w:cs="Times New Roman"/>
        </w:rPr>
        <w:t xml:space="preserve">β) were highly correlated with cell temperature. The calibration data for UGGA-γ was less obviously correlated to </w:t>
      </w:r>
      <w:r w:rsidR="008B32CF">
        <w:rPr>
          <w:rFonts w:ascii="Times New Roman" w:eastAsia="Arial" w:hAnsi="Times New Roman" w:cs="Times New Roman"/>
        </w:rPr>
        <w:t xml:space="preserve">cell </w:t>
      </w:r>
      <w:r>
        <w:rPr>
          <w:rFonts w:ascii="Times New Roman" w:eastAsia="Arial" w:hAnsi="Times New Roman" w:cs="Times New Roman"/>
        </w:rPr>
        <w:t xml:space="preserve">temperature but drifted linearly over time. Calibration corrections were therefore applied to the three UGGAs separately according to their individual </w:t>
      </w:r>
      <w:r w:rsidR="0081791B">
        <w:rPr>
          <w:rFonts w:ascii="Times New Roman" w:eastAsia="Arial" w:hAnsi="Times New Roman" w:cs="Times New Roman"/>
        </w:rPr>
        <w:t>characteristics. This clearly highlights the necessity of routine and regular calibrations for all long-term field-deployed instrumentation</w:t>
      </w:r>
      <w:r w:rsidR="00846010">
        <w:rPr>
          <w:rFonts w:ascii="Times New Roman" w:eastAsia="Arial" w:hAnsi="Times New Roman" w:cs="Times New Roman"/>
        </w:rPr>
        <w:t xml:space="preserve">, </w:t>
      </w:r>
      <w:r w:rsidR="008B32CF">
        <w:rPr>
          <w:rFonts w:ascii="Times New Roman" w:eastAsia="Arial" w:hAnsi="Times New Roman" w:cs="Times New Roman"/>
        </w:rPr>
        <w:t>where</w:t>
      </w:r>
      <w:r w:rsidR="00846010">
        <w:rPr>
          <w:rFonts w:ascii="Times New Roman" w:eastAsia="Arial" w:hAnsi="Times New Roman" w:cs="Times New Roman"/>
        </w:rPr>
        <w:t xml:space="preserve"> high accuracy is required</w:t>
      </w:r>
      <w:r w:rsidR="0081791B">
        <w:rPr>
          <w:rFonts w:ascii="Times New Roman" w:eastAsia="Arial" w:hAnsi="Times New Roman" w:cs="Times New Roman"/>
        </w:rPr>
        <w:t xml:space="preserve">, even </w:t>
      </w:r>
      <w:r w:rsidR="005F7360">
        <w:rPr>
          <w:rFonts w:ascii="Times New Roman" w:eastAsia="Arial" w:hAnsi="Times New Roman" w:cs="Times New Roman"/>
        </w:rPr>
        <w:t xml:space="preserve">for </w:t>
      </w:r>
      <w:r w:rsidR="0081791B">
        <w:rPr>
          <w:rFonts w:ascii="Times New Roman" w:eastAsia="Arial" w:hAnsi="Times New Roman" w:cs="Times New Roman"/>
        </w:rPr>
        <w:t>those that are manufactured to the same standards.</w:t>
      </w:r>
    </w:p>
    <w:p w14:paraId="5463648D" w14:textId="328153F4" w:rsidR="00CE1415" w:rsidRDefault="00AD47A4" w:rsidP="00FE7509">
      <w:pPr>
        <w:spacing w:line="480" w:lineRule="auto"/>
        <w:jc w:val="both"/>
        <w:rPr>
          <w:rFonts w:ascii="Times New Roman" w:eastAsia="Arial" w:hAnsi="Times New Roman" w:cs="Times New Roman"/>
        </w:rPr>
      </w:pPr>
      <w:r>
        <w:rPr>
          <w:rFonts w:ascii="Times New Roman" w:eastAsia="Arial" w:hAnsi="Times New Roman" w:cs="Times New Roman"/>
        </w:rPr>
        <w:lastRenderedPageBreak/>
        <w:t>Atmospheric composition data</w:t>
      </w:r>
      <w:r w:rsidR="005F7360">
        <w:rPr>
          <w:rFonts w:ascii="Times New Roman" w:eastAsia="Arial" w:hAnsi="Times New Roman" w:cs="Times New Roman"/>
        </w:rPr>
        <w:t xml:space="preserve"> used in this work</w:t>
      </w:r>
      <w:r>
        <w:rPr>
          <w:rFonts w:ascii="Times New Roman" w:eastAsia="Arial" w:hAnsi="Times New Roman" w:cs="Times New Roman"/>
        </w:rPr>
        <w:t>, alongside meteorological variables, are publicly available on the Centre for Environmental Data Analysis</w:t>
      </w:r>
      <w:r w:rsidR="00854ED0">
        <w:rPr>
          <w:rFonts w:ascii="Times New Roman" w:eastAsia="Arial" w:hAnsi="Times New Roman" w:cs="Times New Roman"/>
        </w:rPr>
        <w:t xml:space="preserve"> Archive</w:t>
      </w:r>
      <w:r>
        <w:rPr>
          <w:rFonts w:ascii="Times New Roman" w:eastAsia="Arial" w:hAnsi="Times New Roman" w:cs="Times New Roman"/>
        </w:rPr>
        <w:t xml:space="preserve"> (CEDA</w:t>
      </w:r>
      <w:r w:rsidR="00854ED0">
        <w:rPr>
          <w:rFonts w:ascii="Times New Roman" w:eastAsia="Arial" w:hAnsi="Times New Roman" w:cs="Times New Roman"/>
        </w:rPr>
        <w:t xml:space="preserve"> Archive</w:t>
      </w:r>
      <w:r>
        <w:rPr>
          <w:rFonts w:ascii="Times New Roman" w:eastAsia="Arial" w:hAnsi="Times New Roman" w:cs="Times New Roman"/>
        </w:rPr>
        <w:t xml:space="preserve">; </w:t>
      </w:r>
      <w:r w:rsidR="00E90E94" w:rsidRPr="00E90E94">
        <w:rPr>
          <w:rFonts w:ascii="Times New Roman" w:eastAsia="Arial" w:hAnsi="Times New Roman" w:cs="Times New Roman"/>
        </w:rPr>
        <w:t>http://www.ceda.ac.uk/</w:t>
      </w:r>
      <w:r>
        <w:rPr>
          <w:rFonts w:ascii="Times New Roman" w:eastAsia="Arial" w:hAnsi="Times New Roman" w:cs="Times New Roman"/>
        </w:rPr>
        <w:t xml:space="preserve">); metadata concerning data precision and usage guidance are </w:t>
      </w:r>
      <w:r w:rsidR="005F7360">
        <w:rPr>
          <w:rFonts w:ascii="Times New Roman" w:eastAsia="Arial" w:hAnsi="Times New Roman" w:cs="Times New Roman"/>
        </w:rPr>
        <w:t xml:space="preserve">also </w:t>
      </w:r>
      <w:r w:rsidR="00433844">
        <w:rPr>
          <w:rFonts w:ascii="Times New Roman" w:eastAsia="Arial" w:hAnsi="Times New Roman" w:cs="Times New Roman"/>
        </w:rPr>
        <w:t>provided</w:t>
      </w:r>
      <w:r>
        <w:rPr>
          <w:rFonts w:ascii="Times New Roman" w:eastAsia="Arial" w:hAnsi="Times New Roman" w:cs="Times New Roman"/>
        </w:rPr>
        <w:t xml:space="preserve">. </w:t>
      </w:r>
      <w:r w:rsidR="0028190F">
        <w:rPr>
          <w:rFonts w:ascii="Times New Roman" w:eastAsia="Arial" w:hAnsi="Times New Roman" w:cs="Times New Roman"/>
        </w:rPr>
        <w:t>Over time</w:t>
      </w:r>
      <w:r w:rsidR="00EA604E" w:rsidRPr="00F261BE">
        <w:rPr>
          <w:rFonts w:ascii="Times New Roman" w:eastAsia="Arial" w:hAnsi="Times New Roman" w:cs="Times New Roman"/>
        </w:rPr>
        <w:t xml:space="preserve"> </w:t>
      </w:r>
      <w:r w:rsidR="0028190F">
        <w:rPr>
          <w:rFonts w:ascii="Times New Roman" w:eastAsia="Arial" w:hAnsi="Times New Roman" w:cs="Times New Roman"/>
        </w:rPr>
        <w:t>t</w:t>
      </w:r>
      <w:r w:rsidR="00EA604E" w:rsidRPr="00F261BE">
        <w:rPr>
          <w:rFonts w:ascii="Times New Roman" w:eastAsia="Arial" w:hAnsi="Times New Roman" w:cs="Times New Roman"/>
        </w:rPr>
        <w:t>h</w:t>
      </w:r>
      <w:r w:rsidR="00EA604E">
        <w:rPr>
          <w:rFonts w:ascii="Times New Roman" w:eastAsia="Arial" w:hAnsi="Times New Roman" w:cs="Times New Roman"/>
        </w:rPr>
        <w:t xml:space="preserve">e </w:t>
      </w:r>
      <w:r w:rsidR="001B3060">
        <w:rPr>
          <w:rFonts w:ascii="Times New Roman" w:eastAsia="Arial" w:hAnsi="Times New Roman" w:cs="Times New Roman"/>
        </w:rPr>
        <w:t xml:space="preserve">baseline </w:t>
      </w:r>
      <w:r w:rsidR="00EA604E">
        <w:rPr>
          <w:rFonts w:ascii="Times New Roman" w:eastAsia="Arial" w:hAnsi="Times New Roman" w:cs="Times New Roman"/>
        </w:rPr>
        <w:t xml:space="preserve">dataset </w:t>
      </w:r>
      <w:r w:rsidR="0028190F">
        <w:rPr>
          <w:rFonts w:ascii="Times New Roman" w:eastAsia="Arial" w:hAnsi="Times New Roman" w:cs="Times New Roman"/>
        </w:rPr>
        <w:t xml:space="preserve">may be expected </w:t>
      </w:r>
      <w:r w:rsidR="00EA604E">
        <w:rPr>
          <w:rFonts w:ascii="Times New Roman" w:eastAsia="Arial" w:hAnsi="Times New Roman" w:cs="Times New Roman"/>
        </w:rPr>
        <w:t>to display internally consistent or contrasting behaviour in the context of both natural background (meteorological and seasonal), local (nearby), and regional (cumulative national) source profiles</w:t>
      </w:r>
      <w:r w:rsidR="0028190F">
        <w:rPr>
          <w:rFonts w:ascii="Times New Roman" w:eastAsia="Arial" w:hAnsi="Times New Roman" w:cs="Times New Roman"/>
        </w:rPr>
        <w:t xml:space="preserve">. Such analysis </w:t>
      </w:r>
      <w:r w:rsidR="00932D8F">
        <w:rPr>
          <w:rFonts w:ascii="Times New Roman" w:eastAsia="Arial" w:hAnsi="Times New Roman" w:cs="Times New Roman"/>
        </w:rPr>
        <w:t>yield</w:t>
      </w:r>
      <w:r w:rsidR="00433844">
        <w:rPr>
          <w:rFonts w:ascii="Times New Roman" w:eastAsia="Arial" w:hAnsi="Times New Roman" w:cs="Times New Roman"/>
        </w:rPr>
        <w:t>s</w:t>
      </w:r>
      <w:r w:rsidR="00932D8F">
        <w:rPr>
          <w:rFonts w:ascii="Times New Roman" w:eastAsia="Arial" w:hAnsi="Times New Roman" w:cs="Times New Roman"/>
        </w:rPr>
        <w:t xml:space="preserve"> </w:t>
      </w:r>
      <w:r w:rsidR="00EA604E">
        <w:rPr>
          <w:rFonts w:ascii="Times New Roman" w:eastAsia="Arial" w:hAnsi="Times New Roman" w:cs="Times New Roman"/>
        </w:rPr>
        <w:t>receptor relationships with respect to time of day, day</w:t>
      </w:r>
      <w:r w:rsidR="00EA604E" w:rsidRPr="00F261BE">
        <w:rPr>
          <w:rFonts w:ascii="Times New Roman" w:eastAsia="Arial" w:hAnsi="Times New Roman" w:cs="Times New Roman"/>
        </w:rPr>
        <w:t xml:space="preserve"> of week, </w:t>
      </w:r>
      <w:r w:rsidR="00EA604E">
        <w:rPr>
          <w:rFonts w:ascii="Times New Roman" w:eastAsia="Arial" w:hAnsi="Times New Roman" w:cs="Times New Roman"/>
        </w:rPr>
        <w:t>month of year</w:t>
      </w:r>
      <w:r w:rsidR="00EA604E" w:rsidRPr="00F261BE">
        <w:rPr>
          <w:rFonts w:ascii="Times New Roman" w:eastAsia="Arial" w:hAnsi="Times New Roman" w:cs="Times New Roman"/>
        </w:rPr>
        <w:t>, and</w:t>
      </w:r>
      <w:r w:rsidR="00EA604E">
        <w:rPr>
          <w:rFonts w:ascii="Times New Roman" w:eastAsia="Arial" w:hAnsi="Times New Roman" w:cs="Times New Roman"/>
        </w:rPr>
        <w:t xml:space="preserve"> how these relate to wind direction and wind speed (and therefore upwind</w:t>
      </w:r>
      <w:r w:rsidR="00FC0F63">
        <w:rPr>
          <w:rFonts w:ascii="Times New Roman" w:eastAsia="Arial" w:hAnsi="Times New Roman" w:cs="Times New Roman"/>
        </w:rPr>
        <w:t xml:space="preserve"> emission</w:t>
      </w:r>
      <w:r w:rsidR="00EA604E">
        <w:rPr>
          <w:rFonts w:ascii="Times New Roman" w:eastAsia="Arial" w:hAnsi="Times New Roman" w:cs="Times New Roman"/>
        </w:rPr>
        <w:t xml:space="preserve"> sources). By comparing these</w:t>
      </w:r>
      <w:r w:rsidR="00EA604E" w:rsidRPr="00F261BE">
        <w:rPr>
          <w:rFonts w:ascii="Times New Roman" w:eastAsia="Arial" w:hAnsi="Times New Roman" w:cs="Times New Roman"/>
        </w:rPr>
        <w:t xml:space="preserve"> </w:t>
      </w:r>
      <w:r w:rsidR="00EA604E">
        <w:rPr>
          <w:rFonts w:ascii="Times New Roman" w:eastAsia="Arial" w:hAnsi="Times New Roman" w:cs="Times New Roman"/>
        </w:rPr>
        <w:t xml:space="preserve">statistical </w:t>
      </w:r>
      <w:r w:rsidR="00EA604E" w:rsidRPr="00F261BE">
        <w:rPr>
          <w:rFonts w:ascii="Times New Roman" w:eastAsia="Arial" w:hAnsi="Times New Roman" w:cs="Times New Roman"/>
        </w:rPr>
        <w:t>regimes</w:t>
      </w:r>
      <w:r w:rsidR="00EA604E">
        <w:rPr>
          <w:rFonts w:ascii="Times New Roman" w:eastAsia="Arial" w:hAnsi="Times New Roman" w:cs="Times New Roman"/>
        </w:rPr>
        <w:t xml:space="preserve">, </w:t>
      </w:r>
      <w:r w:rsidR="0028190F">
        <w:rPr>
          <w:rFonts w:ascii="Times New Roman" w:eastAsia="Arial" w:hAnsi="Times New Roman" w:cs="Times New Roman"/>
        </w:rPr>
        <w:t xml:space="preserve">the nature of any observed systematic differences or variability </w:t>
      </w:r>
      <w:r w:rsidR="00CE1415">
        <w:rPr>
          <w:rFonts w:ascii="Times New Roman" w:eastAsia="Arial" w:hAnsi="Times New Roman" w:cs="Times New Roman"/>
        </w:rPr>
        <w:t>were qualitatively deconvolved.</w:t>
      </w:r>
    </w:p>
    <w:p w14:paraId="12EEC400" w14:textId="77777777" w:rsidR="00CE1415" w:rsidRDefault="00CE1415" w:rsidP="00FE7509">
      <w:pPr>
        <w:spacing w:after="160" w:line="480" w:lineRule="auto"/>
        <w:rPr>
          <w:rFonts w:ascii="Times New Roman" w:eastAsia="Arial" w:hAnsi="Times New Roman" w:cs="Times New Roman"/>
        </w:rPr>
      </w:pPr>
      <w:r>
        <w:rPr>
          <w:rFonts w:ascii="Times New Roman" w:eastAsia="Arial" w:hAnsi="Times New Roman" w:cs="Times New Roman"/>
        </w:rPr>
        <w:br w:type="page"/>
      </w:r>
    </w:p>
    <w:p w14:paraId="0415512A" w14:textId="75F12E31" w:rsidR="0067651A" w:rsidRPr="00073A3E" w:rsidRDefault="00CB7D70" w:rsidP="00FE7509">
      <w:pPr>
        <w:spacing w:after="160" w:line="480" w:lineRule="auto"/>
        <w:rPr>
          <w:rFonts w:ascii="Times New Roman" w:hAnsi="Times New Roman" w:cs="Times New Roman"/>
          <w:b/>
          <w:sz w:val="28"/>
        </w:rPr>
      </w:pPr>
      <w:r w:rsidRPr="00073A3E">
        <w:rPr>
          <w:rFonts w:ascii="Times New Roman" w:hAnsi="Times New Roman" w:cs="Times New Roman"/>
          <w:b/>
          <w:sz w:val="28"/>
        </w:rPr>
        <w:lastRenderedPageBreak/>
        <w:t>Results and discussion</w:t>
      </w:r>
    </w:p>
    <w:p w14:paraId="26E309DA" w14:textId="72752549" w:rsidR="00A127CF" w:rsidRDefault="00D44617" w:rsidP="00FE7509">
      <w:pPr>
        <w:spacing w:after="160" w:line="480" w:lineRule="auto"/>
        <w:rPr>
          <w:rFonts w:ascii="Times New Roman" w:hAnsi="Times New Roman" w:cs="Times New Roman"/>
        </w:rPr>
      </w:pPr>
      <w:r>
        <w:rPr>
          <w:rFonts w:ascii="Times New Roman" w:hAnsi="Times New Roman" w:cs="Times New Roman"/>
        </w:rPr>
        <w:t>A</w:t>
      </w:r>
      <w:r w:rsidR="00A127CF">
        <w:rPr>
          <w:rFonts w:ascii="Times New Roman" w:hAnsi="Times New Roman" w:cs="Times New Roman"/>
        </w:rPr>
        <w:t xml:space="preserve"> summary of the statistical analysis of the greenhouse gas observational data obtained at the two baseline monitoring</w:t>
      </w:r>
      <w:r w:rsidR="001B3060">
        <w:rPr>
          <w:rFonts w:ascii="Times New Roman" w:hAnsi="Times New Roman" w:cs="Times New Roman"/>
        </w:rPr>
        <w:t xml:space="preserve"> station</w:t>
      </w:r>
      <w:r w:rsidR="00A127CF">
        <w:rPr>
          <w:rFonts w:ascii="Times New Roman" w:hAnsi="Times New Roman" w:cs="Times New Roman"/>
        </w:rPr>
        <w:t>s</w:t>
      </w:r>
      <w:r w:rsidR="005F524B">
        <w:rPr>
          <w:rFonts w:ascii="Times New Roman" w:hAnsi="Times New Roman" w:cs="Times New Roman"/>
        </w:rPr>
        <w:t xml:space="preserve"> is discussed</w:t>
      </w:r>
      <w:r>
        <w:rPr>
          <w:rFonts w:ascii="Times New Roman" w:hAnsi="Times New Roman" w:cs="Times New Roman"/>
        </w:rPr>
        <w:t xml:space="preserve"> in this section</w:t>
      </w:r>
      <w:r w:rsidR="00A127CF">
        <w:rPr>
          <w:rFonts w:ascii="Times New Roman" w:hAnsi="Times New Roman" w:cs="Times New Roman"/>
        </w:rPr>
        <w:t xml:space="preserve">. Firstly, the climatology </w:t>
      </w:r>
      <w:r w:rsidR="00175311">
        <w:rPr>
          <w:rFonts w:ascii="Times New Roman" w:hAnsi="Times New Roman" w:cs="Times New Roman"/>
        </w:rPr>
        <w:t xml:space="preserve">is </w:t>
      </w:r>
      <w:r w:rsidR="00A127CF">
        <w:rPr>
          <w:rFonts w:ascii="Times New Roman" w:hAnsi="Times New Roman" w:cs="Times New Roman"/>
        </w:rPr>
        <w:t xml:space="preserve">examined to account for the </w:t>
      </w:r>
      <w:r w:rsidR="00832F76">
        <w:rPr>
          <w:rFonts w:ascii="Times New Roman" w:hAnsi="Times New Roman" w:cs="Times New Roman"/>
        </w:rPr>
        <w:t xml:space="preserve">placement </w:t>
      </w:r>
      <w:r w:rsidR="00A127CF">
        <w:rPr>
          <w:rFonts w:ascii="Times New Roman" w:hAnsi="Times New Roman" w:cs="Times New Roman"/>
        </w:rPr>
        <w:t xml:space="preserve">of the monitoring site, and to provide an understanding of the climatological conditions likely to occur once operational activities commence. </w:t>
      </w:r>
      <w:r w:rsidR="00175311">
        <w:rPr>
          <w:rFonts w:ascii="Times New Roman" w:hAnsi="Times New Roman" w:cs="Times New Roman"/>
        </w:rPr>
        <w:t xml:space="preserve">By understanding the statistical range of </w:t>
      </w:r>
      <w:r w:rsidR="00A31F1B">
        <w:rPr>
          <w:rFonts w:ascii="Times New Roman" w:hAnsi="Times New Roman" w:cs="Times New Roman"/>
        </w:rPr>
        <w:t xml:space="preserve">the </w:t>
      </w:r>
      <w:r w:rsidR="00175311">
        <w:rPr>
          <w:rFonts w:ascii="Times New Roman" w:hAnsi="Times New Roman" w:cs="Times New Roman"/>
        </w:rPr>
        <w:t xml:space="preserve">pre-existing climatology, a set of threshold criteria </w:t>
      </w:r>
      <w:r w:rsidR="00A127CF">
        <w:rPr>
          <w:rFonts w:ascii="Times New Roman" w:hAnsi="Times New Roman" w:cs="Times New Roman"/>
        </w:rPr>
        <w:t>that enable</w:t>
      </w:r>
      <w:r w:rsidR="00832F76">
        <w:rPr>
          <w:rFonts w:ascii="Times New Roman" w:hAnsi="Times New Roman" w:cs="Times New Roman"/>
        </w:rPr>
        <w:t>s</w:t>
      </w:r>
      <w:r w:rsidR="00A127CF">
        <w:rPr>
          <w:rFonts w:ascii="Times New Roman" w:hAnsi="Times New Roman" w:cs="Times New Roman"/>
        </w:rPr>
        <w:t xml:space="preserve"> for the identification of baseline deviation events</w:t>
      </w:r>
      <w:r w:rsidR="00175311">
        <w:rPr>
          <w:rFonts w:ascii="Times New Roman" w:hAnsi="Times New Roman" w:cs="Times New Roman"/>
        </w:rPr>
        <w:t xml:space="preserve">, such as emissions of </w:t>
      </w:r>
      <w:r w:rsidR="00D42CFC">
        <w:rPr>
          <w:rFonts w:ascii="Times New Roman" w:hAnsi="Times New Roman" w:cs="Times New Roman"/>
        </w:rPr>
        <w:t>CH</w:t>
      </w:r>
      <w:r w:rsidR="00D42CFC">
        <w:rPr>
          <w:rFonts w:ascii="Times New Roman" w:hAnsi="Times New Roman" w:cs="Times New Roman"/>
          <w:vertAlign w:val="subscript"/>
        </w:rPr>
        <w:t>4</w:t>
      </w:r>
      <w:r w:rsidR="00175311">
        <w:rPr>
          <w:rFonts w:ascii="Times New Roman" w:hAnsi="Times New Roman" w:cs="Times New Roman"/>
        </w:rPr>
        <w:t>,</w:t>
      </w:r>
      <w:r w:rsidR="00A127CF">
        <w:rPr>
          <w:rFonts w:ascii="Times New Roman" w:hAnsi="Times New Roman" w:cs="Times New Roman"/>
        </w:rPr>
        <w:t xml:space="preserve"> </w:t>
      </w:r>
      <w:r w:rsidR="00175311">
        <w:rPr>
          <w:rFonts w:ascii="Times New Roman" w:hAnsi="Times New Roman" w:cs="Times New Roman"/>
        </w:rPr>
        <w:t>tailored to each</w:t>
      </w:r>
      <w:r w:rsidR="00A127CF">
        <w:rPr>
          <w:rFonts w:ascii="Times New Roman" w:hAnsi="Times New Roman" w:cs="Times New Roman"/>
        </w:rPr>
        <w:t xml:space="preserve"> site</w:t>
      </w:r>
      <w:r w:rsidR="005F524B">
        <w:rPr>
          <w:rFonts w:ascii="Times New Roman" w:hAnsi="Times New Roman" w:cs="Times New Roman"/>
        </w:rPr>
        <w:t xml:space="preserve">, is </w:t>
      </w:r>
      <w:r w:rsidR="00876A27">
        <w:rPr>
          <w:rFonts w:ascii="Times New Roman" w:hAnsi="Times New Roman" w:cs="Times New Roman"/>
        </w:rPr>
        <w:t xml:space="preserve">then </w:t>
      </w:r>
      <w:r w:rsidR="005F524B">
        <w:rPr>
          <w:rFonts w:ascii="Times New Roman" w:hAnsi="Times New Roman" w:cs="Times New Roman"/>
        </w:rPr>
        <w:t>defined and tested</w:t>
      </w:r>
      <w:r w:rsidR="00433844">
        <w:rPr>
          <w:rFonts w:ascii="Times New Roman" w:hAnsi="Times New Roman" w:cs="Times New Roman"/>
        </w:rPr>
        <w:t>.</w:t>
      </w:r>
    </w:p>
    <w:p w14:paraId="369E245E" w14:textId="7A690BBA" w:rsidR="00A127CF" w:rsidRPr="00AB463F" w:rsidRDefault="00A127CF" w:rsidP="00FE7509">
      <w:pPr>
        <w:spacing w:after="160" w:line="480" w:lineRule="auto"/>
        <w:rPr>
          <w:rFonts w:ascii="Times New Roman" w:hAnsi="Times New Roman" w:cs="Times New Roman"/>
        </w:rPr>
      </w:pPr>
      <w:r>
        <w:rPr>
          <w:rFonts w:ascii="Times New Roman" w:hAnsi="Times New Roman" w:cs="Times New Roman"/>
        </w:rPr>
        <w:t xml:space="preserve">The authors would like to stress that any guidelines presented as part of this work </w:t>
      </w:r>
      <w:r w:rsidR="00433844">
        <w:rPr>
          <w:rFonts w:ascii="Times New Roman" w:hAnsi="Times New Roman" w:cs="Times New Roman"/>
        </w:rPr>
        <w:t xml:space="preserve">may not be </w:t>
      </w:r>
      <w:r w:rsidR="0081066C">
        <w:rPr>
          <w:rFonts w:ascii="Times New Roman" w:hAnsi="Times New Roman" w:cs="Times New Roman"/>
        </w:rPr>
        <w:t>directly</w:t>
      </w:r>
      <w:r w:rsidR="00777BF9">
        <w:rPr>
          <w:rFonts w:ascii="Times New Roman" w:hAnsi="Times New Roman" w:cs="Times New Roman"/>
        </w:rPr>
        <w:t xml:space="preserve"> applicable to </w:t>
      </w:r>
      <w:r w:rsidR="009E3A6D">
        <w:rPr>
          <w:rFonts w:ascii="Times New Roman" w:hAnsi="Times New Roman" w:cs="Times New Roman"/>
        </w:rPr>
        <w:t>all</w:t>
      </w:r>
      <w:r w:rsidR="00777BF9">
        <w:rPr>
          <w:rFonts w:ascii="Times New Roman" w:hAnsi="Times New Roman" w:cs="Times New Roman"/>
        </w:rPr>
        <w:t xml:space="preserve"> shale gas extraction monitoring facilities</w:t>
      </w:r>
      <w:r w:rsidR="00433844">
        <w:rPr>
          <w:rFonts w:ascii="Times New Roman" w:hAnsi="Times New Roman" w:cs="Times New Roman"/>
        </w:rPr>
        <w:t xml:space="preserve">, as site-by-site consideration is required for aspects such as site positioning and site-specific </w:t>
      </w:r>
      <w:r w:rsidR="001A7C66">
        <w:rPr>
          <w:rFonts w:ascii="Times New Roman" w:hAnsi="Times New Roman" w:cs="Times New Roman"/>
        </w:rPr>
        <w:t xml:space="preserve">sources of extraneous </w:t>
      </w:r>
      <w:r w:rsidR="00A31F1B">
        <w:rPr>
          <w:rFonts w:ascii="Times New Roman" w:hAnsi="Times New Roman" w:cs="Times New Roman"/>
        </w:rPr>
        <w:t>emissions</w:t>
      </w:r>
      <w:r w:rsidR="00777BF9">
        <w:rPr>
          <w:rFonts w:ascii="Times New Roman" w:hAnsi="Times New Roman" w:cs="Times New Roman"/>
        </w:rPr>
        <w:t xml:space="preserve">. </w:t>
      </w:r>
      <w:r w:rsidR="00433844">
        <w:rPr>
          <w:rFonts w:ascii="Times New Roman" w:hAnsi="Times New Roman" w:cs="Times New Roman"/>
        </w:rPr>
        <w:t xml:space="preserve">However, </w:t>
      </w:r>
      <w:r w:rsidR="005F524B">
        <w:rPr>
          <w:rFonts w:ascii="Times New Roman" w:hAnsi="Times New Roman" w:cs="Times New Roman"/>
        </w:rPr>
        <w:t>the</w:t>
      </w:r>
      <w:r w:rsidR="00777BF9">
        <w:rPr>
          <w:rFonts w:ascii="Times New Roman" w:hAnsi="Times New Roman" w:cs="Times New Roman"/>
        </w:rPr>
        <w:t xml:space="preserve"> statistical</w:t>
      </w:r>
      <w:r w:rsidR="00EC6E3D">
        <w:rPr>
          <w:rFonts w:ascii="Times New Roman" w:hAnsi="Times New Roman" w:cs="Times New Roman"/>
        </w:rPr>
        <w:t xml:space="preserve"> and</w:t>
      </w:r>
      <w:r w:rsidR="00777BF9">
        <w:rPr>
          <w:rFonts w:ascii="Times New Roman" w:hAnsi="Times New Roman" w:cs="Times New Roman"/>
        </w:rPr>
        <w:t xml:space="preserve"> analytical method </w:t>
      </w:r>
      <w:r w:rsidR="005F524B">
        <w:rPr>
          <w:rFonts w:ascii="Times New Roman" w:hAnsi="Times New Roman" w:cs="Times New Roman"/>
        </w:rPr>
        <w:t>described</w:t>
      </w:r>
      <w:r w:rsidR="00876A27">
        <w:rPr>
          <w:rFonts w:ascii="Times New Roman" w:hAnsi="Times New Roman" w:cs="Times New Roman"/>
        </w:rPr>
        <w:t xml:space="preserve"> here</w:t>
      </w:r>
      <w:r w:rsidR="005F524B">
        <w:rPr>
          <w:rFonts w:ascii="Times New Roman" w:hAnsi="Times New Roman" w:cs="Times New Roman"/>
        </w:rPr>
        <w:t xml:space="preserve"> </w:t>
      </w:r>
      <w:r w:rsidR="00777BF9">
        <w:rPr>
          <w:rFonts w:ascii="Times New Roman" w:hAnsi="Times New Roman" w:cs="Times New Roman"/>
        </w:rPr>
        <w:t xml:space="preserve">could be used to derive </w:t>
      </w:r>
      <w:r w:rsidR="00433844">
        <w:rPr>
          <w:rFonts w:ascii="Times New Roman" w:hAnsi="Times New Roman" w:cs="Times New Roman"/>
        </w:rPr>
        <w:t xml:space="preserve">a meaningful climatology </w:t>
      </w:r>
      <w:r w:rsidR="00777BF9">
        <w:rPr>
          <w:rFonts w:ascii="Times New Roman" w:hAnsi="Times New Roman" w:cs="Times New Roman"/>
        </w:rPr>
        <w:t>for any baseline station.</w:t>
      </w:r>
    </w:p>
    <w:p w14:paraId="40D766DD" w14:textId="77777777" w:rsidR="00CB7D70" w:rsidRPr="002D3C6B" w:rsidRDefault="00CB7D70" w:rsidP="00FE7509">
      <w:pPr>
        <w:spacing w:after="160" w:line="480" w:lineRule="auto"/>
        <w:rPr>
          <w:rFonts w:ascii="Times New Roman" w:hAnsi="Times New Roman" w:cs="Times New Roman"/>
          <w:b/>
        </w:rPr>
      </w:pPr>
      <w:r>
        <w:rPr>
          <w:rFonts w:ascii="Times New Roman" w:hAnsi="Times New Roman" w:cs="Times New Roman"/>
          <w:b/>
        </w:rPr>
        <w:t>Wind climatology</w:t>
      </w:r>
    </w:p>
    <w:p w14:paraId="22920561" w14:textId="267CC3DE" w:rsidR="00F16E9B" w:rsidRPr="002D3C6B" w:rsidRDefault="00F16E9B" w:rsidP="00FE7509">
      <w:pPr>
        <w:spacing w:after="160" w:line="480" w:lineRule="auto"/>
        <w:rPr>
          <w:rFonts w:ascii="Times New Roman" w:hAnsi="Times New Roman" w:cs="Times New Roman"/>
        </w:rPr>
      </w:pPr>
      <w:r w:rsidRPr="002D3C6B">
        <w:rPr>
          <w:rFonts w:ascii="Times New Roman" w:hAnsi="Times New Roman" w:cs="Times New Roman"/>
        </w:rPr>
        <w:t xml:space="preserve">Local </w:t>
      </w:r>
      <w:r w:rsidR="00CA5281">
        <w:rPr>
          <w:rFonts w:ascii="Times New Roman" w:hAnsi="Times New Roman" w:cs="Times New Roman"/>
        </w:rPr>
        <w:t xml:space="preserve">surface </w:t>
      </w:r>
      <w:r w:rsidRPr="002D3C6B">
        <w:rPr>
          <w:rFonts w:ascii="Times New Roman" w:hAnsi="Times New Roman" w:cs="Times New Roman"/>
        </w:rPr>
        <w:t xml:space="preserve">wind direction and wind speed </w:t>
      </w:r>
      <w:r w:rsidR="00CA5281">
        <w:rPr>
          <w:rFonts w:ascii="Times New Roman" w:hAnsi="Times New Roman" w:cs="Times New Roman"/>
        </w:rPr>
        <w:t>help to inform</w:t>
      </w:r>
      <w:r w:rsidRPr="002D3C6B">
        <w:rPr>
          <w:rFonts w:ascii="Times New Roman" w:hAnsi="Times New Roman" w:cs="Times New Roman"/>
        </w:rPr>
        <w:t xml:space="preserve"> local and regional air mass history, providing an indication of potential </w:t>
      </w:r>
      <w:r w:rsidR="00A31F1B">
        <w:rPr>
          <w:rFonts w:ascii="Times New Roman" w:hAnsi="Times New Roman" w:cs="Times New Roman"/>
        </w:rPr>
        <w:t xml:space="preserve">emissions that </w:t>
      </w:r>
      <w:r w:rsidRPr="002D3C6B">
        <w:rPr>
          <w:rFonts w:ascii="Times New Roman" w:hAnsi="Times New Roman" w:cs="Times New Roman"/>
        </w:rPr>
        <w:t>influence</w:t>
      </w:r>
      <w:r w:rsidR="00A31F1B">
        <w:rPr>
          <w:rFonts w:ascii="Times New Roman" w:hAnsi="Times New Roman" w:cs="Times New Roman"/>
        </w:rPr>
        <w:t xml:space="preserve"> </w:t>
      </w:r>
      <w:r w:rsidRPr="002D3C6B">
        <w:rPr>
          <w:rFonts w:ascii="Times New Roman" w:hAnsi="Times New Roman" w:cs="Times New Roman"/>
        </w:rPr>
        <w:t>the sampled air</w:t>
      </w:r>
      <w:r w:rsidR="00CA5281">
        <w:rPr>
          <w:rFonts w:ascii="Times New Roman" w:hAnsi="Times New Roman" w:cs="Times New Roman"/>
        </w:rPr>
        <w:t xml:space="preserve"> upwind</w:t>
      </w:r>
      <w:r w:rsidRPr="002D3C6B">
        <w:rPr>
          <w:rFonts w:ascii="Times New Roman" w:hAnsi="Times New Roman" w:cs="Times New Roman"/>
        </w:rPr>
        <w:t>.</w:t>
      </w:r>
      <w:r w:rsidR="005855B3">
        <w:rPr>
          <w:rFonts w:ascii="Times New Roman" w:hAnsi="Times New Roman" w:cs="Times New Roman"/>
        </w:rPr>
        <w:t xml:space="preserve"> Wind rose plots allow for a direct evaluation of wind direction and wind speed at a stationary </w:t>
      </w:r>
      <w:r w:rsidR="00CA5281">
        <w:rPr>
          <w:rFonts w:ascii="Times New Roman" w:hAnsi="Times New Roman" w:cs="Times New Roman"/>
        </w:rPr>
        <w:t xml:space="preserve">receptor </w:t>
      </w:r>
      <w:r w:rsidR="00265F86">
        <w:rPr>
          <w:rFonts w:ascii="Times New Roman" w:hAnsi="Times New Roman" w:cs="Times New Roman"/>
        </w:rPr>
        <w:t>site</w:t>
      </w:r>
      <w:r w:rsidR="005855B3">
        <w:rPr>
          <w:rFonts w:ascii="Times New Roman" w:hAnsi="Times New Roman" w:cs="Times New Roman"/>
        </w:rPr>
        <w:t xml:space="preserve">. The frequency of wind speeds occurring in </w:t>
      </w:r>
      <w:r w:rsidR="00CA5281">
        <w:rPr>
          <w:rFonts w:ascii="Times New Roman" w:hAnsi="Times New Roman" w:cs="Times New Roman"/>
        </w:rPr>
        <w:t xml:space="preserve">defined </w:t>
      </w:r>
      <w:r w:rsidR="005855B3">
        <w:rPr>
          <w:rFonts w:ascii="Times New Roman" w:hAnsi="Times New Roman" w:cs="Times New Roman"/>
        </w:rPr>
        <w:t xml:space="preserve">ranges and in </w:t>
      </w:r>
      <w:r w:rsidR="00CA5281">
        <w:rPr>
          <w:rFonts w:ascii="Times New Roman" w:hAnsi="Times New Roman" w:cs="Times New Roman"/>
        </w:rPr>
        <w:t xml:space="preserve">defined </w:t>
      </w:r>
      <w:r w:rsidR="005855B3">
        <w:rPr>
          <w:rFonts w:ascii="Times New Roman" w:hAnsi="Times New Roman" w:cs="Times New Roman"/>
        </w:rPr>
        <w:t>direction</w:t>
      </w:r>
      <w:r w:rsidR="00CA5281">
        <w:rPr>
          <w:rFonts w:ascii="Times New Roman" w:hAnsi="Times New Roman" w:cs="Times New Roman"/>
        </w:rPr>
        <w:t>s</w:t>
      </w:r>
      <w:r w:rsidR="005855B3">
        <w:rPr>
          <w:rFonts w:ascii="Times New Roman" w:hAnsi="Times New Roman" w:cs="Times New Roman"/>
        </w:rPr>
        <w:t xml:space="preserve"> are plotted, </w:t>
      </w:r>
      <w:r w:rsidR="00CA5281">
        <w:rPr>
          <w:rFonts w:ascii="Times New Roman" w:hAnsi="Times New Roman" w:cs="Times New Roman"/>
        </w:rPr>
        <w:t>illustrating</w:t>
      </w:r>
      <w:r w:rsidR="005855B3">
        <w:rPr>
          <w:rFonts w:ascii="Times New Roman" w:hAnsi="Times New Roman" w:cs="Times New Roman"/>
        </w:rPr>
        <w:t xml:space="preserve"> </w:t>
      </w:r>
      <w:r w:rsidR="00A31F1B">
        <w:rPr>
          <w:rFonts w:ascii="Times New Roman" w:hAnsi="Times New Roman" w:cs="Times New Roman"/>
        </w:rPr>
        <w:t xml:space="preserve">the </w:t>
      </w:r>
      <w:r w:rsidR="005855B3">
        <w:rPr>
          <w:rFonts w:ascii="Times New Roman" w:hAnsi="Times New Roman" w:cs="Times New Roman"/>
        </w:rPr>
        <w:t>prevalent wind directions and wind speeds.</w:t>
      </w:r>
    </w:p>
    <w:p w14:paraId="56E50C97" w14:textId="40B6D26D" w:rsidR="005378CC" w:rsidRPr="002D3C6B" w:rsidRDefault="00117D20" w:rsidP="00FE7509">
      <w:pPr>
        <w:spacing w:after="160" w:line="480" w:lineRule="auto"/>
        <w:rPr>
          <w:rFonts w:ascii="Times New Roman" w:hAnsi="Times New Roman" w:cs="Times New Roman"/>
        </w:rPr>
      </w:pPr>
      <w:r w:rsidRPr="0008251A">
        <w:rPr>
          <w:rFonts w:ascii="Times New Roman" w:hAnsi="Times New Roman" w:cs="Times New Roman"/>
        </w:rPr>
        <w:t xml:space="preserve">Figure </w:t>
      </w:r>
      <w:r w:rsidR="0008251A" w:rsidRPr="0008251A">
        <w:rPr>
          <w:rFonts w:ascii="Times New Roman" w:hAnsi="Times New Roman" w:cs="Times New Roman"/>
        </w:rPr>
        <w:t>2</w:t>
      </w:r>
      <w:r w:rsidRPr="002D3C6B">
        <w:rPr>
          <w:rFonts w:ascii="Times New Roman" w:hAnsi="Times New Roman" w:cs="Times New Roman"/>
        </w:rPr>
        <w:t xml:space="preserve"> shows wind rose</w:t>
      </w:r>
      <w:r w:rsidR="00CA5281">
        <w:rPr>
          <w:rFonts w:ascii="Times New Roman" w:hAnsi="Times New Roman" w:cs="Times New Roman"/>
        </w:rPr>
        <w:t>s</w:t>
      </w:r>
      <w:r w:rsidRPr="002D3C6B">
        <w:rPr>
          <w:rFonts w:ascii="Times New Roman" w:hAnsi="Times New Roman" w:cs="Times New Roman"/>
        </w:rPr>
        <w:t xml:space="preserve"> for the </w:t>
      </w:r>
      <w:r w:rsidR="000314EB">
        <w:rPr>
          <w:rFonts w:ascii="Times New Roman" w:hAnsi="Times New Roman" w:cs="Times New Roman"/>
        </w:rPr>
        <w:t>PNR</w:t>
      </w:r>
      <w:r w:rsidR="000314EB" w:rsidRPr="002D3C6B">
        <w:rPr>
          <w:rFonts w:ascii="Times New Roman" w:hAnsi="Times New Roman" w:cs="Times New Roman"/>
        </w:rPr>
        <w:t xml:space="preserve"> </w:t>
      </w:r>
      <w:r w:rsidRPr="002D3C6B">
        <w:rPr>
          <w:rFonts w:ascii="Times New Roman" w:hAnsi="Times New Roman" w:cs="Times New Roman"/>
        </w:rPr>
        <w:t>(</w:t>
      </w:r>
      <w:r w:rsidR="008E35C6">
        <w:rPr>
          <w:rFonts w:ascii="Times New Roman" w:hAnsi="Times New Roman" w:cs="Times New Roman"/>
        </w:rPr>
        <w:t>left</w:t>
      </w:r>
      <w:r w:rsidRPr="002D3C6B">
        <w:rPr>
          <w:rFonts w:ascii="Times New Roman" w:hAnsi="Times New Roman" w:cs="Times New Roman"/>
        </w:rPr>
        <w:t xml:space="preserve"> panel) and KM (</w:t>
      </w:r>
      <w:r w:rsidR="008E35C6">
        <w:rPr>
          <w:rFonts w:ascii="Times New Roman" w:hAnsi="Times New Roman" w:cs="Times New Roman"/>
        </w:rPr>
        <w:t xml:space="preserve">right </w:t>
      </w:r>
      <w:r w:rsidRPr="002D3C6B">
        <w:rPr>
          <w:rFonts w:ascii="Times New Roman" w:hAnsi="Times New Roman" w:cs="Times New Roman"/>
        </w:rPr>
        <w:t>panel) sites from 1</w:t>
      </w:r>
      <w:r w:rsidR="001B3060" w:rsidRPr="001B3060">
        <w:rPr>
          <w:rFonts w:ascii="Times New Roman" w:hAnsi="Times New Roman" w:cs="Times New Roman"/>
          <w:vertAlign w:val="superscript"/>
        </w:rPr>
        <w:t>st</w:t>
      </w:r>
      <w:r w:rsidR="001B3060">
        <w:rPr>
          <w:rFonts w:ascii="Times New Roman" w:hAnsi="Times New Roman" w:cs="Times New Roman"/>
        </w:rPr>
        <w:t xml:space="preserve"> </w:t>
      </w:r>
      <w:r w:rsidRPr="002D3C6B">
        <w:rPr>
          <w:rFonts w:ascii="Times New Roman" w:hAnsi="Times New Roman" w:cs="Times New Roman"/>
        </w:rPr>
        <w:t xml:space="preserve">February 2016 to </w:t>
      </w:r>
      <w:r w:rsidR="00265F86">
        <w:rPr>
          <w:rFonts w:ascii="Times New Roman" w:hAnsi="Times New Roman" w:cs="Times New Roman"/>
        </w:rPr>
        <w:t>31</w:t>
      </w:r>
      <w:r w:rsidR="001B3060" w:rsidRPr="001B3060">
        <w:rPr>
          <w:rFonts w:ascii="Times New Roman" w:hAnsi="Times New Roman" w:cs="Times New Roman"/>
          <w:vertAlign w:val="superscript"/>
        </w:rPr>
        <w:t>st</w:t>
      </w:r>
      <w:r w:rsidR="001B3060">
        <w:rPr>
          <w:rFonts w:ascii="Times New Roman" w:hAnsi="Times New Roman" w:cs="Times New Roman"/>
        </w:rPr>
        <w:t xml:space="preserve"> </w:t>
      </w:r>
      <w:r w:rsidR="00265F86">
        <w:rPr>
          <w:rFonts w:ascii="Times New Roman" w:hAnsi="Times New Roman" w:cs="Times New Roman"/>
        </w:rPr>
        <w:t xml:space="preserve">January </w:t>
      </w:r>
      <w:r w:rsidRPr="002D3C6B">
        <w:rPr>
          <w:rFonts w:ascii="Times New Roman" w:hAnsi="Times New Roman" w:cs="Times New Roman"/>
        </w:rPr>
        <w:t xml:space="preserve">2018. As expected, the dominant wind direction at the </w:t>
      </w:r>
      <w:r w:rsidR="000314EB">
        <w:rPr>
          <w:rFonts w:ascii="Times New Roman" w:hAnsi="Times New Roman" w:cs="Times New Roman"/>
        </w:rPr>
        <w:t>PNR</w:t>
      </w:r>
      <w:r w:rsidR="000314EB" w:rsidRPr="002D3C6B">
        <w:rPr>
          <w:rFonts w:ascii="Times New Roman" w:hAnsi="Times New Roman" w:cs="Times New Roman"/>
        </w:rPr>
        <w:t xml:space="preserve"> </w:t>
      </w:r>
      <w:r w:rsidRPr="002D3C6B">
        <w:rPr>
          <w:rFonts w:ascii="Times New Roman" w:hAnsi="Times New Roman" w:cs="Times New Roman"/>
        </w:rPr>
        <w:t>site was from the west</w:t>
      </w:r>
      <w:r w:rsidR="00CB7D70">
        <w:rPr>
          <w:rFonts w:ascii="Times New Roman" w:hAnsi="Times New Roman" w:cs="Times New Roman"/>
        </w:rPr>
        <w:t>;</w:t>
      </w:r>
      <w:r w:rsidRPr="002D3C6B">
        <w:rPr>
          <w:rFonts w:ascii="Times New Roman" w:hAnsi="Times New Roman" w:cs="Times New Roman"/>
        </w:rPr>
        <w:t xml:space="preserve"> consistent with the location of th</w:t>
      </w:r>
      <w:r w:rsidR="00CA5281">
        <w:rPr>
          <w:rFonts w:ascii="Times New Roman" w:hAnsi="Times New Roman" w:cs="Times New Roman"/>
        </w:rPr>
        <w:t>is</w:t>
      </w:r>
      <w:r w:rsidRPr="002D3C6B">
        <w:rPr>
          <w:rFonts w:ascii="Times New Roman" w:hAnsi="Times New Roman" w:cs="Times New Roman"/>
        </w:rPr>
        <w:t xml:space="preserve"> site on the west coast of the UK mainland, which is typically exposed to flow associated with the Atlantic mid-latitude storm track. The strongest winds were also typically observed from a westerly direction. Westerly winds, bringing air masses from the Atlantic, would be expected to </w:t>
      </w:r>
      <w:r w:rsidR="00653372">
        <w:rPr>
          <w:rFonts w:ascii="Times New Roman" w:hAnsi="Times New Roman" w:cs="Times New Roman"/>
        </w:rPr>
        <w:t xml:space="preserve">be </w:t>
      </w:r>
      <w:r w:rsidRPr="002D3C6B">
        <w:rPr>
          <w:rFonts w:ascii="Times New Roman" w:hAnsi="Times New Roman" w:cs="Times New Roman"/>
        </w:rPr>
        <w:t xml:space="preserve">relatively well-mixed </w:t>
      </w:r>
      <w:r w:rsidR="00A148B0">
        <w:rPr>
          <w:rFonts w:ascii="Times New Roman" w:hAnsi="Times New Roman" w:cs="Times New Roman"/>
        </w:rPr>
        <w:t xml:space="preserve">and </w:t>
      </w:r>
      <w:r w:rsidRPr="002D3C6B">
        <w:rPr>
          <w:rFonts w:ascii="Times New Roman" w:hAnsi="Times New Roman" w:cs="Times New Roman"/>
        </w:rPr>
        <w:t xml:space="preserve">broadly characteristic of the average Northern Hemisphere </w:t>
      </w:r>
      <w:r w:rsidR="00CA5281">
        <w:rPr>
          <w:rFonts w:ascii="Times New Roman" w:hAnsi="Times New Roman" w:cs="Times New Roman"/>
        </w:rPr>
        <w:t xml:space="preserve">background </w:t>
      </w:r>
      <w:r w:rsidR="005378CC" w:rsidRPr="002D3C6B">
        <w:rPr>
          <w:rFonts w:ascii="Times New Roman" w:hAnsi="Times New Roman" w:cs="Times New Roman"/>
        </w:rPr>
        <w:t xml:space="preserve">greenhouse gas </w:t>
      </w:r>
      <w:r w:rsidRPr="002D3C6B">
        <w:rPr>
          <w:rFonts w:ascii="Times New Roman" w:hAnsi="Times New Roman" w:cs="Times New Roman"/>
        </w:rPr>
        <w:t>composition at the time.</w:t>
      </w:r>
    </w:p>
    <w:p w14:paraId="2BB9C522" w14:textId="65FABD70" w:rsidR="002C5F9D" w:rsidRDefault="000B4AB2" w:rsidP="00FE7509">
      <w:pPr>
        <w:spacing w:after="160" w:line="480" w:lineRule="auto"/>
        <w:rPr>
          <w:rFonts w:ascii="Times New Roman" w:hAnsi="Times New Roman" w:cs="Times New Roman"/>
        </w:rPr>
      </w:pPr>
      <w:r w:rsidRPr="002D3C6B">
        <w:rPr>
          <w:rFonts w:ascii="Times New Roman" w:hAnsi="Times New Roman" w:cs="Times New Roman"/>
        </w:rPr>
        <w:lastRenderedPageBreak/>
        <w:t>The principal wind direction for the site at KM was from the south-west. Whilst the greater proportion of strong winds were observed from this direction at KM, the</w:t>
      </w:r>
      <w:r w:rsidR="008E35C6">
        <w:rPr>
          <w:rFonts w:ascii="Times New Roman" w:hAnsi="Times New Roman" w:cs="Times New Roman"/>
        </w:rPr>
        <w:t xml:space="preserve"> </w:t>
      </w:r>
      <w:r w:rsidR="00854ED0">
        <w:rPr>
          <w:rFonts w:ascii="Times New Roman" w:hAnsi="Times New Roman" w:cs="Times New Roman"/>
        </w:rPr>
        <w:t xml:space="preserve">relative </w:t>
      </w:r>
      <w:r w:rsidR="008E35C6">
        <w:rPr>
          <w:rFonts w:ascii="Times New Roman" w:hAnsi="Times New Roman" w:cs="Times New Roman"/>
        </w:rPr>
        <w:t>frequency of such winds w</w:t>
      </w:r>
      <w:r w:rsidR="00265F86">
        <w:rPr>
          <w:rFonts w:ascii="Times New Roman" w:hAnsi="Times New Roman" w:cs="Times New Roman"/>
        </w:rPr>
        <w:t>as</w:t>
      </w:r>
      <w:r w:rsidRPr="002D3C6B">
        <w:rPr>
          <w:rFonts w:ascii="Times New Roman" w:hAnsi="Times New Roman" w:cs="Times New Roman"/>
        </w:rPr>
        <w:t xml:space="preserve"> far lower than those for the </w:t>
      </w:r>
      <w:r w:rsidR="000314EB">
        <w:rPr>
          <w:rFonts w:ascii="Times New Roman" w:hAnsi="Times New Roman" w:cs="Times New Roman"/>
        </w:rPr>
        <w:t>PNR</w:t>
      </w:r>
      <w:r w:rsidR="000314EB" w:rsidRPr="002D3C6B">
        <w:rPr>
          <w:rFonts w:ascii="Times New Roman" w:hAnsi="Times New Roman" w:cs="Times New Roman"/>
        </w:rPr>
        <w:t xml:space="preserve"> </w:t>
      </w:r>
      <w:r w:rsidRPr="002D3C6B">
        <w:rPr>
          <w:rFonts w:ascii="Times New Roman" w:hAnsi="Times New Roman" w:cs="Times New Roman"/>
        </w:rPr>
        <w:t>s</w:t>
      </w:r>
      <w:r w:rsidR="00CB7D70">
        <w:rPr>
          <w:rFonts w:ascii="Times New Roman" w:hAnsi="Times New Roman" w:cs="Times New Roman"/>
        </w:rPr>
        <w:t>ite.</w:t>
      </w:r>
      <w:r w:rsidR="008E35C6">
        <w:rPr>
          <w:rFonts w:ascii="Times New Roman" w:hAnsi="Times New Roman" w:cs="Times New Roman"/>
        </w:rPr>
        <w:t xml:space="preserve"> This </w:t>
      </w:r>
      <w:r w:rsidR="00CA5281">
        <w:rPr>
          <w:rFonts w:ascii="Times New Roman" w:hAnsi="Times New Roman" w:cs="Times New Roman"/>
        </w:rPr>
        <w:t xml:space="preserve">is consistent with </w:t>
      </w:r>
      <w:r w:rsidR="00B22649">
        <w:rPr>
          <w:rFonts w:ascii="Times New Roman" w:hAnsi="Times New Roman" w:cs="Times New Roman"/>
        </w:rPr>
        <w:t xml:space="preserve">the position of KM </w:t>
      </w:r>
      <w:r w:rsidR="00854ED0">
        <w:rPr>
          <w:rFonts w:ascii="Times New Roman" w:hAnsi="Times New Roman" w:cs="Times New Roman"/>
        </w:rPr>
        <w:t>near to the eastern coast</w:t>
      </w:r>
      <w:r w:rsidR="008E35C6">
        <w:rPr>
          <w:rFonts w:ascii="Times New Roman" w:hAnsi="Times New Roman" w:cs="Times New Roman"/>
        </w:rPr>
        <w:t xml:space="preserve"> of the UK. Sampling of air masses at the KM site may therefore be expected to contain </w:t>
      </w:r>
      <w:r w:rsidR="00A31F1B">
        <w:rPr>
          <w:rFonts w:ascii="Times New Roman" w:hAnsi="Times New Roman" w:cs="Times New Roman"/>
        </w:rPr>
        <w:t>enhanced concentrations of CH</w:t>
      </w:r>
      <w:r w:rsidR="00A31F1B">
        <w:rPr>
          <w:rFonts w:ascii="Times New Roman" w:hAnsi="Times New Roman" w:cs="Times New Roman"/>
          <w:vertAlign w:val="subscript"/>
        </w:rPr>
        <w:t>4</w:t>
      </w:r>
      <w:r w:rsidR="00A31F1B">
        <w:rPr>
          <w:rFonts w:ascii="Times New Roman" w:hAnsi="Times New Roman" w:cs="Times New Roman"/>
        </w:rPr>
        <w:t xml:space="preserve"> </w:t>
      </w:r>
      <w:r w:rsidR="008E35C6">
        <w:rPr>
          <w:rFonts w:ascii="Times New Roman" w:hAnsi="Times New Roman" w:cs="Times New Roman"/>
        </w:rPr>
        <w:t>representative of the range of</w:t>
      </w:r>
      <w:r w:rsidR="00CA5281">
        <w:rPr>
          <w:rFonts w:ascii="Times New Roman" w:hAnsi="Times New Roman" w:cs="Times New Roman"/>
        </w:rPr>
        <w:t xml:space="preserve"> UK</w:t>
      </w:r>
      <w:r w:rsidR="008E35C6">
        <w:rPr>
          <w:rFonts w:ascii="Times New Roman" w:hAnsi="Times New Roman" w:cs="Times New Roman"/>
        </w:rPr>
        <w:t xml:space="preserve"> land-based natural and anthropogenic sources over which the air has passed.</w:t>
      </w:r>
    </w:p>
    <w:p w14:paraId="4F47421F" w14:textId="77777777" w:rsidR="00A31F1B" w:rsidRDefault="00A31F1B" w:rsidP="00FE7509">
      <w:pPr>
        <w:spacing w:after="160" w:line="480" w:lineRule="auto"/>
        <w:rPr>
          <w:rFonts w:ascii="Times New Roman" w:hAnsi="Times New Roman" w:cs="Times New Roman"/>
        </w:rPr>
      </w:pPr>
    </w:p>
    <w:p w14:paraId="2C54B369" w14:textId="32194A76" w:rsidR="00C67A28" w:rsidRDefault="00B366EF" w:rsidP="00FE7509">
      <w:pPr>
        <w:spacing w:after="160" w:line="480" w:lineRule="auto"/>
        <w:rPr>
          <w:rFonts w:ascii="Times New Roman" w:hAnsi="Times New Roman" w:cs="Times New Roman"/>
        </w:rPr>
      </w:pPr>
      <w:r>
        <w:rPr>
          <w:rFonts w:ascii="Times New Roman" w:hAnsi="Times New Roman" w:cs="Times New Roman"/>
          <w:noProof/>
        </w:rPr>
        <w:drawing>
          <wp:inline distT="0" distB="0" distL="0" distR="0" wp14:anchorId="3CE33BEA" wp14:editId="76C6578A">
            <wp:extent cx="5729605" cy="3699510"/>
            <wp:effectExtent l="0" t="0" r="4445" b="0"/>
            <wp:docPr id="3" name="Picture 3" descr="PNR and KM wind rose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R and KM wind rose v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9605" cy="3699510"/>
                    </a:xfrm>
                    <a:prstGeom prst="rect">
                      <a:avLst/>
                    </a:prstGeom>
                    <a:noFill/>
                    <a:ln>
                      <a:noFill/>
                    </a:ln>
                  </pic:spPr>
                </pic:pic>
              </a:graphicData>
            </a:graphic>
          </wp:inline>
        </w:drawing>
      </w:r>
    </w:p>
    <w:p w14:paraId="64F816FB" w14:textId="0BD7F08A" w:rsidR="00D22B25" w:rsidRDefault="00125DBA" w:rsidP="00FE7509">
      <w:pPr>
        <w:spacing w:after="160" w:line="480" w:lineRule="auto"/>
        <w:rPr>
          <w:rFonts w:ascii="Times New Roman" w:hAnsi="Times New Roman" w:cs="Times New Roman"/>
        </w:rPr>
      </w:pPr>
      <w:r w:rsidRPr="00125DBA">
        <w:rPr>
          <w:rFonts w:ascii="Times New Roman" w:hAnsi="Times New Roman" w:cs="Times New Roman"/>
          <w:b/>
          <w:sz w:val="20"/>
        </w:rPr>
        <w:t xml:space="preserve">Figure </w:t>
      </w:r>
      <w:r w:rsidR="003D0E18">
        <w:rPr>
          <w:rFonts w:ascii="Times New Roman" w:hAnsi="Times New Roman" w:cs="Times New Roman"/>
          <w:b/>
          <w:sz w:val="20"/>
        </w:rPr>
        <w:t>2</w:t>
      </w:r>
      <w:r w:rsidRPr="00125DBA">
        <w:rPr>
          <w:rFonts w:ascii="Times New Roman" w:hAnsi="Times New Roman" w:cs="Times New Roman"/>
          <w:b/>
          <w:sz w:val="20"/>
        </w:rPr>
        <w:t xml:space="preserve"> </w:t>
      </w:r>
      <w:r w:rsidRPr="004A1EE5">
        <w:rPr>
          <w:rFonts w:ascii="Times New Roman" w:hAnsi="Times New Roman" w:cs="Times New Roman"/>
          <w:sz w:val="20"/>
        </w:rPr>
        <w:t xml:space="preserve">Wind rose plots for the sites at </w:t>
      </w:r>
      <w:r w:rsidR="00A835FF">
        <w:rPr>
          <w:rFonts w:ascii="Times New Roman" w:hAnsi="Times New Roman" w:cs="Times New Roman"/>
          <w:sz w:val="20"/>
        </w:rPr>
        <w:t>Preston New Road</w:t>
      </w:r>
      <w:r w:rsidRPr="004A1EE5">
        <w:rPr>
          <w:rFonts w:ascii="Times New Roman" w:hAnsi="Times New Roman" w:cs="Times New Roman"/>
          <w:sz w:val="20"/>
        </w:rPr>
        <w:t xml:space="preserve"> (left) and Kirby Misperton (right). </w:t>
      </w:r>
      <w:r w:rsidR="00E91F9E" w:rsidRPr="004A1EE5">
        <w:rPr>
          <w:rFonts w:ascii="Times New Roman" w:hAnsi="Times New Roman" w:cs="Times New Roman"/>
          <w:sz w:val="20"/>
        </w:rPr>
        <w:t>The f</w:t>
      </w:r>
      <w:r w:rsidRPr="004A1EE5">
        <w:rPr>
          <w:rFonts w:ascii="Times New Roman" w:hAnsi="Times New Roman" w:cs="Times New Roman"/>
          <w:sz w:val="20"/>
        </w:rPr>
        <w:t>requency of counts of wind speeds (m s</w:t>
      </w:r>
      <w:r w:rsidRPr="004A1EE5">
        <w:rPr>
          <w:rFonts w:ascii="Times New Roman" w:hAnsi="Times New Roman" w:cs="Times New Roman"/>
          <w:sz w:val="20"/>
          <w:vertAlign w:val="superscript"/>
        </w:rPr>
        <w:t>-1</w:t>
      </w:r>
      <w:r w:rsidRPr="004A1EE5">
        <w:rPr>
          <w:rFonts w:ascii="Times New Roman" w:hAnsi="Times New Roman" w:cs="Times New Roman"/>
          <w:sz w:val="20"/>
        </w:rPr>
        <w:t xml:space="preserve">) are shown as a function of direction for the </w:t>
      </w:r>
      <w:r w:rsidR="00660368" w:rsidRPr="004A1EE5">
        <w:rPr>
          <w:rFonts w:ascii="Times New Roman" w:hAnsi="Times New Roman" w:cs="Times New Roman"/>
          <w:sz w:val="20"/>
        </w:rPr>
        <w:t xml:space="preserve">measurement </w:t>
      </w:r>
      <w:r w:rsidRPr="004A1EE5">
        <w:rPr>
          <w:rFonts w:ascii="Times New Roman" w:hAnsi="Times New Roman" w:cs="Times New Roman"/>
          <w:sz w:val="20"/>
        </w:rPr>
        <w:t xml:space="preserve">period 01/02/2016 to 31/01/2018. The maximum wind speed recorded at </w:t>
      </w:r>
      <w:r w:rsidR="000314EB">
        <w:rPr>
          <w:rFonts w:ascii="Times New Roman" w:hAnsi="Times New Roman" w:cs="Times New Roman"/>
          <w:sz w:val="20"/>
        </w:rPr>
        <w:t>PNR</w:t>
      </w:r>
      <w:r w:rsidR="000314EB" w:rsidRPr="004A1EE5">
        <w:rPr>
          <w:rFonts w:ascii="Times New Roman" w:hAnsi="Times New Roman" w:cs="Times New Roman"/>
          <w:sz w:val="20"/>
        </w:rPr>
        <w:t xml:space="preserve"> </w:t>
      </w:r>
      <w:r w:rsidRPr="004A1EE5">
        <w:rPr>
          <w:rFonts w:ascii="Times New Roman" w:hAnsi="Times New Roman" w:cs="Times New Roman"/>
          <w:sz w:val="20"/>
        </w:rPr>
        <w:t>was 21.7 m s</w:t>
      </w:r>
      <w:r w:rsidRPr="004A1EE5">
        <w:rPr>
          <w:rFonts w:ascii="Times New Roman" w:hAnsi="Times New Roman" w:cs="Times New Roman"/>
          <w:sz w:val="20"/>
          <w:vertAlign w:val="superscript"/>
        </w:rPr>
        <w:t>-1</w:t>
      </w:r>
      <w:r w:rsidRPr="004A1EE5">
        <w:rPr>
          <w:rFonts w:ascii="Times New Roman" w:hAnsi="Times New Roman" w:cs="Times New Roman"/>
          <w:sz w:val="20"/>
        </w:rPr>
        <w:t xml:space="preserve"> and at KM was 18.3 m s</w:t>
      </w:r>
      <w:r w:rsidRPr="004A1EE5">
        <w:rPr>
          <w:rFonts w:ascii="Times New Roman" w:hAnsi="Times New Roman" w:cs="Times New Roman"/>
          <w:sz w:val="20"/>
          <w:vertAlign w:val="superscript"/>
        </w:rPr>
        <w:t>-1</w:t>
      </w:r>
      <w:r w:rsidRPr="004A1EE5">
        <w:rPr>
          <w:rFonts w:ascii="Times New Roman" w:hAnsi="Times New Roman" w:cs="Times New Roman"/>
          <w:sz w:val="20"/>
        </w:rPr>
        <w:t xml:space="preserve">. The mean wind speed at </w:t>
      </w:r>
      <w:r w:rsidR="000314EB">
        <w:rPr>
          <w:rFonts w:ascii="Times New Roman" w:hAnsi="Times New Roman" w:cs="Times New Roman"/>
          <w:sz w:val="20"/>
        </w:rPr>
        <w:t>PNR</w:t>
      </w:r>
      <w:r w:rsidR="000314EB" w:rsidRPr="004A1EE5">
        <w:rPr>
          <w:rFonts w:ascii="Times New Roman" w:hAnsi="Times New Roman" w:cs="Times New Roman"/>
          <w:sz w:val="20"/>
        </w:rPr>
        <w:t xml:space="preserve"> </w:t>
      </w:r>
      <w:r w:rsidRPr="004A1EE5">
        <w:rPr>
          <w:rFonts w:ascii="Times New Roman" w:hAnsi="Times New Roman" w:cs="Times New Roman"/>
          <w:sz w:val="20"/>
        </w:rPr>
        <w:t>was 3.7 m s</w:t>
      </w:r>
      <w:r w:rsidRPr="004A1EE5">
        <w:rPr>
          <w:rFonts w:ascii="Times New Roman" w:hAnsi="Times New Roman" w:cs="Times New Roman"/>
          <w:sz w:val="20"/>
          <w:vertAlign w:val="superscript"/>
        </w:rPr>
        <w:t>-1</w:t>
      </w:r>
      <w:r w:rsidRPr="004A1EE5">
        <w:rPr>
          <w:rFonts w:ascii="Times New Roman" w:hAnsi="Times New Roman" w:cs="Times New Roman"/>
          <w:sz w:val="20"/>
        </w:rPr>
        <w:t xml:space="preserve"> and at KM was 1.8 m s</w:t>
      </w:r>
      <w:r w:rsidRPr="004A1EE5">
        <w:rPr>
          <w:rFonts w:ascii="Times New Roman" w:hAnsi="Times New Roman" w:cs="Times New Roman"/>
          <w:sz w:val="20"/>
          <w:vertAlign w:val="superscript"/>
        </w:rPr>
        <w:t>-1</w:t>
      </w:r>
      <w:r w:rsidRPr="004A1EE5">
        <w:rPr>
          <w:rFonts w:ascii="Times New Roman" w:hAnsi="Times New Roman" w:cs="Times New Roman"/>
          <w:sz w:val="20"/>
        </w:rPr>
        <w:t>.</w:t>
      </w:r>
      <w:r w:rsidR="00D22B25" w:rsidRPr="00D22B25">
        <w:rPr>
          <w:rFonts w:ascii="Times New Roman" w:hAnsi="Times New Roman" w:cs="Times New Roman"/>
          <w:sz w:val="20"/>
          <w:szCs w:val="20"/>
        </w:rPr>
        <w:t xml:space="preserve"> Year-to-year variations in wind direction and wind speed statistics are not illustrated </w:t>
      </w:r>
      <w:r w:rsidR="00D22B25">
        <w:rPr>
          <w:rFonts w:ascii="Times New Roman" w:hAnsi="Times New Roman" w:cs="Times New Roman"/>
          <w:sz w:val="20"/>
          <w:szCs w:val="20"/>
        </w:rPr>
        <w:t>here</w:t>
      </w:r>
      <w:r w:rsidR="00D22B25" w:rsidRPr="00D22B25">
        <w:rPr>
          <w:rFonts w:ascii="Times New Roman" w:hAnsi="Times New Roman" w:cs="Times New Roman"/>
          <w:sz w:val="20"/>
          <w:szCs w:val="20"/>
        </w:rPr>
        <w:t xml:space="preserve"> but were low.</w:t>
      </w:r>
    </w:p>
    <w:p w14:paraId="10CC8392" w14:textId="6D5A9C5C" w:rsidR="000F6FA6" w:rsidRPr="000F6FA6" w:rsidRDefault="000F6FA6" w:rsidP="00FE7509">
      <w:pPr>
        <w:spacing w:after="160" w:line="480" w:lineRule="auto"/>
        <w:rPr>
          <w:rFonts w:ascii="Times New Roman" w:hAnsi="Times New Roman" w:cs="Times New Roman"/>
          <w:b/>
          <w:sz w:val="20"/>
        </w:rPr>
      </w:pPr>
      <w:r>
        <w:rPr>
          <w:rFonts w:ascii="Times New Roman" w:hAnsi="Times New Roman" w:cs="Times New Roman"/>
          <w:b/>
        </w:rPr>
        <w:br w:type="page"/>
      </w:r>
    </w:p>
    <w:p w14:paraId="10E036D5" w14:textId="77777777" w:rsidR="0009368A" w:rsidRDefault="0009368A" w:rsidP="00FE7509">
      <w:pPr>
        <w:spacing w:after="160" w:line="480" w:lineRule="auto"/>
        <w:rPr>
          <w:rFonts w:ascii="Times New Roman" w:hAnsi="Times New Roman" w:cs="Times New Roman"/>
          <w:b/>
        </w:rPr>
      </w:pPr>
      <w:r w:rsidRPr="0009368A">
        <w:rPr>
          <w:rFonts w:ascii="Times New Roman" w:hAnsi="Times New Roman" w:cs="Times New Roman"/>
          <w:b/>
        </w:rPr>
        <w:lastRenderedPageBreak/>
        <w:t>Greenhouse gas baseline measurements</w:t>
      </w:r>
    </w:p>
    <w:p w14:paraId="6FD77AC4" w14:textId="7CE92954" w:rsidR="00870379" w:rsidRDefault="003D0E18" w:rsidP="00FE7509">
      <w:pPr>
        <w:spacing w:after="160" w:line="480" w:lineRule="auto"/>
        <w:rPr>
          <w:rFonts w:ascii="Times New Roman" w:hAnsi="Times New Roman" w:cs="Times New Roman"/>
        </w:rPr>
      </w:pPr>
      <w:r w:rsidRPr="003D0E18">
        <w:rPr>
          <w:rFonts w:ascii="Times New Roman" w:hAnsi="Times New Roman" w:cs="Times New Roman"/>
        </w:rPr>
        <w:t>Figure 3</w:t>
      </w:r>
      <w:r w:rsidR="0009368A">
        <w:rPr>
          <w:rFonts w:ascii="Times New Roman" w:hAnsi="Times New Roman" w:cs="Times New Roman"/>
        </w:rPr>
        <w:t xml:space="preserve"> shows time series of </w:t>
      </w:r>
      <w:r w:rsidR="00142C2A" w:rsidRPr="00D0295C">
        <w:rPr>
          <w:rFonts w:ascii="Times New Roman" w:hAnsi="Times New Roman" w:cs="Times New Roman"/>
        </w:rPr>
        <w:t xml:space="preserve">measured </w:t>
      </w:r>
      <w:r w:rsidR="00D0295C" w:rsidRPr="00D0295C">
        <w:rPr>
          <w:rFonts w:ascii="Times New Roman" w:hAnsi="Times New Roman" w:cs="Times New Roman"/>
        </w:rPr>
        <w:t>six hour</w:t>
      </w:r>
      <w:r w:rsidR="0009368A" w:rsidRPr="00D0295C">
        <w:rPr>
          <w:rFonts w:ascii="Times New Roman" w:hAnsi="Times New Roman" w:cs="Times New Roman"/>
        </w:rPr>
        <w:t>-average ambient CO</w:t>
      </w:r>
      <w:r w:rsidR="0009368A" w:rsidRPr="00D0295C">
        <w:rPr>
          <w:rFonts w:ascii="Times New Roman" w:hAnsi="Times New Roman" w:cs="Times New Roman"/>
          <w:vertAlign w:val="subscript"/>
        </w:rPr>
        <w:t>2</w:t>
      </w:r>
      <w:r w:rsidR="0009368A">
        <w:rPr>
          <w:rFonts w:ascii="Times New Roman" w:hAnsi="Times New Roman" w:cs="Times New Roman"/>
        </w:rPr>
        <w:t xml:space="preserve"> and CH</w:t>
      </w:r>
      <w:r w:rsidR="0009368A">
        <w:rPr>
          <w:rFonts w:ascii="Times New Roman" w:hAnsi="Times New Roman" w:cs="Times New Roman"/>
          <w:vertAlign w:val="subscript"/>
        </w:rPr>
        <w:t>4</w:t>
      </w:r>
      <w:r w:rsidR="00D0295C">
        <w:rPr>
          <w:rFonts w:ascii="Times New Roman" w:hAnsi="Times New Roman" w:cs="Times New Roman"/>
        </w:rPr>
        <w:t xml:space="preserve"> </w:t>
      </w:r>
      <w:r w:rsidR="0029059A">
        <w:rPr>
          <w:rFonts w:ascii="Times New Roman" w:hAnsi="Times New Roman" w:cs="Times New Roman"/>
        </w:rPr>
        <w:t>mixing ratios</w:t>
      </w:r>
      <w:r w:rsidR="009C48C3">
        <w:rPr>
          <w:rFonts w:ascii="Times New Roman" w:hAnsi="Times New Roman" w:cs="Times New Roman"/>
        </w:rPr>
        <w:t xml:space="preserve"> (defined as the ratio of the number of moles of CO</w:t>
      </w:r>
      <w:r w:rsidR="009C48C3">
        <w:rPr>
          <w:rFonts w:ascii="Times New Roman" w:hAnsi="Times New Roman" w:cs="Times New Roman"/>
          <w:vertAlign w:val="subscript"/>
        </w:rPr>
        <w:t>2</w:t>
      </w:r>
      <w:r w:rsidR="009C48C3">
        <w:rPr>
          <w:rFonts w:ascii="Times New Roman" w:hAnsi="Times New Roman" w:cs="Times New Roman"/>
        </w:rPr>
        <w:t>, or CH</w:t>
      </w:r>
      <w:r w:rsidR="009C48C3">
        <w:rPr>
          <w:rFonts w:ascii="Times New Roman" w:hAnsi="Times New Roman" w:cs="Times New Roman"/>
          <w:vertAlign w:val="subscript"/>
        </w:rPr>
        <w:t>4</w:t>
      </w:r>
      <w:r w:rsidR="009C48C3">
        <w:rPr>
          <w:rFonts w:ascii="Times New Roman" w:hAnsi="Times New Roman" w:cs="Times New Roman"/>
        </w:rPr>
        <w:t>, to the number of moles of air)</w:t>
      </w:r>
      <w:r w:rsidR="0029059A">
        <w:rPr>
          <w:rFonts w:ascii="Times New Roman" w:hAnsi="Times New Roman" w:cs="Times New Roman"/>
        </w:rPr>
        <w:t xml:space="preserve"> </w:t>
      </w:r>
      <w:r w:rsidR="00D0295C">
        <w:rPr>
          <w:rFonts w:ascii="Times New Roman" w:hAnsi="Times New Roman" w:cs="Times New Roman"/>
        </w:rPr>
        <w:t xml:space="preserve">at the </w:t>
      </w:r>
      <w:r w:rsidR="000314EB">
        <w:rPr>
          <w:rFonts w:ascii="Times New Roman" w:hAnsi="Times New Roman" w:cs="Times New Roman"/>
        </w:rPr>
        <w:t xml:space="preserve">PNR </w:t>
      </w:r>
      <w:r w:rsidR="00D0295C">
        <w:rPr>
          <w:rFonts w:ascii="Times New Roman" w:hAnsi="Times New Roman" w:cs="Times New Roman"/>
        </w:rPr>
        <w:t xml:space="preserve">and KM </w:t>
      </w:r>
      <w:r w:rsidR="0009368A">
        <w:rPr>
          <w:rFonts w:ascii="Times New Roman" w:hAnsi="Times New Roman" w:cs="Times New Roman"/>
        </w:rPr>
        <w:t>sites.</w:t>
      </w:r>
      <w:r w:rsidR="00142FF7">
        <w:rPr>
          <w:rFonts w:ascii="Times New Roman" w:hAnsi="Times New Roman" w:cs="Times New Roman"/>
        </w:rPr>
        <w:t xml:space="preserve"> These </w:t>
      </w:r>
      <w:r w:rsidR="005441F1">
        <w:rPr>
          <w:rFonts w:ascii="Times New Roman" w:hAnsi="Times New Roman" w:cs="Times New Roman"/>
        </w:rPr>
        <w:t xml:space="preserve">time series </w:t>
      </w:r>
      <w:r w:rsidR="00142FF7">
        <w:rPr>
          <w:rFonts w:ascii="Times New Roman" w:hAnsi="Times New Roman" w:cs="Times New Roman"/>
        </w:rPr>
        <w:t xml:space="preserve">are useful </w:t>
      </w:r>
      <w:r w:rsidR="00D0295C">
        <w:rPr>
          <w:rFonts w:ascii="Times New Roman" w:hAnsi="Times New Roman" w:cs="Times New Roman"/>
        </w:rPr>
        <w:t>to gain a</w:t>
      </w:r>
      <w:r w:rsidR="00142FF7">
        <w:rPr>
          <w:rFonts w:ascii="Times New Roman" w:hAnsi="Times New Roman" w:cs="Times New Roman"/>
        </w:rPr>
        <w:t xml:space="preserve"> broad overview of both CO</w:t>
      </w:r>
      <w:r w:rsidR="00142FF7">
        <w:rPr>
          <w:rFonts w:ascii="Times New Roman" w:hAnsi="Times New Roman" w:cs="Times New Roman"/>
          <w:vertAlign w:val="subscript"/>
        </w:rPr>
        <w:t>2</w:t>
      </w:r>
      <w:r w:rsidR="00142FF7">
        <w:rPr>
          <w:rFonts w:ascii="Times New Roman" w:hAnsi="Times New Roman" w:cs="Times New Roman"/>
        </w:rPr>
        <w:t xml:space="preserve"> and CH</w:t>
      </w:r>
      <w:r w:rsidR="00142FF7">
        <w:rPr>
          <w:rFonts w:ascii="Times New Roman" w:hAnsi="Times New Roman" w:cs="Times New Roman"/>
          <w:vertAlign w:val="subscript"/>
        </w:rPr>
        <w:t>4</w:t>
      </w:r>
      <w:r w:rsidR="00142FF7">
        <w:rPr>
          <w:rFonts w:ascii="Times New Roman" w:hAnsi="Times New Roman" w:cs="Times New Roman"/>
        </w:rPr>
        <w:t xml:space="preserve"> baseline </w:t>
      </w:r>
      <w:r w:rsidR="0029059A">
        <w:rPr>
          <w:rFonts w:ascii="Times New Roman" w:hAnsi="Times New Roman" w:cs="Times New Roman"/>
        </w:rPr>
        <w:t xml:space="preserve">mixing ratios </w:t>
      </w:r>
      <w:r w:rsidR="00142FF7">
        <w:rPr>
          <w:rFonts w:ascii="Times New Roman" w:hAnsi="Times New Roman" w:cs="Times New Roman"/>
        </w:rPr>
        <w:t xml:space="preserve">and provide </w:t>
      </w:r>
      <w:r w:rsidR="00CA5281">
        <w:rPr>
          <w:rFonts w:ascii="Times New Roman" w:hAnsi="Times New Roman" w:cs="Times New Roman"/>
        </w:rPr>
        <w:t xml:space="preserve">a quick-look </w:t>
      </w:r>
      <w:r w:rsidR="00142FF7">
        <w:rPr>
          <w:rFonts w:ascii="Times New Roman" w:hAnsi="Times New Roman" w:cs="Times New Roman"/>
        </w:rPr>
        <w:t xml:space="preserve">assessment of the variability as a function of time. </w:t>
      </w:r>
      <w:r w:rsidR="0087242B">
        <w:rPr>
          <w:rFonts w:ascii="Times New Roman" w:hAnsi="Times New Roman" w:cs="Times New Roman"/>
        </w:rPr>
        <w:t xml:space="preserve">Average baseline </w:t>
      </w:r>
      <w:r w:rsidR="0029059A">
        <w:rPr>
          <w:rFonts w:ascii="Times New Roman" w:hAnsi="Times New Roman" w:cs="Times New Roman"/>
        </w:rPr>
        <w:t>mixing ratios</w:t>
      </w:r>
      <w:r w:rsidR="0087242B">
        <w:rPr>
          <w:rFonts w:ascii="Times New Roman" w:hAnsi="Times New Roman" w:cs="Times New Roman"/>
        </w:rPr>
        <w:t xml:space="preserve"> of roughly 400 ppm CO</w:t>
      </w:r>
      <w:r w:rsidR="0087242B">
        <w:rPr>
          <w:rFonts w:ascii="Times New Roman" w:hAnsi="Times New Roman" w:cs="Times New Roman"/>
          <w:vertAlign w:val="subscript"/>
        </w:rPr>
        <w:t>2</w:t>
      </w:r>
      <w:r w:rsidR="0087242B">
        <w:rPr>
          <w:rFonts w:ascii="Times New Roman" w:hAnsi="Times New Roman" w:cs="Times New Roman"/>
        </w:rPr>
        <w:t xml:space="preserve"> and 2 ppm CH</w:t>
      </w:r>
      <w:r w:rsidR="0087242B">
        <w:rPr>
          <w:rFonts w:ascii="Times New Roman" w:hAnsi="Times New Roman" w:cs="Times New Roman"/>
          <w:vertAlign w:val="subscript"/>
        </w:rPr>
        <w:t>4</w:t>
      </w:r>
      <w:r w:rsidR="0087242B">
        <w:rPr>
          <w:rFonts w:ascii="Times New Roman" w:hAnsi="Times New Roman" w:cs="Times New Roman"/>
        </w:rPr>
        <w:t>, consistent with other sites in the Northern Hemisphere</w:t>
      </w:r>
      <w:r w:rsidR="00CA5281">
        <w:rPr>
          <w:rFonts w:ascii="Times New Roman" w:hAnsi="Times New Roman" w:cs="Times New Roman"/>
        </w:rPr>
        <w:t xml:space="preserve"> (Dlugokencky, 2019)</w:t>
      </w:r>
      <w:r w:rsidR="0087242B">
        <w:rPr>
          <w:rFonts w:ascii="Times New Roman" w:hAnsi="Times New Roman" w:cs="Times New Roman"/>
        </w:rPr>
        <w:t>,</w:t>
      </w:r>
      <w:r w:rsidR="003F7871">
        <w:rPr>
          <w:rFonts w:ascii="Times New Roman" w:hAnsi="Times New Roman" w:cs="Times New Roman"/>
        </w:rPr>
        <w:t xml:space="preserve"> we</w:t>
      </w:r>
      <w:r w:rsidR="0087242B">
        <w:rPr>
          <w:rFonts w:ascii="Times New Roman" w:hAnsi="Times New Roman" w:cs="Times New Roman"/>
        </w:rPr>
        <w:t xml:space="preserve">re </w:t>
      </w:r>
      <w:r w:rsidR="003F7871">
        <w:rPr>
          <w:rFonts w:ascii="Times New Roman" w:hAnsi="Times New Roman" w:cs="Times New Roman"/>
        </w:rPr>
        <w:t xml:space="preserve">observed </w:t>
      </w:r>
      <w:r w:rsidR="0087242B">
        <w:rPr>
          <w:rFonts w:ascii="Times New Roman" w:hAnsi="Times New Roman" w:cs="Times New Roman"/>
        </w:rPr>
        <w:t>throughout the time period</w:t>
      </w:r>
      <w:r w:rsidR="00CA5281">
        <w:rPr>
          <w:rFonts w:ascii="Times New Roman" w:hAnsi="Times New Roman" w:cs="Times New Roman"/>
        </w:rPr>
        <w:t xml:space="preserve">. </w:t>
      </w:r>
    </w:p>
    <w:p w14:paraId="62E6D643" w14:textId="608FA624" w:rsidR="00870379" w:rsidRPr="00870379" w:rsidRDefault="00870379" w:rsidP="00FE7509">
      <w:pPr>
        <w:spacing w:after="160" w:line="480" w:lineRule="auto"/>
        <w:rPr>
          <w:rFonts w:ascii="Times New Roman" w:hAnsi="Times New Roman" w:cs="Times New Roman"/>
        </w:rPr>
      </w:pPr>
      <w:r>
        <w:rPr>
          <w:rFonts w:ascii="Times New Roman" w:hAnsi="Times New Roman" w:cs="Times New Roman"/>
        </w:rPr>
        <w:t>Similar trends in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Pr>
          <w:rFonts w:ascii="Times New Roman" w:hAnsi="Times New Roman" w:cs="Times New Roman"/>
        </w:rPr>
        <w:t xml:space="preserve"> mixing ratios were observed at both PNR and KM. Seasonal variations in CO</w:t>
      </w:r>
      <w:r>
        <w:rPr>
          <w:rFonts w:ascii="Times New Roman" w:hAnsi="Times New Roman" w:cs="Times New Roman"/>
          <w:vertAlign w:val="subscript"/>
        </w:rPr>
        <w:t>2</w:t>
      </w:r>
      <w:r>
        <w:rPr>
          <w:rFonts w:ascii="Times New Roman" w:hAnsi="Times New Roman" w:cs="Times New Roman"/>
        </w:rPr>
        <w:t xml:space="preserve"> mixing ratios were clearly visible at both sites with higher average values in winter and lower values observed in summer due to the seasonal fluctuation in biosphere uptake. The seasonal variation in CH</w:t>
      </w:r>
      <w:r>
        <w:rPr>
          <w:rFonts w:ascii="Times New Roman" w:hAnsi="Times New Roman" w:cs="Times New Roman"/>
          <w:vertAlign w:val="subscript"/>
        </w:rPr>
        <w:t>4</w:t>
      </w:r>
      <w:r>
        <w:rPr>
          <w:rFonts w:ascii="Times New Roman" w:hAnsi="Times New Roman" w:cs="Times New Roman"/>
        </w:rPr>
        <w:t xml:space="preserve"> mixing ratios (largely driven by changes in oxidative sink), whilst present, was less obvious; the influence of local sources, apparent from the large day-to-day variability, was far more dominant. </w:t>
      </w:r>
      <w:r w:rsidR="00A148B0">
        <w:rPr>
          <w:rFonts w:ascii="Times New Roman" w:hAnsi="Times New Roman" w:cs="Times New Roman"/>
        </w:rPr>
        <w:t>There we</w:t>
      </w:r>
      <w:r w:rsidR="00644E90">
        <w:rPr>
          <w:rFonts w:ascii="Times New Roman" w:hAnsi="Times New Roman" w:cs="Times New Roman"/>
        </w:rPr>
        <w:t xml:space="preserve">re periods where </w:t>
      </w:r>
      <w:r>
        <w:rPr>
          <w:rFonts w:ascii="Times New Roman" w:hAnsi="Times New Roman" w:cs="Times New Roman"/>
        </w:rPr>
        <w:t>short-term enhancements</w:t>
      </w:r>
      <w:r w:rsidR="00644E90">
        <w:rPr>
          <w:rFonts w:ascii="Times New Roman" w:hAnsi="Times New Roman" w:cs="Times New Roman"/>
        </w:rPr>
        <w:t xml:space="preserve"> were observed to</w:t>
      </w:r>
      <w:r>
        <w:rPr>
          <w:rFonts w:ascii="Times New Roman" w:hAnsi="Times New Roman" w:cs="Times New Roman"/>
        </w:rPr>
        <w:t xml:space="preserve"> co-occur at </w:t>
      </w:r>
      <w:r w:rsidR="00644E90">
        <w:rPr>
          <w:rFonts w:ascii="Times New Roman" w:hAnsi="Times New Roman" w:cs="Times New Roman"/>
        </w:rPr>
        <w:t>both</w:t>
      </w:r>
      <w:r>
        <w:rPr>
          <w:rFonts w:ascii="Times New Roman" w:hAnsi="Times New Roman" w:cs="Times New Roman"/>
        </w:rPr>
        <w:t xml:space="preserve"> site</w:t>
      </w:r>
      <w:r w:rsidR="00644E90">
        <w:rPr>
          <w:rFonts w:ascii="Times New Roman" w:hAnsi="Times New Roman" w:cs="Times New Roman"/>
        </w:rPr>
        <w:t>s (</w:t>
      </w:r>
      <w:r w:rsidR="00644E90" w:rsidRPr="000E3F94">
        <w:rPr>
          <w:rFonts w:ascii="Times New Roman" w:hAnsi="Times New Roman" w:cs="Times New Roman"/>
        </w:rPr>
        <w:t>e.g</w:t>
      </w:r>
      <w:r w:rsidR="000E3F94" w:rsidRPr="000E3F94">
        <w:rPr>
          <w:rFonts w:ascii="Times New Roman" w:hAnsi="Times New Roman" w:cs="Times New Roman"/>
        </w:rPr>
        <w:t>.</w:t>
      </w:r>
      <w:r w:rsidR="00644E90" w:rsidRPr="000E3F94">
        <w:rPr>
          <w:rFonts w:ascii="Times New Roman" w:hAnsi="Times New Roman" w:cs="Times New Roman"/>
        </w:rPr>
        <w:t xml:space="preserve"> </w:t>
      </w:r>
      <w:r w:rsidR="000E3F94">
        <w:rPr>
          <w:rFonts w:ascii="Times New Roman" w:hAnsi="Times New Roman" w:cs="Times New Roman"/>
        </w:rPr>
        <w:t>8</w:t>
      </w:r>
      <w:r w:rsidR="000E3F94" w:rsidRPr="000E3F94">
        <w:rPr>
          <w:rFonts w:ascii="Times New Roman" w:hAnsi="Times New Roman" w:cs="Times New Roman"/>
          <w:vertAlign w:val="superscript"/>
        </w:rPr>
        <w:t>th</w:t>
      </w:r>
      <w:r w:rsidR="000E3F94">
        <w:rPr>
          <w:rFonts w:ascii="Times New Roman" w:hAnsi="Times New Roman" w:cs="Times New Roman"/>
        </w:rPr>
        <w:t xml:space="preserve"> and 9</w:t>
      </w:r>
      <w:r w:rsidR="000E3F94" w:rsidRPr="000E3F94">
        <w:rPr>
          <w:rFonts w:ascii="Times New Roman" w:hAnsi="Times New Roman" w:cs="Times New Roman"/>
          <w:vertAlign w:val="superscript"/>
        </w:rPr>
        <w:t>th</w:t>
      </w:r>
      <w:r w:rsidR="000E3F94">
        <w:rPr>
          <w:rFonts w:ascii="Times New Roman" w:hAnsi="Times New Roman" w:cs="Times New Roman"/>
        </w:rPr>
        <w:t xml:space="preserve"> April 2017</w:t>
      </w:r>
      <w:r w:rsidR="00644E90">
        <w:rPr>
          <w:rFonts w:ascii="Times New Roman" w:hAnsi="Times New Roman" w:cs="Times New Roman"/>
        </w:rPr>
        <w:t xml:space="preserve">). Trajectory analysis confirmed that such periods were consistent with regionally consistent </w:t>
      </w:r>
      <w:r>
        <w:rPr>
          <w:rFonts w:ascii="Times New Roman" w:hAnsi="Times New Roman" w:cs="Times New Roman"/>
        </w:rPr>
        <w:t xml:space="preserve">meteorological </w:t>
      </w:r>
      <w:r w:rsidR="00644E90">
        <w:rPr>
          <w:rFonts w:ascii="Times New Roman" w:hAnsi="Times New Roman" w:cs="Times New Roman"/>
        </w:rPr>
        <w:t xml:space="preserve">flow </w:t>
      </w:r>
      <w:r w:rsidR="000E3F94">
        <w:rPr>
          <w:rFonts w:ascii="Times New Roman" w:hAnsi="Times New Roman" w:cs="Times New Roman"/>
        </w:rPr>
        <w:t>conditions</w:t>
      </w:r>
      <w:r>
        <w:rPr>
          <w:rFonts w:ascii="Times New Roman" w:hAnsi="Times New Roman" w:cs="Times New Roman"/>
        </w:rPr>
        <w:t xml:space="preserve"> in which the measurements were influenced by air masses sourced from continent</w:t>
      </w:r>
      <w:r w:rsidR="00644E90">
        <w:rPr>
          <w:rFonts w:ascii="Times New Roman" w:hAnsi="Times New Roman" w:cs="Times New Roman"/>
        </w:rPr>
        <w:t>al Europe</w:t>
      </w:r>
      <w:r>
        <w:rPr>
          <w:rFonts w:ascii="Times New Roman" w:hAnsi="Times New Roman" w:cs="Times New Roman"/>
        </w:rPr>
        <w:t xml:space="preserve"> to the </w:t>
      </w:r>
      <w:r w:rsidR="00644E90">
        <w:rPr>
          <w:rFonts w:ascii="Times New Roman" w:hAnsi="Times New Roman" w:cs="Times New Roman"/>
        </w:rPr>
        <w:t xml:space="preserve">east and </w:t>
      </w:r>
      <w:r>
        <w:rPr>
          <w:rFonts w:ascii="Times New Roman" w:hAnsi="Times New Roman" w:cs="Times New Roman"/>
        </w:rPr>
        <w:t>south</w:t>
      </w:r>
      <w:r w:rsidR="000B73A0">
        <w:rPr>
          <w:rFonts w:ascii="Times New Roman" w:hAnsi="Times New Roman" w:cs="Times New Roman"/>
        </w:rPr>
        <w:t>-</w:t>
      </w:r>
      <w:r>
        <w:rPr>
          <w:rFonts w:ascii="Times New Roman" w:hAnsi="Times New Roman" w:cs="Times New Roman"/>
        </w:rPr>
        <w:t>east</w:t>
      </w:r>
      <w:r w:rsidR="00644E90">
        <w:rPr>
          <w:rFonts w:ascii="Times New Roman" w:hAnsi="Times New Roman" w:cs="Times New Roman"/>
        </w:rPr>
        <w:t xml:space="preserve"> (usually during high pressure blocking events when pressure centres exist</w:t>
      </w:r>
      <w:r w:rsidR="000E3F94">
        <w:rPr>
          <w:rFonts w:ascii="Times New Roman" w:hAnsi="Times New Roman" w:cs="Times New Roman"/>
        </w:rPr>
        <w:t>ed</w:t>
      </w:r>
      <w:r w:rsidR="00644E90">
        <w:rPr>
          <w:rFonts w:ascii="Times New Roman" w:hAnsi="Times New Roman" w:cs="Times New Roman"/>
        </w:rPr>
        <w:t xml:space="preserve"> to the south and east of the UK)</w:t>
      </w:r>
      <w:r>
        <w:rPr>
          <w:rFonts w:ascii="Times New Roman" w:hAnsi="Times New Roman" w:cs="Times New Roman"/>
        </w:rPr>
        <w:t>.</w:t>
      </w:r>
    </w:p>
    <w:p w14:paraId="04A4451A" w14:textId="0A626FE4" w:rsidR="0087242B" w:rsidRDefault="00CB3734" w:rsidP="00FE7509">
      <w:pPr>
        <w:spacing w:after="160" w:line="480" w:lineRule="auto"/>
        <w:rPr>
          <w:rFonts w:ascii="Times New Roman" w:hAnsi="Times New Roman" w:cs="Times New Roman"/>
        </w:rPr>
      </w:pPr>
      <w:r>
        <w:rPr>
          <w:rFonts w:ascii="Times New Roman" w:hAnsi="Times New Roman" w:cs="Times New Roman"/>
        </w:rPr>
        <w:t>The variability in CH</w:t>
      </w:r>
      <w:r>
        <w:rPr>
          <w:rFonts w:ascii="Times New Roman" w:hAnsi="Times New Roman" w:cs="Times New Roman"/>
          <w:vertAlign w:val="subscript"/>
        </w:rPr>
        <w:t>4</w:t>
      </w:r>
      <w:r>
        <w:rPr>
          <w:rFonts w:ascii="Times New Roman" w:hAnsi="Times New Roman" w:cs="Times New Roman"/>
        </w:rPr>
        <w:t xml:space="preserve"> </w:t>
      </w:r>
      <w:r w:rsidR="0029059A">
        <w:rPr>
          <w:rFonts w:ascii="Times New Roman" w:hAnsi="Times New Roman" w:cs="Times New Roman"/>
        </w:rPr>
        <w:t xml:space="preserve">mixing ratio </w:t>
      </w:r>
      <w:r>
        <w:rPr>
          <w:rFonts w:ascii="Times New Roman" w:hAnsi="Times New Roman" w:cs="Times New Roman"/>
        </w:rPr>
        <w:t>w</w:t>
      </w:r>
      <w:r w:rsidR="00CA5281">
        <w:rPr>
          <w:rFonts w:ascii="Times New Roman" w:hAnsi="Times New Roman" w:cs="Times New Roman"/>
        </w:rPr>
        <w:t>as</w:t>
      </w:r>
      <w:r>
        <w:rPr>
          <w:rFonts w:ascii="Times New Roman" w:hAnsi="Times New Roman" w:cs="Times New Roman"/>
        </w:rPr>
        <w:t xml:space="preserve"> greater at </w:t>
      </w:r>
      <w:r w:rsidR="000314EB">
        <w:rPr>
          <w:rFonts w:ascii="Times New Roman" w:hAnsi="Times New Roman" w:cs="Times New Roman"/>
        </w:rPr>
        <w:t xml:space="preserve">PNR </w:t>
      </w:r>
      <w:r>
        <w:rPr>
          <w:rFonts w:ascii="Times New Roman" w:hAnsi="Times New Roman" w:cs="Times New Roman"/>
        </w:rPr>
        <w:t xml:space="preserve">than at KM. </w:t>
      </w:r>
      <w:r w:rsidR="00204ED6">
        <w:rPr>
          <w:rFonts w:ascii="Times New Roman" w:hAnsi="Times New Roman" w:cs="Times New Roman"/>
        </w:rPr>
        <w:t>This was likely due to the location of the PNR measurement site on a dairy farm, which represented a significant continuous source of CH</w:t>
      </w:r>
      <w:r w:rsidR="00204ED6">
        <w:rPr>
          <w:rFonts w:ascii="Times New Roman" w:hAnsi="Times New Roman" w:cs="Times New Roman"/>
          <w:vertAlign w:val="subscript"/>
        </w:rPr>
        <w:t>4</w:t>
      </w:r>
      <w:r w:rsidR="00204ED6">
        <w:rPr>
          <w:rFonts w:ascii="Times New Roman" w:hAnsi="Times New Roman" w:cs="Times New Roman"/>
        </w:rPr>
        <w:t xml:space="preserve"> emissions. </w:t>
      </w:r>
      <w:r>
        <w:rPr>
          <w:rFonts w:ascii="Times New Roman" w:hAnsi="Times New Roman" w:cs="Times New Roman"/>
        </w:rPr>
        <w:t>The opposite was true for CO</w:t>
      </w:r>
      <w:r>
        <w:rPr>
          <w:rFonts w:ascii="Times New Roman" w:hAnsi="Times New Roman" w:cs="Times New Roman"/>
          <w:vertAlign w:val="subscript"/>
        </w:rPr>
        <w:t>2</w:t>
      </w:r>
      <w:r>
        <w:rPr>
          <w:rFonts w:ascii="Times New Roman" w:hAnsi="Times New Roman" w:cs="Times New Roman"/>
        </w:rPr>
        <w:t>, with greater variation</w:t>
      </w:r>
      <w:r w:rsidR="00204ED6">
        <w:rPr>
          <w:rFonts w:ascii="Times New Roman" w:hAnsi="Times New Roman" w:cs="Times New Roman"/>
        </w:rPr>
        <w:t>s</w:t>
      </w:r>
      <w:r>
        <w:rPr>
          <w:rFonts w:ascii="Times New Roman" w:hAnsi="Times New Roman" w:cs="Times New Roman"/>
        </w:rPr>
        <w:t xml:space="preserve"> </w:t>
      </w:r>
      <w:r w:rsidR="00204ED6">
        <w:rPr>
          <w:rFonts w:ascii="Times New Roman" w:hAnsi="Times New Roman" w:cs="Times New Roman"/>
        </w:rPr>
        <w:t>in CO</w:t>
      </w:r>
      <w:r w:rsidR="00204ED6">
        <w:rPr>
          <w:rFonts w:ascii="Times New Roman" w:hAnsi="Times New Roman" w:cs="Times New Roman"/>
          <w:vertAlign w:val="subscript"/>
        </w:rPr>
        <w:t>2</w:t>
      </w:r>
      <w:r w:rsidR="00204ED6">
        <w:rPr>
          <w:rFonts w:ascii="Times New Roman" w:hAnsi="Times New Roman" w:cs="Times New Roman"/>
        </w:rPr>
        <w:t xml:space="preserve"> mixing ratios </w:t>
      </w:r>
      <w:r>
        <w:rPr>
          <w:rFonts w:ascii="Times New Roman" w:hAnsi="Times New Roman" w:cs="Times New Roman"/>
        </w:rPr>
        <w:t>observed at KM</w:t>
      </w:r>
      <w:r w:rsidR="00204ED6">
        <w:rPr>
          <w:rFonts w:ascii="Times New Roman" w:hAnsi="Times New Roman" w:cs="Times New Roman"/>
        </w:rPr>
        <w:t xml:space="preserve">. This was attributed to the </w:t>
      </w:r>
      <w:r w:rsidR="005265F9">
        <w:rPr>
          <w:rFonts w:ascii="Times New Roman" w:hAnsi="Times New Roman" w:cs="Times New Roman"/>
        </w:rPr>
        <w:t xml:space="preserve">more frequent </w:t>
      </w:r>
      <w:r w:rsidR="00204ED6">
        <w:rPr>
          <w:rFonts w:ascii="Times New Roman" w:hAnsi="Times New Roman" w:cs="Times New Roman"/>
        </w:rPr>
        <w:t>sampling of air masses sourced from over the land at KM (due to the prevailing south-westerly wind direction), relative to PNR. Both CO</w:t>
      </w:r>
      <w:r w:rsidR="00204ED6">
        <w:rPr>
          <w:rFonts w:ascii="Times New Roman" w:hAnsi="Times New Roman" w:cs="Times New Roman"/>
          <w:vertAlign w:val="subscript"/>
        </w:rPr>
        <w:t>2</w:t>
      </w:r>
      <w:r w:rsidR="00204ED6">
        <w:rPr>
          <w:rFonts w:ascii="Times New Roman" w:hAnsi="Times New Roman" w:cs="Times New Roman"/>
        </w:rPr>
        <w:t xml:space="preserve"> emission sources, and sinks related to biospheric uptake, are largely land-based, especially during the spring and summer.</w:t>
      </w:r>
      <w:r w:rsidR="00870379">
        <w:rPr>
          <w:rFonts w:ascii="Times New Roman" w:hAnsi="Times New Roman" w:cs="Times New Roman"/>
        </w:rPr>
        <w:t xml:space="preserve"> </w:t>
      </w:r>
    </w:p>
    <w:p w14:paraId="52493458" w14:textId="0B0AD7CE" w:rsidR="00EC6E3D" w:rsidRDefault="00CB3734" w:rsidP="00FE7509">
      <w:pPr>
        <w:spacing w:after="160" w:line="480" w:lineRule="auto"/>
        <w:rPr>
          <w:rFonts w:ascii="Times New Roman" w:hAnsi="Times New Roman" w:cs="Times New Roman"/>
        </w:rPr>
      </w:pPr>
      <w:r>
        <w:rPr>
          <w:rFonts w:ascii="Times New Roman" w:hAnsi="Times New Roman" w:cs="Times New Roman"/>
        </w:rPr>
        <w:t xml:space="preserve">These </w:t>
      </w:r>
      <w:r w:rsidR="002654FD">
        <w:rPr>
          <w:rFonts w:ascii="Times New Roman" w:hAnsi="Times New Roman" w:cs="Times New Roman"/>
        </w:rPr>
        <w:t xml:space="preserve">time series </w:t>
      </w:r>
      <w:r>
        <w:rPr>
          <w:rFonts w:ascii="Times New Roman" w:hAnsi="Times New Roman" w:cs="Times New Roman"/>
        </w:rPr>
        <w:t>cou</w:t>
      </w:r>
      <w:r w:rsidR="00D42CFC">
        <w:rPr>
          <w:rFonts w:ascii="Times New Roman" w:hAnsi="Times New Roman" w:cs="Times New Roman"/>
        </w:rPr>
        <w:t>ld be used as a crude baseline</w:t>
      </w:r>
      <w:r>
        <w:rPr>
          <w:rFonts w:ascii="Times New Roman" w:hAnsi="Times New Roman" w:cs="Times New Roman"/>
        </w:rPr>
        <w:t xml:space="preserve"> tool by </w:t>
      </w:r>
      <w:r w:rsidR="005855B3">
        <w:rPr>
          <w:rFonts w:ascii="Times New Roman" w:hAnsi="Times New Roman" w:cs="Times New Roman"/>
        </w:rPr>
        <w:t xml:space="preserve">allowing for comparisons of </w:t>
      </w:r>
      <w:r>
        <w:rPr>
          <w:rFonts w:ascii="Times New Roman" w:hAnsi="Times New Roman" w:cs="Times New Roman"/>
        </w:rPr>
        <w:t>any future measurements against those observed here</w:t>
      </w:r>
      <w:r w:rsidR="005855B3">
        <w:rPr>
          <w:rFonts w:ascii="Times New Roman" w:hAnsi="Times New Roman" w:cs="Times New Roman"/>
        </w:rPr>
        <w:t xml:space="preserve"> for the baseline period</w:t>
      </w:r>
      <w:r>
        <w:rPr>
          <w:rFonts w:ascii="Times New Roman" w:hAnsi="Times New Roman" w:cs="Times New Roman"/>
        </w:rPr>
        <w:t>. However</w:t>
      </w:r>
      <w:r w:rsidR="005855B3">
        <w:rPr>
          <w:rFonts w:ascii="Times New Roman" w:hAnsi="Times New Roman" w:cs="Times New Roman"/>
        </w:rPr>
        <w:t xml:space="preserve">, this type of data provides </w:t>
      </w:r>
      <w:r w:rsidR="005855B3">
        <w:rPr>
          <w:rFonts w:ascii="Times New Roman" w:hAnsi="Times New Roman" w:cs="Times New Roman"/>
        </w:rPr>
        <w:lastRenderedPageBreak/>
        <w:t xml:space="preserve">only a cursory evaluation of the measurements and does not account for any localised influences on the observations. Interferences from farming activities for example, could bias </w:t>
      </w:r>
      <w:r w:rsidR="00204ED6">
        <w:rPr>
          <w:rFonts w:ascii="Times New Roman" w:hAnsi="Times New Roman" w:cs="Times New Roman"/>
        </w:rPr>
        <w:t>the conclusions drawn from a simple comparison of concentration time series</w:t>
      </w:r>
      <w:r w:rsidR="005855B3">
        <w:rPr>
          <w:rFonts w:ascii="Times New Roman" w:hAnsi="Times New Roman" w:cs="Times New Roman"/>
        </w:rPr>
        <w:t>, particularly for CH</w:t>
      </w:r>
      <w:r w:rsidR="005855B3">
        <w:rPr>
          <w:rFonts w:ascii="Times New Roman" w:hAnsi="Times New Roman" w:cs="Times New Roman"/>
          <w:vertAlign w:val="subscript"/>
        </w:rPr>
        <w:t>4</w:t>
      </w:r>
      <w:r w:rsidR="005855B3">
        <w:rPr>
          <w:rFonts w:ascii="Times New Roman" w:hAnsi="Times New Roman" w:cs="Times New Roman"/>
        </w:rPr>
        <w:t>.</w:t>
      </w:r>
    </w:p>
    <w:p w14:paraId="4C5C83CC" w14:textId="38C0C389" w:rsidR="00D0295C" w:rsidRDefault="00C61908" w:rsidP="00FE7509">
      <w:pPr>
        <w:spacing w:after="160" w:line="480" w:lineRule="auto"/>
        <w:rPr>
          <w:b/>
          <w:noProof/>
        </w:rPr>
      </w:pPr>
      <w:r>
        <w:rPr>
          <w:b/>
          <w:noProof/>
        </w:rPr>
        <w:drawing>
          <wp:inline distT="0" distB="0" distL="0" distR="0" wp14:anchorId="26919980" wp14:editId="3AA3CB73">
            <wp:extent cx="5737860" cy="6744970"/>
            <wp:effectExtent l="0" t="0" r="0" b="0"/>
            <wp:docPr id="2" name="Picture 2" descr="CH4CO2 timeseries PN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4CO2 timeseries PNRK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7860" cy="6744970"/>
                    </a:xfrm>
                    <a:prstGeom prst="rect">
                      <a:avLst/>
                    </a:prstGeom>
                    <a:noFill/>
                    <a:ln>
                      <a:noFill/>
                    </a:ln>
                  </pic:spPr>
                </pic:pic>
              </a:graphicData>
            </a:graphic>
          </wp:inline>
        </w:drawing>
      </w:r>
    </w:p>
    <w:p w14:paraId="1438FA2F" w14:textId="1AC21EB5" w:rsidR="00D0295C" w:rsidRDefault="00D0295C" w:rsidP="00FE7509">
      <w:pPr>
        <w:spacing w:after="160" w:line="480" w:lineRule="auto"/>
        <w:rPr>
          <w:rFonts w:ascii="Times New Roman" w:hAnsi="Times New Roman" w:cs="Times New Roman"/>
          <w:b/>
          <w:sz w:val="20"/>
        </w:rPr>
      </w:pPr>
      <w:r>
        <w:rPr>
          <w:rFonts w:ascii="Times New Roman" w:hAnsi="Times New Roman" w:cs="Times New Roman"/>
          <w:b/>
          <w:sz w:val="20"/>
        </w:rPr>
        <w:t xml:space="preserve">Figure </w:t>
      </w:r>
      <w:r w:rsidR="003D0E18">
        <w:rPr>
          <w:rFonts w:ascii="Times New Roman" w:hAnsi="Times New Roman" w:cs="Times New Roman"/>
          <w:b/>
          <w:sz w:val="20"/>
        </w:rPr>
        <w:t>3</w:t>
      </w:r>
      <w:r w:rsidRPr="00125DBA">
        <w:rPr>
          <w:rFonts w:ascii="Times New Roman" w:hAnsi="Times New Roman" w:cs="Times New Roman"/>
          <w:b/>
          <w:sz w:val="20"/>
        </w:rPr>
        <w:t xml:space="preserve"> </w:t>
      </w:r>
      <w:r>
        <w:rPr>
          <w:rFonts w:ascii="Times New Roman" w:hAnsi="Times New Roman" w:cs="Times New Roman"/>
          <w:sz w:val="20"/>
        </w:rPr>
        <w:t xml:space="preserve">Time series plots of </w:t>
      </w:r>
      <w:r w:rsidR="007B5328">
        <w:rPr>
          <w:rFonts w:ascii="Times New Roman" w:hAnsi="Times New Roman" w:cs="Times New Roman"/>
          <w:sz w:val="20"/>
        </w:rPr>
        <w:t xml:space="preserve">6-hour mean </w:t>
      </w:r>
      <w:r>
        <w:rPr>
          <w:rFonts w:ascii="Times New Roman" w:hAnsi="Times New Roman" w:cs="Times New Roman"/>
          <w:sz w:val="20"/>
        </w:rPr>
        <w:t>CH</w:t>
      </w:r>
      <w:r>
        <w:rPr>
          <w:rFonts w:ascii="Times New Roman" w:hAnsi="Times New Roman" w:cs="Times New Roman"/>
          <w:sz w:val="20"/>
          <w:vertAlign w:val="subscript"/>
        </w:rPr>
        <w:t>4</w:t>
      </w:r>
      <w:r>
        <w:rPr>
          <w:rFonts w:ascii="Times New Roman" w:hAnsi="Times New Roman" w:cs="Times New Roman"/>
          <w:sz w:val="20"/>
        </w:rPr>
        <w:t xml:space="preserve"> and CO</w:t>
      </w:r>
      <w:r>
        <w:rPr>
          <w:rFonts w:ascii="Times New Roman" w:hAnsi="Times New Roman" w:cs="Times New Roman"/>
          <w:sz w:val="20"/>
          <w:vertAlign w:val="subscript"/>
        </w:rPr>
        <w:t>2</w:t>
      </w:r>
      <w:r>
        <w:rPr>
          <w:rFonts w:ascii="Times New Roman" w:hAnsi="Times New Roman" w:cs="Times New Roman"/>
          <w:sz w:val="20"/>
        </w:rPr>
        <w:t xml:space="preserve"> </w:t>
      </w:r>
      <w:r w:rsidR="0029059A">
        <w:rPr>
          <w:rFonts w:ascii="Times New Roman" w:hAnsi="Times New Roman" w:cs="Times New Roman"/>
          <w:sz w:val="20"/>
        </w:rPr>
        <w:t xml:space="preserve">mixing ratios </w:t>
      </w:r>
      <w:r w:rsidRPr="004A1EE5">
        <w:rPr>
          <w:rFonts w:ascii="Times New Roman" w:hAnsi="Times New Roman" w:cs="Times New Roman"/>
          <w:sz w:val="20"/>
        </w:rPr>
        <w:t xml:space="preserve">for the sites at </w:t>
      </w:r>
      <w:r w:rsidR="00A835FF">
        <w:rPr>
          <w:rFonts w:ascii="Times New Roman" w:hAnsi="Times New Roman" w:cs="Times New Roman"/>
          <w:sz w:val="20"/>
        </w:rPr>
        <w:t>Preston New Road</w:t>
      </w:r>
      <w:r w:rsidRPr="004A1EE5">
        <w:rPr>
          <w:rFonts w:ascii="Times New Roman" w:hAnsi="Times New Roman" w:cs="Times New Roman"/>
          <w:sz w:val="20"/>
        </w:rPr>
        <w:t xml:space="preserve"> </w:t>
      </w:r>
      <w:r>
        <w:rPr>
          <w:rFonts w:ascii="Times New Roman" w:hAnsi="Times New Roman" w:cs="Times New Roman"/>
          <w:sz w:val="20"/>
        </w:rPr>
        <w:t xml:space="preserve">and Kirby Misperton </w:t>
      </w:r>
      <w:r w:rsidRPr="004A1EE5">
        <w:rPr>
          <w:rFonts w:ascii="Times New Roman" w:hAnsi="Times New Roman" w:cs="Times New Roman"/>
          <w:sz w:val="20"/>
        </w:rPr>
        <w:t>for the measurement p</w:t>
      </w:r>
      <w:r>
        <w:rPr>
          <w:rFonts w:ascii="Times New Roman" w:hAnsi="Times New Roman" w:cs="Times New Roman"/>
          <w:sz w:val="20"/>
        </w:rPr>
        <w:t>eriod 01/02/2016 to 31/01/2018.</w:t>
      </w:r>
    </w:p>
    <w:p w14:paraId="68E2A514" w14:textId="24822825" w:rsidR="0087242B" w:rsidRDefault="005855B3" w:rsidP="00FE7509">
      <w:pPr>
        <w:spacing w:after="160" w:line="480" w:lineRule="auto"/>
        <w:rPr>
          <w:rFonts w:ascii="Times New Roman" w:hAnsi="Times New Roman" w:cs="Times New Roman"/>
        </w:rPr>
      </w:pPr>
      <w:r>
        <w:rPr>
          <w:rFonts w:ascii="Times New Roman" w:hAnsi="Times New Roman" w:cs="Times New Roman"/>
        </w:rPr>
        <w:lastRenderedPageBreak/>
        <w:t>The influence of localised sources of pollution on the observed data was examined by separating the measurements according to the wind direction. This</w:t>
      </w:r>
      <w:r w:rsidR="00A62C84">
        <w:rPr>
          <w:rFonts w:ascii="Times New Roman" w:hAnsi="Times New Roman" w:cs="Times New Roman"/>
        </w:rPr>
        <w:t xml:space="preserve"> provide</w:t>
      </w:r>
      <w:r w:rsidR="0036784C">
        <w:rPr>
          <w:rFonts w:ascii="Times New Roman" w:hAnsi="Times New Roman" w:cs="Times New Roman"/>
        </w:rPr>
        <w:t>s</w:t>
      </w:r>
      <w:r w:rsidR="00A62C84">
        <w:rPr>
          <w:rFonts w:ascii="Times New Roman" w:hAnsi="Times New Roman" w:cs="Times New Roman"/>
        </w:rPr>
        <w:t xml:space="preserve"> further insight</w:t>
      </w:r>
      <w:r w:rsidR="0087242B">
        <w:rPr>
          <w:rFonts w:ascii="Times New Roman" w:hAnsi="Times New Roman" w:cs="Times New Roman"/>
        </w:rPr>
        <w:t xml:space="preserve"> with respect to procuring a wind</w:t>
      </w:r>
      <w:r w:rsidR="00CE225A">
        <w:rPr>
          <w:rFonts w:ascii="Times New Roman" w:hAnsi="Times New Roman" w:cs="Times New Roman"/>
        </w:rPr>
        <w:t>-</w:t>
      </w:r>
      <w:r w:rsidR="0087242B">
        <w:rPr>
          <w:rFonts w:ascii="Times New Roman" w:hAnsi="Times New Roman" w:cs="Times New Roman"/>
        </w:rPr>
        <w:t xml:space="preserve">dependent baseline </w:t>
      </w:r>
      <w:r w:rsidR="00A62C84">
        <w:rPr>
          <w:rFonts w:ascii="Times New Roman" w:hAnsi="Times New Roman" w:cs="Times New Roman"/>
        </w:rPr>
        <w:t>concentration for</w:t>
      </w:r>
      <w:r w:rsidR="0087242B">
        <w:rPr>
          <w:rFonts w:ascii="Times New Roman" w:hAnsi="Times New Roman" w:cs="Times New Roman"/>
        </w:rPr>
        <w:t xml:space="preserve"> both CO</w:t>
      </w:r>
      <w:r w:rsidR="0087242B">
        <w:rPr>
          <w:rFonts w:ascii="Times New Roman" w:hAnsi="Times New Roman" w:cs="Times New Roman"/>
          <w:vertAlign w:val="subscript"/>
        </w:rPr>
        <w:t>2</w:t>
      </w:r>
      <w:r w:rsidR="0087242B">
        <w:rPr>
          <w:rFonts w:ascii="Times New Roman" w:hAnsi="Times New Roman" w:cs="Times New Roman"/>
        </w:rPr>
        <w:t xml:space="preserve"> and CH</w:t>
      </w:r>
      <w:r w:rsidR="0087242B">
        <w:rPr>
          <w:rFonts w:ascii="Times New Roman" w:hAnsi="Times New Roman" w:cs="Times New Roman"/>
          <w:vertAlign w:val="subscript"/>
        </w:rPr>
        <w:t>4</w:t>
      </w:r>
      <w:r w:rsidR="0087242B">
        <w:rPr>
          <w:rFonts w:ascii="Times New Roman" w:hAnsi="Times New Roman" w:cs="Times New Roman"/>
        </w:rPr>
        <w:t>.</w:t>
      </w:r>
      <w:r w:rsidR="00046FF4">
        <w:rPr>
          <w:rFonts w:ascii="Times New Roman" w:hAnsi="Times New Roman" w:cs="Times New Roman"/>
        </w:rPr>
        <w:t xml:space="preserve"> </w:t>
      </w:r>
      <w:r w:rsidR="0036784C">
        <w:rPr>
          <w:rFonts w:ascii="Times New Roman" w:hAnsi="Times New Roman" w:cs="Times New Roman"/>
        </w:rPr>
        <w:t>Concentration-wind rose</w:t>
      </w:r>
      <w:r w:rsidR="00D44617">
        <w:rPr>
          <w:rFonts w:ascii="Times New Roman" w:hAnsi="Times New Roman" w:cs="Times New Roman"/>
        </w:rPr>
        <w:t xml:space="preserve"> plot</w:t>
      </w:r>
      <w:r w:rsidR="0036784C">
        <w:rPr>
          <w:rFonts w:ascii="Times New Roman" w:hAnsi="Times New Roman" w:cs="Times New Roman"/>
        </w:rPr>
        <w:t>s for CH</w:t>
      </w:r>
      <w:r w:rsidR="0036784C">
        <w:rPr>
          <w:rFonts w:ascii="Times New Roman" w:hAnsi="Times New Roman" w:cs="Times New Roman"/>
          <w:vertAlign w:val="subscript"/>
        </w:rPr>
        <w:t>4</w:t>
      </w:r>
      <w:r w:rsidR="0036784C">
        <w:rPr>
          <w:rFonts w:ascii="Times New Roman" w:hAnsi="Times New Roman" w:cs="Times New Roman"/>
        </w:rPr>
        <w:t xml:space="preserve"> at both PNR and KM are shown in </w:t>
      </w:r>
      <w:r w:rsidR="0036784C" w:rsidRPr="003D0E18">
        <w:rPr>
          <w:rFonts w:ascii="Times New Roman" w:hAnsi="Times New Roman" w:cs="Times New Roman"/>
        </w:rPr>
        <w:t>Figure 4</w:t>
      </w:r>
      <w:r w:rsidR="0036784C">
        <w:rPr>
          <w:rFonts w:ascii="Times New Roman" w:hAnsi="Times New Roman" w:cs="Times New Roman"/>
        </w:rPr>
        <w:t xml:space="preserve">. </w:t>
      </w:r>
      <w:r w:rsidR="00046FF4">
        <w:rPr>
          <w:rFonts w:ascii="Times New Roman" w:hAnsi="Times New Roman" w:cs="Times New Roman"/>
        </w:rPr>
        <w:t>Concentration-</w:t>
      </w:r>
      <w:r>
        <w:rPr>
          <w:rFonts w:ascii="Times New Roman" w:hAnsi="Times New Roman" w:cs="Times New Roman"/>
        </w:rPr>
        <w:t>wind rose plots are similar to the wind rose</w:t>
      </w:r>
      <w:r w:rsidR="006E53B4">
        <w:rPr>
          <w:rFonts w:ascii="Times New Roman" w:hAnsi="Times New Roman" w:cs="Times New Roman"/>
        </w:rPr>
        <w:t xml:space="preserve"> plot</w:t>
      </w:r>
      <w:r>
        <w:rPr>
          <w:rFonts w:ascii="Times New Roman" w:hAnsi="Times New Roman" w:cs="Times New Roman"/>
        </w:rPr>
        <w:t>s presented in Figure 2. However, rather than plotting the frequency of wind speeds occurring in different categ</w:t>
      </w:r>
      <w:r w:rsidR="00A148B0">
        <w:rPr>
          <w:rFonts w:ascii="Times New Roman" w:hAnsi="Times New Roman" w:cs="Times New Roman"/>
        </w:rPr>
        <w:t xml:space="preserve">ories, the frequency of </w:t>
      </w:r>
      <w:r w:rsidR="0029059A">
        <w:rPr>
          <w:rFonts w:ascii="Times New Roman" w:hAnsi="Times New Roman" w:cs="Times New Roman"/>
        </w:rPr>
        <w:t xml:space="preserve">mixing ratio </w:t>
      </w:r>
      <w:r>
        <w:rPr>
          <w:rFonts w:ascii="Times New Roman" w:hAnsi="Times New Roman" w:cs="Times New Roman"/>
        </w:rPr>
        <w:t xml:space="preserve">measurements in different ranges are plotted. This allows for an assessment of the influence </w:t>
      </w:r>
      <w:r w:rsidR="002654FD">
        <w:rPr>
          <w:rFonts w:ascii="Times New Roman" w:hAnsi="Times New Roman" w:cs="Times New Roman"/>
        </w:rPr>
        <w:t xml:space="preserve">that </w:t>
      </w:r>
      <w:r>
        <w:rPr>
          <w:rFonts w:ascii="Times New Roman" w:hAnsi="Times New Roman" w:cs="Times New Roman"/>
        </w:rPr>
        <w:t xml:space="preserve">wind direction has on the observed </w:t>
      </w:r>
      <w:r w:rsidR="0029059A">
        <w:rPr>
          <w:rFonts w:ascii="Times New Roman" w:hAnsi="Times New Roman" w:cs="Times New Roman"/>
        </w:rPr>
        <w:t xml:space="preserve">mixing ratios </w:t>
      </w:r>
      <w:r>
        <w:rPr>
          <w:rFonts w:ascii="Times New Roman" w:hAnsi="Times New Roman" w:cs="Times New Roman"/>
        </w:rPr>
        <w:t>at the baseline site</w:t>
      </w:r>
      <w:r w:rsidR="00CE225A">
        <w:rPr>
          <w:rFonts w:ascii="Times New Roman" w:hAnsi="Times New Roman" w:cs="Times New Roman"/>
        </w:rPr>
        <w:t>s</w:t>
      </w:r>
      <w:r>
        <w:rPr>
          <w:rFonts w:ascii="Times New Roman" w:hAnsi="Times New Roman" w:cs="Times New Roman"/>
        </w:rPr>
        <w:t>.</w:t>
      </w:r>
      <w:r w:rsidR="0036784C">
        <w:rPr>
          <w:rFonts w:ascii="Times New Roman" w:hAnsi="Times New Roman" w:cs="Times New Roman"/>
        </w:rPr>
        <w:t xml:space="preserve"> </w:t>
      </w:r>
      <w:r w:rsidR="0087242B" w:rsidRPr="003D0E18">
        <w:rPr>
          <w:rFonts w:ascii="Times New Roman" w:hAnsi="Times New Roman" w:cs="Times New Roman"/>
        </w:rPr>
        <w:t>.</w:t>
      </w:r>
      <w:r w:rsidR="00A62C84" w:rsidRPr="003D0E18">
        <w:rPr>
          <w:rFonts w:ascii="Times New Roman" w:hAnsi="Times New Roman" w:cs="Times New Roman"/>
        </w:rPr>
        <w:t xml:space="preserve"> </w:t>
      </w:r>
      <w:r w:rsidR="00A96240">
        <w:rPr>
          <w:rFonts w:ascii="Times New Roman" w:hAnsi="Times New Roman" w:cs="Times New Roman"/>
        </w:rPr>
        <w:t xml:space="preserve">As for the wind-rose plots (Fig 2), the radii of the wedges represent the frequency of measurements in that wind direction. Mixing ratios are illustrated by the coloured scale. </w:t>
      </w:r>
      <w:r w:rsidR="0036784C">
        <w:rPr>
          <w:rFonts w:ascii="Times New Roman" w:hAnsi="Times New Roman" w:cs="Times New Roman"/>
        </w:rPr>
        <w:t>Figure 4</w:t>
      </w:r>
      <w:r w:rsidR="00A62C84" w:rsidRPr="003D0E18">
        <w:rPr>
          <w:rFonts w:ascii="Times New Roman" w:hAnsi="Times New Roman" w:cs="Times New Roman"/>
        </w:rPr>
        <w:t xml:space="preserve"> clearly</w:t>
      </w:r>
      <w:r w:rsidR="00A62C84">
        <w:rPr>
          <w:rFonts w:ascii="Times New Roman" w:hAnsi="Times New Roman" w:cs="Times New Roman"/>
        </w:rPr>
        <w:t xml:space="preserve"> </w:t>
      </w:r>
      <w:r w:rsidR="006E53B4">
        <w:rPr>
          <w:rFonts w:ascii="Times New Roman" w:hAnsi="Times New Roman" w:cs="Times New Roman"/>
        </w:rPr>
        <w:t>illustrate</w:t>
      </w:r>
      <w:r w:rsidR="0036784C">
        <w:rPr>
          <w:rFonts w:ascii="Times New Roman" w:hAnsi="Times New Roman" w:cs="Times New Roman"/>
        </w:rPr>
        <w:t>s</w:t>
      </w:r>
      <w:r w:rsidR="006E53B4">
        <w:rPr>
          <w:rFonts w:ascii="Times New Roman" w:hAnsi="Times New Roman" w:cs="Times New Roman"/>
        </w:rPr>
        <w:t xml:space="preserve"> </w:t>
      </w:r>
      <w:r w:rsidR="00A62C84">
        <w:rPr>
          <w:rFonts w:ascii="Times New Roman" w:hAnsi="Times New Roman" w:cs="Times New Roman"/>
        </w:rPr>
        <w:t xml:space="preserve">that higher </w:t>
      </w:r>
      <w:r w:rsidR="0029059A">
        <w:rPr>
          <w:rFonts w:ascii="Times New Roman" w:hAnsi="Times New Roman" w:cs="Times New Roman"/>
        </w:rPr>
        <w:t xml:space="preserve">mixing ratios </w:t>
      </w:r>
      <w:r w:rsidR="002A582F">
        <w:rPr>
          <w:rFonts w:ascii="Times New Roman" w:hAnsi="Times New Roman" w:cs="Times New Roman"/>
        </w:rPr>
        <w:t>of CH</w:t>
      </w:r>
      <w:r w:rsidR="002A582F">
        <w:rPr>
          <w:rFonts w:ascii="Times New Roman" w:hAnsi="Times New Roman" w:cs="Times New Roman"/>
          <w:vertAlign w:val="subscript"/>
        </w:rPr>
        <w:t>4</w:t>
      </w:r>
      <w:r w:rsidR="002A582F">
        <w:rPr>
          <w:rFonts w:ascii="Times New Roman" w:hAnsi="Times New Roman" w:cs="Times New Roman"/>
        </w:rPr>
        <w:t xml:space="preserve"> </w:t>
      </w:r>
      <w:r w:rsidR="00F35E54">
        <w:rPr>
          <w:rFonts w:ascii="Times New Roman" w:hAnsi="Times New Roman" w:cs="Times New Roman"/>
        </w:rPr>
        <w:t>(CH</w:t>
      </w:r>
      <w:r w:rsidR="00F35E54">
        <w:rPr>
          <w:rFonts w:ascii="Times New Roman" w:hAnsi="Times New Roman" w:cs="Times New Roman"/>
          <w:vertAlign w:val="subscript"/>
        </w:rPr>
        <w:t>4</w:t>
      </w:r>
      <w:r w:rsidR="00F35E54">
        <w:rPr>
          <w:rFonts w:ascii="Times New Roman" w:hAnsi="Times New Roman" w:cs="Times New Roman"/>
        </w:rPr>
        <w:t xml:space="preserve"> &gt; 2200 ppb) </w:t>
      </w:r>
      <w:r w:rsidR="003F7871">
        <w:rPr>
          <w:rFonts w:ascii="Times New Roman" w:hAnsi="Times New Roman" w:cs="Times New Roman"/>
        </w:rPr>
        <w:t>we</w:t>
      </w:r>
      <w:r w:rsidR="002A582F">
        <w:rPr>
          <w:rFonts w:ascii="Times New Roman" w:hAnsi="Times New Roman" w:cs="Times New Roman"/>
        </w:rPr>
        <w:t xml:space="preserve">re associated with easterly winds at </w:t>
      </w:r>
      <w:r w:rsidR="000314EB">
        <w:rPr>
          <w:rFonts w:ascii="Times New Roman" w:hAnsi="Times New Roman" w:cs="Times New Roman"/>
        </w:rPr>
        <w:t xml:space="preserve">PNR </w:t>
      </w:r>
      <w:r w:rsidR="003D0E18">
        <w:rPr>
          <w:rFonts w:ascii="Times New Roman" w:hAnsi="Times New Roman" w:cs="Times New Roman"/>
        </w:rPr>
        <w:t xml:space="preserve">and were likely </w:t>
      </w:r>
      <w:r w:rsidR="006E53B4">
        <w:rPr>
          <w:rFonts w:ascii="Times New Roman" w:hAnsi="Times New Roman" w:cs="Times New Roman"/>
        </w:rPr>
        <w:t>as a result of</w:t>
      </w:r>
      <w:r w:rsidR="003D0E18">
        <w:rPr>
          <w:rFonts w:ascii="Times New Roman" w:hAnsi="Times New Roman" w:cs="Times New Roman"/>
        </w:rPr>
        <w:t xml:space="preserve"> the nearby </w:t>
      </w:r>
      <w:r w:rsidR="00854ED0">
        <w:rPr>
          <w:rFonts w:ascii="Times New Roman" w:hAnsi="Times New Roman" w:cs="Times New Roman"/>
        </w:rPr>
        <w:t xml:space="preserve">dairy </w:t>
      </w:r>
      <w:r w:rsidR="003D0E18">
        <w:rPr>
          <w:rFonts w:ascii="Times New Roman" w:hAnsi="Times New Roman" w:cs="Times New Roman"/>
        </w:rPr>
        <w:t>farm</w:t>
      </w:r>
      <w:r w:rsidR="002A582F">
        <w:rPr>
          <w:rFonts w:ascii="Times New Roman" w:hAnsi="Times New Roman" w:cs="Times New Roman"/>
        </w:rPr>
        <w:t>.</w:t>
      </w:r>
      <w:r w:rsidR="003F7871">
        <w:rPr>
          <w:rFonts w:ascii="Times New Roman" w:hAnsi="Times New Roman" w:cs="Times New Roman"/>
        </w:rPr>
        <w:t xml:space="preserve"> </w:t>
      </w:r>
      <w:r w:rsidR="0036784C">
        <w:rPr>
          <w:rFonts w:ascii="Times New Roman" w:hAnsi="Times New Roman" w:cs="Times New Roman"/>
        </w:rPr>
        <w:t>Air masses</w:t>
      </w:r>
      <w:r w:rsidR="00204ED6">
        <w:rPr>
          <w:rFonts w:ascii="Times New Roman" w:hAnsi="Times New Roman" w:cs="Times New Roman"/>
        </w:rPr>
        <w:t xml:space="preserve"> with the lowest CH</w:t>
      </w:r>
      <w:r w:rsidR="00204ED6">
        <w:rPr>
          <w:rFonts w:ascii="Times New Roman" w:hAnsi="Times New Roman" w:cs="Times New Roman"/>
          <w:vertAlign w:val="subscript"/>
        </w:rPr>
        <w:t>4</w:t>
      </w:r>
      <w:r w:rsidR="00204ED6">
        <w:rPr>
          <w:rFonts w:ascii="Times New Roman" w:hAnsi="Times New Roman" w:cs="Times New Roman"/>
        </w:rPr>
        <w:t xml:space="preserve"> mixing ratios</w:t>
      </w:r>
      <w:r w:rsidR="00CD4B99">
        <w:rPr>
          <w:rFonts w:ascii="Times New Roman" w:hAnsi="Times New Roman" w:cs="Times New Roman"/>
        </w:rPr>
        <w:t xml:space="preserve"> </w:t>
      </w:r>
      <w:r w:rsidR="003D0E18">
        <w:rPr>
          <w:rFonts w:ascii="Times New Roman" w:hAnsi="Times New Roman" w:cs="Times New Roman"/>
        </w:rPr>
        <w:t xml:space="preserve">at </w:t>
      </w:r>
      <w:r w:rsidR="000314EB">
        <w:rPr>
          <w:rFonts w:ascii="Times New Roman" w:hAnsi="Times New Roman" w:cs="Times New Roman"/>
        </w:rPr>
        <w:t xml:space="preserve">PNR </w:t>
      </w:r>
      <w:r w:rsidR="00F35E54">
        <w:rPr>
          <w:rFonts w:ascii="Times New Roman" w:hAnsi="Times New Roman" w:cs="Times New Roman"/>
        </w:rPr>
        <w:t>(CH</w:t>
      </w:r>
      <w:r w:rsidR="00F35E54">
        <w:rPr>
          <w:rFonts w:ascii="Times New Roman" w:hAnsi="Times New Roman" w:cs="Times New Roman"/>
          <w:vertAlign w:val="subscript"/>
        </w:rPr>
        <w:t>4</w:t>
      </w:r>
      <w:r w:rsidR="00F35E54">
        <w:rPr>
          <w:rFonts w:ascii="Times New Roman" w:hAnsi="Times New Roman" w:cs="Times New Roman"/>
        </w:rPr>
        <w:t xml:space="preserve"> &lt; 2000 ppb) </w:t>
      </w:r>
      <w:r w:rsidR="00CD4B99">
        <w:rPr>
          <w:rFonts w:ascii="Times New Roman" w:hAnsi="Times New Roman" w:cs="Times New Roman"/>
        </w:rPr>
        <w:t>w</w:t>
      </w:r>
      <w:r w:rsidR="0036784C">
        <w:rPr>
          <w:rFonts w:ascii="Times New Roman" w:hAnsi="Times New Roman" w:cs="Times New Roman"/>
        </w:rPr>
        <w:t>ere</w:t>
      </w:r>
      <w:r w:rsidR="00CD4B99">
        <w:rPr>
          <w:rFonts w:ascii="Times New Roman" w:hAnsi="Times New Roman" w:cs="Times New Roman"/>
        </w:rPr>
        <w:t xml:space="preserve"> observed from the west</w:t>
      </w:r>
      <w:r w:rsidR="003D0E18">
        <w:rPr>
          <w:rFonts w:ascii="Times New Roman" w:hAnsi="Times New Roman" w:cs="Times New Roman"/>
        </w:rPr>
        <w:t xml:space="preserve">, consistent with </w:t>
      </w:r>
      <w:r w:rsidR="00204ED6">
        <w:rPr>
          <w:rFonts w:ascii="Times New Roman" w:hAnsi="Times New Roman" w:cs="Times New Roman"/>
        </w:rPr>
        <w:t xml:space="preserve">background </w:t>
      </w:r>
      <w:r w:rsidR="003D0E18">
        <w:rPr>
          <w:rFonts w:ascii="Times New Roman" w:hAnsi="Times New Roman" w:cs="Times New Roman"/>
        </w:rPr>
        <w:t>air sourced from the mid-Atlantic</w:t>
      </w:r>
      <w:r w:rsidR="00CD4B99">
        <w:rPr>
          <w:rFonts w:ascii="Times New Roman" w:hAnsi="Times New Roman" w:cs="Times New Roman"/>
        </w:rPr>
        <w:t xml:space="preserve">. </w:t>
      </w:r>
      <w:r w:rsidR="003F7871">
        <w:rPr>
          <w:rFonts w:ascii="Times New Roman" w:hAnsi="Times New Roman" w:cs="Times New Roman"/>
        </w:rPr>
        <w:t xml:space="preserve">The same was not true for the site at KM where the observations </w:t>
      </w:r>
      <w:r w:rsidR="0029059A">
        <w:rPr>
          <w:rFonts w:ascii="Times New Roman" w:hAnsi="Times New Roman" w:cs="Times New Roman"/>
        </w:rPr>
        <w:t>of</w:t>
      </w:r>
      <w:r w:rsidR="003F7871">
        <w:rPr>
          <w:rFonts w:ascii="Times New Roman" w:hAnsi="Times New Roman" w:cs="Times New Roman"/>
        </w:rPr>
        <w:t xml:space="preserve"> </w:t>
      </w:r>
      <w:r w:rsidR="0029059A">
        <w:rPr>
          <w:rFonts w:ascii="Times New Roman" w:hAnsi="Times New Roman" w:cs="Times New Roman"/>
        </w:rPr>
        <w:t>CH</w:t>
      </w:r>
      <w:r w:rsidR="0029059A">
        <w:rPr>
          <w:rFonts w:ascii="Times New Roman" w:hAnsi="Times New Roman" w:cs="Times New Roman"/>
          <w:vertAlign w:val="subscript"/>
        </w:rPr>
        <w:t>4</w:t>
      </w:r>
      <w:r w:rsidR="0029059A">
        <w:rPr>
          <w:rFonts w:ascii="Times New Roman" w:hAnsi="Times New Roman" w:cs="Times New Roman"/>
        </w:rPr>
        <w:t xml:space="preserve"> mixing ratios</w:t>
      </w:r>
      <w:r w:rsidR="00CD4B99">
        <w:rPr>
          <w:rFonts w:ascii="Times New Roman" w:hAnsi="Times New Roman" w:cs="Times New Roman"/>
        </w:rPr>
        <w:t xml:space="preserve"> </w:t>
      </w:r>
      <w:r w:rsidR="00204ED6">
        <w:rPr>
          <w:rFonts w:ascii="Times New Roman" w:hAnsi="Times New Roman" w:cs="Times New Roman"/>
        </w:rPr>
        <w:t xml:space="preserve">exhibited a </w:t>
      </w:r>
      <w:r w:rsidR="00F35E54">
        <w:rPr>
          <w:rFonts w:ascii="Times New Roman" w:hAnsi="Times New Roman" w:cs="Times New Roman"/>
        </w:rPr>
        <w:t xml:space="preserve">smaller </w:t>
      </w:r>
      <w:r w:rsidR="00204ED6">
        <w:rPr>
          <w:rFonts w:ascii="Times New Roman" w:hAnsi="Times New Roman" w:cs="Times New Roman"/>
        </w:rPr>
        <w:t>dependence</w:t>
      </w:r>
      <w:r w:rsidR="003F7871">
        <w:rPr>
          <w:rFonts w:ascii="Times New Roman" w:hAnsi="Times New Roman" w:cs="Times New Roman"/>
        </w:rPr>
        <w:t xml:space="preserve"> on wind direction.</w:t>
      </w:r>
    </w:p>
    <w:p w14:paraId="6AA7624C" w14:textId="77777777" w:rsidR="00FE7509" w:rsidRDefault="00FE7509" w:rsidP="00FE7509">
      <w:pPr>
        <w:spacing w:after="160" w:line="480" w:lineRule="auto"/>
        <w:rPr>
          <w:rFonts w:ascii="Times New Roman" w:hAnsi="Times New Roman" w:cs="Times New Roman"/>
        </w:rPr>
      </w:pPr>
    </w:p>
    <w:p w14:paraId="7F1B7644" w14:textId="77777777" w:rsidR="00FE7509" w:rsidRDefault="00FE7509" w:rsidP="00FE7509">
      <w:pPr>
        <w:spacing w:after="160" w:line="480" w:lineRule="auto"/>
        <w:rPr>
          <w:rFonts w:ascii="Times New Roman" w:hAnsi="Times New Roman" w:cs="Times New Roman"/>
        </w:rPr>
      </w:pPr>
    </w:p>
    <w:p w14:paraId="64931F40" w14:textId="3272F486" w:rsidR="00313CC7" w:rsidRDefault="00C61908" w:rsidP="00FE7509">
      <w:pPr>
        <w:spacing w:after="16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6D92A52D" wp14:editId="75D7BF21">
            <wp:extent cx="5729605" cy="3641090"/>
            <wp:effectExtent l="0" t="0" r="4445" b="0"/>
            <wp:docPr id="1" name="Picture 3" descr="CH4  polrose PN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4  polrose PNRK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9605" cy="3641090"/>
                    </a:xfrm>
                    <a:prstGeom prst="rect">
                      <a:avLst/>
                    </a:prstGeom>
                    <a:noFill/>
                    <a:ln>
                      <a:noFill/>
                    </a:ln>
                  </pic:spPr>
                </pic:pic>
              </a:graphicData>
            </a:graphic>
          </wp:inline>
        </w:drawing>
      </w:r>
    </w:p>
    <w:p w14:paraId="2B6D0DEA" w14:textId="75DD08EE" w:rsidR="00CD4B99" w:rsidRDefault="003D0E18" w:rsidP="00FE7509">
      <w:pPr>
        <w:spacing w:after="160" w:line="480" w:lineRule="auto"/>
        <w:rPr>
          <w:rFonts w:ascii="Times New Roman" w:hAnsi="Times New Roman" w:cs="Times New Roman"/>
          <w:sz w:val="20"/>
        </w:rPr>
      </w:pPr>
      <w:r>
        <w:rPr>
          <w:rFonts w:ascii="Times New Roman" w:hAnsi="Times New Roman" w:cs="Times New Roman"/>
          <w:b/>
          <w:sz w:val="20"/>
        </w:rPr>
        <w:t>Figure 4</w:t>
      </w:r>
      <w:r w:rsidR="00CD4B99">
        <w:rPr>
          <w:rFonts w:ascii="Times New Roman" w:hAnsi="Times New Roman" w:cs="Times New Roman"/>
          <w:sz w:val="20"/>
        </w:rPr>
        <w:t xml:space="preserve"> </w:t>
      </w:r>
      <w:r w:rsidR="001103B4">
        <w:rPr>
          <w:rFonts w:ascii="Times New Roman" w:hAnsi="Times New Roman" w:cs="Times New Roman"/>
          <w:sz w:val="20"/>
        </w:rPr>
        <w:t>Concentration</w:t>
      </w:r>
      <w:r w:rsidR="0029059A">
        <w:rPr>
          <w:rFonts w:ascii="Times New Roman" w:hAnsi="Times New Roman" w:cs="Times New Roman"/>
          <w:sz w:val="20"/>
        </w:rPr>
        <w:t>-</w:t>
      </w:r>
      <w:r w:rsidR="001103B4">
        <w:rPr>
          <w:rFonts w:ascii="Times New Roman" w:hAnsi="Times New Roman" w:cs="Times New Roman"/>
          <w:sz w:val="20"/>
        </w:rPr>
        <w:t>wind</w:t>
      </w:r>
      <w:r w:rsidR="00CD4B99">
        <w:rPr>
          <w:rFonts w:ascii="Times New Roman" w:hAnsi="Times New Roman" w:cs="Times New Roman"/>
          <w:sz w:val="20"/>
        </w:rPr>
        <w:t xml:space="preserve"> rose plot</w:t>
      </w:r>
      <w:r w:rsidR="001103B4">
        <w:rPr>
          <w:rFonts w:ascii="Times New Roman" w:hAnsi="Times New Roman" w:cs="Times New Roman"/>
          <w:sz w:val="20"/>
        </w:rPr>
        <w:t>s</w:t>
      </w:r>
      <w:r w:rsidR="00CD4B99">
        <w:rPr>
          <w:rFonts w:ascii="Times New Roman" w:hAnsi="Times New Roman" w:cs="Times New Roman"/>
          <w:sz w:val="20"/>
        </w:rPr>
        <w:t xml:space="preserve"> for </w:t>
      </w:r>
      <w:r w:rsidR="00CF417F">
        <w:rPr>
          <w:rFonts w:ascii="Times New Roman" w:hAnsi="Times New Roman" w:cs="Times New Roman"/>
          <w:sz w:val="20"/>
        </w:rPr>
        <w:t xml:space="preserve">one-minute averaged </w:t>
      </w:r>
      <w:r w:rsidR="00CD4B99">
        <w:rPr>
          <w:rFonts w:ascii="Times New Roman" w:hAnsi="Times New Roman" w:cs="Times New Roman"/>
          <w:sz w:val="20"/>
        </w:rPr>
        <w:t>CH</w:t>
      </w:r>
      <w:r w:rsidR="00CD4B99">
        <w:rPr>
          <w:rFonts w:ascii="Times New Roman" w:hAnsi="Times New Roman" w:cs="Times New Roman"/>
          <w:sz w:val="20"/>
          <w:vertAlign w:val="subscript"/>
        </w:rPr>
        <w:t>4</w:t>
      </w:r>
      <w:r w:rsidR="00CD4B99">
        <w:rPr>
          <w:rFonts w:ascii="Times New Roman" w:hAnsi="Times New Roman" w:cs="Times New Roman"/>
          <w:sz w:val="20"/>
        </w:rPr>
        <w:t xml:space="preserve"> </w:t>
      </w:r>
      <w:r w:rsidR="0029059A">
        <w:rPr>
          <w:rFonts w:ascii="Times New Roman" w:hAnsi="Times New Roman" w:cs="Times New Roman"/>
          <w:sz w:val="20"/>
        </w:rPr>
        <w:t>mixing ratio</w:t>
      </w:r>
      <w:r w:rsidR="00CD4B99">
        <w:rPr>
          <w:rFonts w:ascii="Times New Roman" w:hAnsi="Times New Roman" w:cs="Times New Roman"/>
          <w:sz w:val="20"/>
        </w:rPr>
        <w:t xml:space="preserve">s as a function of wind direction at </w:t>
      </w:r>
      <w:r w:rsidR="00A835FF">
        <w:rPr>
          <w:rFonts w:ascii="Times New Roman" w:hAnsi="Times New Roman" w:cs="Times New Roman"/>
          <w:sz w:val="20"/>
        </w:rPr>
        <w:t>Preston New Road</w:t>
      </w:r>
      <w:r w:rsidR="00CD4B99">
        <w:rPr>
          <w:rFonts w:ascii="Times New Roman" w:hAnsi="Times New Roman" w:cs="Times New Roman"/>
          <w:sz w:val="20"/>
        </w:rPr>
        <w:t xml:space="preserve"> and Kirby Misperton for the measurement period 01/02/2016 to 31/01/2018.</w:t>
      </w:r>
    </w:p>
    <w:p w14:paraId="6ACB0376" w14:textId="77777777" w:rsidR="00EC6E3D" w:rsidRDefault="00EC6E3D" w:rsidP="00FE7509">
      <w:pPr>
        <w:spacing w:after="160" w:line="480" w:lineRule="auto"/>
        <w:rPr>
          <w:rFonts w:ascii="Times New Roman" w:hAnsi="Times New Roman" w:cs="Times New Roman"/>
        </w:rPr>
      </w:pPr>
      <w:r>
        <w:rPr>
          <w:rFonts w:ascii="Times New Roman" w:hAnsi="Times New Roman" w:cs="Times New Roman"/>
        </w:rPr>
        <w:br w:type="page"/>
      </w:r>
    </w:p>
    <w:p w14:paraId="1168A0E8" w14:textId="6A58E51D" w:rsidR="00CD4B99" w:rsidRDefault="001103B4" w:rsidP="00FE7509">
      <w:pPr>
        <w:spacing w:after="160" w:line="480" w:lineRule="auto"/>
        <w:rPr>
          <w:rFonts w:ascii="Times New Roman" w:hAnsi="Times New Roman" w:cs="Times New Roman"/>
        </w:rPr>
      </w:pPr>
      <w:r>
        <w:rPr>
          <w:rFonts w:ascii="Times New Roman" w:hAnsi="Times New Roman" w:cs="Times New Roman"/>
        </w:rPr>
        <w:lastRenderedPageBreak/>
        <w:t>Concentration</w:t>
      </w:r>
      <w:r w:rsidR="00046FF4">
        <w:rPr>
          <w:rFonts w:ascii="Times New Roman" w:hAnsi="Times New Roman" w:cs="Times New Roman"/>
        </w:rPr>
        <w:t>-</w:t>
      </w:r>
      <w:r>
        <w:rPr>
          <w:rFonts w:ascii="Times New Roman" w:hAnsi="Times New Roman" w:cs="Times New Roman"/>
        </w:rPr>
        <w:t>wind rose plots for CO</w:t>
      </w:r>
      <w:r>
        <w:rPr>
          <w:rFonts w:ascii="Times New Roman" w:hAnsi="Times New Roman" w:cs="Times New Roman"/>
          <w:vertAlign w:val="subscript"/>
        </w:rPr>
        <w:t>2</w:t>
      </w:r>
      <w:r>
        <w:rPr>
          <w:rFonts w:ascii="Times New Roman" w:hAnsi="Times New Roman" w:cs="Times New Roman"/>
        </w:rPr>
        <w:t xml:space="preserve"> are provided in </w:t>
      </w:r>
      <w:r w:rsidR="003D0E18">
        <w:rPr>
          <w:rFonts w:ascii="Times New Roman" w:hAnsi="Times New Roman" w:cs="Times New Roman"/>
        </w:rPr>
        <w:t>Figure 5</w:t>
      </w:r>
      <w:r>
        <w:rPr>
          <w:rFonts w:ascii="Times New Roman" w:hAnsi="Times New Roman" w:cs="Times New Roman"/>
        </w:rPr>
        <w:t xml:space="preserve">. </w:t>
      </w:r>
      <w:r w:rsidR="00A8465C">
        <w:rPr>
          <w:rFonts w:ascii="Times New Roman" w:hAnsi="Times New Roman" w:cs="Times New Roman"/>
        </w:rPr>
        <w:t>H</w:t>
      </w:r>
      <w:r>
        <w:rPr>
          <w:rFonts w:ascii="Times New Roman" w:hAnsi="Times New Roman" w:cs="Times New Roman"/>
        </w:rPr>
        <w:t xml:space="preserve">igher </w:t>
      </w:r>
      <w:r w:rsidR="008055E6">
        <w:rPr>
          <w:rFonts w:ascii="Times New Roman" w:hAnsi="Times New Roman" w:cs="Times New Roman"/>
        </w:rPr>
        <w:t>CO</w:t>
      </w:r>
      <w:r w:rsidR="008055E6">
        <w:rPr>
          <w:rFonts w:ascii="Times New Roman" w:hAnsi="Times New Roman" w:cs="Times New Roman"/>
          <w:vertAlign w:val="subscript"/>
        </w:rPr>
        <w:t>2</w:t>
      </w:r>
      <w:r w:rsidR="008055E6">
        <w:rPr>
          <w:rFonts w:ascii="Times New Roman" w:hAnsi="Times New Roman" w:cs="Times New Roman"/>
        </w:rPr>
        <w:t xml:space="preserve"> mixing ratios</w:t>
      </w:r>
      <w:r>
        <w:rPr>
          <w:rFonts w:ascii="Times New Roman" w:hAnsi="Times New Roman" w:cs="Times New Roman"/>
        </w:rPr>
        <w:t xml:space="preserve"> </w:t>
      </w:r>
      <w:r w:rsidR="00F35E54">
        <w:rPr>
          <w:rFonts w:ascii="Times New Roman" w:hAnsi="Times New Roman" w:cs="Times New Roman"/>
        </w:rPr>
        <w:t>(CO</w:t>
      </w:r>
      <w:r w:rsidR="00F35E54" w:rsidRPr="00541C82">
        <w:rPr>
          <w:rFonts w:ascii="Times New Roman" w:hAnsi="Times New Roman" w:cs="Times New Roman"/>
          <w:vertAlign w:val="subscript"/>
        </w:rPr>
        <w:t>2</w:t>
      </w:r>
      <w:r w:rsidR="00F35E54">
        <w:rPr>
          <w:rFonts w:ascii="Times New Roman" w:hAnsi="Times New Roman" w:cs="Times New Roman"/>
        </w:rPr>
        <w:t xml:space="preserve"> &gt; 420 ppm) </w:t>
      </w:r>
      <w:r>
        <w:rPr>
          <w:rFonts w:ascii="Times New Roman" w:hAnsi="Times New Roman" w:cs="Times New Roman"/>
        </w:rPr>
        <w:t xml:space="preserve">were </w:t>
      </w:r>
      <w:r w:rsidR="00A8465C">
        <w:rPr>
          <w:rFonts w:ascii="Times New Roman" w:hAnsi="Times New Roman" w:cs="Times New Roman"/>
        </w:rPr>
        <w:t xml:space="preserve">consistently </w:t>
      </w:r>
      <w:r>
        <w:rPr>
          <w:rFonts w:ascii="Times New Roman" w:hAnsi="Times New Roman" w:cs="Times New Roman"/>
        </w:rPr>
        <w:t xml:space="preserve">associated with easterly winds at </w:t>
      </w:r>
      <w:r w:rsidR="000314EB">
        <w:rPr>
          <w:rFonts w:ascii="Times New Roman" w:hAnsi="Times New Roman" w:cs="Times New Roman"/>
        </w:rPr>
        <w:t>PNR</w:t>
      </w:r>
      <w:r w:rsidR="00A96240">
        <w:rPr>
          <w:rFonts w:ascii="Times New Roman" w:hAnsi="Times New Roman" w:cs="Times New Roman"/>
        </w:rPr>
        <w:t>. The independence of CO</w:t>
      </w:r>
      <w:r w:rsidR="00A96240">
        <w:rPr>
          <w:rFonts w:ascii="Times New Roman" w:hAnsi="Times New Roman" w:cs="Times New Roman"/>
          <w:vertAlign w:val="subscript"/>
        </w:rPr>
        <w:t>2</w:t>
      </w:r>
      <w:r w:rsidR="00A96240">
        <w:rPr>
          <w:rFonts w:ascii="Times New Roman" w:hAnsi="Times New Roman" w:cs="Times New Roman"/>
        </w:rPr>
        <w:t xml:space="preserve"> mixing ratios with season suggests that these emissions were locally sourced</w:t>
      </w:r>
      <w:r w:rsidR="00854ED0">
        <w:rPr>
          <w:rFonts w:ascii="Times New Roman" w:hAnsi="Times New Roman" w:cs="Times New Roman"/>
        </w:rPr>
        <w:t xml:space="preserve"> </w:t>
      </w:r>
      <w:r w:rsidR="002654FD">
        <w:rPr>
          <w:rFonts w:ascii="Times New Roman" w:hAnsi="Times New Roman" w:cs="Times New Roman"/>
        </w:rPr>
        <w:t xml:space="preserve">and </w:t>
      </w:r>
      <w:r w:rsidR="00854ED0">
        <w:rPr>
          <w:rFonts w:ascii="Times New Roman" w:hAnsi="Times New Roman" w:cs="Times New Roman"/>
        </w:rPr>
        <w:t>associat</w:t>
      </w:r>
      <w:r w:rsidR="002654FD">
        <w:rPr>
          <w:rFonts w:ascii="Times New Roman" w:hAnsi="Times New Roman" w:cs="Times New Roman"/>
        </w:rPr>
        <w:t>ed</w:t>
      </w:r>
      <w:r w:rsidR="00854ED0">
        <w:rPr>
          <w:rFonts w:ascii="Times New Roman" w:hAnsi="Times New Roman" w:cs="Times New Roman"/>
        </w:rPr>
        <w:t xml:space="preserve"> with the nearby dairy farm</w:t>
      </w:r>
      <w:r w:rsidR="0093206C">
        <w:rPr>
          <w:rFonts w:ascii="Times New Roman" w:hAnsi="Times New Roman" w:cs="Times New Roman"/>
        </w:rPr>
        <w:t xml:space="preserve"> upwind for this wind direction</w:t>
      </w:r>
      <w:r w:rsidR="00A96240">
        <w:rPr>
          <w:rFonts w:ascii="Times New Roman" w:hAnsi="Times New Roman" w:cs="Times New Roman"/>
        </w:rPr>
        <w:t>.</w:t>
      </w:r>
      <w:r>
        <w:rPr>
          <w:rFonts w:ascii="Times New Roman" w:hAnsi="Times New Roman" w:cs="Times New Roman"/>
        </w:rPr>
        <w:t xml:space="preserve"> </w:t>
      </w:r>
      <w:r w:rsidR="00A96240">
        <w:rPr>
          <w:rFonts w:ascii="Times New Roman" w:hAnsi="Times New Roman" w:cs="Times New Roman"/>
        </w:rPr>
        <w:t>T</w:t>
      </w:r>
      <w:r>
        <w:rPr>
          <w:rFonts w:ascii="Times New Roman" w:hAnsi="Times New Roman" w:cs="Times New Roman"/>
        </w:rPr>
        <w:t xml:space="preserve">he lowest </w:t>
      </w:r>
      <w:r w:rsidR="00A96240">
        <w:rPr>
          <w:rFonts w:ascii="Times New Roman" w:hAnsi="Times New Roman" w:cs="Times New Roman"/>
        </w:rPr>
        <w:t>CO</w:t>
      </w:r>
      <w:r w:rsidR="00A96240">
        <w:rPr>
          <w:rFonts w:ascii="Times New Roman" w:hAnsi="Times New Roman" w:cs="Times New Roman"/>
          <w:vertAlign w:val="subscript"/>
        </w:rPr>
        <w:t>2</w:t>
      </w:r>
      <w:r w:rsidR="00A96240">
        <w:rPr>
          <w:rFonts w:ascii="Times New Roman" w:hAnsi="Times New Roman" w:cs="Times New Roman"/>
        </w:rPr>
        <w:t xml:space="preserve"> </w:t>
      </w:r>
      <w:r w:rsidR="008055E6">
        <w:rPr>
          <w:rFonts w:ascii="Times New Roman" w:hAnsi="Times New Roman" w:cs="Times New Roman"/>
        </w:rPr>
        <w:t>mixing ratios</w:t>
      </w:r>
      <w:r>
        <w:rPr>
          <w:rFonts w:ascii="Times New Roman" w:hAnsi="Times New Roman" w:cs="Times New Roman"/>
        </w:rPr>
        <w:t xml:space="preserve"> </w:t>
      </w:r>
      <w:r w:rsidR="00A96240">
        <w:rPr>
          <w:rFonts w:ascii="Times New Roman" w:hAnsi="Times New Roman" w:cs="Times New Roman"/>
        </w:rPr>
        <w:t xml:space="preserve">at PNR </w:t>
      </w:r>
      <w:r w:rsidR="00F35E54">
        <w:rPr>
          <w:rFonts w:ascii="Times New Roman" w:hAnsi="Times New Roman" w:cs="Times New Roman"/>
        </w:rPr>
        <w:t>(CO</w:t>
      </w:r>
      <w:r w:rsidR="00F35E54">
        <w:rPr>
          <w:rFonts w:ascii="Times New Roman" w:hAnsi="Times New Roman" w:cs="Times New Roman"/>
          <w:vertAlign w:val="subscript"/>
        </w:rPr>
        <w:t>2</w:t>
      </w:r>
      <w:r w:rsidR="00F35E54">
        <w:rPr>
          <w:rFonts w:ascii="Times New Roman" w:hAnsi="Times New Roman" w:cs="Times New Roman"/>
        </w:rPr>
        <w:t xml:space="preserve"> &lt; 410 ppm) </w:t>
      </w:r>
      <w:r>
        <w:rPr>
          <w:rFonts w:ascii="Times New Roman" w:hAnsi="Times New Roman" w:cs="Times New Roman"/>
        </w:rPr>
        <w:t xml:space="preserve">were again associated with westerly winds from </w:t>
      </w:r>
      <w:r w:rsidR="003D0E18">
        <w:rPr>
          <w:rFonts w:ascii="Times New Roman" w:hAnsi="Times New Roman" w:cs="Times New Roman"/>
        </w:rPr>
        <w:t xml:space="preserve">over </w:t>
      </w:r>
      <w:r>
        <w:rPr>
          <w:rFonts w:ascii="Times New Roman" w:hAnsi="Times New Roman" w:cs="Times New Roman"/>
        </w:rPr>
        <w:t xml:space="preserve">the </w:t>
      </w:r>
      <w:r w:rsidR="003D0E18">
        <w:rPr>
          <w:rFonts w:ascii="Times New Roman" w:hAnsi="Times New Roman" w:cs="Times New Roman"/>
        </w:rPr>
        <w:t>mid-</w:t>
      </w:r>
      <w:r>
        <w:rPr>
          <w:rFonts w:ascii="Times New Roman" w:hAnsi="Times New Roman" w:cs="Times New Roman"/>
        </w:rPr>
        <w:t xml:space="preserve">Atlantic. </w:t>
      </w:r>
      <w:r w:rsidR="008055E6">
        <w:rPr>
          <w:rFonts w:ascii="Times New Roman" w:hAnsi="Times New Roman" w:cs="Times New Roman"/>
        </w:rPr>
        <w:t>Mixing ratios</w:t>
      </w:r>
      <w:r>
        <w:rPr>
          <w:rFonts w:ascii="Times New Roman" w:hAnsi="Times New Roman" w:cs="Times New Roman"/>
        </w:rPr>
        <w:t xml:space="preserve"> of CO</w:t>
      </w:r>
      <w:r>
        <w:rPr>
          <w:rFonts w:ascii="Times New Roman" w:hAnsi="Times New Roman" w:cs="Times New Roman"/>
          <w:vertAlign w:val="subscript"/>
        </w:rPr>
        <w:t>2</w:t>
      </w:r>
      <w:r>
        <w:rPr>
          <w:rFonts w:ascii="Times New Roman" w:hAnsi="Times New Roman" w:cs="Times New Roman"/>
        </w:rPr>
        <w:t xml:space="preserve"> at KM were </w:t>
      </w:r>
      <w:r w:rsidR="005E704E">
        <w:rPr>
          <w:rFonts w:ascii="Times New Roman" w:hAnsi="Times New Roman" w:cs="Times New Roman"/>
        </w:rPr>
        <w:t xml:space="preserve">marginally greater </w:t>
      </w:r>
      <w:r w:rsidR="006E53B4">
        <w:rPr>
          <w:rFonts w:ascii="Times New Roman" w:hAnsi="Times New Roman" w:cs="Times New Roman"/>
        </w:rPr>
        <w:t>from the north-east</w:t>
      </w:r>
      <w:r w:rsidR="005E704E">
        <w:rPr>
          <w:rFonts w:ascii="Times New Roman" w:hAnsi="Times New Roman" w:cs="Times New Roman"/>
        </w:rPr>
        <w:t xml:space="preserve"> but </w:t>
      </w:r>
      <w:r w:rsidR="005E335C">
        <w:rPr>
          <w:rFonts w:ascii="Times New Roman" w:hAnsi="Times New Roman" w:cs="Times New Roman"/>
        </w:rPr>
        <w:t xml:space="preserve">were less clearly dependent on </w:t>
      </w:r>
      <w:r w:rsidR="006E53B4">
        <w:rPr>
          <w:rFonts w:ascii="Times New Roman" w:hAnsi="Times New Roman" w:cs="Times New Roman"/>
        </w:rPr>
        <w:t>wind direction</w:t>
      </w:r>
      <w:r w:rsidR="005E335C">
        <w:rPr>
          <w:rFonts w:ascii="Times New Roman" w:hAnsi="Times New Roman" w:cs="Times New Roman"/>
        </w:rPr>
        <w:t xml:space="preserve"> compared with the observations at PNR</w:t>
      </w:r>
      <w:r w:rsidR="00995C96">
        <w:rPr>
          <w:rFonts w:ascii="Times New Roman" w:hAnsi="Times New Roman" w:cs="Times New Roman"/>
        </w:rPr>
        <w:t>.</w:t>
      </w:r>
      <w:r w:rsidR="0093206C">
        <w:rPr>
          <w:rFonts w:ascii="Times New Roman" w:hAnsi="Times New Roman" w:cs="Times New Roman"/>
        </w:rPr>
        <w:t xml:space="preserve"> This is consistent with the large number of nearby potential sources of CO</w:t>
      </w:r>
      <w:r w:rsidR="0093206C">
        <w:rPr>
          <w:rFonts w:ascii="Times New Roman" w:hAnsi="Times New Roman" w:cs="Times New Roman"/>
          <w:vertAlign w:val="subscript"/>
        </w:rPr>
        <w:t>2</w:t>
      </w:r>
      <w:r w:rsidR="0093206C">
        <w:rPr>
          <w:rFonts w:ascii="Times New Roman" w:hAnsi="Times New Roman" w:cs="Times New Roman"/>
        </w:rPr>
        <w:t xml:space="preserve"> at the KM site, including a static caravan park to the north, Kirby Misperton Village to the north east and a pig farm around 400 m </w:t>
      </w:r>
      <w:r w:rsidR="00D97A86">
        <w:rPr>
          <w:rFonts w:ascii="Times New Roman" w:hAnsi="Times New Roman" w:cs="Times New Roman"/>
        </w:rPr>
        <w:t>to the north-</w:t>
      </w:r>
      <w:r w:rsidR="0093206C">
        <w:rPr>
          <w:rFonts w:ascii="Times New Roman" w:hAnsi="Times New Roman" w:cs="Times New Roman"/>
        </w:rPr>
        <w:t xml:space="preserve">west (also a </w:t>
      </w:r>
      <w:r w:rsidR="00A148B0">
        <w:rPr>
          <w:rFonts w:ascii="Times New Roman" w:hAnsi="Times New Roman" w:cs="Times New Roman"/>
        </w:rPr>
        <w:t xml:space="preserve">potential </w:t>
      </w:r>
      <w:r w:rsidR="0093206C">
        <w:rPr>
          <w:rFonts w:ascii="Times New Roman" w:hAnsi="Times New Roman" w:cs="Times New Roman"/>
        </w:rPr>
        <w:t>source of CH</w:t>
      </w:r>
      <w:r w:rsidR="0093206C">
        <w:rPr>
          <w:rFonts w:ascii="Times New Roman" w:hAnsi="Times New Roman" w:cs="Times New Roman"/>
          <w:vertAlign w:val="subscript"/>
        </w:rPr>
        <w:t>4</w:t>
      </w:r>
      <w:r w:rsidR="0093206C">
        <w:rPr>
          <w:rFonts w:ascii="Times New Roman" w:hAnsi="Times New Roman" w:cs="Times New Roman"/>
        </w:rPr>
        <w:t xml:space="preserve">). </w:t>
      </w:r>
    </w:p>
    <w:p w14:paraId="0F161DA0" w14:textId="77777777" w:rsidR="00A148B0" w:rsidRPr="0093206C" w:rsidRDefault="00A148B0" w:rsidP="00FE7509">
      <w:pPr>
        <w:spacing w:after="160" w:line="480" w:lineRule="auto"/>
        <w:rPr>
          <w:rFonts w:ascii="Times New Roman" w:hAnsi="Times New Roman" w:cs="Times New Roman"/>
        </w:rPr>
      </w:pPr>
    </w:p>
    <w:p w14:paraId="1DEBD6A8" w14:textId="2D0DD874" w:rsidR="00313CC7" w:rsidRDefault="00C61908" w:rsidP="00FE7509">
      <w:pPr>
        <w:spacing w:after="160" w:line="480" w:lineRule="auto"/>
        <w:rPr>
          <w:rFonts w:ascii="Times New Roman" w:hAnsi="Times New Roman" w:cs="Times New Roman"/>
        </w:rPr>
      </w:pPr>
      <w:r>
        <w:rPr>
          <w:rFonts w:ascii="Times New Roman" w:hAnsi="Times New Roman" w:cs="Times New Roman"/>
          <w:noProof/>
        </w:rPr>
        <w:drawing>
          <wp:inline distT="0" distB="0" distL="0" distR="0" wp14:anchorId="367876C8" wp14:editId="0F0E277E">
            <wp:extent cx="5729605" cy="3649345"/>
            <wp:effectExtent l="0" t="0" r="4445" b="8255"/>
            <wp:docPr id="4" name="Picture 4" descr="CO2 polrose PN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2 polrose PNRK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9605" cy="3649345"/>
                    </a:xfrm>
                    <a:prstGeom prst="rect">
                      <a:avLst/>
                    </a:prstGeom>
                    <a:noFill/>
                    <a:ln>
                      <a:noFill/>
                    </a:ln>
                  </pic:spPr>
                </pic:pic>
              </a:graphicData>
            </a:graphic>
          </wp:inline>
        </w:drawing>
      </w:r>
    </w:p>
    <w:p w14:paraId="75F199B4" w14:textId="686406DC" w:rsidR="0090035B" w:rsidRPr="0090035B" w:rsidRDefault="003D0E18" w:rsidP="00FE7509">
      <w:pPr>
        <w:spacing w:after="160" w:line="480" w:lineRule="auto"/>
        <w:rPr>
          <w:rFonts w:ascii="Times New Roman" w:hAnsi="Times New Roman" w:cs="Times New Roman"/>
          <w:sz w:val="20"/>
        </w:rPr>
      </w:pPr>
      <w:r>
        <w:rPr>
          <w:rFonts w:ascii="Times New Roman" w:hAnsi="Times New Roman" w:cs="Times New Roman"/>
          <w:b/>
          <w:sz w:val="20"/>
        </w:rPr>
        <w:t>Figure 5</w:t>
      </w:r>
      <w:r w:rsidR="00D42CFC">
        <w:rPr>
          <w:rFonts w:ascii="Times New Roman" w:hAnsi="Times New Roman" w:cs="Times New Roman"/>
          <w:sz w:val="20"/>
        </w:rPr>
        <w:t xml:space="preserve"> Concentration-</w:t>
      </w:r>
      <w:r w:rsidR="0090035B">
        <w:rPr>
          <w:rFonts w:ascii="Times New Roman" w:hAnsi="Times New Roman" w:cs="Times New Roman"/>
          <w:sz w:val="20"/>
        </w:rPr>
        <w:t xml:space="preserve">wind rose plots for </w:t>
      </w:r>
      <w:r w:rsidR="00CF417F">
        <w:rPr>
          <w:rFonts w:ascii="Times New Roman" w:hAnsi="Times New Roman" w:cs="Times New Roman"/>
          <w:sz w:val="20"/>
        </w:rPr>
        <w:t xml:space="preserve">one-minute averaged </w:t>
      </w:r>
      <w:r w:rsidR="0090035B">
        <w:rPr>
          <w:rFonts w:ascii="Times New Roman" w:hAnsi="Times New Roman" w:cs="Times New Roman"/>
          <w:sz w:val="20"/>
        </w:rPr>
        <w:t>CO</w:t>
      </w:r>
      <w:r w:rsidR="0090035B">
        <w:rPr>
          <w:rFonts w:ascii="Times New Roman" w:hAnsi="Times New Roman" w:cs="Times New Roman"/>
          <w:sz w:val="20"/>
          <w:vertAlign w:val="subscript"/>
        </w:rPr>
        <w:t>2</w:t>
      </w:r>
      <w:r w:rsidR="0090035B">
        <w:rPr>
          <w:rFonts w:ascii="Times New Roman" w:hAnsi="Times New Roman" w:cs="Times New Roman"/>
          <w:sz w:val="20"/>
        </w:rPr>
        <w:t xml:space="preserve"> </w:t>
      </w:r>
      <w:r w:rsidR="008055E6">
        <w:rPr>
          <w:rFonts w:ascii="Times New Roman" w:hAnsi="Times New Roman" w:cs="Times New Roman"/>
          <w:sz w:val="20"/>
        </w:rPr>
        <w:t xml:space="preserve">mixing ratios </w:t>
      </w:r>
      <w:r w:rsidR="0090035B">
        <w:rPr>
          <w:rFonts w:ascii="Times New Roman" w:hAnsi="Times New Roman" w:cs="Times New Roman"/>
          <w:sz w:val="20"/>
        </w:rPr>
        <w:t xml:space="preserve">as a function of wind direction at </w:t>
      </w:r>
      <w:r w:rsidR="00A835FF">
        <w:rPr>
          <w:rFonts w:ascii="Times New Roman" w:hAnsi="Times New Roman" w:cs="Times New Roman"/>
          <w:sz w:val="20"/>
        </w:rPr>
        <w:t>Preston New Road</w:t>
      </w:r>
      <w:r w:rsidR="0090035B">
        <w:rPr>
          <w:rFonts w:ascii="Times New Roman" w:hAnsi="Times New Roman" w:cs="Times New Roman"/>
          <w:sz w:val="20"/>
        </w:rPr>
        <w:t xml:space="preserve"> and Kirby Misperton for the measurement period 01/02/2016 to 31/01/2018.</w:t>
      </w:r>
    </w:p>
    <w:p w14:paraId="50A27BC9" w14:textId="77777777" w:rsidR="002A46E3" w:rsidRDefault="002A46E3" w:rsidP="00FE7509">
      <w:pPr>
        <w:spacing w:after="160" w:line="480" w:lineRule="auto"/>
        <w:rPr>
          <w:rFonts w:ascii="Times New Roman" w:hAnsi="Times New Roman" w:cs="Times New Roman"/>
        </w:rPr>
      </w:pPr>
      <w:r>
        <w:rPr>
          <w:rFonts w:ascii="Times New Roman" w:hAnsi="Times New Roman" w:cs="Times New Roman"/>
        </w:rPr>
        <w:br w:type="page"/>
      </w:r>
    </w:p>
    <w:p w14:paraId="0473AF5B" w14:textId="34C39586" w:rsidR="00A75D51" w:rsidRPr="002D07C3" w:rsidRDefault="002538D1" w:rsidP="00FE7509">
      <w:pPr>
        <w:spacing w:after="160" w:line="480" w:lineRule="auto"/>
        <w:rPr>
          <w:rFonts w:ascii="Times New Roman" w:hAnsi="Times New Roman" w:cs="Times New Roman"/>
        </w:rPr>
      </w:pPr>
      <w:r w:rsidRPr="00371068">
        <w:rPr>
          <w:rFonts w:ascii="Times New Roman" w:hAnsi="Times New Roman" w:cs="Times New Roman"/>
        </w:rPr>
        <w:lastRenderedPageBreak/>
        <w:t>Considering the high variability in observed background greenhouse gas concentrations correspondi</w:t>
      </w:r>
      <w:r w:rsidR="002A46E3">
        <w:rPr>
          <w:rFonts w:ascii="Times New Roman" w:hAnsi="Times New Roman" w:cs="Times New Roman"/>
        </w:rPr>
        <w:t>ng to different wind directions</w:t>
      </w:r>
      <w:r w:rsidRPr="00371068">
        <w:rPr>
          <w:rFonts w:ascii="Times New Roman" w:hAnsi="Times New Roman" w:cs="Times New Roman"/>
        </w:rPr>
        <w:t xml:space="preserve"> </w:t>
      </w:r>
      <w:r w:rsidR="002A46E3">
        <w:rPr>
          <w:rFonts w:ascii="Times New Roman" w:hAnsi="Times New Roman" w:cs="Times New Roman"/>
        </w:rPr>
        <w:t xml:space="preserve">(particularly at </w:t>
      </w:r>
      <w:r w:rsidR="000314EB">
        <w:rPr>
          <w:rFonts w:ascii="Times New Roman" w:hAnsi="Times New Roman" w:cs="Times New Roman"/>
        </w:rPr>
        <w:t>PNR</w:t>
      </w:r>
      <w:r w:rsidR="002A46E3">
        <w:rPr>
          <w:rFonts w:ascii="Times New Roman" w:hAnsi="Times New Roman" w:cs="Times New Roman"/>
        </w:rPr>
        <w:t>)</w:t>
      </w:r>
      <w:r w:rsidRPr="00371068">
        <w:rPr>
          <w:rFonts w:ascii="Times New Roman" w:hAnsi="Times New Roman" w:cs="Times New Roman"/>
        </w:rPr>
        <w:t xml:space="preserve"> an overall baseline </w:t>
      </w:r>
      <w:r w:rsidR="002208E0" w:rsidRPr="00371068">
        <w:rPr>
          <w:rFonts w:ascii="Times New Roman" w:hAnsi="Times New Roman" w:cs="Times New Roman"/>
        </w:rPr>
        <w:t>for CH</w:t>
      </w:r>
      <w:r w:rsidR="002208E0" w:rsidRPr="00371068">
        <w:rPr>
          <w:rFonts w:ascii="Times New Roman" w:hAnsi="Times New Roman" w:cs="Times New Roman"/>
          <w:vertAlign w:val="subscript"/>
        </w:rPr>
        <w:t>4</w:t>
      </w:r>
      <w:r w:rsidR="002208E0" w:rsidRPr="00371068">
        <w:rPr>
          <w:rFonts w:ascii="Times New Roman" w:hAnsi="Times New Roman" w:cs="Times New Roman"/>
        </w:rPr>
        <w:t xml:space="preserve"> and CO</w:t>
      </w:r>
      <w:r w:rsidR="002208E0" w:rsidRPr="00371068">
        <w:rPr>
          <w:rFonts w:ascii="Times New Roman" w:hAnsi="Times New Roman" w:cs="Times New Roman"/>
          <w:vertAlign w:val="subscript"/>
        </w:rPr>
        <w:t>2</w:t>
      </w:r>
      <w:r w:rsidR="002208E0" w:rsidRPr="00371068">
        <w:rPr>
          <w:rFonts w:ascii="Times New Roman" w:hAnsi="Times New Roman" w:cs="Times New Roman"/>
        </w:rPr>
        <w:t xml:space="preserve"> </w:t>
      </w:r>
      <w:r w:rsidR="00D42CFC">
        <w:rPr>
          <w:rFonts w:ascii="Times New Roman" w:hAnsi="Times New Roman" w:cs="Times New Roman"/>
        </w:rPr>
        <w:t>mixing ratios</w:t>
      </w:r>
      <w:r w:rsidR="002208E0" w:rsidRPr="00371068">
        <w:rPr>
          <w:rFonts w:ascii="Times New Roman" w:hAnsi="Times New Roman" w:cs="Times New Roman"/>
        </w:rPr>
        <w:t xml:space="preserve"> </w:t>
      </w:r>
      <w:r w:rsidRPr="00371068">
        <w:rPr>
          <w:rFonts w:ascii="Times New Roman" w:hAnsi="Times New Roman" w:cs="Times New Roman"/>
        </w:rPr>
        <w:t>was deemed inappropriate. Rather, different baselines for different meteorological conditions were judged to be more applicable for identifying future baseline deviation events.</w:t>
      </w:r>
      <w:r w:rsidR="003D0E18">
        <w:rPr>
          <w:rFonts w:ascii="Times New Roman" w:hAnsi="Times New Roman" w:cs="Times New Roman"/>
        </w:rPr>
        <w:t xml:space="preserve"> </w:t>
      </w:r>
      <w:r w:rsidR="003D0E18" w:rsidRPr="007761C7">
        <w:rPr>
          <w:rFonts w:ascii="Times New Roman" w:hAnsi="Times New Roman" w:cs="Times New Roman"/>
        </w:rPr>
        <w:t xml:space="preserve">Table 1 </w:t>
      </w:r>
      <w:r w:rsidR="00A75D51" w:rsidRPr="007761C7">
        <w:rPr>
          <w:rFonts w:ascii="Times New Roman" w:hAnsi="Times New Roman" w:cs="Times New Roman"/>
        </w:rPr>
        <w:t xml:space="preserve">and </w:t>
      </w:r>
      <w:r w:rsidR="003D0E18" w:rsidRPr="007761C7">
        <w:rPr>
          <w:rFonts w:ascii="Times New Roman" w:hAnsi="Times New Roman" w:cs="Times New Roman"/>
        </w:rPr>
        <w:t>Table 2</w:t>
      </w:r>
      <w:r w:rsidR="00A75D51" w:rsidRPr="007761C7">
        <w:rPr>
          <w:rFonts w:ascii="Times New Roman" w:hAnsi="Times New Roman" w:cs="Times New Roman"/>
        </w:rPr>
        <w:t xml:space="preserve"> provide values of statistical pa</w:t>
      </w:r>
      <w:r w:rsidR="00A75D51" w:rsidRPr="00371068">
        <w:rPr>
          <w:rFonts w:ascii="Times New Roman" w:hAnsi="Times New Roman" w:cs="Times New Roman"/>
        </w:rPr>
        <w:t xml:space="preserve">rameters for baseline </w:t>
      </w:r>
      <w:r w:rsidR="00A96240">
        <w:rPr>
          <w:rFonts w:ascii="Times New Roman" w:hAnsi="Times New Roman" w:cs="Times New Roman"/>
        </w:rPr>
        <w:t xml:space="preserve">one-minute averaged </w:t>
      </w:r>
      <w:r w:rsidR="00A75D51" w:rsidRPr="00371068">
        <w:rPr>
          <w:rFonts w:ascii="Times New Roman" w:hAnsi="Times New Roman" w:cs="Times New Roman"/>
        </w:rPr>
        <w:t>CH</w:t>
      </w:r>
      <w:r w:rsidR="00A75D51" w:rsidRPr="00371068">
        <w:rPr>
          <w:rFonts w:ascii="Times New Roman" w:hAnsi="Times New Roman" w:cs="Times New Roman"/>
          <w:vertAlign w:val="subscript"/>
        </w:rPr>
        <w:t>4</w:t>
      </w:r>
      <w:r w:rsidR="00A75D51" w:rsidRPr="00371068">
        <w:rPr>
          <w:rFonts w:ascii="Times New Roman" w:hAnsi="Times New Roman" w:cs="Times New Roman"/>
        </w:rPr>
        <w:t xml:space="preserve"> and CO</w:t>
      </w:r>
      <w:r w:rsidR="00A75D51" w:rsidRPr="00371068">
        <w:rPr>
          <w:rFonts w:ascii="Times New Roman" w:hAnsi="Times New Roman" w:cs="Times New Roman"/>
          <w:vertAlign w:val="subscript"/>
        </w:rPr>
        <w:t>2</w:t>
      </w:r>
      <w:r w:rsidR="00A75D51" w:rsidRPr="00371068">
        <w:rPr>
          <w:rFonts w:ascii="Times New Roman" w:hAnsi="Times New Roman" w:cs="Times New Roman"/>
        </w:rPr>
        <w:t xml:space="preserve"> </w:t>
      </w:r>
      <w:r w:rsidR="00D42CFC">
        <w:rPr>
          <w:rFonts w:ascii="Times New Roman" w:hAnsi="Times New Roman" w:cs="Times New Roman"/>
        </w:rPr>
        <w:t>mixing ratios</w:t>
      </w:r>
      <w:r w:rsidR="00A75D51" w:rsidRPr="00371068">
        <w:rPr>
          <w:rFonts w:ascii="Times New Roman" w:hAnsi="Times New Roman" w:cs="Times New Roman"/>
        </w:rPr>
        <w:t>, separated by wind direction.</w:t>
      </w:r>
      <w:r w:rsidR="005D4A4B" w:rsidRPr="00371068">
        <w:rPr>
          <w:rFonts w:ascii="Times New Roman" w:hAnsi="Times New Roman" w:cs="Times New Roman"/>
        </w:rPr>
        <w:t xml:space="preserve"> </w:t>
      </w:r>
      <w:r w:rsidR="002D07C3">
        <w:rPr>
          <w:rFonts w:ascii="Times New Roman" w:hAnsi="Times New Roman" w:cs="Times New Roman"/>
        </w:rPr>
        <w:t xml:space="preserve">These tables reflect the data presented in </w:t>
      </w:r>
      <w:r w:rsidR="007761C7" w:rsidRPr="007761C7">
        <w:rPr>
          <w:rFonts w:ascii="Times New Roman" w:hAnsi="Times New Roman" w:cs="Times New Roman"/>
        </w:rPr>
        <w:t>Figure 4</w:t>
      </w:r>
      <w:r w:rsidR="002D07C3">
        <w:rPr>
          <w:rFonts w:ascii="Times New Roman" w:hAnsi="Times New Roman" w:cs="Times New Roman"/>
        </w:rPr>
        <w:t xml:space="preserve"> and </w:t>
      </w:r>
      <w:r w:rsidR="007761C7">
        <w:rPr>
          <w:rFonts w:ascii="Times New Roman" w:hAnsi="Times New Roman" w:cs="Times New Roman"/>
        </w:rPr>
        <w:t xml:space="preserve">Figure </w:t>
      </w:r>
      <w:r w:rsidR="007761C7" w:rsidRPr="007761C7">
        <w:rPr>
          <w:rFonts w:ascii="Times New Roman" w:hAnsi="Times New Roman" w:cs="Times New Roman"/>
        </w:rPr>
        <w:t>5</w:t>
      </w:r>
      <w:r w:rsidR="00071994">
        <w:rPr>
          <w:rFonts w:ascii="Times New Roman" w:hAnsi="Times New Roman" w:cs="Times New Roman"/>
        </w:rPr>
        <w:t xml:space="preserve"> but are categorised into the four cardinal directions </w:t>
      </w:r>
      <w:r w:rsidR="00255488">
        <w:rPr>
          <w:rFonts w:ascii="Times New Roman" w:hAnsi="Times New Roman" w:cs="Times New Roman"/>
        </w:rPr>
        <w:t>(± 45</w:t>
      </w:r>
      <w:r w:rsidR="00C52D3B">
        <w:rPr>
          <w:rFonts w:ascii="Times New Roman" w:hAnsi="Times New Roman" w:cs="Times New Roman"/>
        </w:rPr>
        <w:t xml:space="preserve">°) </w:t>
      </w:r>
      <w:r w:rsidR="00071994">
        <w:rPr>
          <w:rFonts w:ascii="Times New Roman" w:hAnsi="Times New Roman" w:cs="Times New Roman"/>
        </w:rPr>
        <w:t>for ease of interpretation</w:t>
      </w:r>
      <w:r w:rsidR="002D07C3">
        <w:rPr>
          <w:rFonts w:ascii="Times New Roman" w:hAnsi="Times New Roman" w:cs="Times New Roman"/>
        </w:rPr>
        <w:t>.</w:t>
      </w:r>
    </w:p>
    <w:p w14:paraId="651AE7A9" w14:textId="66B10E54" w:rsidR="002A46E3" w:rsidRPr="002D07C3" w:rsidRDefault="002D07C3" w:rsidP="00FE7509">
      <w:pPr>
        <w:spacing w:after="160" w:line="480" w:lineRule="auto"/>
        <w:rPr>
          <w:rFonts w:ascii="Times New Roman" w:hAnsi="Times New Roman" w:cs="Times New Roman"/>
          <w:sz w:val="20"/>
        </w:rPr>
      </w:pPr>
      <w:r>
        <w:rPr>
          <w:rFonts w:ascii="Times New Roman" w:hAnsi="Times New Roman" w:cs="Times New Roman"/>
          <w:b/>
          <w:sz w:val="20"/>
        </w:rPr>
        <w:t xml:space="preserve">Table </w:t>
      </w:r>
      <w:r w:rsidR="003D0E18">
        <w:rPr>
          <w:rFonts w:ascii="Times New Roman" w:hAnsi="Times New Roman" w:cs="Times New Roman"/>
          <w:b/>
          <w:sz w:val="20"/>
        </w:rPr>
        <w:t>1</w:t>
      </w:r>
      <w:r>
        <w:rPr>
          <w:rFonts w:ascii="Times New Roman" w:hAnsi="Times New Roman" w:cs="Times New Roman"/>
          <w:sz w:val="20"/>
        </w:rPr>
        <w:t xml:space="preserve"> </w:t>
      </w:r>
      <w:r w:rsidR="00A96240">
        <w:rPr>
          <w:rFonts w:ascii="Times New Roman" w:hAnsi="Times New Roman" w:cs="Times New Roman"/>
          <w:sz w:val="20"/>
        </w:rPr>
        <w:t xml:space="preserve">One-minute averaged </w:t>
      </w:r>
      <w:r>
        <w:rPr>
          <w:rFonts w:ascii="Times New Roman" w:hAnsi="Times New Roman" w:cs="Times New Roman"/>
          <w:sz w:val="20"/>
        </w:rPr>
        <w:t>CH</w:t>
      </w:r>
      <w:r>
        <w:rPr>
          <w:rFonts w:ascii="Times New Roman" w:hAnsi="Times New Roman" w:cs="Times New Roman"/>
          <w:sz w:val="20"/>
          <w:vertAlign w:val="subscript"/>
        </w:rPr>
        <w:t>4</w:t>
      </w:r>
      <w:r>
        <w:rPr>
          <w:rFonts w:ascii="Times New Roman" w:hAnsi="Times New Roman" w:cs="Times New Roman"/>
          <w:sz w:val="20"/>
        </w:rPr>
        <w:t xml:space="preserve"> </w:t>
      </w:r>
      <w:r w:rsidR="00D42CFC">
        <w:rPr>
          <w:rFonts w:ascii="Times New Roman" w:hAnsi="Times New Roman" w:cs="Times New Roman"/>
          <w:sz w:val="20"/>
        </w:rPr>
        <w:t xml:space="preserve">mixing ratios </w:t>
      </w:r>
      <w:r>
        <w:rPr>
          <w:rFonts w:ascii="Times New Roman" w:hAnsi="Times New Roman" w:cs="Times New Roman"/>
          <w:sz w:val="20"/>
        </w:rPr>
        <w:t xml:space="preserve">under different wind conditions at </w:t>
      </w:r>
      <w:r w:rsidR="00A835FF">
        <w:rPr>
          <w:rFonts w:ascii="Times New Roman" w:hAnsi="Times New Roman" w:cs="Times New Roman"/>
          <w:sz w:val="20"/>
        </w:rPr>
        <w:t>Preston New Road</w:t>
      </w:r>
      <w:r>
        <w:rPr>
          <w:rFonts w:ascii="Times New Roman" w:hAnsi="Times New Roman" w:cs="Times New Roman"/>
          <w:sz w:val="20"/>
        </w:rPr>
        <w:t xml:space="preserve"> and Kirby Misperton during the measurement period 01/02/2016 to 31/01/2018.</w:t>
      </w:r>
      <w:r w:rsidR="00C52D3B">
        <w:rPr>
          <w:rFonts w:ascii="Times New Roman" w:hAnsi="Times New Roman" w:cs="Times New Roman"/>
          <w:sz w:val="20"/>
        </w:rPr>
        <w:t xml:space="preserve"> The wind directions are divided evenly into the four cardinal directions i.e. south r</w:t>
      </w:r>
      <w:r w:rsidR="00255488">
        <w:rPr>
          <w:rFonts w:ascii="Times New Roman" w:hAnsi="Times New Roman" w:cs="Times New Roman"/>
          <w:sz w:val="20"/>
        </w:rPr>
        <w:t xml:space="preserve">efers to wind directions of 180° ± </w:t>
      </w:r>
      <w:r w:rsidR="00C52D3B">
        <w:rPr>
          <w:rFonts w:ascii="Times New Roman" w:hAnsi="Times New Roman" w:cs="Times New Roman"/>
          <w:sz w:val="20"/>
        </w:rPr>
        <w:t>45°.</w:t>
      </w:r>
    </w:p>
    <w:tbl>
      <w:tblPr>
        <w:tblW w:w="9900" w:type="dxa"/>
        <w:tblLook w:val="04A0" w:firstRow="1" w:lastRow="0" w:firstColumn="1" w:lastColumn="0" w:noHBand="0" w:noVBand="1"/>
      </w:tblPr>
      <w:tblGrid>
        <w:gridCol w:w="1418"/>
        <w:gridCol w:w="1060"/>
        <w:gridCol w:w="1060"/>
        <w:gridCol w:w="1060"/>
        <w:gridCol w:w="1061"/>
        <w:gridCol w:w="1060"/>
        <w:gridCol w:w="1060"/>
        <w:gridCol w:w="1060"/>
        <w:gridCol w:w="1061"/>
      </w:tblGrid>
      <w:tr w:rsidR="00A75D51" w:rsidRPr="00371068" w14:paraId="6B9DFE34" w14:textId="77777777" w:rsidTr="00E142DD">
        <w:trPr>
          <w:trHeight w:val="360"/>
        </w:trPr>
        <w:tc>
          <w:tcPr>
            <w:tcW w:w="1418" w:type="dxa"/>
            <w:vMerge w:val="restart"/>
            <w:tcBorders>
              <w:top w:val="single" w:sz="4" w:space="0" w:color="auto"/>
              <w:left w:val="nil"/>
              <w:bottom w:val="single" w:sz="4" w:space="0" w:color="000000"/>
              <w:right w:val="nil"/>
            </w:tcBorders>
            <w:shd w:val="clear" w:color="auto" w:fill="auto"/>
            <w:noWrap/>
            <w:vAlign w:val="center"/>
            <w:hideMark/>
          </w:tcPr>
          <w:p w14:paraId="543621AC" w14:textId="77777777" w:rsidR="00A75D51" w:rsidRPr="00371068" w:rsidRDefault="00A75D51" w:rsidP="00FE7509">
            <w:pPr>
              <w:spacing w:after="0" w:line="480" w:lineRule="auto"/>
              <w:rPr>
                <w:rFonts w:ascii="Times New Roman" w:eastAsia="Times New Roman" w:hAnsi="Times New Roman" w:cs="Times New Roman"/>
                <w:b/>
                <w:bCs/>
              </w:rPr>
            </w:pPr>
            <w:r w:rsidRPr="00371068">
              <w:rPr>
                <w:rFonts w:ascii="Times New Roman" w:eastAsia="Times New Roman" w:hAnsi="Times New Roman" w:cs="Times New Roman"/>
                <w:b/>
                <w:bCs/>
              </w:rPr>
              <w:t>Statistic</w:t>
            </w:r>
          </w:p>
        </w:tc>
        <w:tc>
          <w:tcPr>
            <w:tcW w:w="8481" w:type="dxa"/>
            <w:gridSpan w:val="8"/>
            <w:tcBorders>
              <w:top w:val="single" w:sz="4" w:space="0" w:color="auto"/>
              <w:left w:val="single" w:sz="4" w:space="0" w:color="auto"/>
              <w:bottom w:val="single" w:sz="4" w:space="0" w:color="auto"/>
              <w:right w:val="nil"/>
            </w:tcBorders>
            <w:shd w:val="clear" w:color="auto" w:fill="auto"/>
            <w:noWrap/>
            <w:vAlign w:val="center"/>
            <w:hideMark/>
          </w:tcPr>
          <w:p w14:paraId="3BB6B72D" w14:textId="42FECAA1" w:rsidR="00A75D51" w:rsidRPr="00371068" w:rsidRDefault="005D4A4B"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 xml:space="preserve">Baseline </w:t>
            </w:r>
            <w:r w:rsidR="00A75D51" w:rsidRPr="00371068">
              <w:rPr>
                <w:rFonts w:ascii="Times New Roman" w:eastAsia="Times New Roman" w:hAnsi="Times New Roman" w:cs="Times New Roman"/>
                <w:b/>
                <w:bCs/>
              </w:rPr>
              <w:t>CH</w:t>
            </w:r>
            <w:r w:rsidR="00A75D51" w:rsidRPr="00371068">
              <w:rPr>
                <w:rFonts w:ascii="Times New Roman" w:eastAsia="Times New Roman" w:hAnsi="Times New Roman" w:cs="Times New Roman"/>
                <w:b/>
                <w:bCs/>
                <w:vertAlign w:val="subscript"/>
              </w:rPr>
              <w:t>4</w:t>
            </w:r>
            <w:r w:rsidR="00A75D51" w:rsidRPr="00371068">
              <w:rPr>
                <w:rFonts w:ascii="Times New Roman" w:eastAsia="Times New Roman" w:hAnsi="Times New Roman" w:cs="Times New Roman"/>
                <w:b/>
                <w:bCs/>
              </w:rPr>
              <w:t xml:space="preserve"> </w:t>
            </w:r>
            <w:r w:rsidR="00D42CFC">
              <w:rPr>
                <w:rFonts w:ascii="Times New Roman" w:eastAsia="Times New Roman" w:hAnsi="Times New Roman" w:cs="Times New Roman"/>
                <w:b/>
                <w:bCs/>
              </w:rPr>
              <w:t xml:space="preserve">mixing ratio </w:t>
            </w:r>
            <w:r w:rsidR="00A75D51" w:rsidRPr="00371068">
              <w:rPr>
                <w:rFonts w:ascii="Times New Roman" w:eastAsia="Times New Roman" w:hAnsi="Times New Roman" w:cs="Times New Roman"/>
                <w:b/>
                <w:bCs/>
              </w:rPr>
              <w:t>/</w:t>
            </w:r>
            <w:r w:rsidR="0073119C">
              <w:rPr>
                <w:rFonts w:ascii="Times New Roman" w:eastAsia="Times New Roman" w:hAnsi="Times New Roman" w:cs="Times New Roman"/>
                <w:b/>
                <w:bCs/>
              </w:rPr>
              <w:t xml:space="preserve"> ppb</w:t>
            </w:r>
          </w:p>
        </w:tc>
      </w:tr>
      <w:tr w:rsidR="00A75D51" w:rsidRPr="00371068" w14:paraId="30BB8D59" w14:textId="77777777" w:rsidTr="00E142DD">
        <w:trPr>
          <w:trHeight w:val="300"/>
        </w:trPr>
        <w:tc>
          <w:tcPr>
            <w:tcW w:w="1418" w:type="dxa"/>
            <w:vMerge/>
            <w:tcBorders>
              <w:top w:val="single" w:sz="4" w:space="0" w:color="auto"/>
              <w:left w:val="nil"/>
              <w:bottom w:val="single" w:sz="4" w:space="0" w:color="000000"/>
              <w:right w:val="nil"/>
            </w:tcBorders>
            <w:vAlign w:val="center"/>
            <w:hideMark/>
          </w:tcPr>
          <w:p w14:paraId="272E0E53" w14:textId="77777777" w:rsidR="00A75D51" w:rsidRPr="00371068" w:rsidRDefault="00A75D51" w:rsidP="00FE7509">
            <w:pPr>
              <w:spacing w:after="0" w:line="480" w:lineRule="auto"/>
              <w:rPr>
                <w:rFonts w:ascii="Times New Roman" w:eastAsia="Times New Roman" w:hAnsi="Times New Roman" w:cs="Times New Roman"/>
                <w:b/>
                <w:bCs/>
              </w:rPr>
            </w:pPr>
          </w:p>
        </w:tc>
        <w:tc>
          <w:tcPr>
            <w:tcW w:w="4241" w:type="dxa"/>
            <w:gridSpan w:val="4"/>
            <w:tcBorders>
              <w:top w:val="nil"/>
              <w:left w:val="single" w:sz="4" w:space="0" w:color="auto"/>
              <w:bottom w:val="nil"/>
              <w:right w:val="single" w:sz="4" w:space="0" w:color="auto"/>
            </w:tcBorders>
            <w:shd w:val="clear" w:color="auto" w:fill="auto"/>
            <w:noWrap/>
            <w:vAlign w:val="center"/>
            <w:hideMark/>
          </w:tcPr>
          <w:p w14:paraId="2CE83C54" w14:textId="2D08D4C7" w:rsidR="00A75D51" w:rsidRPr="00371068" w:rsidRDefault="000314EB" w:rsidP="00FE7509">
            <w:pPr>
              <w:spacing w:after="0" w:line="480" w:lineRule="auto"/>
              <w:jc w:val="center"/>
              <w:rPr>
                <w:rFonts w:ascii="Times New Roman" w:eastAsia="Times New Roman" w:hAnsi="Times New Roman" w:cs="Times New Roman"/>
                <w:b/>
                <w:bCs/>
              </w:rPr>
            </w:pPr>
            <w:r>
              <w:rPr>
                <w:rFonts w:ascii="Times New Roman" w:eastAsia="Times New Roman" w:hAnsi="Times New Roman" w:cs="Times New Roman"/>
                <w:b/>
                <w:bCs/>
              </w:rPr>
              <w:t>Preston New Road</w:t>
            </w:r>
            <w:r w:rsidR="00A75D51" w:rsidRPr="00371068">
              <w:rPr>
                <w:rFonts w:ascii="Times New Roman" w:eastAsia="Times New Roman" w:hAnsi="Times New Roman" w:cs="Times New Roman"/>
                <w:b/>
                <w:bCs/>
              </w:rPr>
              <w:t xml:space="preserve"> (</w:t>
            </w:r>
            <w:r>
              <w:rPr>
                <w:rFonts w:ascii="Times New Roman" w:eastAsia="Times New Roman" w:hAnsi="Times New Roman" w:cs="Times New Roman"/>
                <w:b/>
                <w:bCs/>
              </w:rPr>
              <w:t>PNR</w:t>
            </w:r>
            <w:r w:rsidR="00A75D51" w:rsidRPr="00371068">
              <w:rPr>
                <w:rFonts w:ascii="Times New Roman" w:eastAsia="Times New Roman" w:hAnsi="Times New Roman" w:cs="Times New Roman"/>
                <w:b/>
                <w:bCs/>
              </w:rPr>
              <w:t>)</w:t>
            </w:r>
          </w:p>
        </w:tc>
        <w:tc>
          <w:tcPr>
            <w:tcW w:w="4241" w:type="dxa"/>
            <w:gridSpan w:val="4"/>
            <w:tcBorders>
              <w:top w:val="nil"/>
              <w:left w:val="single" w:sz="4" w:space="0" w:color="auto"/>
              <w:bottom w:val="nil"/>
              <w:right w:val="nil"/>
            </w:tcBorders>
            <w:shd w:val="clear" w:color="auto" w:fill="auto"/>
            <w:noWrap/>
            <w:vAlign w:val="center"/>
            <w:hideMark/>
          </w:tcPr>
          <w:p w14:paraId="645F2281"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Kirby Misperton (KM)</w:t>
            </w:r>
          </w:p>
        </w:tc>
      </w:tr>
      <w:tr w:rsidR="00A75D51" w:rsidRPr="00371068" w14:paraId="31A0C70C" w14:textId="77777777" w:rsidTr="00E142DD">
        <w:trPr>
          <w:trHeight w:val="300"/>
        </w:trPr>
        <w:tc>
          <w:tcPr>
            <w:tcW w:w="1418" w:type="dxa"/>
            <w:vMerge/>
            <w:tcBorders>
              <w:top w:val="single" w:sz="4" w:space="0" w:color="auto"/>
              <w:left w:val="nil"/>
              <w:bottom w:val="single" w:sz="4" w:space="0" w:color="000000"/>
              <w:right w:val="nil"/>
            </w:tcBorders>
            <w:vAlign w:val="center"/>
            <w:hideMark/>
          </w:tcPr>
          <w:p w14:paraId="262A6B0C" w14:textId="77777777" w:rsidR="00A75D51" w:rsidRPr="00371068" w:rsidRDefault="00A75D51" w:rsidP="00FE7509">
            <w:pPr>
              <w:spacing w:after="0" w:line="480" w:lineRule="auto"/>
              <w:rPr>
                <w:rFonts w:ascii="Times New Roman" w:eastAsia="Times New Roman" w:hAnsi="Times New Roman" w:cs="Times New Roman"/>
                <w:b/>
                <w:bCs/>
              </w:rPr>
            </w:pPr>
          </w:p>
        </w:tc>
        <w:tc>
          <w:tcPr>
            <w:tcW w:w="1060" w:type="dxa"/>
            <w:tcBorders>
              <w:top w:val="nil"/>
              <w:left w:val="single" w:sz="4" w:space="0" w:color="auto"/>
              <w:bottom w:val="single" w:sz="4" w:space="0" w:color="auto"/>
              <w:right w:val="nil"/>
            </w:tcBorders>
            <w:shd w:val="clear" w:color="auto" w:fill="auto"/>
            <w:noWrap/>
            <w:vAlign w:val="center"/>
            <w:hideMark/>
          </w:tcPr>
          <w:p w14:paraId="44596B6C"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North</w:t>
            </w:r>
          </w:p>
        </w:tc>
        <w:tc>
          <w:tcPr>
            <w:tcW w:w="1060" w:type="dxa"/>
            <w:tcBorders>
              <w:top w:val="nil"/>
              <w:left w:val="nil"/>
              <w:bottom w:val="single" w:sz="4" w:space="0" w:color="auto"/>
              <w:right w:val="nil"/>
            </w:tcBorders>
            <w:shd w:val="clear" w:color="auto" w:fill="auto"/>
            <w:noWrap/>
            <w:vAlign w:val="center"/>
            <w:hideMark/>
          </w:tcPr>
          <w:p w14:paraId="357AF3B0"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East</w:t>
            </w:r>
          </w:p>
        </w:tc>
        <w:tc>
          <w:tcPr>
            <w:tcW w:w="1060" w:type="dxa"/>
            <w:tcBorders>
              <w:top w:val="nil"/>
              <w:left w:val="nil"/>
              <w:bottom w:val="single" w:sz="4" w:space="0" w:color="auto"/>
              <w:right w:val="nil"/>
            </w:tcBorders>
            <w:shd w:val="clear" w:color="auto" w:fill="auto"/>
            <w:noWrap/>
            <w:vAlign w:val="center"/>
            <w:hideMark/>
          </w:tcPr>
          <w:p w14:paraId="48E37E87"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South</w:t>
            </w:r>
          </w:p>
        </w:tc>
        <w:tc>
          <w:tcPr>
            <w:tcW w:w="1061" w:type="dxa"/>
            <w:tcBorders>
              <w:top w:val="nil"/>
              <w:left w:val="nil"/>
              <w:bottom w:val="single" w:sz="4" w:space="0" w:color="auto"/>
              <w:right w:val="single" w:sz="4" w:space="0" w:color="auto"/>
            </w:tcBorders>
            <w:shd w:val="clear" w:color="auto" w:fill="auto"/>
            <w:noWrap/>
            <w:vAlign w:val="center"/>
            <w:hideMark/>
          </w:tcPr>
          <w:p w14:paraId="5A79E7D8"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West</w:t>
            </w:r>
          </w:p>
        </w:tc>
        <w:tc>
          <w:tcPr>
            <w:tcW w:w="1060" w:type="dxa"/>
            <w:tcBorders>
              <w:top w:val="nil"/>
              <w:left w:val="single" w:sz="4" w:space="0" w:color="auto"/>
              <w:bottom w:val="single" w:sz="4" w:space="0" w:color="auto"/>
              <w:right w:val="nil"/>
            </w:tcBorders>
            <w:shd w:val="clear" w:color="auto" w:fill="auto"/>
            <w:noWrap/>
            <w:vAlign w:val="center"/>
            <w:hideMark/>
          </w:tcPr>
          <w:p w14:paraId="11C02B67"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North</w:t>
            </w:r>
          </w:p>
        </w:tc>
        <w:tc>
          <w:tcPr>
            <w:tcW w:w="1060" w:type="dxa"/>
            <w:tcBorders>
              <w:top w:val="nil"/>
              <w:left w:val="nil"/>
              <w:bottom w:val="single" w:sz="4" w:space="0" w:color="auto"/>
              <w:right w:val="nil"/>
            </w:tcBorders>
            <w:shd w:val="clear" w:color="auto" w:fill="auto"/>
            <w:noWrap/>
            <w:vAlign w:val="center"/>
            <w:hideMark/>
          </w:tcPr>
          <w:p w14:paraId="144DD168"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East</w:t>
            </w:r>
          </w:p>
        </w:tc>
        <w:tc>
          <w:tcPr>
            <w:tcW w:w="1060" w:type="dxa"/>
            <w:tcBorders>
              <w:top w:val="nil"/>
              <w:left w:val="nil"/>
              <w:bottom w:val="single" w:sz="4" w:space="0" w:color="auto"/>
              <w:right w:val="nil"/>
            </w:tcBorders>
            <w:shd w:val="clear" w:color="auto" w:fill="auto"/>
            <w:noWrap/>
            <w:vAlign w:val="center"/>
            <w:hideMark/>
          </w:tcPr>
          <w:p w14:paraId="08674519"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South</w:t>
            </w:r>
          </w:p>
        </w:tc>
        <w:tc>
          <w:tcPr>
            <w:tcW w:w="1061" w:type="dxa"/>
            <w:tcBorders>
              <w:top w:val="nil"/>
              <w:left w:val="nil"/>
              <w:bottom w:val="single" w:sz="4" w:space="0" w:color="auto"/>
              <w:right w:val="nil"/>
            </w:tcBorders>
            <w:shd w:val="clear" w:color="auto" w:fill="auto"/>
            <w:noWrap/>
            <w:vAlign w:val="center"/>
            <w:hideMark/>
          </w:tcPr>
          <w:p w14:paraId="7CD27A0A"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West</w:t>
            </w:r>
          </w:p>
        </w:tc>
      </w:tr>
      <w:tr w:rsidR="00A75D51" w:rsidRPr="00371068" w14:paraId="73DC0D13" w14:textId="77777777" w:rsidTr="00E142DD">
        <w:trPr>
          <w:trHeight w:val="300"/>
        </w:trPr>
        <w:tc>
          <w:tcPr>
            <w:tcW w:w="1418" w:type="dxa"/>
            <w:tcBorders>
              <w:top w:val="nil"/>
              <w:left w:val="nil"/>
              <w:bottom w:val="nil"/>
              <w:right w:val="nil"/>
            </w:tcBorders>
            <w:shd w:val="clear" w:color="auto" w:fill="auto"/>
            <w:noWrap/>
            <w:vAlign w:val="center"/>
            <w:hideMark/>
          </w:tcPr>
          <w:p w14:paraId="0000E31E"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Maximum</w:t>
            </w:r>
          </w:p>
        </w:tc>
        <w:tc>
          <w:tcPr>
            <w:tcW w:w="1060" w:type="dxa"/>
            <w:tcBorders>
              <w:top w:val="nil"/>
              <w:left w:val="single" w:sz="4" w:space="0" w:color="auto"/>
              <w:bottom w:val="nil"/>
              <w:right w:val="nil"/>
            </w:tcBorders>
            <w:shd w:val="clear" w:color="auto" w:fill="auto"/>
            <w:noWrap/>
            <w:vAlign w:val="center"/>
            <w:hideMark/>
          </w:tcPr>
          <w:p w14:paraId="3D159B83"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30180</w:t>
            </w:r>
          </w:p>
        </w:tc>
        <w:tc>
          <w:tcPr>
            <w:tcW w:w="1060" w:type="dxa"/>
            <w:tcBorders>
              <w:top w:val="nil"/>
              <w:left w:val="nil"/>
              <w:bottom w:val="nil"/>
              <w:right w:val="nil"/>
            </w:tcBorders>
            <w:shd w:val="clear" w:color="auto" w:fill="auto"/>
            <w:noWrap/>
            <w:vAlign w:val="center"/>
            <w:hideMark/>
          </w:tcPr>
          <w:p w14:paraId="00FBD17A"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70690</w:t>
            </w:r>
          </w:p>
        </w:tc>
        <w:tc>
          <w:tcPr>
            <w:tcW w:w="1060" w:type="dxa"/>
            <w:tcBorders>
              <w:top w:val="nil"/>
              <w:left w:val="nil"/>
              <w:bottom w:val="nil"/>
              <w:right w:val="nil"/>
            </w:tcBorders>
            <w:shd w:val="clear" w:color="auto" w:fill="auto"/>
            <w:noWrap/>
            <w:vAlign w:val="center"/>
            <w:hideMark/>
          </w:tcPr>
          <w:p w14:paraId="579FF143" w14:textId="77777777" w:rsidR="00A75D51" w:rsidRPr="00A56682" w:rsidRDefault="00F575BA"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16170</w:t>
            </w:r>
          </w:p>
        </w:tc>
        <w:tc>
          <w:tcPr>
            <w:tcW w:w="1061" w:type="dxa"/>
            <w:tcBorders>
              <w:top w:val="nil"/>
              <w:left w:val="nil"/>
              <w:bottom w:val="nil"/>
              <w:right w:val="single" w:sz="4" w:space="0" w:color="auto"/>
            </w:tcBorders>
            <w:shd w:val="clear" w:color="auto" w:fill="auto"/>
            <w:noWrap/>
            <w:vAlign w:val="center"/>
            <w:hideMark/>
          </w:tcPr>
          <w:p w14:paraId="2DF77D2C"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10480</w:t>
            </w:r>
          </w:p>
        </w:tc>
        <w:tc>
          <w:tcPr>
            <w:tcW w:w="1060" w:type="dxa"/>
            <w:tcBorders>
              <w:top w:val="nil"/>
              <w:left w:val="nil"/>
              <w:bottom w:val="nil"/>
              <w:right w:val="nil"/>
            </w:tcBorders>
            <w:shd w:val="clear" w:color="auto" w:fill="auto"/>
            <w:noWrap/>
            <w:vAlign w:val="center"/>
            <w:hideMark/>
          </w:tcPr>
          <w:p w14:paraId="0A89BA29"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6895</w:t>
            </w:r>
          </w:p>
        </w:tc>
        <w:tc>
          <w:tcPr>
            <w:tcW w:w="1060" w:type="dxa"/>
            <w:tcBorders>
              <w:top w:val="nil"/>
              <w:left w:val="nil"/>
              <w:bottom w:val="nil"/>
              <w:right w:val="nil"/>
            </w:tcBorders>
            <w:shd w:val="clear" w:color="auto" w:fill="auto"/>
            <w:noWrap/>
            <w:vAlign w:val="center"/>
            <w:hideMark/>
          </w:tcPr>
          <w:p w14:paraId="60B75AB5"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5145</w:t>
            </w:r>
          </w:p>
        </w:tc>
        <w:tc>
          <w:tcPr>
            <w:tcW w:w="1060" w:type="dxa"/>
            <w:tcBorders>
              <w:top w:val="nil"/>
              <w:left w:val="nil"/>
              <w:bottom w:val="nil"/>
              <w:right w:val="nil"/>
            </w:tcBorders>
            <w:shd w:val="clear" w:color="auto" w:fill="auto"/>
            <w:noWrap/>
            <w:vAlign w:val="center"/>
            <w:hideMark/>
          </w:tcPr>
          <w:p w14:paraId="751FCB36"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34180</w:t>
            </w:r>
          </w:p>
        </w:tc>
        <w:tc>
          <w:tcPr>
            <w:tcW w:w="1061" w:type="dxa"/>
            <w:tcBorders>
              <w:top w:val="nil"/>
              <w:left w:val="nil"/>
              <w:bottom w:val="nil"/>
              <w:right w:val="nil"/>
            </w:tcBorders>
            <w:shd w:val="clear" w:color="auto" w:fill="auto"/>
            <w:noWrap/>
            <w:vAlign w:val="center"/>
            <w:hideMark/>
          </w:tcPr>
          <w:p w14:paraId="5FC3C150"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41420</w:t>
            </w:r>
          </w:p>
        </w:tc>
      </w:tr>
      <w:tr w:rsidR="00A75D51" w:rsidRPr="00371068" w14:paraId="40A5373E" w14:textId="77777777" w:rsidTr="00E142DD">
        <w:trPr>
          <w:trHeight w:val="360"/>
        </w:trPr>
        <w:tc>
          <w:tcPr>
            <w:tcW w:w="1418" w:type="dxa"/>
            <w:tcBorders>
              <w:top w:val="nil"/>
              <w:left w:val="nil"/>
              <w:bottom w:val="nil"/>
              <w:right w:val="nil"/>
            </w:tcBorders>
            <w:shd w:val="clear" w:color="auto" w:fill="auto"/>
            <w:noWrap/>
            <w:vAlign w:val="center"/>
            <w:hideMark/>
          </w:tcPr>
          <w:p w14:paraId="5BEE8B23" w14:textId="77777777" w:rsidR="00A75D51" w:rsidRPr="00525D1D"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99</w:t>
            </w:r>
            <w:r w:rsidR="00525D1D">
              <w:rPr>
                <w:rFonts w:ascii="Times New Roman" w:eastAsia="Times New Roman" w:hAnsi="Times New Roman" w:cs="Times New Roman"/>
              </w:rPr>
              <w:t>*</w:t>
            </w:r>
          </w:p>
        </w:tc>
        <w:tc>
          <w:tcPr>
            <w:tcW w:w="1060" w:type="dxa"/>
            <w:tcBorders>
              <w:top w:val="nil"/>
              <w:left w:val="single" w:sz="4" w:space="0" w:color="auto"/>
              <w:bottom w:val="nil"/>
              <w:right w:val="nil"/>
            </w:tcBorders>
            <w:shd w:val="clear" w:color="auto" w:fill="auto"/>
            <w:noWrap/>
            <w:vAlign w:val="center"/>
            <w:hideMark/>
          </w:tcPr>
          <w:p w14:paraId="695C93A8" w14:textId="040AE9D3"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3079</w:t>
            </w:r>
          </w:p>
        </w:tc>
        <w:tc>
          <w:tcPr>
            <w:tcW w:w="1060" w:type="dxa"/>
            <w:tcBorders>
              <w:top w:val="nil"/>
              <w:left w:val="nil"/>
              <w:bottom w:val="nil"/>
              <w:right w:val="nil"/>
            </w:tcBorders>
            <w:shd w:val="clear" w:color="auto" w:fill="auto"/>
            <w:noWrap/>
            <w:vAlign w:val="center"/>
            <w:hideMark/>
          </w:tcPr>
          <w:p w14:paraId="1F997AFC" w14:textId="33BE0800"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6156</w:t>
            </w:r>
          </w:p>
        </w:tc>
        <w:tc>
          <w:tcPr>
            <w:tcW w:w="1060" w:type="dxa"/>
            <w:tcBorders>
              <w:top w:val="nil"/>
              <w:left w:val="nil"/>
              <w:bottom w:val="nil"/>
              <w:right w:val="nil"/>
            </w:tcBorders>
            <w:shd w:val="clear" w:color="auto" w:fill="auto"/>
            <w:noWrap/>
            <w:vAlign w:val="center"/>
            <w:hideMark/>
          </w:tcPr>
          <w:p w14:paraId="5E0FDF0D" w14:textId="502DAB00"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2779</w:t>
            </w:r>
          </w:p>
        </w:tc>
        <w:tc>
          <w:tcPr>
            <w:tcW w:w="1061" w:type="dxa"/>
            <w:tcBorders>
              <w:top w:val="nil"/>
              <w:left w:val="nil"/>
              <w:bottom w:val="nil"/>
              <w:right w:val="single" w:sz="4" w:space="0" w:color="auto"/>
            </w:tcBorders>
            <w:shd w:val="clear" w:color="auto" w:fill="auto"/>
            <w:noWrap/>
            <w:vAlign w:val="center"/>
            <w:hideMark/>
          </w:tcPr>
          <w:p w14:paraId="21ECD6D5" w14:textId="0BC865D6"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2544</w:t>
            </w:r>
          </w:p>
        </w:tc>
        <w:tc>
          <w:tcPr>
            <w:tcW w:w="1060" w:type="dxa"/>
            <w:tcBorders>
              <w:top w:val="nil"/>
              <w:left w:val="nil"/>
              <w:bottom w:val="nil"/>
              <w:right w:val="nil"/>
            </w:tcBorders>
            <w:shd w:val="clear" w:color="auto" w:fill="auto"/>
            <w:noWrap/>
            <w:vAlign w:val="center"/>
            <w:hideMark/>
          </w:tcPr>
          <w:p w14:paraId="15FA6C71"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2767</w:t>
            </w:r>
          </w:p>
        </w:tc>
        <w:tc>
          <w:tcPr>
            <w:tcW w:w="1060" w:type="dxa"/>
            <w:tcBorders>
              <w:top w:val="nil"/>
              <w:left w:val="nil"/>
              <w:bottom w:val="nil"/>
              <w:right w:val="nil"/>
            </w:tcBorders>
            <w:shd w:val="clear" w:color="auto" w:fill="auto"/>
            <w:noWrap/>
            <w:vAlign w:val="center"/>
            <w:hideMark/>
          </w:tcPr>
          <w:p w14:paraId="431EF455" w14:textId="67556B02"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2665</w:t>
            </w:r>
          </w:p>
        </w:tc>
        <w:tc>
          <w:tcPr>
            <w:tcW w:w="1060" w:type="dxa"/>
            <w:tcBorders>
              <w:top w:val="nil"/>
              <w:left w:val="nil"/>
              <w:bottom w:val="nil"/>
              <w:right w:val="nil"/>
            </w:tcBorders>
            <w:shd w:val="clear" w:color="auto" w:fill="auto"/>
            <w:noWrap/>
            <w:vAlign w:val="center"/>
            <w:hideMark/>
          </w:tcPr>
          <w:p w14:paraId="15902D15" w14:textId="7C15B2DA"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2632</w:t>
            </w:r>
          </w:p>
        </w:tc>
        <w:tc>
          <w:tcPr>
            <w:tcW w:w="1061" w:type="dxa"/>
            <w:tcBorders>
              <w:top w:val="nil"/>
              <w:left w:val="nil"/>
              <w:bottom w:val="nil"/>
              <w:right w:val="nil"/>
            </w:tcBorders>
            <w:shd w:val="clear" w:color="auto" w:fill="auto"/>
            <w:noWrap/>
            <w:vAlign w:val="center"/>
            <w:hideMark/>
          </w:tcPr>
          <w:p w14:paraId="571E4E0D"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2627</w:t>
            </w:r>
          </w:p>
        </w:tc>
      </w:tr>
      <w:tr w:rsidR="00A75D51" w:rsidRPr="00371068" w14:paraId="59091D98" w14:textId="77777777" w:rsidTr="00E142DD">
        <w:trPr>
          <w:trHeight w:val="360"/>
        </w:trPr>
        <w:tc>
          <w:tcPr>
            <w:tcW w:w="1418" w:type="dxa"/>
            <w:tcBorders>
              <w:top w:val="nil"/>
              <w:left w:val="nil"/>
              <w:bottom w:val="nil"/>
              <w:right w:val="nil"/>
            </w:tcBorders>
            <w:shd w:val="clear" w:color="auto" w:fill="auto"/>
            <w:noWrap/>
            <w:vAlign w:val="center"/>
            <w:hideMark/>
          </w:tcPr>
          <w:p w14:paraId="1D451C4B"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95</w:t>
            </w:r>
          </w:p>
        </w:tc>
        <w:tc>
          <w:tcPr>
            <w:tcW w:w="1060" w:type="dxa"/>
            <w:tcBorders>
              <w:top w:val="nil"/>
              <w:left w:val="single" w:sz="4" w:space="0" w:color="auto"/>
              <w:bottom w:val="nil"/>
              <w:right w:val="nil"/>
            </w:tcBorders>
            <w:shd w:val="clear" w:color="auto" w:fill="auto"/>
            <w:noWrap/>
            <w:vAlign w:val="center"/>
            <w:hideMark/>
          </w:tcPr>
          <w:p w14:paraId="7F5B29C1"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2458</w:t>
            </w:r>
          </w:p>
        </w:tc>
        <w:tc>
          <w:tcPr>
            <w:tcW w:w="1060" w:type="dxa"/>
            <w:tcBorders>
              <w:top w:val="nil"/>
              <w:left w:val="nil"/>
              <w:bottom w:val="nil"/>
              <w:right w:val="nil"/>
            </w:tcBorders>
            <w:shd w:val="clear" w:color="auto" w:fill="auto"/>
            <w:noWrap/>
            <w:vAlign w:val="center"/>
            <w:hideMark/>
          </w:tcPr>
          <w:p w14:paraId="675DE060" w14:textId="3347F73A"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3998</w:t>
            </w:r>
          </w:p>
        </w:tc>
        <w:tc>
          <w:tcPr>
            <w:tcW w:w="1060" w:type="dxa"/>
            <w:tcBorders>
              <w:top w:val="nil"/>
              <w:left w:val="nil"/>
              <w:bottom w:val="nil"/>
              <w:right w:val="nil"/>
            </w:tcBorders>
            <w:shd w:val="clear" w:color="auto" w:fill="auto"/>
            <w:noWrap/>
            <w:vAlign w:val="center"/>
            <w:hideMark/>
          </w:tcPr>
          <w:p w14:paraId="1775A81B" w14:textId="4993AB82"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2424</w:t>
            </w:r>
          </w:p>
        </w:tc>
        <w:tc>
          <w:tcPr>
            <w:tcW w:w="1061" w:type="dxa"/>
            <w:tcBorders>
              <w:top w:val="nil"/>
              <w:left w:val="nil"/>
              <w:bottom w:val="nil"/>
              <w:right w:val="single" w:sz="4" w:space="0" w:color="auto"/>
            </w:tcBorders>
            <w:shd w:val="clear" w:color="auto" w:fill="auto"/>
            <w:noWrap/>
            <w:vAlign w:val="center"/>
            <w:hideMark/>
          </w:tcPr>
          <w:p w14:paraId="17BED67F" w14:textId="465ECA6C"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2128</w:t>
            </w:r>
          </w:p>
        </w:tc>
        <w:tc>
          <w:tcPr>
            <w:tcW w:w="1060" w:type="dxa"/>
            <w:tcBorders>
              <w:top w:val="nil"/>
              <w:left w:val="nil"/>
              <w:bottom w:val="nil"/>
              <w:right w:val="nil"/>
            </w:tcBorders>
            <w:shd w:val="clear" w:color="auto" w:fill="auto"/>
            <w:noWrap/>
            <w:vAlign w:val="center"/>
            <w:hideMark/>
          </w:tcPr>
          <w:p w14:paraId="0F3792F1" w14:textId="2B272CF4"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2473</w:t>
            </w:r>
          </w:p>
        </w:tc>
        <w:tc>
          <w:tcPr>
            <w:tcW w:w="1060" w:type="dxa"/>
            <w:tcBorders>
              <w:top w:val="nil"/>
              <w:left w:val="nil"/>
              <w:bottom w:val="nil"/>
              <w:right w:val="nil"/>
            </w:tcBorders>
            <w:shd w:val="clear" w:color="auto" w:fill="auto"/>
            <w:noWrap/>
            <w:vAlign w:val="center"/>
            <w:hideMark/>
          </w:tcPr>
          <w:p w14:paraId="620CE1FE" w14:textId="1C7F7ED5"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2360</w:t>
            </w:r>
          </w:p>
        </w:tc>
        <w:tc>
          <w:tcPr>
            <w:tcW w:w="1060" w:type="dxa"/>
            <w:tcBorders>
              <w:top w:val="nil"/>
              <w:left w:val="nil"/>
              <w:bottom w:val="nil"/>
              <w:right w:val="nil"/>
            </w:tcBorders>
            <w:shd w:val="clear" w:color="auto" w:fill="auto"/>
            <w:noWrap/>
            <w:vAlign w:val="center"/>
            <w:hideMark/>
          </w:tcPr>
          <w:p w14:paraId="2346C131"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2269</w:t>
            </w:r>
          </w:p>
        </w:tc>
        <w:tc>
          <w:tcPr>
            <w:tcW w:w="1061" w:type="dxa"/>
            <w:tcBorders>
              <w:top w:val="nil"/>
              <w:left w:val="nil"/>
              <w:bottom w:val="nil"/>
              <w:right w:val="nil"/>
            </w:tcBorders>
            <w:shd w:val="clear" w:color="auto" w:fill="auto"/>
            <w:noWrap/>
            <w:vAlign w:val="center"/>
            <w:hideMark/>
          </w:tcPr>
          <w:p w14:paraId="6C6E2833" w14:textId="2BDE274B"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2256</w:t>
            </w:r>
          </w:p>
        </w:tc>
      </w:tr>
      <w:tr w:rsidR="00A75D51" w:rsidRPr="00371068" w14:paraId="083BB5D9" w14:textId="77777777" w:rsidTr="00E142DD">
        <w:trPr>
          <w:trHeight w:val="360"/>
        </w:trPr>
        <w:tc>
          <w:tcPr>
            <w:tcW w:w="1418" w:type="dxa"/>
            <w:tcBorders>
              <w:top w:val="nil"/>
              <w:left w:val="nil"/>
              <w:bottom w:val="nil"/>
              <w:right w:val="nil"/>
            </w:tcBorders>
            <w:shd w:val="clear" w:color="auto" w:fill="auto"/>
            <w:noWrap/>
            <w:vAlign w:val="center"/>
            <w:hideMark/>
          </w:tcPr>
          <w:p w14:paraId="4DC12DCE"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90</w:t>
            </w:r>
          </w:p>
        </w:tc>
        <w:tc>
          <w:tcPr>
            <w:tcW w:w="1060" w:type="dxa"/>
            <w:tcBorders>
              <w:top w:val="nil"/>
              <w:left w:val="single" w:sz="4" w:space="0" w:color="auto"/>
              <w:bottom w:val="nil"/>
              <w:right w:val="nil"/>
            </w:tcBorders>
            <w:shd w:val="clear" w:color="auto" w:fill="auto"/>
            <w:noWrap/>
            <w:vAlign w:val="center"/>
            <w:hideMark/>
          </w:tcPr>
          <w:p w14:paraId="07070CA9"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2274</w:t>
            </w:r>
          </w:p>
        </w:tc>
        <w:tc>
          <w:tcPr>
            <w:tcW w:w="1060" w:type="dxa"/>
            <w:tcBorders>
              <w:top w:val="nil"/>
              <w:left w:val="nil"/>
              <w:bottom w:val="nil"/>
              <w:right w:val="nil"/>
            </w:tcBorders>
            <w:shd w:val="clear" w:color="auto" w:fill="auto"/>
            <w:noWrap/>
            <w:vAlign w:val="center"/>
            <w:hideMark/>
          </w:tcPr>
          <w:p w14:paraId="347D542F" w14:textId="02CE868E"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3252</w:t>
            </w:r>
          </w:p>
        </w:tc>
        <w:tc>
          <w:tcPr>
            <w:tcW w:w="1060" w:type="dxa"/>
            <w:tcBorders>
              <w:top w:val="nil"/>
              <w:left w:val="nil"/>
              <w:bottom w:val="nil"/>
              <w:right w:val="nil"/>
            </w:tcBorders>
            <w:shd w:val="clear" w:color="auto" w:fill="auto"/>
            <w:noWrap/>
            <w:vAlign w:val="center"/>
            <w:hideMark/>
          </w:tcPr>
          <w:p w14:paraId="47137008" w14:textId="524A278E"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2290</w:t>
            </w:r>
          </w:p>
        </w:tc>
        <w:tc>
          <w:tcPr>
            <w:tcW w:w="1061" w:type="dxa"/>
            <w:tcBorders>
              <w:top w:val="nil"/>
              <w:left w:val="nil"/>
              <w:bottom w:val="nil"/>
              <w:right w:val="single" w:sz="4" w:space="0" w:color="auto"/>
            </w:tcBorders>
            <w:shd w:val="clear" w:color="auto" w:fill="auto"/>
            <w:noWrap/>
            <w:vAlign w:val="center"/>
            <w:hideMark/>
          </w:tcPr>
          <w:p w14:paraId="4FBDBE65"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2034</w:t>
            </w:r>
          </w:p>
        </w:tc>
        <w:tc>
          <w:tcPr>
            <w:tcW w:w="1060" w:type="dxa"/>
            <w:tcBorders>
              <w:top w:val="nil"/>
              <w:left w:val="nil"/>
              <w:bottom w:val="nil"/>
              <w:right w:val="nil"/>
            </w:tcBorders>
            <w:shd w:val="clear" w:color="auto" w:fill="auto"/>
            <w:noWrap/>
            <w:vAlign w:val="center"/>
            <w:hideMark/>
          </w:tcPr>
          <w:p w14:paraId="3D3DFA37" w14:textId="0DE906CF"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2336</w:t>
            </w:r>
          </w:p>
        </w:tc>
        <w:tc>
          <w:tcPr>
            <w:tcW w:w="1060" w:type="dxa"/>
            <w:tcBorders>
              <w:top w:val="nil"/>
              <w:left w:val="nil"/>
              <w:bottom w:val="nil"/>
              <w:right w:val="nil"/>
            </w:tcBorders>
            <w:shd w:val="clear" w:color="auto" w:fill="auto"/>
            <w:noWrap/>
            <w:vAlign w:val="center"/>
            <w:hideMark/>
          </w:tcPr>
          <w:p w14:paraId="0DB4DB70" w14:textId="7BB8395E"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2231</w:t>
            </w:r>
          </w:p>
        </w:tc>
        <w:tc>
          <w:tcPr>
            <w:tcW w:w="1060" w:type="dxa"/>
            <w:tcBorders>
              <w:top w:val="nil"/>
              <w:left w:val="nil"/>
              <w:bottom w:val="nil"/>
              <w:right w:val="nil"/>
            </w:tcBorders>
            <w:shd w:val="clear" w:color="auto" w:fill="auto"/>
            <w:noWrap/>
            <w:vAlign w:val="center"/>
            <w:hideMark/>
          </w:tcPr>
          <w:p w14:paraId="6E5307CA"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2170</w:t>
            </w:r>
          </w:p>
        </w:tc>
        <w:tc>
          <w:tcPr>
            <w:tcW w:w="1061" w:type="dxa"/>
            <w:tcBorders>
              <w:top w:val="nil"/>
              <w:left w:val="nil"/>
              <w:bottom w:val="nil"/>
              <w:right w:val="nil"/>
            </w:tcBorders>
            <w:shd w:val="clear" w:color="auto" w:fill="auto"/>
            <w:noWrap/>
            <w:vAlign w:val="center"/>
            <w:hideMark/>
          </w:tcPr>
          <w:p w14:paraId="025EC1C1"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2136</w:t>
            </w:r>
          </w:p>
        </w:tc>
      </w:tr>
      <w:tr w:rsidR="00A75D51" w:rsidRPr="00371068" w14:paraId="52171F6D" w14:textId="77777777" w:rsidTr="00E142DD">
        <w:trPr>
          <w:trHeight w:val="360"/>
        </w:trPr>
        <w:tc>
          <w:tcPr>
            <w:tcW w:w="1418" w:type="dxa"/>
            <w:tcBorders>
              <w:top w:val="nil"/>
              <w:left w:val="nil"/>
              <w:bottom w:val="nil"/>
              <w:right w:val="nil"/>
            </w:tcBorders>
            <w:shd w:val="clear" w:color="auto" w:fill="auto"/>
            <w:noWrap/>
            <w:vAlign w:val="center"/>
            <w:hideMark/>
          </w:tcPr>
          <w:p w14:paraId="75BC0A2B"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75</w:t>
            </w:r>
          </w:p>
        </w:tc>
        <w:tc>
          <w:tcPr>
            <w:tcW w:w="1060" w:type="dxa"/>
            <w:tcBorders>
              <w:top w:val="nil"/>
              <w:left w:val="single" w:sz="4" w:space="0" w:color="auto"/>
              <w:bottom w:val="nil"/>
              <w:right w:val="nil"/>
            </w:tcBorders>
            <w:shd w:val="clear" w:color="auto" w:fill="auto"/>
            <w:noWrap/>
            <w:vAlign w:val="center"/>
            <w:hideMark/>
          </w:tcPr>
          <w:p w14:paraId="49DEF744" w14:textId="3D0543AE"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2098</w:t>
            </w:r>
          </w:p>
        </w:tc>
        <w:tc>
          <w:tcPr>
            <w:tcW w:w="1060" w:type="dxa"/>
            <w:tcBorders>
              <w:top w:val="nil"/>
              <w:left w:val="nil"/>
              <w:bottom w:val="nil"/>
              <w:right w:val="nil"/>
            </w:tcBorders>
            <w:shd w:val="clear" w:color="auto" w:fill="auto"/>
            <w:noWrap/>
            <w:vAlign w:val="center"/>
            <w:hideMark/>
          </w:tcPr>
          <w:p w14:paraId="09C0CCBD"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2617</w:t>
            </w:r>
          </w:p>
        </w:tc>
        <w:tc>
          <w:tcPr>
            <w:tcW w:w="1060" w:type="dxa"/>
            <w:tcBorders>
              <w:top w:val="nil"/>
              <w:left w:val="nil"/>
              <w:bottom w:val="nil"/>
              <w:right w:val="nil"/>
            </w:tcBorders>
            <w:shd w:val="clear" w:color="auto" w:fill="auto"/>
            <w:noWrap/>
            <w:vAlign w:val="center"/>
            <w:hideMark/>
          </w:tcPr>
          <w:p w14:paraId="447B2AC1" w14:textId="5F499921"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2116</w:t>
            </w:r>
          </w:p>
        </w:tc>
        <w:tc>
          <w:tcPr>
            <w:tcW w:w="1061" w:type="dxa"/>
            <w:tcBorders>
              <w:top w:val="nil"/>
              <w:left w:val="nil"/>
              <w:bottom w:val="nil"/>
              <w:right w:val="single" w:sz="4" w:space="0" w:color="auto"/>
            </w:tcBorders>
            <w:shd w:val="clear" w:color="auto" w:fill="auto"/>
            <w:noWrap/>
            <w:vAlign w:val="center"/>
            <w:hideMark/>
          </w:tcPr>
          <w:p w14:paraId="4423FB84"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1973</w:t>
            </w:r>
          </w:p>
        </w:tc>
        <w:tc>
          <w:tcPr>
            <w:tcW w:w="1060" w:type="dxa"/>
            <w:tcBorders>
              <w:top w:val="nil"/>
              <w:left w:val="nil"/>
              <w:bottom w:val="nil"/>
              <w:right w:val="nil"/>
            </w:tcBorders>
            <w:shd w:val="clear" w:color="auto" w:fill="auto"/>
            <w:noWrap/>
            <w:vAlign w:val="center"/>
            <w:hideMark/>
          </w:tcPr>
          <w:p w14:paraId="3374C2C8" w14:textId="7349EA07" w:rsidR="00A75D51" w:rsidRPr="00A56682" w:rsidRDefault="00847BE0"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2093</w:t>
            </w:r>
          </w:p>
        </w:tc>
        <w:tc>
          <w:tcPr>
            <w:tcW w:w="1060" w:type="dxa"/>
            <w:tcBorders>
              <w:top w:val="nil"/>
              <w:left w:val="nil"/>
              <w:bottom w:val="nil"/>
              <w:right w:val="nil"/>
            </w:tcBorders>
            <w:shd w:val="clear" w:color="auto" w:fill="auto"/>
            <w:noWrap/>
            <w:vAlign w:val="center"/>
            <w:hideMark/>
          </w:tcPr>
          <w:p w14:paraId="2161459B" w14:textId="5BF47E71"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2092</w:t>
            </w:r>
          </w:p>
        </w:tc>
        <w:tc>
          <w:tcPr>
            <w:tcW w:w="1060" w:type="dxa"/>
            <w:tcBorders>
              <w:top w:val="nil"/>
              <w:left w:val="nil"/>
              <w:bottom w:val="nil"/>
              <w:right w:val="nil"/>
            </w:tcBorders>
            <w:shd w:val="clear" w:color="auto" w:fill="auto"/>
            <w:noWrap/>
            <w:vAlign w:val="center"/>
            <w:hideMark/>
          </w:tcPr>
          <w:p w14:paraId="2BB801B5"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2076</w:t>
            </w:r>
          </w:p>
        </w:tc>
        <w:tc>
          <w:tcPr>
            <w:tcW w:w="1061" w:type="dxa"/>
            <w:tcBorders>
              <w:top w:val="nil"/>
              <w:left w:val="nil"/>
              <w:bottom w:val="nil"/>
              <w:right w:val="nil"/>
            </w:tcBorders>
            <w:shd w:val="clear" w:color="auto" w:fill="auto"/>
            <w:noWrap/>
            <w:vAlign w:val="center"/>
            <w:hideMark/>
          </w:tcPr>
          <w:p w14:paraId="4D2651A6"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2029</w:t>
            </w:r>
          </w:p>
        </w:tc>
      </w:tr>
      <w:tr w:rsidR="00A75D51" w:rsidRPr="00371068" w14:paraId="68AE6888" w14:textId="77777777" w:rsidTr="00E142DD">
        <w:trPr>
          <w:trHeight w:val="300"/>
        </w:trPr>
        <w:tc>
          <w:tcPr>
            <w:tcW w:w="1418" w:type="dxa"/>
            <w:tcBorders>
              <w:top w:val="nil"/>
              <w:left w:val="nil"/>
              <w:bottom w:val="nil"/>
              <w:right w:val="nil"/>
            </w:tcBorders>
            <w:shd w:val="clear" w:color="auto" w:fill="auto"/>
            <w:noWrap/>
            <w:vAlign w:val="center"/>
            <w:hideMark/>
          </w:tcPr>
          <w:p w14:paraId="5C1D756F" w14:textId="2A8194C1"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Mean</w:t>
            </w:r>
            <w:r w:rsidR="0083033B">
              <w:rPr>
                <w:rFonts w:ascii="Times New Roman" w:eastAsia="Times New Roman" w:hAnsi="Times New Roman" w:cs="Times New Roman"/>
              </w:rPr>
              <w:t xml:space="preserve"> ± 1σ</w:t>
            </w:r>
          </w:p>
        </w:tc>
        <w:tc>
          <w:tcPr>
            <w:tcW w:w="1060" w:type="dxa"/>
            <w:tcBorders>
              <w:top w:val="nil"/>
              <w:left w:val="single" w:sz="4" w:space="0" w:color="auto"/>
              <w:bottom w:val="nil"/>
              <w:right w:val="nil"/>
            </w:tcBorders>
            <w:shd w:val="clear" w:color="auto" w:fill="auto"/>
            <w:noWrap/>
            <w:vAlign w:val="center"/>
            <w:hideMark/>
          </w:tcPr>
          <w:p w14:paraId="712EFF2F" w14:textId="7644686C"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2081</w:t>
            </w:r>
            <w:r w:rsidR="0083033B">
              <w:rPr>
                <w:rFonts w:ascii="Times New Roman" w:eastAsia="Times New Roman" w:hAnsi="Times New Roman" w:cs="Times New Roman"/>
              </w:rPr>
              <w:t xml:space="preserve"> ± 324</w:t>
            </w:r>
          </w:p>
        </w:tc>
        <w:tc>
          <w:tcPr>
            <w:tcW w:w="1060" w:type="dxa"/>
            <w:tcBorders>
              <w:top w:val="nil"/>
              <w:left w:val="nil"/>
              <w:bottom w:val="nil"/>
              <w:right w:val="nil"/>
            </w:tcBorders>
            <w:shd w:val="clear" w:color="auto" w:fill="auto"/>
            <w:noWrap/>
            <w:vAlign w:val="center"/>
            <w:hideMark/>
          </w:tcPr>
          <w:p w14:paraId="3300A270" w14:textId="3055D568"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2538</w:t>
            </w:r>
            <w:r w:rsidR="0083033B">
              <w:rPr>
                <w:rFonts w:ascii="Times New Roman" w:eastAsia="Times New Roman" w:hAnsi="Times New Roman" w:cs="Times New Roman"/>
              </w:rPr>
              <w:t xml:space="preserve"> ± 929</w:t>
            </w:r>
          </w:p>
        </w:tc>
        <w:tc>
          <w:tcPr>
            <w:tcW w:w="1060" w:type="dxa"/>
            <w:tcBorders>
              <w:top w:val="nil"/>
              <w:left w:val="nil"/>
              <w:bottom w:val="nil"/>
              <w:right w:val="nil"/>
            </w:tcBorders>
            <w:shd w:val="clear" w:color="auto" w:fill="auto"/>
            <w:noWrap/>
            <w:vAlign w:val="center"/>
            <w:hideMark/>
          </w:tcPr>
          <w:p w14:paraId="3A647FF9" w14:textId="593B39BF" w:rsidR="00A75D51" w:rsidRPr="00A56682" w:rsidRDefault="00F575BA"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2076</w:t>
            </w:r>
            <w:r w:rsidR="0083033B">
              <w:rPr>
                <w:rFonts w:ascii="Times New Roman" w:eastAsia="Times New Roman" w:hAnsi="Times New Roman" w:cs="Times New Roman"/>
              </w:rPr>
              <w:t xml:space="preserve"> ± 218</w:t>
            </w:r>
          </w:p>
        </w:tc>
        <w:tc>
          <w:tcPr>
            <w:tcW w:w="1061" w:type="dxa"/>
            <w:tcBorders>
              <w:top w:val="nil"/>
              <w:left w:val="nil"/>
              <w:bottom w:val="nil"/>
              <w:right w:val="single" w:sz="4" w:space="0" w:color="auto"/>
            </w:tcBorders>
            <w:shd w:val="clear" w:color="auto" w:fill="auto"/>
            <w:noWrap/>
            <w:vAlign w:val="center"/>
            <w:hideMark/>
          </w:tcPr>
          <w:p w14:paraId="3C8E52C4" w14:textId="64D57D4B"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1979</w:t>
            </w:r>
            <w:r w:rsidR="0083033B">
              <w:rPr>
                <w:rFonts w:ascii="Times New Roman" w:eastAsia="Times New Roman" w:hAnsi="Times New Roman" w:cs="Times New Roman"/>
              </w:rPr>
              <w:t xml:space="preserve"> ± 139</w:t>
            </w:r>
          </w:p>
        </w:tc>
        <w:tc>
          <w:tcPr>
            <w:tcW w:w="1060" w:type="dxa"/>
            <w:tcBorders>
              <w:top w:val="nil"/>
              <w:left w:val="nil"/>
              <w:bottom w:val="nil"/>
              <w:right w:val="nil"/>
            </w:tcBorders>
            <w:shd w:val="clear" w:color="auto" w:fill="auto"/>
            <w:noWrap/>
            <w:vAlign w:val="center"/>
            <w:hideMark/>
          </w:tcPr>
          <w:p w14:paraId="3B0A04D7" w14:textId="181F3AF7"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2061</w:t>
            </w:r>
            <w:r w:rsidR="0083033B">
              <w:rPr>
                <w:rFonts w:ascii="Times New Roman" w:eastAsia="Times New Roman" w:hAnsi="Times New Roman" w:cs="Times New Roman"/>
              </w:rPr>
              <w:t xml:space="preserve"> ± 197</w:t>
            </w:r>
          </w:p>
        </w:tc>
        <w:tc>
          <w:tcPr>
            <w:tcW w:w="1060" w:type="dxa"/>
            <w:tcBorders>
              <w:top w:val="nil"/>
              <w:left w:val="nil"/>
              <w:bottom w:val="nil"/>
              <w:right w:val="nil"/>
            </w:tcBorders>
            <w:shd w:val="clear" w:color="auto" w:fill="auto"/>
            <w:noWrap/>
            <w:vAlign w:val="center"/>
            <w:hideMark/>
          </w:tcPr>
          <w:p w14:paraId="0A688B91" w14:textId="0C36DAB5" w:rsidR="00A75D51" w:rsidRPr="00A56682" w:rsidRDefault="001A5637"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2057</w:t>
            </w:r>
            <w:r w:rsidR="0083033B">
              <w:rPr>
                <w:rFonts w:ascii="Times New Roman" w:eastAsia="Times New Roman" w:hAnsi="Times New Roman" w:cs="Times New Roman"/>
              </w:rPr>
              <w:t xml:space="preserve"> ± 154</w:t>
            </w:r>
          </w:p>
        </w:tc>
        <w:tc>
          <w:tcPr>
            <w:tcW w:w="1060" w:type="dxa"/>
            <w:tcBorders>
              <w:top w:val="nil"/>
              <w:left w:val="nil"/>
              <w:bottom w:val="nil"/>
              <w:right w:val="nil"/>
            </w:tcBorders>
            <w:shd w:val="clear" w:color="auto" w:fill="auto"/>
            <w:noWrap/>
            <w:vAlign w:val="center"/>
            <w:hideMark/>
          </w:tcPr>
          <w:p w14:paraId="67BEFCE2" w14:textId="275611D2"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2049</w:t>
            </w:r>
            <w:r w:rsidR="0083033B">
              <w:rPr>
                <w:rFonts w:ascii="Times New Roman" w:eastAsia="Times New Roman" w:hAnsi="Times New Roman" w:cs="Times New Roman"/>
              </w:rPr>
              <w:t xml:space="preserve"> ± 177</w:t>
            </w:r>
          </w:p>
        </w:tc>
        <w:tc>
          <w:tcPr>
            <w:tcW w:w="1061" w:type="dxa"/>
            <w:tcBorders>
              <w:top w:val="nil"/>
              <w:left w:val="nil"/>
              <w:bottom w:val="nil"/>
              <w:right w:val="nil"/>
            </w:tcBorders>
            <w:shd w:val="clear" w:color="auto" w:fill="auto"/>
            <w:noWrap/>
            <w:vAlign w:val="center"/>
            <w:hideMark/>
          </w:tcPr>
          <w:p w14:paraId="24F867AF" w14:textId="1FD15912"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2021</w:t>
            </w:r>
            <w:r w:rsidR="0083033B">
              <w:rPr>
                <w:rFonts w:ascii="Times New Roman" w:eastAsia="Times New Roman" w:hAnsi="Times New Roman" w:cs="Times New Roman"/>
              </w:rPr>
              <w:t xml:space="preserve"> ± 222</w:t>
            </w:r>
          </w:p>
        </w:tc>
      </w:tr>
      <w:tr w:rsidR="00A75D51" w:rsidRPr="00371068" w14:paraId="0C923CAC" w14:textId="77777777" w:rsidTr="00E142DD">
        <w:trPr>
          <w:trHeight w:val="360"/>
        </w:trPr>
        <w:tc>
          <w:tcPr>
            <w:tcW w:w="1418" w:type="dxa"/>
            <w:tcBorders>
              <w:top w:val="nil"/>
              <w:left w:val="nil"/>
              <w:bottom w:val="nil"/>
              <w:right w:val="nil"/>
            </w:tcBorders>
            <w:shd w:val="clear" w:color="auto" w:fill="auto"/>
            <w:noWrap/>
            <w:vAlign w:val="center"/>
            <w:hideMark/>
          </w:tcPr>
          <w:p w14:paraId="05ED1FF2"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Median (P</w:t>
            </w:r>
            <w:r w:rsidRPr="00371068">
              <w:rPr>
                <w:rFonts w:ascii="Times New Roman" w:eastAsia="Times New Roman" w:hAnsi="Times New Roman" w:cs="Times New Roman"/>
                <w:vertAlign w:val="subscript"/>
              </w:rPr>
              <w:t>50</w:t>
            </w:r>
            <w:r w:rsidRPr="00371068">
              <w:rPr>
                <w:rFonts w:ascii="Times New Roman" w:eastAsia="Times New Roman" w:hAnsi="Times New Roman" w:cs="Times New Roman"/>
              </w:rPr>
              <w:t>)</w:t>
            </w:r>
          </w:p>
        </w:tc>
        <w:tc>
          <w:tcPr>
            <w:tcW w:w="1060" w:type="dxa"/>
            <w:tcBorders>
              <w:top w:val="nil"/>
              <w:left w:val="single" w:sz="4" w:space="0" w:color="auto"/>
              <w:bottom w:val="nil"/>
              <w:right w:val="nil"/>
            </w:tcBorders>
            <w:shd w:val="clear" w:color="auto" w:fill="auto"/>
            <w:noWrap/>
            <w:vAlign w:val="center"/>
            <w:hideMark/>
          </w:tcPr>
          <w:p w14:paraId="74EF4806"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2000</w:t>
            </w:r>
          </w:p>
        </w:tc>
        <w:tc>
          <w:tcPr>
            <w:tcW w:w="1060" w:type="dxa"/>
            <w:tcBorders>
              <w:top w:val="nil"/>
              <w:left w:val="nil"/>
              <w:bottom w:val="nil"/>
              <w:right w:val="nil"/>
            </w:tcBorders>
            <w:shd w:val="clear" w:color="auto" w:fill="auto"/>
            <w:noWrap/>
            <w:vAlign w:val="center"/>
            <w:hideMark/>
          </w:tcPr>
          <w:p w14:paraId="1AAB0877"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2273</w:t>
            </w:r>
          </w:p>
        </w:tc>
        <w:tc>
          <w:tcPr>
            <w:tcW w:w="1060" w:type="dxa"/>
            <w:tcBorders>
              <w:top w:val="nil"/>
              <w:left w:val="nil"/>
              <w:bottom w:val="nil"/>
              <w:right w:val="nil"/>
            </w:tcBorders>
            <w:shd w:val="clear" w:color="auto" w:fill="auto"/>
            <w:noWrap/>
            <w:vAlign w:val="center"/>
            <w:hideMark/>
          </w:tcPr>
          <w:p w14:paraId="2E70817E"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2014</w:t>
            </w:r>
          </w:p>
        </w:tc>
        <w:tc>
          <w:tcPr>
            <w:tcW w:w="1061" w:type="dxa"/>
            <w:tcBorders>
              <w:top w:val="nil"/>
              <w:left w:val="nil"/>
              <w:bottom w:val="nil"/>
              <w:right w:val="single" w:sz="4" w:space="0" w:color="auto"/>
            </w:tcBorders>
            <w:shd w:val="clear" w:color="auto" w:fill="auto"/>
            <w:noWrap/>
            <w:vAlign w:val="center"/>
            <w:hideMark/>
          </w:tcPr>
          <w:p w14:paraId="2D248475"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1949</w:t>
            </w:r>
          </w:p>
        </w:tc>
        <w:tc>
          <w:tcPr>
            <w:tcW w:w="1060" w:type="dxa"/>
            <w:tcBorders>
              <w:top w:val="nil"/>
              <w:left w:val="nil"/>
              <w:bottom w:val="nil"/>
              <w:right w:val="nil"/>
            </w:tcBorders>
            <w:shd w:val="clear" w:color="auto" w:fill="auto"/>
            <w:noWrap/>
            <w:vAlign w:val="center"/>
            <w:hideMark/>
          </w:tcPr>
          <w:p w14:paraId="6CFA537E"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1977</w:t>
            </w:r>
          </w:p>
        </w:tc>
        <w:tc>
          <w:tcPr>
            <w:tcW w:w="1060" w:type="dxa"/>
            <w:tcBorders>
              <w:top w:val="nil"/>
              <w:left w:val="nil"/>
              <w:bottom w:val="nil"/>
              <w:right w:val="nil"/>
            </w:tcBorders>
            <w:shd w:val="clear" w:color="auto" w:fill="auto"/>
            <w:noWrap/>
            <w:vAlign w:val="center"/>
            <w:hideMark/>
          </w:tcPr>
          <w:p w14:paraId="5A62048E" w14:textId="6D8F4DF1"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2009</w:t>
            </w:r>
          </w:p>
        </w:tc>
        <w:tc>
          <w:tcPr>
            <w:tcW w:w="1060" w:type="dxa"/>
            <w:tcBorders>
              <w:top w:val="nil"/>
              <w:left w:val="nil"/>
              <w:bottom w:val="nil"/>
              <w:right w:val="nil"/>
            </w:tcBorders>
            <w:shd w:val="clear" w:color="auto" w:fill="auto"/>
            <w:noWrap/>
            <w:vAlign w:val="center"/>
            <w:hideMark/>
          </w:tcPr>
          <w:p w14:paraId="7D55981E"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2012</w:t>
            </w:r>
          </w:p>
        </w:tc>
        <w:tc>
          <w:tcPr>
            <w:tcW w:w="1061" w:type="dxa"/>
            <w:tcBorders>
              <w:top w:val="nil"/>
              <w:left w:val="nil"/>
              <w:bottom w:val="nil"/>
              <w:right w:val="nil"/>
            </w:tcBorders>
            <w:shd w:val="clear" w:color="auto" w:fill="auto"/>
            <w:noWrap/>
            <w:vAlign w:val="center"/>
            <w:hideMark/>
          </w:tcPr>
          <w:p w14:paraId="57B9C39D"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1977</w:t>
            </w:r>
          </w:p>
        </w:tc>
      </w:tr>
      <w:tr w:rsidR="00A75D51" w:rsidRPr="00371068" w14:paraId="6B87F684" w14:textId="77777777" w:rsidTr="00E142DD">
        <w:trPr>
          <w:trHeight w:val="360"/>
        </w:trPr>
        <w:tc>
          <w:tcPr>
            <w:tcW w:w="1418" w:type="dxa"/>
            <w:tcBorders>
              <w:top w:val="nil"/>
              <w:left w:val="nil"/>
              <w:bottom w:val="nil"/>
              <w:right w:val="nil"/>
            </w:tcBorders>
            <w:shd w:val="clear" w:color="auto" w:fill="auto"/>
            <w:noWrap/>
            <w:vAlign w:val="center"/>
            <w:hideMark/>
          </w:tcPr>
          <w:p w14:paraId="612E55C5"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25</w:t>
            </w:r>
          </w:p>
        </w:tc>
        <w:tc>
          <w:tcPr>
            <w:tcW w:w="1060" w:type="dxa"/>
            <w:tcBorders>
              <w:top w:val="nil"/>
              <w:left w:val="single" w:sz="4" w:space="0" w:color="auto"/>
              <w:bottom w:val="nil"/>
              <w:right w:val="nil"/>
            </w:tcBorders>
            <w:shd w:val="clear" w:color="auto" w:fill="auto"/>
            <w:noWrap/>
            <w:vAlign w:val="center"/>
            <w:hideMark/>
          </w:tcPr>
          <w:p w14:paraId="499D44C0"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1962</w:t>
            </w:r>
          </w:p>
        </w:tc>
        <w:tc>
          <w:tcPr>
            <w:tcW w:w="1060" w:type="dxa"/>
            <w:tcBorders>
              <w:top w:val="nil"/>
              <w:left w:val="nil"/>
              <w:bottom w:val="nil"/>
              <w:right w:val="nil"/>
            </w:tcBorders>
            <w:shd w:val="clear" w:color="auto" w:fill="auto"/>
            <w:noWrap/>
            <w:vAlign w:val="center"/>
            <w:hideMark/>
          </w:tcPr>
          <w:p w14:paraId="31635FF4"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2095</w:t>
            </w:r>
          </w:p>
        </w:tc>
        <w:tc>
          <w:tcPr>
            <w:tcW w:w="1060" w:type="dxa"/>
            <w:tcBorders>
              <w:top w:val="nil"/>
              <w:left w:val="nil"/>
              <w:bottom w:val="nil"/>
              <w:right w:val="nil"/>
            </w:tcBorders>
            <w:shd w:val="clear" w:color="auto" w:fill="auto"/>
            <w:noWrap/>
            <w:vAlign w:val="center"/>
            <w:hideMark/>
          </w:tcPr>
          <w:p w14:paraId="4C64E430"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1961</w:t>
            </w:r>
          </w:p>
        </w:tc>
        <w:tc>
          <w:tcPr>
            <w:tcW w:w="1061" w:type="dxa"/>
            <w:tcBorders>
              <w:top w:val="nil"/>
              <w:left w:val="nil"/>
              <w:bottom w:val="nil"/>
              <w:right w:val="single" w:sz="4" w:space="0" w:color="auto"/>
            </w:tcBorders>
            <w:shd w:val="clear" w:color="auto" w:fill="auto"/>
            <w:noWrap/>
            <w:vAlign w:val="center"/>
            <w:hideMark/>
          </w:tcPr>
          <w:p w14:paraId="5592E964"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1935</w:t>
            </w:r>
          </w:p>
        </w:tc>
        <w:tc>
          <w:tcPr>
            <w:tcW w:w="1060" w:type="dxa"/>
            <w:tcBorders>
              <w:top w:val="nil"/>
              <w:left w:val="nil"/>
              <w:bottom w:val="nil"/>
              <w:right w:val="nil"/>
            </w:tcBorders>
            <w:shd w:val="clear" w:color="auto" w:fill="auto"/>
            <w:noWrap/>
            <w:vAlign w:val="center"/>
            <w:hideMark/>
          </w:tcPr>
          <w:p w14:paraId="00108703" w14:textId="77777777" w:rsidR="00A75D51" w:rsidRPr="00A56682" w:rsidRDefault="0096475E"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1943</w:t>
            </w:r>
          </w:p>
        </w:tc>
        <w:tc>
          <w:tcPr>
            <w:tcW w:w="1060" w:type="dxa"/>
            <w:tcBorders>
              <w:top w:val="nil"/>
              <w:left w:val="nil"/>
              <w:bottom w:val="nil"/>
              <w:right w:val="nil"/>
            </w:tcBorders>
            <w:shd w:val="clear" w:color="auto" w:fill="auto"/>
            <w:noWrap/>
            <w:vAlign w:val="center"/>
            <w:hideMark/>
          </w:tcPr>
          <w:p w14:paraId="15181DDD" w14:textId="42BB4B8F" w:rsidR="00A75D51" w:rsidRPr="00A56682" w:rsidRDefault="00847BE0"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1961</w:t>
            </w:r>
          </w:p>
        </w:tc>
        <w:tc>
          <w:tcPr>
            <w:tcW w:w="1060" w:type="dxa"/>
            <w:tcBorders>
              <w:top w:val="nil"/>
              <w:left w:val="nil"/>
              <w:bottom w:val="nil"/>
              <w:right w:val="nil"/>
            </w:tcBorders>
            <w:shd w:val="clear" w:color="auto" w:fill="auto"/>
            <w:noWrap/>
            <w:vAlign w:val="center"/>
            <w:hideMark/>
          </w:tcPr>
          <w:p w14:paraId="593E5B5C"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1971</w:t>
            </w:r>
          </w:p>
        </w:tc>
        <w:tc>
          <w:tcPr>
            <w:tcW w:w="1061" w:type="dxa"/>
            <w:tcBorders>
              <w:top w:val="nil"/>
              <w:left w:val="nil"/>
              <w:bottom w:val="nil"/>
              <w:right w:val="nil"/>
            </w:tcBorders>
            <w:shd w:val="clear" w:color="auto" w:fill="auto"/>
            <w:noWrap/>
            <w:vAlign w:val="center"/>
            <w:hideMark/>
          </w:tcPr>
          <w:p w14:paraId="4843C922" w14:textId="77777777" w:rsidR="00A75D51" w:rsidRPr="00A56682" w:rsidRDefault="0096475E"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1950</w:t>
            </w:r>
          </w:p>
        </w:tc>
      </w:tr>
      <w:tr w:rsidR="00C52D3B" w:rsidRPr="00371068" w14:paraId="00366979" w14:textId="77777777" w:rsidTr="00E142DD">
        <w:trPr>
          <w:trHeight w:val="360"/>
        </w:trPr>
        <w:tc>
          <w:tcPr>
            <w:tcW w:w="1418" w:type="dxa"/>
            <w:tcBorders>
              <w:top w:val="nil"/>
              <w:left w:val="nil"/>
              <w:bottom w:val="nil"/>
              <w:right w:val="nil"/>
            </w:tcBorders>
            <w:shd w:val="clear" w:color="auto" w:fill="auto"/>
            <w:noWrap/>
            <w:vAlign w:val="center"/>
          </w:tcPr>
          <w:p w14:paraId="18A6DA0D" w14:textId="08014FBD" w:rsidR="00C52D3B" w:rsidRPr="00C52D3B" w:rsidRDefault="00C52D3B" w:rsidP="00FE7509">
            <w:pPr>
              <w:spacing w:after="0" w:line="480" w:lineRule="auto"/>
              <w:rPr>
                <w:rFonts w:ascii="Times New Roman" w:eastAsia="Times New Roman" w:hAnsi="Times New Roman" w:cs="Times New Roman"/>
              </w:rPr>
            </w:pPr>
            <w:r>
              <w:rPr>
                <w:rFonts w:ascii="Times New Roman" w:eastAsia="Times New Roman" w:hAnsi="Times New Roman" w:cs="Times New Roman"/>
              </w:rPr>
              <w:t>P</w:t>
            </w:r>
            <w:r>
              <w:rPr>
                <w:rFonts w:ascii="Times New Roman" w:eastAsia="Times New Roman" w:hAnsi="Times New Roman" w:cs="Times New Roman"/>
                <w:vertAlign w:val="subscript"/>
              </w:rPr>
              <w:t>0.1</w:t>
            </w:r>
          </w:p>
        </w:tc>
        <w:tc>
          <w:tcPr>
            <w:tcW w:w="1060" w:type="dxa"/>
            <w:tcBorders>
              <w:top w:val="nil"/>
              <w:left w:val="single" w:sz="4" w:space="0" w:color="auto"/>
              <w:bottom w:val="nil"/>
              <w:right w:val="nil"/>
            </w:tcBorders>
            <w:shd w:val="clear" w:color="auto" w:fill="auto"/>
            <w:noWrap/>
            <w:vAlign w:val="center"/>
          </w:tcPr>
          <w:p w14:paraId="5407E7C8" w14:textId="56A84DA7" w:rsidR="00C52D3B" w:rsidRPr="00A56682" w:rsidRDefault="00C52D3B"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1906</w:t>
            </w:r>
          </w:p>
        </w:tc>
        <w:tc>
          <w:tcPr>
            <w:tcW w:w="1060" w:type="dxa"/>
            <w:tcBorders>
              <w:top w:val="nil"/>
              <w:left w:val="nil"/>
              <w:bottom w:val="nil"/>
              <w:right w:val="nil"/>
            </w:tcBorders>
            <w:shd w:val="clear" w:color="auto" w:fill="auto"/>
            <w:noWrap/>
            <w:vAlign w:val="center"/>
          </w:tcPr>
          <w:p w14:paraId="4E53D34D" w14:textId="66E95E96" w:rsidR="00C52D3B" w:rsidRPr="00A56682" w:rsidRDefault="00C52D3B"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1934</w:t>
            </w:r>
          </w:p>
        </w:tc>
        <w:tc>
          <w:tcPr>
            <w:tcW w:w="1060" w:type="dxa"/>
            <w:tcBorders>
              <w:top w:val="nil"/>
              <w:left w:val="nil"/>
              <w:bottom w:val="nil"/>
              <w:right w:val="nil"/>
            </w:tcBorders>
            <w:shd w:val="clear" w:color="auto" w:fill="auto"/>
            <w:noWrap/>
            <w:vAlign w:val="center"/>
          </w:tcPr>
          <w:p w14:paraId="00DDFD2E" w14:textId="192E9EEA" w:rsidR="00C52D3B" w:rsidRPr="00A56682" w:rsidRDefault="00C52D3B"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1870</w:t>
            </w:r>
          </w:p>
        </w:tc>
        <w:tc>
          <w:tcPr>
            <w:tcW w:w="1061" w:type="dxa"/>
            <w:tcBorders>
              <w:top w:val="nil"/>
              <w:left w:val="nil"/>
              <w:bottom w:val="nil"/>
              <w:right w:val="single" w:sz="4" w:space="0" w:color="auto"/>
            </w:tcBorders>
            <w:shd w:val="clear" w:color="auto" w:fill="auto"/>
            <w:noWrap/>
            <w:vAlign w:val="center"/>
          </w:tcPr>
          <w:p w14:paraId="5F4676C5" w14:textId="76F61E45" w:rsidR="00C52D3B" w:rsidRPr="00A56682" w:rsidRDefault="00C52D3B"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1871</w:t>
            </w:r>
          </w:p>
        </w:tc>
        <w:tc>
          <w:tcPr>
            <w:tcW w:w="1060" w:type="dxa"/>
            <w:tcBorders>
              <w:top w:val="nil"/>
              <w:left w:val="nil"/>
              <w:bottom w:val="nil"/>
              <w:right w:val="nil"/>
            </w:tcBorders>
            <w:shd w:val="clear" w:color="auto" w:fill="auto"/>
            <w:noWrap/>
            <w:vAlign w:val="center"/>
          </w:tcPr>
          <w:p w14:paraId="2D475217" w14:textId="667820C0" w:rsidR="00C52D3B" w:rsidRPr="00A56682" w:rsidRDefault="00C52D3B"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1897</w:t>
            </w:r>
          </w:p>
        </w:tc>
        <w:tc>
          <w:tcPr>
            <w:tcW w:w="1060" w:type="dxa"/>
            <w:tcBorders>
              <w:top w:val="nil"/>
              <w:left w:val="nil"/>
              <w:bottom w:val="nil"/>
              <w:right w:val="nil"/>
            </w:tcBorders>
            <w:shd w:val="clear" w:color="auto" w:fill="auto"/>
            <w:noWrap/>
            <w:vAlign w:val="center"/>
          </w:tcPr>
          <w:p w14:paraId="2424F83A" w14:textId="70562FFB" w:rsidR="00C52D3B" w:rsidRDefault="00C52D3B"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1894</w:t>
            </w:r>
          </w:p>
        </w:tc>
        <w:tc>
          <w:tcPr>
            <w:tcW w:w="1060" w:type="dxa"/>
            <w:tcBorders>
              <w:top w:val="nil"/>
              <w:left w:val="nil"/>
              <w:bottom w:val="nil"/>
              <w:right w:val="nil"/>
            </w:tcBorders>
            <w:shd w:val="clear" w:color="auto" w:fill="auto"/>
            <w:noWrap/>
            <w:vAlign w:val="center"/>
          </w:tcPr>
          <w:p w14:paraId="39538191" w14:textId="78ABAD2E" w:rsidR="00C52D3B" w:rsidRPr="00A56682" w:rsidRDefault="00C52D3B"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1894</w:t>
            </w:r>
          </w:p>
        </w:tc>
        <w:tc>
          <w:tcPr>
            <w:tcW w:w="1061" w:type="dxa"/>
            <w:tcBorders>
              <w:top w:val="nil"/>
              <w:left w:val="nil"/>
              <w:bottom w:val="nil"/>
              <w:right w:val="nil"/>
            </w:tcBorders>
            <w:shd w:val="clear" w:color="auto" w:fill="auto"/>
            <w:noWrap/>
            <w:vAlign w:val="center"/>
          </w:tcPr>
          <w:p w14:paraId="539E6FDE" w14:textId="0D6A60DF" w:rsidR="00C52D3B" w:rsidRPr="00A56682" w:rsidRDefault="00C52D3B"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1891</w:t>
            </w:r>
          </w:p>
        </w:tc>
      </w:tr>
      <w:tr w:rsidR="00A75D51" w:rsidRPr="00371068" w14:paraId="0AB1F5AE" w14:textId="77777777" w:rsidTr="00E142DD">
        <w:trPr>
          <w:trHeight w:val="300"/>
        </w:trPr>
        <w:tc>
          <w:tcPr>
            <w:tcW w:w="1418" w:type="dxa"/>
            <w:tcBorders>
              <w:top w:val="nil"/>
              <w:left w:val="nil"/>
              <w:bottom w:val="single" w:sz="4" w:space="0" w:color="auto"/>
              <w:right w:val="nil"/>
            </w:tcBorders>
            <w:shd w:val="clear" w:color="auto" w:fill="auto"/>
            <w:noWrap/>
            <w:vAlign w:val="center"/>
            <w:hideMark/>
          </w:tcPr>
          <w:p w14:paraId="5A0905A3"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Minimum</w:t>
            </w:r>
          </w:p>
        </w:tc>
        <w:tc>
          <w:tcPr>
            <w:tcW w:w="1060" w:type="dxa"/>
            <w:tcBorders>
              <w:top w:val="nil"/>
              <w:left w:val="single" w:sz="4" w:space="0" w:color="auto"/>
              <w:bottom w:val="single" w:sz="4" w:space="0" w:color="auto"/>
              <w:right w:val="nil"/>
            </w:tcBorders>
            <w:shd w:val="clear" w:color="auto" w:fill="auto"/>
            <w:noWrap/>
            <w:vAlign w:val="center"/>
            <w:hideMark/>
          </w:tcPr>
          <w:p w14:paraId="272A1668"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1873</w:t>
            </w:r>
          </w:p>
        </w:tc>
        <w:tc>
          <w:tcPr>
            <w:tcW w:w="1060" w:type="dxa"/>
            <w:tcBorders>
              <w:top w:val="nil"/>
              <w:left w:val="nil"/>
              <w:bottom w:val="single" w:sz="4" w:space="0" w:color="auto"/>
              <w:right w:val="nil"/>
            </w:tcBorders>
            <w:shd w:val="clear" w:color="auto" w:fill="auto"/>
            <w:noWrap/>
            <w:vAlign w:val="center"/>
            <w:hideMark/>
          </w:tcPr>
          <w:p w14:paraId="14AA659B" w14:textId="361D2B99"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1871</w:t>
            </w:r>
          </w:p>
        </w:tc>
        <w:tc>
          <w:tcPr>
            <w:tcW w:w="1060" w:type="dxa"/>
            <w:tcBorders>
              <w:top w:val="nil"/>
              <w:left w:val="nil"/>
              <w:bottom w:val="single" w:sz="4" w:space="0" w:color="auto"/>
              <w:right w:val="nil"/>
            </w:tcBorders>
            <w:shd w:val="clear" w:color="auto" w:fill="auto"/>
            <w:noWrap/>
            <w:vAlign w:val="center"/>
            <w:hideMark/>
          </w:tcPr>
          <w:p w14:paraId="6808AC45" w14:textId="1E59F18C"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1857</w:t>
            </w:r>
          </w:p>
        </w:tc>
        <w:tc>
          <w:tcPr>
            <w:tcW w:w="1061" w:type="dxa"/>
            <w:tcBorders>
              <w:top w:val="nil"/>
              <w:left w:val="nil"/>
              <w:bottom w:val="single" w:sz="4" w:space="0" w:color="auto"/>
              <w:right w:val="single" w:sz="4" w:space="0" w:color="auto"/>
            </w:tcBorders>
            <w:shd w:val="clear" w:color="auto" w:fill="auto"/>
            <w:noWrap/>
            <w:vAlign w:val="center"/>
            <w:hideMark/>
          </w:tcPr>
          <w:p w14:paraId="2FC5BF6A" w14:textId="11AE32E8"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1857</w:t>
            </w:r>
          </w:p>
        </w:tc>
        <w:tc>
          <w:tcPr>
            <w:tcW w:w="1060" w:type="dxa"/>
            <w:tcBorders>
              <w:top w:val="nil"/>
              <w:left w:val="nil"/>
              <w:bottom w:val="single" w:sz="4" w:space="0" w:color="auto"/>
              <w:right w:val="nil"/>
            </w:tcBorders>
            <w:shd w:val="clear" w:color="auto" w:fill="auto"/>
            <w:noWrap/>
            <w:vAlign w:val="center"/>
            <w:hideMark/>
          </w:tcPr>
          <w:p w14:paraId="504D1202"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1866</w:t>
            </w:r>
          </w:p>
        </w:tc>
        <w:tc>
          <w:tcPr>
            <w:tcW w:w="1060" w:type="dxa"/>
            <w:tcBorders>
              <w:top w:val="nil"/>
              <w:left w:val="nil"/>
              <w:bottom w:val="single" w:sz="4" w:space="0" w:color="auto"/>
              <w:right w:val="nil"/>
            </w:tcBorders>
            <w:shd w:val="clear" w:color="auto" w:fill="auto"/>
            <w:noWrap/>
            <w:vAlign w:val="center"/>
            <w:hideMark/>
          </w:tcPr>
          <w:p w14:paraId="37B8C206" w14:textId="2A41CEFA"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1879</w:t>
            </w:r>
          </w:p>
        </w:tc>
        <w:tc>
          <w:tcPr>
            <w:tcW w:w="1060" w:type="dxa"/>
            <w:tcBorders>
              <w:top w:val="nil"/>
              <w:left w:val="nil"/>
              <w:bottom w:val="single" w:sz="4" w:space="0" w:color="auto"/>
              <w:right w:val="nil"/>
            </w:tcBorders>
            <w:shd w:val="clear" w:color="auto" w:fill="auto"/>
            <w:noWrap/>
            <w:vAlign w:val="center"/>
            <w:hideMark/>
          </w:tcPr>
          <w:p w14:paraId="45F83E37"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1870</w:t>
            </w:r>
          </w:p>
        </w:tc>
        <w:tc>
          <w:tcPr>
            <w:tcW w:w="1061" w:type="dxa"/>
            <w:tcBorders>
              <w:top w:val="nil"/>
              <w:left w:val="nil"/>
              <w:bottom w:val="single" w:sz="4" w:space="0" w:color="auto"/>
              <w:right w:val="nil"/>
            </w:tcBorders>
            <w:shd w:val="clear" w:color="auto" w:fill="auto"/>
            <w:noWrap/>
            <w:vAlign w:val="center"/>
            <w:hideMark/>
          </w:tcPr>
          <w:p w14:paraId="5F779C3F"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1863</w:t>
            </w:r>
          </w:p>
        </w:tc>
      </w:tr>
    </w:tbl>
    <w:p w14:paraId="682AD10D" w14:textId="20009B4D" w:rsidR="00525D1D" w:rsidRPr="00E72936" w:rsidRDefault="00525D1D" w:rsidP="00FE7509">
      <w:pPr>
        <w:spacing w:after="160" w:line="480" w:lineRule="auto"/>
        <w:rPr>
          <w:rFonts w:ascii="Times New Roman" w:hAnsi="Times New Roman" w:cs="Times New Roman"/>
        </w:rPr>
      </w:pPr>
      <w:r w:rsidRPr="00371068">
        <w:rPr>
          <w:rFonts w:ascii="Times New Roman" w:hAnsi="Times New Roman" w:cs="Times New Roman"/>
        </w:rPr>
        <w:t>* P</w:t>
      </w:r>
      <w:r w:rsidRPr="00371068">
        <w:rPr>
          <w:rFonts w:ascii="Times New Roman" w:hAnsi="Times New Roman" w:cs="Times New Roman"/>
          <w:i/>
          <w:vertAlign w:val="subscript"/>
        </w:rPr>
        <w:t>i</w:t>
      </w:r>
      <w:r w:rsidRPr="00371068">
        <w:rPr>
          <w:rFonts w:ascii="Times New Roman" w:hAnsi="Times New Roman" w:cs="Times New Roman"/>
        </w:rPr>
        <w:t xml:space="preserve"> </w:t>
      </w:r>
      <w:r w:rsidR="008D120C">
        <w:rPr>
          <w:rFonts w:ascii="Times New Roman" w:hAnsi="Times New Roman" w:cs="Times New Roman"/>
        </w:rPr>
        <w:t>refers to</w:t>
      </w:r>
      <w:r w:rsidRPr="00371068">
        <w:rPr>
          <w:rFonts w:ascii="Times New Roman" w:hAnsi="Times New Roman" w:cs="Times New Roman"/>
        </w:rPr>
        <w:t xml:space="preserve"> the </w:t>
      </w:r>
      <w:r w:rsidRPr="00371068">
        <w:rPr>
          <w:rFonts w:ascii="Times New Roman" w:hAnsi="Times New Roman" w:cs="Times New Roman"/>
          <w:i/>
        </w:rPr>
        <w:t>i</w:t>
      </w:r>
      <w:r w:rsidRPr="00371068">
        <w:rPr>
          <w:rFonts w:ascii="Times New Roman" w:hAnsi="Times New Roman" w:cs="Times New Roman"/>
          <w:vertAlign w:val="superscript"/>
        </w:rPr>
        <w:t>th</w:t>
      </w:r>
      <w:r w:rsidRPr="00371068">
        <w:rPr>
          <w:rFonts w:ascii="Times New Roman" w:hAnsi="Times New Roman" w:cs="Times New Roman"/>
        </w:rPr>
        <w:t xml:space="preserve"> percentile</w:t>
      </w:r>
      <w:r w:rsidR="00E72936">
        <w:rPr>
          <w:rFonts w:ascii="Times New Roman" w:hAnsi="Times New Roman" w:cs="Times New Roman"/>
        </w:rPr>
        <w:t xml:space="preserve"> e.g. P</w:t>
      </w:r>
      <w:r w:rsidR="00E72936">
        <w:rPr>
          <w:rFonts w:ascii="Times New Roman" w:hAnsi="Times New Roman" w:cs="Times New Roman"/>
          <w:vertAlign w:val="subscript"/>
        </w:rPr>
        <w:t>90</w:t>
      </w:r>
      <w:r w:rsidR="00E72936">
        <w:rPr>
          <w:rFonts w:ascii="Times New Roman" w:hAnsi="Times New Roman" w:cs="Times New Roman"/>
        </w:rPr>
        <w:t xml:space="preserve"> refers to the 90</w:t>
      </w:r>
      <w:r w:rsidR="00E72936" w:rsidRPr="00E72936">
        <w:rPr>
          <w:rFonts w:ascii="Times New Roman" w:hAnsi="Times New Roman" w:cs="Times New Roman"/>
          <w:vertAlign w:val="superscript"/>
        </w:rPr>
        <w:t>th</w:t>
      </w:r>
      <w:r w:rsidR="00E72936">
        <w:rPr>
          <w:rFonts w:ascii="Times New Roman" w:hAnsi="Times New Roman" w:cs="Times New Roman"/>
        </w:rPr>
        <w:t xml:space="preserve"> percentile.</w:t>
      </w:r>
    </w:p>
    <w:p w14:paraId="4DA2CC71" w14:textId="317FA0BB" w:rsidR="00A75D51" w:rsidRDefault="003D0E18" w:rsidP="00FE7509">
      <w:pPr>
        <w:spacing w:after="160" w:line="480" w:lineRule="auto"/>
        <w:rPr>
          <w:rFonts w:ascii="Times New Roman" w:hAnsi="Times New Roman" w:cs="Times New Roman"/>
          <w:sz w:val="20"/>
        </w:rPr>
      </w:pPr>
      <w:r>
        <w:rPr>
          <w:rFonts w:ascii="Times New Roman" w:hAnsi="Times New Roman" w:cs="Times New Roman"/>
          <w:b/>
          <w:sz w:val="20"/>
        </w:rPr>
        <w:lastRenderedPageBreak/>
        <w:t>Table 2</w:t>
      </w:r>
      <w:r w:rsidR="002D07C3">
        <w:rPr>
          <w:rFonts w:ascii="Times New Roman" w:hAnsi="Times New Roman" w:cs="Times New Roman"/>
          <w:sz w:val="20"/>
        </w:rPr>
        <w:t xml:space="preserve"> </w:t>
      </w:r>
      <w:r w:rsidR="00A96240">
        <w:rPr>
          <w:rFonts w:ascii="Times New Roman" w:hAnsi="Times New Roman" w:cs="Times New Roman"/>
          <w:sz w:val="20"/>
        </w:rPr>
        <w:t xml:space="preserve">One-minute averaged </w:t>
      </w:r>
      <w:r w:rsidR="002D07C3">
        <w:rPr>
          <w:rFonts w:ascii="Times New Roman" w:hAnsi="Times New Roman" w:cs="Times New Roman"/>
          <w:sz w:val="20"/>
        </w:rPr>
        <w:t>CO</w:t>
      </w:r>
      <w:r w:rsidR="002D07C3">
        <w:rPr>
          <w:rFonts w:ascii="Times New Roman" w:hAnsi="Times New Roman" w:cs="Times New Roman"/>
          <w:sz w:val="20"/>
          <w:vertAlign w:val="subscript"/>
        </w:rPr>
        <w:t>2</w:t>
      </w:r>
      <w:r w:rsidR="002D07C3">
        <w:rPr>
          <w:rFonts w:ascii="Times New Roman" w:hAnsi="Times New Roman" w:cs="Times New Roman"/>
          <w:sz w:val="20"/>
        </w:rPr>
        <w:t xml:space="preserve"> </w:t>
      </w:r>
      <w:r w:rsidR="00D42CFC">
        <w:rPr>
          <w:rFonts w:ascii="Times New Roman" w:hAnsi="Times New Roman" w:cs="Times New Roman"/>
          <w:sz w:val="20"/>
        </w:rPr>
        <w:t xml:space="preserve">mixing ratios </w:t>
      </w:r>
      <w:r w:rsidR="002D07C3">
        <w:rPr>
          <w:rFonts w:ascii="Times New Roman" w:hAnsi="Times New Roman" w:cs="Times New Roman"/>
          <w:sz w:val="20"/>
        </w:rPr>
        <w:t xml:space="preserve">under different wind conditions at </w:t>
      </w:r>
      <w:r w:rsidR="00A835FF">
        <w:rPr>
          <w:rFonts w:ascii="Times New Roman" w:hAnsi="Times New Roman" w:cs="Times New Roman"/>
          <w:sz w:val="20"/>
        </w:rPr>
        <w:t>Preston New Road</w:t>
      </w:r>
      <w:r w:rsidR="002D07C3">
        <w:rPr>
          <w:rFonts w:ascii="Times New Roman" w:hAnsi="Times New Roman" w:cs="Times New Roman"/>
          <w:sz w:val="20"/>
        </w:rPr>
        <w:t xml:space="preserve"> and Kirby Misperton during the measurement period 01/02/2016 to 31/01/2018.</w:t>
      </w:r>
      <w:r w:rsidR="00C52D3B" w:rsidRPr="00C52D3B">
        <w:rPr>
          <w:rFonts w:ascii="Times New Roman" w:hAnsi="Times New Roman" w:cs="Times New Roman"/>
          <w:sz w:val="20"/>
        </w:rPr>
        <w:t xml:space="preserve"> </w:t>
      </w:r>
      <w:r w:rsidR="00C52D3B">
        <w:rPr>
          <w:rFonts w:ascii="Times New Roman" w:hAnsi="Times New Roman" w:cs="Times New Roman"/>
          <w:sz w:val="20"/>
        </w:rPr>
        <w:t>The wind directions are divided evenly into the four cardinal directions i.e. south r</w:t>
      </w:r>
      <w:r w:rsidR="00255488">
        <w:rPr>
          <w:rFonts w:ascii="Times New Roman" w:hAnsi="Times New Roman" w:cs="Times New Roman"/>
          <w:sz w:val="20"/>
        </w:rPr>
        <w:t>efers to wind directions of 180° ± 45</w:t>
      </w:r>
      <w:r w:rsidR="00C52D3B">
        <w:rPr>
          <w:rFonts w:ascii="Times New Roman" w:hAnsi="Times New Roman" w:cs="Times New Roman"/>
          <w:sz w:val="20"/>
        </w:rPr>
        <w:t>°.</w:t>
      </w:r>
    </w:p>
    <w:tbl>
      <w:tblPr>
        <w:tblW w:w="9900" w:type="dxa"/>
        <w:tblLook w:val="04A0" w:firstRow="1" w:lastRow="0" w:firstColumn="1" w:lastColumn="0" w:noHBand="0" w:noVBand="1"/>
      </w:tblPr>
      <w:tblGrid>
        <w:gridCol w:w="1418"/>
        <w:gridCol w:w="1060"/>
        <w:gridCol w:w="1060"/>
        <w:gridCol w:w="1060"/>
        <w:gridCol w:w="1061"/>
        <w:gridCol w:w="1060"/>
        <w:gridCol w:w="1060"/>
        <w:gridCol w:w="1060"/>
        <w:gridCol w:w="1061"/>
      </w:tblGrid>
      <w:tr w:rsidR="00A75D51" w:rsidRPr="00371068" w14:paraId="6C224E95" w14:textId="77777777" w:rsidTr="00E142DD">
        <w:trPr>
          <w:trHeight w:val="360"/>
        </w:trPr>
        <w:tc>
          <w:tcPr>
            <w:tcW w:w="1418" w:type="dxa"/>
            <w:vMerge w:val="restart"/>
            <w:tcBorders>
              <w:top w:val="single" w:sz="4" w:space="0" w:color="auto"/>
              <w:left w:val="nil"/>
              <w:bottom w:val="single" w:sz="4" w:space="0" w:color="000000"/>
              <w:right w:val="nil"/>
            </w:tcBorders>
            <w:shd w:val="clear" w:color="auto" w:fill="auto"/>
            <w:noWrap/>
            <w:vAlign w:val="center"/>
            <w:hideMark/>
          </w:tcPr>
          <w:p w14:paraId="7989FA64" w14:textId="77777777" w:rsidR="00A75D51" w:rsidRPr="00371068" w:rsidRDefault="00A75D51" w:rsidP="00FE7509">
            <w:pPr>
              <w:spacing w:after="0" w:line="480" w:lineRule="auto"/>
              <w:rPr>
                <w:rFonts w:ascii="Times New Roman" w:eastAsia="Times New Roman" w:hAnsi="Times New Roman" w:cs="Times New Roman"/>
                <w:b/>
                <w:bCs/>
              </w:rPr>
            </w:pPr>
            <w:r w:rsidRPr="00371068">
              <w:rPr>
                <w:rFonts w:ascii="Times New Roman" w:eastAsia="Times New Roman" w:hAnsi="Times New Roman" w:cs="Times New Roman"/>
                <w:b/>
                <w:bCs/>
              </w:rPr>
              <w:t>Statistic</w:t>
            </w:r>
          </w:p>
        </w:tc>
        <w:tc>
          <w:tcPr>
            <w:tcW w:w="8481" w:type="dxa"/>
            <w:gridSpan w:val="8"/>
            <w:tcBorders>
              <w:top w:val="single" w:sz="4" w:space="0" w:color="auto"/>
              <w:left w:val="single" w:sz="4" w:space="0" w:color="auto"/>
              <w:bottom w:val="single" w:sz="4" w:space="0" w:color="auto"/>
              <w:right w:val="nil"/>
            </w:tcBorders>
            <w:shd w:val="clear" w:color="auto" w:fill="auto"/>
            <w:noWrap/>
            <w:vAlign w:val="center"/>
            <w:hideMark/>
          </w:tcPr>
          <w:p w14:paraId="3D57CB62" w14:textId="0024F882" w:rsidR="00A75D51" w:rsidRPr="00371068" w:rsidRDefault="005D4A4B"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 xml:space="preserve">Baseline </w:t>
            </w:r>
            <w:r w:rsidR="00A75D51" w:rsidRPr="00371068">
              <w:rPr>
                <w:rFonts w:ascii="Times New Roman" w:eastAsia="Times New Roman" w:hAnsi="Times New Roman" w:cs="Times New Roman"/>
                <w:b/>
                <w:bCs/>
              </w:rPr>
              <w:t>CO</w:t>
            </w:r>
            <w:r w:rsidR="00A75D51" w:rsidRPr="00371068">
              <w:rPr>
                <w:rFonts w:ascii="Times New Roman" w:eastAsia="Times New Roman" w:hAnsi="Times New Roman" w:cs="Times New Roman"/>
                <w:b/>
                <w:bCs/>
                <w:vertAlign w:val="subscript"/>
              </w:rPr>
              <w:t>2</w:t>
            </w:r>
            <w:r w:rsidR="00A75D51" w:rsidRPr="00371068">
              <w:rPr>
                <w:rFonts w:ascii="Times New Roman" w:eastAsia="Times New Roman" w:hAnsi="Times New Roman" w:cs="Times New Roman"/>
                <w:b/>
                <w:bCs/>
              </w:rPr>
              <w:t xml:space="preserve"> </w:t>
            </w:r>
            <w:r w:rsidR="00D42CFC">
              <w:rPr>
                <w:rFonts w:ascii="Times New Roman" w:eastAsia="Times New Roman" w:hAnsi="Times New Roman" w:cs="Times New Roman"/>
                <w:b/>
                <w:bCs/>
              </w:rPr>
              <w:t xml:space="preserve">mixing ratio </w:t>
            </w:r>
            <w:r w:rsidR="00A75D51" w:rsidRPr="00371068">
              <w:rPr>
                <w:rFonts w:ascii="Times New Roman" w:eastAsia="Times New Roman" w:hAnsi="Times New Roman" w:cs="Times New Roman"/>
                <w:b/>
                <w:bCs/>
              </w:rPr>
              <w:t>/</w:t>
            </w:r>
            <w:r w:rsidRPr="00371068">
              <w:rPr>
                <w:rFonts w:ascii="Times New Roman" w:eastAsia="Times New Roman" w:hAnsi="Times New Roman" w:cs="Times New Roman"/>
                <w:b/>
                <w:bCs/>
              </w:rPr>
              <w:t xml:space="preserve"> ppm</w:t>
            </w:r>
          </w:p>
        </w:tc>
      </w:tr>
      <w:tr w:rsidR="00A75D51" w:rsidRPr="00371068" w14:paraId="319EC615" w14:textId="77777777" w:rsidTr="00E142DD">
        <w:trPr>
          <w:trHeight w:val="300"/>
        </w:trPr>
        <w:tc>
          <w:tcPr>
            <w:tcW w:w="1418" w:type="dxa"/>
            <w:vMerge/>
            <w:tcBorders>
              <w:top w:val="single" w:sz="4" w:space="0" w:color="000000"/>
              <w:left w:val="nil"/>
              <w:bottom w:val="single" w:sz="4" w:space="0" w:color="000000"/>
              <w:right w:val="nil"/>
            </w:tcBorders>
            <w:vAlign w:val="center"/>
            <w:hideMark/>
          </w:tcPr>
          <w:p w14:paraId="7B2D9E1D" w14:textId="77777777" w:rsidR="00A75D51" w:rsidRPr="00371068" w:rsidRDefault="00A75D51" w:rsidP="00FE7509">
            <w:pPr>
              <w:spacing w:after="0" w:line="480" w:lineRule="auto"/>
              <w:rPr>
                <w:rFonts w:ascii="Times New Roman" w:eastAsia="Times New Roman" w:hAnsi="Times New Roman" w:cs="Times New Roman"/>
                <w:b/>
                <w:bCs/>
              </w:rPr>
            </w:pPr>
          </w:p>
        </w:tc>
        <w:tc>
          <w:tcPr>
            <w:tcW w:w="4241" w:type="dxa"/>
            <w:gridSpan w:val="4"/>
            <w:tcBorders>
              <w:top w:val="nil"/>
              <w:left w:val="single" w:sz="4" w:space="0" w:color="auto"/>
              <w:bottom w:val="nil"/>
              <w:right w:val="single" w:sz="4" w:space="0" w:color="auto"/>
            </w:tcBorders>
            <w:shd w:val="clear" w:color="auto" w:fill="auto"/>
            <w:noWrap/>
            <w:vAlign w:val="center"/>
            <w:hideMark/>
          </w:tcPr>
          <w:p w14:paraId="2017C5A2" w14:textId="5BBAD7F4" w:rsidR="00A75D51" w:rsidRPr="00371068" w:rsidRDefault="00A835FF" w:rsidP="00FE7509">
            <w:pPr>
              <w:spacing w:after="0" w:line="480" w:lineRule="auto"/>
              <w:jc w:val="center"/>
              <w:rPr>
                <w:rFonts w:ascii="Times New Roman" w:eastAsia="Times New Roman" w:hAnsi="Times New Roman" w:cs="Times New Roman"/>
                <w:b/>
                <w:bCs/>
              </w:rPr>
            </w:pPr>
            <w:r>
              <w:rPr>
                <w:rFonts w:ascii="Times New Roman" w:eastAsia="Times New Roman" w:hAnsi="Times New Roman" w:cs="Times New Roman"/>
                <w:b/>
                <w:bCs/>
              </w:rPr>
              <w:t>Preston New Road</w:t>
            </w:r>
            <w:r w:rsidR="00A75D51" w:rsidRPr="00371068">
              <w:rPr>
                <w:rFonts w:ascii="Times New Roman" w:eastAsia="Times New Roman" w:hAnsi="Times New Roman" w:cs="Times New Roman"/>
                <w:b/>
                <w:bCs/>
              </w:rPr>
              <w:t xml:space="preserve"> (</w:t>
            </w:r>
            <w:r>
              <w:rPr>
                <w:rFonts w:ascii="Times New Roman" w:eastAsia="Times New Roman" w:hAnsi="Times New Roman" w:cs="Times New Roman"/>
                <w:b/>
                <w:bCs/>
              </w:rPr>
              <w:t>PNR</w:t>
            </w:r>
            <w:r w:rsidR="00A75D51" w:rsidRPr="00371068">
              <w:rPr>
                <w:rFonts w:ascii="Times New Roman" w:eastAsia="Times New Roman" w:hAnsi="Times New Roman" w:cs="Times New Roman"/>
                <w:b/>
                <w:bCs/>
              </w:rPr>
              <w:t>)</w:t>
            </w:r>
          </w:p>
        </w:tc>
        <w:tc>
          <w:tcPr>
            <w:tcW w:w="4241" w:type="dxa"/>
            <w:gridSpan w:val="4"/>
            <w:tcBorders>
              <w:top w:val="nil"/>
              <w:left w:val="single" w:sz="4" w:space="0" w:color="auto"/>
              <w:bottom w:val="nil"/>
              <w:right w:val="nil"/>
            </w:tcBorders>
            <w:shd w:val="clear" w:color="auto" w:fill="auto"/>
            <w:noWrap/>
            <w:vAlign w:val="center"/>
            <w:hideMark/>
          </w:tcPr>
          <w:p w14:paraId="4B059E82"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Kirby Misperton (KM)</w:t>
            </w:r>
          </w:p>
        </w:tc>
      </w:tr>
      <w:tr w:rsidR="00A75D51" w:rsidRPr="00371068" w14:paraId="1DE343B7" w14:textId="77777777" w:rsidTr="00E142DD">
        <w:trPr>
          <w:trHeight w:val="300"/>
        </w:trPr>
        <w:tc>
          <w:tcPr>
            <w:tcW w:w="1418" w:type="dxa"/>
            <w:vMerge/>
            <w:tcBorders>
              <w:top w:val="single" w:sz="4" w:space="0" w:color="000000"/>
              <w:left w:val="nil"/>
              <w:bottom w:val="single" w:sz="4" w:space="0" w:color="000000"/>
              <w:right w:val="nil"/>
            </w:tcBorders>
            <w:vAlign w:val="center"/>
            <w:hideMark/>
          </w:tcPr>
          <w:p w14:paraId="3321D9D6" w14:textId="77777777" w:rsidR="00A75D51" w:rsidRPr="00371068" w:rsidRDefault="00A75D51" w:rsidP="00FE7509">
            <w:pPr>
              <w:spacing w:after="0" w:line="480" w:lineRule="auto"/>
              <w:rPr>
                <w:rFonts w:ascii="Times New Roman" w:eastAsia="Times New Roman" w:hAnsi="Times New Roman" w:cs="Times New Roman"/>
                <w:b/>
                <w:bCs/>
              </w:rPr>
            </w:pPr>
          </w:p>
        </w:tc>
        <w:tc>
          <w:tcPr>
            <w:tcW w:w="1060" w:type="dxa"/>
            <w:tcBorders>
              <w:top w:val="nil"/>
              <w:left w:val="single" w:sz="4" w:space="0" w:color="auto"/>
              <w:bottom w:val="single" w:sz="4" w:space="0" w:color="auto"/>
              <w:right w:val="nil"/>
            </w:tcBorders>
            <w:shd w:val="clear" w:color="auto" w:fill="auto"/>
            <w:noWrap/>
            <w:vAlign w:val="center"/>
            <w:hideMark/>
          </w:tcPr>
          <w:p w14:paraId="34AEC826"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North</w:t>
            </w:r>
          </w:p>
        </w:tc>
        <w:tc>
          <w:tcPr>
            <w:tcW w:w="1060" w:type="dxa"/>
            <w:tcBorders>
              <w:top w:val="nil"/>
              <w:left w:val="nil"/>
              <w:bottom w:val="single" w:sz="4" w:space="0" w:color="auto"/>
              <w:right w:val="nil"/>
            </w:tcBorders>
            <w:shd w:val="clear" w:color="auto" w:fill="auto"/>
            <w:noWrap/>
            <w:vAlign w:val="center"/>
            <w:hideMark/>
          </w:tcPr>
          <w:p w14:paraId="304138BD"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East</w:t>
            </w:r>
          </w:p>
        </w:tc>
        <w:tc>
          <w:tcPr>
            <w:tcW w:w="1060" w:type="dxa"/>
            <w:tcBorders>
              <w:top w:val="nil"/>
              <w:left w:val="nil"/>
              <w:bottom w:val="single" w:sz="4" w:space="0" w:color="auto"/>
              <w:right w:val="nil"/>
            </w:tcBorders>
            <w:shd w:val="clear" w:color="auto" w:fill="auto"/>
            <w:noWrap/>
            <w:vAlign w:val="center"/>
            <w:hideMark/>
          </w:tcPr>
          <w:p w14:paraId="512A89D2"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South</w:t>
            </w:r>
          </w:p>
        </w:tc>
        <w:tc>
          <w:tcPr>
            <w:tcW w:w="1061" w:type="dxa"/>
            <w:tcBorders>
              <w:top w:val="nil"/>
              <w:left w:val="nil"/>
              <w:bottom w:val="single" w:sz="4" w:space="0" w:color="auto"/>
              <w:right w:val="single" w:sz="4" w:space="0" w:color="auto"/>
            </w:tcBorders>
            <w:shd w:val="clear" w:color="auto" w:fill="auto"/>
            <w:noWrap/>
            <w:vAlign w:val="center"/>
            <w:hideMark/>
          </w:tcPr>
          <w:p w14:paraId="67F60AFD"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West</w:t>
            </w:r>
          </w:p>
        </w:tc>
        <w:tc>
          <w:tcPr>
            <w:tcW w:w="1060" w:type="dxa"/>
            <w:tcBorders>
              <w:top w:val="nil"/>
              <w:left w:val="single" w:sz="4" w:space="0" w:color="auto"/>
              <w:bottom w:val="single" w:sz="4" w:space="0" w:color="auto"/>
              <w:right w:val="nil"/>
            </w:tcBorders>
            <w:shd w:val="clear" w:color="auto" w:fill="auto"/>
            <w:noWrap/>
            <w:vAlign w:val="center"/>
            <w:hideMark/>
          </w:tcPr>
          <w:p w14:paraId="6510739C"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North</w:t>
            </w:r>
          </w:p>
        </w:tc>
        <w:tc>
          <w:tcPr>
            <w:tcW w:w="1060" w:type="dxa"/>
            <w:tcBorders>
              <w:top w:val="nil"/>
              <w:left w:val="nil"/>
              <w:bottom w:val="single" w:sz="4" w:space="0" w:color="auto"/>
              <w:right w:val="nil"/>
            </w:tcBorders>
            <w:shd w:val="clear" w:color="auto" w:fill="auto"/>
            <w:noWrap/>
            <w:vAlign w:val="center"/>
            <w:hideMark/>
          </w:tcPr>
          <w:p w14:paraId="4330107F"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East</w:t>
            </w:r>
          </w:p>
        </w:tc>
        <w:tc>
          <w:tcPr>
            <w:tcW w:w="1060" w:type="dxa"/>
            <w:tcBorders>
              <w:top w:val="nil"/>
              <w:left w:val="nil"/>
              <w:bottom w:val="single" w:sz="4" w:space="0" w:color="auto"/>
              <w:right w:val="nil"/>
            </w:tcBorders>
            <w:shd w:val="clear" w:color="auto" w:fill="auto"/>
            <w:noWrap/>
            <w:vAlign w:val="center"/>
            <w:hideMark/>
          </w:tcPr>
          <w:p w14:paraId="25F5B666"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South</w:t>
            </w:r>
          </w:p>
        </w:tc>
        <w:tc>
          <w:tcPr>
            <w:tcW w:w="1061" w:type="dxa"/>
            <w:tcBorders>
              <w:top w:val="nil"/>
              <w:left w:val="nil"/>
              <w:bottom w:val="single" w:sz="4" w:space="0" w:color="auto"/>
              <w:right w:val="nil"/>
            </w:tcBorders>
            <w:shd w:val="clear" w:color="auto" w:fill="auto"/>
            <w:noWrap/>
            <w:vAlign w:val="center"/>
            <w:hideMark/>
          </w:tcPr>
          <w:p w14:paraId="5E632DDC" w14:textId="77777777" w:rsidR="00A75D51" w:rsidRPr="00371068" w:rsidRDefault="00A75D51" w:rsidP="00FE7509">
            <w:pPr>
              <w:spacing w:after="0" w:line="480" w:lineRule="auto"/>
              <w:jc w:val="center"/>
              <w:rPr>
                <w:rFonts w:ascii="Times New Roman" w:eastAsia="Times New Roman" w:hAnsi="Times New Roman" w:cs="Times New Roman"/>
                <w:b/>
                <w:bCs/>
              </w:rPr>
            </w:pPr>
            <w:r w:rsidRPr="00371068">
              <w:rPr>
                <w:rFonts w:ascii="Times New Roman" w:eastAsia="Times New Roman" w:hAnsi="Times New Roman" w:cs="Times New Roman"/>
                <w:b/>
                <w:bCs/>
              </w:rPr>
              <w:t>West</w:t>
            </w:r>
          </w:p>
        </w:tc>
      </w:tr>
      <w:tr w:rsidR="00A75D51" w:rsidRPr="00371068" w14:paraId="06F9B4DE" w14:textId="77777777" w:rsidTr="00E142DD">
        <w:trPr>
          <w:trHeight w:val="300"/>
        </w:trPr>
        <w:tc>
          <w:tcPr>
            <w:tcW w:w="1418" w:type="dxa"/>
            <w:tcBorders>
              <w:top w:val="nil"/>
              <w:left w:val="nil"/>
              <w:bottom w:val="nil"/>
              <w:right w:val="nil"/>
            </w:tcBorders>
            <w:shd w:val="clear" w:color="auto" w:fill="auto"/>
            <w:noWrap/>
            <w:vAlign w:val="center"/>
            <w:hideMark/>
          </w:tcPr>
          <w:p w14:paraId="32A98173"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Maximum</w:t>
            </w:r>
          </w:p>
        </w:tc>
        <w:tc>
          <w:tcPr>
            <w:tcW w:w="1060" w:type="dxa"/>
            <w:tcBorders>
              <w:top w:val="nil"/>
              <w:left w:val="single" w:sz="4" w:space="0" w:color="auto"/>
              <w:bottom w:val="nil"/>
              <w:right w:val="nil"/>
            </w:tcBorders>
            <w:shd w:val="clear" w:color="auto" w:fill="auto"/>
            <w:noWrap/>
            <w:vAlign w:val="center"/>
            <w:hideMark/>
          </w:tcPr>
          <w:p w14:paraId="2BD7D492"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709</w:t>
            </w:r>
          </w:p>
        </w:tc>
        <w:tc>
          <w:tcPr>
            <w:tcW w:w="1060" w:type="dxa"/>
            <w:tcBorders>
              <w:top w:val="nil"/>
              <w:left w:val="nil"/>
              <w:bottom w:val="nil"/>
              <w:right w:val="nil"/>
            </w:tcBorders>
            <w:shd w:val="clear" w:color="auto" w:fill="auto"/>
            <w:noWrap/>
            <w:vAlign w:val="center"/>
            <w:hideMark/>
          </w:tcPr>
          <w:p w14:paraId="1202BCEF"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719</w:t>
            </w:r>
          </w:p>
        </w:tc>
        <w:tc>
          <w:tcPr>
            <w:tcW w:w="1060" w:type="dxa"/>
            <w:tcBorders>
              <w:top w:val="nil"/>
              <w:left w:val="nil"/>
              <w:bottom w:val="nil"/>
              <w:right w:val="nil"/>
            </w:tcBorders>
            <w:shd w:val="clear" w:color="auto" w:fill="auto"/>
            <w:noWrap/>
            <w:vAlign w:val="center"/>
            <w:hideMark/>
          </w:tcPr>
          <w:p w14:paraId="0E16D2C7" w14:textId="77777777" w:rsidR="00A75D51" w:rsidRPr="00A56682" w:rsidRDefault="00F575BA"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586</w:t>
            </w:r>
          </w:p>
        </w:tc>
        <w:tc>
          <w:tcPr>
            <w:tcW w:w="1061" w:type="dxa"/>
            <w:tcBorders>
              <w:top w:val="nil"/>
              <w:left w:val="nil"/>
              <w:bottom w:val="nil"/>
              <w:right w:val="single" w:sz="4" w:space="0" w:color="auto"/>
            </w:tcBorders>
            <w:shd w:val="clear" w:color="auto" w:fill="auto"/>
            <w:noWrap/>
            <w:vAlign w:val="center"/>
            <w:hideMark/>
          </w:tcPr>
          <w:p w14:paraId="1CA0C761"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886</w:t>
            </w:r>
          </w:p>
        </w:tc>
        <w:tc>
          <w:tcPr>
            <w:tcW w:w="1060" w:type="dxa"/>
            <w:tcBorders>
              <w:top w:val="nil"/>
              <w:left w:val="nil"/>
              <w:bottom w:val="nil"/>
              <w:right w:val="nil"/>
            </w:tcBorders>
            <w:shd w:val="clear" w:color="auto" w:fill="auto"/>
            <w:noWrap/>
            <w:vAlign w:val="center"/>
            <w:hideMark/>
          </w:tcPr>
          <w:p w14:paraId="5F0D98B9"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724</w:t>
            </w:r>
          </w:p>
        </w:tc>
        <w:tc>
          <w:tcPr>
            <w:tcW w:w="1060" w:type="dxa"/>
            <w:tcBorders>
              <w:top w:val="nil"/>
              <w:left w:val="nil"/>
              <w:bottom w:val="nil"/>
              <w:right w:val="nil"/>
            </w:tcBorders>
            <w:shd w:val="clear" w:color="auto" w:fill="auto"/>
            <w:noWrap/>
            <w:vAlign w:val="center"/>
            <w:hideMark/>
          </w:tcPr>
          <w:p w14:paraId="27A8CBCC"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661</w:t>
            </w:r>
          </w:p>
        </w:tc>
        <w:tc>
          <w:tcPr>
            <w:tcW w:w="1060" w:type="dxa"/>
            <w:tcBorders>
              <w:top w:val="nil"/>
              <w:left w:val="nil"/>
              <w:bottom w:val="nil"/>
              <w:right w:val="nil"/>
            </w:tcBorders>
            <w:shd w:val="clear" w:color="auto" w:fill="auto"/>
            <w:noWrap/>
            <w:vAlign w:val="center"/>
            <w:hideMark/>
          </w:tcPr>
          <w:p w14:paraId="119F1BBE"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761</w:t>
            </w:r>
          </w:p>
        </w:tc>
        <w:tc>
          <w:tcPr>
            <w:tcW w:w="1061" w:type="dxa"/>
            <w:tcBorders>
              <w:top w:val="nil"/>
              <w:left w:val="nil"/>
              <w:bottom w:val="nil"/>
              <w:right w:val="nil"/>
            </w:tcBorders>
            <w:shd w:val="clear" w:color="auto" w:fill="auto"/>
            <w:noWrap/>
            <w:vAlign w:val="center"/>
            <w:hideMark/>
          </w:tcPr>
          <w:p w14:paraId="1FF7F834" w14:textId="77777777"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738</w:t>
            </w:r>
          </w:p>
        </w:tc>
      </w:tr>
      <w:tr w:rsidR="00A75D51" w:rsidRPr="00371068" w14:paraId="6A44730B" w14:textId="77777777" w:rsidTr="00E142DD">
        <w:trPr>
          <w:trHeight w:val="360"/>
        </w:trPr>
        <w:tc>
          <w:tcPr>
            <w:tcW w:w="1418" w:type="dxa"/>
            <w:tcBorders>
              <w:top w:val="nil"/>
              <w:left w:val="nil"/>
              <w:bottom w:val="nil"/>
              <w:right w:val="nil"/>
            </w:tcBorders>
            <w:shd w:val="clear" w:color="auto" w:fill="auto"/>
            <w:noWrap/>
            <w:vAlign w:val="center"/>
            <w:hideMark/>
          </w:tcPr>
          <w:p w14:paraId="349C5130" w14:textId="77777777" w:rsidR="00A75D51" w:rsidRPr="00525D1D" w:rsidRDefault="00A75D51" w:rsidP="00FE7509">
            <w:pPr>
              <w:spacing w:after="0" w:line="480" w:lineRule="auto"/>
              <w:rPr>
                <w:rFonts w:ascii="Times New Roman" w:eastAsia="Times New Roman" w:hAnsi="Times New Roman" w:cs="Times New Roman"/>
                <w:vertAlign w:val="superscript"/>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99</w:t>
            </w:r>
            <w:r w:rsidR="00525D1D" w:rsidRPr="00525D1D">
              <w:rPr>
                <w:rFonts w:ascii="Times New Roman" w:eastAsia="Times New Roman" w:hAnsi="Times New Roman" w:cs="Times New Roman"/>
              </w:rPr>
              <w:t>*</w:t>
            </w:r>
          </w:p>
        </w:tc>
        <w:tc>
          <w:tcPr>
            <w:tcW w:w="1060" w:type="dxa"/>
            <w:tcBorders>
              <w:top w:val="nil"/>
              <w:left w:val="single" w:sz="4" w:space="0" w:color="auto"/>
              <w:bottom w:val="nil"/>
              <w:right w:val="nil"/>
            </w:tcBorders>
            <w:shd w:val="clear" w:color="auto" w:fill="auto"/>
            <w:noWrap/>
            <w:vAlign w:val="center"/>
            <w:hideMark/>
          </w:tcPr>
          <w:p w14:paraId="6BE35C2D"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489</w:t>
            </w:r>
          </w:p>
        </w:tc>
        <w:tc>
          <w:tcPr>
            <w:tcW w:w="1060" w:type="dxa"/>
            <w:tcBorders>
              <w:top w:val="nil"/>
              <w:left w:val="nil"/>
              <w:bottom w:val="nil"/>
              <w:right w:val="nil"/>
            </w:tcBorders>
            <w:shd w:val="clear" w:color="auto" w:fill="auto"/>
            <w:noWrap/>
            <w:vAlign w:val="center"/>
            <w:hideMark/>
          </w:tcPr>
          <w:p w14:paraId="0C541DF7"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493</w:t>
            </w:r>
          </w:p>
        </w:tc>
        <w:tc>
          <w:tcPr>
            <w:tcW w:w="1060" w:type="dxa"/>
            <w:tcBorders>
              <w:top w:val="nil"/>
              <w:left w:val="nil"/>
              <w:bottom w:val="nil"/>
              <w:right w:val="nil"/>
            </w:tcBorders>
            <w:shd w:val="clear" w:color="auto" w:fill="auto"/>
            <w:noWrap/>
            <w:vAlign w:val="center"/>
            <w:hideMark/>
          </w:tcPr>
          <w:p w14:paraId="120E4AB3" w14:textId="17E7BE60" w:rsidR="00A75D51" w:rsidRPr="00A56682" w:rsidRDefault="00A56682"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477</w:t>
            </w:r>
          </w:p>
        </w:tc>
        <w:tc>
          <w:tcPr>
            <w:tcW w:w="1061" w:type="dxa"/>
            <w:tcBorders>
              <w:top w:val="nil"/>
              <w:left w:val="nil"/>
              <w:bottom w:val="nil"/>
              <w:right w:val="single" w:sz="4" w:space="0" w:color="auto"/>
            </w:tcBorders>
            <w:shd w:val="clear" w:color="auto" w:fill="auto"/>
            <w:noWrap/>
            <w:vAlign w:val="center"/>
            <w:hideMark/>
          </w:tcPr>
          <w:p w14:paraId="495470D2"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442</w:t>
            </w:r>
          </w:p>
        </w:tc>
        <w:tc>
          <w:tcPr>
            <w:tcW w:w="1060" w:type="dxa"/>
            <w:tcBorders>
              <w:top w:val="nil"/>
              <w:left w:val="nil"/>
              <w:bottom w:val="nil"/>
              <w:right w:val="nil"/>
            </w:tcBorders>
            <w:shd w:val="clear" w:color="auto" w:fill="auto"/>
            <w:noWrap/>
            <w:vAlign w:val="center"/>
            <w:hideMark/>
          </w:tcPr>
          <w:p w14:paraId="4779002E"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549</w:t>
            </w:r>
          </w:p>
        </w:tc>
        <w:tc>
          <w:tcPr>
            <w:tcW w:w="1060" w:type="dxa"/>
            <w:tcBorders>
              <w:top w:val="nil"/>
              <w:left w:val="nil"/>
              <w:bottom w:val="nil"/>
              <w:right w:val="nil"/>
            </w:tcBorders>
            <w:shd w:val="clear" w:color="auto" w:fill="auto"/>
            <w:noWrap/>
            <w:vAlign w:val="center"/>
            <w:hideMark/>
          </w:tcPr>
          <w:p w14:paraId="0808C107"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508</w:t>
            </w:r>
          </w:p>
        </w:tc>
        <w:tc>
          <w:tcPr>
            <w:tcW w:w="1060" w:type="dxa"/>
            <w:tcBorders>
              <w:top w:val="nil"/>
              <w:left w:val="nil"/>
              <w:bottom w:val="nil"/>
              <w:right w:val="nil"/>
            </w:tcBorders>
            <w:shd w:val="clear" w:color="auto" w:fill="auto"/>
            <w:noWrap/>
            <w:vAlign w:val="center"/>
            <w:hideMark/>
          </w:tcPr>
          <w:p w14:paraId="52E1D4A0"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485</w:t>
            </w:r>
          </w:p>
        </w:tc>
        <w:tc>
          <w:tcPr>
            <w:tcW w:w="1061" w:type="dxa"/>
            <w:tcBorders>
              <w:top w:val="nil"/>
              <w:left w:val="nil"/>
              <w:bottom w:val="nil"/>
              <w:right w:val="nil"/>
            </w:tcBorders>
            <w:shd w:val="clear" w:color="auto" w:fill="auto"/>
            <w:noWrap/>
            <w:vAlign w:val="center"/>
            <w:hideMark/>
          </w:tcPr>
          <w:p w14:paraId="3CA6E8F9"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478</w:t>
            </w:r>
          </w:p>
        </w:tc>
      </w:tr>
      <w:tr w:rsidR="00A75D51" w:rsidRPr="00371068" w14:paraId="2458A9F1" w14:textId="77777777" w:rsidTr="00E142DD">
        <w:trPr>
          <w:trHeight w:val="360"/>
        </w:trPr>
        <w:tc>
          <w:tcPr>
            <w:tcW w:w="1418" w:type="dxa"/>
            <w:tcBorders>
              <w:top w:val="nil"/>
              <w:left w:val="nil"/>
              <w:bottom w:val="nil"/>
              <w:right w:val="nil"/>
            </w:tcBorders>
            <w:shd w:val="clear" w:color="auto" w:fill="auto"/>
            <w:noWrap/>
            <w:vAlign w:val="center"/>
            <w:hideMark/>
          </w:tcPr>
          <w:p w14:paraId="5EFE5DFD"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95</w:t>
            </w:r>
          </w:p>
        </w:tc>
        <w:tc>
          <w:tcPr>
            <w:tcW w:w="1060" w:type="dxa"/>
            <w:tcBorders>
              <w:top w:val="nil"/>
              <w:left w:val="single" w:sz="4" w:space="0" w:color="auto"/>
              <w:bottom w:val="nil"/>
              <w:right w:val="nil"/>
            </w:tcBorders>
            <w:shd w:val="clear" w:color="auto" w:fill="auto"/>
            <w:noWrap/>
            <w:vAlign w:val="center"/>
            <w:hideMark/>
          </w:tcPr>
          <w:p w14:paraId="5F688973"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450</w:t>
            </w:r>
          </w:p>
        </w:tc>
        <w:tc>
          <w:tcPr>
            <w:tcW w:w="1060" w:type="dxa"/>
            <w:tcBorders>
              <w:top w:val="nil"/>
              <w:left w:val="nil"/>
              <w:bottom w:val="nil"/>
              <w:right w:val="nil"/>
            </w:tcBorders>
            <w:shd w:val="clear" w:color="auto" w:fill="auto"/>
            <w:noWrap/>
            <w:vAlign w:val="center"/>
            <w:hideMark/>
          </w:tcPr>
          <w:p w14:paraId="486DF91D"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469</w:t>
            </w:r>
          </w:p>
        </w:tc>
        <w:tc>
          <w:tcPr>
            <w:tcW w:w="1060" w:type="dxa"/>
            <w:tcBorders>
              <w:top w:val="nil"/>
              <w:left w:val="nil"/>
              <w:bottom w:val="nil"/>
              <w:right w:val="nil"/>
            </w:tcBorders>
            <w:shd w:val="clear" w:color="auto" w:fill="auto"/>
            <w:noWrap/>
            <w:vAlign w:val="center"/>
            <w:hideMark/>
          </w:tcPr>
          <w:p w14:paraId="3DFA9C6F"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454</w:t>
            </w:r>
          </w:p>
        </w:tc>
        <w:tc>
          <w:tcPr>
            <w:tcW w:w="1061" w:type="dxa"/>
            <w:tcBorders>
              <w:top w:val="nil"/>
              <w:left w:val="nil"/>
              <w:bottom w:val="nil"/>
              <w:right w:val="single" w:sz="4" w:space="0" w:color="auto"/>
            </w:tcBorders>
            <w:shd w:val="clear" w:color="auto" w:fill="auto"/>
            <w:noWrap/>
            <w:vAlign w:val="center"/>
            <w:hideMark/>
          </w:tcPr>
          <w:p w14:paraId="5250326D"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421</w:t>
            </w:r>
          </w:p>
        </w:tc>
        <w:tc>
          <w:tcPr>
            <w:tcW w:w="1060" w:type="dxa"/>
            <w:tcBorders>
              <w:top w:val="nil"/>
              <w:left w:val="nil"/>
              <w:bottom w:val="nil"/>
              <w:right w:val="nil"/>
            </w:tcBorders>
            <w:shd w:val="clear" w:color="auto" w:fill="auto"/>
            <w:noWrap/>
            <w:vAlign w:val="center"/>
            <w:hideMark/>
          </w:tcPr>
          <w:p w14:paraId="69AB7336"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488</w:t>
            </w:r>
          </w:p>
        </w:tc>
        <w:tc>
          <w:tcPr>
            <w:tcW w:w="1060" w:type="dxa"/>
            <w:tcBorders>
              <w:top w:val="nil"/>
              <w:left w:val="nil"/>
              <w:bottom w:val="nil"/>
              <w:right w:val="nil"/>
            </w:tcBorders>
            <w:shd w:val="clear" w:color="auto" w:fill="auto"/>
            <w:noWrap/>
            <w:vAlign w:val="center"/>
            <w:hideMark/>
          </w:tcPr>
          <w:p w14:paraId="716FC2DE"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460</w:t>
            </w:r>
          </w:p>
        </w:tc>
        <w:tc>
          <w:tcPr>
            <w:tcW w:w="1060" w:type="dxa"/>
            <w:tcBorders>
              <w:top w:val="nil"/>
              <w:left w:val="nil"/>
              <w:bottom w:val="nil"/>
              <w:right w:val="nil"/>
            </w:tcBorders>
            <w:shd w:val="clear" w:color="auto" w:fill="auto"/>
            <w:noWrap/>
            <w:vAlign w:val="center"/>
            <w:hideMark/>
          </w:tcPr>
          <w:p w14:paraId="6793C033"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443</w:t>
            </w:r>
          </w:p>
        </w:tc>
        <w:tc>
          <w:tcPr>
            <w:tcW w:w="1061" w:type="dxa"/>
            <w:tcBorders>
              <w:top w:val="nil"/>
              <w:left w:val="nil"/>
              <w:bottom w:val="nil"/>
              <w:right w:val="nil"/>
            </w:tcBorders>
            <w:shd w:val="clear" w:color="auto" w:fill="auto"/>
            <w:noWrap/>
            <w:vAlign w:val="center"/>
            <w:hideMark/>
          </w:tcPr>
          <w:p w14:paraId="2A41409E"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442</w:t>
            </w:r>
          </w:p>
        </w:tc>
      </w:tr>
      <w:tr w:rsidR="00A75D51" w:rsidRPr="00371068" w14:paraId="3C555069" w14:textId="77777777" w:rsidTr="00E142DD">
        <w:trPr>
          <w:trHeight w:val="360"/>
        </w:trPr>
        <w:tc>
          <w:tcPr>
            <w:tcW w:w="1418" w:type="dxa"/>
            <w:tcBorders>
              <w:top w:val="nil"/>
              <w:left w:val="nil"/>
              <w:bottom w:val="nil"/>
              <w:right w:val="nil"/>
            </w:tcBorders>
            <w:shd w:val="clear" w:color="auto" w:fill="auto"/>
            <w:noWrap/>
            <w:vAlign w:val="center"/>
            <w:hideMark/>
          </w:tcPr>
          <w:p w14:paraId="787C5365"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90</w:t>
            </w:r>
          </w:p>
        </w:tc>
        <w:tc>
          <w:tcPr>
            <w:tcW w:w="1060" w:type="dxa"/>
            <w:tcBorders>
              <w:top w:val="nil"/>
              <w:left w:val="single" w:sz="4" w:space="0" w:color="auto"/>
              <w:bottom w:val="nil"/>
              <w:right w:val="nil"/>
            </w:tcBorders>
            <w:shd w:val="clear" w:color="auto" w:fill="auto"/>
            <w:noWrap/>
            <w:vAlign w:val="center"/>
            <w:hideMark/>
          </w:tcPr>
          <w:p w14:paraId="54984985"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436</w:t>
            </w:r>
          </w:p>
        </w:tc>
        <w:tc>
          <w:tcPr>
            <w:tcW w:w="1060" w:type="dxa"/>
            <w:tcBorders>
              <w:top w:val="nil"/>
              <w:left w:val="nil"/>
              <w:bottom w:val="nil"/>
              <w:right w:val="nil"/>
            </w:tcBorders>
            <w:shd w:val="clear" w:color="auto" w:fill="auto"/>
            <w:noWrap/>
            <w:vAlign w:val="center"/>
            <w:hideMark/>
          </w:tcPr>
          <w:p w14:paraId="714948A8"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457</w:t>
            </w:r>
          </w:p>
        </w:tc>
        <w:tc>
          <w:tcPr>
            <w:tcW w:w="1060" w:type="dxa"/>
            <w:tcBorders>
              <w:top w:val="nil"/>
              <w:left w:val="nil"/>
              <w:bottom w:val="nil"/>
              <w:right w:val="nil"/>
            </w:tcBorders>
            <w:shd w:val="clear" w:color="auto" w:fill="auto"/>
            <w:noWrap/>
            <w:vAlign w:val="center"/>
            <w:hideMark/>
          </w:tcPr>
          <w:p w14:paraId="237550F7"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443</w:t>
            </w:r>
          </w:p>
        </w:tc>
        <w:tc>
          <w:tcPr>
            <w:tcW w:w="1061" w:type="dxa"/>
            <w:tcBorders>
              <w:top w:val="nil"/>
              <w:left w:val="nil"/>
              <w:bottom w:val="nil"/>
              <w:right w:val="single" w:sz="4" w:space="0" w:color="auto"/>
            </w:tcBorders>
            <w:shd w:val="clear" w:color="auto" w:fill="auto"/>
            <w:noWrap/>
            <w:vAlign w:val="center"/>
            <w:hideMark/>
          </w:tcPr>
          <w:p w14:paraId="66AFD7FD"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417</w:t>
            </w:r>
          </w:p>
        </w:tc>
        <w:tc>
          <w:tcPr>
            <w:tcW w:w="1060" w:type="dxa"/>
            <w:tcBorders>
              <w:top w:val="nil"/>
              <w:left w:val="nil"/>
              <w:bottom w:val="nil"/>
              <w:right w:val="nil"/>
            </w:tcBorders>
            <w:shd w:val="clear" w:color="auto" w:fill="auto"/>
            <w:noWrap/>
            <w:vAlign w:val="center"/>
            <w:hideMark/>
          </w:tcPr>
          <w:p w14:paraId="02FDF0F6"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462</w:t>
            </w:r>
          </w:p>
        </w:tc>
        <w:tc>
          <w:tcPr>
            <w:tcW w:w="1060" w:type="dxa"/>
            <w:tcBorders>
              <w:top w:val="nil"/>
              <w:left w:val="nil"/>
              <w:bottom w:val="nil"/>
              <w:right w:val="nil"/>
            </w:tcBorders>
            <w:shd w:val="clear" w:color="auto" w:fill="auto"/>
            <w:noWrap/>
            <w:vAlign w:val="center"/>
            <w:hideMark/>
          </w:tcPr>
          <w:p w14:paraId="6311BDFE" w14:textId="65479203" w:rsidR="00A75D51" w:rsidRPr="00A56682" w:rsidRDefault="00A56682"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445</w:t>
            </w:r>
          </w:p>
        </w:tc>
        <w:tc>
          <w:tcPr>
            <w:tcW w:w="1060" w:type="dxa"/>
            <w:tcBorders>
              <w:top w:val="nil"/>
              <w:left w:val="nil"/>
              <w:bottom w:val="nil"/>
              <w:right w:val="nil"/>
            </w:tcBorders>
            <w:shd w:val="clear" w:color="auto" w:fill="auto"/>
            <w:noWrap/>
            <w:vAlign w:val="center"/>
            <w:hideMark/>
          </w:tcPr>
          <w:p w14:paraId="3AB2B50F"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434</w:t>
            </w:r>
          </w:p>
        </w:tc>
        <w:tc>
          <w:tcPr>
            <w:tcW w:w="1061" w:type="dxa"/>
            <w:tcBorders>
              <w:top w:val="nil"/>
              <w:left w:val="nil"/>
              <w:bottom w:val="nil"/>
              <w:right w:val="nil"/>
            </w:tcBorders>
            <w:shd w:val="clear" w:color="auto" w:fill="auto"/>
            <w:noWrap/>
            <w:vAlign w:val="center"/>
            <w:hideMark/>
          </w:tcPr>
          <w:p w14:paraId="74D8CD9F"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430</w:t>
            </w:r>
          </w:p>
        </w:tc>
      </w:tr>
      <w:tr w:rsidR="00A75D51" w:rsidRPr="00371068" w14:paraId="066C1BE8" w14:textId="77777777" w:rsidTr="00E142DD">
        <w:trPr>
          <w:trHeight w:val="360"/>
        </w:trPr>
        <w:tc>
          <w:tcPr>
            <w:tcW w:w="1418" w:type="dxa"/>
            <w:tcBorders>
              <w:top w:val="nil"/>
              <w:left w:val="nil"/>
              <w:bottom w:val="nil"/>
              <w:right w:val="nil"/>
            </w:tcBorders>
            <w:shd w:val="clear" w:color="auto" w:fill="auto"/>
            <w:noWrap/>
            <w:vAlign w:val="center"/>
            <w:hideMark/>
          </w:tcPr>
          <w:p w14:paraId="2FFAAB88"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75</w:t>
            </w:r>
          </w:p>
        </w:tc>
        <w:tc>
          <w:tcPr>
            <w:tcW w:w="1060" w:type="dxa"/>
            <w:tcBorders>
              <w:top w:val="nil"/>
              <w:left w:val="single" w:sz="4" w:space="0" w:color="auto"/>
              <w:bottom w:val="nil"/>
              <w:right w:val="nil"/>
            </w:tcBorders>
            <w:shd w:val="clear" w:color="auto" w:fill="auto"/>
            <w:noWrap/>
            <w:vAlign w:val="center"/>
            <w:hideMark/>
          </w:tcPr>
          <w:p w14:paraId="3E933CA6"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423</w:t>
            </w:r>
          </w:p>
        </w:tc>
        <w:tc>
          <w:tcPr>
            <w:tcW w:w="1060" w:type="dxa"/>
            <w:tcBorders>
              <w:top w:val="nil"/>
              <w:left w:val="nil"/>
              <w:bottom w:val="nil"/>
              <w:right w:val="nil"/>
            </w:tcBorders>
            <w:shd w:val="clear" w:color="auto" w:fill="auto"/>
            <w:noWrap/>
            <w:vAlign w:val="center"/>
            <w:hideMark/>
          </w:tcPr>
          <w:p w14:paraId="318A87A5" w14:textId="38ADE2BF" w:rsidR="00A75D51" w:rsidRPr="00A56682" w:rsidRDefault="00A56682"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441</w:t>
            </w:r>
          </w:p>
        </w:tc>
        <w:tc>
          <w:tcPr>
            <w:tcW w:w="1060" w:type="dxa"/>
            <w:tcBorders>
              <w:top w:val="nil"/>
              <w:left w:val="nil"/>
              <w:bottom w:val="nil"/>
              <w:right w:val="nil"/>
            </w:tcBorders>
            <w:shd w:val="clear" w:color="auto" w:fill="auto"/>
            <w:noWrap/>
            <w:vAlign w:val="center"/>
            <w:hideMark/>
          </w:tcPr>
          <w:p w14:paraId="2A828887"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428</w:t>
            </w:r>
          </w:p>
        </w:tc>
        <w:tc>
          <w:tcPr>
            <w:tcW w:w="1061" w:type="dxa"/>
            <w:tcBorders>
              <w:top w:val="nil"/>
              <w:left w:val="nil"/>
              <w:bottom w:val="nil"/>
              <w:right w:val="single" w:sz="4" w:space="0" w:color="auto"/>
            </w:tcBorders>
            <w:shd w:val="clear" w:color="auto" w:fill="auto"/>
            <w:noWrap/>
            <w:vAlign w:val="center"/>
            <w:hideMark/>
          </w:tcPr>
          <w:p w14:paraId="6CBC76BC"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413</w:t>
            </w:r>
          </w:p>
        </w:tc>
        <w:tc>
          <w:tcPr>
            <w:tcW w:w="1060" w:type="dxa"/>
            <w:tcBorders>
              <w:top w:val="nil"/>
              <w:left w:val="nil"/>
              <w:bottom w:val="nil"/>
              <w:right w:val="nil"/>
            </w:tcBorders>
            <w:shd w:val="clear" w:color="auto" w:fill="auto"/>
            <w:noWrap/>
            <w:vAlign w:val="center"/>
            <w:hideMark/>
          </w:tcPr>
          <w:p w14:paraId="15240662"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431</w:t>
            </w:r>
          </w:p>
        </w:tc>
        <w:tc>
          <w:tcPr>
            <w:tcW w:w="1060" w:type="dxa"/>
            <w:tcBorders>
              <w:top w:val="nil"/>
              <w:left w:val="nil"/>
              <w:bottom w:val="nil"/>
              <w:right w:val="nil"/>
            </w:tcBorders>
            <w:shd w:val="clear" w:color="auto" w:fill="auto"/>
            <w:noWrap/>
            <w:vAlign w:val="center"/>
            <w:hideMark/>
          </w:tcPr>
          <w:p w14:paraId="22158949"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427</w:t>
            </w:r>
          </w:p>
        </w:tc>
        <w:tc>
          <w:tcPr>
            <w:tcW w:w="1060" w:type="dxa"/>
            <w:tcBorders>
              <w:top w:val="nil"/>
              <w:left w:val="nil"/>
              <w:bottom w:val="nil"/>
              <w:right w:val="nil"/>
            </w:tcBorders>
            <w:shd w:val="clear" w:color="auto" w:fill="auto"/>
            <w:noWrap/>
            <w:vAlign w:val="center"/>
            <w:hideMark/>
          </w:tcPr>
          <w:p w14:paraId="2F408B64"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425</w:t>
            </w:r>
          </w:p>
        </w:tc>
        <w:tc>
          <w:tcPr>
            <w:tcW w:w="1061" w:type="dxa"/>
            <w:tcBorders>
              <w:top w:val="nil"/>
              <w:left w:val="nil"/>
              <w:bottom w:val="nil"/>
              <w:right w:val="nil"/>
            </w:tcBorders>
            <w:shd w:val="clear" w:color="auto" w:fill="auto"/>
            <w:noWrap/>
            <w:vAlign w:val="center"/>
            <w:hideMark/>
          </w:tcPr>
          <w:p w14:paraId="5A3034F2"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419</w:t>
            </w:r>
          </w:p>
        </w:tc>
      </w:tr>
      <w:tr w:rsidR="00A75D51" w:rsidRPr="00371068" w14:paraId="0D51E6FD" w14:textId="77777777" w:rsidTr="00E142DD">
        <w:trPr>
          <w:trHeight w:val="300"/>
        </w:trPr>
        <w:tc>
          <w:tcPr>
            <w:tcW w:w="1418" w:type="dxa"/>
            <w:tcBorders>
              <w:top w:val="nil"/>
              <w:left w:val="nil"/>
              <w:bottom w:val="nil"/>
              <w:right w:val="nil"/>
            </w:tcBorders>
            <w:shd w:val="clear" w:color="auto" w:fill="auto"/>
            <w:noWrap/>
            <w:vAlign w:val="center"/>
            <w:hideMark/>
          </w:tcPr>
          <w:p w14:paraId="7C774DA6" w14:textId="5DC2FEC3"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Mean</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1σ</w:t>
            </w:r>
          </w:p>
        </w:tc>
        <w:tc>
          <w:tcPr>
            <w:tcW w:w="1060" w:type="dxa"/>
            <w:tcBorders>
              <w:top w:val="nil"/>
              <w:left w:val="single" w:sz="4" w:space="0" w:color="auto"/>
              <w:bottom w:val="nil"/>
              <w:right w:val="nil"/>
            </w:tcBorders>
            <w:shd w:val="clear" w:color="auto" w:fill="auto"/>
            <w:noWrap/>
            <w:vAlign w:val="center"/>
            <w:hideMark/>
          </w:tcPr>
          <w:p w14:paraId="07EAC641" w14:textId="4BEB66FD"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418</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18</w:t>
            </w:r>
          </w:p>
        </w:tc>
        <w:tc>
          <w:tcPr>
            <w:tcW w:w="1060" w:type="dxa"/>
            <w:tcBorders>
              <w:top w:val="nil"/>
              <w:left w:val="nil"/>
              <w:bottom w:val="nil"/>
              <w:right w:val="nil"/>
            </w:tcBorders>
            <w:shd w:val="clear" w:color="auto" w:fill="auto"/>
            <w:noWrap/>
            <w:vAlign w:val="center"/>
            <w:hideMark/>
          </w:tcPr>
          <w:p w14:paraId="54C46349" w14:textId="48ED7916"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430</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21</w:t>
            </w:r>
          </w:p>
        </w:tc>
        <w:tc>
          <w:tcPr>
            <w:tcW w:w="1060" w:type="dxa"/>
            <w:tcBorders>
              <w:top w:val="nil"/>
              <w:left w:val="nil"/>
              <w:bottom w:val="nil"/>
              <w:right w:val="nil"/>
            </w:tcBorders>
            <w:shd w:val="clear" w:color="auto" w:fill="auto"/>
            <w:noWrap/>
            <w:vAlign w:val="center"/>
            <w:hideMark/>
          </w:tcPr>
          <w:p w14:paraId="0D21BFCA" w14:textId="012AA054" w:rsidR="00A75D51" w:rsidRPr="00A56682" w:rsidRDefault="00F575BA"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420</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17</w:t>
            </w:r>
          </w:p>
        </w:tc>
        <w:tc>
          <w:tcPr>
            <w:tcW w:w="1061" w:type="dxa"/>
            <w:tcBorders>
              <w:top w:val="nil"/>
              <w:left w:val="nil"/>
              <w:bottom w:val="nil"/>
              <w:right w:val="single" w:sz="4" w:space="0" w:color="auto"/>
            </w:tcBorders>
            <w:shd w:val="clear" w:color="auto" w:fill="auto"/>
            <w:noWrap/>
            <w:vAlign w:val="center"/>
            <w:hideMark/>
          </w:tcPr>
          <w:p w14:paraId="62C75ACF" w14:textId="23DF8FD0"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409</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10</w:t>
            </w:r>
          </w:p>
        </w:tc>
        <w:tc>
          <w:tcPr>
            <w:tcW w:w="1060" w:type="dxa"/>
            <w:tcBorders>
              <w:top w:val="nil"/>
              <w:left w:val="nil"/>
              <w:bottom w:val="nil"/>
              <w:right w:val="nil"/>
            </w:tcBorders>
            <w:shd w:val="clear" w:color="auto" w:fill="auto"/>
            <w:noWrap/>
            <w:vAlign w:val="center"/>
            <w:hideMark/>
          </w:tcPr>
          <w:p w14:paraId="14F39A68" w14:textId="04739085"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424</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31</w:t>
            </w:r>
          </w:p>
        </w:tc>
        <w:tc>
          <w:tcPr>
            <w:tcW w:w="1060" w:type="dxa"/>
            <w:tcBorders>
              <w:top w:val="nil"/>
              <w:left w:val="nil"/>
              <w:bottom w:val="nil"/>
              <w:right w:val="nil"/>
            </w:tcBorders>
            <w:shd w:val="clear" w:color="auto" w:fill="auto"/>
            <w:noWrap/>
            <w:vAlign w:val="center"/>
            <w:hideMark/>
          </w:tcPr>
          <w:p w14:paraId="60774E23" w14:textId="46A52E20"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420</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23</w:t>
            </w:r>
          </w:p>
        </w:tc>
        <w:tc>
          <w:tcPr>
            <w:tcW w:w="1060" w:type="dxa"/>
            <w:tcBorders>
              <w:top w:val="nil"/>
              <w:left w:val="nil"/>
              <w:bottom w:val="nil"/>
              <w:right w:val="nil"/>
            </w:tcBorders>
            <w:shd w:val="clear" w:color="auto" w:fill="auto"/>
            <w:noWrap/>
            <w:vAlign w:val="center"/>
            <w:hideMark/>
          </w:tcPr>
          <w:p w14:paraId="5BFD840F" w14:textId="7CFCE48D"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418</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18</w:t>
            </w:r>
          </w:p>
        </w:tc>
        <w:tc>
          <w:tcPr>
            <w:tcW w:w="1061" w:type="dxa"/>
            <w:tcBorders>
              <w:top w:val="nil"/>
              <w:left w:val="nil"/>
              <w:bottom w:val="nil"/>
              <w:right w:val="nil"/>
            </w:tcBorders>
            <w:shd w:val="clear" w:color="auto" w:fill="auto"/>
            <w:noWrap/>
            <w:vAlign w:val="center"/>
            <w:hideMark/>
          </w:tcPr>
          <w:p w14:paraId="27C00A25" w14:textId="64DBC0A6" w:rsidR="00A75D51" w:rsidRPr="00A56682" w:rsidRDefault="00525D1D"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414</w:t>
            </w:r>
            <w:r w:rsidR="0083033B">
              <w:rPr>
                <w:rFonts w:ascii="Times New Roman" w:eastAsia="Times New Roman" w:hAnsi="Times New Roman" w:cs="Times New Roman"/>
              </w:rPr>
              <w:t xml:space="preserve"> ±</w:t>
            </w:r>
            <w:r w:rsidR="00E142DD">
              <w:rPr>
                <w:rFonts w:ascii="Times New Roman" w:eastAsia="Times New Roman" w:hAnsi="Times New Roman" w:cs="Times New Roman"/>
              </w:rPr>
              <w:t xml:space="preserve"> 16</w:t>
            </w:r>
          </w:p>
        </w:tc>
      </w:tr>
      <w:tr w:rsidR="00A75D51" w:rsidRPr="00371068" w14:paraId="3349C0C3" w14:textId="77777777" w:rsidTr="00E142DD">
        <w:trPr>
          <w:trHeight w:val="360"/>
        </w:trPr>
        <w:tc>
          <w:tcPr>
            <w:tcW w:w="1418" w:type="dxa"/>
            <w:tcBorders>
              <w:top w:val="nil"/>
              <w:left w:val="nil"/>
              <w:bottom w:val="nil"/>
              <w:right w:val="nil"/>
            </w:tcBorders>
            <w:shd w:val="clear" w:color="auto" w:fill="auto"/>
            <w:noWrap/>
            <w:vAlign w:val="center"/>
            <w:hideMark/>
          </w:tcPr>
          <w:p w14:paraId="1A173E92"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Median (P</w:t>
            </w:r>
            <w:r w:rsidRPr="00371068">
              <w:rPr>
                <w:rFonts w:ascii="Times New Roman" w:eastAsia="Times New Roman" w:hAnsi="Times New Roman" w:cs="Times New Roman"/>
                <w:vertAlign w:val="subscript"/>
              </w:rPr>
              <w:t>50</w:t>
            </w:r>
            <w:r w:rsidRPr="00371068">
              <w:rPr>
                <w:rFonts w:ascii="Times New Roman" w:eastAsia="Times New Roman" w:hAnsi="Times New Roman" w:cs="Times New Roman"/>
              </w:rPr>
              <w:t>)</w:t>
            </w:r>
          </w:p>
        </w:tc>
        <w:tc>
          <w:tcPr>
            <w:tcW w:w="1060" w:type="dxa"/>
            <w:tcBorders>
              <w:top w:val="nil"/>
              <w:left w:val="single" w:sz="4" w:space="0" w:color="auto"/>
              <w:bottom w:val="nil"/>
              <w:right w:val="nil"/>
            </w:tcBorders>
            <w:shd w:val="clear" w:color="auto" w:fill="auto"/>
            <w:noWrap/>
            <w:vAlign w:val="center"/>
            <w:hideMark/>
          </w:tcPr>
          <w:p w14:paraId="08C82588"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413</w:t>
            </w:r>
          </w:p>
        </w:tc>
        <w:tc>
          <w:tcPr>
            <w:tcW w:w="1060" w:type="dxa"/>
            <w:tcBorders>
              <w:top w:val="nil"/>
              <w:left w:val="nil"/>
              <w:bottom w:val="nil"/>
              <w:right w:val="nil"/>
            </w:tcBorders>
            <w:shd w:val="clear" w:color="auto" w:fill="auto"/>
            <w:noWrap/>
            <w:vAlign w:val="center"/>
            <w:hideMark/>
          </w:tcPr>
          <w:p w14:paraId="0154989E"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427</w:t>
            </w:r>
          </w:p>
        </w:tc>
        <w:tc>
          <w:tcPr>
            <w:tcW w:w="1060" w:type="dxa"/>
            <w:tcBorders>
              <w:top w:val="nil"/>
              <w:left w:val="nil"/>
              <w:bottom w:val="nil"/>
              <w:right w:val="nil"/>
            </w:tcBorders>
            <w:shd w:val="clear" w:color="auto" w:fill="auto"/>
            <w:noWrap/>
            <w:vAlign w:val="center"/>
            <w:hideMark/>
          </w:tcPr>
          <w:p w14:paraId="256FA072"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416</w:t>
            </w:r>
          </w:p>
        </w:tc>
        <w:tc>
          <w:tcPr>
            <w:tcW w:w="1061" w:type="dxa"/>
            <w:tcBorders>
              <w:top w:val="nil"/>
              <w:left w:val="nil"/>
              <w:bottom w:val="nil"/>
              <w:right w:val="single" w:sz="4" w:space="0" w:color="auto"/>
            </w:tcBorders>
            <w:shd w:val="clear" w:color="auto" w:fill="auto"/>
            <w:noWrap/>
            <w:vAlign w:val="center"/>
            <w:hideMark/>
          </w:tcPr>
          <w:p w14:paraId="466AEDFC"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409</w:t>
            </w:r>
          </w:p>
        </w:tc>
        <w:tc>
          <w:tcPr>
            <w:tcW w:w="1060" w:type="dxa"/>
            <w:tcBorders>
              <w:top w:val="nil"/>
              <w:left w:val="nil"/>
              <w:bottom w:val="nil"/>
              <w:right w:val="nil"/>
            </w:tcBorders>
            <w:shd w:val="clear" w:color="auto" w:fill="auto"/>
            <w:noWrap/>
            <w:vAlign w:val="center"/>
            <w:hideMark/>
          </w:tcPr>
          <w:p w14:paraId="0F38C736"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413</w:t>
            </w:r>
          </w:p>
        </w:tc>
        <w:tc>
          <w:tcPr>
            <w:tcW w:w="1060" w:type="dxa"/>
            <w:tcBorders>
              <w:top w:val="nil"/>
              <w:left w:val="nil"/>
              <w:bottom w:val="nil"/>
              <w:right w:val="nil"/>
            </w:tcBorders>
            <w:shd w:val="clear" w:color="auto" w:fill="auto"/>
            <w:noWrap/>
            <w:vAlign w:val="center"/>
            <w:hideMark/>
          </w:tcPr>
          <w:p w14:paraId="103F1892"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416</w:t>
            </w:r>
          </w:p>
        </w:tc>
        <w:tc>
          <w:tcPr>
            <w:tcW w:w="1060" w:type="dxa"/>
            <w:tcBorders>
              <w:top w:val="nil"/>
              <w:left w:val="nil"/>
              <w:bottom w:val="nil"/>
              <w:right w:val="nil"/>
            </w:tcBorders>
            <w:shd w:val="clear" w:color="auto" w:fill="auto"/>
            <w:noWrap/>
            <w:vAlign w:val="center"/>
            <w:hideMark/>
          </w:tcPr>
          <w:p w14:paraId="5F9E441F"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416</w:t>
            </w:r>
          </w:p>
        </w:tc>
        <w:tc>
          <w:tcPr>
            <w:tcW w:w="1061" w:type="dxa"/>
            <w:tcBorders>
              <w:top w:val="nil"/>
              <w:left w:val="nil"/>
              <w:bottom w:val="nil"/>
              <w:right w:val="nil"/>
            </w:tcBorders>
            <w:shd w:val="clear" w:color="auto" w:fill="auto"/>
            <w:noWrap/>
            <w:vAlign w:val="center"/>
            <w:hideMark/>
          </w:tcPr>
          <w:p w14:paraId="55A8441C" w14:textId="50B7CA5F" w:rsidR="00A75D51" w:rsidRPr="00A56682" w:rsidRDefault="001A5637"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414</w:t>
            </w:r>
          </w:p>
        </w:tc>
      </w:tr>
      <w:tr w:rsidR="00A75D51" w:rsidRPr="00371068" w14:paraId="5E55A21C" w14:textId="77777777" w:rsidTr="00E142DD">
        <w:trPr>
          <w:trHeight w:val="360"/>
        </w:trPr>
        <w:tc>
          <w:tcPr>
            <w:tcW w:w="1418" w:type="dxa"/>
            <w:tcBorders>
              <w:top w:val="nil"/>
              <w:left w:val="nil"/>
              <w:bottom w:val="nil"/>
              <w:right w:val="nil"/>
            </w:tcBorders>
            <w:shd w:val="clear" w:color="auto" w:fill="auto"/>
            <w:noWrap/>
            <w:vAlign w:val="center"/>
            <w:hideMark/>
          </w:tcPr>
          <w:p w14:paraId="2F74C378"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P</w:t>
            </w:r>
            <w:r w:rsidRPr="00371068">
              <w:rPr>
                <w:rFonts w:ascii="Times New Roman" w:eastAsia="Times New Roman" w:hAnsi="Times New Roman" w:cs="Times New Roman"/>
                <w:vertAlign w:val="subscript"/>
              </w:rPr>
              <w:t>25</w:t>
            </w:r>
          </w:p>
        </w:tc>
        <w:tc>
          <w:tcPr>
            <w:tcW w:w="1060" w:type="dxa"/>
            <w:tcBorders>
              <w:top w:val="nil"/>
              <w:left w:val="single" w:sz="4" w:space="0" w:color="auto"/>
              <w:bottom w:val="nil"/>
              <w:right w:val="nil"/>
            </w:tcBorders>
            <w:shd w:val="clear" w:color="auto" w:fill="auto"/>
            <w:noWrap/>
            <w:vAlign w:val="center"/>
            <w:hideMark/>
          </w:tcPr>
          <w:p w14:paraId="2D7BA923" w14:textId="77777777" w:rsidR="00A75D51" w:rsidRPr="00A56682" w:rsidRDefault="00EA585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408</w:t>
            </w:r>
          </w:p>
        </w:tc>
        <w:tc>
          <w:tcPr>
            <w:tcW w:w="1060" w:type="dxa"/>
            <w:tcBorders>
              <w:top w:val="nil"/>
              <w:left w:val="nil"/>
              <w:bottom w:val="nil"/>
              <w:right w:val="nil"/>
            </w:tcBorders>
            <w:shd w:val="clear" w:color="auto" w:fill="auto"/>
            <w:noWrap/>
            <w:vAlign w:val="center"/>
            <w:hideMark/>
          </w:tcPr>
          <w:p w14:paraId="7C1475AF"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416</w:t>
            </w:r>
          </w:p>
        </w:tc>
        <w:tc>
          <w:tcPr>
            <w:tcW w:w="1060" w:type="dxa"/>
            <w:tcBorders>
              <w:top w:val="nil"/>
              <w:left w:val="nil"/>
              <w:bottom w:val="nil"/>
              <w:right w:val="nil"/>
            </w:tcBorders>
            <w:shd w:val="clear" w:color="auto" w:fill="auto"/>
            <w:noWrap/>
            <w:vAlign w:val="center"/>
            <w:hideMark/>
          </w:tcPr>
          <w:p w14:paraId="37F3AFD6"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409</w:t>
            </w:r>
          </w:p>
        </w:tc>
        <w:tc>
          <w:tcPr>
            <w:tcW w:w="1061" w:type="dxa"/>
            <w:tcBorders>
              <w:top w:val="nil"/>
              <w:left w:val="nil"/>
              <w:bottom w:val="nil"/>
              <w:right w:val="single" w:sz="4" w:space="0" w:color="auto"/>
            </w:tcBorders>
            <w:shd w:val="clear" w:color="auto" w:fill="auto"/>
            <w:noWrap/>
            <w:vAlign w:val="center"/>
            <w:hideMark/>
          </w:tcPr>
          <w:p w14:paraId="1AAD88ED" w14:textId="77777777" w:rsidR="00A75D51" w:rsidRPr="00A56682" w:rsidRDefault="00D752EC"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403</w:t>
            </w:r>
          </w:p>
        </w:tc>
        <w:tc>
          <w:tcPr>
            <w:tcW w:w="1060" w:type="dxa"/>
            <w:tcBorders>
              <w:top w:val="nil"/>
              <w:left w:val="nil"/>
              <w:bottom w:val="nil"/>
              <w:right w:val="nil"/>
            </w:tcBorders>
            <w:shd w:val="clear" w:color="auto" w:fill="auto"/>
            <w:noWrap/>
            <w:vAlign w:val="center"/>
            <w:hideMark/>
          </w:tcPr>
          <w:p w14:paraId="0E6A99F5" w14:textId="758BE4B3" w:rsidR="00A75D51" w:rsidRPr="00A56682" w:rsidRDefault="00A56682"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406</w:t>
            </w:r>
          </w:p>
        </w:tc>
        <w:tc>
          <w:tcPr>
            <w:tcW w:w="1060" w:type="dxa"/>
            <w:tcBorders>
              <w:top w:val="nil"/>
              <w:left w:val="nil"/>
              <w:bottom w:val="nil"/>
              <w:right w:val="nil"/>
            </w:tcBorders>
            <w:shd w:val="clear" w:color="auto" w:fill="auto"/>
            <w:noWrap/>
            <w:vAlign w:val="center"/>
            <w:hideMark/>
          </w:tcPr>
          <w:p w14:paraId="2AA105C6"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406</w:t>
            </w:r>
          </w:p>
        </w:tc>
        <w:tc>
          <w:tcPr>
            <w:tcW w:w="1060" w:type="dxa"/>
            <w:tcBorders>
              <w:top w:val="nil"/>
              <w:left w:val="nil"/>
              <w:bottom w:val="nil"/>
              <w:right w:val="nil"/>
            </w:tcBorders>
            <w:shd w:val="clear" w:color="auto" w:fill="auto"/>
            <w:noWrap/>
            <w:vAlign w:val="center"/>
            <w:hideMark/>
          </w:tcPr>
          <w:p w14:paraId="7E67587D"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408</w:t>
            </w:r>
          </w:p>
        </w:tc>
        <w:tc>
          <w:tcPr>
            <w:tcW w:w="1061" w:type="dxa"/>
            <w:tcBorders>
              <w:top w:val="nil"/>
              <w:left w:val="nil"/>
              <w:bottom w:val="nil"/>
              <w:right w:val="nil"/>
            </w:tcBorders>
            <w:shd w:val="clear" w:color="auto" w:fill="auto"/>
            <w:noWrap/>
            <w:vAlign w:val="center"/>
            <w:hideMark/>
          </w:tcPr>
          <w:p w14:paraId="5DBAB243" w14:textId="77777777" w:rsidR="00A75D51" w:rsidRPr="00A56682" w:rsidRDefault="00D752EC" w:rsidP="00FE7509">
            <w:pPr>
              <w:spacing w:after="0" w:line="480" w:lineRule="auto"/>
              <w:jc w:val="center"/>
              <w:rPr>
                <w:rFonts w:ascii="Times New Roman" w:eastAsia="Times New Roman" w:hAnsi="Times New Roman" w:cs="Times New Roman"/>
                <w:color w:val="auto"/>
              </w:rPr>
            </w:pPr>
            <w:r w:rsidRPr="00A56682">
              <w:rPr>
                <w:rFonts w:ascii="Times New Roman" w:eastAsia="Times New Roman" w:hAnsi="Times New Roman" w:cs="Times New Roman"/>
                <w:color w:val="auto"/>
              </w:rPr>
              <w:t>406</w:t>
            </w:r>
          </w:p>
        </w:tc>
      </w:tr>
      <w:tr w:rsidR="00C52D3B" w:rsidRPr="00371068" w14:paraId="18B6A869" w14:textId="77777777" w:rsidTr="00E142DD">
        <w:trPr>
          <w:trHeight w:val="360"/>
        </w:trPr>
        <w:tc>
          <w:tcPr>
            <w:tcW w:w="1418" w:type="dxa"/>
            <w:tcBorders>
              <w:top w:val="nil"/>
              <w:left w:val="nil"/>
              <w:bottom w:val="nil"/>
              <w:right w:val="nil"/>
            </w:tcBorders>
            <w:shd w:val="clear" w:color="auto" w:fill="auto"/>
            <w:noWrap/>
            <w:vAlign w:val="center"/>
          </w:tcPr>
          <w:p w14:paraId="52B6868D" w14:textId="64D60B6B" w:rsidR="00C52D3B" w:rsidRPr="00C52D3B" w:rsidRDefault="00C52D3B" w:rsidP="00FE7509">
            <w:pPr>
              <w:spacing w:after="0" w:line="480" w:lineRule="auto"/>
              <w:rPr>
                <w:rFonts w:ascii="Times New Roman" w:eastAsia="Times New Roman" w:hAnsi="Times New Roman" w:cs="Times New Roman"/>
              </w:rPr>
            </w:pPr>
            <w:r>
              <w:rPr>
                <w:rFonts w:ascii="Times New Roman" w:eastAsia="Times New Roman" w:hAnsi="Times New Roman" w:cs="Times New Roman"/>
              </w:rPr>
              <w:t>P</w:t>
            </w:r>
            <w:r>
              <w:rPr>
                <w:rFonts w:ascii="Times New Roman" w:eastAsia="Times New Roman" w:hAnsi="Times New Roman" w:cs="Times New Roman"/>
                <w:vertAlign w:val="subscript"/>
              </w:rPr>
              <w:t>0.1</w:t>
            </w:r>
          </w:p>
        </w:tc>
        <w:tc>
          <w:tcPr>
            <w:tcW w:w="1060" w:type="dxa"/>
            <w:tcBorders>
              <w:top w:val="nil"/>
              <w:left w:val="single" w:sz="4" w:space="0" w:color="auto"/>
              <w:bottom w:val="nil"/>
              <w:right w:val="nil"/>
            </w:tcBorders>
            <w:shd w:val="clear" w:color="auto" w:fill="auto"/>
            <w:noWrap/>
            <w:vAlign w:val="center"/>
          </w:tcPr>
          <w:p w14:paraId="3F54C071" w14:textId="53C13CCD" w:rsidR="00C52D3B" w:rsidRPr="00A56682" w:rsidRDefault="004F71F2"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388</w:t>
            </w:r>
          </w:p>
        </w:tc>
        <w:tc>
          <w:tcPr>
            <w:tcW w:w="1060" w:type="dxa"/>
            <w:tcBorders>
              <w:top w:val="nil"/>
              <w:left w:val="nil"/>
              <w:bottom w:val="nil"/>
              <w:right w:val="nil"/>
            </w:tcBorders>
            <w:shd w:val="clear" w:color="auto" w:fill="auto"/>
            <w:noWrap/>
            <w:vAlign w:val="center"/>
          </w:tcPr>
          <w:p w14:paraId="31677423" w14:textId="1141A2AA" w:rsidR="00C52D3B" w:rsidRPr="00A56682" w:rsidRDefault="004F71F2"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390</w:t>
            </w:r>
          </w:p>
        </w:tc>
        <w:tc>
          <w:tcPr>
            <w:tcW w:w="1060" w:type="dxa"/>
            <w:tcBorders>
              <w:top w:val="nil"/>
              <w:left w:val="nil"/>
              <w:bottom w:val="nil"/>
              <w:right w:val="nil"/>
            </w:tcBorders>
            <w:shd w:val="clear" w:color="auto" w:fill="auto"/>
            <w:noWrap/>
            <w:vAlign w:val="center"/>
          </w:tcPr>
          <w:p w14:paraId="68DF2852" w14:textId="56A57EC9" w:rsidR="00C52D3B" w:rsidRPr="00A56682" w:rsidRDefault="004F71F2"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391</w:t>
            </w:r>
          </w:p>
        </w:tc>
        <w:tc>
          <w:tcPr>
            <w:tcW w:w="1061" w:type="dxa"/>
            <w:tcBorders>
              <w:top w:val="nil"/>
              <w:left w:val="nil"/>
              <w:bottom w:val="nil"/>
              <w:right w:val="single" w:sz="4" w:space="0" w:color="auto"/>
            </w:tcBorders>
            <w:shd w:val="clear" w:color="auto" w:fill="auto"/>
            <w:noWrap/>
            <w:vAlign w:val="center"/>
          </w:tcPr>
          <w:p w14:paraId="541AC82D" w14:textId="19D3C590" w:rsidR="00C52D3B" w:rsidRPr="00A56682" w:rsidRDefault="004F71F2"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388</w:t>
            </w:r>
          </w:p>
        </w:tc>
        <w:tc>
          <w:tcPr>
            <w:tcW w:w="1060" w:type="dxa"/>
            <w:tcBorders>
              <w:top w:val="nil"/>
              <w:left w:val="nil"/>
              <w:bottom w:val="nil"/>
              <w:right w:val="nil"/>
            </w:tcBorders>
            <w:shd w:val="clear" w:color="auto" w:fill="auto"/>
            <w:noWrap/>
            <w:vAlign w:val="center"/>
          </w:tcPr>
          <w:p w14:paraId="227E3FE4" w14:textId="61FA2A31" w:rsidR="00C52D3B" w:rsidRDefault="004F71F2"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389</w:t>
            </w:r>
          </w:p>
        </w:tc>
        <w:tc>
          <w:tcPr>
            <w:tcW w:w="1060" w:type="dxa"/>
            <w:tcBorders>
              <w:top w:val="nil"/>
              <w:left w:val="nil"/>
              <w:bottom w:val="nil"/>
              <w:right w:val="nil"/>
            </w:tcBorders>
            <w:shd w:val="clear" w:color="auto" w:fill="auto"/>
            <w:noWrap/>
            <w:vAlign w:val="center"/>
          </w:tcPr>
          <w:p w14:paraId="6065C3A0" w14:textId="0BBA1EA2" w:rsidR="00C52D3B" w:rsidRPr="00A56682" w:rsidRDefault="004F71F2"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376</w:t>
            </w:r>
          </w:p>
        </w:tc>
        <w:tc>
          <w:tcPr>
            <w:tcW w:w="1060" w:type="dxa"/>
            <w:tcBorders>
              <w:top w:val="nil"/>
              <w:left w:val="nil"/>
              <w:bottom w:val="nil"/>
              <w:right w:val="nil"/>
            </w:tcBorders>
            <w:shd w:val="clear" w:color="auto" w:fill="auto"/>
            <w:noWrap/>
            <w:vAlign w:val="center"/>
          </w:tcPr>
          <w:p w14:paraId="3B0EBB00" w14:textId="0BA247DD" w:rsidR="00C52D3B" w:rsidRPr="00A56682" w:rsidRDefault="004F71F2"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378</w:t>
            </w:r>
          </w:p>
        </w:tc>
        <w:tc>
          <w:tcPr>
            <w:tcW w:w="1061" w:type="dxa"/>
            <w:tcBorders>
              <w:top w:val="nil"/>
              <w:left w:val="nil"/>
              <w:bottom w:val="nil"/>
              <w:right w:val="nil"/>
            </w:tcBorders>
            <w:shd w:val="clear" w:color="auto" w:fill="auto"/>
            <w:noWrap/>
            <w:vAlign w:val="center"/>
          </w:tcPr>
          <w:p w14:paraId="3F28BBBA" w14:textId="1DBF3631" w:rsidR="00C52D3B" w:rsidRPr="00A56682" w:rsidRDefault="00AA3472" w:rsidP="00FE7509">
            <w:pPr>
              <w:spacing w:after="0" w:line="480" w:lineRule="auto"/>
              <w:jc w:val="center"/>
              <w:rPr>
                <w:rFonts w:ascii="Times New Roman" w:eastAsia="Times New Roman" w:hAnsi="Times New Roman" w:cs="Times New Roman"/>
                <w:color w:val="auto"/>
              </w:rPr>
            </w:pPr>
            <w:r>
              <w:rPr>
                <w:rFonts w:ascii="Times New Roman" w:eastAsia="Times New Roman" w:hAnsi="Times New Roman" w:cs="Times New Roman"/>
                <w:color w:val="auto"/>
              </w:rPr>
              <w:t>389</w:t>
            </w:r>
          </w:p>
        </w:tc>
      </w:tr>
      <w:tr w:rsidR="00A75D51" w:rsidRPr="00371068" w14:paraId="4C5DA135" w14:textId="77777777" w:rsidTr="00E142DD">
        <w:trPr>
          <w:trHeight w:val="300"/>
        </w:trPr>
        <w:tc>
          <w:tcPr>
            <w:tcW w:w="1418" w:type="dxa"/>
            <w:tcBorders>
              <w:top w:val="nil"/>
              <w:left w:val="nil"/>
              <w:bottom w:val="single" w:sz="4" w:space="0" w:color="auto"/>
              <w:right w:val="nil"/>
            </w:tcBorders>
            <w:shd w:val="clear" w:color="auto" w:fill="auto"/>
            <w:noWrap/>
            <w:vAlign w:val="center"/>
            <w:hideMark/>
          </w:tcPr>
          <w:p w14:paraId="1638E9FC" w14:textId="77777777" w:rsidR="00A75D51" w:rsidRPr="00371068" w:rsidRDefault="00A75D51" w:rsidP="00FE7509">
            <w:pPr>
              <w:spacing w:after="0" w:line="480" w:lineRule="auto"/>
              <w:rPr>
                <w:rFonts w:ascii="Times New Roman" w:eastAsia="Times New Roman" w:hAnsi="Times New Roman" w:cs="Times New Roman"/>
              </w:rPr>
            </w:pPr>
            <w:r w:rsidRPr="00371068">
              <w:rPr>
                <w:rFonts w:ascii="Times New Roman" w:eastAsia="Times New Roman" w:hAnsi="Times New Roman" w:cs="Times New Roman"/>
              </w:rPr>
              <w:t>Minimum</w:t>
            </w:r>
          </w:p>
        </w:tc>
        <w:tc>
          <w:tcPr>
            <w:tcW w:w="1060" w:type="dxa"/>
            <w:tcBorders>
              <w:top w:val="nil"/>
              <w:left w:val="single" w:sz="4" w:space="0" w:color="auto"/>
              <w:bottom w:val="single" w:sz="4" w:space="0" w:color="auto"/>
              <w:right w:val="nil"/>
            </w:tcBorders>
            <w:shd w:val="clear" w:color="auto" w:fill="auto"/>
            <w:noWrap/>
            <w:vAlign w:val="center"/>
            <w:hideMark/>
          </w:tcPr>
          <w:p w14:paraId="20752BE9"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380</w:t>
            </w:r>
          </w:p>
        </w:tc>
        <w:tc>
          <w:tcPr>
            <w:tcW w:w="1060" w:type="dxa"/>
            <w:tcBorders>
              <w:top w:val="nil"/>
              <w:left w:val="nil"/>
              <w:bottom w:val="single" w:sz="4" w:space="0" w:color="auto"/>
              <w:right w:val="nil"/>
            </w:tcBorders>
            <w:shd w:val="clear" w:color="auto" w:fill="auto"/>
            <w:noWrap/>
            <w:vAlign w:val="center"/>
            <w:hideMark/>
          </w:tcPr>
          <w:p w14:paraId="4A22486F" w14:textId="11A8813A"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379</w:t>
            </w:r>
          </w:p>
        </w:tc>
        <w:tc>
          <w:tcPr>
            <w:tcW w:w="1060" w:type="dxa"/>
            <w:tcBorders>
              <w:top w:val="nil"/>
              <w:left w:val="nil"/>
              <w:bottom w:val="single" w:sz="4" w:space="0" w:color="auto"/>
              <w:right w:val="nil"/>
            </w:tcBorders>
            <w:shd w:val="clear" w:color="auto" w:fill="auto"/>
            <w:noWrap/>
            <w:vAlign w:val="center"/>
            <w:hideMark/>
          </w:tcPr>
          <w:p w14:paraId="2041AC68" w14:textId="1844557B"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384</w:t>
            </w:r>
          </w:p>
        </w:tc>
        <w:tc>
          <w:tcPr>
            <w:tcW w:w="1061" w:type="dxa"/>
            <w:tcBorders>
              <w:top w:val="nil"/>
              <w:left w:val="nil"/>
              <w:bottom w:val="single" w:sz="4" w:space="0" w:color="auto"/>
              <w:right w:val="single" w:sz="4" w:space="0" w:color="auto"/>
            </w:tcBorders>
            <w:shd w:val="clear" w:color="auto" w:fill="auto"/>
            <w:noWrap/>
            <w:vAlign w:val="center"/>
            <w:hideMark/>
          </w:tcPr>
          <w:p w14:paraId="127FE2B5" w14:textId="77777777" w:rsidR="00A75D51" w:rsidRPr="00A56682" w:rsidRDefault="00F575BA"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382</w:t>
            </w:r>
          </w:p>
        </w:tc>
        <w:tc>
          <w:tcPr>
            <w:tcW w:w="1060" w:type="dxa"/>
            <w:tcBorders>
              <w:top w:val="nil"/>
              <w:left w:val="nil"/>
              <w:bottom w:val="single" w:sz="4" w:space="0" w:color="auto"/>
              <w:right w:val="nil"/>
            </w:tcBorders>
            <w:shd w:val="clear" w:color="auto" w:fill="auto"/>
            <w:noWrap/>
            <w:vAlign w:val="center"/>
            <w:hideMark/>
          </w:tcPr>
          <w:p w14:paraId="4F28F3D3"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373</w:t>
            </w:r>
          </w:p>
        </w:tc>
        <w:tc>
          <w:tcPr>
            <w:tcW w:w="1060" w:type="dxa"/>
            <w:tcBorders>
              <w:top w:val="nil"/>
              <w:left w:val="nil"/>
              <w:bottom w:val="single" w:sz="4" w:space="0" w:color="auto"/>
              <w:right w:val="nil"/>
            </w:tcBorders>
            <w:shd w:val="clear" w:color="auto" w:fill="auto"/>
            <w:noWrap/>
            <w:vAlign w:val="center"/>
            <w:hideMark/>
          </w:tcPr>
          <w:p w14:paraId="711EB6B9" w14:textId="47884CD5" w:rsidR="00A75D51" w:rsidRPr="00A56682" w:rsidRDefault="001A5637"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366</w:t>
            </w:r>
          </w:p>
        </w:tc>
        <w:tc>
          <w:tcPr>
            <w:tcW w:w="1060" w:type="dxa"/>
            <w:tcBorders>
              <w:top w:val="nil"/>
              <w:left w:val="nil"/>
              <w:bottom w:val="single" w:sz="4" w:space="0" w:color="auto"/>
              <w:right w:val="nil"/>
            </w:tcBorders>
            <w:shd w:val="clear" w:color="auto" w:fill="auto"/>
            <w:noWrap/>
            <w:vAlign w:val="center"/>
            <w:hideMark/>
          </w:tcPr>
          <w:p w14:paraId="4254C594"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364</w:t>
            </w:r>
          </w:p>
        </w:tc>
        <w:tc>
          <w:tcPr>
            <w:tcW w:w="1061" w:type="dxa"/>
            <w:tcBorders>
              <w:top w:val="nil"/>
              <w:left w:val="nil"/>
              <w:bottom w:val="single" w:sz="4" w:space="0" w:color="auto"/>
              <w:right w:val="nil"/>
            </w:tcBorders>
            <w:shd w:val="clear" w:color="auto" w:fill="auto"/>
            <w:noWrap/>
            <w:vAlign w:val="center"/>
            <w:hideMark/>
          </w:tcPr>
          <w:p w14:paraId="492C87AC" w14:textId="77777777" w:rsidR="00A75D51" w:rsidRPr="00A56682" w:rsidRDefault="00525D1D" w:rsidP="00FE7509">
            <w:pPr>
              <w:spacing w:after="0" w:line="480" w:lineRule="auto"/>
              <w:jc w:val="center"/>
              <w:rPr>
                <w:rFonts w:ascii="Times New Roman" w:eastAsia="Times New Roman" w:hAnsi="Times New Roman" w:cs="Times New Roman"/>
              </w:rPr>
            </w:pPr>
            <w:r w:rsidRPr="00A56682">
              <w:rPr>
                <w:rFonts w:ascii="Times New Roman" w:eastAsia="Times New Roman" w:hAnsi="Times New Roman" w:cs="Times New Roman"/>
              </w:rPr>
              <w:t>373</w:t>
            </w:r>
          </w:p>
        </w:tc>
      </w:tr>
    </w:tbl>
    <w:p w14:paraId="3EFE5249" w14:textId="4A55F8A6" w:rsidR="00A75D51" w:rsidRPr="00E72936" w:rsidRDefault="0071084C" w:rsidP="00FE7509">
      <w:pPr>
        <w:spacing w:after="160" w:line="480" w:lineRule="auto"/>
        <w:rPr>
          <w:rFonts w:ascii="Times New Roman" w:hAnsi="Times New Roman" w:cs="Times New Roman"/>
        </w:rPr>
      </w:pPr>
      <w:r w:rsidRPr="00371068">
        <w:rPr>
          <w:rFonts w:ascii="Times New Roman" w:hAnsi="Times New Roman" w:cs="Times New Roman"/>
        </w:rPr>
        <w:t>* P</w:t>
      </w:r>
      <w:r w:rsidRPr="00371068">
        <w:rPr>
          <w:rFonts w:ascii="Times New Roman" w:hAnsi="Times New Roman" w:cs="Times New Roman"/>
          <w:i/>
          <w:vertAlign w:val="subscript"/>
        </w:rPr>
        <w:t>i</w:t>
      </w:r>
      <w:r w:rsidRPr="00371068">
        <w:rPr>
          <w:rFonts w:ascii="Times New Roman" w:hAnsi="Times New Roman" w:cs="Times New Roman"/>
        </w:rPr>
        <w:t xml:space="preserve"> </w:t>
      </w:r>
      <w:r w:rsidR="008D120C">
        <w:rPr>
          <w:rFonts w:ascii="Times New Roman" w:hAnsi="Times New Roman" w:cs="Times New Roman"/>
        </w:rPr>
        <w:t>refers to</w:t>
      </w:r>
      <w:r w:rsidRPr="00371068">
        <w:rPr>
          <w:rFonts w:ascii="Times New Roman" w:hAnsi="Times New Roman" w:cs="Times New Roman"/>
        </w:rPr>
        <w:t xml:space="preserve"> the </w:t>
      </w:r>
      <w:r w:rsidRPr="00371068">
        <w:rPr>
          <w:rFonts w:ascii="Times New Roman" w:hAnsi="Times New Roman" w:cs="Times New Roman"/>
          <w:i/>
        </w:rPr>
        <w:t>i</w:t>
      </w:r>
      <w:r w:rsidRPr="00371068">
        <w:rPr>
          <w:rFonts w:ascii="Times New Roman" w:hAnsi="Times New Roman" w:cs="Times New Roman"/>
          <w:vertAlign w:val="superscript"/>
        </w:rPr>
        <w:t>th</w:t>
      </w:r>
      <w:r w:rsidRPr="00371068">
        <w:rPr>
          <w:rFonts w:ascii="Times New Roman" w:hAnsi="Times New Roman" w:cs="Times New Roman"/>
        </w:rPr>
        <w:t xml:space="preserve"> percentile</w:t>
      </w:r>
      <w:r w:rsidR="00E72936">
        <w:rPr>
          <w:rFonts w:ascii="Times New Roman" w:hAnsi="Times New Roman" w:cs="Times New Roman"/>
        </w:rPr>
        <w:t xml:space="preserve"> e.g. P</w:t>
      </w:r>
      <w:r w:rsidR="00E72936">
        <w:rPr>
          <w:rFonts w:ascii="Times New Roman" w:hAnsi="Times New Roman" w:cs="Times New Roman"/>
          <w:vertAlign w:val="subscript"/>
        </w:rPr>
        <w:t>90</w:t>
      </w:r>
      <w:r w:rsidR="00E72936">
        <w:rPr>
          <w:rFonts w:ascii="Times New Roman" w:hAnsi="Times New Roman" w:cs="Times New Roman"/>
        </w:rPr>
        <w:t xml:space="preserve"> refers to the 90</w:t>
      </w:r>
      <w:r w:rsidR="00E72936" w:rsidRPr="00E72936">
        <w:rPr>
          <w:rFonts w:ascii="Times New Roman" w:hAnsi="Times New Roman" w:cs="Times New Roman"/>
          <w:vertAlign w:val="superscript"/>
        </w:rPr>
        <w:t>th</w:t>
      </w:r>
      <w:r w:rsidR="00E72936">
        <w:rPr>
          <w:rFonts w:ascii="Times New Roman" w:hAnsi="Times New Roman" w:cs="Times New Roman"/>
        </w:rPr>
        <w:t xml:space="preserve"> percentile.</w:t>
      </w:r>
    </w:p>
    <w:p w14:paraId="60345099" w14:textId="20CD2608" w:rsidR="00071994" w:rsidRDefault="00071994" w:rsidP="00FE7509">
      <w:pPr>
        <w:spacing w:after="160" w:line="480" w:lineRule="auto"/>
        <w:rPr>
          <w:rFonts w:ascii="Times New Roman" w:hAnsi="Times New Roman" w:cs="Times New Roman"/>
        </w:rPr>
      </w:pPr>
      <w:r>
        <w:rPr>
          <w:rFonts w:ascii="Times New Roman" w:hAnsi="Times New Roman" w:cs="Times New Roman"/>
        </w:rPr>
        <w:t>Accounting for the influence of wind direction and local and regional sources of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sidR="00A148B0">
        <w:rPr>
          <w:rFonts w:ascii="Times New Roman" w:hAnsi="Times New Roman" w:cs="Times New Roman"/>
        </w:rPr>
        <w:t xml:space="preserve"> allows for a much more in-</w:t>
      </w:r>
      <w:r>
        <w:rPr>
          <w:rFonts w:ascii="Times New Roman" w:hAnsi="Times New Roman" w:cs="Times New Roman"/>
        </w:rPr>
        <w:t xml:space="preserve">depth baseline interpretation. Measured </w:t>
      </w:r>
      <w:r w:rsidR="00B201A8">
        <w:rPr>
          <w:rFonts w:ascii="Times New Roman" w:hAnsi="Times New Roman" w:cs="Times New Roman"/>
        </w:rPr>
        <w:t>CH</w:t>
      </w:r>
      <w:r w:rsidR="00B201A8">
        <w:rPr>
          <w:rFonts w:ascii="Times New Roman" w:hAnsi="Times New Roman" w:cs="Times New Roman"/>
          <w:vertAlign w:val="subscript"/>
        </w:rPr>
        <w:t>4</w:t>
      </w:r>
      <w:r>
        <w:rPr>
          <w:rFonts w:ascii="Times New Roman" w:hAnsi="Times New Roman" w:cs="Times New Roman"/>
        </w:rPr>
        <w:t xml:space="preserve"> </w:t>
      </w:r>
      <w:r w:rsidR="00D42CFC">
        <w:rPr>
          <w:rFonts w:ascii="Times New Roman" w:hAnsi="Times New Roman" w:cs="Times New Roman"/>
        </w:rPr>
        <w:t>mixing ratios</w:t>
      </w:r>
      <w:r>
        <w:rPr>
          <w:rFonts w:ascii="Times New Roman" w:hAnsi="Times New Roman" w:cs="Times New Roman"/>
        </w:rPr>
        <w:t xml:space="preserve">, </w:t>
      </w:r>
      <w:r w:rsidR="00AD2DEE">
        <w:rPr>
          <w:rFonts w:ascii="Times New Roman" w:hAnsi="Times New Roman" w:cs="Times New Roman"/>
        </w:rPr>
        <w:t xml:space="preserve">at </w:t>
      </w:r>
      <w:r w:rsidR="00A835FF">
        <w:rPr>
          <w:rFonts w:ascii="Times New Roman" w:hAnsi="Times New Roman" w:cs="Times New Roman"/>
        </w:rPr>
        <w:t>PNR</w:t>
      </w:r>
      <w:r w:rsidR="00AD2DEE">
        <w:rPr>
          <w:rFonts w:ascii="Times New Roman" w:hAnsi="Times New Roman" w:cs="Times New Roman"/>
        </w:rPr>
        <w:t xml:space="preserve"> </w:t>
      </w:r>
      <w:r>
        <w:rPr>
          <w:rFonts w:ascii="Times New Roman" w:hAnsi="Times New Roman" w:cs="Times New Roman"/>
        </w:rPr>
        <w:t>in particular,</w:t>
      </w:r>
      <w:r w:rsidR="00AD2DEE">
        <w:rPr>
          <w:rFonts w:ascii="Times New Roman" w:hAnsi="Times New Roman" w:cs="Times New Roman"/>
        </w:rPr>
        <w:t xml:space="preserve"> were</w:t>
      </w:r>
      <w:r w:rsidR="00A148B0">
        <w:rPr>
          <w:rFonts w:ascii="Times New Roman" w:hAnsi="Times New Roman" w:cs="Times New Roman"/>
        </w:rPr>
        <w:t xml:space="preserve"> greatly</w:t>
      </w:r>
      <w:r w:rsidR="00AD2DEE">
        <w:rPr>
          <w:rFonts w:ascii="Times New Roman" w:hAnsi="Times New Roman" w:cs="Times New Roman"/>
        </w:rPr>
        <w:t xml:space="preserve"> </w:t>
      </w:r>
      <w:r>
        <w:rPr>
          <w:rFonts w:ascii="Times New Roman" w:hAnsi="Times New Roman" w:cs="Times New Roman"/>
        </w:rPr>
        <w:t xml:space="preserve">impacted by </w:t>
      </w:r>
      <w:r w:rsidR="00AD2DEE">
        <w:rPr>
          <w:rFonts w:ascii="Times New Roman" w:hAnsi="Times New Roman" w:cs="Times New Roman"/>
        </w:rPr>
        <w:t>wind direction</w:t>
      </w:r>
      <w:r w:rsidR="00B201A8">
        <w:rPr>
          <w:rFonts w:ascii="Times New Roman" w:hAnsi="Times New Roman" w:cs="Times New Roman"/>
        </w:rPr>
        <w:t>;</w:t>
      </w:r>
      <w:r w:rsidR="00AD2DEE">
        <w:rPr>
          <w:rFonts w:ascii="Times New Roman" w:hAnsi="Times New Roman" w:cs="Times New Roman"/>
        </w:rPr>
        <w:t xml:space="preserve"> </w:t>
      </w:r>
      <w:r w:rsidR="00B201A8">
        <w:rPr>
          <w:rFonts w:ascii="Times New Roman" w:hAnsi="Times New Roman" w:cs="Times New Roman"/>
        </w:rPr>
        <w:t xml:space="preserve">much larger </w:t>
      </w:r>
      <w:r w:rsidR="00D42CFC">
        <w:rPr>
          <w:rFonts w:ascii="Times New Roman" w:hAnsi="Times New Roman" w:cs="Times New Roman"/>
        </w:rPr>
        <w:t xml:space="preserve">mixing ratios </w:t>
      </w:r>
      <w:r w:rsidR="00B201A8">
        <w:rPr>
          <w:rFonts w:ascii="Times New Roman" w:hAnsi="Times New Roman" w:cs="Times New Roman"/>
        </w:rPr>
        <w:t xml:space="preserve">were </w:t>
      </w:r>
      <w:r w:rsidR="00AD2DEE">
        <w:rPr>
          <w:rFonts w:ascii="Times New Roman" w:hAnsi="Times New Roman" w:cs="Times New Roman"/>
        </w:rPr>
        <w:t>observed for winds from the north and east compared to those from the south and west.</w:t>
      </w:r>
    </w:p>
    <w:p w14:paraId="66188A3A" w14:textId="7938D220" w:rsidR="00AD2DEE" w:rsidRDefault="00AD2DEE" w:rsidP="00FE7509">
      <w:pPr>
        <w:spacing w:after="160" w:line="480" w:lineRule="auto"/>
        <w:rPr>
          <w:rFonts w:ascii="Times New Roman" w:hAnsi="Times New Roman" w:cs="Times New Roman"/>
        </w:rPr>
      </w:pPr>
      <w:r>
        <w:rPr>
          <w:rFonts w:ascii="Times New Roman" w:hAnsi="Times New Roman" w:cs="Times New Roman"/>
        </w:rPr>
        <w:t xml:space="preserve">Clearly, in the context of diagnosing future emission events, wind direction must be considered. For a </w:t>
      </w:r>
      <w:r w:rsidR="007A5F06">
        <w:rPr>
          <w:rFonts w:ascii="Times New Roman" w:hAnsi="Times New Roman" w:cs="Times New Roman"/>
        </w:rPr>
        <w:t xml:space="preserve">simple </w:t>
      </w:r>
      <w:r>
        <w:rPr>
          <w:rFonts w:ascii="Times New Roman" w:hAnsi="Times New Roman" w:cs="Times New Roman"/>
        </w:rPr>
        <w:t>example, a measured CH</w:t>
      </w:r>
      <w:r>
        <w:rPr>
          <w:rFonts w:ascii="Times New Roman" w:hAnsi="Times New Roman" w:cs="Times New Roman"/>
          <w:vertAlign w:val="subscript"/>
        </w:rPr>
        <w:t>4</w:t>
      </w:r>
      <w:r>
        <w:rPr>
          <w:rFonts w:ascii="Times New Roman" w:hAnsi="Times New Roman" w:cs="Times New Roman"/>
        </w:rPr>
        <w:t xml:space="preserve"> </w:t>
      </w:r>
      <w:r w:rsidR="00D42CFC">
        <w:rPr>
          <w:rFonts w:ascii="Times New Roman" w:hAnsi="Times New Roman" w:cs="Times New Roman"/>
        </w:rPr>
        <w:t xml:space="preserve">mixing ratio </w:t>
      </w:r>
      <w:r>
        <w:rPr>
          <w:rFonts w:ascii="Times New Roman" w:hAnsi="Times New Roman" w:cs="Times New Roman"/>
        </w:rPr>
        <w:t xml:space="preserve">of 2700 ppb at </w:t>
      </w:r>
      <w:r w:rsidR="00A835FF">
        <w:rPr>
          <w:rFonts w:ascii="Times New Roman" w:hAnsi="Times New Roman" w:cs="Times New Roman"/>
        </w:rPr>
        <w:t xml:space="preserve">PNR </w:t>
      </w:r>
      <w:r>
        <w:rPr>
          <w:rFonts w:ascii="Times New Roman" w:hAnsi="Times New Roman" w:cs="Times New Roman"/>
        </w:rPr>
        <w:t xml:space="preserve">would be just </w:t>
      </w:r>
      <w:r w:rsidR="007A5F06">
        <w:rPr>
          <w:rFonts w:ascii="Times New Roman" w:hAnsi="Times New Roman" w:cs="Times New Roman"/>
        </w:rPr>
        <w:t xml:space="preserve">above </w:t>
      </w:r>
      <w:r>
        <w:rPr>
          <w:rFonts w:ascii="Times New Roman" w:hAnsi="Times New Roman" w:cs="Times New Roman"/>
        </w:rPr>
        <w:t>the 75</w:t>
      </w:r>
      <w:r w:rsidRPr="00AB463F">
        <w:rPr>
          <w:rFonts w:ascii="Times New Roman" w:hAnsi="Times New Roman" w:cs="Times New Roman"/>
          <w:vertAlign w:val="superscript"/>
        </w:rPr>
        <w:t>th</w:t>
      </w:r>
      <w:r>
        <w:rPr>
          <w:rFonts w:ascii="Times New Roman" w:hAnsi="Times New Roman" w:cs="Times New Roman"/>
        </w:rPr>
        <w:t xml:space="preserve"> percentile if the wind were from the east</w:t>
      </w:r>
      <w:r w:rsidR="002B32B7">
        <w:rPr>
          <w:rFonts w:ascii="Times New Roman" w:hAnsi="Times New Roman" w:cs="Times New Roman"/>
        </w:rPr>
        <w:t>, and</w:t>
      </w:r>
      <w:r>
        <w:rPr>
          <w:rFonts w:ascii="Times New Roman" w:hAnsi="Times New Roman" w:cs="Times New Roman"/>
        </w:rPr>
        <w:t xml:space="preserve"> would be</w:t>
      </w:r>
      <w:r w:rsidR="007A5F06">
        <w:rPr>
          <w:rFonts w:ascii="Times New Roman" w:hAnsi="Times New Roman" w:cs="Times New Roman"/>
        </w:rPr>
        <w:t xml:space="preserve"> highly</w:t>
      </w:r>
      <w:r>
        <w:rPr>
          <w:rFonts w:ascii="Times New Roman" w:hAnsi="Times New Roman" w:cs="Times New Roman"/>
        </w:rPr>
        <w:t xml:space="preserve"> unlikely to be associated with </w:t>
      </w:r>
      <w:r w:rsidR="005E335C">
        <w:rPr>
          <w:rFonts w:ascii="Times New Roman" w:hAnsi="Times New Roman" w:cs="Times New Roman"/>
        </w:rPr>
        <w:t xml:space="preserve">shale gas </w:t>
      </w:r>
      <w:r>
        <w:rPr>
          <w:rFonts w:ascii="Times New Roman" w:hAnsi="Times New Roman" w:cs="Times New Roman"/>
        </w:rPr>
        <w:t>operations</w:t>
      </w:r>
      <w:r w:rsidR="007A5F06">
        <w:rPr>
          <w:rFonts w:ascii="Times New Roman" w:hAnsi="Times New Roman" w:cs="Times New Roman"/>
        </w:rPr>
        <w:t xml:space="preserve"> as air would not have passed over the site prior to measurement</w:t>
      </w:r>
      <w:r>
        <w:rPr>
          <w:rFonts w:ascii="Times New Roman" w:hAnsi="Times New Roman" w:cs="Times New Roman"/>
        </w:rPr>
        <w:t xml:space="preserve">. However, the same measurement under westerly winds would </w:t>
      </w:r>
      <w:r w:rsidR="007A5F06">
        <w:rPr>
          <w:rFonts w:ascii="Times New Roman" w:hAnsi="Times New Roman" w:cs="Times New Roman"/>
        </w:rPr>
        <w:t xml:space="preserve">exceed </w:t>
      </w:r>
      <w:r>
        <w:rPr>
          <w:rFonts w:ascii="Times New Roman" w:hAnsi="Times New Roman" w:cs="Times New Roman"/>
        </w:rPr>
        <w:t>the 99</w:t>
      </w:r>
      <w:r w:rsidRPr="00AB463F">
        <w:rPr>
          <w:rFonts w:ascii="Times New Roman" w:hAnsi="Times New Roman" w:cs="Times New Roman"/>
          <w:vertAlign w:val="superscript"/>
        </w:rPr>
        <w:t>th</w:t>
      </w:r>
      <w:r>
        <w:rPr>
          <w:rFonts w:ascii="Times New Roman" w:hAnsi="Times New Roman" w:cs="Times New Roman"/>
        </w:rPr>
        <w:t xml:space="preserve"> percentile and would therefore have a significant possibility of being associated </w:t>
      </w:r>
      <w:r w:rsidR="007A5F06">
        <w:rPr>
          <w:rFonts w:ascii="Times New Roman" w:hAnsi="Times New Roman" w:cs="Times New Roman"/>
        </w:rPr>
        <w:t xml:space="preserve">with emissions from the </w:t>
      </w:r>
      <w:r>
        <w:rPr>
          <w:rFonts w:ascii="Times New Roman" w:hAnsi="Times New Roman" w:cs="Times New Roman"/>
        </w:rPr>
        <w:t xml:space="preserve">site </w:t>
      </w:r>
      <w:r w:rsidR="007A5F06">
        <w:rPr>
          <w:rFonts w:ascii="Times New Roman" w:hAnsi="Times New Roman" w:cs="Times New Roman"/>
        </w:rPr>
        <w:t>upwind</w:t>
      </w:r>
      <w:r>
        <w:rPr>
          <w:rFonts w:ascii="Times New Roman" w:hAnsi="Times New Roman" w:cs="Times New Roman"/>
        </w:rPr>
        <w:t>.</w:t>
      </w:r>
    </w:p>
    <w:p w14:paraId="34C69F26" w14:textId="706A7CE1" w:rsidR="00634DBF" w:rsidRPr="00634DBF" w:rsidRDefault="00634DBF" w:rsidP="00FE7509">
      <w:pPr>
        <w:spacing w:after="160" w:line="480" w:lineRule="auto"/>
        <w:rPr>
          <w:rFonts w:ascii="Times New Roman" w:hAnsi="Times New Roman" w:cs="Times New Roman"/>
        </w:rPr>
      </w:pPr>
      <w:r>
        <w:rPr>
          <w:rFonts w:ascii="Times New Roman" w:hAnsi="Times New Roman" w:cs="Times New Roman"/>
        </w:rPr>
        <w:lastRenderedPageBreak/>
        <w:t>The maximum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Pr>
          <w:rFonts w:ascii="Times New Roman" w:hAnsi="Times New Roman" w:cs="Times New Roman"/>
        </w:rPr>
        <w:t xml:space="preserve"> mixing ratios reported in Table 1 and Table 2 were due to extremely short</w:t>
      </w:r>
      <w:r w:rsidR="005908BD">
        <w:rPr>
          <w:rFonts w:ascii="Times New Roman" w:hAnsi="Times New Roman" w:cs="Times New Roman"/>
        </w:rPr>
        <w:t xml:space="preserve"> time</w:t>
      </w:r>
      <w:r>
        <w:rPr>
          <w:rFonts w:ascii="Times New Roman" w:hAnsi="Times New Roman" w:cs="Times New Roman"/>
        </w:rPr>
        <w:t xml:space="preserve"> periods likely associated with transitory</w:t>
      </w:r>
      <w:r w:rsidR="005908BD">
        <w:rPr>
          <w:rFonts w:ascii="Times New Roman" w:hAnsi="Times New Roman" w:cs="Times New Roman"/>
        </w:rPr>
        <w:t xml:space="preserve"> </w:t>
      </w:r>
      <w:r>
        <w:rPr>
          <w:rFonts w:ascii="Times New Roman" w:hAnsi="Times New Roman" w:cs="Times New Roman"/>
        </w:rPr>
        <w:t xml:space="preserve">events (e.g. a cow passing within meters of the instrument inlet). </w:t>
      </w:r>
      <w:r w:rsidR="005908BD">
        <w:rPr>
          <w:rFonts w:ascii="Times New Roman" w:hAnsi="Times New Roman" w:cs="Times New Roman"/>
        </w:rPr>
        <w:t xml:space="preserve">Such events are not meaningful in the context of a local area baseline. </w:t>
      </w:r>
      <w:r>
        <w:rPr>
          <w:rFonts w:ascii="Times New Roman" w:hAnsi="Times New Roman" w:cs="Times New Roman"/>
        </w:rPr>
        <w:t xml:space="preserve">These </w:t>
      </w:r>
      <w:r w:rsidR="005908BD">
        <w:rPr>
          <w:rFonts w:ascii="Times New Roman" w:hAnsi="Times New Roman" w:cs="Times New Roman"/>
        </w:rPr>
        <w:t xml:space="preserve">singular data-point </w:t>
      </w:r>
      <w:r w:rsidR="00E16D45">
        <w:rPr>
          <w:rFonts w:ascii="Times New Roman" w:hAnsi="Times New Roman" w:cs="Times New Roman"/>
        </w:rPr>
        <w:t>maxima we</w:t>
      </w:r>
      <w:r>
        <w:rPr>
          <w:rFonts w:ascii="Times New Roman" w:hAnsi="Times New Roman" w:cs="Times New Roman"/>
        </w:rPr>
        <w:t xml:space="preserve">re therefore not representative of the typical </w:t>
      </w:r>
      <w:r w:rsidR="005908BD">
        <w:rPr>
          <w:rFonts w:ascii="Times New Roman" w:hAnsi="Times New Roman" w:cs="Times New Roman"/>
        </w:rPr>
        <w:t xml:space="preserve">climatological statistical </w:t>
      </w:r>
      <w:r>
        <w:rPr>
          <w:rFonts w:ascii="Times New Roman" w:hAnsi="Times New Roman" w:cs="Times New Roman"/>
        </w:rPr>
        <w:t>limit of greenhouse gas mixing ratios during the baseline period. The 99</w:t>
      </w:r>
      <w:r w:rsidRPr="00634DBF">
        <w:rPr>
          <w:rFonts w:ascii="Times New Roman" w:hAnsi="Times New Roman" w:cs="Times New Roman"/>
          <w:vertAlign w:val="superscript"/>
        </w:rPr>
        <w:t>th</w:t>
      </w:r>
      <w:r>
        <w:rPr>
          <w:rFonts w:ascii="Times New Roman" w:hAnsi="Times New Roman" w:cs="Times New Roman"/>
        </w:rPr>
        <w:t xml:space="preserve"> percentile mixing ratios </w:t>
      </w:r>
      <w:r w:rsidR="00D44D42">
        <w:rPr>
          <w:rFonts w:ascii="Times New Roman" w:hAnsi="Times New Roman" w:cs="Times New Roman"/>
        </w:rPr>
        <w:t xml:space="preserve">should </w:t>
      </w:r>
      <w:r>
        <w:rPr>
          <w:rFonts w:ascii="Times New Roman" w:hAnsi="Times New Roman" w:cs="Times New Roman"/>
        </w:rPr>
        <w:t xml:space="preserve">be used as a </w:t>
      </w:r>
      <w:r w:rsidR="005908BD">
        <w:rPr>
          <w:rFonts w:ascii="Times New Roman" w:hAnsi="Times New Roman" w:cs="Times New Roman"/>
        </w:rPr>
        <w:t xml:space="preserve">more instructive </w:t>
      </w:r>
      <w:r>
        <w:rPr>
          <w:rFonts w:ascii="Times New Roman" w:hAnsi="Times New Roman" w:cs="Times New Roman"/>
        </w:rPr>
        <w:t>substitute for a</w:t>
      </w:r>
      <w:r w:rsidR="005908BD">
        <w:rPr>
          <w:rFonts w:ascii="Times New Roman" w:hAnsi="Times New Roman" w:cs="Times New Roman"/>
        </w:rPr>
        <w:t>n</w:t>
      </w:r>
      <w:r w:rsidR="00E16D45">
        <w:rPr>
          <w:rFonts w:ascii="Times New Roman" w:hAnsi="Times New Roman" w:cs="Times New Roman"/>
        </w:rPr>
        <w:t xml:space="preserve"> </w:t>
      </w:r>
      <w:r>
        <w:rPr>
          <w:rFonts w:ascii="Times New Roman" w:hAnsi="Times New Roman" w:cs="Times New Roman"/>
        </w:rPr>
        <w:t>upper limit of measurements at the monitoring stations.</w:t>
      </w:r>
    </w:p>
    <w:p w14:paraId="29120379" w14:textId="70DDBD6C" w:rsidR="00635A83" w:rsidRDefault="00634DBF" w:rsidP="00FE7509">
      <w:pPr>
        <w:spacing w:after="160" w:line="480" w:lineRule="auto"/>
        <w:rPr>
          <w:rFonts w:ascii="Times New Roman" w:hAnsi="Times New Roman" w:cs="Times New Roman"/>
        </w:rPr>
      </w:pPr>
      <w:r>
        <w:rPr>
          <w:rFonts w:ascii="Times New Roman" w:hAnsi="Times New Roman" w:cs="Times New Roman"/>
        </w:rPr>
        <w:t>The</w:t>
      </w:r>
      <w:r w:rsidR="00635A83">
        <w:rPr>
          <w:rFonts w:ascii="Times New Roman" w:hAnsi="Times New Roman" w:cs="Times New Roman"/>
        </w:rPr>
        <w:t xml:space="preserve"> minimum CH</w:t>
      </w:r>
      <w:r w:rsidR="00635A83">
        <w:rPr>
          <w:rFonts w:ascii="Times New Roman" w:hAnsi="Times New Roman" w:cs="Times New Roman"/>
          <w:vertAlign w:val="subscript"/>
        </w:rPr>
        <w:t>4</w:t>
      </w:r>
      <w:r w:rsidR="00635A83">
        <w:rPr>
          <w:rFonts w:ascii="Times New Roman" w:hAnsi="Times New Roman" w:cs="Times New Roman"/>
        </w:rPr>
        <w:t xml:space="preserve"> and CO</w:t>
      </w:r>
      <w:r w:rsidR="00635A83">
        <w:rPr>
          <w:rFonts w:ascii="Times New Roman" w:hAnsi="Times New Roman" w:cs="Times New Roman"/>
          <w:vertAlign w:val="subscript"/>
        </w:rPr>
        <w:t>2</w:t>
      </w:r>
      <w:r w:rsidR="00635A83">
        <w:rPr>
          <w:rFonts w:ascii="Times New Roman" w:hAnsi="Times New Roman" w:cs="Times New Roman"/>
        </w:rPr>
        <w:t xml:space="preserve"> mixing ratios recorded during the baseline period were </w:t>
      </w:r>
      <w:r w:rsidR="002D7A2B">
        <w:rPr>
          <w:rFonts w:ascii="Times New Roman" w:hAnsi="Times New Roman" w:cs="Times New Roman"/>
        </w:rPr>
        <w:t xml:space="preserve">extremely low; </w:t>
      </w:r>
      <w:r w:rsidR="00635A83">
        <w:rPr>
          <w:rFonts w:ascii="Times New Roman" w:hAnsi="Times New Roman" w:cs="Times New Roman"/>
        </w:rPr>
        <w:t>CH</w:t>
      </w:r>
      <w:r w:rsidR="00635A83">
        <w:rPr>
          <w:rFonts w:ascii="Times New Roman" w:hAnsi="Times New Roman" w:cs="Times New Roman"/>
          <w:vertAlign w:val="subscript"/>
        </w:rPr>
        <w:t>4</w:t>
      </w:r>
      <w:r w:rsidR="00635A83">
        <w:rPr>
          <w:rFonts w:ascii="Times New Roman" w:hAnsi="Times New Roman" w:cs="Times New Roman"/>
        </w:rPr>
        <w:t xml:space="preserve"> mixing ratios below 1870 ppb were measured multiple times during July 2016 at PNR. </w:t>
      </w:r>
      <w:r w:rsidR="00921F10">
        <w:rPr>
          <w:rFonts w:ascii="Times New Roman" w:hAnsi="Times New Roman" w:cs="Times New Roman"/>
        </w:rPr>
        <w:t>10-day b</w:t>
      </w:r>
      <w:r w:rsidR="00635A83">
        <w:rPr>
          <w:rFonts w:ascii="Times New Roman" w:hAnsi="Times New Roman" w:cs="Times New Roman"/>
        </w:rPr>
        <w:t xml:space="preserve">ack trajectory analyses </w:t>
      </w:r>
      <w:r w:rsidR="002D7A2B">
        <w:rPr>
          <w:rFonts w:ascii="Times New Roman" w:hAnsi="Times New Roman" w:cs="Times New Roman"/>
        </w:rPr>
        <w:t>for</w:t>
      </w:r>
      <w:r w:rsidR="00921F10">
        <w:rPr>
          <w:rFonts w:ascii="Times New Roman" w:hAnsi="Times New Roman" w:cs="Times New Roman"/>
        </w:rPr>
        <w:t xml:space="preserve"> these periods suggest</w:t>
      </w:r>
      <w:r w:rsidR="00635A83">
        <w:rPr>
          <w:rFonts w:ascii="Times New Roman" w:hAnsi="Times New Roman" w:cs="Times New Roman"/>
        </w:rPr>
        <w:t xml:space="preserve"> that </w:t>
      </w:r>
      <w:r>
        <w:rPr>
          <w:rFonts w:ascii="Times New Roman" w:hAnsi="Times New Roman" w:cs="Times New Roman"/>
        </w:rPr>
        <w:t>these were</w:t>
      </w:r>
      <w:r w:rsidR="00635A83">
        <w:rPr>
          <w:rFonts w:ascii="Times New Roman" w:hAnsi="Times New Roman" w:cs="Times New Roman"/>
        </w:rPr>
        <w:t xml:space="preserve"> associated with large scale subsidence of </w:t>
      </w:r>
      <w:r w:rsidR="002D7A2B">
        <w:rPr>
          <w:rFonts w:ascii="Times New Roman" w:hAnsi="Times New Roman" w:cs="Times New Roman"/>
        </w:rPr>
        <w:t xml:space="preserve">remote </w:t>
      </w:r>
      <w:r w:rsidR="00635A83">
        <w:rPr>
          <w:rFonts w:ascii="Times New Roman" w:hAnsi="Times New Roman" w:cs="Times New Roman"/>
        </w:rPr>
        <w:t>Arctic</w:t>
      </w:r>
      <w:r w:rsidR="00BD5D35">
        <w:rPr>
          <w:rFonts w:ascii="Times New Roman" w:hAnsi="Times New Roman" w:cs="Times New Roman"/>
        </w:rPr>
        <w:t xml:space="preserve"> upper tropospheric</w:t>
      </w:r>
      <w:r w:rsidR="00635A83">
        <w:rPr>
          <w:rFonts w:ascii="Times New Roman" w:hAnsi="Times New Roman" w:cs="Times New Roman"/>
        </w:rPr>
        <w:t xml:space="preserve"> air</w:t>
      </w:r>
      <w:r w:rsidR="00BD5D35">
        <w:rPr>
          <w:rFonts w:ascii="Times New Roman" w:hAnsi="Times New Roman" w:cs="Times New Roman"/>
        </w:rPr>
        <w:t xml:space="preserve"> prior to sampling</w:t>
      </w:r>
      <w:r w:rsidR="00635A83">
        <w:rPr>
          <w:rFonts w:ascii="Times New Roman" w:hAnsi="Times New Roman" w:cs="Times New Roman"/>
        </w:rPr>
        <w:t xml:space="preserve">. </w:t>
      </w:r>
      <w:r w:rsidR="00921F10">
        <w:rPr>
          <w:rFonts w:ascii="Times New Roman" w:hAnsi="Times New Roman" w:cs="Times New Roman"/>
        </w:rPr>
        <w:t>T</w:t>
      </w:r>
      <w:r w:rsidR="00635A83">
        <w:rPr>
          <w:rFonts w:ascii="Times New Roman" w:hAnsi="Times New Roman" w:cs="Times New Roman"/>
        </w:rPr>
        <w:t xml:space="preserve">he </w:t>
      </w:r>
      <w:r w:rsidR="00921F10">
        <w:rPr>
          <w:rFonts w:ascii="Times New Roman" w:hAnsi="Times New Roman" w:cs="Times New Roman"/>
        </w:rPr>
        <w:t>low</w:t>
      </w:r>
      <w:r w:rsidR="00541C82">
        <w:rPr>
          <w:rFonts w:ascii="Times New Roman" w:hAnsi="Times New Roman" w:cs="Times New Roman"/>
        </w:rPr>
        <w:t xml:space="preserve"> CH</w:t>
      </w:r>
      <w:r w:rsidR="00541C82">
        <w:rPr>
          <w:rFonts w:ascii="Times New Roman" w:hAnsi="Times New Roman" w:cs="Times New Roman"/>
          <w:vertAlign w:val="subscript"/>
        </w:rPr>
        <w:t>4</w:t>
      </w:r>
      <w:r w:rsidR="00541C82">
        <w:rPr>
          <w:rFonts w:ascii="Times New Roman" w:hAnsi="Times New Roman" w:cs="Times New Roman"/>
        </w:rPr>
        <w:t xml:space="preserve"> mixing ratios</w:t>
      </w:r>
      <w:r w:rsidR="00921F10">
        <w:rPr>
          <w:rFonts w:ascii="Times New Roman" w:hAnsi="Times New Roman" w:cs="Times New Roman"/>
        </w:rPr>
        <w:t xml:space="preserve"> </w:t>
      </w:r>
      <w:r w:rsidR="00F35E54">
        <w:rPr>
          <w:rFonts w:ascii="Times New Roman" w:hAnsi="Times New Roman" w:cs="Times New Roman"/>
        </w:rPr>
        <w:t>(CH</w:t>
      </w:r>
      <w:r w:rsidR="00F35E54">
        <w:rPr>
          <w:rFonts w:ascii="Times New Roman" w:hAnsi="Times New Roman" w:cs="Times New Roman"/>
          <w:vertAlign w:val="subscript"/>
        </w:rPr>
        <w:t>4</w:t>
      </w:r>
      <w:r w:rsidR="00F35E54">
        <w:rPr>
          <w:rFonts w:ascii="Times New Roman" w:hAnsi="Times New Roman" w:cs="Times New Roman"/>
        </w:rPr>
        <w:t xml:space="preserve"> = 1857 ppb)</w:t>
      </w:r>
      <w:r w:rsidR="00635A83">
        <w:rPr>
          <w:rFonts w:ascii="Times New Roman" w:hAnsi="Times New Roman" w:cs="Times New Roman"/>
        </w:rPr>
        <w:t xml:space="preserve"> recorded at PNR were </w:t>
      </w:r>
      <w:r w:rsidR="00921F10">
        <w:rPr>
          <w:rFonts w:ascii="Times New Roman" w:hAnsi="Times New Roman" w:cs="Times New Roman"/>
        </w:rPr>
        <w:t xml:space="preserve">also </w:t>
      </w:r>
      <w:r w:rsidR="00635A83">
        <w:rPr>
          <w:rFonts w:ascii="Times New Roman" w:hAnsi="Times New Roman" w:cs="Times New Roman"/>
        </w:rPr>
        <w:t>consistent with similar</w:t>
      </w:r>
      <w:r w:rsidR="002D7A2B">
        <w:rPr>
          <w:rFonts w:ascii="Times New Roman" w:hAnsi="Times New Roman" w:cs="Times New Roman"/>
        </w:rPr>
        <w:t>ly</w:t>
      </w:r>
      <w:r w:rsidR="00635A83">
        <w:rPr>
          <w:rFonts w:ascii="Times New Roman" w:hAnsi="Times New Roman" w:cs="Times New Roman"/>
        </w:rPr>
        <w:t xml:space="preserve"> low mixing ratios recorded at the Mace Head </w:t>
      </w:r>
      <w:r w:rsidR="00FC5ED9">
        <w:rPr>
          <w:rFonts w:ascii="Times New Roman" w:hAnsi="Times New Roman" w:cs="Times New Roman"/>
        </w:rPr>
        <w:t xml:space="preserve">Atmospheric Research Station, </w:t>
      </w:r>
      <w:r w:rsidR="00635A83">
        <w:rPr>
          <w:rFonts w:ascii="Times New Roman" w:hAnsi="Times New Roman" w:cs="Times New Roman"/>
        </w:rPr>
        <w:t>Republic of Ireland</w:t>
      </w:r>
      <w:r w:rsidR="00FC5ED9">
        <w:rPr>
          <w:rFonts w:ascii="Times New Roman" w:hAnsi="Times New Roman" w:cs="Times New Roman"/>
        </w:rPr>
        <w:t xml:space="preserve"> (</w:t>
      </w:r>
      <w:r w:rsidR="00F35E54">
        <w:rPr>
          <w:rFonts w:ascii="Times New Roman" w:hAnsi="Times New Roman" w:cs="Times New Roman"/>
        </w:rPr>
        <w:t>CH</w:t>
      </w:r>
      <w:r w:rsidR="00F35E54">
        <w:rPr>
          <w:rFonts w:ascii="Times New Roman" w:hAnsi="Times New Roman" w:cs="Times New Roman"/>
          <w:vertAlign w:val="subscript"/>
        </w:rPr>
        <w:t>4</w:t>
      </w:r>
      <w:r w:rsidR="00541C82">
        <w:rPr>
          <w:rFonts w:ascii="Times New Roman" w:hAnsi="Times New Roman" w:cs="Times New Roman"/>
        </w:rPr>
        <w:t xml:space="preserve"> = 1850 ppb;</w:t>
      </w:r>
      <w:r w:rsidR="00F35E54">
        <w:rPr>
          <w:rFonts w:ascii="Times New Roman" w:hAnsi="Times New Roman" w:cs="Times New Roman"/>
        </w:rPr>
        <w:t xml:space="preserve"> </w:t>
      </w:r>
      <w:r w:rsidR="004F3B80">
        <w:rPr>
          <w:rFonts w:ascii="Times New Roman" w:hAnsi="Times New Roman" w:cs="Times New Roman"/>
        </w:rPr>
        <w:t>Prinn et al., 2018</w:t>
      </w:r>
      <w:r w:rsidR="00635A83">
        <w:rPr>
          <w:rFonts w:ascii="Times New Roman" w:hAnsi="Times New Roman" w:cs="Times New Roman"/>
        </w:rPr>
        <w:t>) during the same period</w:t>
      </w:r>
      <w:r w:rsidR="00921F10">
        <w:rPr>
          <w:rFonts w:ascii="Times New Roman" w:hAnsi="Times New Roman" w:cs="Times New Roman"/>
        </w:rPr>
        <w:t>s</w:t>
      </w:r>
      <w:r w:rsidR="00635A83">
        <w:rPr>
          <w:rFonts w:ascii="Times New Roman" w:hAnsi="Times New Roman" w:cs="Times New Roman"/>
        </w:rPr>
        <w:t xml:space="preserve"> (see Supplementary Information). </w:t>
      </w:r>
      <w:r w:rsidR="000A4A7A">
        <w:rPr>
          <w:rFonts w:ascii="Times New Roman" w:hAnsi="Times New Roman" w:cs="Times New Roman"/>
        </w:rPr>
        <w:t>The 0.1</w:t>
      </w:r>
      <w:r w:rsidR="000A4A7A" w:rsidRPr="00E01E2F">
        <w:rPr>
          <w:rFonts w:ascii="Times New Roman" w:hAnsi="Times New Roman" w:cs="Times New Roman"/>
          <w:vertAlign w:val="superscript"/>
        </w:rPr>
        <w:t>th</w:t>
      </w:r>
      <w:r w:rsidR="000A4A7A">
        <w:rPr>
          <w:rFonts w:ascii="Times New Roman" w:hAnsi="Times New Roman" w:cs="Times New Roman"/>
        </w:rPr>
        <w:t xml:space="preserve"> percentile is therefore a </w:t>
      </w:r>
      <w:r w:rsidR="00E01E2F">
        <w:rPr>
          <w:rFonts w:ascii="Times New Roman" w:hAnsi="Times New Roman" w:cs="Times New Roman"/>
        </w:rPr>
        <w:t xml:space="preserve">better </w:t>
      </w:r>
      <w:r w:rsidR="00FC5ED9">
        <w:rPr>
          <w:rFonts w:ascii="Times New Roman" w:hAnsi="Times New Roman" w:cs="Times New Roman"/>
        </w:rPr>
        <w:t>representation</w:t>
      </w:r>
      <w:r w:rsidR="000D504D">
        <w:rPr>
          <w:rFonts w:ascii="Times New Roman" w:hAnsi="Times New Roman" w:cs="Times New Roman"/>
        </w:rPr>
        <w:t xml:space="preserve"> of the tropospheric</w:t>
      </w:r>
      <w:r w:rsidR="004B5091">
        <w:rPr>
          <w:rFonts w:ascii="Times New Roman" w:hAnsi="Times New Roman" w:cs="Times New Roman"/>
        </w:rPr>
        <w:t xml:space="preserve"> </w:t>
      </w:r>
      <w:r w:rsidR="000D504D">
        <w:rPr>
          <w:rFonts w:ascii="Times New Roman" w:hAnsi="Times New Roman" w:cs="Times New Roman"/>
        </w:rPr>
        <w:t xml:space="preserve">minimum </w:t>
      </w:r>
      <w:r w:rsidR="000A4A7A">
        <w:rPr>
          <w:rFonts w:ascii="Times New Roman" w:hAnsi="Times New Roman" w:cs="Times New Roman"/>
        </w:rPr>
        <w:t>CH</w:t>
      </w:r>
      <w:r w:rsidR="000A4A7A">
        <w:rPr>
          <w:rFonts w:ascii="Times New Roman" w:hAnsi="Times New Roman" w:cs="Times New Roman"/>
          <w:vertAlign w:val="subscript"/>
        </w:rPr>
        <w:t>4</w:t>
      </w:r>
      <w:r w:rsidR="000A4A7A">
        <w:rPr>
          <w:rFonts w:ascii="Times New Roman" w:hAnsi="Times New Roman" w:cs="Times New Roman"/>
        </w:rPr>
        <w:t xml:space="preserve"> and CO</w:t>
      </w:r>
      <w:r w:rsidR="000A4A7A">
        <w:rPr>
          <w:rFonts w:ascii="Times New Roman" w:hAnsi="Times New Roman" w:cs="Times New Roman"/>
          <w:vertAlign w:val="subscript"/>
        </w:rPr>
        <w:t>2</w:t>
      </w:r>
      <w:r w:rsidR="000A4A7A">
        <w:rPr>
          <w:rFonts w:ascii="Times New Roman" w:hAnsi="Times New Roman" w:cs="Times New Roman"/>
        </w:rPr>
        <w:t xml:space="preserve"> mixing ratios </w:t>
      </w:r>
      <w:r w:rsidR="00FC5ED9">
        <w:rPr>
          <w:rFonts w:ascii="Times New Roman" w:hAnsi="Times New Roman" w:cs="Times New Roman"/>
        </w:rPr>
        <w:t xml:space="preserve">observed at the monitoring stations </w:t>
      </w:r>
      <w:r w:rsidR="004B5091">
        <w:rPr>
          <w:rFonts w:ascii="Times New Roman" w:hAnsi="Times New Roman" w:cs="Times New Roman"/>
        </w:rPr>
        <w:t xml:space="preserve">as it </w:t>
      </w:r>
      <w:r w:rsidR="002D7A2B">
        <w:rPr>
          <w:rFonts w:ascii="Times New Roman" w:hAnsi="Times New Roman" w:cs="Times New Roman"/>
        </w:rPr>
        <w:t xml:space="preserve">avoids </w:t>
      </w:r>
      <w:r w:rsidR="000A4A7A">
        <w:rPr>
          <w:rFonts w:ascii="Times New Roman" w:hAnsi="Times New Roman" w:cs="Times New Roman"/>
        </w:rPr>
        <w:t>t</w:t>
      </w:r>
      <w:r w:rsidR="00635A83">
        <w:rPr>
          <w:rFonts w:ascii="Times New Roman" w:hAnsi="Times New Roman" w:cs="Times New Roman"/>
        </w:rPr>
        <w:t>hese exceptional circumstances</w:t>
      </w:r>
      <w:r w:rsidR="000A4A7A">
        <w:rPr>
          <w:rFonts w:ascii="Times New Roman" w:hAnsi="Times New Roman" w:cs="Times New Roman"/>
        </w:rPr>
        <w:t>.</w:t>
      </w:r>
    </w:p>
    <w:p w14:paraId="191076D8" w14:textId="6227E5F7" w:rsidR="008D0D32" w:rsidRDefault="008D0D32" w:rsidP="00FE7509">
      <w:pPr>
        <w:spacing w:after="160" w:line="480" w:lineRule="auto"/>
        <w:rPr>
          <w:rFonts w:ascii="Times New Roman" w:hAnsi="Times New Roman" w:cs="Times New Roman"/>
        </w:rPr>
      </w:pPr>
      <w:r>
        <w:rPr>
          <w:rFonts w:ascii="Times New Roman" w:hAnsi="Times New Roman" w:cs="Times New Roman"/>
        </w:rPr>
        <w:t>Whilst wind direction was one dominant factor in the statistical assessment of measured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Pr>
          <w:rFonts w:ascii="Times New Roman" w:hAnsi="Times New Roman" w:cs="Times New Roman"/>
        </w:rPr>
        <w:t xml:space="preserve"> </w:t>
      </w:r>
      <w:r w:rsidR="00D42CFC">
        <w:rPr>
          <w:rFonts w:ascii="Times New Roman" w:hAnsi="Times New Roman" w:cs="Times New Roman"/>
        </w:rPr>
        <w:t>mixing ratios</w:t>
      </w:r>
      <w:r>
        <w:rPr>
          <w:rFonts w:ascii="Times New Roman" w:hAnsi="Times New Roman" w:cs="Times New Roman"/>
        </w:rPr>
        <w:t xml:space="preserve">, </w:t>
      </w:r>
      <w:r w:rsidR="007A5F06">
        <w:rPr>
          <w:rFonts w:ascii="Times New Roman" w:hAnsi="Times New Roman" w:cs="Times New Roman"/>
        </w:rPr>
        <w:t xml:space="preserve">other </w:t>
      </w:r>
      <w:r>
        <w:rPr>
          <w:rFonts w:ascii="Times New Roman" w:hAnsi="Times New Roman" w:cs="Times New Roman"/>
        </w:rPr>
        <w:t>factor</w:t>
      </w:r>
      <w:r w:rsidR="007A5F06">
        <w:rPr>
          <w:rFonts w:ascii="Times New Roman" w:hAnsi="Times New Roman" w:cs="Times New Roman"/>
        </w:rPr>
        <w:t>s related to upwind variability in existing emissions must be considered</w:t>
      </w:r>
      <w:r>
        <w:rPr>
          <w:rFonts w:ascii="Times New Roman" w:hAnsi="Times New Roman" w:cs="Times New Roman"/>
        </w:rPr>
        <w:t xml:space="preserve">. The values provided in Table 1 and Table 2 are representative of the full two-year measurement period. However, </w:t>
      </w:r>
      <w:r w:rsidR="00DB1EBC">
        <w:rPr>
          <w:rFonts w:ascii="Times New Roman" w:hAnsi="Times New Roman" w:cs="Times New Roman"/>
        </w:rPr>
        <w:t>scrutiny of Figure 3 shows that there were temporal variations in the data as well, with potentially significant variability in measured CO</w:t>
      </w:r>
      <w:r w:rsidR="00DB1EBC">
        <w:rPr>
          <w:rFonts w:ascii="Times New Roman" w:hAnsi="Times New Roman" w:cs="Times New Roman"/>
          <w:vertAlign w:val="subscript"/>
        </w:rPr>
        <w:t>2</w:t>
      </w:r>
      <w:r w:rsidR="00DB1EBC">
        <w:rPr>
          <w:rFonts w:ascii="Times New Roman" w:hAnsi="Times New Roman" w:cs="Times New Roman"/>
        </w:rPr>
        <w:t xml:space="preserve"> </w:t>
      </w:r>
      <w:r w:rsidR="00D42CFC">
        <w:rPr>
          <w:rFonts w:ascii="Times New Roman" w:hAnsi="Times New Roman" w:cs="Times New Roman"/>
        </w:rPr>
        <w:t xml:space="preserve">mixing ratios </w:t>
      </w:r>
      <w:r w:rsidR="00DB1EBC">
        <w:rPr>
          <w:rFonts w:ascii="Times New Roman" w:hAnsi="Times New Roman" w:cs="Times New Roman"/>
        </w:rPr>
        <w:t>throughout the year.</w:t>
      </w:r>
    </w:p>
    <w:p w14:paraId="39478633" w14:textId="4CE778E0" w:rsidR="004E7AE2" w:rsidRDefault="0036784C" w:rsidP="00FE7509">
      <w:pPr>
        <w:spacing w:after="160" w:line="480" w:lineRule="auto"/>
        <w:rPr>
          <w:rFonts w:ascii="Times New Roman" w:hAnsi="Times New Roman" w:cs="Times New Roman"/>
        </w:rPr>
      </w:pPr>
      <w:r w:rsidRPr="003D0E18">
        <w:rPr>
          <w:rFonts w:ascii="Times New Roman" w:hAnsi="Times New Roman" w:cs="Times New Roman"/>
        </w:rPr>
        <w:t>Figure 6</w:t>
      </w:r>
      <w:r w:rsidRPr="00371068">
        <w:rPr>
          <w:rFonts w:ascii="Times New Roman" w:hAnsi="Times New Roman" w:cs="Times New Roman"/>
        </w:rPr>
        <w:t xml:space="preserve"> show</w:t>
      </w:r>
      <w:r>
        <w:rPr>
          <w:rFonts w:ascii="Times New Roman" w:hAnsi="Times New Roman" w:cs="Times New Roman"/>
        </w:rPr>
        <w:t xml:space="preserve">s a series of </w:t>
      </w:r>
      <w:r w:rsidRPr="00371068">
        <w:rPr>
          <w:rFonts w:ascii="Times New Roman" w:hAnsi="Times New Roman" w:cs="Times New Roman"/>
        </w:rPr>
        <w:t>dynamic baseline</w:t>
      </w:r>
      <w:r>
        <w:rPr>
          <w:rFonts w:ascii="Times New Roman" w:hAnsi="Times New Roman" w:cs="Times New Roman"/>
        </w:rPr>
        <w:t>s</w:t>
      </w:r>
      <w:r w:rsidRPr="00371068">
        <w:rPr>
          <w:rFonts w:ascii="Times New Roman" w:hAnsi="Times New Roman" w:cs="Times New Roman"/>
        </w:rPr>
        <w:t xml:space="preserve"> at </w:t>
      </w:r>
      <w:r>
        <w:rPr>
          <w:rFonts w:ascii="Times New Roman" w:hAnsi="Times New Roman" w:cs="Times New Roman"/>
        </w:rPr>
        <w:t>PNR and KM under westerly wind conditions – the primary wind direction of interest for examining emissions from the shale gas sites</w:t>
      </w:r>
      <w:r w:rsidRPr="00371068">
        <w:rPr>
          <w:rFonts w:ascii="Times New Roman" w:hAnsi="Times New Roman" w:cs="Times New Roman"/>
        </w:rPr>
        <w:t>.</w:t>
      </w:r>
      <w:r>
        <w:rPr>
          <w:rFonts w:ascii="Times New Roman" w:hAnsi="Times New Roman" w:cs="Times New Roman"/>
        </w:rPr>
        <w:t xml:space="preserve"> </w:t>
      </w:r>
      <w:r w:rsidR="00DB1EBC">
        <w:rPr>
          <w:rFonts w:ascii="Times New Roman" w:hAnsi="Times New Roman" w:cs="Times New Roman"/>
        </w:rPr>
        <w:t>A dynamic baseline takes into account the temporal variation</w:t>
      </w:r>
      <w:r w:rsidR="00A148B0">
        <w:rPr>
          <w:rFonts w:ascii="Times New Roman" w:hAnsi="Times New Roman" w:cs="Times New Roman"/>
        </w:rPr>
        <w:t>s</w:t>
      </w:r>
      <w:r w:rsidR="00DB1EBC">
        <w:rPr>
          <w:rFonts w:ascii="Times New Roman" w:hAnsi="Times New Roman" w:cs="Times New Roman"/>
        </w:rPr>
        <w:t xml:space="preserve"> on different </w:t>
      </w:r>
      <w:r w:rsidR="00AE5F8E">
        <w:rPr>
          <w:rFonts w:ascii="Times New Roman" w:hAnsi="Times New Roman" w:cs="Times New Roman"/>
        </w:rPr>
        <w:t xml:space="preserve">time </w:t>
      </w:r>
      <w:r w:rsidR="00DB1EBC">
        <w:rPr>
          <w:rFonts w:ascii="Times New Roman" w:hAnsi="Times New Roman" w:cs="Times New Roman"/>
        </w:rPr>
        <w:t>scales; month-to-month, day-to-day and hour-to-hour. This</w:t>
      </w:r>
      <w:r w:rsidR="00AE5F8E">
        <w:rPr>
          <w:rFonts w:ascii="Times New Roman" w:hAnsi="Times New Roman" w:cs="Times New Roman"/>
        </w:rPr>
        <w:t xml:space="preserve"> facilitates a more resolved use of the baseline specific to the nature of prevailing conditions at the time of measurement when assessing the potential explanation for signals observed during any operational phase (i.e. </w:t>
      </w:r>
      <w:r w:rsidR="002B32B7">
        <w:rPr>
          <w:rFonts w:ascii="Times New Roman" w:hAnsi="Times New Roman" w:cs="Times New Roman"/>
        </w:rPr>
        <w:t>during drilling</w:t>
      </w:r>
      <w:r w:rsidR="005E335C">
        <w:rPr>
          <w:rFonts w:ascii="Times New Roman" w:hAnsi="Times New Roman" w:cs="Times New Roman"/>
        </w:rPr>
        <w:t>, hydraulic fracturing</w:t>
      </w:r>
      <w:r w:rsidR="002B32B7">
        <w:rPr>
          <w:rFonts w:ascii="Times New Roman" w:hAnsi="Times New Roman" w:cs="Times New Roman"/>
        </w:rPr>
        <w:t xml:space="preserve"> and </w:t>
      </w:r>
      <w:r w:rsidR="005E335C">
        <w:rPr>
          <w:rFonts w:ascii="Times New Roman" w:hAnsi="Times New Roman" w:cs="Times New Roman"/>
        </w:rPr>
        <w:t xml:space="preserve">gas </w:t>
      </w:r>
      <w:r w:rsidR="002B32B7">
        <w:rPr>
          <w:rFonts w:ascii="Times New Roman" w:hAnsi="Times New Roman" w:cs="Times New Roman"/>
        </w:rPr>
        <w:t>extraction)</w:t>
      </w:r>
      <w:r w:rsidR="00DB1EBC">
        <w:rPr>
          <w:rFonts w:ascii="Times New Roman" w:hAnsi="Times New Roman" w:cs="Times New Roman"/>
        </w:rPr>
        <w:t xml:space="preserve">. </w:t>
      </w:r>
      <w:r w:rsidR="00175391">
        <w:rPr>
          <w:rFonts w:ascii="Times New Roman" w:hAnsi="Times New Roman" w:cs="Times New Roman"/>
        </w:rPr>
        <w:lastRenderedPageBreak/>
        <w:t>Dynamic baseline plots for other wind directions for each site are provided in the Supplementary Information.</w:t>
      </w:r>
      <w:r w:rsidR="0071084C" w:rsidRPr="00371068">
        <w:rPr>
          <w:rFonts w:ascii="Times New Roman" w:hAnsi="Times New Roman" w:cs="Times New Roman"/>
        </w:rPr>
        <w:t xml:space="preserve"> </w:t>
      </w:r>
      <w:r w:rsidR="00175391">
        <w:rPr>
          <w:rFonts w:ascii="Times New Roman" w:hAnsi="Times New Roman" w:cs="Times New Roman"/>
        </w:rPr>
        <w:t>In these plots, t</w:t>
      </w:r>
      <w:r w:rsidR="0071084C" w:rsidRPr="00371068">
        <w:rPr>
          <w:rFonts w:ascii="Times New Roman" w:hAnsi="Times New Roman" w:cs="Times New Roman"/>
        </w:rPr>
        <w:t xml:space="preserve">he median </w:t>
      </w:r>
      <w:r w:rsidR="00D42CFC">
        <w:rPr>
          <w:rFonts w:ascii="Times New Roman" w:hAnsi="Times New Roman" w:cs="Times New Roman"/>
        </w:rPr>
        <w:t xml:space="preserve">mixing ratios </w:t>
      </w:r>
      <w:r w:rsidR="0071084C" w:rsidRPr="00371068">
        <w:rPr>
          <w:rFonts w:ascii="Times New Roman" w:hAnsi="Times New Roman" w:cs="Times New Roman"/>
        </w:rPr>
        <w:t>of CH</w:t>
      </w:r>
      <w:r w:rsidR="0071084C" w:rsidRPr="00371068">
        <w:rPr>
          <w:rFonts w:ascii="Times New Roman" w:hAnsi="Times New Roman" w:cs="Times New Roman"/>
          <w:vertAlign w:val="subscript"/>
        </w:rPr>
        <w:t>4</w:t>
      </w:r>
      <w:r w:rsidR="0071084C" w:rsidRPr="00371068">
        <w:rPr>
          <w:rFonts w:ascii="Times New Roman" w:hAnsi="Times New Roman" w:cs="Times New Roman"/>
        </w:rPr>
        <w:t xml:space="preserve"> </w:t>
      </w:r>
      <w:r w:rsidR="00175391">
        <w:rPr>
          <w:rFonts w:ascii="Times New Roman" w:hAnsi="Times New Roman" w:cs="Times New Roman"/>
        </w:rPr>
        <w:t>and CO</w:t>
      </w:r>
      <w:r w:rsidR="00175391">
        <w:rPr>
          <w:rFonts w:ascii="Times New Roman" w:hAnsi="Times New Roman" w:cs="Times New Roman"/>
          <w:vertAlign w:val="subscript"/>
        </w:rPr>
        <w:t>2</w:t>
      </w:r>
      <w:r w:rsidR="00175391">
        <w:rPr>
          <w:rFonts w:ascii="Times New Roman" w:hAnsi="Times New Roman" w:cs="Times New Roman"/>
        </w:rPr>
        <w:t xml:space="preserve"> </w:t>
      </w:r>
      <w:r w:rsidR="0071084C" w:rsidRPr="00371068">
        <w:rPr>
          <w:rFonts w:ascii="Times New Roman" w:hAnsi="Times New Roman" w:cs="Times New Roman"/>
        </w:rPr>
        <w:t xml:space="preserve">are </w:t>
      </w:r>
      <w:r w:rsidR="00175391">
        <w:rPr>
          <w:rFonts w:ascii="Times New Roman" w:hAnsi="Times New Roman" w:cs="Times New Roman"/>
        </w:rPr>
        <w:t xml:space="preserve">illustrated </w:t>
      </w:r>
      <w:r w:rsidR="0071084C" w:rsidRPr="00371068">
        <w:rPr>
          <w:rFonts w:ascii="Times New Roman" w:hAnsi="Times New Roman" w:cs="Times New Roman"/>
        </w:rPr>
        <w:t>as a function of time</w:t>
      </w:r>
      <w:r w:rsidR="00650E71">
        <w:rPr>
          <w:rFonts w:ascii="Times New Roman" w:hAnsi="Times New Roman" w:cs="Times New Roman"/>
        </w:rPr>
        <w:t>. Parameters</w:t>
      </w:r>
      <w:r w:rsidR="0071084C" w:rsidRPr="00371068">
        <w:rPr>
          <w:rFonts w:ascii="Times New Roman" w:hAnsi="Times New Roman" w:cs="Times New Roman"/>
        </w:rPr>
        <w:t xml:space="preserve">, </w:t>
      </w:r>
      <w:r w:rsidR="004E7AE2">
        <w:rPr>
          <w:rFonts w:ascii="Times New Roman" w:hAnsi="Times New Roman" w:cs="Times New Roman"/>
        </w:rPr>
        <w:t>including the 25</w:t>
      </w:r>
      <w:r w:rsidR="004E7AE2" w:rsidRPr="00AB463F">
        <w:rPr>
          <w:rFonts w:ascii="Times New Roman" w:hAnsi="Times New Roman" w:cs="Times New Roman"/>
          <w:vertAlign w:val="superscript"/>
        </w:rPr>
        <w:t>th</w:t>
      </w:r>
      <w:r w:rsidR="004E7AE2">
        <w:rPr>
          <w:rFonts w:ascii="Times New Roman" w:hAnsi="Times New Roman" w:cs="Times New Roman"/>
        </w:rPr>
        <w:t>, 75</w:t>
      </w:r>
      <w:r w:rsidR="004E7AE2" w:rsidRPr="00AB463F">
        <w:rPr>
          <w:rFonts w:ascii="Times New Roman" w:hAnsi="Times New Roman" w:cs="Times New Roman"/>
          <w:vertAlign w:val="superscript"/>
        </w:rPr>
        <w:t>th</w:t>
      </w:r>
      <w:r w:rsidR="004E7AE2">
        <w:rPr>
          <w:rFonts w:ascii="Times New Roman" w:hAnsi="Times New Roman" w:cs="Times New Roman"/>
        </w:rPr>
        <w:t>, 10</w:t>
      </w:r>
      <w:r w:rsidR="004E7AE2" w:rsidRPr="00AB463F">
        <w:rPr>
          <w:rFonts w:ascii="Times New Roman" w:hAnsi="Times New Roman" w:cs="Times New Roman"/>
          <w:vertAlign w:val="superscript"/>
        </w:rPr>
        <w:t>th</w:t>
      </w:r>
      <w:r w:rsidR="004E7AE2">
        <w:rPr>
          <w:rFonts w:ascii="Times New Roman" w:hAnsi="Times New Roman" w:cs="Times New Roman"/>
        </w:rPr>
        <w:t xml:space="preserve"> and 90</w:t>
      </w:r>
      <w:r w:rsidR="004E7AE2" w:rsidRPr="00AB463F">
        <w:rPr>
          <w:rFonts w:ascii="Times New Roman" w:hAnsi="Times New Roman" w:cs="Times New Roman"/>
          <w:vertAlign w:val="superscript"/>
        </w:rPr>
        <w:t>th</w:t>
      </w:r>
      <w:r w:rsidR="004E7AE2">
        <w:rPr>
          <w:rFonts w:ascii="Times New Roman" w:hAnsi="Times New Roman" w:cs="Times New Roman"/>
        </w:rPr>
        <w:t xml:space="preserve"> percentiles</w:t>
      </w:r>
      <w:r w:rsidR="002F353D" w:rsidRPr="00371068">
        <w:rPr>
          <w:rFonts w:ascii="Times New Roman" w:hAnsi="Times New Roman" w:cs="Times New Roman"/>
        </w:rPr>
        <w:t>,</w:t>
      </w:r>
      <w:r w:rsidR="0071084C" w:rsidRPr="00371068">
        <w:rPr>
          <w:rFonts w:ascii="Times New Roman" w:hAnsi="Times New Roman" w:cs="Times New Roman"/>
        </w:rPr>
        <w:t xml:space="preserve"> </w:t>
      </w:r>
      <w:r w:rsidR="003D0E18">
        <w:rPr>
          <w:rFonts w:ascii="Times New Roman" w:hAnsi="Times New Roman" w:cs="Times New Roman"/>
        </w:rPr>
        <w:t xml:space="preserve">may </w:t>
      </w:r>
      <w:r w:rsidR="0071084C" w:rsidRPr="00371068">
        <w:rPr>
          <w:rFonts w:ascii="Times New Roman" w:hAnsi="Times New Roman" w:cs="Times New Roman"/>
        </w:rPr>
        <w:t xml:space="preserve">allow for </w:t>
      </w:r>
      <w:r w:rsidR="002F353D" w:rsidRPr="00371068">
        <w:rPr>
          <w:rFonts w:ascii="Times New Roman" w:hAnsi="Times New Roman" w:cs="Times New Roman"/>
        </w:rPr>
        <w:t xml:space="preserve">future </w:t>
      </w:r>
      <w:r w:rsidR="0071084C" w:rsidRPr="00371068">
        <w:rPr>
          <w:rFonts w:ascii="Times New Roman" w:hAnsi="Times New Roman" w:cs="Times New Roman"/>
        </w:rPr>
        <w:t xml:space="preserve">identification of baseline deviations at different points in time. </w:t>
      </w:r>
      <w:r w:rsidR="00365F26" w:rsidRPr="00371068">
        <w:rPr>
          <w:rFonts w:ascii="Times New Roman" w:hAnsi="Times New Roman" w:cs="Times New Roman"/>
        </w:rPr>
        <w:t xml:space="preserve">These plots provide extra temporal detail which is highly advantageous for those chemicals which vary considerably </w:t>
      </w:r>
      <w:r w:rsidR="00D42CFC">
        <w:rPr>
          <w:rFonts w:ascii="Times New Roman" w:hAnsi="Times New Roman" w:cs="Times New Roman"/>
        </w:rPr>
        <w:t xml:space="preserve">in concentration </w:t>
      </w:r>
      <w:r w:rsidR="003D0E18">
        <w:rPr>
          <w:rFonts w:ascii="Times New Roman" w:hAnsi="Times New Roman" w:cs="Times New Roman"/>
        </w:rPr>
        <w:t>diurnally, daily or seasonally</w:t>
      </w:r>
      <w:r w:rsidR="00365F26" w:rsidRPr="00371068">
        <w:rPr>
          <w:rFonts w:ascii="Times New Roman" w:hAnsi="Times New Roman" w:cs="Times New Roman"/>
        </w:rPr>
        <w:t>.</w:t>
      </w:r>
    </w:p>
    <w:p w14:paraId="2F8C829B" w14:textId="1DAF3BAB" w:rsidR="009B5B36" w:rsidRDefault="004E7AE2" w:rsidP="00FE7509">
      <w:pPr>
        <w:spacing w:after="160" w:line="480" w:lineRule="auto"/>
        <w:rPr>
          <w:rFonts w:ascii="Times New Roman" w:hAnsi="Times New Roman" w:cs="Times New Roman"/>
        </w:rPr>
      </w:pPr>
      <w:r>
        <w:rPr>
          <w:rFonts w:ascii="Times New Roman" w:hAnsi="Times New Roman" w:cs="Times New Roman"/>
        </w:rPr>
        <w:t xml:space="preserve">For example, there </w:t>
      </w:r>
      <w:r w:rsidR="00B22649">
        <w:rPr>
          <w:rFonts w:ascii="Times New Roman" w:hAnsi="Times New Roman" w:cs="Times New Roman"/>
        </w:rPr>
        <w:t>were</w:t>
      </w:r>
      <w:r>
        <w:rPr>
          <w:rFonts w:ascii="Times New Roman" w:hAnsi="Times New Roman" w:cs="Times New Roman"/>
        </w:rPr>
        <w:t xml:space="preserve"> clear diurnal changes in both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Pr>
          <w:rFonts w:ascii="Times New Roman" w:hAnsi="Times New Roman" w:cs="Times New Roman"/>
        </w:rPr>
        <w:t xml:space="preserve"> at KM, with greater variability observed at night than during the day. This was likely due to changes in the boundary layer conditions</w:t>
      </w:r>
      <w:r w:rsidR="00137238">
        <w:rPr>
          <w:rFonts w:ascii="Times New Roman" w:hAnsi="Times New Roman" w:cs="Times New Roman"/>
        </w:rPr>
        <w:t xml:space="preserve"> with night-time pooling of local emissions</w:t>
      </w:r>
      <w:r w:rsidR="00AE5F8E">
        <w:rPr>
          <w:rFonts w:ascii="Times New Roman" w:hAnsi="Times New Roman" w:cs="Times New Roman"/>
        </w:rPr>
        <w:t xml:space="preserve"> in shallow boundary layers</w:t>
      </w:r>
      <w:r>
        <w:rPr>
          <w:rFonts w:ascii="Times New Roman" w:hAnsi="Times New Roman" w:cs="Times New Roman"/>
        </w:rPr>
        <w:t xml:space="preserve">. </w:t>
      </w:r>
      <w:r w:rsidR="00F35E54">
        <w:rPr>
          <w:rFonts w:ascii="Times New Roman" w:hAnsi="Times New Roman" w:cs="Times New Roman"/>
        </w:rPr>
        <w:t xml:space="preserve">Distinct </w:t>
      </w:r>
      <w:r>
        <w:rPr>
          <w:rFonts w:ascii="Times New Roman" w:hAnsi="Times New Roman" w:cs="Times New Roman"/>
        </w:rPr>
        <w:t>diurnal changes in var</w:t>
      </w:r>
      <w:r w:rsidR="00137238">
        <w:rPr>
          <w:rFonts w:ascii="Times New Roman" w:hAnsi="Times New Roman" w:cs="Times New Roman"/>
        </w:rPr>
        <w:t xml:space="preserve">iability were not present at </w:t>
      </w:r>
      <w:r w:rsidR="00A835FF">
        <w:rPr>
          <w:rFonts w:ascii="Times New Roman" w:hAnsi="Times New Roman" w:cs="Times New Roman"/>
        </w:rPr>
        <w:t xml:space="preserve">PNR </w:t>
      </w:r>
      <w:r w:rsidR="00137238">
        <w:rPr>
          <w:rFonts w:ascii="Times New Roman" w:hAnsi="Times New Roman" w:cs="Times New Roman"/>
        </w:rPr>
        <w:t>due to it being more consistently exposed to marine air. A spike in CH</w:t>
      </w:r>
      <w:r w:rsidR="00137238">
        <w:rPr>
          <w:rFonts w:ascii="Times New Roman" w:hAnsi="Times New Roman" w:cs="Times New Roman"/>
          <w:vertAlign w:val="subscript"/>
        </w:rPr>
        <w:t xml:space="preserve">4 </w:t>
      </w:r>
      <w:r w:rsidR="00137238" w:rsidRPr="00E72936">
        <w:rPr>
          <w:rFonts w:ascii="Times New Roman" w:hAnsi="Times New Roman" w:cs="Times New Roman"/>
        </w:rPr>
        <w:t>was</w:t>
      </w:r>
      <w:r w:rsidR="00137238">
        <w:rPr>
          <w:rFonts w:ascii="Times New Roman" w:hAnsi="Times New Roman" w:cs="Times New Roman"/>
          <w:vertAlign w:val="subscript"/>
        </w:rPr>
        <w:t xml:space="preserve"> </w:t>
      </w:r>
      <w:r w:rsidR="00137238">
        <w:rPr>
          <w:rFonts w:ascii="Times New Roman" w:hAnsi="Times New Roman" w:cs="Times New Roman"/>
        </w:rPr>
        <w:t xml:space="preserve">observed at </w:t>
      </w:r>
      <w:r w:rsidR="00A835FF">
        <w:rPr>
          <w:rFonts w:ascii="Times New Roman" w:hAnsi="Times New Roman" w:cs="Times New Roman"/>
        </w:rPr>
        <w:t xml:space="preserve">PNR </w:t>
      </w:r>
      <w:r w:rsidR="00137238">
        <w:rPr>
          <w:rFonts w:ascii="Times New Roman" w:hAnsi="Times New Roman" w:cs="Times New Roman"/>
        </w:rPr>
        <w:t>at approximately 5pm</w:t>
      </w:r>
      <w:r w:rsidR="00AE5F8E">
        <w:rPr>
          <w:rFonts w:ascii="Times New Roman" w:hAnsi="Times New Roman" w:cs="Times New Roman"/>
        </w:rPr>
        <w:t xml:space="preserve"> local time</w:t>
      </w:r>
      <w:r w:rsidR="00137238">
        <w:rPr>
          <w:rFonts w:ascii="Times New Roman" w:hAnsi="Times New Roman" w:cs="Times New Roman"/>
        </w:rPr>
        <w:t xml:space="preserve">, which may be consistent with </w:t>
      </w:r>
      <w:r w:rsidR="00A148B0">
        <w:rPr>
          <w:rFonts w:ascii="Times New Roman" w:hAnsi="Times New Roman" w:cs="Times New Roman"/>
        </w:rPr>
        <w:t>an unconfirmed</w:t>
      </w:r>
      <w:r w:rsidR="005E335C">
        <w:rPr>
          <w:rFonts w:ascii="Times New Roman" w:hAnsi="Times New Roman" w:cs="Times New Roman"/>
        </w:rPr>
        <w:t xml:space="preserve"> daily procedure at</w:t>
      </w:r>
      <w:r w:rsidR="00137238">
        <w:rPr>
          <w:rFonts w:ascii="Times New Roman" w:hAnsi="Times New Roman" w:cs="Times New Roman"/>
        </w:rPr>
        <w:t xml:space="preserve"> the nearby </w:t>
      </w:r>
      <w:r w:rsidR="00AE5F8E">
        <w:rPr>
          <w:rFonts w:ascii="Times New Roman" w:hAnsi="Times New Roman" w:cs="Times New Roman"/>
        </w:rPr>
        <w:t xml:space="preserve">dairy </w:t>
      </w:r>
      <w:r w:rsidR="00137238">
        <w:rPr>
          <w:rFonts w:ascii="Times New Roman" w:hAnsi="Times New Roman" w:cs="Times New Roman"/>
        </w:rPr>
        <w:t>farm</w:t>
      </w:r>
      <w:r w:rsidR="00BD5D35">
        <w:rPr>
          <w:rFonts w:ascii="Times New Roman" w:hAnsi="Times New Roman" w:cs="Times New Roman"/>
        </w:rPr>
        <w:t xml:space="preserve"> (e.g. collection of cattle for milking, which is known to happen daily at around this time)</w:t>
      </w:r>
      <w:r w:rsidR="00137238">
        <w:rPr>
          <w:rFonts w:ascii="Times New Roman" w:hAnsi="Times New Roman" w:cs="Times New Roman"/>
        </w:rPr>
        <w:t>.</w:t>
      </w:r>
    </w:p>
    <w:p w14:paraId="5563FCFC" w14:textId="1F4C83DD" w:rsidR="00585BDF" w:rsidRDefault="009B5B36" w:rsidP="00FE7509">
      <w:pPr>
        <w:spacing w:after="160" w:line="480" w:lineRule="auto"/>
        <w:rPr>
          <w:rFonts w:ascii="Times New Roman" w:hAnsi="Times New Roman" w:cs="Times New Roman"/>
        </w:rPr>
      </w:pPr>
      <w:r>
        <w:rPr>
          <w:rFonts w:ascii="Times New Roman" w:hAnsi="Times New Roman" w:cs="Times New Roman"/>
        </w:rPr>
        <w:t xml:space="preserve">Comparisons of westerly dynamic baseline plots with those for other wind directions (see Supplementary Information) definitively illustrates the lower temporal variability in measurements associated with westerly winds. </w:t>
      </w:r>
      <w:r w:rsidR="00DA6C62">
        <w:rPr>
          <w:rFonts w:ascii="Times New Roman" w:hAnsi="Times New Roman" w:cs="Times New Roman"/>
        </w:rPr>
        <w:t xml:space="preserve">Measured </w:t>
      </w:r>
      <w:r w:rsidR="00D42CFC">
        <w:rPr>
          <w:rFonts w:ascii="Times New Roman" w:hAnsi="Times New Roman" w:cs="Times New Roman"/>
        </w:rPr>
        <w:t xml:space="preserve">mixing ratios </w:t>
      </w:r>
      <w:r w:rsidR="00DA6C62">
        <w:rPr>
          <w:rFonts w:ascii="Times New Roman" w:hAnsi="Times New Roman" w:cs="Times New Roman"/>
        </w:rPr>
        <w:t>for northerly and easterly winds were subject to much larger varia</w:t>
      </w:r>
      <w:r w:rsidR="00AE5F8E">
        <w:rPr>
          <w:rFonts w:ascii="Times New Roman" w:hAnsi="Times New Roman" w:cs="Times New Roman"/>
        </w:rPr>
        <w:t>bility</w:t>
      </w:r>
      <w:r w:rsidR="00DA6C62">
        <w:rPr>
          <w:rFonts w:ascii="Times New Roman" w:hAnsi="Times New Roman" w:cs="Times New Roman"/>
        </w:rPr>
        <w:t xml:space="preserve">. This provides </w:t>
      </w:r>
      <w:r w:rsidR="00B22649">
        <w:rPr>
          <w:rFonts w:ascii="Times New Roman" w:hAnsi="Times New Roman" w:cs="Times New Roman"/>
        </w:rPr>
        <w:t>further</w:t>
      </w:r>
      <w:r w:rsidR="00DA6C62">
        <w:rPr>
          <w:rFonts w:ascii="Times New Roman" w:hAnsi="Times New Roman" w:cs="Times New Roman"/>
        </w:rPr>
        <w:t xml:space="preserve"> evidence for </w:t>
      </w:r>
      <w:r w:rsidR="00AE5F8E">
        <w:rPr>
          <w:rFonts w:ascii="Times New Roman" w:hAnsi="Times New Roman" w:cs="Times New Roman"/>
        </w:rPr>
        <w:t xml:space="preserve">the need for careful positioning </w:t>
      </w:r>
      <w:r w:rsidR="00656752">
        <w:rPr>
          <w:rFonts w:ascii="Times New Roman" w:hAnsi="Times New Roman" w:cs="Times New Roman"/>
        </w:rPr>
        <w:t xml:space="preserve">of monitoring stations </w:t>
      </w:r>
      <w:r w:rsidR="00AE5F8E">
        <w:rPr>
          <w:rFonts w:ascii="Times New Roman" w:hAnsi="Times New Roman" w:cs="Times New Roman"/>
        </w:rPr>
        <w:t xml:space="preserve">to ensure that </w:t>
      </w:r>
      <w:r w:rsidR="00656752">
        <w:rPr>
          <w:rFonts w:ascii="Times New Roman" w:hAnsi="Times New Roman" w:cs="Times New Roman"/>
        </w:rPr>
        <w:t>sampling</w:t>
      </w:r>
      <w:r w:rsidR="00AE5F8E">
        <w:rPr>
          <w:rFonts w:ascii="Times New Roman" w:hAnsi="Times New Roman" w:cs="Times New Roman"/>
        </w:rPr>
        <w:t xml:space="preserve"> is carried out at a position downwind of </w:t>
      </w:r>
      <w:r w:rsidR="00656752">
        <w:rPr>
          <w:rFonts w:ascii="Times New Roman" w:hAnsi="Times New Roman" w:cs="Times New Roman"/>
        </w:rPr>
        <w:t>the facility of interest</w:t>
      </w:r>
      <w:r w:rsidR="00AE5F8E">
        <w:rPr>
          <w:rFonts w:ascii="Times New Roman" w:hAnsi="Times New Roman" w:cs="Times New Roman"/>
        </w:rPr>
        <w:t xml:space="preserve"> in a prevailing wind direction</w:t>
      </w:r>
      <w:r w:rsidR="00F60632">
        <w:rPr>
          <w:rFonts w:ascii="Times New Roman" w:hAnsi="Times New Roman" w:cs="Times New Roman"/>
        </w:rPr>
        <w:t>.</w:t>
      </w:r>
      <w:r w:rsidR="00AE5F8E">
        <w:rPr>
          <w:rFonts w:ascii="Times New Roman" w:hAnsi="Times New Roman" w:cs="Times New Roman"/>
        </w:rPr>
        <w:t xml:space="preserve"> </w:t>
      </w:r>
      <w:r w:rsidR="00F60632">
        <w:rPr>
          <w:rFonts w:ascii="Times New Roman" w:hAnsi="Times New Roman" w:cs="Times New Roman"/>
        </w:rPr>
        <w:t xml:space="preserve">Where possible it would be preferential to locate the monitoring station away </w:t>
      </w:r>
      <w:r w:rsidR="00AE5F8E">
        <w:rPr>
          <w:rFonts w:ascii="Times New Roman" w:hAnsi="Times New Roman" w:cs="Times New Roman"/>
        </w:rPr>
        <w:t xml:space="preserve">from the compounding contributory effects of strong local and regional sources of pollution that </w:t>
      </w:r>
      <w:r w:rsidR="00F60632">
        <w:rPr>
          <w:rFonts w:ascii="Times New Roman" w:hAnsi="Times New Roman" w:cs="Times New Roman"/>
        </w:rPr>
        <w:t xml:space="preserve">would </w:t>
      </w:r>
      <w:r w:rsidR="00AE5F8E">
        <w:rPr>
          <w:rFonts w:ascii="Times New Roman" w:hAnsi="Times New Roman" w:cs="Times New Roman"/>
        </w:rPr>
        <w:t xml:space="preserve">otherwise confound the detection of emission events. </w:t>
      </w:r>
      <w:r w:rsidR="003C1AF4">
        <w:rPr>
          <w:rFonts w:ascii="Times New Roman" w:hAnsi="Times New Roman" w:cs="Times New Roman"/>
        </w:rPr>
        <w:t>For example, whilst it was not possible to completely eliminate the influence of all local sources, situating the PNR measurement station between the shale gas facility and the dairy farm allowed for distinctions between the two potentially major CH</w:t>
      </w:r>
      <w:r w:rsidR="003C1AF4">
        <w:rPr>
          <w:rFonts w:ascii="Times New Roman" w:hAnsi="Times New Roman" w:cs="Times New Roman"/>
          <w:vertAlign w:val="subscript"/>
        </w:rPr>
        <w:t>4</w:t>
      </w:r>
      <w:r w:rsidR="003C1AF4">
        <w:rPr>
          <w:rFonts w:ascii="Times New Roman" w:hAnsi="Times New Roman" w:cs="Times New Roman"/>
        </w:rPr>
        <w:t xml:space="preserve"> sources to be made through observations of wind direction.</w:t>
      </w:r>
      <w:r w:rsidR="00BD5D35">
        <w:rPr>
          <w:rFonts w:ascii="Times New Roman" w:hAnsi="Times New Roman" w:cs="Times New Roman"/>
        </w:rPr>
        <w:t xml:space="preserve"> </w:t>
      </w:r>
      <w:r w:rsidR="005F524B">
        <w:rPr>
          <w:rFonts w:ascii="Times New Roman" w:hAnsi="Times New Roman" w:cs="Times New Roman"/>
        </w:rPr>
        <w:t>P</w:t>
      </w:r>
      <w:r w:rsidR="00BD5D35">
        <w:rPr>
          <w:rFonts w:ascii="Times New Roman" w:hAnsi="Times New Roman" w:cs="Times New Roman"/>
        </w:rPr>
        <w:t xml:space="preserve">ositioning </w:t>
      </w:r>
      <w:r w:rsidR="00D97A86">
        <w:rPr>
          <w:rFonts w:ascii="Times New Roman" w:hAnsi="Times New Roman" w:cs="Times New Roman"/>
        </w:rPr>
        <w:t xml:space="preserve">the monitoring station </w:t>
      </w:r>
      <w:r w:rsidR="00BD5D35">
        <w:rPr>
          <w:rFonts w:ascii="Times New Roman" w:hAnsi="Times New Roman" w:cs="Times New Roman"/>
        </w:rPr>
        <w:t xml:space="preserve">to the east </w:t>
      </w:r>
      <w:r w:rsidR="00D97A86">
        <w:rPr>
          <w:rFonts w:ascii="Times New Roman" w:hAnsi="Times New Roman" w:cs="Times New Roman"/>
        </w:rPr>
        <w:t xml:space="preserve">of the shale gas site </w:t>
      </w:r>
      <w:r w:rsidR="00BD5D35">
        <w:rPr>
          <w:rFonts w:ascii="Times New Roman" w:hAnsi="Times New Roman" w:cs="Times New Roman"/>
        </w:rPr>
        <w:t>at PNR</w:t>
      </w:r>
      <w:r w:rsidR="005F524B">
        <w:rPr>
          <w:rFonts w:ascii="Times New Roman" w:hAnsi="Times New Roman" w:cs="Times New Roman"/>
        </w:rPr>
        <w:t xml:space="preserve"> allowed for the sampling </w:t>
      </w:r>
      <w:r w:rsidR="00BD5D35">
        <w:rPr>
          <w:rFonts w:ascii="Times New Roman" w:hAnsi="Times New Roman" w:cs="Times New Roman"/>
        </w:rPr>
        <w:t xml:space="preserve">of a more stable and unpolluted background </w:t>
      </w:r>
      <w:r w:rsidR="00D97A86">
        <w:rPr>
          <w:rFonts w:ascii="Times New Roman" w:hAnsi="Times New Roman" w:cs="Times New Roman"/>
        </w:rPr>
        <w:t>of</w:t>
      </w:r>
      <w:r w:rsidR="00BD5D35">
        <w:rPr>
          <w:rFonts w:ascii="Times New Roman" w:hAnsi="Times New Roman" w:cs="Times New Roman"/>
        </w:rPr>
        <w:t xml:space="preserve"> </w:t>
      </w:r>
      <w:r w:rsidR="00D97A86">
        <w:rPr>
          <w:rFonts w:ascii="Times New Roman" w:hAnsi="Times New Roman" w:cs="Times New Roman"/>
        </w:rPr>
        <w:t>air masses</w:t>
      </w:r>
      <w:r w:rsidR="00BD5D35">
        <w:rPr>
          <w:rFonts w:ascii="Times New Roman" w:hAnsi="Times New Roman" w:cs="Times New Roman"/>
        </w:rPr>
        <w:t xml:space="preserve"> arriving on westerly winds. </w:t>
      </w:r>
    </w:p>
    <w:p w14:paraId="7A59DE7F" w14:textId="7F5FC249" w:rsidR="00371068" w:rsidRDefault="00C61908" w:rsidP="00FE7509">
      <w:pPr>
        <w:spacing w:after="160" w:line="480" w:lineRule="auto"/>
        <w:rPr>
          <w:noProof/>
        </w:rPr>
      </w:pPr>
      <w:r>
        <w:rPr>
          <w:noProof/>
        </w:rPr>
        <w:lastRenderedPageBreak/>
        <w:drawing>
          <wp:inline distT="0" distB="0" distL="0" distR="0" wp14:anchorId="29F0B088" wp14:editId="42C7A05C">
            <wp:extent cx="5721350" cy="5964555"/>
            <wp:effectExtent l="0" t="0" r="0" b="0"/>
            <wp:docPr id="5" name="Picture 5" descr="tvar W only PN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var W only PNRK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1350" cy="5964555"/>
                    </a:xfrm>
                    <a:prstGeom prst="rect">
                      <a:avLst/>
                    </a:prstGeom>
                    <a:noFill/>
                    <a:ln>
                      <a:noFill/>
                    </a:ln>
                  </pic:spPr>
                </pic:pic>
              </a:graphicData>
            </a:graphic>
          </wp:inline>
        </w:drawing>
      </w:r>
    </w:p>
    <w:p w14:paraId="64B9A798" w14:textId="350D3631" w:rsidR="00AA3F9B" w:rsidRPr="00AA3F9B" w:rsidRDefault="00AA3F9B" w:rsidP="00FE7509">
      <w:pPr>
        <w:spacing w:after="160" w:line="480" w:lineRule="auto"/>
        <w:rPr>
          <w:rFonts w:ascii="Times New Roman" w:hAnsi="Times New Roman" w:cs="Times New Roman"/>
          <w:sz w:val="20"/>
        </w:rPr>
      </w:pPr>
      <w:r>
        <w:rPr>
          <w:rFonts w:ascii="Times New Roman" w:hAnsi="Times New Roman" w:cs="Times New Roman"/>
          <w:b/>
          <w:sz w:val="20"/>
        </w:rPr>
        <w:t>Figure 6</w:t>
      </w:r>
      <w:r>
        <w:rPr>
          <w:rFonts w:ascii="Times New Roman" w:hAnsi="Times New Roman" w:cs="Times New Roman"/>
          <w:sz w:val="20"/>
        </w:rPr>
        <w:t xml:space="preserve"> Dynamic baseline plots for </w:t>
      </w:r>
      <w:r w:rsidR="003C1AF4">
        <w:rPr>
          <w:rFonts w:ascii="Times New Roman" w:hAnsi="Times New Roman" w:cs="Times New Roman"/>
          <w:sz w:val="20"/>
        </w:rPr>
        <w:t xml:space="preserve">one-minuted average </w:t>
      </w:r>
      <w:r>
        <w:rPr>
          <w:rFonts w:ascii="Times New Roman" w:hAnsi="Times New Roman" w:cs="Times New Roman"/>
          <w:sz w:val="20"/>
        </w:rPr>
        <w:t>CH</w:t>
      </w:r>
      <w:r>
        <w:rPr>
          <w:rFonts w:ascii="Times New Roman" w:hAnsi="Times New Roman" w:cs="Times New Roman"/>
          <w:sz w:val="20"/>
          <w:vertAlign w:val="subscript"/>
        </w:rPr>
        <w:t>4</w:t>
      </w:r>
      <w:r>
        <w:rPr>
          <w:rFonts w:ascii="Times New Roman" w:hAnsi="Times New Roman" w:cs="Times New Roman"/>
          <w:sz w:val="20"/>
        </w:rPr>
        <w:t xml:space="preserve"> </w:t>
      </w:r>
      <w:r w:rsidR="00175391">
        <w:rPr>
          <w:rFonts w:ascii="Times New Roman" w:hAnsi="Times New Roman" w:cs="Times New Roman"/>
          <w:sz w:val="20"/>
        </w:rPr>
        <w:t>and CO</w:t>
      </w:r>
      <w:r w:rsidR="00175391">
        <w:rPr>
          <w:rFonts w:ascii="Times New Roman" w:hAnsi="Times New Roman" w:cs="Times New Roman"/>
          <w:sz w:val="20"/>
          <w:vertAlign w:val="subscript"/>
        </w:rPr>
        <w:t>2</w:t>
      </w:r>
      <w:r w:rsidR="00175391">
        <w:rPr>
          <w:rFonts w:ascii="Times New Roman" w:hAnsi="Times New Roman" w:cs="Times New Roman"/>
          <w:sz w:val="20"/>
        </w:rPr>
        <w:t xml:space="preserve"> </w:t>
      </w:r>
      <w:r>
        <w:rPr>
          <w:rFonts w:ascii="Times New Roman" w:hAnsi="Times New Roman" w:cs="Times New Roman"/>
          <w:sz w:val="20"/>
        </w:rPr>
        <w:t xml:space="preserve">at </w:t>
      </w:r>
      <w:r w:rsidR="00A835FF">
        <w:rPr>
          <w:rFonts w:ascii="Times New Roman" w:hAnsi="Times New Roman" w:cs="Times New Roman"/>
          <w:sz w:val="20"/>
        </w:rPr>
        <w:t xml:space="preserve">PNR </w:t>
      </w:r>
      <w:r w:rsidR="00175391">
        <w:rPr>
          <w:rFonts w:ascii="Times New Roman" w:hAnsi="Times New Roman" w:cs="Times New Roman"/>
          <w:sz w:val="20"/>
        </w:rPr>
        <w:t>and KM under westerly wind conditions</w:t>
      </w:r>
      <w:r>
        <w:rPr>
          <w:rFonts w:ascii="Times New Roman" w:hAnsi="Times New Roman" w:cs="Times New Roman"/>
          <w:sz w:val="20"/>
        </w:rPr>
        <w:t xml:space="preserve"> for the measurement period 01/02/2016 to 31/01/2018. </w:t>
      </w:r>
      <w:r w:rsidR="003203D0" w:rsidRPr="003203D0">
        <w:rPr>
          <w:rFonts w:ascii="Times New Roman" w:hAnsi="Times New Roman" w:cs="Times New Roman"/>
          <w:sz w:val="20"/>
          <w:szCs w:val="20"/>
        </w:rPr>
        <w:t>The darker shaded areas represent the interquartile range (from the 25</w:t>
      </w:r>
      <w:r w:rsidR="003203D0" w:rsidRPr="003203D0">
        <w:rPr>
          <w:rFonts w:ascii="Times New Roman" w:hAnsi="Times New Roman" w:cs="Times New Roman"/>
          <w:sz w:val="20"/>
          <w:szCs w:val="20"/>
          <w:vertAlign w:val="superscript"/>
        </w:rPr>
        <w:t>th</w:t>
      </w:r>
      <w:r w:rsidR="003203D0" w:rsidRPr="003203D0">
        <w:rPr>
          <w:rFonts w:ascii="Times New Roman" w:hAnsi="Times New Roman" w:cs="Times New Roman"/>
          <w:sz w:val="20"/>
          <w:szCs w:val="20"/>
        </w:rPr>
        <w:t xml:space="preserve"> to the 75</w:t>
      </w:r>
      <w:r w:rsidR="003203D0" w:rsidRPr="003203D0">
        <w:rPr>
          <w:rFonts w:ascii="Times New Roman" w:hAnsi="Times New Roman" w:cs="Times New Roman"/>
          <w:sz w:val="20"/>
          <w:szCs w:val="20"/>
          <w:vertAlign w:val="superscript"/>
        </w:rPr>
        <w:t>th</w:t>
      </w:r>
      <w:r w:rsidR="003203D0" w:rsidRPr="003203D0">
        <w:rPr>
          <w:rFonts w:ascii="Times New Roman" w:hAnsi="Times New Roman" w:cs="Times New Roman"/>
          <w:sz w:val="20"/>
          <w:szCs w:val="20"/>
        </w:rPr>
        <w:t xml:space="preserve"> percentiles). The lighter shaded regions represent the range from the 10</w:t>
      </w:r>
      <w:r w:rsidR="003203D0" w:rsidRPr="003203D0">
        <w:rPr>
          <w:rFonts w:ascii="Times New Roman" w:hAnsi="Times New Roman" w:cs="Times New Roman"/>
          <w:sz w:val="20"/>
          <w:szCs w:val="20"/>
          <w:vertAlign w:val="superscript"/>
        </w:rPr>
        <w:t>th</w:t>
      </w:r>
      <w:r w:rsidR="003203D0" w:rsidRPr="003203D0">
        <w:rPr>
          <w:rFonts w:ascii="Times New Roman" w:hAnsi="Times New Roman" w:cs="Times New Roman"/>
          <w:sz w:val="20"/>
          <w:szCs w:val="20"/>
        </w:rPr>
        <w:t xml:space="preserve"> to the 90</w:t>
      </w:r>
      <w:r w:rsidR="003203D0" w:rsidRPr="003203D0">
        <w:rPr>
          <w:rFonts w:ascii="Times New Roman" w:hAnsi="Times New Roman" w:cs="Times New Roman"/>
          <w:sz w:val="20"/>
          <w:szCs w:val="20"/>
          <w:vertAlign w:val="superscript"/>
        </w:rPr>
        <w:t>th</w:t>
      </w:r>
      <w:r w:rsidR="003203D0" w:rsidRPr="003203D0">
        <w:rPr>
          <w:rFonts w:ascii="Times New Roman" w:hAnsi="Times New Roman" w:cs="Times New Roman"/>
          <w:sz w:val="20"/>
          <w:szCs w:val="20"/>
        </w:rPr>
        <w:t xml:space="preserve"> percentiles.</w:t>
      </w:r>
    </w:p>
    <w:p w14:paraId="022FD799" w14:textId="77777777" w:rsidR="00FE7509" w:rsidRDefault="00FE7509">
      <w:pPr>
        <w:spacing w:after="160" w:line="259" w:lineRule="auto"/>
        <w:rPr>
          <w:rFonts w:ascii="Times New Roman" w:hAnsi="Times New Roman" w:cs="Times New Roman"/>
        </w:rPr>
      </w:pPr>
      <w:r>
        <w:rPr>
          <w:rFonts w:ascii="Times New Roman" w:hAnsi="Times New Roman" w:cs="Times New Roman"/>
        </w:rPr>
        <w:br w:type="page"/>
      </w:r>
    </w:p>
    <w:p w14:paraId="415F5CFE" w14:textId="5B951ABE" w:rsidR="006D1205" w:rsidRDefault="008703C7" w:rsidP="00FE7509">
      <w:pPr>
        <w:spacing w:after="160" w:line="480" w:lineRule="auto"/>
        <w:rPr>
          <w:rFonts w:ascii="Times New Roman" w:hAnsi="Times New Roman" w:cs="Times New Roman"/>
        </w:rPr>
      </w:pPr>
      <w:r>
        <w:rPr>
          <w:rFonts w:ascii="Times New Roman" w:hAnsi="Times New Roman" w:cs="Times New Roman"/>
        </w:rPr>
        <w:lastRenderedPageBreak/>
        <w:t>A</w:t>
      </w:r>
      <w:r w:rsidR="004E7AE2">
        <w:rPr>
          <w:rFonts w:ascii="Times New Roman" w:hAnsi="Times New Roman" w:cs="Times New Roman"/>
        </w:rPr>
        <w:t>ssociations</w:t>
      </w:r>
      <w:r w:rsidR="004E7AE2" w:rsidRPr="00371068">
        <w:rPr>
          <w:rFonts w:ascii="Times New Roman" w:hAnsi="Times New Roman" w:cs="Times New Roman"/>
        </w:rPr>
        <w:t xml:space="preserve"> </w:t>
      </w:r>
      <w:r w:rsidR="00371068" w:rsidRPr="00371068">
        <w:rPr>
          <w:rFonts w:ascii="Times New Roman" w:hAnsi="Times New Roman" w:cs="Times New Roman"/>
        </w:rPr>
        <w:t xml:space="preserve">between baseline deviation events and emissions due to shale gas extraction may not always be possible using the above </w:t>
      </w:r>
      <w:r w:rsidR="00AE5F8E">
        <w:rPr>
          <w:rFonts w:ascii="Times New Roman" w:hAnsi="Times New Roman" w:cs="Times New Roman"/>
        </w:rPr>
        <w:t xml:space="preserve">reference </w:t>
      </w:r>
      <w:r w:rsidR="00371068" w:rsidRPr="00371068">
        <w:rPr>
          <w:rFonts w:ascii="Times New Roman" w:hAnsi="Times New Roman" w:cs="Times New Roman"/>
        </w:rPr>
        <w:t>plots</w:t>
      </w:r>
      <w:r w:rsidR="00AE5F8E">
        <w:rPr>
          <w:rFonts w:ascii="Times New Roman" w:hAnsi="Times New Roman" w:cs="Times New Roman"/>
        </w:rPr>
        <w:t xml:space="preserve"> alone</w:t>
      </w:r>
      <w:r>
        <w:rPr>
          <w:rFonts w:ascii="Times New Roman" w:hAnsi="Times New Roman" w:cs="Times New Roman"/>
        </w:rPr>
        <w:t>, even when considering statistical variations due to both wind direction and time-of-day, -week, or -year</w:t>
      </w:r>
      <w:r w:rsidR="00371068" w:rsidRPr="00371068">
        <w:rPr>
          <w:rFonts w:ascii="Times New Roman" w:hAnsi="Times New Roman" w:cs="Times New Roman"/>
        </w:rPr>
        <w:t xml:space="preserve">. </w:t>
      </w:r>
      <w:r w:rsidR="00371068">
        <w:rPr>
          <w:rFonts w:ascii="Times New Roman" w:hAnsi="Times New Roman" w:cs="Times New Roman"/>
        </w:rPr>
        <w:t>Well-</w:t>
      </w:r>
      <w:r w:rsidR="00371068" w:rsidRPr="00371068">
        <w:rPr>
          <w:rFonts w:ascii="Times New Roman" w:hAnsi="Times New Roman" w:cs="Times New Roman"/>
        </w:rPr>
        <w:t xml:space="preserve">mixed </w:t>
      </w:r>
      <w:r w:rsidR="00721E60">
        <w:rPr>
          <w:rFonts w:ascii="Times New Roman" w:hAnsi="Times New Roman" w:cs="Times New Roman"/>
        </w:rPr>
        <w:t xml:space="preserve">and polluted </w:t>
      </w:r>
      <w:r w:rsidR="00371068" w:rsidRPr="00371068">
        <w:rPr>
          <w:rFonts w:ascii="Times New Roman" w:hAnsi="Times New Roman" w:cs="Times New Roman"/>
        </w:rPr>
        <w:t>air masses, with high concentrations of both CH</w:t>
      </w:r>
      <w:r w:rsidR="00371068" w:rsidRPr="00371068">
        <w:rPr>
          <w:rFonts w:ascii="Times New Roman" w:hAnsi="Times New Roman" w:cs="Times New Roman"/>
          <w:vertAlign w:val="subscript"/>
        </w:rPr>
        <w:t>4</w:t>
      </w:r>
      <w:r w:rsidR="00371068" w:rsidRPr="00371068">
        <w:rPr>
          <w:rFonts w:ascii="Times New Roman" w:hAnsi="Times New Roman" w:cs="Times New Roman"/>
        </w:rPr>
        <w:t xml:space="preserve"> and CO</w:t>
      </w:r>
      <w:r w:rsidR="00371068" w:rsidRPr="00371068">
        <w:rPr>
          <w:rFonts w:ascii="Times New Roman" w:hAnsi="Times New Roman" w:cs="Times New Roman"/>
        </w:rPr>
        <w:softHyphen/>
      </w:r>
      <w:r w:rsidR="00371068" w:rsidRPr="00371068">
        <w:rPr>
          <w:rFonts w:ascii="Times New Roman" w:hAnsi="Times New Roman" w:cs="Times New Roman"/>
          <w:vertAlign w:val="subscript"/>
        </w:rPr>
        <w:t>2</w:t>
      </w:r>
      <w:r w:rsidR="00371068" w:rsidRPr="00371068">
        <w:rPr>
          <w:rFonts w:ascii="Times New Roman" w:hAnsi="Times New Roman" w:cs="Times New Roman"/>
        </w:rPr>
        <w:t>, may well result in</w:t>
      </w:r>
      <w:r w:rsidR="00721E60">
        <w:rPr>
          <w:rFonts w:ascii="Times New Roman" w:hAnsi="Times New Roman" w:cs="Times New Roman"/>
        </w:rPr>
        <w:t xml:space="preserve"> the identification of</w:t>
      </w:r>
      <w:r w:rsidR="00371068" w:rsidRPr="00371068">
        <w:rPr>
          <w:rFonts w:ascii="Times New Roman" w:hAnsi="Times New Roman" w:cs="Times New Roman"/>
        </w:rPr>
        <w:t xml:space="preserve"> false positives when testing for emissions. </w:t>
      </w:r>
      <w:r w:rsidR="0013730F">
        <w:rPr>
          <w:rFonts w:ascii="Times New Roman" w:hAnsi="Times New Roman" w:cs="Times New Roman"/>
        </w:rPr>
        <w:t>Similarly, certain meteorological conditions may lead to the build-up of CH</w:t>
      </w:r>
      <w:r w:rsidR="0013730F">
        <w:rPr>
          <w:rFonts w:ascii="Times New Roman" w:hAnsi="Times New Roman" w:cs="Times New Roman"/>
          <w:vertAlign w:val="subscript"/>
        </w:rPr>
        <w:t>4</w:t>
      </w:r>
      <w:r w:rsidR="0013730F">
        <w:rPr>
          <w:rFonts w:ascii="Times New Roman" w:hAnsi="Times New Roman" w:cs="Times New Roman"/>
        </w:rPr>
        <w:t xml:space="preserve"> and CO</w:t>
      </w:r>
      <w:r w:rsidR="0013730F">
        <w:rPr>
          <w:rFonts w:ascii="Times New Roman" w:hAnsi="Times New Roman" w:cs="Times New Roman"/>
          <w:vertAlign w:val="subscript"/>
        </w:rPr>
        <w:t>2</w:t>
      </w:r>
      <w:r w:rsidR="0013730F">
        <w:rPr>
          <w:rFonts w:ascii="Times New Roman" w:hAnsi="Times New Roman" w:cs="Times New Roman"/>
        </w:rPr>
        <w:t xml:space="preserve"> concentrations until they exceed any threshold values. </w:t>
      </w:r>
      <w:r w:rsidR="00371068" w:rsidRPr="00371068">
        <w:rPr>
          <w:rFonts w:ascii="Times New Roman" w:hAnsi="Times New Roman" w:cs="Times New Roman"/>
        </w:rPr>
        <w:t xml:space="preserve">Tracer-tracer </w:t>
      </w:r>
      <w:r w:rsidR="00AE5F8E" w:rsidRPr="00371068">
        <w:rPr>
          <w:rFonts w:ascii="Times New Roman" w:hAnsi="Times New Roman" w:cs="Times New Roman"/>
        </w:rPr>
        <w:t>analys</w:t>
      </w:r>
      <w:r w:rsidR="00AE5F8E">
        <w:rPr>
          <w:rFonts w:ascii="Times New Roman" w:hAnsi="Times New Roman" w:cs="Times New Roman"/>
        </w:rPr>
        <w:t>e</w:t>
      </w:r>
      <w:r w:rsidR="00AE5F8E" w:rsidRPr="00371068">
        <w:rPr>
          <w:rFonts w:ascii="Times New Roman" w:hAnsi="Times New Roman" w:cs="Times New Roman"/>
        </w:rPr>
        <w:t>s</w:t>
      </w:r>
      <w:r w:rsidR="00AE5F8E">
        <w:rPr>
          <w:rFonts w:ascii="Times New Roman" w:hAnsi="Times New Roman" w:cs="Times New Roman"/>
        </w:rPr>
        <w:t xml:space="preserve"> can </w:t>
      </w:r>
      <w:r w:rsidR="00371068">
        <w:rPr>
          <w:rFonts w:ascii="Times New Roman" w:hAnsi="Times New Roman" w:cs="Times New Roman"/>
        </w:rPr>
        <w:t xml:space="preserve">provide </w:t>
      </w:r>
      <w:r w:rsidR="00721E60">
        <w:rPr>
          <w:rFonts w:ascii="Times New Roman" w:hAnsi="Times New Roman" w:cs="Times New Roman"/>
        </w:rPr>
        <w:t xml:space="preserve">an additional diagnostic </w:t>
      </w:r>
      <w:r w:rsidR="00371068">
        <w:rPr>
          <w:rFonts w:ascii="Times New Roman" w:hAnsi="Times New Roman" w:cs="Times New Roman"/>
        </w:rPr>
        <w:t>evaluation of emissions events and allow for distinguishing locally emitted CH</w:t>
      </w:r>
      <w:r w:rsidR="00371068">
        <w:rPr>
          <w:rFonts w:ascii="Times New Roman" w:hAnsi="Times New Roman" w:cs="Times New Roman"/>
          <w:vertAlign w:val="subscript"/>
        </w:rPr>
        <w:t>4</w:t>
      </w:r>
      <w:r w:rsidR="00371068">
        <w:rPr>
          <w:rFonts w:ascii="Times New Roman" w:hAnsi="Times New Roman" w:cs="Times New Roman"/>
        </w:rPr>
        <w:t xml:space="preserve"> from well-mixed</w:t>
      </w:r>
      <w:r w:rsidR="0013730F">
        <w:rPr>
          <w:rFonts w:ascii="Times New Roman" w:hAnsi="Times New Roman" w:cs="Times New Roman"/>
        </w:rPr>
        <w:t>, or stationary,</w:t>
      </w:r>
      <w:r w:rsidR="00371068">
        <w:rPr>
          <w:rFonts w:ascii="Times New Roman" w:hAnsi="Times New Roman" w:cs="Times New Roman"/>
        </w:rPr>
        <w:t xml:space="preserve"> air masses high in both CH</w:t>
      </w:r>
      <w:r w:rsidR="00371068">
        <w:rPr>
          <w:rFonts w:ascii="Times New Roman" w:hAnsi="Times New Roman" w:cs="Times New Roman"/>
          <w:vertAlign w:val="subscript"/>
        </w:rPr>
        <w:t>4</w:t>
      </w:r>
      <w:r w:rsidR="00371068">
        <w:rPr>
          <w:rFonts w:ascii="Times New Roman" w:hAnsi="Times New Roman" w:cs="Times New Roman"/>
        </w:rPr>
        <w:t xml:space="preserve"> and CO</w:t>
      </w:r>
      <w:r w:rsidR="00371068">
        <w:rPr>
          <w:rFonts w:ascii="Times New Roman" w:hAnsi="Times New Roman" w:cs="Times New Roman"/>
          <w:vertAlign w:val="subscript"/>
        </w:rPr>
        <w:t>2</w:t>
      </w:r>
      <w:r w:rsidR="00371068">
        <w:rPr>
          <w:rFonts w:ascii="Times New Roman" w:hAnsi="Times New Roman" w:cs="Times New Roman"/>
        </w:rPr>
        <w:t>.</w:t>
      </w:r>
    </w:p>
    <w:p w14:paraId="12BEBE9C" w14:textId="386F0D24" w:rsidR="00FE39BA" w:rsidRDefault="00FE39BA" w:rsidP="00FE7509">
      <w:pPr>
        <w:spacing w:after="160" w:line="480" w:lineRule="auto"/>
        <w:rPr>
          <w:rFonts w:ascii="Times New Roman" w:hAnsi="Times New Roman" w:cs="Times New Roman"/>
        </w:rPr>
      </w:pPr>
      <w:r>
        <w:rPr>
          <w:rFonts w:ascii="Times New Roman" w:hAnsi="Times New Roman" w:cs="Times New Roman"/>
        </w:rPr>
        <w:t xml:space="preserve">Figure 7 shows </w:t>
      </w:r>
      <w:r w:rsidR="002509F4">
        <w:rPr>
          <w:rFonts w:ascii="Times New Roman" w:hAnsi="Times New Roman" w:cs="Times New Roman"/>
        </w:rPr>
        <w:t>the observed correlation between</w:t>
      </w:r>
      <w:r>
        <w:rPr>
          <w:rFonts w:ascii="Times New Roman" w:hAnsi="Times New Roman" w:cs="Times New Roman"/>
        </w:rPr>
        <w:t xml:space="preserve"> CO</w:t>
      </w:r>
      <w:r>
        <w:rPr>
          <w:rFonts w:ascii="Times New Roman" w:hAnsi="Times New Roman" w:cs="Times New Roman"/>
          <w:vertAlign w:val="subscript"/>
        </w:rPr>
        <w:t>2</w:t>
      </w:r>
      <w:r>
        <w:rPr>
          <w:rFonts w:ascii="Times New Roman" w:hAnsi="Times New Roman" w:cs="Times New Roman"/>
        </w:rPr>
        <w:t xml:space="preserve"> </w:t>
      </w:r>
      <w:r w:rsidR="002509F4">
        <w:rPr>
          <w:rFonts w:ascii="Times New Roman" w:hAnsi="Times New Roman" w:cs="Times New Roman"/>
        </w:rPr>
        <w:t xml:space="preserve">and </w:t>
      </w:r>
      <w:r>
        <w:rPr>
          <w:rFonts w:ascii="Times New Roman" w:hAnsi="Times New Roman" w:cs="Times New Roman"/>
        </w:rPr>
        <w:t>CH</w:t>
      </w:r>
      <w:r>
        <w:rPr>
          <w:rFonts w:ascii="Times New Roman" w:hAnsi="Times New Roman" w:cs="Times New Roman"/>
          <w:vertAlign w:val="subscript"/>
        </w:rPr>
        <w:t>4</w:t>
      </w:r>
      <w:r>
        <w:rPr>
          <w:rFonts w:ascii="Times New Roman" w:hAnsi="Times New Roman" w:cs="Times New Roman"/>
        </w:rPr>
        <w:t xml:space="preserve"> </w:t>
      </w:r>
      <w:r w:rsidR="00D42CFC">
        <w:rPr>
          <w:rFonts w:ascii="Times New Roman" w:hAnsi="Times New Roman" w:cs="Times New Roman"/>
        </w:rPr>
        <w:t xml:space="preserve">mixing ratios </w:t>
      </w:r>
      <w:r>
        <w:rPr>
          <w:rFonts w:ascii="Times New Roman" w:hAnsi="Times New Roman" w:cs="Times New Roman"/>
        </w:rPr>
        <w:t xml:space="preserve">at </w:t>
      </w:r>
      <w:r w:rsidR="00A835FF">
        <w:rPr>
          <w:rFonts w:ascii="Times New Roman" w:hAnsi="Times New Roman" w:cs="Times New Roman"/>
        </w:rPr>
        <w:t xml:space="preserve">PNR </w:t>
      </w:r>
      <w:r w:rsidR="00D42CFC">
        <w:rPr>
          <w:rFonts w:ascii="Times New Roman" w:hAnsi="Times New Roman" w:cs="Times New Roman"/>
        </w:rPr>
        <w:t>and KM for the baseline</w:t>
      </w:r>
      <w:r>
        <w:rPr>
          <w:rFonts w:ascii="Times New Roman" w:hAnsi="Times New Roman" w:cs="Times New Roman"/>
        </w:rPr>
        <w:t xml:space="preserve"> period</w:t>
      </w:r>
      <w:r w:rsidR="00F00181">
        <w:rPr>
          <w:rFonts w:ascii="Times New Roman" w:hAnsi="Times New Roman" w:cs="Times New Roman"/>
        </w:rPr>
        <w:t xml:space="preserve"> under all wind conditions (top row) and under westerly wind conditions (bottom row)</w:t>
      </w:r>
      <w:r>
        <w:rPr>
          <w:rFonts w:ascii="Times New Roman" w:hAnsi="Times New Roman" w:cs="Times New Roman"/>
        </w:rPr>
        <w:t xml:space="preserve">. These plots </w:t>
      </w:r>
      <w:r w:rsidR="00FB3BDE">
        <w:rPr>
          <w:rFonts w:ascii="Times New Roman" w:hAnsi="Times New Roman" w:cs="Times New Roman"/>
        </w:rPr>
        <w:t>are useful</w:t>
      </w:r>
      <w:r>
        <w:rPr>
          <w:rFonts w:ascii="Times New Roman" w:hAnsi="Times New Roman" w:cs="Times New Roman"/>
        </w:rPr>
        <w:t xml:space="preserve"> for visualising the scatter of the data</w:t>
      </w:r>
      <w:r w:rsidR="00F00181">
        <w:rPr>
          <w:rFonts w:ascii="Times New Roman" w:hAnsi="Times New Roman" w:cs="Times New Roman"/>
        </w:rPr>
        <w:t>.</w:t>
      </w:r>
      <w:r w:rsidR="00012257">
        <w:rPr>
          <w:rFonts w:ascii="Times New Roman" w:hAnsi="Times New Roman" w:cs="Times New Roman"/>
        </w:rPr>
        <w:t xml:space="preserve"> </w:t>
      </w:r>
      <w:r w:rsidR="002509F4">
        <w:rPr>
          <w:rFonts w:ascii="Times New Roman" w:hAnsi="Times New Roman" w:cs="Times New Roman"/>
        </w:rPr>
        <w:t>Warmer coloured</w:t>
      </w:r>
      <w:r>
        <w:rPr>
          <w:rFonts w:ascii="Times New Roman" w:hAnsi="Times New Roman" w:cs="Times New Roman"/>
        </w:rPr>
        <w:t xml:space="preserve"> </w:t>
      </w:r>
      <w:r w:rsidR="00F00181">
        <w:rPr>
          <w:rFonts w:ascii="Times New Roman" w:hAnsi="Times New Roman" w:cs="Times New Roman"/>
        </w:rPr>
        <w:t xml:space="preserve">(red) </w:t>
      </w:r>
      <w:r w:rsidR="00656752">
        <w:rPr>
          <w:rFonts w:ascii="Times New Roman" w:hAnsi="Times New Roman" w:cs="Times New Roman"/>
        </w:rPr>
        <w:t>data points</w:t>
      </w:r>
      <w:r>
        <w:rPr>
          <w:rFonts w:ascii="Times New Roman" w:hAnsi="Times New Roman" w:cs="Times New Roman"/>
        </w:rPr>
        <w:t xml:space="preserve"> show a </w:t>
      </w:r>
      <w:r w:rsidR="00656752">
        <w:rPr>
          <w:rFonts w:ascii="Times New Roman" w:hAnsi="Times New Roman" w:cs="Times New Roman"/>
        </w:rPr>
        <w:t>higher</w:t>
      </w:r>
      <w:r>
        <w:rPr>
          <w:rFonts w:ascii="Times New Roman" w:hAnsi="Times New Roman" w:cs="Times New Roman"/>
        </w:rPr>
        <w:t xml:space="preserve"> frequency of </w:t>
      </w:r>
      <w:r w:rsidR="002509F4">
        <w:rPr>
          <w:rFonts w:ascii="Times New Roman" w:hAnsi="Times New Roman" w:cs="Times New Roman"/>
        </w:rPr>
        <w:t xml:space="preserve">one-minute averaged </w:t>
      </w:r>
      <w:r>
        <w:rPr>
          <w:rFonts w:ascii="Times New Roman" w:hAnsi="Times New Roman" w:cs="Times New Roman"/>
        </w:rPr>
        <w:t xml:space="preserve">measurements whilst </w:t>
      </w:r>
      <w:r w:rsidR="002509F4">
        <w:rPr>
          <w:rFonts w:ascii="Times New Roman" w:hAnsi="Times New Roman" w:cs="Times New Roman"/>
        </w:rPr>
        <w:t xml:space="preserve">cooler coloured </w:t>
      </w:r>
      <w:r w:rsidR="00F00181">
        <w:rPr>
          <w:rFonts w:ascii="Times New Roman" w:hAnsi="Times New Roman" w:cs="Times New Roman"/>
        </w:rPr>
        <w:t xml:space="preserve">(blue) </w:t>
      </w:r>
      <w:r w:rsidR="00084401">
        <w:rPr>
          <w:rFonts w:ascii="Times New Roman" w:hAnsi="Times New Roman" w:cs="Times New Roman"/>
        </w:rPr>
        <w:t xml:space="preserve">data points </w:t>
      </w:r>
      <w:r>
        <w:rPr>
          <w:rFonts w:ascii="Times New Roman" w:hAnsi="Times New Roman" w:cs="Times New Roman"/>
        </w:rPr>
        <w:t xml:space="preserve">show that very few observations were made within </w:t>
      </w:r>
      <w:r w:rsidR="002509F4">
        <w:rPr>
          <w:rFonts w:ascii="Times New Roman" w:hAnsi="Times New Roman" w:cs="Times New Roman"/>
        </w:rPr>
        <w:t>those values</w:t>
      </w:r>
      <w:r>
        <w:rPr>
          <w:rFonts w:ascii="Times New Roman" w:hAnsi="Times New Roman" w:cs="Times New Roman"/>
        </w:rPr>
        <w:t>.</w:t>
      </w:r>
    </w:p>
    <w:p w14:paraId="6A3D8F86" w14:textId="67E591C7" w:rsidR="002509F4" w:rsidRPr="00960E20" w:rsidRDefault="00084401" w:rsidP="00FE7509">
      <w:pPr>
        <w:spacing w:after="160" w:line="480" w:lineRule="auto"/>
        <w:rPr>
          <w:rFonts w:ascii="Times New Roman" w:hAnsi="Times New Roman" w:cs="Times New Roman"/>
        </w:rPr>
      </w:pPr>
      <w:r>
        <w:rPr>
          <w:rFonts w:ascii="Times New Roman" w:hAnsi="Times New Roman" w:cs="Times New Roman"/>
        </w:rPr>
        <w:t>Figure 7 shows that t</w:t>
      </w:r>
      <w:r w:rsidR="00FB3BDE">
        <w:rPr>
          <w:rFonts w:ascii="Times New Roman" w:hAnsi="Times New Roman" w:cs="Times New Roman"/>
        </w:rPr>
        <w:t>here we</w:t>
      </w:r>
      <w:r w:rsidR="00FE39BA">
        <w:rPr>
          <w:rFonts w:ascii="Times New Roman" w:hAnsi="Times New Roman" w:cs="Times New Roman"/>
        </w:rPr>
        <w:t>re si</w:t>
      </w:r>
      <w:r w:rsidR="00A80D46">
        <w:rPr>
          <w:rFonts w:ascii="Times New Roman" w:hAnsi="Times New Roman" w:cs="Times New Roman"/>
        </w:rPr>
        <w:t>milarities between the two site</w:t>
      </w:r>
      <w:r w:rsidR="00FB3BDE">
        <w:rPr>
          <w:rFonts w:ascii="Times New Roman" w:hAnsi="Times New Roman" w:cs="Times New Roman"/>
        </w:rPr>
        <w:t>s</w:t>
      </w:r>
      <w:r>
        <w:rPr>
          <w:rFonts w:ascii="Times New Roman" w:hAnsi="Times New Roman" w:cs="Times New Roman"/>
        </w:rPr>
        <w:t>.</w:t>
      </w:r>
      <w:r w:rsidR="00FE39BA">
        <w:rPr>
          <w:rFonts w:ascii="Times New Roman" w:hAnsi="Times New Roman" w:cs="Times New Roman"/>
        </w:rPr>
        <w:t xml:space="preserve"> </w:t>
      </w:r>
      <w:r>
        <w:rPr>
          <w:rFonts w:ascii="Times New Roman" w:hAnsi="Times New Roman" w:cs="Times New Roman"/>
        </w:rPr>
        <w:t>T</w:t>
      </w:r>
      <w:r w:rsidR="00FE39BA">
        <w:rPr>
          <w:rFonts w:ascii="Times New Roman" w:hAnsi="Times New Roman" w:cs="Times New Roman"/>
        </w:rPr>
        <w:t>he most frequent measurements occurred at low CO</w:t>
      </w:r>
      <w:r w:rsidR="00FE39BA">
        <w:rPr>
          <w:rFonts w:ascii="Times New Roman" w:hAnsi="Times New Roman" w:cs="Times New Roman"/>
          <w:vertAlign w:val="subscript"/>
        </w:rPr>
        <w:t>2</w:t>
      </w:r>
      <w:r w:rsidR="00FE39BA">
        <w:rPr>
          <w:rFonts w:ascii="Times New Roman" w:hAnsi="Times New Roman" w:cs="Times New Roman"/>
        </w:rPr>
        <w:t xml:space="preserve"> </w:t>
      </w:r>
      <w:r w:rsidR="000D4D9C">
        <w:rPr>
          <w:rFonts w:ascii="Times New Roman" w:hAnsi="Times New Roman" w:cs="Times New Roman"/>
        </w:rPr>
        <w:t xml:space="preserve">(approximately 400-450 ppm) </w:t>
      </w:r>
      <w:r w:rsidR="00FE39BA">
        <w:rPr>
          <w:rFonts w:ascii="Times New Roman" w:hAnsi="Times New Roman" w:cs="Times New Roman"/>
        </w:rPr>
        <w:t>and low CH</w:t>
      </w:r>
      <w:r w:rsidR="00FE39BA">
        <w:rPr>
          <w:rFonts w:ascii="Times New Roman" w:hAnsi="Times New Roman" w:cs="Times New Roman"/>
          <w:vertAlign w:val="subscript"/>
        </w:rPr>
        <w:t>4</w:t>
      </w:r>
      <w:r w:rsidR="000D4D9C">
        <w:rPr>
          <w:rFonts w:ascii="Times New Roman" w:hAnsi="Times New Roman" w:cs="Times New Roman"/>
        </w:rPr>
        <w:t xml:space="preserve"> (approximately 2000 ppb)</w:t>
      </w:r>
      <w:r w:rsidR="00FC5ED9">
        <w:rPr>
          <w:rFonts w:ascii="Times New Roman" w:hAnsi="Times New Roman" w:cs="Times New Roman"/>
        </w:rPr>
        <w:t xml:space="preserve"> mixing ratio</w:t>
      </w:r>
      <w:r w:rsidR="00A45DF5">
        <w:rPr>
          <w:rFonts w:ascii="Times New Roman" w:hAnsi="Times New Roman" w:cs="Times New Roman"/>
        </w:rPr>
        <w:t>s</w:t>
      </w:r>
      <w:r w:rsidR="00FE39BA">
        <w:rPr>
          <w:rFonts w:ascii="Times New Roman" w:hAnsi="Times New Roman" w:cs="Times New Roman"/>
        </w:rPr>
        <w:t xml:space="preserve">. </w:t>
      </w:r>
      <w:r w:rsidR="002509F4">
        <w:rPr>
          <w:rFonts w:ascii="Times New Roman" w:hAnsi="Times New Roman" w:cs="Times New Roman"/>
        </w:rPr>
        <w:t xml:space="preserve">A </w:t>
      </w:r>
      <w:r w:rsidR="000D4D9C">
        <w:rPr>
          <w:rFonts w:ascii="Times New Roman" w:hAnsi="Times New Roman" w:cs="Times New Roman"/>
        </w:rPr>
        <w:t xml:space="preserve">dominant </w:t>
      </w:r>
      <w:r w:rsidR="002509F4">
        <w:rPr>
          <w:rFonts w:ascii="Times New Roman" w:hAnsi="Times New Roman" w:cs="Times New Roman"/>
        </w:rPr>
        <w:t xml:space="preserve">mixing line </w:t>
      </w:r>
      <w:r w:rsidR="00F00181">
        <w:rPr>
          <w:rFonts w:ascii="Times New Roman" w:hAnsi="Times New Roman" w:cs="Times New Roman"/>
        </w:rPr>
        <w:t xml:space="preserve">(approximately indicated by the purple lines) </w:t>
      </w:r>
      <w:r w:rsidR="00731881">
        <w:rPr>
          <w:rFonts w:ascii="Times New Roman" w:hAnsi="Times New Roman" w:cs="Times New Roman"/>
        </w:rPr>
        <w:t>was</w:t>
      </w:r>
      <w:r w:rsidR="002509F4">
        <w:rPr>
          <w:rFonts w:ascii="Times New Roman" w:hAnsi="Times New Roman" w:cs="Times New Roman"/>
        </w:rPr>
        <w:t xml:space="preserve"> observed at each site, illustrating </w:t>
      </w:r>
      <w:r>
        <w:rPr>
          <w:rFonts w:ascii="Times New Roman" w:hAnsi="Times New Roman" w:cs="Times New Roman"/>
        </w:rPr>
        <w:t>a</w:t>
      </w:r>
      <w:r w:rsidR="002509F4">
        <w:rPr>
          <w:rFonts w:ascii="Times New Roman" w:hAnsi="Times New Roman" w:cs="Times New Roman"/>
        </w:rPr>
        <w:t xml:space="preserve"> typical trend in </w:t>
      </w:r>
      <w:r w:rsidR="00091AB6">
        <w:rPr>
          <w:rFonts w:ascii="Times New Roman" w:hAnsi="Times New Roman" w:cs="Times New Roman"/>
        </w:rPr>
        <w:t xml:space="preserve">simultaneously measured values. </w:t>
      </w:r>
      <w:r w:rsidR="00A80D46">
        <w:rPr>
          <w:rFonts w:ascii="Times New Roman" w:hAnsi="Times New Roman" w:cs="Times New Roman"/>
        </w:rPr>
        <w:t xml:space="preserve">However, there were also contrasts in the observations at the two sites. </w:t>
      </w:r>
      <w:r w:rsidR="00FC5ED9">
        <w:rPr>
          <w:rFonts w:ascii="Times New Roman" w:hAnsi="Times New Roman" w:cs="Times New Roman"/>
        </w:rPr>
        <w:t>As discussed previously, t</w:t>
      </w:r>
      <w:r w:rsidR="00A80D46">
        <w:rPr>
          <w:rFonts w:ascii="Times New Roman" w:hAnsi="Times New Roman" w:cs="Times New Roman"/>
        </w:rPr>
        <w:t>he variation of CH</w:t>
      </w:r>
      <w:r w:rsidR="00A80D46">
        <w:rPr>
          <w:rFonts w:ascii="Times New Roman" w:hAnsi="Times New Roman" w:cs="Times New Roman"/>
          <w:vertAlign w:val="subscript"/>
        </w:rPr>
        <w:t>4</w:t>
      </w:r>
      <w:r w:rsidR="00A80D46">
        <w:rPr>
          <w:rFonts w:ascii="Times New Roman" w:hAnsi="Times New Roman" w:cs="Times New Roman"/>
        </w:rPr>
        <w:t xml:space="preserve"> at </w:t>
      </w:r>
      <w:r w:rsidR="00A835FF">
        <w:rPr>
          <w:rFonts w:ascii="Times New Roman" w:hAnsi="Times New Roman" w:cs="Times New Roman"/>
        </w:rPr>
        <w:t xml:space="preserve">PNR </w:t>
      </w:r>
      <w:r w:rsidR="00A80D46">
        <w:rPr>
          <w:rFonts w:ascii="Times New Roman" w:hAnsi="Times New Roman" w:cs="Times New Roman"/>
        </w:rPr>
        <w:t xml:space="preserve">was much greater than that at KM. </w:t>
      </w:r>
      <w:r w:rsidR="002509F4">
        <w:rPr>
          <w:rFonts w:ascii="Times New Roman" w:hAnsi="Times New Roman" w:cs="Times New Roman"/>
        </w:rPr>
        <w:t xml:space="preserve">The blurring of the prominent mixing line </w:t>
      </w:r>
      <w:r w:rsidR="00960E20">
        <w:rPr>
          <w:rFonts w:ascii="Times New Roman" w:hAnsi="Times New Roman" w:cs="Times New Roman"/>
        </w:rPr>
        <w:t xml:space="preserve">along the x-axis </w:t>
      </w:r>
      <w:r w:rsidR="002509F4">
        <w:rPr>
          <w:rFonts w:ascii="Times New Roman" w:hAnsi="Times New Roman" w:cs="Times New Roman"/>
        </w:rPr>
        <w:t xml:space="preserve">at </w:t>
      </w:r>
      <w:r w:rsidR="00A835FF">
        <w:rPr>
          <w:rFonts w:ascii="Times New Roman" w:hAnsi="Times New Roman" w:cs="Times New Roman"/>
        </w:rPr>
        <w:t xml:space="preserve">PNR </w:t>
      </w:r>
      <w:r w:rsidR="002509F4">
        <w:rPr>
          <w:rFonts w:ascii="Times New Roman" w:hAnsi="Times New Roman" w:cs="Times New Roman"/>
        </w:rPr>
        <w:t xml:space="preserve">was likely due to the influence of </w:t>
      </w:r>
      <w:r w:rsidR="00960E20">
        <w:rPr>
          <w:rFonts w:ascii="Times New Roman" w:hAnsi="Times New Roman" w:cs="Times New Roman"/>
        </w:rPr>
        <w:t>locally emitted CH</w:t>
      </w:r>
      <w:r w:rsidR="00960E20">
        <w:rPr>
          <w:rFonts w:ascii="Times New Roman" w:hAnsi="Times New Roman" w:cs="Times New Roman"/>
          <w:vertAlign w:val="subscript"/>
        </w:rPr>
        <w:t>4</w:t>
      </w:r>
      <w:r w:rsidR="00960E20">
        <w:rPr>
          <w:rFonts w:ascii="Times New Roman" w:hAnsi="Times New Roman" w:cs="Times New Roman"/>
        </w:rPr>
        <w:t xml:space="preserve">, or from polluted air masses from more distant regional sources.  On the </w:t>
      </w:r>
      <w:r w:rsidR="00A45DF5">
        <w:rPr>
          <w:rFonts w:ascii="Times New Roman" w:hAnsi="Times New Roman" w:cs="Times New Roman"/>
        </w:rPr>
        <w:t xml:space="preserve">other hand, the variability in </w:t>
      </w:r>
      <w:r w:rsidR="00960E20">
        <w:rPr>
          <w:rFonts w:ascii="Times New Roman" w:hAnsi="Times New Roman" w:cs="Times New Roman"/>
        </w:rPr>
        <w:t>CO</w:t>
      </w:r>
      <w:r w:rsidR="00960E20">
        <w:rPr>
          <w:rFonts w:ascii="Times New Roman" w:hAnsi="Times New Roman" w:cs="Times New Roman"/>
          <w:vertAlign w:val="subscript"/>
        </w:rPr>
        <w:t>2</w:t>
      </w:r>
      <w:r w:rsidR="00960E20">
        <w:rPr>
          <w:rFonts w:ascii="Times New Roman" w:hAnsi="Times New Roman" w:cs="Times New Roman"/>
        </w:rPr>
        <w:t xml:space="preserve"> at KM was greater than that observed for </w:t>
      </w:r>
      <w:r w:rsidR="00A835FF">
        <w:rPr>
          <w:rFonts w:ascii="Times New Roman" w:hAnsi="Times New Roman" w:cs="Times New Roman"/>
        </w:rPr>
        <w:t>PNR</w:t>
      </w:r>
      <w:r w:rsidR="00FC5ED9">
        <w:rPr>
          <w:rFonts w:ascii="Times New Roman" w:hAnsi="Times New Roman" w:cs="Times New Roman"/>
        </w:rPr>
        <w:t>, consistent with Fig. 3</w:t>
      </w:r>
      <w:r w:rsidR="00960E20">
        <w:rPr>
          <w:rFonts w:ascii="Times New Roman" w:hAnsi="Times New Roman" w:cs="Times New Roman"/>
        </w:rPr>
        <w:t>.</w:t>
      </w:r>
    </w:p>
    <w:p w14:paraId="6DF8D97B" w14:textId="7B900095" w:rsidR="00073A3E" w:rsidRDefault="00A80D46" w:rsidP="00FE7509">
      <w:pPr>
        <w:spacing w:after="160" w:line="480" w:lineRule="auto"/>
        <w:rPr>
          <w:rFonts w:ascii="Times New Roman" w:hAnsi="Times New Roman" w:cs="Times New Roman"/>
        </w:rPr>
      </w:pPr>
      <w:r>
        <w:rPr>
          <w:rFonts w:ascii="Times New Roman" w:hAnsi="Times New Roman" w:cs="Times New Roman"/>
        </w:rPr>
        <w:t>In practice, these plots allow for the expected CO</w:t>
      </w:r>
      <w:r>
        <w:rPr>
          <w:rFonts w:ascii="Times New Roman" w:hAnsi="Times New Roman" w:cs="Times New Roman"/>
          <w:vertAlign w:val="subscript"/>
        </w:rPr>
        <w:t>2</w:t>
      </w:r>
      <w:r>
        <w:rPr>
          <w:rFonts w:ascii="Times New Roman" w:hAnsi="Times New Roman" w:cs="Times New Roman"/>
        </w:rPr>
        <w:t xml:space="preserve"> vs CH</w:t>
      </w:r>
      <w:r>
        <w:rPr>
          <w:rFonts w:ascii="Times New Roman" w:hAnsi="Times New Roman" w:cs="Times New Roman"/>
          <w:vertAlign w:val="subscript"/>
        </w:rPr>
        <w:t>4</w:t>
      </w:r>
      <w:r>
        <w:rPr>
          <w:rFonts w:ascii="Times New Roman" w:hAnsi="Times New Roman" w:cs="Times New Roman"/>
        </w:rPr>
        <w:t xml:space="preserve"> values to be evaluated.</w:t>
      </w:r>
      <w:r w:rsidR="00091AB6">
        <w:rPr>
          <w:rFonts w:ascii="Times New Roman" w:hAnsi="Times New Roman" w:cs="Times New Roman"/>
        </w:rPr>
        <w:t xml:space="preserve"> </w:t>
      </w:r>
      <w:r w:rsidR="00FB3BDE">
        <w:rPr>
          <w:rFonts w:ascii="Times New Roman" w:hAnsi="Times New Roman" w:cs="Times New Roman"/>
        </w:rPr>
        <w:t>A prominent feature of the plot for KM is the data at approximately 420 ppm CO</w:t>
      </w:r>
      <w:r w:rsidR="00FB3BDE">
        <w:rPr>
          <w:rFonts w:ascii="Times New Roman" w:hAnsi="Times New Roman" w:cs="Times New Roman"/>
          <w:vertAlign w:val="subscript"/>
        </w:rPr>
        <w:t>2</w:t>
      </w:r>
      <w:r w:rsidR="00FB3BDE">
        <w:rPr>
          <w:rFonts w:ascii="Times New Roman" w:hAnsi="Times New Roman" w:cs="Times New Roman"/>
        </w:rPr>
        <w:t>, and between 5000 and 50000 ppb CH</w:t>
      </w:r>
      <w:r w:rsidR="00FB3BDE">
        <w:rPr>
          <w:rFonts w:ascii="Times New Roman" w:hAnsi="Times New Roman" w:cs="Times New Roman"/>
          <w:vertAlign w:val="subscript"/>
        </w:rPr>
        <w:t>4</w:t>
      </w:r>
      <w:r w:rsidR="00FB3BDE">
        <w:rPr>
          <w:rFonts w:ascii="Times New Roman" w:hAnsi="Times New Roman" w:cs="Times New Roman"/>
        </w:rPr>
        <w:t xml:space="preserve">. This mixing line clearly highlights an excursion in the </w:t>
      </w:r>
      <w:r w:rsidR="00D42CFC">
        <w:rPr>
          <w:rFonts w:ascii="Times New Roman" w:hAnsi="Times New Roman" w:cs="Times New Roman"/>
        </w:rPr>
        <w:t xml:space="preserve">mixing ratios </w:t>
      </w:r>
      <w:r w:rsidR="00FB3BDE">
        <w:rPr>
          <w:rFonts w:ascii="Times New Roman" w:hAnsi="Times New Roman" w:cs="Times New Roman"/>
        </w:rPr>
        <w:t xml:space="preserve">of </w:t>
      </w:r>
      <w:r w:rsidR="00D42CFC">
        <w:rPr>
          <w:rFonts w:ascii="Times New Roman" w:hAnsi="Times New Roman" w:cs="Times New Roman"/>
        </w:rPr>
        <w:t>CH</w:t>
      </w:r>
      <w:r w:rsidR="00D42CFC">
        <w:rPr>
          <w:rFonts w:ascii="Times New Roman" w:hAnsi="Times New Roman" w:cs="Times New Roman"/>
          <w:vertAlign w:val="subscript"/>
        </w:rPr>
        <w:t>4</w:t>
      </w:r>
      <w:r w:rsidR="00FB3BDE">
        <w:rPr>
          <w:rFonts w:ascii="Times New Roman" w:hAnsi="Times New Roman" w:cs="Times New Roman"/>
        </w:rPr>
        <w:t xml:space="preserve"> relative to CO</w:t>
      </w:r>
      <w:r w:rsidR="00FB3BDE">
        <w:rPr>
          <w:rFonts w:ascii="Times New Roman" w:hAnsi="Times New Roman" w:cs="Times New Roman"/>
          <w:vertAlign w:val="subscript"/>
        </w:rPr>
        <w:t>2</w:t>
      </w:r>
      <w:r w:rsidR="00731881">
        <w:rPr>
          <w:rFonts w:ascii="Times New Roman" w:hAnsi="Times New Roman" w:cs="Times New Roman"/>
        </w:rPr>
        <w:t xml:space="preserve"> that </w:t>
      </w:r>
      <w:r w:rsidR="0036784C">
        <w:rPr>
          <w:rFonts w:ascii="Times New Roman" w:hAnsi="Times New Roman" w:cs="Times New Roman"/>
        </w:rPr>
        <w:t>we</w:t>
      </w:r>
      <w:r w:rsidR="00731881">
        <w:rPr>
          <w:rFonts w:ascii="Times New Roman" w:hAnsi="Times New Roman" w:cs="Times New Roman"/>
        </w:rPr>
        <w:t>re</w:t>
      </w:r>
      <w:r w:rsidR="00FB3BDE">
        <w:rPr>
          <w:rFonts w:ascii="Times New Roman" w:hAnsi="Times New Roman" w:cs="Times New Roman"/>
        </w:rPr>
        <w:t xml:space="preserve"> outside of the general trend. Events such as these </w:t>
      </w:r>
      <w:r w:rsidR="00A45DF5">
        <w:rPr>
          <w:rFonts w:ascii="Times New Roman" w:hAnsi="Times New Roman" w:cs="Times New Roman"/>
        </w:rPr>
        <w:t>likely</w:t>
      </w:r>
      <w:r w:rsidR="00FB3BDE">
        <w:rPr>
          <w:rFonts w:ascii="Times New Roman" w:hAnsi="Times New Roman" w:cs="Times New Roman"/>
        </w:rPr>
        <w:t xml:space="preserve"> </w:t>
      </w:r>
      <w:r w:rsidR="002509F4">
        <w:rPr>
          <w:rFonts w:ascii="Times New Roman" w:hAnsi="Times New Roman" w:cs="Times New Roman"/>
        </w:rPr>
        <w:t>indicate examples of</w:t>
      </w:r>
      <w:r w:rsidR="00FB3BDE">
        <w:rPr>
          <w:rFonts w:ascii="Times New Roman" w:hAnsi="Times New Roman" w:cs="Times New Roman"/>
        </w:rPr>
        <w:t xml:space="preserve"> cold venting</w:t>
      </w:r>
      <w:r w:rsidR="00084401">
        <w:rPr>
          <w:rFonts w:ascii="Times New Roman" w:hAnsi="Times New Roman" w:cs="Times New Roman"/>
        </w:rPr>
        <w:t xml:space="preserve"> of CH</w:t>
      </w:r>
      <w:r w:rsidR="00084401" w:rsidRPr="00656752">
        <w:rPr>
          <w:rFonts w:ascii="Times New Roman" w:hAnsi="Times New Roman" w:cs="Times New Roman"/>
          <w:vertAlign w:val="subscript"/>
        </w:rPr>
        <w:t>4</w:t>
      </w:r>
      <w:r w:rsidR="00FB3BDE">
        <w:rPr>
          <w:rFonts w:ascii="Times New Roman" w:hAnsi="Times New Roman" w:cs="Times New Roman"/>
        </w:rPr>
        <w:t xml:space="preserve"> from the pre-existing conventional </w:t>
      </w:r>
      <w:r w:rsidR="005E335C">
        <w:rPr>
          <w:rFonts w:ascii="Times New Roman" w:hAnsi="Times New Roman" w:cs="Times New Roman"/>
        </w:rPr>
        <w:t xml:space="preserve">gas </w:t>
      </w:r>
      <w:r w:rsidR="00FB3BDE">
        <w:rPr>
          <w:rFonts w:ascii="Times New Roman" w:hAnsi="Times New Roman" w:cs="Times New Roman"/>
        </w:rPr>
        <w:t>well</w:t>
      </w:r>
      <w:r w:rsidR="005E335C">
        <w:rPr>
          <w:rFonts w:ascii="Times New Roman" w:hAnsi="Times New Roman" w:cs="Times New Roman"/>
        </w:rPr>
        <w:t>-</w:t>
      </w:r>
      <w:r w:rsidR="00FB3BDE">
        <w:rPr>
          <w:rFonts w:ascii="Times New Roman" w:hAnsi="Times New Roman" w:cs="Times New Roman"/>
        </w:rPr>
        <w:t>head to the south west of the monitoring station.</w:t>
      </w:r>
      <w:r w:rsidR="002509F4">
        <w:rPr>
          <w:rFonts w:ascii="Times New Roman" w:hAnsi="Times New Roman" w:cs="Times New Roman"/>
        </w:rPr>
        <w:t xml:space="preserve"> </w:t>
      </w:r>
      <w:r w:rsidR="002509F4">
        <w:rPr>
          <w:rFonts w:ascii="Times New Roman" w:hAnsi="Times New Roman" w:cs="Times New Roman"/>
        </w:rPr>
        <w:lastRenderedPageBreak/>
        <w:t>Excursions fr</w:t>
      </w:r>
      <w:r w:rsidR="005A3826">
        <w:rPr>
          <w:rFonts w:ascii="Times New Roman" w:hAnsi="Times New Roman" w:cs="Times New Roman"/>
        </w:rPr>
        <w:t>om the general trend such as these</w:t>
      </w:r>
      <w:r w:rsidR="002509F4">
        <w:rPr>
          <w:rFonts w:ascii="Times New Roman" w:hAnsi="Times New Roman" w:cs="Times New Roman"/>
        </w:rPr>
        <w:t xml:space="preserve"> could also be indicative of future emissions at either site.</w:t>
      </w:r>
    </w:p>
    <w:p w14:paraId="027F4FE6" w14:textId="761146B0" w:rsidR="00371068" w:rsidRDefault="00C61908" w:rsidP="00FE7509">
      <w:pPr>
        <w:spacing w:after="160" w:line="480" w:lineRule="auto"/>
        <w:rPr>
          <w:noProof/>
        </w:rPr>
      </w:pPr>
      <w:r>
        <w:rPr>
          <w:noProof/>
        </w:rPr>
        <w:drawing>
          <wp:inline distT="0" distB="0" distL="0" distR="0" wp14:anchorId="7FD798DC" wp14:editId="6063F740">
            <wp:extent cx="5721350" cy="5092065"/>
            <wp:effectExtent l="0" t="0" r="0" b="0"/>
            <wp:docPr id="6" name="Picture 6" descr="tracer PNRKM with westerly no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cer PNRKM with westerly no Count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1350" cy="5092065"/>
                    </a:xfrm>
                    <a:prstGeom prst="rect">
                      <a:avLst/>
                    </a:prstGeom>
                    <a:noFill/>
                    <a:ln>
                      <a:noFill/>
                    </a:ln>
                  </pic:spPr>
                </pic:pic>
              </a:graphicData>
            </a:graphic>
          </wp:inline>
        </w:drawing>
      </w:r>
    </w:p>
    <w:p w14:paraId="1CC1E5E7" w14:textId="5EEF0B17" w:rsidR="00FE39BA" w:rsidRPr="00AB463F" w:rsidRDefault="00FE39BA" w:rsidP="00FE7509">
      <w:pPr>
        <w:spacing w:after="160" w:line="480" w:lineRule="auto"/>
        <w:rPr>
          <w:rFonts w:ascii="Times New Roman" w:hAnsi="Times New Roman" w:cs="Times New Roman"/>
          <w:sz w:val="20"/>
        </w:rPr>
      </w:pPr>
      <w:r w:rsidRPr="00AB463F">
        <w:rPr>
          <w:rFonts w:ascii="Times New Roman" w:hAnsi="Times New Roman" w:cs="Times New Roman"/>
          <w:b/>
          <w:noProof/>
          <w:sz w:val="20"/>
        </w:rPr>
        <w:t>Figure 7</w:t>
      </w:r>
      <w:r w:rsidR="00F00181">
        <w:rPr>
          <w:rFonts w:ascii="Times New Roman" w:hAnsi="Times New Roman" w:cs="Times New Roman"/>
          <w:noProof/>
          <w:sz w:val="20"/>
        </w:rPr>
        <w:t xml:space="preserve"> Top row: minute average </w:t>
      </w:r>
      <w:r w:rsidRPr="00AB463F">
        <w:rPr>
          <w:rFonts w:ascii="Times New Roman" w:hAnsi="Times New Roman" w:cs="Times New Roman"/>
          <w:noProof/>
          <w:sz w:val="20"/>
        </w:rPr>
        <w:t>CO</w:t>
      </w:r>
      <w:r w:rsidRPr="00AB463F">
        <w:rPr>
          <w:rFonts w:ascii="Times New Roman" w:hAnsi="Times New Roman" w:cs="Times New Roman"/>
          <w:noProof/>
          <w:sz w:val="20"/>
          <w:vertAlign w:val="subscript"/>
        </w:rPr>
        <w:t>2</w:t>
      </w:r>
      <w:r w:rsidR="00F00181">
        <w:rPr>
          <w:rFonts w:ascii="Times New Roman" w:hAnsi="Times New Roman" w:cs="Times New Roman"/>
          <w:noProof/>
          <w:sz w:val="20"/>
        </w:rPr>
        <w:t xml:space="preserve"> vs </w:t>
      </w:r>
      <w:r w:rsidRPr="00AB463F">
        <w:rPr>
          <w:rFonts w:ascii="Times New Roman" w:hAnsi="Times New Roman" w:cs="Times New Roman"/>
          <w:noProof/>
          <w:sz w:val="20"/>
        </w:rPr>
        <w:t>CH</w:t>
      </w:r>
      <w:r w:rsidRPr="00AB463F">
        <w:rPr>
          <w:rFonts w:ascii="Times New Roman" w:hAnsi="Times New Roman" w:cs="Times New Roman"/>
          <w:noProof/>
          <w:sz w:val="20"/>
          <w:vertAlign w:val="subscript"/>
        </w:rPr>
        <w:t>4</w:t>
      </w:r>
      <w:r w:rsidR="00F00181">
        <w:rPr>
          <w:rFonts w:ascii="Times New Roman" w:hAnsi="Times New Roman" w:cs="Times New Roman"/>
          <w:noProof/>
          <w:sz w:val="20"/>
        </w:rPr>
        <w:t xml:space="preserve"> mixing ratios </w:t>
      </w:r>
      <w:r w:rsidRPr="00AB463F">
        <w:rPr>
          <w:rFonts w:ascii="Times New Roman" w:hAnsi="Times New Roman" w:cs="Times New Roman"/>
          <w:noProof/>
          <w:sz w:val="20"/>
        </w:rPr>
        <w:t xml:space="preserve">at </w:t>
      </w:r>
      <w:r w:rsidR="00A835FF">
        <w:rPr>
          <w:rFonts w:ascii="Times New Roman" w:hAnsi="Times New Roman" w:cs="Times New Roman"/>
          <w:noProof/>
          <w:sz w:val="20"/>
        </w:rPr>
        <w:t>PNR</w:t>
      </w:r>
      <w:r w:rsidR="00A835FF" w:rsidRPr="00AB463F">
        <w:rPr>
          <w:rFonts w:ascii="Times New Roman" w:hAnsi="Times New Roman" w:cs="Times New Roman"/>
          <w:noProof/>
          <w:sz w:val="20"/>
        </w:rPr>
        <w:t xml:space="preserve"> </w:t>
      </w:r>
      <w:r w:rsidRPr="00AB463F">
        <w:rPr>
          <w:rFonts w:ascii="Times New Roman" w:hAnsi="Times New Roman" w:cs="Times New Roman"/>
          <w:noProof/>
          <w:sz w:val="20"/>
        </w:rPr>
        <w:t xml:space="preserve">and KM </w:t>
      </w:r>
      <w:r w:rsidR="00F00181">
        <w:rPr>
          <w:rFonts w:ascii="Times New Roman" w:hAnsi="Times New Roman" w:cs="Times New Roman"/>
          <w:noProof/>
          <w:sz w:val="20"/>
        </w:rPr>
        <w:t xml:space="preserve">under all wind directions </w:t>
      </w:r>
      <w:r w:rsidRPr="00AB463F">
        <w:rPr>
          <w:rFonts w:ascii="Times New Roman" w:hAnsi="Times New Roman" w:cs="Times New Roman"/>
          <w:noProof/>
          <w:sz w:val="20"/>
        </w:rPr>
        <w:t>for the measurement period 01/02/2016 to 31/01/2018.</w:t>
      </w:r>
      <w:r w:rsidR="00F00181">
        <w:rPr>
          <w:rFonts w:ascii="Times New Roman" w:hAnsi="Times New Roman" w:cs="Times New Roman"/>
          <w:noProof/>
          <w:sz w:val="20"/>
        </w:rPr>
        <w:t xml:space="preserve"> Bottom row: minute average </w:t>
      </w:r>
      <w:r w:rsidR="00F00181" w:rsidRPr="00AB463F">
        <w:rPr>
          <w:rFonts w:ascii="Times New Roman" w:hAnsi="Times New Roman" w:cs="Times New Roman"/>
          <w:noProof/>
          <w:sz w:val="20"/>
        </w:rPr>
        <w:t>CO</w:t>
      </w:r>
      <w:r w:rsidR="00F00181" w:rsidRPr="00AB463F">
        <w:rPr>
          <w:rFonts w:ascii="Times New Roman" w:hAnsi="Times New Roman" w:cs="Times New Roman"/>
          <w:noProof/>
          <w:sz w:val="20"/>
          <w:vertAlign w:val="subscript"/>
        </w:rPr>
        <w:t>2</w:t>
      </w:r>
      <w:r w:rsidR="00F00181">
        <w:rPr>
          <w:rFonts w:ascii="Times New Roman" w:hAnsi="Times New Roman" w:cs="Times New Roman"/>
          <w:noProof/>
          <w:sz w:val="20"/>
        </w:rPr>
        <w:t xml:space="preserve"> vs </w:t>
      </w:r>
      <w:r w:rsidR="00F00181" w:rsidRPr="00AB463F">
        <w:rPr>
          <w:rFonts w:ascii="Times New Roman" w:hAnsi="Times New Roman" w:cs="Times New Roman"/>
          <w:noProof/>
          <w:sz w:val="20"/>
        </w:rPr>
        <w:t>CH</w:t>
      </w:r>
      <w:r w:rsidR="00F00181" w:rsidRPr="00AB463F">
        <w:rPr>
          <w:rFonts w:ascii="Times New Roman" w:hAnsi="Times New Roman" w:cs="Times New Roman"/>
          <w:noProof/>
          <w:sz w:val="20"/>
          <w:vertAlign w:val="subscript"/>
        </w:rPr>
        <w:t>4</w:t>
      </w:r>
      <w:r w:rsidR="00F00181">
        <w:rPr>
          <w:rFonts w:ascii="Times New Roman" w:hAnsi="Times New Roman" w:cs="Times New Roman"/>
          <w:noProof/>
          <w:sz w:val="20"/>
        </w:rPr>
        <w:t xml:space="preserve"> mixing ratios </w:t>
      </w:r>
      <w:r w:rsidR="00F00181" w:rsidRPr="00AB463F">
        <w:rPr>
          <w:rFonts w:ascii="Times New Roman" w:hAnsi="Times New Roman" w:cs="Times New Roman"/>
          <w:noProof/>
          <w:sz w:val="20"/>
        </w:rPr>
        <w:t xml:space="preserve">at </w:t>
      </w:r>
      <w:r w:rsidR="00F00181">
        <w:rPr>
          <w:rFonts w:ascii="Times New Roman" w:hAnsi="Times New Roman" w:cs="Times New Roman"/>
          <w:noProof/>
          <w:sz w:val="20"/>
        </w:rPr>
        <w:t>PNR</w:t>
      </w:r>
      <w:r w:rsidR="00F00181" w:rsidRPr="00AB463F">
        <w:rPr>
          <w:rFonts w:ascii="Times New Roman" w:hAnsi="Times New Roman" w:cs="Times New Roman"/>
          <w:noProof/>
          <w:sz w:val="20"/>
        </w:rPr>
        <w:t xml:space="preserve"> and KM </w:t>
      </w:r>
      <w:r w:rsidR="00F00181">
        <w:rPr>
          <w:rFonts w:ascii="Times New Roman" w:hAnsi="Times New Roman" w:cs="Times New Roman"/>
          <w:noProof/>
          <w:sz w:val="20"/>
        </w:rPr>
        <w:t xml:space="preserve">under westerly wind conditions only </w:t>
      </w:r>
      <w:r w:rsidR="00F00181" w:rsidRPr="00AB463F">
        <w:rPr>
          <w:rFonts w:ascii="Times New Roman" w:hAnsi="Times New Roman" w:cs="Times New Roman"/>
          <w:noProof/>
          <w:sz w:val="20"/>
        </w:rPr>
        <w:t>for the measurement period 01/02/2016 to 31/01/2018</w:t>
      </w:r>
      <w:r w:rsidR="00F00181">
        <w:rPr>
          <w:rFonts w:ascii="Times New Roman" w:hAnsi="Times New Roman" w:cs="Times New Roman"/>
          <w:noProof/>
          <w:sz w:val="20"/>
        </w:rPr>
        <w:t>. The colour of the hexagonal data points indicates the frequency of measurements; dark red indicates a large number of one-minute data points, dark blue indicates only a single one-minute data point. Approximate dominant mixing lines are indicated by the purple lines on the bottom panels.</w:t>
      </w:r>
    </w:p>
    <w:p w14:paraId="2CED2F46" w14:textId="7EBC4754" w:rsidR="00073A3E" w:rsidRDefault="00073A3E" w:rsidP="00FE7509">
      <w:pPr>
        <w:spacing w:after="160" w:line="480" w:lineRule="auto"/>
        <w:rPr>
          <w:rFonts w:ascii="Times New Roman" w:hAnsi="Times New Roman" w:cs="Times New Roman"/>
        </w:rPr>
      </w:pPr>
      <w:r>
        <w:rPr>
          <w:rFonts w:ascii="Times New Roman" w:hAnsi="Times New Roman" w:cs="Times New Roman"/>
        </w:rPr>
        <w:br w:type="page"/>
      </w:r>
    </w:p>
    <w:p w14:paraId="19E2A29C" w14:textId="7CC103A2" w:rsidR="00F9494B" w:rsidRDefault="00F9494B" w:rsidP="00FE7509">
      <w:pPr>
        <w:spacing w:after="160" w:line="480" w:lineRule="auto"/>
        <w:rPr>
          <w:rFonts w:ascii="Times New Roman" w:hAnsi="Times New Roman" w:cs="Times New Roman"/>
          <w:b/>
        </w:rPr>
      </w:pPr>
      <w:r>
        <w:rPr>
          <w:rFonts w:ascii="Times New Roman" w:hAnsi="Times New Roman" w:cs="Times New Roman"/>
          <w:b/>
        </w:rPr>
        <w:lastRenderedPageBreak/>
        <w:t>Identifying baseline deviations</w:t>
      </w:r>
    </w:p>
    <w:p w14:paraId="1BE0D283" w14:textId="391B40B2" w:rsidR="00D22949" w:rsidRPr="00D22949" w:rsidRDefault="00D22949" w:rsidP="00FE7509">
      <w:pPr>
        <w:spacing w:after="160" w:line="480" w:lineRule="auto"/>
        <w:rPr>
          <w:rFonts w:ascii="Times New Roman" w:hAnsi="Times New Roman" w:cs="Times New Roman"/>
        </w:rPr>
      </w:pPr>
      <w:r w:rsidRPr="00D22949">
        <w:rPr>
          <w:rFonts w:ascii="Times New Roman" w:hAnsi="Times New Roman" w:cs="Times New Roman"/>
        </w:rPr>
        <w:t xml:space="preserve">The analyses performed above provide a set of statistical </w:t>
      </w:r>
      <w:r w:rsidR="00084401">
        <w:rPr>
          <w:rFonts w:ascii="Times New Roman" w:hAnsi="Times New Roman" w:cs="Times New Roman"/>
        </w:rPr>
        <w:t xml:space="preserve">quantities </w:t>
      </w:r>
      <w:r w:rsidRPr="00D22949">
        <w:rPr>
          <w:rFonts w:ascii="Times New Roman" w:hAnsi="Times New Roman" w:cs="Times New Roman"/>
        </w:rPr>
        <w:t xml:space="preserve">for the pre-existing local </w:t>
      </w:r>
      <w:r w:rsidR="000A4992">
        <w:rPr>
          <w:rFonts w:ascii="Times New Roman" w:hAnsi="Times New Roman" w:cs="Times New Roman"/>
        </w:rPr>
        <w:t xml:space="preserve">greenhouse gas </w:t>
      </w:r>
      <w:r w:rsidRPr="00D22949">
        <w:rPr>
          <w:rFonts w:ascii="Times New Roman" w:hAnsi="Times New Roman" w:cs="Times New Roman"/>
        </w:rPr>
        <w:t>environmental condit</w:t>
      </w:r>
      <w:r w:rsidR="00C44810">
        <w:rPr>
          <w:rFonts w:ascii="Times New Roman" w:hAnsi="Times New Roman" w:cs="Times New Roman"/>
        </w:rPr>
        <w:t xml:space="preserve">ions prior to hydraulic </w:t>
      </w:r>
      <w:r w:rsidR="005E335C">
        <w:rPr>
          <w:rFonts w:ascii="Times New Roman" w:hAnsi="Times New Roman" w:cs="Times New Roman"/>
        </w:rPr>
        <w:t xml:space="preserve">fracturing and shale gas extraction </w:t>
      </w:r>
      <w:r w:rsidR="00C44810">
        <w:rPr>
          <w:rFonts w:ascii="Times New Roman" w:hAnsi="Times New Roman" w:cs="Times New Roman"/>
        </w:rPr>
        <w:t>for each site</w:t>
      </w:r>
      <w:r w:rsidRPr="00D22949">
        <w:rPr>
          <w:rFonts w:ascii="Times New Roman" w:hAnsi="Times New Roman" w:cs="Times New Roman"/>
        </w:rPr>
        <w:t xml:space="preserve">. These </w:t>
      </w:r>
      <w:r w:rsidR="00084401">
        <w:rPr>
          <w:rFonts w:ascii="Times New Roman" w:hAnsi="Times New Roman" w:cs="Times New Roman"/>
        </w:rPr>
        <w:t xml:space="preserve">climatologies </w:t>
      </w:r>
      <w:r w:rsidRPr="00D22949">
        <w:rPr>
          <w:rFonts w:ascii="Times New Roman" w:hAnsi="Times New Roman" w:cs="Times New Roman"/>
        </w:rPr>
        <w:t>c</w:t>
      </w:r>
      <w:r w:rsidR="00084401">
        <w:rPr>
          <w:rFonts w:ascii="Times New Roman" w:hAnsi="Times New Roman" w:cs="Times New Roman"/>
        </w:rPr>
        <w:t>an</w:t>
      </w:r>
      <w:r w:rsidRPr="00D22949">
        <w:rPr>
          <w:rFonts w:ascii="Times New Roman" w:hAnsi="Times New Roman" w:cs="Times New Roman"/>
        </w:rPr>
        <w:t xml:space="preserve"> be used to derive a framework against which </w:t>
      </w:r>
      <w:r w:rsidR="00C44810">
        <w:rPr>
          <w:rFonts w:ascii="Times New Roman" w:hAnsi="Times New Roman" w:cs="Times New Roman"/>
        </w:rPr>
        <w:t>incremental</w:t>
      </w:r>
      <w:r w:rsidRPr="00D22949">
        <w:rPr>
          <w:rFonts w:ascii="Times New Roman" w:hAnsi="Times New Roman" w:cs="Times New Roman"/>
        </w:rPr>
        <w:t xml:space="preserve"> impacts of new activities at the sites could be assessed. More importantly, the data could be used to outline guidelines for the potential investigation of </w:t>
      </w:r>
      <w:r w:rsidR="00D42CFC">
        <w:rPr>
          <w:rFonts w:ascii="Times New Roman" w:hAnsi="Times New Roman" w:cs="Times New Roman"/>
        </w:rPr>
        <w:t>CH</w:t>
      </w:r>
      <w:r w:rsidR="00D42CFC">
        <w:rPr>
          <w:rFonts w:ascii="Times New Roman" w:hAnsi="Times New Roman" w:cs="Times New Roman"/>
          <w:vertAlign w:val="subscript"/>
        </w:rPr>
        <w:t>4</w:t>
      </w:r>
      <w:r w:rsidRPr="00D22949">
        <w:rPr>
          <w:rFonts w:ascii="Times New Roman" w:hAnsi="Times New Roman" w:cs="Times New Roman"/>
        </w:rPr>
        <w:t xml:space="preserve"> emissions</w:t>
      </w:r>
      <w:r w:rsidR="00C44810">
        <w:rPr>
          <w:rFonts w:ascii="Times New Roman" w:hAnsi="Times New Roman" w:cs="Times New Roman"/>
        </w:rPr>
        <w:t>, intentional or otherwise,</w:t>
      </w:r>
      <w:r w:rsidRPr="00D22949">
        <w:rPr>
          <w:rFonts w:ascii="Times New Roman" w:hAnsi="Times New Roman" w:cs="Times New Roman"/>
        </w:rPr>
        <w:t xml:space="preserve"> which could be associated with identified baseline deviation events.</w:t>
      </w:r>
      <w:r w:rsidR="000A4992">
        <w:rPr>
          <w:rFonts w:ascii="Times New Roman" w:hAnsi="Times New Roman" w:cs="Times New Roman"/>
        </w:rPr>
        <w:t xml:space="preserve"> In order for such guidelines to be routinely applicable they need to be capable of distinguishing cold venting activities from other potential CH</w:t>
      </w:r>
      <w:r w:rsidR="000A4992">
        <w:rPr>
          <w:rFonts w:ascii="Times New Roman" w:hAnsi="Times New Roman" w:cs="Times New Roman"/>
          <w:vertAlign w:val="subscript"/>
        </w:rPr>
        <w:t>4</w:t>
      </w:r>
      <w:r w:rsidR="000A4992">
        <w:rPr>
          <w:rFonts w:ascii="Times New Roman" w:hAnsi="Times New Roman" w:cs="Times New Roman"/>
        </w:rPr>
        <w:t xml:space="preserve"> sources. However, the criteria must also be lenient enough to correctly identify all venting pathways, including those associated with flaring.</w:t>
      </w:r>
    </w:p>
    <w:p w14:paraId="7563AB7B" w14:textId="2F908E7B" w:rsidR="00443EAC" w:rsidRDefault="002B37EB" w:rsidP="00FE7509">
      <w:pPr>
        <w:spacing w:after="160" w:line="480" w:lineRule="auto"/>
        <w:rPr>
          <w:rFonts w:ascii="Times New Roman" w:hAnsi="Times New Roman" w:cs="Times New Roman"/>
        </w:rPr>
      </w:pPr>
      <w:r>
        <w:rPr>
          <w:rFonts w:ascii="Times New Roman" w:hAnsi="Times New Roman" w:cs="Times New Roman"/>
        </w:rPr>
        <w:t>Figure 8</w:t>
      </w:r>
      <w:r w:rsidR="00D22949">
        <w:rPr>
          <w:rFonts w:ascii="Times New Roman" w:hAnsi="Times New Roman" w:cs="Times New Roman"/>
        </w:rPr>
        <w:t xml:space="preserve"> depicts a recommended process chart </w:t>
      </w:r>
      <w:r w:rsidR="0074505F">
        <w:rPr>
          <w:rFonts w:ascii="Times New Roman" w:hAnsi="Times New Roman" w:cs="Times New Roman"/>
        </w:rPr>
        <w:t>for</w:t>
      </w:r>
      <w:r w:rsidR="00D22949">
        <w:rPr>
          <w:rFonts w:ascii="Times New Roman" w:hAnsi="Times New Roman" w:cs="Times New Roman"/>
        </w:rPr>
        <w:t xml:space="preserve"> the identification of extreme or significant baseline excursions which could be associated with operational activity</w:t>
      </w:r>
      <w:r w:rsidR="00084401">
        <w:rPr>
          <w:rFonts w:ascii="Times New Roman" w:hAnsi="Times New Roman" w:cs="Times New Roman"/>
        </w:rPr>
        <w:t xml:space="preserve"> for a specific site</w:t>
      </w:r>
      <w:r w:rsidR="00D22949">
        <w:rPr>
          <w:rFonts w:ascii="Times New Roman" w:hAnsi="Times New Roman" w:cs="Times New Roman"/>
        </w:rPr>
        <w:t>. A combination of meteorological and chemical parameters were used to reduce the possibility of influences from other sources</w:t>
      </w:r>
      <w:r>
        <w:rPr>
          <w:rFonts w:ascii="Times New Roman" w:hAnsi="Times New Roman" w:cs="Times New Roman"/>
        </w:rPr>
        <w:t>. The ratio of [CH</w:t>
      </w:r>
      <w:r>
        <w:rPr>
          <w:rFonts w:ascii="Times New Roman" w:hAnsi="Times New Roman" w:cs="Times New Roman"/>
          <w:vertAlign w:val="subscript"/>
        </w:rPr>
        <w:t>4</w:t>
      </w:r>
      <w:r>
        <w:rPr>
          <w:rFonts w:ascii="Times New Roman" w:hAnsi="Times New Roman" w:cs="Times New Roman"/>
        </w:rPr>
        <w:t>]</w:t>
      </w:r>
      <w:r w:rsidR="007C6379">
        <w:rPr>
          <w:rFonts w:ascii="Times New Roman" w:hAnsi="Times New Roman" w:cs="Times New Roman"/>
        </w:rPr>
        <w:t>:</w:t>
      </w:r>
      <w:r>
        <w:rPr>
          <w:rFonts w:ascii="Times New Roman" w:hAnsi="Times New Roman" w:cs="Times New Roman"/>
        </w:rPr>
        <w:t>[CO</w:t>
      </w:r>
      <w:r>
        <w:rPr>
          <w:rFonts w:ascii="Times New Roman" w:hAnsi="Times New Roman" w:cs="Times New Roman"/>
          <w:vertAlign w:val="subscript"/>
        </w:rPr>
        <w:t>2</w:t>
      </w:r>
      <w:r>
        <w:rPr>
          <w:rFonts w:ascii="Times New Roman" w:hAnsi="Times New Roman" w:cs="Times New Roman"/>
        </w:rPr>
        <w:t xml:space="preserve">] at each time was calculated for each site to provide </w:t>
      </w:r>
      <w:r w:rsidR="0074505F">
        <w:rPr>
          <w:rFonts w:ascii="Times New Roman" w:hAnsi="Times New Roman" w:cs="Times New Roman"/>
        </w:rPr>
        <w:t xml:space="preserve">some </w:t>
      </w:r>
      <w:r>
        <w:rPr>
          <w:rFonts w:ascii="Times New Roman" w:hAnsi="Times New Roman" w:cs="Times New Roman"/>
        </w:rPr>
        <w:t xml:space="preserve">indication of the </w:t>
      </w:r>
      <w:r w:rsidR="000161C8">
        <w:rPr>
          <w:rFonts w:ascii="Times New Roman" w:hAnsi="Times New Roman" w:cs="Times New Roman"/>
        </w:rPr>
        <w:t>influence of regional pollution</w:t>
      </w:r>
      <w:r>
        <w:rPr>
          <w:rFonts w:ascii="Times New Roman" w:hAnsi="Times New Roman" w:cs="Times New Roman"/>
        </w:rPr>
        <w:t>. A new variable, the product of wind speed and CH</w:t>
      </w:r>
      <w:r>
        <w:rPr>
          <w:rFonts w:ascii="Times New Roman" w:hAnsi="Times New Roman" w:cs="Times New Roman"/>
          <w:vertAlign w:val="subscript"/>
        </w:rPr>
        <w:t>4</w:t>
      </w:r>
      <w:r w:rsidR="00C44810">
        <w:rPr>
          <w:rFonts w:ascii="Times New Roman" w:hAnsi="Times New Roman" w:cs="Times New Roman"/>
        </w:rPr>
        <w:t xml:space="preserve"> enhancement</w:t>
      </w:r>
      <w:r>
        <w:rPr>
          <w:rFonts w:ascii="Times New Roman" w:hAnsi="Times New Roman" w:cs="Times New Roman"/>
        </w:rPr>
        <w:t xml:space="preserve">, was also calculated to allow for the </w:t>
      </w:r>
      <w:r w:rsidR="00C44810">
        <w:rPr>
          <w:rFonts w:ascii="Times New Roman" w:hAnsi="Times New Roman" w:cs="Times New Roman"/>
        </w:rPr>
        <w:t xml:space="preserve">elimination </w:t>
      </w:r>
      <w:r>
        <w:rPr>
          <w:rFonts w:ascii="Times New Roman" w:hAnsi="Times New Roman" w:cs="Times New Roman"/>
        </w:rPr>
        <w:t xml:space="preserve">of </w:t>
      </w:r>
      <w:r w:rsidR="00C44810">
        <w:rPr>
          <w:rFonts w:ascii="Times New Roman" w:hAnsi="Times New Roman" w:cs="Times New Roman"/>
        </w:rPr>
        <w:t xml:space="preserve">meteorologically </w:t>
      </w:r>
      <w:r>
        <w:rPr>
          <w:rFonts w:ascii="Times New Roman" w:hAnsi="Times New Roman" w:cs="Times New Roman"/>
        </w:rPr>
        <w:t xml:space="preserve">stagnant periods with </w:t>
      </w:r>
      <w:r w:rsidR="00A45DF5">
        <w:rPr>
          <w:rFonts w:ascii="Times New Roman" w:hAnsi="Times New Roman" w:cs="Times New Roman"/>
        </w:rPr>
        <w:t>extensive</w:t>
      </w:r>
      <w:r>
        <w:rPr>
          <w:rFonts w:ascii="Times New Roman" w:hAnsi="Times New Roman" w:cs="Times New Roman"/>
        </w:rPr>
        <w:t xml:space="preserve"> </w:t>
      </w:r>
      <w:r w:rsidR="00D42CFC">
        <w:rPr>
          <w:rFonts w:ascii="Times New Roman" w:hAnsi="Times New Roman" w:cs="Times New Roman"/>
        </w:rPr>
        <w:t>CH</w:t>
      </w:r>
      <w:r w:rsidR="00D42CFC">
        <w:rPr>
          <w:rFonts w:ascii="Times New Roman" w:hAnsi="Times New Roman" w:cs="Times New Roman"/>
          <w:vertAlign w:val="subscript"/>
        </w:rPr>
        <w:t>4</w:t>
      </w:r>
      <w:r>
        <w:rPr>
          <w:rFonts w:ascii="Times New Roman" w:hAnsi="Times New Roman" w:cs="Times New Roman"/>
        </w:rPr>
        <w:t xml:space="preserve"> </w:t>
      </w:r>
      <w:r w:rsidR="00084401">
        <w:rPr>
          <w:rFonts w:ascii="Times New Roman" w:hAnsi="Times New Roman" w:cs="Times New Roman"/>
        </w:rPr>
        <w:t>pooling</w:t>
      </w:r>
      <w:r>
        <w:rPr>
          <w:rFonts w:ascii="Times New Roman" w:hAnsi="Times New Roman" w:cs="Times New Roman"/>
        </w:rPr>
        <w:t xml:space="preserve">. The </w:t>
      </w:r>
      <w:r w:rsidR="0074505F">
        <w:rPr>
          <w:rFonts w:ascii="Times New Roman" w:hAnsi="Times New Roman" w:cs="Times New Roman"/>
        </w:rPr>
        <w:t xml:space="preserve">dynamic </w:t>
      </w:r>
      <w:r>
        <w:rPr>
          <w:rFonts w:ascii="Times New Roman" w:hAnsi="Times New Roman" w:cs="Times New Roman"/>
        </w:rPr>
        <w:t>baseline dataset was processed to yield a set of threshold criteria based on the 9</w:t>
      </w:r>
      <w:r w:rsidR="0074505F">
        <w:rPr>
          <w:rFonts w:ascii="Times New Roman" w:hAnsi="Times New Roman" w:cs="Times New Roman"/>
        </w:rPr>
        <w:t>9</w:t>
      </w:r>
      <w:r w:rsidRPr="00AB463F">
        <w:rPr>
          <w:rFonts w:ascii="Times New Roman" w:hAnsi="Times New Roman" w:cs="Times New Roman"/>
          <w:vertAlign w:val="superscript"/>
        </w:rPr>
        <w:t>th</w:t>
      </w:r>
      <w:r>
        <w:rPr>
          <w:rFonts w:ascii="Times New Roman" w:hAnsi="Times New Roman" w:cs="Times New Roman"/>
        </w:rPr>
        <w:t xml:space="preserve"> percentile of these</w:t>
      </w:r>
      <w:r w:rsidR="0074505F">
        <w:rPr>
          <w:rFonts w:ascii="Times New Roman" w:hAnsi="Times New Roman" w:cs="Times New Roman"/>
        </w:rPr>
        <w:t>,</w:t>
      </w:r>
      <w:r>
        <w:rPr>
          <w:rFonts w:ascii="Times New Roman" w:hAnsi="Times New Roman" w:cs="Times New Roman"/>
        </w:rPr>
        <w:t xml:space="preserve"> and other variables, with the aim that these threshold criteria could be applied to future measurements at each site.</w:t>
      </w:r>
    </w:p>
    <w:p w14:paraId="734FAA55" w14:textId="21301DDA" w:rsidR="00C055A2" w:rsidRDefault="00C61908" w:rsidP="00FE7509">
      <w:pPr>
        <w:spacing w:after="160"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76F3261" wp14:editId="0CF153FF">
            <wp:extent cx="4672965" cy="6316980"/>
            <wp:effectExtent l="0" t="0" r="0" b="7620"/>
            <wp:docPr id="9" name="Picture 9" descr="C:\Users\m57404js\AppData\Local\Microsoft\Windows\INetCache\Content.Word\Flow chart 4c2 Aria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57404js\AppData\Local\Microsoft\Windows\INetCache\Content.Word\Flow chart 4c2 Arial.em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2965" cy="6316980"/>
                    </a:xfrm>
                    <a:prstGeom prst="rect">
                      <a:avLst/>
                    </a:prstGeom>
                    <a:noFill/>
                    <a:ln>
                      <a:noFill/>
                    </a:ln>
                  </pic:spPr>
                </pic:pic>
              </a:graphicData>
            </a:graphic>
          </wp:inline>
        </w:drawing>
      </w:r>
    </w:p>
    <w:p w14:paraId="71ED363D" w14:textId="070C0002" w:rsidR="002B37EB" w:rsidRPr="00AB463F" w:rsidRDefault="002B37EB" w:rsidP="00FE7509">
      <w:pPr>
        <w:spacing w:after="160" w:line="480" w:lineRule="auto"/>
        <w:rPr>
          <w:rFonts w:ascii="Times New Roman" w:hAnsi="Times New Roman" w:cs="Times New Roman"/>
          <w:sz w:val="20"/>
        </w:rPr>
      </w:pPr>
      <w:r w:rsidRPr="00AB463F">
        <w:rPr>
          <w:rFonts w:ascii="Times New Roman" w:hAnsi="Times New Roman" w:cs="Times New Roman"/>
          <w:b/>
          <w:noProof/>
          <w:sz w:val="20"/>
        </w:rPr>
        <w:t>Figure 8</w:t>
      </w:r>
      <w:r w:rsidRPr="00AB463F">
        <w:rPr>
          <w:rFonts w:ascii="Times New Roman" w:hAnsi="Times New Roman" w:cs="Times New Roman"/>
          <w:noProof/>
          <w:sz w:val="20"/>
        </w:rPr>
        <w:t xml:space="preserve"> Flow scheme for detecting baseline excursion </w:t>
      </w:r>
      <w:r w:rsidR="00D77A77">
        <w:rPr>
          <w:rFonts w:ascii="Times New Roman" w:hAnsi="Times New Roman" w:cs="Times New Roman"/>
          <w:noProof/>
          <w:sz w:val="20"/>
        </w:rPr>
        <w:t>events. Key to abbreviations:</w:t>
      </w:r>
      <w:r w:rsidR="00D77A77" w:rsidRPr="00D77A77">
        <w:rPr>
          <w:rFonts w:ascii="Times New Roman" w:hAnsi="Times New Roman" w:cs="Times New Roman"/>
          <w:noProof/>
          <w:sz w:val="20"/>
        </w:rPr>
        <w:t xml:space="preserve"> </w:t>
      </w:r>
      <w:r w:rsidR="00D77A77">
        <w:rPr>
          <w:rFonts w:ascii="Times New Roman" w:hAnsi="Times New Roman" w:cs="Times New Roman"/>
          <w:noProof/>
          <w:sz w:val="20"/>
        </w:rPr>
        <w:t>[CH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w:t>
      </w:r>
      <w:r w:rsidR="00D77A77">
        <w:rPr>
          <w:rFonts w:ascii="Times New Roman" w:hAnsi="Times New Roman" w:cs="Times New Roman"/>
          <w:noProof/>
          <w:sz w:val="20"/>
          <w:vertAlign w:val="subscript"/>
        </w:rPr>
        <w:t>b</w:t>
      </w:r>
      <w:r w:rsidR="00D77A77">
        <w:rPr>
          <w:rFonts w:ascii="Times New Roman" w:hAnsi="Times New Roman" w:cs="Times New Roman"/>
          <w:noProof/>
          <w:sz w:val="20"/>
        </w:rPr>
        <w:t xml:space="preserve"> = </w:t>
      </w:r>
      <w:r w:rsidR="007F0880">
        <w:rPr>
          <w:rFonts w:ascii="Times New Roman" w:hAnsi="Times New Roman" w:cs="Times New Roman"/>
          <w:noProof/>
          <w:sz w:val="20"/>
        </w:rPr>
        <w:t>0.1</w:t>
      </w:r>
      <w:r w:rsidR="007F0880" w:rsidRPr="007F0880">
        <w:rPr>
          <w:rFonts w:ascii="Times New Roman" w:hAnsi="Times New Roman" w:cs="Times New Roman"/>
          <w:noProof/>
          <w:sz w:val="20"/>
          <w:vertAlign w:val="superscript"/>
        </w:rPr>
        <w:t>th</w:t>
      </w:r>
      <w:r w:rsidR="007F0880">
        <w:rPr>
          <w:rFonts w:ascii="Times New Roman" w:hAnsi="Times New Roman" w:cs="Times New Roman"/>
          <w:noProof/>
          <w:sz w:val="20"/>
        </w:rPr>
        <w:t xml:space="preserve"> percentile </w:t>
      </w:r>
      <w:r w:rsidR="00D77A77">
        <w:rPr>
          <w:rFonts w:ascii="Times New Roman" w:hAnsi="Times New Roman" w:cs="Times New Roman"/>
          <w:noProof/>
          <w:sz w:val="20"/>
        </w:rPr>
        <w:t>[CH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 [CH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w:t>
      </w:r>
      <w:r w:rsidR="00D77A77">
        <w:rPr>
          <w:rFonts w:ascii="Times New Roman" w:hAnsi="Times New Roman" w:cs="Times New Roman"/>
          <w:noProof/>
          <w:sz w:val="20"/>
          <w:vertAlign w:val="subscript"/>
        </w:rPr>
        <w:t>e</w:t>
      </w:r>
      <w:r w:rsidR="00D77A77">
        <w:rPr>
          <w:rFonts w:ascii="Times New Roman" w:hAnsi="Times New Roman" w:cs="Times New Roman"/>
          <w:noProof/>
          <w:sz w:val="20"/>
        </w:rPr>
        <w:t xml:space="preserve"> = [CH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 enhancement = [CH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 – [CH</w:t>
      </w:r>
      <w:r w:rsidR="00D77A77">
        <w:rPr>
          <w:rFonts w:ascii="Times New Roman" w:hAnsi="Times New Roman" w:cs="Times New Roman"/>
          <w:noProof/>
          <w:sz w:val="20"/>
          <w:vertAlign w:val="subscript"/>
        </w:rPr>
        <w:t>4</w:t>
      </w:r>
      <w:r w:rsidR="00D77A77">
        <w:rPr>
          <w:rFonts w:ascii="Times New Roman" w:hAnsi="Times New Roman" w:cs="Times New Roman"/>
          <w:noProof/>
          <w:sz w:val="20"/>
        </w:rPr>
        <w:t>]</w:t>
      </w:r>
      <w:r w:rsidR="00D77A77">
        <w:rPr>
          <w:rFonts w:ascii="Times New Roman" w:hAnsi="Times New Roman" w:cs="Times New Roman"/>
          <w:noProof/>
          <w:sz w:val="20"/>
          <w:vertAlign w:val="subscript"/>
        </w:rPr>
        <w:t>b</w:t>
      </w:r>
      <w:r w:rsidR="00D77A77">
        <w:rPr>
          <w:rFonts w:ascii="Times New Roman" w:hAnsi="Times New Roman" w:cs="Times New Roman"/>
          <w:noProof/>
          <w:sz w:val="20"/>
        </w:rPr>
        <w:t>, wd</w:t>
      </w:r>
      <w:r w:rsidRPr="00AB463F">
        <w:rPr>
          <w:rFonts w:ascii="Times New Roman" w:hAnsi="Times New Roman" w:cs="Times New Roman"/>
          <w:noProof/>
          <w:sz w:val="20"/>
        </w:rPr>
        <w:t xml:space="preserve"> = wind </w:t>
      </w:r>
      <w:r w:rsidR="00D77A77">
        <w:rPr>
          <w:rFonts w:ascii="Times New Roman" w:hAnsi="Times New Roman" w:cs="Times New Roman"/>
          <w:noProof/>
          <w:sz w:val="20"/>
        </w:rPr>
        <w:t>direction, ws</w:t>
      </w:r>
      <w:r w:rsidRPr="00AB463F">
        <w:rPr>
          <w:rFonts w:ascii="Times New Roman" w:hAnsi="Times New Roman" w:cs="Times New Roman"/>
          <w:noProof/>
          <w:sz w:val="20"/>
        </w:rPr>
        <w:t xml:space="preserve"> = wind </w:t>
      </w:r>
      <w:r w:rsidR="00D77A77">
        <w:rPr>
          <w:rFonts w:ascii="Times New Roman" w:hAnsi="Times New Roman" w:cs="Times New Roman"/>
          <w:noProof/>
          <w:sz w:val="20"/>
        </w:rPr>
        <w:t>speed</w:t>
      </w:r>
      <w:r w:rsidRPr="00AB463F">
        <w:rPr>
          <w:rFonts w:ascii="Times New Roman" w:hAnsi="Times New Roman" w:cs="Times New Roman"/>
          <w:noProof/>
          <w:sz w:val="20"/>
        </w:rPr>
        <w:t>.</w:t>
      </w:r>
      <w:r w:rsidR="00AA7F8D">
        <w:rPr>
          <w:rFonts w:ascii="Times New Roman" w:hAnsi="Times New Roman" w:cs="Times New Roman"/>
          <w:noProof/>
          <w:sz w:val="20"/>
        </w:rPr>
        <w:t xml:space="preserve"> Wind directions between 225° and 315° incorporate all winds that can be considered to be westerly winds (i.e. 270° ± 45°).</w:t>
      </w:r>
    </w:p>
    <w:p w14:paraId="56F2FB9B" w14:textId="1B810381" w:rsidR="00AB463F" w:rsidRPr="00AB463F" w:rsidRDefault="00BF1B5B" w:rsidP="00FE7509">
      <w:pPr>
        <w:spacing w:after="160" w:line="480" w:lineRule="auto"/>
        <w:rPr>
          <w:rFonts w:ascii="Times New Roman" w:hAnsi="Times New Roman" w:cs="Times New Roman"/>
        </w:rPr>
      </w:pPr>
      <w:r w:rsidRPr="00AB463F">
        <w:rPr>
          <w:rFonts w:ascii="Times New Roman" w:hAnsi="Times New Roman" w:cs="Times New Roman"/>
        </w:rPr>
        <w:t>These criteria were</w:t>
      </w:r>
      <w:r w:rsidR="0074505F">
        <w:rPr>
          <w:rFonts w:ascii="Times New Roman" w:hAnsi="Times New Roman" w:cs="Times New Roman"/>
        </w:rPr>
        <w:t xml:space="preserve"> </w:t>
      </w:r>
      <w:r w:rsidRPr="00AB463F">
        <w:rPr>
          <w:rFonts w:ascii="Times New Roman" w:hAnsi="Times New Roman" w:cs="Times New Roman"/>
        </w:rPr>
        <w:t xml:space="preserve">applied to the baseline dataset to determine their </w:t>
      </w:r>
      <w:r w:rsidR="00F950DA">
        <w:rPr>
          <w:rFonts w:ascii="Times New Roman" w:hAnsi="Times New Roman" w:cs="Times New Roman"/>
        </w:rPr>
        <w:t>utility</w:t>
      </w:r>
      <w:r w:rsidR="00084401">
        <w:rPr>
          <w:rFonts w:ascii="Times New Roman" w:hAnsi="Times New Roman" w:cs="Times New Roman"/>
        </w:rPr>
        <w:t xml:space="preserve"> in attributing emission events</w:t>
      </w:r>
      <w:r w:rsidRPr="00AB463F">
        <w:rPr>
          <w:rFonts w:ascii="Times New Roman" w:hAnsi="Times New Roman" w:cs="Times New Roman"/>
        </w:rPr>
        <w:t xml:space="preserve">. As the </w:t>
      </w:r>
      <w:r w:rsidR="00935560">
        <w:rPr>
          <w:rFonts w:ascii="Times New Roman" w:hAnsi="Times New Roman" w:cs="Times New Roman"/>
        </w:rPr>
        <w:t xml:space="preserve">baseline </w:t>
      </w:r>
      <w:r w:rsidRPr="00AB463F">
        <w:rPr>
          <w:rFonts w:ascii="Times New Roman" w:hAnsi="Times New Roman" w:cs="Times New Roman"/>
        </w:rPr>
        <w:t xml:space="preserve">data </w:t>
      </w:r>
      <w:r w:rsidR="00935560">
        <w:rPr>
          <w:rFonts w:ascii="Times New Roman" w:hAnsi="Times New Roman" w:cs="Times New Roman"/>
        </w:rPr>
        <w:t xml:space="preserve">represents data </w:t>
      </w:r>
      <w:r w:rsidRPr="00AB463F">
        <w:rPr>
          <w:rFonts w:ascii="Times New Roman" w:hAnsi="Times New Roman" w:cs="Times New Roman"/>
        </w:rPr>
        <w:t>recorded pr</w:t>
      </w:r>
      <w:r w:rsidRPr="00935560">
        <w:rPr>
          <w:rFonts w:ascii="Times New Roman" w:hAnsi="Times New Roman" w:cs="Times New Roman"/>
        </w:rPr>
        <w:t xml:space="preserve">ior to operational activity at the sites, the criteria would be expected to return </w:t>
      </w:r>
      <w:r w:rsidR="0074505F">
        <w:rPr>
          <w:rFonts w:ascii="Times New Roman" w:hAnsi="Times New Roman" w:cs="Times New Roman"/>
        </w:rPr>
        <w:t xml:space="preserve">minimal </w:t>
      </w:r>
      <w:r w:rsidR="00935560">
        <w:rPr>
          <w:rFonts w:ascii="Times New Roman" w:hAnsi="Times New Roman" w:cs="Times New Roman"/>
        </w:rPr>
        <w:t>exceedances</w:t>
      </w:r>
      <w:r w:rsidRPr="00935560">
        <w:rPr>
          <w:rFonts w:ascii="Times New Roman" w:hAnsi="Times New Roman" w:cs="Times New Roman"/>
        </w:rPr>
        <w:t>. First</w:t>
      </w:r>
      <w:r w:rsidR="00A45DF5">
        <w:rPr>
          <w:rFonts w:ascii="Times New Roman" w:hAnsi="Times New Roman" w:cs="Times New Roman"/>
        </w:rPr>
        <w:t>ly</w:t>
      </w:r>
      <w:r w:rsidRPr="00935560">
        <w:rPr>
          <w:rFonts w:ascii="Times New Roman" w:hAnsi="Times New Roman" w:cs="Times New Roman"/>
        </w:rPr>
        <w:t xml:space="preserve">, hourly averages of each variable were calculated for the target dataset. The wind direction was then limited to those winds passing </w:t>
      </w:r>
      <w:r w:rsidRPr="00935560">
        <w:rPr>
          <w:rFonts w:ascii="Times New Roman" w:hAnsi="Times New Roman" w:cs="Times New Roman"/>
        </w:rPr>
        <w:lastRenderedPageBreak/>
        <w:t xml:space="preserve">directly from the west, over the </w:t>
      </w:r>
      <w:r w:rsidR="005E335C">
        <w:rPr>
          <w:rFonts w:ascii="Times New Roman" w:hAnsi="Times New Roman" w:cs="Times New Roman"/>
        </w:rPr>
        <w:t xml:space="preserve">shale gas </w:t>
      </w:r>
      <w:r w:rsidRPr="00935560">
        <w:rPr>
          <w:rFonts w:ascii="Times New Roman" w:hAnsi="Times New Roman" w:cs="Times New Roman"/>
        </w:rPr>
        <w:t>sites; i.e. those with a direction greater than 225</w:t>
      </w:r>
      <w:r w:rsidR="00F950DA">
        <w:rPr>
          <w:rFonts w:ascii="Times New Roman" w:hAnsi="Times New Roman" w:cs="Times New Roman"/>
        </w:rPr>
        <w:t>º</w:t>
      </w:r>
      <w:r w:rsidRPr="00935560">
        <w:rPr>
          <w:rFonts w:ascii="Times New Roman" w:hAnsi="Times New Roman" w:cs="Times New Roman"/>
        </w:rPr>
        <w:t xml:space="preserve"> and less than 315</w:t>
      </w:r>
      <w:r w:rsidR="00F950DA">
        <w:rPr>
          <w:rFonts w:ascii="Times New Roman" w:hAnsi="Times New Roman" w:cs="Times New Roman"/>
        </w:rPr>
        <w:t>º</w:t>
      </w:r>
      <w:r w:rsidRPr="00935560">
        <w:rPr>
          <w:rFonts w:ascii="Times New Roman" w:hAnsi="Times New Roman" w:cs="Times New Roman"/>
        </w:rPr>
        <w:t xml:space="preserve">. The </w:t>
      </w:r>
      <w:r w:rsidR="0074505F" w:rsidRPr="00935560">
        <w:rPr>
          <w:rFonts w:ascii="Times New Roman" w:hAnsi="Times New Roman" w:cs="Times New Roman"/>
        </w:rPr>
        <w:t>9</w:t>
      </w:r>
      <w:r w:rsidR="0074505F">
        <w:rPr>
          <w:rFonts w:ascii="Times New Roman" w:hAnsi="Times New Roman" w:cs="Times New Roman"/>
        </w:rPr>
        <w:t>9</w:t>
      </w:r>
      <w:r w:rsidR="0074505F" w:rsidRPr="00AB463F">
        <w:rPr>
          <w:rFonts w:ascii="Times New Roman" w:hAnsi="Times New Roman" w:cs="Times New Roman"/>
          <w:vertAlign w:val="superscript"/>
        </w:rPr>
        <w:t>th</w:t>
      </w:r>
      <w:r w:rsidR="0074505F" w:rsidRPr="00AB463F">
        <w:rPr>
          <w:rFonts w:ascii="Times New Roman" w:hAnsi="Times New Roman" w:cs="Times New Roman"/>
        </w:rPr>
        <w:t xml:space="preserve"> </w:t>
      </w:r>
      <w:r w:rsidR="00AB463F" w:rsidRPr="00AB463F">
        <w:rPr>
          <w:rFonts w:ascii="Times New Roman" w:hAnsi="Times New Roman" w:cs="Times New Roman"/>
        </w:rPr>
        <w:t xml:space="preserve">percentile </w:t>
      </w:r>
      <w:r w:rsidRPr="00AB463F">
        <w:rPr>
          <w:rFonts w:ascii="Times New Roman" w:hAnsi="Times New Roman" w:cs="Times New Roman"/>
        </w:rPr>
        <w:t>threshold criteria were then applied to [CH</w:t>
      </w:r>
      <w:r w:rsidRPr="00AB463F">
        <w:rPr>
          <w:rFonts w:ascii="Times New Roman" w:hAnsi="Times New Roman" w:cs="Times New Roman"/>
          <w:vertAlign w:val="subscript"/>
        </w:rPr>
        <w:t>4</w:t>
      </w:r>
      <w:r w:rsidRPr="00AB463F">
        <w:rPr>
          <w:rFonts w:ascii="Times New Roman" w:hAnsi="Times New Roman" w:cs="Times New Roman"/>
        </w:rPr>
        <w:t>], ws×[CH</w:t>
      </w:r>
      <w:r w:rsidRPr="00AB463F">
        <w:rPr>
          <w:rFonts w:ascii="Times New Roman" w:hAnsi="Times New Roman" w:cs="Times New Roman"/>
          <w:vertAlign w:val="subscript"/>
        </w:rPr>
        <w:t>4</w:t>
      </w:r>
      <w:r w:rsidRPr="00AB463F">
        <w:rPr>
          <w:rFonts w:ascii="Times New Roman" w:hAnsi="Times New Roman" w:cs="Times New Roman"/>
        </w:rPr>
        <w:t>]</w:t>
      </w:r>
      <w:r w:rsidR="0074505F">
        <w:rPr>
          <w:rFonts w:ascii="Times New Roman" w:hAnsi="Times New Roman" w:cs="Times New Roman"/>
          <w:vertAlign w:val="subscript"/>
        </w:rPr>
        <w:t>e</w:t>
      </w:r>
      <w:r w:rsidRPr="00AB463F">
        <w:rPr>
          <w:rFonts w:ascii="Times New Roman" w:hAnsi="Times New Roman" w:cs="Times New Roman"/>
        </w:rPr>
        <w:t xml:space="preserve"> and the ratio [CH</w:t>
      </w:r>
      <w:r w:rsidRPr="00AB463F">
        <w:rPr>
          <w:rFonts w:ascii="Times New Roman" w:hAnsi="Times New Roman" w:cs="Times New Roman"/>
          <w:vertAlign w:val="subscript"/>
        </w:rPr>
        <w:t>4</w:t>
      </w:r>
      <w:r w:rsidRPr="00AB463F">
        <w:rPr>
          <w:rFonts w:ascii="Times New Roman" w:hAnsi="Times New Roman" w:cs="Times New Roman"/>
        </w:rPr>
        <w:t>]:[CO</w:t>
      </w:r>
      <w:r w:rsidRPr="00AB463F">
        <w:rPr>
          <w:rFonts w:ascii="Times New Roman" w:hAnsi="Times New Roman" w:cs="Times New Roman"/>
          <w:vertAlign w:val="subscript"/>
        </w:rPr>
        <w:t>2</w:t>
      </w:r>
      <w:r w:rsidRPr="00AB463F">
        <w:rPr>
          <w:rFonts w:ascii="Times New Roman" w:hAnsi="Times New Roman" w:cs="Times New Roman"/>
        </w:rPr>
        <w:t>].</w:t>
      </w:r>
    </w:p>
    <w:p w14:paraId="47BF6B3E" w14:textId="0A1598EE" w:rsidR="00BF1B5B" w:rsidRPr="00AB463F" w:rsidRDefault="00F950DA" w:rsidP="00FE7509">
      <w:pPr>
        <w:spacing w:after="160" w:line="480" w:lineRule="auto"/>
        <w:rPr>
          <w:rFonts w:ascii="Times New Roman" w:hAnsi="Times New Roman" w:cs="Times New Roman"/>
        </w:rPr>
      </w:pPr>
      <w:r>
        <w:rPr>
          <w:rFonts w:ascii="Times New Roman" w:hAnsi="Times New Roman" w:cs="Times New Roman"/>
        </w:rPr>
        <w:t>Nine</w:t>
      </w:r>
      <w:r w:rsidR="00BF1B5B" w:rsidRPr="00AB463F">
        <w:rPr>
          <w:rFonts w:ascii="Times New Roman" w:hAnsi="Times New Roman" w:cs="Times New Roman"/>
        </w:rPr>
        <w:t xml:space="preserve"> one-hour period</w:t>
      </w:r>
      <w:r w:rsidR="0074505F">
        <w:rPr>
          <w:rFonts w:ascii="Times New Roman" w:hAnsi="Times New Roman" w:cs="Times New Roman"/>
        </w:rPr>
        <w:t>s</w:t>
      </w:r>
      <w:r w:rsidR="00BF1B5B" w:rsidRPr="00AB463F">
        <w:rPr>
          <w:rFonts w:ascii="Times New Roman" w:hAnsi="Times New Roman" w:cs="Times New Roman"/>
        </w:rPr>
        <w:t xml:space="preserve"> a</w:t>
      </w:r>
      <w:r w:rsidR="00AB463F" w:rsidRPr="00AB463F">
        <w:rPr>
          <w:rFonts w:ascii="Times New Roman" w:hAnsi="Times New Roman" w:cs="Times New Roman"/>
        </w:rPr>
        <w:t xml:space="preserve">t </w:t>
      </w:r>
      <w:r w:rsidR="00A835FF">
        <w:rPr>
          <w:rFonts w:ascii="Times New Roman" w:hAnsi="Times New Roman" w:cs="Times New Roman"/>
        </w:rPr>
        <w:t>PNR</w:t>
      </w:r>
      <w:r w:rsidR="00A835FF" w:rsidRPr="00AB463F">
        <w:rPr>
          <w:rFonts w:ascii="Times New Roman" w:hAnsi="Times New Roman" w:cs="Times New Roman"/>
        </w:rPr>
        <w:t xml:space="preserve"> </w:t>
      </w:r>
      <w:r w:rsidR="00AB463F" w:rsidRPr="00AB463F">
        <w:rPr>
          <w:rFonts w:ascii="Times New Roman" w:hAnsi="Times New Roman" w:cs="Times New Roman"/>
        </w:rPr>
        <w:t xml:space="preserve">and </w:t>
      </w:r>
      <w:r w:rsidR="0074505F">
        <w:rPr>
          <w:rFonts w:ascii="Times New Roman" w:hAnsi="Times New Roman" w:cs="Times New Roman"/>
        </w:rPr>
        <w:t>seven</w:t>
      </w:r>
      <w:r w:rsidR="0074505F" w:rsidRPr="00AB463F">
        <w:rPr>
          <w:rFonts w:ascii="Times New Roman" w:hAnsi="Times New Roman" w:cs="Times New Roman"/>
        </w:rPr>
        <w:t xml:space="preserve"> </w:t>
      </w:r>
      <w:r w:rsidR="00AB463F" w:rsidRPr="00AB463F">
        <w:rPr>
          <w:rFonts w:ascii="Times New Roman" w:hAnsi="Times New Roman" w:cs="Times New Roman"/>
        </w:rPr>
        <w:t>one-hour periods</w:t>
      </w:r>
      <w:r w:rsidR="00BF1B5B" w:rsidRPr="00AB463F">
        <w:rPr>
          <w:rFonts w:ascii="Times New Roman" w:hAnsi="Times New Roman" w:cs="Times New Roman"/>
        </w:rPr>
        <w:t xml:space="preserve"> at KM</w:t>
      </w:r>
      <w:r w:rsidR="00935560">
        <w:rPr>
          <w:rFonts w:ascii="Times New Roman" w:hAnsi="Times New Roman" w:cs="Times New Roman"/>
        </w:rPr>
        <w:t xml:space="preserve"> exceeded the criteria</w:t>
      </w:r>
      <w:r w:rsidR="00A45DF5">
        <w:rPr>
          <w:rFonts w:ascii="Times New Roman" w:hAnsi="Times New Roman" w:cs="Times New Roman"/>
        </w:rPr>
        <w:t xml:space="preserve"> during the two-year period</w:t>
      </w:r>
      <w:r w:rsidR="0074505F">
        <w:rPr>
          <w:rFonts w:ascii="Times New Roman" w:hAnsi="Times New Roman" w:cs="Times New Roman"/>
        </w:rPr>
        <w:t>, corresponding to approximately 0.05% of the data</w:t>
      </w:r>
      <w:r w:rsidR="000314EB">
        <w:rPr>
          <w:rFonts w:ascii="Times New Roman" w:hAnsi="Times New Roman" w:cs="Times New Roman"/>
        </w:rPr>
        <w:t xml:space="preserve"> from each site</w:t>
      </w:r>
      <w:r w:rsidR="00BF1B5B" w:rsidRPr="00AB463F">
        <w:rPr>
          <w:rFonts w:ascii="Times New Roman" w:hAnsi="Times New Roman" w:cs="Times New Roman"/>
        </w:rPr>
        <w:t xml:space="preserve">. The </w:t>
      </w:r>
      <w:r w:rsidR="006D4C2F">
        <w:rPr>
          <w:rFonts w:ascii="Times New Roman" w:hAnsi="Times New Roman" w:cs="Times New Roman"/>
        </w:rPr>
        <w:t xml:space="preserve">exceedance of several </w:t>
      </w:r>
      <w:r w:rsidR="00BF1B5B" w:rsidRPr="00AB463F">
        <w:rPr>
          <w:rFonts w:ascii="Times New Roman" w:hAnsi="Times New Roman" w:cs="Times New Roman"/>
        </w:rPr>
        <w:t>one-hour period</w:t>
      </w:r>
      <w:r w:rsidR="0074505F">
        <w:rPr>
          <w:rFonts w:ascii="Times New Roman" w:hAnsi="Times New Roman" w:cs="Times New Roman"/>
        </w:rPr>
        <w:t>s</w:t>
      </w:r>
      <w:r w:rsidR="00BF1B5B" w:rsidRPr="00AB463F">
        <w:rPr>
          <w:rFonts w:ascii="Times New Roman" w:hAnsi="Times New Roman" w:cs="Times New Roman"/>
        </w:rPr>
        <w:t xml:space="preserve"> at </w:t>
      </w:r>
      <w:r w:rsidR="00A835FF">
        <w:rPr>
          <w:rFonts w:ascii="Times New Roman" w:hAnsi="Times New Roman" w:cs="Times New Roman"/>
        </w:rPr>
        <w:t>PNR</w:t>
      </w:r>
      <w:r w:rsidR="00BF1B5B" w:rsidRPr="00AB463F">
        <w:rPr>
          <w:rFonts w:ascii="Times New Roman" w:hAnsi="Times New Roman" w:cs="Times New Roman"/>
        </w:rPr>
        <w:t xml:space="preserve"> indicat</w:t>
      </w:r>
      <w:r w:rsidR="006D4C2F">
        <w:rPr>
          <w:rFonts w:ascii="Times New Roman" w:hAnsi="Times New Roman" w:cs="Times New Roman"/>
        </w:rPr>
        <w:t>e</w:t>
      </w:r>
      <w:r w:rsidR="00BF1B5B" w:rsidRPr="00AB463F">
        <w:rPr>
          <w:rFonts w:ascii="Times New Roman" w:hAnsi="Times New Roman" w:cs="Times New Roman"/>
        </w:rPr>
        <w:t xml:space="preserve"> that the threshold criteria are not perfect but </w:t>
      </w:r>
      <w:r w:rsidR="00935560">
        <w:rPr>
          <w:rFonts w:ascii="Times New Roman" w:hAnsi="Times New Roman" w:cs="Times New Roman"/>
        </w:rPr>
        <w:t>that</w:t>
      </w:r>
      <w:r w:rsidR="00BF1B5B" w:rsidRPr="00AB463F">
        <w:rPr>
          <w:rFonts w:ascii="Times New Roman" w:hAnsi="Times New Roman" w:cs="Times New Roman"/>
        </w:rPr>
        <w:t xml:space="preserve"> </w:t>
      </w:r>
      <w:r w:rsidR="00935560">
        <w:rPr>
          <w:rFonts w:ascii="Times New Roman" w:hAnsi="Times New Roman" w:cs="Times New Roman"/>
        </w:rPr>
        <w:t xml:space="preserve">approximately </w:t>
      </w:r>
      <w:r w:rsidR="0074505F">
        <w:rPr>
          <w:rFonts w:ascii="Times New Roman" w:hAnsi="Times New Roman" w:cs="Times New Roman"/>
        </w:rPr>
        <w:t xml:space="preserve">10 </w:t>
      </w:r>
      <w:r w:rsidR="00BF1B5B" w:rsidRPr="00AB463F">
        <w:rPr>
          <w:rFonts w:ascii="Times New Roman" w:hAnsi="Times New Roman" w:cs="Times New Roman"/>
        </w:rPr>
        <w:t xml:space="preserve">in every 17500 hours </w:t>
      </w:r>
      <w:r w:rsidR="00653372">
        <w:rPr>
          <w:rFonts w:ascii="Times New Roman" w:hAnsi="Times New Roman" w:cs="Times New Roman"/>
        </w:rPr>
        <w:t xml:space="preserve">(0.05%) </w:t>
      </w:r>
      <w:r w:rsidR="00935560">
        <w:rPr>
          <w:rFonts w:ascii="Times New Roman" w:hAnsi="Times New Roman" w:cs="Times New Roman"/>
        </w:rPr>
        <w:t xml:space="preserve">may exceed the threshold criteria </w:t>
      </w:r>
      <w:r w:rsidR="00BF1B5B" w:rsidRPr="00AB463F">
        <w:rPr>
          <w:rFonts w:ascii="Times New Roman" w:hAnsi="Times New Roman" w:cs="Times New Roman"/>
        </w:rPr>
        <w:t>regardless of operational activity.</w:t>
      </w:r>
      <w:r w:rsidR="006D4C2F">
        <w:rPr>
          <w:rFonts w:ascii="Times New Roman" w:hAnsi="Times New Roman" w:cs="Times New Roman"/>
        </w:rPr>
        <w:t xml:space="preserve"> These periods were generally associated with extremely low wind speeds</w:t>
      </w:r>
      <w:r w:rsidR="00F35E54">
        <w:rPr>
          <w:rFonts w:ascii="Times New Roman" w:hAnsi="Times New Roman" w:cs="Times New Roman"/>
        </w:rPr>
        <w:t xml:space="preserve"> (less than 1 m s</w:t>
      </w:r>
      <w:r w:rsidR="00F35E54">
        <w:rPr>
          <w:rFonts w:ascii="Times New Roman" w:hAnsi="Times New Roman" w:cs="Times New Roman"/>
          <w:vertAlign w:val="superscript"/>
        </w:rPr>
        <w:t>-1</w:t>
      </w:r>
      <w:r w:rsidR="00F35E54">
        <w:rPr>
          <w:rFonts w:ascii="Times New Roman" w:hAnsi="Times New Roman" w:cs="Times New Roman"/>
        </w:rPr>
        <w:t>)</w:t>
      </w:r>
      <w:r w:rsidR="006D4C2F">
        <w:rPr>
          <w:rFonts w:ascii="Times New Roman" w:hAnsi="Times New Roman" w:cs="Times New Roman"/>
        </w:rPr>
        <w:t>, or rapidly changing meteorological conditions.</w:t>
      </w:r>
    </w:p>
    <w:p w14:paraId="4D29627C" w14:textId="00642F66" w:rsidR="005A3826" w:rsidRPr="00153C60" w:rsidRDefault="00AD67F1" w:rsidP="00FE7509">
      <w:pPr>
        <w:spacing w:after="160" w:line="480" w:lineRule="auto"/>
        <w:rPr>
          <w:rFonts w:ascii="Times New Roman" w:hAnsi="Times New Roman" w:cs="Times New Roman"/>
        </w:rPr>
      </w:pPr>
      <w:r w:rsidRPr="00AB463F">
        <w:rPr>
          <w:rFonts w:ascii="Times New Roman" w:hAnsi="Times New Roman" w:cs="Times New Roman"/>
        </w:rPr>
        <w:t>T</w:t>
      </w:r>
      <w:r w:rsidR="00BF1B5B" w:rsidRPr="00AB463F">
        <w:rPr>
          <w:rFonts w:ascii="Times New Roman" w:hAnsi="Times New Roman" w:cs="Times New Roman"/>
        </w:rPr>
        <w:t>he</w:t>
      </w:r>
      <w:r w:rsidR="00F950DA">
        <w:rPr>
          <w:rFonts w:ascii="Times New Roman" w:hAnsi="Times New Roman" w:cs="Times New Roman"/>
        </w:rPr>
        <w:t xml:space="preserve"> p</w:t>
      </w:r>
      <w:r w:rsidR="00BF1B5B" w:rsidRPr="00AB463F">
        <w:rPr>
          <w:rFonts w:ascii="Times New Roman" w:hAnsi="Times New Roman" w:cs="Times New Roman"/>
        </w:rPr>
        <w:t xml:space="preserve">eriods that exceeded the threshold criteria at KM </w:t>
      </w:r>
      <w:r w:rsidR="00DB5273" w:rsidRPr="00AB463F">
        <w:rPr>
          <w:rFonts w:ascii="Times New Roman" w:hAnsi="Times New Roman" w:cs="Times New Roman"/>
        </w:rPr>
        <w:t xml:space="preserve">may </w:t>
      </w:r>
      <w:r w:rsidR="000314EB">
        <w:rPr>
          <w:rFonts w:ascii="Times New Roman" w:hAnsi="Times New Roman" w:cs="Times New Roman"/>
        </w:rPr>
        <w:t>actually</w:t>
      </w:r>
      <w:r w:rsidR="00F950DA">
        <w:rPr>
          <w:rFonts w:ascii="Times New Roman" w:hAnsi="Times New Roman" w:cs="Times New Roman"/>
        </w:rPr>
        <w:t xml:space="preserve"> have </w:t>
      </w:r>
      <w:r w:rsidR="000314EB">
        <w:rPr>
          <w:rFonts w:ascii="Times New Roman" w:hAnsi="Times New Roman" w:cs="Times New Roman"/>
        </w:rPr>
        <w:t>be</w:t>
      </w:r>
      <w:r w:rsidR="00F950DA">
        <w:rPr>
          <w:rFonts w:ascii="Times New Roman" w:hAnsi="Times New Roman" w:cs="Times New Roman"/>
        </w:rPr>
        <w:t>en</w:t>
      </w:r>
      <w:r w:rsidR="000314EB">
        <w:rPr>
          <w:rFonts w:ascii="Times New Roman" w:hAnsi="Times New Roman" w:cs="Times New Roman"/>
        </w:rPr>
        <w:t xml:space="preserve"> associated with </w:t>
      </w:r>
      <w:r w:rsidR="00DB5273" w:rsidRPr="00AB463F">
        <w:rPr>
          <w:rFonts w:ascii="Times New Roman" w:hAnsi="Times New Roman" w:cs="Times New Roman"/>
        </w:rPr>
        <w:t>emissions from the pre-existing well head</w:t>
      </w:r>
      <w:r w:rsidR="00AB463F" w:rsidRPr="00AB463F">
        <w:rPr>
          <w:rFonts w:ascii="Times New Roman" w:hAnsi="Times New Roman" w:cs="Times New Roman"/>
        </w:rPr>
        <w:t xml:space="preserve">, corresponding </w:t>
      </w:r>
      <w:r w:rsidR="00CE6BEC">
        <w:rPr>
          <w:rFonts w:ascii="Times New Roman" w:hAnsi="Times New Roman" w:cs="Times New Roman"/>
        </w:rPr>
        <w:t>to</w:t>
      </w:r>
      <w:r w:rsidR="00CE6BEC" w:rsidRPr="00AB463F">
        <w:rPr>
          <w:rFonts w:ascii="Times New Roman" w:hAnsi="Times New Roman" w:cs="Times New Roman"/>
        </w:rPr>
        <w:t xml:space="preserve"> </w:t>
      </w:r>
      <w:r w:rsidR="00AB463F" w:rsidRPr="00AB463F">
        <w:rPr>
          <w:rFonts w:ascii="Times New Roman" w:hAnsi="Times New Roman" w:cs="Times New Roman"/>
        </w:rPr>
        <w:t>the excursions observed in Figure 7</w:t>
      </w:r>
      <w:r w:rsidR="00DB5273" w:rsidRPr="00AB463F">
        <w:rPr>
          <w:rFonts w:ascii="Times New Roman" w:hAnsi="Times New Roman" w:cs="Times New Roman"/>
        </w:rPr>
        <w:t>.</w:t>
      </w:r>
      <w:r w:rsidR="005A3826" w:rsidRPr="00AB463F">
        <w:rPr>
          <w:rFonts w:ascii="Times New Roman" w:hAnsi="Times New Roman" w:cs="Times New Roman"/>
        </w:rPr>
        <w:t xml:space="preserve"> Figure 9 </w:t>
      </w:r>
      <w:r w:rsidR="00AB463F" w:rsidRPr="00AB463F">
        <w:rPr>
          <w:rFonts w:ascii="Times New Roman" w:hAnsi="Times New Roman" w:cs="Times New Roman"/>
        </w:rPr>
        <w:t>shows 30-minute averaged [CH</w:t>
      </w:r>
      <w:r w:rsidR="00AB463F" w:rsidRPr="00AB463F">
        <w:rPr>
          <w:rFonts w:ascii="Times New Roman" w:hAnsi="Times New Roman" w:cs="Times New Roman"/>
          <w:vertAlign w:val="subscript"/>
        </w:rPr>
        <w:t>4</w:t>
      </w:r>
      <w:r w:rsidR="00AB463F" w:rsidRPr="00AB463F">
        <w:rPr>
          <w:rFonts w:ascii="Times New Roman" w:hAnsi="Times New Roman" w:cs="Times New Roman"/>
        </w:rPr>
        <w:t>], [CO</w:t>
      </w:r>
      <w:r w:rsidR="00AB463F" w:rsidRPr="00AB463F">
        <w:rPr>
          <w:rFonts w:ascii="Times New Roman" w:hAnsi="Times New Roman" w:cs="Times New Roman"/>
          <w:vertAlign w:val="subscript"/>
        </w:rPr>
        <w:t>2</w:t>
      </w:r>
      <w:r w:rsidR="00AB463F" w:rsidRPr="00AB463F">
        <w:rPr>
          <w:rFonts w:ascii="Times New Roman" w:hAnsi="Times New Roman" w:cs="Times New Roman"/>
        </w:rPr>
        <w:t xml:space="preserve">], </w:t>
      </w:r>
      <w:r w:rsidR="00A45DF5">
        <w:rPr>
          <w:rFonts w:ascii="Times New Roman" w:hAnsi="Times New Roman" w:cs="Times New Roman"/>
        </w:rPr>
        <w:t xml:space="preserve">ratio </w:t>
      </w:r>
      <w:r w:rsidR="00AB463F">
        <w:rPr>
          <w:rFonts w:ascii="Times New Roman" w:hAnsi="Times New Roman" w:cs="Times New Roman"/>
        </w:rPr>
        <w:t>[CH</w:t>
      </w:r>
      <w:r w:rsidR="00AB463F">
        <w:rPr>
          <w:rFonts w:ascii="Times New Roman" w:hAnsi="Times New Roman" w:cs="Times New Roman"/>
          <w:vertAlign w:val="subscript"/>
        </w:rPr>
        <w:t>4</w:t>
      </w:r>
      <w:r w:rsidR="00AB463F">
        <w:rPr>
          <w:rFonts w:ascii="Times New Roman" w:hAnsi="Times New Roman" w:cs="Times New Roman"/>
        </w:rPr>
        <w:t>]:[CO</w:t>
      </w:r>
      <w:r w:rsidR="00AB463F">
        <w:rPr>
          <w:rFonts w:ascii="Times New Roman" w:hAnsi="Times New Roman" w:cs="Times New Roman"/>
          <w:vertAlign w:val="subscript"/>
        </w:rPr>
        <w:t>2</w:t>
      </w:r>
      <w:r w:rsidR="00AB463F">
        <w:rPr>
          <w:rFonts w:ascii="Times New Roman" w:hAnsi="Times New Roman" w:cs="Times New Roman"/>
        </w:rPr>
        <w:t>], wind speed, wind speed×[CH</w:t>
      </w:r>
      <w:r w:rsidR="00AB463F">
        <w:rPr>
          <w:rFonts w:ascii="Times New Roman" w:hAnsi="Times New Roman" w:cs="Times New Roman"/>
          <w:vertAlign w:val="subscript"/>
        </w:rPr>
        <w:t>4</w:t>
      </w:r>
      <w:r w:rsidR="00AB463F">
        <w:rPr>
          <w:rFonts w:ascii="Times New Roman" w:hAnsi="Times New Roman" w:cs="Times New Roman"/>
        </w:rPr>
        <w:t>]</w:t>
      </w:r>
      <w:r w:rsidR="00CE6BEC">
        <w:rPr>
          <w:rFonts w:ascii="Times New Roman" w:hAnsi="Times New Roman" w:cs="Times New Roman"/>
          <w:vertAlign w:val="subscript"/>
        </w:rPr>
        <w:t>e</w:t>
      </w:r>
      <w:r w:rsidR="00AB463F">
        <w:rPr>
          <w:rFonts w:ascii="Times New Roman" w:hAnsi="Times New Roman" w:cs="Times New Roman"/>
        </w:rPr>
        <w:t xml:space="preserve"> and wind direction. The period</w:t>
      </w:r>
      <w:r w:rsidR="000314EB">
        <w:rPr>
          <w:rFonts w:ascii="Times New Roman" w:hAnsi="Times New Roman" w:cs="Times New Roman"/>
        </w:rPr>
        <w:t>s</w:t>
      </w:r>
      <w:r w:rsidR="00AB463F">
        <w:rPr>
          <w:rFonts w:ascii="Times New Roman" w:hAnsi="Times New Roman" w:cs="Times New Roman"/>
        </w:rPr>
        <w:t xml:space="preserve"> highlighted in </w:t>
      </w:r>
      <w:r w:rsidR="000314EB">
        <w:rPr>
          <w:rFonts w:ascii="Times New Roman" w:hAnsi="Times New Roman" w:cs="Times New Roman"/>
        </w:rPr>
        <w:t xml:space="preserve">red </w:t>
      </w:r>
      <w:r w:rsidR="00AB463F">
        <w:rPr>
          <w:rFonts w:ascii="Times New Roman" w:hAnsi="Times New Roman" w:cs="Times New Roman"/>
        </w:rPr>
        <w:t>(</w:t>
      </w:r>
      <w:r w:rsidR="000314EB">
        <w:rPr>
          <w:rFonts w:ascii="Times New Roman" w:hAnsi="Times New Roman" w:cs="Times New Roman"/>
        </w:rPr>
        <w:t>4</w:t>
      </w:r>
      <w:r w:rsidR="000314EB" w:rsidRPr="000314EB">
        <w:rPr>
          <w:rFonts w:ascii="Times New Roman" w:hAnsi="Times New Roman" w:cs="Times New Roman"/>
          <w:vertAlign w:val="superscript"/>
        </w:rPr>
        <w:t>th</w:t>
      </w:r>
      <w:r w:rsidR="000314EB">
        <w:rPr>
          <w:rFonts w:ascii="Times New Roman" w:hAnsi="Times New Roman" w:cs="Times New Roman"/>
        </w:rPr>
        <w:t xml:space="preserve"> and </w:t>
      </w:r>
      <w:r w:rsidR="00AB463F">
        <w:rPr>
          <w:rFonts w:ascii="Times New Roman" w:hAnsi="Times New Roman" w:cs="Times New Roman"/>
        </w:rPr>
        <w:t>17</w:t>
      </w:r>
      <w:r w:rsidR="00AB463F" w:rsidRPr="00153C60">
        <w:rPr>
          <w:rFonts w:ascii="Times New Roman" w:hAnsi="Times New Roman" w:cs="Times New Roman"/>
          <w:vertAlign w:val="superscript"/>
        </w:rPr>
        <w:t>th</w:t>
      </w:r>
      <w:r w:rsidR="00AB463F">
        <w:rPr>
          <w:rFonts w:ascii="Times New Roman" w:hAnsi="Times New Roman" w:cs="Times New Roman"/>
        </w:rPr>
        <w:t xml:space="preserve"> March) </w:t>
      </w:r>
      <w:r w:rsidR="00935560">
        <w:rPr>
          <w:rFonts w:ascii="Times New Roman" w:hAnsi="Times New Roman" w:cs="Times New Roman"/>
        </w:rPr>
        <w:t>exceeded</w:t>
      </w:r>
      <w:r w:rsidR="00AB463F">
        <w:rPr>
          <w:rFonts w:ascii="Times New Roman" w:hAnsi="Times New Roman" w:cs="Times New Roman"/>
        </w:rPr>
        <w:t xml:space="preserve"> the threshold </w:t>
      </w:r>
      <w:r w:rsidR="00D42CFC">
        <w:rPr>
          <w:rFonts w:ascii="Times New Roman" w:hAnsi="Times New Roman" w:cs="Times New Roman"/>
        </w:rPr>
        <w:t xml:space="preserve">criteria. </w:t>
      </w:r>
      <w:r w:rsidR="00A45DF5">
        <w:rPr>
          <w:rFonts w:ascii="Times New Roman" w:hAnsi="Times New Roman" w:cs="Times New Roman"/>
        </w:rPr>
        <w:t>Two</w:t>
      </w:r>
      <w:r w:rsidR="00D42CFC">
        <w:rPr>
          <w:rFonts w:ascii="Times New Roman" w:hAnsi="Times New Roman" w:cs="Times New Roman"/>
        </w:rPr>
        <w:t xml:space="preserve"> large excursion</w:t>
      </w:r>
      <w:r w:rsidR="00A45DF5">
        <w:rPr>
          <w:rFonts w:ascii="Times New Roman" w:hAnsi="Times New Roman" w:cs="Times New Roman"/>
        </w:rPr>
        <w:t>s</w:t>
      </w:r>
      <w:r w:rsidR="00D42CFC">
        <w:rPr>
          <w:rFonts w:ascii="Times New Roman" w:hAnsi="Times New Roman" w:cs="Times New Roman"/>
        </w:rPr>
        <w:t xml:space="preserve"> in </w:t>
      </w:r>
      <w:r w:rsidR="00AB463F">
        <w:rPr>
          <w:rFonts w:ascii="Times New Roman" w:hAnsi="Times New Roman" w:cs="Times New Roman"/>
        </w:rPr>
        <w:t>CH</w:t>
      </w:r>
      <w:r w:rsidR="00AB463F">
        <w:rPr>
          <w:rFonts w:ascii="Times New Roman" w:hAnsi="Times New Roman" w:cs="Times New Roman"/>
          <w:vertAlign w:val="subscript"/>
        </w:rPr>
        <w:t>4</w:t>
      </w:r>
      <w:r w:rsidR="00AB463F">
        <w:rPr>
          <w:rFonts w:ascii="Times New Roman" w:hAnsi="Times New Roman" w:cs="Times New Roman"/>
        </w:rPr>
        <w:t xml:space="preserve"> </w:t>
      </w:r>
      <w:r w:rsidR="00D42CFC">
        <w:rPr>
          <w:rFonts w:ascii="Times New Roman" w:hAnsi="Times New Roman" w:cs="Times New Roman"/>
        </w:rPr>
        <w:t xml:space="preserve">mixing ratios </w:t>
      </w:r>
      <w:r w:rsidR="00A45DF5">
        <w:rPr>
          <w:rFonts w:ascii="Times New Roman" w:hAnsi="Times New Roman" w:cs="Times New Roman"/>
        </w:rPr>
        <w:t xml:space="preserve">were </w:t>
      </w:r>
      <w:r w:rsidR="00AB463F">
        <w:rPr>
          <w:rFonts w:ascii="Times New Roman" w:hAnsi="Times New Roman" w:cs="Times New Roman"/>
        </w:rPr>
        <w:t>observed, with no concurrent increase</w:t>
      </w:r>
      <w:r w:rsidR="00A45DF5">
        <w:rPr>
          <w:rFonts w:ascii="Times New Roman" w:hAnsi="Times New Roman" w:cs="Times New Roman"/>
        </w:rPr>
        <w:t>s</w:t>
      </w:r>
      <w:r w:rsidR="00AB463F">
        <w:rPr>
          <w:rFonts w:ascii="Times New Roman" w:hAnsi="Times New Roman" w:cs="Times New Roman"/>
        </w:rPr>
        <w:t xml:space="preserve"> in [CO</w:t>
      </w:r>
      <w:r w:rsidR="00AB463F">
        <w:rPr>
          <w:rFonts w:ascii="Times New Roman" w:hAnsi="Times New Roman" w:cs="Times New Roman"/>
          <w:vertAlign w:val="subscript"/>
        </w:rPr>
        <w:t>2</w:t>
      </w:r>
      <w:r w:rsidR="00AB463F">
        <w:rPr>
          <w:rFonts w:ascii="Times New Roman" w:hAnsi="Times New Roman" w:cs="Times New Roman"/>
        </w:rPr>
        <w:t xml:space="preserve">], under moderately high wind speeds </w:t>
      </w:r>
      <w:r w:rsidR="00F35E54">
        <w:rPr>
          <w:rFonts w:ascii="Times New Roman" w:hAnsi="Times New Roman" w:cs="Times New Roman"/>
        </w:rPr>
        <w:t>(greater than 3 m s</w:t>
      </w:r>
      <w:r w:rsidR="00F35E54">
        <w:rPr>
          <w:rFonts w:ascii="Times New Roman" w:hAnsi="Times New Roman" w:cs="Times New Roman"/>
          <w:vertAlign w:val="superscript"/>
        </w:rPr>
        <w:t>-1</w:t>
      </w:r>
      <w:r w:rsidR="00F35E54">
        <w:rPr>
          <w:rFonts w:ascii="Times New Roman" w:hAnsi="Times New Roman" w:cs="Times New Roman"/>
        </w:rPr>
        <w:t xml:space="preserve">) </w:t>
      </w:r>
      <w:r w:rsidR="00AB463F">
        <w:rPr>
          <w:rFonts w:ascii="Times New Roman" w:hAnsi="Times New Roman" w:cs="Times New Roman"/>
        </w:rPr>
        <w:t>and with a wind direction predominantly from the</w:t>
      </w:r>
      <w:r w:rsidR="000314EB">
        <w:rPr>
          <w:rFonts w:ascii="Times New Roman" w:hAnsi="Times New Roman" w:cs="Times New Roman"/>
        </w:rPr>
        <w:t xml:space="preserve"> west. The position of the existing well-head to the south-west of the monitoring station may mean that emissions from this well-head are occasionally missed by the westerly-wind specific criteria in Figure 8.</w:t>
      </w:r>
    </w:p>
    <w:p w14:paraId="4A05D79B" w14:textId="78590238" w:rsidR="00AB463F" w:rsidRDefault="00153C60" w:rsidP="00FE7509">
      <w:pPr>
        <w:spacing w:after="160" w:line="480" w:lineRule="auto"/>
        <w:rPr>
          <w:rFonts w:ascii="Times New Roman" w:hAnsi="Times New Roman" w:cs="Times New Roman"/>
        </w:rPr>
      </w:pPr>
      <w:r>
        <w:rPr>
          <w:rFonts w:ascii="Times New Roman" w:hAnsi="Times New Roman" w:cs="Times New Roman"/>
        </w:rPr>
        <w:t xml:space="preserve">The identification of these events at the site in Kirby Misperton clearly demonstrates the power of the threshold criteria and illustrates that they will be useful in diagnosing future emissions during operational activity. </w:t>
      </w:r>
    </w:p>
    <w:p w14:paraId="09B710FD" w14:textId="77777777" w:rsidR="00A45DF5" w:rsidRPr="00AB463F" w:rsidRDefault="00A45DF5" w:rsidP="00FE7509">
      <w:pPr>
        <w:spacing w:after="160" w:line="480" w:lineRule="auto"/>
        <w:rPr>
          <w:rFonts w:ascii="Times New Roman" w:hAnsi="Times New Roman" w:cs="Times New Roman"/>
        </w:rPr>
      </w:pPr>
    </w:p>
    <w:p w14:paraId="1E1FF325" w14:textId="7FD8E9DD" w:rsidR="005A3826" w:rsidRDefault="00B366EF" w:rsidP="00FE7509">
      <w:pPr>
        <w:spacing w:after="160" w:line="480" w:lineRule="auto"/>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F909C0C" wp14:editId="063A2638">
            <wp:extent cx="5721350" cy="3221355"/>
            <wp:effectExtent l="0" t="0" r="0" b="0"/>
            <wp:docPr id="11" name="Picture 11" descr="KM fugitive emissions Ma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M fugitive emissions Mar 20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1350" cy="3221355"/>
                    </a:xfrm>
                    <a:prstGeom prst="rect">
                      <a:avLst/>
                    </a:prstGeom>
                    <a:noFill/>
                    <a:ln>
                      <a:noFill/>
                    </a:ln>
                  </pic:spPr>
                </pic:pic>
              </a:graphicData>
            </a:graphic>
          </wp:inline>
        </w:drawing>
      </w:r>
    </w:p>
    <w:p w14:paraId="673C3F93" w14:textId="4E4F4DB9" w:rsidR="00185627" w:rsidRPr="00E66292" w:rsidRDefault="00C53E70" w:rsidP="00FE7509">
      <w:pPr>
        <w:spacing w:after="160" w:line="480" w:lineRule="auto"/>
        <w:rPr>
          <w:rFonts w:ascii="Times New Roman" w:hAnsi="Times New Roman" w:cs="Times New Roman"/>
          <w:b/>
        </w:rPr>
      </w:pPr>
      <w:r w:rsidRPr="00564C55">
        <w:rPr>
          <w:rFonts w:ascii="Times New Roman" w:hAnsi="Times New Roman" w:cs="Times New Roman"/>
          <w:b/>
          <w:sz w:val="20"/>
        </w:rPr>
        <w:t>Figure 9</w:t>
      </w:r>
      <w:r>
        <w:rPr>
          <w:rFonts w:ascii="Times New Roman" w:hAnsi="Times New Roman" w:cs="Times New Roman"/>
          <w:sz w:val="20"/>
        </w:rPr>
        <w:t xml:space="preserve"> 30-minute averaged data </w:t>
      </w:r>
      <w:r w:rsidR="00935560">
        <w:rPr>
          <w:rFonts w:ascii="Times New Roman" w:hAnsi="Times New Roman" w:cs="Times New Roman"/>
          <w:sz w:val="20"/>
        </w:rPr>
        <w:t>([</w:t>
      </w:r>
      <w:r w:rsidR="00935560" w:rsidRPr="00935560">
        <w:rPr>
          <w:rFonts w:ascii="Times New Roman" w:hAnsi="Times New Roman" w:cs="Times New Roman"/>
          <w:sz w:val="20"/>
        </w:rPr>
        <w:t>CH</w:t>
      </w:r>
      <w:r w:rsidR="00935560" w:rsidRPr="00935560">
        <w:rPr>
          <w:rFonts w:ascii="Times New Roman" w:hAnsi="Times New Roman" w:cs="Times New Roman"/>
          <w:sz w:val="20"/>
          <w:vertAlign w:val="subscript"/>
        </w:rPr>
        <w:t>4</w:t>
      </w:r>
      <w:r w:rsidR="00935560">
        <w:rPr>
          <w:rFonts w:ascii="Times New Roman" w:hAnsi="Times New Roman" w:cs="Times New Roman"/>
          <w:sz w:val="20"/>
        </w:rPr>
        <w:t>] / ppb, [CO</w:t>
      </w:r>
      <w:r w:rsidR="00935560">
        <w:rPr>
          <w:rFonts w:ascii="Times New Roman" w:hAnsi="Times New Roman" w:cs="Times New Roman"/>
          <w:sz w:val="20"/>
          <w:vertAlign w:val="subscript"/>
        </w:rPr>
        <w:t>2</w:t>
      </w:r>
      <w:r w:rsidR="00935560">
        <w:rPr>
          <w:rFonts w:ascii="Times New Roman" w:hAnsi="Times New Roman" w:cs="Times New Roman"/>
          <w:sz w:val="20"/>
        </w:rPr>
        <w:t>] / ppm, ratio [CH</w:t>
      </w:r>
      <w:r w:rsidR="00935560">
        <w:rPr>
          <w:rFonts w:ascii="Times New Roman" w:hAnsi="Times New Roman" w:cs="Times New Roman"/>
          <w:sz w:val="20"/>
          <w:vertAlign w:val="subscript"/>
        </w:rPr>
        <w:t>4</w:t>
      </w:r>
      <w:r w:rsidR="00935560">
        <w:rPr>
          <w:rFonts w:ascii="Times New Roman" w:hAnsi="Times New Roman" w:cs="Times New Roman"/>
          <w:sz w:val="20"/>
        </w:rPr>
        <w:t>]:[CO</w:t>
      </w:r>
      <w:r w:rsidR="00935560">
        <w:rPr>
          <w:rFonts w:ascii="Times New Roman" w:hAnsi="Times New Roman" w:cs="Times New Roman"/>
          <w:sz w:val="20"/>
          <w:vertAlign w:val="subscript"/>
        </w:rPr>
        <w:t>2</w:t>
      </w:r>
      <w:r w:rsidR="00935560">
        <w:rPr>
          <w:rFonts w:ascii="Times New Roman" w:hAnsi="Times New Roman" w:cs="Times New Roman"/>
          <w:sz w:val="20"/>
        </w:rPr>
        <w:t>], wind speed / m s</w:t>
      </w:r>
      <w:r w:rsidR="00935560">
        <w:rPr>
          <w:rFonts w:ascii="Times New Roman" w:hAnsi="Times New Roman" w:cs="Times New Roman"/>
          <w:sz w:val="20"/>
          <w:vertAlign w:val="superscript"/>
        </w:rPr>
        <w:t>-1</w:t>
      </w:r>
      <w:r w:rsidR="00C3461E">
        <w:rPr>
          <w:rFonts w:ascii="Times New Roman" w:hAnsi="Times New Roman" w:cs="Times New Roman"/>
          <w:sz w:val="20"/>
        </w:rPr>
        <w:t>, wind speed×</w:t>
      </w:r>
      <w:r w:rsidR="00935560">
        <w:rPr>
          <w:rFonts w:ascii="Times New Roman" w:hAnsi="Times New Roman" w:cs="Times New Roman"/>
          <w:sz w:val="20"/>
        </w:rPr>
        <w:t>[CH</w:t>
      </w:r>
      <w:r w:rsidR="00935560">
        <w:rPr>
          <w:rFonts w:ascii="Times New Roman" w:hAnsi="Times New Roman" w:cs="Times New Roman"/>
          <w:sz w:val="20"/>
          <w:vertAlign w:val="subscript"/>
        </w:rPr>
        <w:t>4</w:t>
      </w:r>
      <w:r w:rsidR="00935560">
        <w:rPr>
          <w:rFonts w:ascii="Times New Roman" w:hAnsi="Times New Roman" w:cs="Times New Roman"/>
          <w:sz w:val="20"/>
        </w:rPr>
        <w:t>]</w:t>
      </w:r>
      <w:r w:rsidR="000314EB">
        <w:rPr>
          <w:rFonts w:ascii="Times New Roman" w:hAnsi="Times New Roman" w:cs="Times New Roman"/>
          <w:sz w:val="20"/>
          <w:vertAlign w:val="subscript"/>
        </w:rPr>
        <w:t>e</w:t>
      </w:r>
      <w:r w:rsidR="00935560">
        <w:rPr>
          <w:rFonts w:ascii="Times New Roman" w:hAnsi="Times New Roman" w:cs="Times New Roman"/>
          <w:sz w:val="20"/>
        </w:rPr>
        <w:t xml:space="preserve"> / ppb m s</w:t>
      </w:r>
      <w:r w:rsidR="00935560">
        <w:rPr>
          <w:rFonts w:ascii="Times New Roman" w:hAnsi="Times New Roman" w:cs="Times New Roman"/>
          <w:sz w:val="20"/>
          <w:vertAlign w:val="superscript"/>
        </w:rPr>
        <w:t>-1</w:t>
      </w:r>
      <w:r w:rsidR="00935560">
        <w:rPr>
          <w:rFonts w:ascii="Times New Roman" w:hAnsi="Times New Roman" w:cs="Times New Roman"/>
          <w:sz w:val="20"/>
        </w:rPr>
        <w:t xml:space="preserve">, wind direction) </w:t>
      </w:r>
      <w:r w:rsidRPr="00935560">
        <w:rPr>
          <w:rFonts w:ascii="Times New Roman" w:hAnsi="Times New Roman" w:cs="Times New Roman"/>
          <w:sz w:val="20"/>
        </w:rPr>
        <w:t>at</w:t>
      </w:r>
      <w:r>
        <w:rPr>
          <w:rFonts w:ascii="Times New Roman" w:hAnsi="Times New Roman" w:cs="Times New Roman"/>
          <w:sz w:val="20"/>
        </w:rPr>
        <w:t xml:space="preserve"> Kirby Misperton in March 2017. </w:t>
      </w:r>
      <w:r w:rsidR="00935560">
        <w:rPr>
          <w:rFonts w:ascii="Times New Roman" w:hAnsi="Times New Roman" w:cs="Times New Roman"/>
          <w:sz w:val="20"/>
        </w:rPr>
        <w:t xml:space="preserve">The </w:t>
      </w:r>
      <w:r w:rsidR="000314EB">
        <w:rPr>
          <w:rFonts w:ascii="Times New Roman" w:hAnsi="Times New Roman" w:cs="Times New Roman"/>
          <w:sz w:val="20"/>
        </w:rPr>
        <w:t>red</w:t>
      </w:r>
      <w:r w:rsidR="00935560">
        <w:rPr>
          <w:rFonts w:ascii="Times New Roman" w:hAnsi="Times New Roman" w:cs="Times New Roman"/>
          <w:sz w:val="20"/>
        </w:rPr>
        <w:t xml:space="preserve"> highlighted period</w:t>
      </w:r>
      <w:r w:rsidR="000314EB">
        <w:rPr>
          <w:rFonts w:ascii="Times New Roman" w:hAnsi="Times New Roman" w:cs="Times New Roman"/>
          <w:sz w:val="20"/>
        </w:rPr>
        <w:t>s</w:t>
      </w:r>
      <w:r w:rsidR="00935560">
        <w:rPr>
          <w:rFonts w:ascii="Times New Roman" w:hAnsi="Times New Roman" w:cs="Times New Roman"/>
          <w:sz w:val="20"/>
        </w:rPr>
        <w:t xml:space="preserve"> exceeded the threshold criteria provided in </w:t>
      </w:r>
      <w:r w:rsidR="000314EB">
        <w:rPr>
          <w:rFonts w:ascii="Times New Roman" w:hAnsi="Times New Roman" w:cs="Times New Roman"/>
          <w:sz w:val="20"/>
        </w:rPr>
        <w:t>Figure 8.</w:t>
      </w:r>
      <w:r w:rsidR="00D76197">
        <w:rPr>
          <w:rFonts w:ascii="Times New Roman" w:hAnsi="Times New Roman" w:cs="Times New Roman"/>
          <w:b/>
        </w:rPr>
        <w:br w:type="page"/>
      </w:r>
    </w:p>
    <w:p w14:paraId="4614E282" w14:textId="2CE72F07" w:rsidR="004E7B7E" w:rsidRDefault="004E7B7E" w:rsidP="00FE7509">
      <w:pPr>
        <w:spacing w:after="160" w:line="480" w:lineRule="auto"/>
        <w:rPr>
          <w:rFonts w:ascii="Times New Roman" w:hAnsi="Times New Roman" w:cs="Times New Roman"/>
          <w:b/>
        </w:rPr>
      </w:pPr>
      <w:r>
        <w:rPr>
          <w:rFonts w:ascii="Times New Roman" w:hAnsi="Times New Roman" w:cs="Times New Roman"/>
          <w:b/>
        </w:rPr>
        <w:lastRenderedPageBreak/>
        <w:t>Gaussian plume modelling</w:t>
      </w:r>
    </w:p>
    <w:p w14:paraId="0F69FF73" w14:textId="7EE8BE33" w:rsidR="00E82A87" w:rsidRDefault="00E82A87" w:rsidP="00FE7509">
      <w:pPr>
        <w:spacing w:after="160" w:line="480" w:lineRule="auto"/>
        <w:rPr>
          <w:rFonts w:ascii="Times New Roman" w:hAnsi="Times New Roman" w:cs="Times New Roman"/>
        </w:rPr>
      </w:pPr>
      <w:r>
        <w:rPr>
          <w:rFonts w:ascii="Times New Roman" w:hAnsi="Times New Roman" w:cs="Times New Roman"/>
        </w:rPr>
        <w:t>Gaus</w:t>
      </w:r>
      <w:r w:rsidR="00A45DF5">
        <w:rPr>
          <w:rFonts w:ascii="Times New Roman" w:hAnsi="Times New Roman" w:cs="Times New Roman"/>
        </w:rPr>
        <w:t>sian plume modelling was used</w:t>
      </w:r>
      <w:r>
        <w:rPr>
          <w:rFonts w:ascii="Times New Roman" w:hAnsi="Times New Roman" w:cs="Times New Roman"/>
        </w:rPr>
        <w:t xml:space="preserve"> </w:t>
      </w:r>
      <w:r w:rsidR="00A45DF5">
        <w:rPr>
          <w:rFonts w:ascii="Times New Roman" w:hAnsi="Times New Roman" w:cs="Times New Roman"/>
        </w:rPr>
        <w:t xml:space="preserve">as an example </w:t>
      </w:r>
      <w:r>
        <w:rPr>
          <w:rFonts w:ascii="Times New Roman" w:hAnsi="Times New Roman" w:cs="Times New Roman"/>
        </w:rPr>
        <w:t xml:space="preserve">test </w:t>
      </w:r>
      <w:r w:rsidR="00A45DF5">
        <w:rPr>
          <w:rFonts w:ascii="Times New Roman" w:hAnsi="Times New Roman" w:cs="Times New Roman"/>
        </w:rPr>
        <w:t xml:space="preserve">of </w:t>
      </w:r>
      <w:r>
        <w:rPr>
          <w:rFonts w:ascii="Times New Roman" w:hAnsi="Times New Roman" w:cs="Times New Roman"/>
        </w:rPr>
        <w:t xml:space="preserve">the </w:t>
      </w:r>
      <w:r w:rsidR="00C37E0A">
        <w:rPr>
          <w:rFonts w:ascii="Times New Roman" w:hAnsi="Times New Roman" w:cs="Times New Roman"/>
        </w:rPr>
        <w:t>efficacy</w:t>
      </w:r>
      <w:r>
        <w:rPr>
          <w:rFonts w:ascii="Times New Roman" w:hAnsi="Times New Roman" w:cs="Times New Roman"/>
        </w:rPr>
        <w:t xml:space="preserve"> of the </w:t>
      </w:r>
      <w:r w:rsidR="00C37E0A">
        <w:rPr>
          <w:rFonts w:ascii="Times New Roman" w:hAnsi="Times New Roman" w:cs="Times New Roman"/>
        </w:rPr>
        <w:t xml:space="preserve">threshold </w:t>
      </w:r>
      <w:r>
        <w:rPr>
          <w:rFonts w:ascii="Times New Roman" w:hAnsi="Times New Roman" w:cs="Times New Roman"/>
        </w:rPr>
        <w:t xml:space="preserve">criteria for identifying emissions from shale gas extraction facilities. </w:t>
      </w:r>
      <w:r w:rsidR="00A45DF5">
        <w:rPr>
          <w:rFonts w:ascii="Times New Roman" w:hAnsi="Times New Roman" w:cs="Times New Roman"/>
        </w:rPr>
        <w:t xml:space="preserve">A </w:t>
      </w:r>
      <w:r>
        <w:rPr>
          <w:rFonts w:ascii="Times New Roman" w:hAnsi="Times New Roman" w:cs="Times New Roman"/>
        </w:rPr>
        <w:t>number of emission scenarios were</w:t>
      </w:r>
      <w:r w:rsidR="00A35F6B">
        <w:rPr>
          <w:rFonts w:ascii="Times New Roman" w:hAnsi="Times New Roman" w:cs="Times New Roman"/>
        </w:rPr>
        <w:t xml:space="preserve"> simulated </w:t>
      </w:r>
      <w:r w:rsidR="005F29D5">
        <w:rPr>
          <w:rFonts w:ascii="Times New Roman" w:hAnsi="Times New Roman" w:cs="Times New Roman"/>
        </w:rPr>
        <w:t>by solving a 3-D advection-diffusion equation</w:t>
      </w:r>
      <w:r w:rsidR="009E3A6D">
        <w:rPr>
          <w:rFonts w:ascii="Times New Roman" w:hAnsi="Times New Roman" w:cs="Times New Roman"/>
        </w:rPr>
        <w:t xml:space="preserve"> (Connolly, 2019)</w:t>
      </w:r>
      <w:r w:rsidR="005F29D5">
        <w:rPr>
          <w:rFonts w:ascii="Times New Roman" w:hAnsi="Times New Roman" w:cs="Times New Roman"/>
        </w:rPr>
        <w:t>.</w:t>
      </w:r>
    </w:p>
    <w:p w14:paraId="76618438" w14:textId="49021DD9" w:rsidR="0088017B" w:rsidRPr="001175B9" w:rsidRDefault="00E82A87" w:rsidP="00FE7509">
      <w:pPr>
        <w:spacing w:after="160" w:line="480" w:lineRule="auto"/>
        <w:rPr>
          <w:rFonts w:ascii="Times New Roman" w:hAnsi="Times New Roman" w:cs="Times New Roman"/>
        </w:rPr>
      </w:pPr>
      <w:r>
        <w:rPr>
          <w:rFonts w:ascii="Times New Roman" w:hAnsi="Times New Roman" w:cs="Times New Roman"/>
        </w:rPr>
        <w:t xml:space="preserve">The Gaussian plume </w:t>
      </w:r>
      <w:r w:rsidR="005F29D5">
        <w:rPr>
          <w:rFonts w:ascii="Times New Roman" w:hAnsi="Times New Roman" w:cs="Times New Roman"/>
        </w:rPr>
        <w:t>simulation</w:t>
      </w:r>
      <w:r>
        <w:rPr>
          <w:rFonts w:ascii="Times New Roman" w:hAnsi="Times New Roman" w:cs="Times New Roman"/>
        </w:rPr>
        <w:t xml:space="preserve"> </w:t>
      </w:r>
      <w:r w:rsidR="000A4992">
        <w:rPr>
          <w:rFonts w:ascii="Times New Roman" w:hAnsi="Times New Roman" w:cs="Times New Roman"/>
        </w:rPr>
        <w:t xml:space="preserve">examples described here </w:t>
      </w:r>
      <w:r>
        <w:rPr>
          <w:rFonts w:ascii="Times New Roman" w:hAnsi="Times New Roman" w:cs="Times New Roman"/>
        </w:rPr>
        <w:t>w</w:t>
      </w:r>
      <w:r w:rsidR="000A4992">
        <w:rPr>
          <w:rFonts w:ascii="Times New Roman" w:hAnsi="Times New Roman" w:cs="Times New Roman"/>
        </w:rPr>
        <w:t>ere</w:t>
      </w:r>
      <w:r>
        <w:rPr>
          <w:rFonts w:ascii="Times New Roman" w:hAnsi="Times New Roman" w:cs="Times New Roman"/>
        </w:rPr>
        <w:t xml:space="preserve"> performed for a baseline station characteristically similar to that at </w:t>
      </w:r>
      <w:r w:rsidR="00A835FF">
        <w:rPr>
          <w:rFonts w:ascii="Times New Roman" w:hAnsi="Times New Roman" w:cs="Times New Roman"/>
        </w:rPr>
        <w:t>PNR</w:t>
      </w:r>
      <w:r>
        <w:rPr>
          <w:rFonts w:ascii="Times New Roman" w:hAnsi="Times New Roman" w:cs="Times New Roman"/>
        </w:rPr>
        <w:t xml:space="preserve">; that is, </w:t>
      </w:r>
      <w:r w:rsidR="0088017B">
        <w:rPr>
          <w:rFonts w:ascii="Times New Roman" w:hAnsi="Times New Roman" w:cs="Times New Roman"/>
        </w:rPr>
        <w:t xml:space="preserve">one that is </w:t>
      </w:r>
      <w:r w:rsidR="00A45DF5">
        <w:rPr>
          <w:rFonts w:ascii="Times New Roman" w:hAnsi="Times New Roman" w:cs="Times New Roman"/>
        </w:rPr>
        <w:t xml:space="preserve">roughly </w:t>
      </w:r>
      <w:r>
        <w:rPr>
          <w:rFonts w:ascii="Times New Roman" w:hAnsi="Times New Roman" w:cs="Times New Roman"/>
        </w:rPr>
        <w:t xml:space="preserve">350 m </w:t>
      </w:r>
      <w:r w:rsidR="001F1B18">
        <w:rPr>
          <w:rFonts w:ascii="Times New Roman" w:hAnsi="Times New Roman" w:cs="Times New Roman"/>
        </w:rPr>
        <w:t xml:space="preserve">downwind (in the prevailing wind direction) </w:t>
      </w:r>
      <w:r>
        <w:rPr>
          <w:rFonts w:ascii="Times New Roman" w:hAnsi="Times New Roman" w:cs="Times New Roman"/>
        </w:rPr>
        <w:t xml:space="preserve">of the </w:t>
      </w:r>
      <w:r w:rsidR="005E335C">
        <w:rPr>
          <w:rFonts w:ascii="Times New Roman" w:hAnsi="Times New Roman" w:cs="Times New Roman"/>
        </w:rPr>
        <w:t xml:space="preserve">shale gas </w:t>
      </w:r>
      <w:r>
        <w:rPr>
          <w:rFonts w:ascii="Times New Roman" w:hAnsi="Times New Roman" w:cs="Times New Roman"/>
        </w:rPr>
        <w:t>well</w:t>
      </w:r>
      <w:r w:rsidR="005E335C">
        <w:rPr>
          <w:rFonts w:ascii="Times New Roman" w:hAnsi="Times New Roman" w:cs="Times New Roman"/>
        </w:rPr>
        <w:t>-</w:t>
      </w:r>
      <w:r>
        <w:rPr>
          <w:rFonts w:ascii="Times New Roman" w:hAnsi="Times New Roman" w:cs="Times New Roman"/>
        </w:rPr>
        <w:t>head. Various different wind speed parameters</w:t>
      </w:r>
      <w:r w:rsidR="0088017B">
        <w:rPr>
          <w:rFonts w:ascii="Times New Roman" w:hAnsi="Times New Roman" w:cs="Times New Roman"/>
        </w:rPr>
        <w:t>, between 3 and 12 m s</w:t>
      </w:r>
      <w:r w:rsidR="0088017B">
        <w:rPr>
          <w:rFonts w:ascii="Times New Roman" w:hAnsi="Times New Roman" w:cs="Times New Roman"/>
          <w:vertAlign w:val="superscript"/>
        </w:rPr>
        <w:t>-1</w:t>
      </w:r>
      <w:r w:rsidR="0088017B">
        <w:rPr>
          <w:rFonts w:ascii="Times New Roman" w:hAnsi="Times New Roman" w:cs="Times New Roman"/>
        </w:rPr>
        <w:t>,</w:t>
      </w:r>
      <w:r>
        <w:rPr>
          <w:rFonts w:ascii="Times New Roman" w:hAnsi="Times New Roman" w:cs="Times New Roman"/>
        </w:rPr>
        <w:t xml:space="preserve"> were tested to determine the impact that certain meteorological </w:t>
      </w:r>
      <w:r w:rsidR="0088017B">
        <w:rPr>
          <w:rFonts w:ascii="Times New Roman" w:hAnsi="Times New Roman" w:cs="Times New Roman"/>
        </w:rPr>
        <w:t>conditions</w:t>
      </w:r>
      <w:r>
        <w:rPr>
          <w:rFonts w:ascii="Times New Roman" w:hAnsi="Times New Roman" w:cs="Times New Roman"/>
        </w:rPr>
        <w:t xml:space="preserve"> had on the observed </w:t>
      </w:r>
      <w:r w:rsidRPr="00E82A87">
        <w:rPr>
          <w:rFonts w:ascii="Times New Roman" w:hAnsi="Times New Roman" w:cs="Times New Roman"/>
        </w:rPr>
        <w:t>CH</w:t>
      </w:r>
      <w:r w:rsidRPr="00E82A87">
        <w:rPr>
          <w:rFonts w:ascii="Times New Roman" w:hAnsi="Times New Roman" w:cs="Times New Roman"/>
          <w:vertAlign w:val="subscript"/>
        </w:rPr>
        <w:t>4</w:t>
      </w:r>
      <w:r>
        <w:rPr>
          <w:rFonts w:ascii="Times New Roman" w:hAnsi="Times New Roman" w:cs="Times New Roman"/>
        </w:rPr>
        <w:t xml:space="preserve"> </w:t>
      </w:r>
      <w:r w:rsidRPr="00E82A87">
        <w:rPr>
          <w:rFonts w:ascii="Times New Roman" w:hAnsi="Times New Roman" w:cs="Times New Roman"/>
        </w:rPr>
        <w:t>enhancement</w:t>
      </w:r>
      <w:r>
        <w:rPr>
          <w:rFonts w:ascii="Times New Roman" w:hAnsi="Times New Roman" w:cs="Times New Roman"/>
        </w:rPr>
        <w:t xml:space="preserve"> at the site.</w:t>
      </w:r>
      <w:r w:rsidR="001175B9">
        <w:rPr>
          <w:rFonts w:ascii="Times New Roman" w:hAnsi="Times New Roman" w:cs="Times New Roman"/>
        </w:rPr>
        <w:t xml:space="preserve"> Different CH</w:t>
      </w:r>
      <w:r w:rsidR="001175B9">
        <w:rPr>
          <w:rFonts w:ascii="Times New Roman" w:hAnsi="Times New Roman" w:cs="Times New Roman"/>
          <w:vertAlign w:val="subscript"/>
        </w:rPr>
        <w:t>4</w:t>
      </w:r>
      <w:r w:rsidR="001175B9">
        <w:rPr>
          <w:rFonts w:ascii="Times New Roman" w:hAnsi="Times New Roman" w:cs="Times New Roman"/>
        </w:rPr>
        <w:t xml:space="preserve"> source strengths, between 1 and 100 g s</w:t>
      </w:r>
      <w:r w:rsidR="001175B9">
        <w:rPr>
          <w:rFonts w:ascii="Times New Roman" w:hAnsi="Times New Roman" w:cs="Times New Roman"/>
          <w:vertAlign w:val="superscript"/>
        </w:rPr>
        <w:t>-1</w:t>
      </w:r>
      <w:r w:rsidR="001175B9">
        <w:rPr>
          <w:rFonts w:ascii="Times New Roman" w:hAnsi="Times New Roman" w:cs="Times New Roman"/>
        </w:rPr>
        <w:t>, were also used.</w:t>
      </w:r>
      <w:r w:rsidR="00C80DD7" w:rsidRPr="00C80DD7">
        <w:rPr>
          <w:rFonts w:ascii="Times New Roman" w:hAnsi="Times New Roman" w:cs="Times New Roman"/>
        </w:rPr>
        <w:t xml:space="preserve"> </w:t>
      </w:r>
      <w:r w:rsidR="00A45DF5">
        <w:rPr>
          <w:rFonts w:ascii="Times New Roman" w:hAnsi="Times New Roman" w:cs="Times New Roman"/>
        </w:rPr>
        <w:t>Analogous</w:t>
      </w:r>
      <w:r w:rsidR="00C80DD7">
        <w:rPr>
          <w:rFonts w:ascii="Times New Roman" w:hAnsi="Times New Roman" w:cs="Times New Roman"/>
        </w:rPr>
        <w:t xml:space="preserve"> simulations for the measurement station location relative to the </w:t>
      </w:r>
      <w:r w:rsidR="005E335C">
        <w:rPr>
          <w:rFonts w:ascii="Times New Roman" w:hAnsi="Times New Roman" w:cs="Times New Roman"/>
        </w:rPr>
        <w:t xml:space="preserve">shale gas </w:t>
      </w:r>
      <w:r w:rsidR="00C80DD7">
        <w:rPr>
          <w:rFonts w:ascii="Times New Roman" w:hAnsi="Times New Roman" w:cs="Times New Roman"/>
        </w:rPr>
        <w:t xml:space="preserve">site at KM were not possible due to the close proximity of the </w:t>
      </w:r>
      <w:r w:rsidR="00F73A76">
        <w:rPr>
          <w:rFonts w:ascii="Times New Roman" w:hAnsi="Times New Roman" w:cs="Times New Roman"/>
        </w:rPr>
        <w:t>measurement station to the well-head</w:t>
      </w:r>
      <w:r w:rsidR="00A45DF5">
        <w:rPr>
          <w:rFonts w:ascii="Times New Roman" w:hAnsi="Times New Roman" w:cs="Times New Roman"/>
        </w:rPr>
        <w:t xml:space="preserve"> (less than 50 m)</w:t>
      </w:r>
      <w:r w:rsidR="00C80DD7">
        <w:rPr>
          <w:rFonts w:ascii="Times New Roman" w:hAnsi="Times New Roman" w:cs="Times New Roman"/>
        </w:rPr>
        <w:t>.</w:t>
      </w:r>
    </w:p>
    <w:p w14:paraId="12727B61" w14:textId="49CFFE95" w:rsidR="0088017B" w:rsidRDefault="0088017B" w:rsidP="00FE7509">
      <w:pPr>
        <w:spacing w:after="160" w:line="480" w:lineRule="auto"/>
        <w:rPr>
          <w:rFonts w:ascii="Times New Roman" w:hAnsi="Times New Roman" w:cs="Times New Roman"/>
        </w:rPr>
      </w:pPr>
      <w:r>
        <w:rPr>
          <w:rFonts w:ascii="Times New Roman" w:hAnsi="Times New Roman" w:cs="Times New Roman"/>
        </w:rPr>
        <w:t xml:space="preserve">Table 3 provides a set of simulated </w:t>
      </w:r>
      <w:r w:rsidR="00D42CFC">
        <w:rPr>
          <w:rFonts w:ascii="Times New Roman" w:hAnsi="Times New Roman" w:cs="Times New Roman"/>
        </w:rPr>
        <w:t>CH</w:t>
      </w:r>
      <w:r w:rsidR="00D42CFC">
        <w:rPr>
          <w:rFonts w:ascii="Times New Roman" w:hAnsi="Times New Roman" w:cs="Times New Roman"/>
          <w:vertAlign w:val="subscript"/>
        </w:rPr>
        <w:t>4</w:t>
      </w:r>
      <w:r>
        <w:rPr>
          <w:rFonts w:ascii="Times New Roman" w:hAnsi="Times New Roman" w:cs="Times New Roman"/>
        </w:rPr>
        <w:t xml:space="preserve"> enhancements at the baseline station given different sets of meteorological conditions and emission source strengths. The simulations assumed that the ground-based </w:t>
      </w:r>
      <w:r w:rsidR="00A45DF5">
        <w:rPr>
          <w:rFonts w:ascii="Times New Roman" w:hAnsi="Times New Roman" w:cs="Times New Roman"/>
        </w:rPr>
        <w:t xml:space="preserve">monitoring </w:t>
      </w:r>
      <w:r w:rsidR="001175B9">
        <w:rPr>
          <w:rFonts w:ascii="Times New Roman" w:hAnsi="Times New Roman" w:cs="Times New Roman"/>
        </w:rPr>
        <w:t>station was positioned at the centre of the</w:t>
      </w:r>
      <w:r>
        <w:rPr>
          <w:rFonts w:ascii="Times New Roman" w:hAnsi="Times New Roman" w:cs="Times New Roman"/>
        </w:rPr>
        <w:t xml:space="preserve"> Gaussian-shap</w:t>
      </w:r>
      <w:r w:rsidR="00A45DF5">
        <w:rPr>
          <w:rFonts w:ascii="Times New Roman" w:hAnsi="Times New Roman" w:cs="Times New Roman"/>
        </w:rPr>
        <w:t>ed plume, emitted from a ground-</w:t>
      </w:r>
      <w:r>
        <w:rPr>
          <w:rFonts w:ascii="Times New Roman" w:hAnsi="Times New Roman" w:cs="Times New Roman"/>
        </w:rPr>
        <w:t xml:space="preserve">level source. </w:t>
      </w:r>
      <w:r w:rsidR="00A05C38">
        <w:rPr>
          <w:rFonts w:ascii="Times New Roman" w:hAnsi="Times New Roman" w:cs="Times New Roman"/>
        </w:rPr>
        <w:t xml:space="preserve">Given the rather crude assumption that the monitoring station lies at the centre of the Gaussian-shaped plume means that the results presented in Table 3 represent maximum possible values under the stated conditions. </w:t>
      </w:r>
      <w:r>
        <w:rPr>
          <w:rFonts w:ascii="Times New Roman" w:hAnsi="Times New Roman" w:cs="Times New Roman"/>
        </w:rPr>
        <w:t>Neutral meteorological stability conditions</w:t>
      </w:r>
      <w:r w:rsidR="00D55391">
        <w:rPr>
          <w:rFonts w:ascii="Times New Roman" w:hAnsi="Times New Roman" w:cs="Times New Roman"/>
        </w:rPr>
        <w:t>, which best reflect</w:t>
      </w:r>
      <w:r w:rsidR="00A05C38">
        <w:rPr>
          <w:rFonts w:ascii="Times New Roman" w:hAnsi="Times New Roman" w:cs="Times New Roman"/>
        </w:rPr>
        <w:t xml:space="preserve"> the observed meteorology,</w:t>
      </w:r>
      <w:r>
        <w:rPr>
          <w:rFonts w:ascii="Times New Roman" w:hAnsi="Times New Roman" w:cs="Times New Roman"/>
        </w:rPr>
        <w:t xml:space="preserve"> were</w:t>
      </w:r>
      <w:r w:rsidR="00A05C38">
        <w:rPr>
          <w:rFonts w:ascii="Times New Roman" w:hAnsi="Times New Roman" w:cs="Times New Roman"/>
        </w:rPr>
        <w:t xml:space="preserve"> used in</w:t>
      </w:r>
      <w:r>
        <w:rPr>
          <w:rFonts w:ascii="Times New Roman" w:hAnsi="Times New Roman" w:cs="Times New Roman"/>
        </w:rPr>
        <w:t xml:space="preserve"> simulat</w:t>
      </w:r>
      <w:r w:rsidR="00A05C38">
        <w:rPr>
          <w:rFonts w:ascii="Times New Roman" w:hAnsi="Times New Roman" w:cs="Times New Roman"/>
        </w:rPr>
        <w:t>ions</w:t>
      </w:r>
      <w:r w:rsidR="001175B9">
        <w:rPr>
          <w:rFonts w:ascii="Times New Roman" w:hAnsi="Times New Roman" w:cs="Times New Roman"/>
        </w:rPr>
        <w:t xml:space="preserve"> </w:t>
      </w:r>
      <w:r w:rsidR="003F2023">
        <w:rPr>
          <w:rFonts w:ascii="Times New Roman" w:hAnsi="Times New Roman" w:cs="Times New Roman"/>
        </w:rPr>
        <w:t>and surface roughness</w:t>
      </w:r>
      <w:r w:rsidR="00A45DF5">
        <w:rPr>
          <w:rFonts w:ascii="Times New Roman" w:hAnsi="Times New Roman" w:cs="Times New Roman"/>
        </w:rPr>
        <w:t xml:space="preserve"> was</w:t>
      </w:r>
      <w:r w:rsidR="003F2023">
        <w:rPr>
          <w:rFonts w:ascii="Times New Roman" w:hAnsi="Times New Roman" w:cs="Times New Roman"/>
        </w:rPr>
        <w:t xml:space="preserve"> ignored </w:t>
      </w:r>
      <w:r w:rsidR="001175B9">
        <w:rPr>
          <w:rFonts w:ascii="Times New Roman" w:hAnsi="Times New Roman" w:cs="Times New Roman"/>
        </w:rPr>
        <w:t>for simplicity</w:t>
      </w:r>
      <w:r>
        <w:rPr>
          <w:rFonts w:ascii="Times New Roman" w:hAnsi="Times New Roman" w:cs="Times New Roman"/>
        </w:rPr>
        <w:t>.</w:t>
      </w:r>
      <w:r w:rsidR="000A4992">
        <w:rPr>
          <w:rFonts w:ascii="Times New Roman" w:hAnsi="Times New Roman" w:cs="Times New Roman"/>
        </w:rPr>
        <w:t xml:space="preserve"> </w:t>
      </w:r>
      <w:r w:rsidR="00A05C38">
        <w:rPr>
          <w:rFonts w:ascii="Times New Roman" w:hAnsi="Times New Roman" w:cs="Times New Roman"/>
        </w:rPr>
        <w:t>Simulated enhancements under different meteorological conditions are provided in the Supplementary Information; these should not be used as an indication of the uncertainty of the values provided in Table 3.</w:t>
      </w:r>
    </w:p>
    <w:p w14:paraId="602D8329" w14:textId="77777777" w:rsidR="00FE7509" w:rsidRDefault="00FE7509">
      <w:pPr>
        <w:spacing w:after="160" w:line="259" w:lineRule="auto"/>
        <w:rPr>
          <w:rFonts w:ascii="Times New Roman" w:hAnsi="Times New Roman" w:cs="Times New Roman"/>
          <w:b/>
          <w:sz w:val="20"/>
        </w:rPr>
      </w:pPr>
      <w:r>
        <w:rPr>
          <w:rFonts w:ascii="Times New Roman" w:hAnsi="Times New Roman" w:cs="Times New Roman"/>
          <w:b/>
          <w:sz w:val="20"/>
        </w:rPr>
        <w:br w:type="page"/>
      </w:r>
    </w:p>
    <w:p w14:paraId="3FA07DF9" w14:textId="0996259C" w:rsidR="0088017B" w:rsidRDefault="0088017B" w:rsidP="00FE7509">
      <w:pPr>
        <w:spacing w:after="160" w:line="480" w:lineRule="auto"/>
        <w:rPr>
          <w:rFonts w:ascii="Times New Roman" w:hAnsi="Times New Roman" w:cs="Times New Roman"/>
          <w:sz w:val="20"/>
        </w:rPr>
      </w:pPr>
      <w:r>
        <w:rPr>
          <w:rFonts w:ascii="Times New Roman" w:hAnsi="Times New Roman" w:cs="Times New Roman"/>
          <w:b/>
          <w:sz w:val="20"/>
        </w:rPr>
        <w:lastRenderedPageBreak/>
        <w:t>Table 3</w:t>
      </w:r>
      <w:r>
        <w:rPr>
          <w:rFonts w:ascii="Times New Roman" w:hAnsi="Times New Roman" w:cs="Times New Roman"/>
          <w:sz w:val="20"/>
        </w:rPr>
        <w:t xml:space="preserve"> Simulated CH</w:t>
      </w:r>
      <w:r>
        <w:rPr>
          <w:rFonts w:ascii="Times New Roman" w:hAnsi="Times New Roman" w:cs="Times New Roman"/>
          <w:sz w:val="20"/>
          <w:vertAlign w:val="subscript"/>
        </w:rPr>
        <w:t>4</w:t>
      </w:r>
      <w:r>
        <w:rPr>
          <w:rFonts w:ascii="Times New Roman" w:hAnsi="Times New Roman" w:cs="Times New Roman"/>
          <w:sz w:val="20"/>
        </w:rPr>
        <w:t xml:space="preserve"> enhancements above the background </w:t>
      </w:r>
      <w:r w:rsidR="00C80DD7">
        <w:rPr>
          <w:rFonts w:ascii="Times New Roman" w:hAnsi="Times New Roman" w:cs="Times New Roman"/>
          <w:sz w:val="20"/>
        </w:rPr>
        <w:t xml:space="preserve">at PNR </w:t>
      </w:r>
      <w:r>
        <w:rPr>
          <w:rFonts w:ascii="Times New Roman" w:hAnsi="Times New Roman" w:cs="Times New Roman"/>
          <w:sz w:val="20"/>
        </w:rPr>
        <w:t xml:space="preserve">provided different meteorological conditions and </w:t>
      </w:r>
      <w:r w:rsidR="00192408">
        <w:rPr>
          <w:rFonts w:ascii="Times New Roman" w:hAnsi="Times New Roman" w:cs="Times New Roman"/>
          <w:sz w:val="20"/>
        </w:rPr>
        <w:t>emission source strength</w:t>
      </w:r>
      <w:r>
        <w:rPr>
          <w:rFonts w:ascii="Times New Roman" w:hAnsi="Times New Roman" w:cs="Times New Roman"/>
          <w:sz w:val="20"/>
        </w:rPr>
        <w:t>.</w:t>
      </w:r>
      <w:r w:rsidR="00192408">
        <w:rPr>
          <w:rFonts w:ascii="Times New Roman" w:hAnsi="Times New Roman" w:cs="Times New Roman"/>
          <w:sz w:val="20"/>
        </w:rPr>
        <w:t xml:space="preserve"> </w:t>
      </w:r>
      <w:r w:rsidR="00A45DF5">
        <w:rPr>
          <w:rFonts w:ascii="Times New Roman" w:hAnsi="Times New Roman" w:cs="Times New Roman"/>
          <w:sz w:val="20"/>
        </w:rPr>
        <w:t xml:space="preserve">Enhancements </w:t>
      </w:r>
      <w:r w:rsidR="00192408">
        <w:rPr>
          <w:rFonts w:ascii="Times New Roman" w:hAnsi="Times New Roman" w:cs="Times New Roman"/>
          <w:sz w:val="20"/>
        </w:rPr>
        <w:t>were simulated using Gaussian plume modelling, under the assumption that the enhancement occurred at the centre of a plume 350 m downwind of the emission source.</w:t>
      </w:r>
    </w:p>
    <w:tbl>
      <w:tblPr>
        <w:tblW w:w="5800" w:type="dxa"/>
        <w:tblInd w:w="108" w:type="dxa"/>
        <w:tblLook w:val="04A0" w:firstRow="1" w:lastRow="0" w:firstColumn="1" w:lastColumn="0" w:noHBand="0" w:noVBand="1"/>
      </w:tblPr>
      <w:tblGrid>
        <w:gridCol w:w="1560"/>
        <w:gridCol w:w="1060"/>
        <w:gridCol w:w="1060"/>
        <w:gridCol w:w="1060"/>
        <w:gridCol w:w="1060"/>
      </w:tblGrid>
      <w:tr w:rsidR="0088017B" w:rsidRPr="00F950DA" w14:paraId="04DABFEE" w14:textId="77777777" w:rsidTr="00697B93">
        <w:trPr>
          <w:trHeight w:val="345"/>
        </w:trPr>
        <w:tc>
          <w:tcPr>
            <w:tcW w:w="1560" w:type="dxa"/>
            <w:vMerge w:val="restart"/>
            <w:tcBorders>
              <w:top w:val="single" w:sz="4" w:space="0" w:color="auto"/>
              <w:left w:val="nil"/>
              <w:bottom w:val="single" w:sz="4" w:space="0" w:color="auto"/>
              <w:right w:val="nil"/>
            </w:tcBorders>
            <w:shd w:val="clear" w:color="auto" w:fill="auto"/>
            <w:vAlign w:val="center"/>
            <w:hideMark/>
          </w:tcPr>
          <w:p w14:paraId="246BFFFA" w14:textId="77777777" w:rsidR="0088017B" w:rsidRPr="00F950DA" w:rsidRDefault="0088017B" w:rsidP="00FE7509">
            <w:pPr>
              <w:spacing w:after="0" w:line="480" w:lineRule="auto"/>
              <w:jc w:val="center"/>
              <w:rPr>
                <w:rFonts w:ascii="Times New Roman" w:eastAsia="Times New Roman" w:hAnsi="Times New Roman" w:cs="Times New Roman"/>
                <w:b/>
                <w:bCs/>
              </w:rPr>
            </w:pPr>
            <w:r w:rsidRPr="00F950DA">
              <w:rPr>
                <w:rFonts w:ascii="Times New Roman" w:eastAsia="Times New Roman" w:hAnsi="Times New Roman" w:cs="Times New Roman"/>
                <w:b/>
                <w:bCs/>
              </w:rPr>
              <w:t>CH</w:t>
            </w:r>
            <w:r w:rsidRPr="00F950DA">
              <w:rPr>
                <w:rFonts w:ascii="Times New Roman" w:eastAsia="Times New Roman" w:hAnsi="Times New Roman" w:cs="Times New Roman"/>
                <w:b/>
                <w:bCs/>
                <w:vertAlign w:val="subscript"/>
              </w:rPr>
              <w:t>4</w:t>
            </w:r>
            <w:r w:rsidRPr="00F950DA">
              <w:rPr>
                <w:rFonts w:ascii="Times New Roman" w:eastAsia="Times New Roman" w:hAnsi="Times New Roman" w:cs="Times New Roman"/>
                <w:b/>
                <w:bCs/>
              </w:rPr>
              <w:t xml:space="preserve"> source strength / g s</w:t>
            </w:r>
            <w:r w:rsidRPr="00F950DA">
              <w:rPr>
                <w:rFonts w:ascii="Times New Roman" w:eastAsia="Times New Roman" w:hAnsi="Times New Roman" w:cs="Times New Roman"/>
                <w:b/>
                <w:bCs/>
                <w:vertAlign w:val="superscript"/>
              </w:rPr>
              <w:t>-1</w:t>
            </w:r>
          </w:p>
        </w:tc>
        <w:tc>
          <w:tcPr>
            <w:tcW w:w="4240" w:type="dxa"/>
            <w:gridSpan w:val="4"/>
            <w:tcBorders>
              <w:top w:val="single" w:sz="4" w:space="0" w:color="auto"/>
              <w:left w:val="nil"/>
              <w:bottom w:val="single" w:sz="4" w:space="0" w:color="auto"/>
              <w:right w:val="nil"/>
            </w:tcBorders>
            <w:shd w:val="clear" w:color="auto" w:fill="auto"/>
            <w:noWrap/>
            <w:vAlign w:val="center"/>
            <w:hideMark/>
          </w:tcPr>
          <w:p w14:paraId="5E47D59D" w14:textId="77777777" w:rsidR="0088017B" w:rsidRPr="00F950DA" w:rsidRDefault="0088017B" w:rsidP="00FE7509">
            <w:pPr>
              <w:spacing w:after="0" w:line="480" w:lineRule="auto"/>
              <w:jc w:val="center"/>
              <w:rPr>
                <w:rFonts w:ascii="Times New Roman" w:eastAsia="Times New Roman" w:hAnsi="Times New Roman" w:cs="Times New Roman"/>
                <w:b/>
                <w:bCs/>
              </w:rPr>
            </w:pPr>
            <w:r w:rsidRPr="00F950DA">
              <w:rPr>
                <w:rFonts w:ascii="Times New Roman" w:eastAsia="Times New Roman" w:hAnsi="Times New Roman" w:cs="Times New Roman"/>
                <w:b/>
                <w:bCs/>
              </w:rPr>
              <w:t>Wind speed / m s</w:t>
            </w:r>
            <w:r w:rsidRPr="00F950DA">
              <w:rPr>
                <w:rFonts w:ascii="Times New Roman" w:eastAsia="Times New Roman" w:hAnsi="Times New Roman" w:cs="Times New Roman"/>
                <w:b/>
                <w:bCs/>
                <w:vertAlign w:val="superscript"/>
              </w:rPr>
              <w:t>-1</w:t>
            </w:r>
          </w:p>
        </w:tc>
      </w:tr>
      <w:tr w:rsidR="0088017B" w:rsidRPr="00F950DA" w14:paraId="788746E2" w14:textId="77777777" w:rsidTr="00697B93">
        <w:trPr>
          <w:trHeight w:val="300"/>
        </w:trPr>
        <w:tc>
          <w:tcPr>
            <w:tcW w:w="1560" w:type="dxa"/>
            <w:vMerge/>
            <w:tcBorders>
              <w:top w:val="single" w:sz="4" w:space="0" w:color="000000"/>
              <w:left w:val="nil"/>
              <w:bottom w:val="single" w:sz="4" w:space="0" w:color="auto"/>
              <w:right w:val="nil"/>
            </w:tcBorders>
            <w:vAlign w:val="center"/>
            <w:hideMark/>
          </w:tcPr>
          <w:p w14:paraId="5701C369" w14:textId="77777777" w:rsidR="0088017B" w:rsidRPr="00F950DA" w:rsidRDefault="0088017B" w:rsidP="00FE7509">
            <w:pPr>
              <w:spacing w:after="0" w:line="480" w:lineRule="auto"/>
              <w:rPr>
                <w:rFonts w:ascii="Times New Roman" w:eastAsia="Times New Roman" w:hAnsi="Times New Roman" w:cs="Times New Roman"/>
                <w:b/>
                <w:bCs/>
              </w:rPr>
            </w:pPr>
          </w:p>
        </w:tc>
        <w:tc>
          <w:tcPr>
            <w:tcW w:w="1060" w:type="dxa"/>
            <w:tcBorders>
              <w:top w:val="nil"/>
              <w:left w:val="nil"/>
              <w:bottom w:val="single" w:sz="4" w:space="0" w:color="auto"/>
              <w:right w:val="nil"/>
            </w:tcBorders>
            <w:shd w:val="clear" w:color="auto" w:fill="auto"/>
            <w:noWrap/>
            <w:vAlign w:val="center"/>
            <w:hideMark/>
          </w:tcPr>
          <w:p w14:paraId="79B26497"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w:t>
            </w:r>
          </w:p>
        </w:tc>
        <w:tc>
          <w:tcPr>
            <w:tcW w:w="1060" w:type="dxa"/>
            <w:tcBorders>
              <w:top w:val="nil"/>
              <w:left w:val="nil"/>
              <w:bottom w:val="single" w:sz="4" w:space="0" w:color="auto"/>
              <w:right w:val="nil"/>
            </w:tcBorders>
            <w:shd w:val="clear" w:color="auto" w:fill="auto"/>
            <w:noWrap/>
            <w:vAlign w:val="center"/>
            <w:hideMark/>
          </w:tcPr>
          <w:p w14:paraId="4BC9DFB4"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6</w:t>
            </w:r>
          </w:p>
        </w:tc>
        <w:tc>
          <w:tcPr>
            <w:tcW w:w="1060" w:type="dxa"/>
            <w:tcBorders>
              <w:top w:val="nil"/>
              <w:left w:val="nil"/>
              <w:bottom w:val="single" w:sz="4" w:space="0" w:color="auto"/>
              <w:right w:val="nil"/>
            </w:tcBorders>
            <w:shd w:val="clear" w:color="auto" w:fill="auto"/>
            <w:noWrap/>
            <w:vAlign w:val="center"/>
            <w:hideMark/>
          </w:tcPr>
          <w:p w14:paraId="1A97D722"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9</w:t>
            </w:r>
          </w:p>
        </w:tc>
        <w:tc>
          <w:tcPr>
            <w:tcW w:w="1060" w:type="dxa"/>
            <w:tcBorders>
              <w:top w:val="nil"/>
              <w:left w:val="nil"/>
              <w:bottom w:val="single" w:sz="4" w:space="0" w:color="auto"/>
              <w:right w:val="nil"/>
            </w:tcBorders>
            <w:shd w:val="clear" w:color="auto" w:fill="auto"/>
            <w:noWrap/>
            <w:vAlign w:val="center"/>
            <w:hideMark/>
          </w:tcPr>
          <w:p w14:paraId="4E24E58E"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12</w:t>
            </w:r>
          </w:p>
        </w:tc>
      </w:tr>
      <w:tr w:rsidR="0088017B" w:rsidRPr="00F950DA" w14:paraId="7925C093" w14:textId="77777777" w:rsidTr="00F950DA">
        <w:trPr>
          <w:trHeight w:val="340"/>
        </w:trPr>
        <w:tc>
          <w:tcPr>
            <w:tcW w:w="1560" w:type="dxa"/>
            <w:vMerge/>
            <w:tcBorders>
              <w:top w:val="single" w:sz="4" w:space="0" w:color="000000"/>
              <w:left w:val="nil"/>
              <w:bottom w:val="single" w:sz="4" w:space="0" w:color="auto"/>
              <w:right w:val="nil"/>
            </w:tcBorders>
            <w:vAlign w:val="center"/>
            <w:hideMark/>
          </w:tcPr>
          <w:p w14:paraId="78B7452F" w14:textId="77777777" w:rsidR="0088017B" w:rsidRPr="00F950DA" w:rsidRDefault="0088017B" w:rsidP="00FE7509">
            <w:pPr>
              <w:spacing w:after="0" w:line="480" w:lineRule="auto"/>
              <w:rPr>
                <w:rFonts w:ascii="Times New Roman" w:eastAsia="Times New Roman" w:hAnsi="Times New Roman" w:cs="Times New Roman"/>
                <w:b/>
                <w:bCs/>
              </w:rPr>
            </w:pPr>
          </w:p>
        </w:tc>
        <w:tc>
          <w:tcPr>
            <w:tcW w:w="4240" w:type="dxa"/>
            <w:gridSpan w:val="4"/>
            <w:tcBorders>
              <w:top w:val="single" w:sz="4" w:space="0" w:color="auto"/>
              <w:left w:val="nil"/>
              <w:bottom w:val="single" w:sz="4" w:space="0" w:color="auto"/>
              <w:right w:val="nil"/>
            </w:tcBorders>
            <w:shd w:val="clear" w:color="auto" w:fill="auto"/>
            <w:noWrap/>
            <w:vAlign w:val="center"/>
            <w:hideMark/>
          </w:tcPr>
          <w:p w14:paraId="29E60A4C" w14:textId="77777777" w:rsidR="0088017B" w:rsidRPr="00F950DA" w:rsidRDefault="0088017B" w:rsidP="00FE7509">
            <w:pPr>
              <w:spacing w:after="0" w:line="480" w:lineRule="auto"/>
              <w:jc w:val="center"/>
              <w:rPr>
                <w:rFonts w:ascii="Times New Roman" w:eastAsia="Times New Roman" w:hAnsi="Times New Roman" w:cs="Times New Roman"/>
                <w:b/>
                <w:bCs/>
              </w:rPr>
            </w:pPr>
            <w:r w:rsidRPr="00F950DA">
              <w:rPr>
                <w:rFonts w:ascii="Times New Roman" w:eastAsia="Times New Roman" w:hAnsi="Times New Roman" w:cs="Times New Roman"/>
                <w:b/>
                <w:bCs/>
              </w:rPr>
              <w:t>CH</w:t>
            </w:r>
            <w:r w:rsidRPr="00F950DA">
              <w:rPr>
                <w:rFonts w:ascii="Times New Roman" w:eastAsia="Times New Roman" w:hAnsi="Times New Roman" w:cs="Times New Roman"/>
                <w:b/>
                <w:bCs/>
                <w:vertAlign w:val="subscript"/>
              </w:rPr>
              <w:t>4</w:t>
            </w:r>
            <w:r w:rsidRPr="00F950DA">
              <w:rPr>
                <w:rFonts w:ascii="Times New Roman" w:eastAsia="Times New Roman" w:hAnsi="Times New Roman" w:cs="Times New Roman"/>
                <w:b/>
                <w:bCs/>
              </w:rPr>
              <w:t xml:space="preserve"> enhancement above background / ppb</w:t>
            </w:r>
          </w:p>
        </w:tc>
      </w:tr>
      <w:tr w:rsidR="0088017B" w:rsidRPr="00F950DA" w14:paraId="78AEB993" w14:textId="77777777" w:rsidTr="00697B93">
        <w:trPr>
          <w:trHeight w:val="300"/>
        </w:trPr>
        <w:tc>
          <w:tcPr>
            <w:tcW w:w="1560" w:type="dxa"/>
            <w:tcBorders>
              <w:top w:val="single" w:sz="4" w:space="0" w:color="auto"/>
              <w:left w:val="nil"/>
              <w:bottom w:val="nil"/>
              <w:right w:val="nil"/>
            </w:tcBorders>
            <w:shd w:val="clear" w:color="auto" w:fill="auto"/>
            <w:noWrap/>
            <w:vAlign w:val="center"/>
            <w:hideMark/>
          </w:tcPr>
          <w:p w14:paraId="3859C5BB" w14:textId="15383A7F"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060" w:type="dxa"/>
            <w:tcBorders>
              <w:top w:val="nil"/>
              <w:left w:val="nil"/>
              <w:bottom w:val="nil"/>
              <w:right w:val="nil"/>
            </w:tcBorders>
            <w:shd w:val="clear" w:color="auto" w:fill="auto"/>
            <w:noWrap/>
            <w:vAlign w:val="center"/>
            <w:hideMark/>
          </w:tcPr>
          <w:p w14:paraId="67037A5D"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438</w:t>
            </w:r>
          </w:p>
        </w:tc>
        <w:tc>
          <w:tcPr>
            <w:tcW w:w="1060" w:type="dxa"/>
            <w:tcBorders>
              <w:top w:val="nil"/>
              <w:left w:val="nil"/>
              <w:bottom w:val="nil"/>
              <w:right w:val="nil"/>
            </w:tcBorders>
            <w:shd w:val="clear" w:color="auto" w:fill="auto"/>
            <w:noWrap/>
            <w:vAlign w:val="center"/>
            <w:hideMark/>
          </w:tcPr>
          <w:p w14:paraId="0B7A1D0D"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219</w:t>
            </w:r>
          </w:p>
        </w:tc>
        <w:tc>
          <w:tcPr>
            <w:tcW w:w="1060" w:type="dxa"/>
            <w:tcBorders>
              <w:top w:val="nil"/>
              <w:left w:val="nil"/>
              <w:bottom w:val="nil"/>
              <w:right w:val="nil"/>
            </w:tcBorders>
            <w:shd w:val="clear" w:color="auto" w:fill="auto"/>
            <w:noWrap/>
            <w:vAlign w:val="center"/>
            <w:hideMark/>
          </w:tcPr>
          <w:p w14:paraId="66B93856"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146</w:t>
            </w:r>
          </w:p>
        </w:tc>
        <w:tc>
          <w:tcPr>
            <w:tcW w:w="1060" w:type="dxa"/>
            <w:tcBorders>
              <w:top w:val="nil"/>
              <w:left w:val="nil"/>
              <w:bottom w:val="nil"/>
              <w:right w:val="nil"/>
            </w:tcBorders>
            <w:shd w:val="clear" w:color="auto" w:fill="auto"/>
            <w:noWrap/>
            <w:vAlign w:val="center"/>
            <w:hideMark/>
          </w:tcPr>
          <w:p w14:paraId="6AB3396B"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109</w:t>
            </w:r>
          </w:p>
        </w:tc>
      </w:tr>
      <w:tr w:rsidR="0088017B" w:rsidRPr="00F950DA" w14:paraId="64266139" w14:textId="77777777" w:rsidTr="00697B93">
        <w:trPr>
          <w:trHeight w:val="300"/>
        </w:trPr>
        <w:tc>
          <w:tcPr>
            <w:tcW w:w="1560" w:type="dxa"/>
            <w:tcBorders>
              <w:top w:val="nil"/>
              <w:left w:val="nil"/>
              <w:bottom w:val="nil"/>
              <w:right w:val="nil"/>
            </w:tcBorders>
            <w:shd w:val="clear" w:color="auto" w:fill="auto"/>
            <w:noWrap/>
            <w:vAlign w:val="center"/>
            <w:hideMark/>
          </w:tcPr>
          <w:p w14:paraId="62123855" w14:textId="40F60D03"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060" w:type="dxa"/>
            <w:tcBorders>
              <w:top w:val="nil"/>
              <w:left w:val="nil"/>
              <w:bottom w:val="nil"/>
              <w:right w:val="nil"/>
            </w:tcBorders>
            <w:shd w:val="clear" w:color="auto" w:fill="auto"/>
            <w:noWrap/>
            <w:vAlign w:val="center"/>
            <w:hideMark/>
          </w:tcPr>
          <w:p w14:paraId="7007FF80"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730</w:t>
            </w:r>
          </w:p>
        </w:tc>
        <w:tc>
          <w:tcPr>
            <w:tcW w:w="1060" w:type="dxa"/>
            <w:tcBorders>
              <w:top w:val="nil"/>
              <w:left w:val="nil"/>
              <w:bottom w:val="nil"/>
              <w:right w:val="nil"/>
            </w:tcBorders>
            <w:shd w:val="clear" w:color="auto" w:fill="auto"/>
            <w:noWrap/>
            <w:vAlign w:val="center"/>
            <w:hideMark/>
          </w:tcPr>
          <w:p w14:paraId="7DE1BD8B"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365</w:t>
            </w:r>
          </w:p>
        </w:tc>
        <w:tc>
          <w:tcPr>
            <w:tcW w:w="1060" w:type="dxa"/>
            <w:tcBorders>
              <w:top w:val="nil"/>
              <w:left w:val="nil"/>
              <w:bottom w:val="nil"/>
              <w:right w:val="nil"/>
            </w:tcBorders>
            <w:shd w:val="clear" w:color="auto" w:fill="auto"/>
            <w:noWrap/>
            <w:vAlign w:val="center"/>
            <w:hideMark/>
          </w:tcPr>
          <w:p w14:paraId="58317B00"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243</w:t>
            </w:r>
          </w:p>
        </w:tc>
        <w:tc>
          <w:tcPr>
            <w:tcW w:w="1060" w:type="dxa"/>
            <w:tcBorders>
              <w:top w:val="nil"/>
              <w:left w:val="nil"/>
              <w:bottom w:val="nil"/>
              <w:right w:val="nil"/>
            </w:tcBorders>
            <w:shd w:val="clear" w:color="auto" w:fill="auto"/>
            <w:noWrap/>
            <w:vAlign w:val="center"/>
            <w:hideMark/>
          </w:tcPr>
          <w:p w14:paraId="7D48926D"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182</w:t>
            </w:r>
          </w:p>
        </w:tc>
      </w:tr>
      <w:tr w:rsidR="0088017B" w:rsidRPr="00F950DA" w14:paraId="648A05D9" w14:textId="77777777" w:rsidTr="00697B93">
        <w:trPr>
          <w:trHeight w:val="300"/>
        </w:trPr>
        <w:tc>
          <w:tcPr>
            <w:tcW w:w="1560" w:type="dxa"/>
            <w:tcBorders>
              <w:top w:val="nil"/>
              <w:left w:val="nil"/>
              <w:bottom w:val="nil"/>
              <w:right w:val="nil"/>
            </w:tcBorders>
            <w:shd w:val="clear" w:color="auto" w:fill="auto"/>
            <w:noWrap/>
            <w:vAlign w:val="center"/>
            <w:hideMark/>
          </w:tcPr>
          <w:p w14:paraId="2F6CAAD7" w14:textId="69421CED"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060" w:type="dxa"/>
            <w:tcBorders>
              <w:top w:val="nil"/>
              <w:left w:val="nil"/>
              <w:bottom w:val="nil"/>
              <w:right w:val="nil"/>
            </w:tcBorders>
            <w:shd w:val="clear" w:color="auto" w:fill="auto"/>
            <w:noWrap/>
            <w:vAlign w:val="center"/>
            <w:hideMark/>
          </w:tcPr>
          <w:p w14:paraId="76E2B97E"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1218</w:t>
            </w:r>
          </w:p>
        </w:tc>
        <w:tc>
          <w:tcPr>
            <w:tcW w:w="1060" w:type="dxa"/>
            <w:tcBorders>
              <w:top w:val="nil"/>
              <w:left w:val="nil"/>
              <w:bottom w:val="nil"/>
              <w:right w:val="nil"/>
            </w:tcBorders>
            <w:shd w:val="clear" w:color="auto" w:fill="auto"/>
            <w:noWrap/>
            <w:vAlign w:val="center"/>
            <w:hideMark/>
          </w:tcPr>
          <w:p w14:paraId="72F30A3C"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609</w:t>
            </w:r>
          </w:p>
        </w:tc>
        <w:tc>
          <w:tcPr>
            <w:tcW w:w="1060" w:type="dxa"/>
            <w:tcBorders>
              <w:top w:val="nil"/>
              <w:left w:val="nil"/>
              <w:bottom w:val="nil"/>
              <w:right w:val="nil"/>
            </w:tcBorders>
            <w:shd w:val="clear" w:color="auto" w:fill="auto"/>
            <w:noWrap/>
            <w:vAlign w:val="center"/>
            <w:hideMark/>
          </w:tcPr>
          <w:p w14:paraId="70DC9C8D"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406</w:t>
            </w:r>
          </w:p>
        </w:tc>
        <w:tc>
          <w:tcPr>
            <w:tcW w:w="1060" w:type="dxa"/>
            <w:tcBorders>
              <w:top w:val="nil"/>
              <w:left w:val="nil"/>
              <w:bottom w:val="nil"/>
              <w:right w:val="nil"/>
            </w:tcBorders>
            <w:shd w:val="clear" w:color="auto" w:fill="auto"/>
            <w:noWrap/>
            <w:vAlign w:val="center"/>
            <w:hideMark/>
          </w:tcPr>
          <w:p w14:paraId="5A6EB7B2"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304</w:t>
            </w:r>
          </w:p>
        </w:tc>
      </w:tr>
      <w:tr w:rsidR="0088017B" w:rsidRPr="00F950DA" w14:paraId="153E86CE" w14:textId="77777777" w:rsidTr="00697B93">
        <w:trPr>
          <w:trHeight w:val="300"/>
        </w:trPr>
        <w:tc>
          <w:tcPr>
            <w:tcW w:w="1560" w:type="dxa"/>
            <w:tcBorders>
              <w:top w:val="nil"/>
              <w:left w:val="nil"/>
              <w:bottom w:val="nil"/>
              <w:right w:val="nil"/>
            </w:tcBorders>
            <w:shd w:val="clear" w:color="auto" w:fill="auto"/>
            <w:noWrap/>
            <w:vAlign w:val="center"/>
            <w:hideMark/>
          </w:tcPr>
          <w:p w14:paraId="1E0F3C09" w14:textId="41AC11A0"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060" w:type="dxa"/>
            <w:tcBorders>
              <w:top w:val="nil"/>
              <w:left w:val="nil"/>
              <w:bottom w:val="nil"/>
              <w:right w:val="nil"/>
            </w:tcBorders>
            <w:shd w:val="clear" w:color="auto" w:fill="auto"/>
            <w:noWrap/>
            <w:vAlign w:val="center"/>
            <w:hideMark/>
          </w:tcPr>
          <w:p w14:paraId="497EF5D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2031</w:t>
            </w:r>
          </w:p>
        </w:tc>
        <w:tc>
          <w:tcPr>
            <w:tcW w:w="1060" w:type="dxa"/>
            <w:tcBorders>
              <w:top w:val="nil"/>
              <w:left w:val="nil"/>
              <w:bottom w:val="nil"/>
              <w:right w:val="nil"/>
            </w:tcBorders>
            <w:shd w:val="clear" w:color="auto" w:fill="auto"/>
            <w:noWrap/>
            <w:vAlign w:val="center"/>
            <w:hideMark/>
          </w:tcPr>
          <w:p w14:paraId="26A936E2"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1016</w:t>
            </w:r>
          </w:p>
        </w:tc>
        <w:tc>
          <w:tcPr>
            <w:tcW w:w="1060" w:type="dxa"/>
            <w:tcBorders>
              <w:top w:val="nil"/>
              <w:left w:val="nil"/>
              <w:bottom w:val="nil"/>
              <w:right w:val="nil"/>
            </w:tcBorders>
            <w:shd w:val="clear" w:color="auto" w:fill="auto"/>
            <w:noWrap/>
            <w:vAlign w:val="center"/>
            <w:hideMark/>
          </w:tcPr>
          <w:p w14:paraId="44AB3B6A"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677</w:t>
            </w:r>
          </w:p>
        </w:tc>
        <w:tc>
          <w:tcPr>
            <w:tcW w:w="1060" w:type="dxa"/>
            <w:tcBorders>
              <w:top w:val="nil"/>
              <w:left w:val="nil"/>
              <w:bottom w:val="nil"/>
              <w:right w:val="nil"/>
            </w:tcBorders>
            <w:shd w:val="clear" w:color="auto" w:fill="auto"/>
            <w:noWrap/>
            <w:vAlign w:val="center"/>
            <w:hideMark/>
          </w:tcPr>
          <w:p w14:paraId="78133E00"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508</w:t>
            </w:r>
          </w:p>
        </w:tc>
      </w:tr>
      <w:tr w:rsidR="0088017B" w:rsidRPr="00F950DA" w14:paraId="5608A777" w14:textId="77777777" w:rsidTr="00697B93">
        <w:trPr>
          <w:trHeight w:val="300"/>
        </w:trPr>
        <w:tc>
          <w:tcPr>
            <w:tcW w:w="1560" w:type="dxa"/>
            <w:tcBorders>
              <w:top w:val="nil"/>
              <w:left w:val="nil"/>
              <w:bottom w:val="nil"/>
              <w:right w:val="nil"/>
            </w:tcBorders>
            <w:shd w:val="clear" w:color="auto" w:fill="auto"/>
            <w:noWrap/>
            <w:vAlign w:val="center"/>
            <w:hideMark/>
          </w:tcPr>
          <w:p w14:paraId="1AC6499B" w14:textId="7FBC8C7A"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060" w:type="dxa"/>
            <w:tcBorders>
              <w:top w:val="nil"/>
              <w:left w:val="nil"/>
              <w:bottom w:val="nil"/>
              <w:right w:val="nil"/>
            </w:tcBorders>
            <w:shd w:val="clear" w:color="auto" w:fill="auto"/>
            <w:noWrap/>
            <w:vAlign w:val="center"/>
            <w:hideMark/>
          </w:tcPr>
          <w:p w14:paraId="44027EB3"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3388</w:t>
            </w:r>
          </w:p>
        </w:tc>
        <w:tc>
          <w:tcPr>
            <w:tcW w:w="1060" w:type="dxa"/>
            <w:tcBorders>
              <w:top w:val="nil"/>
              <w:left w:val="nil"/>
              <w:bottom w:val="nil"/>
              <w:right w:val="nil"/>
            </w:tcBorders>
            <w:shd w:val="clear" w:color="auto" w:fill="auto"/>
            <w:noWrap/>
            <w:vAlign w:val="center"/>
            <w:hideMark/>
          </w:tcPr>
          <w:p w14:paraId="2EC3662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1694</w:t>
            </w:r>
          </w:p>
        </w:tc>
        <w:tc>
          <w:tcPr>
            <w:tcW w:w="1060" w:type="dxa"/>
            <w:tcBorders>
              <w:top w:val="nil"/>
              <w:left w:val="nil"/>
              <w:bottom w:val="nil"/>
              <w:right w:val="nil"/>
            </w:tcBorders>
            <w:shd w:val="clear" w:color="auto" w:fill="auto"/>
            <w:noWrap/>
            <w:vAlign w:val="center"/>
            <w:hideMark/>
          </w:tcPr>
          <w:p w14:paraId="1931D64F"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1129</w:t>
            </w:r>
          </w:p>
        </w:tc>
        <w:tc>
          <w:tcPr>
            <w:tcW w:w="1060" w:type="dxa"/>
            <w:tcBorders>
              <w:top w:val="nil"/>
              <w:left w:val="nil"/>
              <w:bottom w:val="nil"/>
              <w:right w:val="nil"/>
            </w:tcBorders>
            <w:shd w:val="clear" w:color="auto" w:fill="auto"/>
            <w:noWrap/>
            <w:vAlign w:val="center"/>
            <w:hideMark/>
          </w:tcPr>
          <w:p w14:paraId="27F751C4"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847</w:t>
            </w:r>
          </w:p>
        </w:tc>
      </w:tr>
      <w:tr w:rsidR="0088017B" w:rsidRPr="00F950DA" w14:paraId="43D57241" w14:textId="77777777" w:rsidTr="00697B93">
        <w:trPr>
          <w:trHeight w:val="300"/>
        </w:trPr>
        <w:tc>
          <w:tcPr>
            <w:tcW w:w="1560" w:type="dxa"/>
            <w:tcBorders>
              <w:top w:val="nil"/>
              <w:left w:val="nil"/>
              <w:bottom w:val="nil"/>
              <w:right w:val="nil"/>
            </w:tcBorders>
            <w:shd w:val="clear" w:color="auto" w:fill="auto"/>
            <w:noWrap/>
            <w:vAlign w:val="center"/>
            <w:hideMark/>
          </w:tcPr>
          <w:p w14:paraId="250D6336" w14:textId="0436A204"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13</w:t>
            </w:r>
          </w:p>
        </w:tc>
        <w:tc>
          <w:tcPr>
            <w:tcW w:w="1060" w:type="dxa"/>
            <w:tcBorders>
              <w:top w:val="nil"/>
              <w:left w:val="nil"/>
              <w:bottom w:val="nil"/>
              <w:right w:val="nil"/>
            </w:tcBorders>
            <w:shd w:val="clear" w:color="auto" w:fill="auto"/>
            <w:noWrap/>
            <w:vAlign w:val="center"/>
            <w:hideMark/>
          </w:tcPr>
          <w:p w14:paraId="0DA3E670"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5651</w:t>
            </w:r>
          </w:p>
        </w:tc>
        <w:tc>
          <w:tcPr>
            <w:tcW w:w="1060" w:type="dxa"/>
            <w:tcBorders>
              <w:top w:val="nil"/>
              <w:left w:val="nil"/>
              <w:bottom w:val="nil"/>
              <w:right w:val="nil"/>
            </w:tcBorders>
            <w:shd w:val="clear" w:color="auto" w:fill="auto"/>
            <w:noWrap/>
            <w:vAlign w:val="center"/>
            <w:hideMark/>
          </w:tcPr>
          <w:p w14:paraId="63CC05AA"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2826</w:t>
            </w:r>
          </w:p>
        </w:tc>
        <w:tc>
          <w:tcPr>
            <w:tcW w:w="1060" w:type="dxa"/>
            <w:tcBorders>
              <w:top w:val="nil"/>
              <w:left w:val="nil"/>
              <w:bottom w:val="nil"/>
              <w:right w:val="nil"/>
            </w:tcBorders>
            <w:shd w:val="clear" w:color="auto" w:fill="auto"/>
            <w:noWrap/>
            <w:vAlign w:val="center"/>
            <w:hideMark/>
          </w:tcPr>
          <w:p w14:paraId="250246B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1884</w:t>
            </w:r>
          </w:p>
        </w:tc>
        <w:tc>
          <w:tcPr>
            <w:tcW w:w="1060" w:type="dxa"/>
            <w:tcBorders>
              <w:top w:val="nil"/>
              <w:left w:val="nil"/>
              <w:bottom w:val="nil"/>
              <w:right w:val="nil"/>
            </w:tcBorders>
            <w:shd w:val="clear" w:color="auto" w:fill="auto"/>
            <w:noWrap/>
            <w:vAlign w:val="center"/>
            <w:hideMark/>
          </w:tcPr>
          <w:p w14:paraId="635EB869"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1413</w:t>
            </w:r>
          </w:p>
        </w:tc>
      </w:tr>
      <w:tr w:rsidR="0088017B" w:rsidRPr="00F950DA" w14:paraId="172AEF11" w14:textId="77777777" w:rsidTr="00697B93">
        <w:trPr>
          <w:trHeight w:val="300"/>
        </w:trPr>
        <w:tc>
          <w:tcPr>
            <w:tcW w:w="1560" w:type="dxa"/>
            <w:tcBorders>
              <w:top w:val="nil"/>
              <w:left w:val="nil"/>
              <w:bottom w:val="nil"/>
              <w:right w:val="nil"/>
            </w:tcBorders>
            <w:shd w:val="clear" w:color="auto" w:fill="auto"/>
            <w:noWrap/>
            <w:vAlign w:val="center"/>
            <w:hideMark/>
          </w:tcPr>
          <w:p w14:paraId="6E8D06D8" w14:textId="107930C5"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22</w:t>
            </w:r>
          </w:p>
        </w:tc>
        <w:tc>
          <w:tcPr>
            <w:tcW w:w="1060" w:type="dxa"/>
            <w:tcBorders>
              <w:top w:val="nil"/>
              <w:left w:val="nil"/>
              <w:bottom w:val="nil"/>
              <w:right w:val="nil"/>
            </w:tcBorders>
            <w:shd w:val="clear" w:color="auto" w:fill="auto"/>
            <w:noWrap/>
            <w:vAlign w:val="center"/>
            <w:hideMark/>
          </w:tcPr>
          <w:p w14:paraId="334C878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9427</w:t>
            </w:r>
          </w:p>
        </w:tc>
        <w:tc>
          <w:tcPr>
            <w:tcW w:w="1060" w:type="dxa"/>
            <w:tcBorders>
              <w:top w:val="nil"/>
              <w:left w:val="nil"/>
              <w:bottom w:val="nil"/>
              <w:right w:val="nil"/>
            </w:tcBorders>
            <w:shd w:val="clear" w:color="auto" w:fill="auto"/>
            <w:noWrap/>
            <w:vAlign w:val="center"/>
            <w:hideMark/>
          </w:tcPr>
          <w:p w14:paraId="19F71D3B"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4714</w:t>
            </w:r>
          </w:p>
        </w:tc>
        <w:tc>
          <w:tcPr>
            <w:tcW w:w="1060" w:type="dxa"/>
            <w:tcBorders>
              <w:top w:val="nil"/>
              <w:left w:val="nil"/>
              <w:bottom w:val="nil"/>
              <w:right w:val="nil"/>
            </w:tcBorders>
            <w:shd w:val="clear" w:color="auto" w:fill="auto"/>
            <w:noWrap/>
            <w:vAlign w:val="center"/>
            <w:hideMark/>
          </w:tcPr>
          <w:p w14:paraId="38293135"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3142</w:t>
            </w:r>
          </w:p>
        </w:tc>
        <w:tc>
          <w:tcPr>
            <w:tcW w:w="1060" w:type="dxa"/>
            <w:tcBorders>
              <w:top w:val="nil"/>
              <w:left w:val="nil"/>
              <w:bottom w:val="nil"/>
              <w:right w:val="nil"/>
            </w:tcBorders>
            <w:shd w:val="clear" w:color="auto" w:fill="auto"/>
            <w:noWrap/>
            <w:vAlign w:val="center"/>
            <w:hideMark/>
          </w:tcPr>
          <w:p w14:paraId="1F5190C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2357</w:t>
            </w:r>
          </w:p>
        </w:tc>
      </w:tr>
      <w:tr w:rsidR="0088017B" w:rsidRPr="00F950DA" w14:paraId="4190DCE9" w14:textId="77777777" w:rsidTr="00697B93">
        <w:trPr>
          <w:trHeight w:val="300"/>
        </w:trPr>
        <w:tc>
          <w:tcPr>
            <w:tcW w:w="1560" w:type="dxa"/>
            <w:tcBorders>
              <w:top w:val="nil"/>
              <w:left w:val="nil"/>
              <w:bottom w:val="nil"/>
              <w:right w:val="nil"/>
            </w:tcBorders>
            <w:shd w:val="clear" w:color="auto" w:fill="auto"/>
            <w:noWrap/>
            <w:vAlign w:val="center"/>
            <w:hideMark/>
          </w:tcPr>
          <w:p w14:paraId="6522266E" w14:textId="3B8BCFB1"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36</w:t>
            </w:r>
          </w:p>
        </w:tc>
        <w:tc>
          <w:tcPr>
            <w:tcW w:w="1060" w:type="dxa"/>
            <w:tcBorders>
              <w:top w:val="nil"/>
              <w:left w:val="nil"/>
              <w:bottom w:val="nil"/>
              <w:right w:val="nil"/>
            </w:tcBorders>
            <w:shd w:val="clear" w:color="auto" w:fill="auto"/>
            <w:noWrap/>
            <w:vAlign w:val="center"/>
            <w:hideMark/>
          </w:tcPr>
          <w:p w14:paraId="6A294032"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15725</w:t>
            </w:r>
          </w:p>
        </w:tc>
        <w:tc>
          <w:tcPr>
            <w:tcW w:w="1060" w:type="dxa"/>
            <w:tcBorders>
              <w:top w:val="nil"/>
              <w:left w:val="nil"/>
              <w:bottom w:val="nil"/>
              <w:right w:val="nil"/>
            </w:tcBorders>
            <w:shd w:val="clear" w:color="auto" w:fill="auto"/>
            <w:noWrap/>
            <w:vAlign w:val="center"/>
            <w:hideMark/>
          </w:tcPr>
          <w:p w14:paraId="4B90B021"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7863</w:t>
            </w:r>
          </w:p>
        </w:tc>
        <w:tc>
          <w:tcPr>
            <w:tcW w:w="1060" w:type="dxa"/>
            <w:tcBorders>
              <w:top w:val="nil"/>
              <w:left w:val="nil"/>
              <w:bottom w:val="nil"/>
              <w:right w:val="nil"/>
            </w:tcBorders>
            <w:shd w:val="clear" w:color="auto" w:fill="auto"/>
            <w:noWrap/>
            <w:vAlign w:val="center"/>
            <w:hideMark/>
          </w:tcPr>
          <w:p w14:paraId="08C1C665"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5242</w:t>
            </w:r>
          </w:p>
        </w:tc>
        <w:tc>
          <w:tcPr>
            <w:tcW w:w="1060" w:type="dxa"/>
            <w:tcBorders>
              <w:top w:val="nil"/>
              <w:left w:val="nil"/>
              <w:bottom w:val="nil"/>
              <w:right w:val="nil"/>
            </w:tcBorders>
            <w:shd w:val="clear" w:color="auto" w:fill="auto"/>
            <w:noWrap/>
            <w:vAlign w:val="center"/>
            <w:hideMark/>
          </w:tcPr>
          <w:p w14:paraId="0CE4D375"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3931</w:t>
            </w:r>
          </w:p>
        </w:tc>
      </w:tr>
      <w:tr w:rsidR="0088017B" w:rsidRPr="00F950DA" w14:paraId="4A3B563F" w14:textId="77777777" w:rsidTr="00697B93">
        <w:trPr>
          <w:trHeight w:val="300"/>
        </w:trPr>
        <w:tc>
          <w:tcPr>
            <w:tcW w:w="1560" w:type="dxa"/>
            <w:tcBorders>
              <w:top w:val="nil"/>
              <w:left w:val="nil"/>
              <w:bottom w:val="nil"/>
              <w:right w:val="nil"/>
            </w:tcBorders>
            <w:shd w:val="clear" w:color="auto" w:fill="auto"/>
            <w:noWrap/>
            <w:vAlign w:val="center"/>
            <w:hideMark/>
          </w:tcPr>
          <w:p w14:paraId="6D77B354" w14:textId="76C74C27"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60</w:t>
            </w:r>
          </w:p>
        </w:tc>
        <w:tc>
          <w:tcPr>
            <w:tcW w:w="1060" w:type="dxa"/>
            <w:tcBorders>
              <w:top w:val="nil"/>
              <w:left w:val="nil"/>
              <w:bottom w:val="nil"/>
              <w:right w:val="nil"/>
            </w:tcBorders>
            <w:shd w:val="clear" w:color="auto" w:fill="auto"/>
            <w:noWrap/>
            <w:vAlign w:val="center"/>
            <w:hideMark/>
          </w:tcPr>
          <w:p w14:paraId="242791CE"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26231</w:t>
            </w:r>
          </w:p>
        </w:tc>
        <w:tc>
          <w:tcPr>
            <w:tcW w:w="1060" w:type="dxa"/>
            <w:tcBorders>
              <w:top w:val="nil"/>
              <w:left w:val="nil"/>
              <w:bottom w:val="nil"/>
              <w:right w:val="nil"/>
            </w:tcBorders>
            <w:shd w:val="clear" w:color="auto" w:fill="auto"/>
            <w:noWrap/>
            <w:vAlign w:val="center"/>
            <w:hideMark/>
          </w:tcPr>
          <w:p w14:paraId="1D116215"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13116</w:t>
            </w:r>
          </w:p>
        </w:tc>
        <w:tc>
          <w:tcPr>
            <w:tcW w:w="1060" w:type="dxa"/>
            <w:tcBorders>
              <w:top w:val="nil"/>
              <w:left w:val="nil"/>
              <w:bottom w:val="nil"/>
              <w:right w:val="nil"/>
            </w:tcBorders>
            <w:shd w:val="clear" w:color="auto" w:fill="auto"/>
            <w:noWrap/>
            <w:vAlign w:val="center"/>
            <w:hideMark/>
          </w:tcPr>
          <w:p w14:paraId="3EEC75BA"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8744</w:t>
            </w:r>
          </w:p>
        </w:tc>
        <w:tc>
          <w:tcPr>
            <w:tcW w:w="1060" w:type="dxa"/>
            <w:tcBorders>
              <w:top w:val="nil"/>
              <w:left w:val="nil"/>
              <w:bottom w:val="nil"/>
              <w:right w:val="nil"/>
            </w:tcBorders>
            <w:shd w:val="clear" w:color="auto" w:fill="auto"/>
            <w:noWrap/>
            <w:vAlign w:val="center"/>
            <w:hideMark/>
          </w:tcPr>
          <w:p w14:paraId="106D3FF5"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6558</w:t>
            </w:r>
          </w:p>
        </w:tc>
      </w:tr>
      <w:tr w:rsidR="0088017B" w:rsidRPr="00F950DA" w14:paraId="2366D3A1" w14:textId="77777777" w:rsidTr="00697B93">
        <w:trPr>
          <w:trHeight w:val="300"/>
        </w:trPr>
        <w:tc>
          <w:tcPr>
            <w:tcW w:w="1560" w:type="dxa"/>
            <w:tcBorders>
              <w:top w:val="nil"/>
              <w:left w:val="nil"/>
              <w:bottom w:val="single" w:sz="4" w:space="0" w:color="auto"/>
              <w:right w:val="nil"/>
            </w:tcBorders>
            <w:shd w:val="clear" w:color="auto" w:fill="auto"/>
            <w:noWrap/>
            <w:vAlign w:val="center"/>
            <w:hideMark/>
          </w:tcPr>
          <w:p w14:paraId="61688A39" w14:textId="7F766C3A" w:rsidR="0088017B" w:rsidRPr="00F950DA" w:rsidRDefault="002905AD" w:rsidP="00FE7509">
            <w:pPr>
              <w:spacing w:after="0" w:line="480" w:lineRule="auto"/>
              <w:jc w:val="center"/>
              <w:rPr>
                <w:rFonts w:ascii="Times New Roman" w:eastAsia="Times New Roman" w:hAnsi="Times New Roman" w:cs="Times New Roman"/>
              </w:rPr>
            </w:pPr>
            <w:r>
              <w:rPr>
                <w:rFonts w:ascii="Times New Roman" w:eastAsia="Times New Roman" w:hAnsi="Times New Roman" w:cs="Times New Roman"/>
              </w:rPr>
              <w:t>100</w:t>
            </w:r>
          </w:p>
        </w:tc>
        <w:tc>
          <w:tcPr>
            <w:tcW w:w="1060" w:type="dxa"/>
            <w:tcBorders>
              <w:top w:val="nil"/>
              <w:left w:val="nil"/>
              <w:bottom w:val="single" w:sz="4" w:space="0" w:color="auto"/>
              <w:right w:val="nil"/>
            </w:tcBorders>
            <w:shd w:val="clear" w:color="auto" w:fill="auto"/>
            <w:noWrap/>
            <w:vAlign w:val="center"/>
            <w:hideMark/>
          </w:tcPr>
          <w:p w14:paraId="028B96A9"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43757</w:t>
            </w:r>
          </w:p>
        </w:tc>
        <w:tc>
          <w:tcPr>
            <w:tcW w:w="1060" w:type="dxa"/>
            <w:tcBorders>
              <w:top w:val="nil"/>
              <w:left w:val="nil"/>
              <w:bottom w:val="single" w:sz="4" w:space="0" w:color="auto"/>
              <w:right w:val="nil"/>
            </w:tcBorders>
            <w:shd w:val="clear" w:color="auto" w:fill="auto"/>
            <w:noWrap/>
            <w:vAlign w:val="center"/>
            <w:hideMark/>
          </w:tcPr>
          <w:p w14:paraId="401F7EBA"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21878</w:t>
            </w:r>
          </w:p>
        </w:tc>
        <w:tc>
          <w:tcPr>
            <w:tcW w:w="1060" w:type="dxa"/>
            <w:tcBorders>
              <w:top w:val="nil"/>
              <w:left w:val="nil"/>
              <w:bottom w:val="single" w:sz="4" w:space="0" w:color="auto"/>
              <w:right w:val="nil"/>
            </w:tcBorders>
            <w:shd w:val="clear" w:color="auto" w:fill="auto"/>
            <w:noWrap/>
            <w:vAlign w:val="center"/>
            <w:hideMark/>
          </w:tcPr>
          <w:p w14:paraId="134D7B4B"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14586</w:t>
            </w:r>
          </w:p>
        </w:tc>
        <w:tc>
          <w:tcPr>
            <w:tcW w:w="1060" w:type="dxa"/>
            <w:tcBorders>
              <w:top w:val="nil"/>
              <w:left w:val="nil"/>
              <w:bottom w:val="single" w:sz="4" w:space="0" w:color="auto"/>
              <w:right w:val="nil"/>
            </w:tcBorders>
            <w:shd w:val="clear" w:color="auto" w:fill="auto"/>
            <w:noWrap/>
            <w:vAlign w:val="center"/>
            <w:hideMark/>
          </w:tcPr>
          <w:p w14:paraId="1E7FAEEF" w14:textId="77777777" w:rsidR="0088017B" w:rsidRPr="00F950DA" w:rsidRDefault="0088017B" w:rsidP="00FE7509">
            <w:pPr>
              <w:spacing w:after="0" w:line="480" w:lineRule="auto"/>
              <w:jc w:val="center"/>
              <w:rPr>
                <w:rFonts w:ascii="Times New Roman" w:eastAsia="Times New Roman" w:hAnsi="Times New Roman" w:cs="Times New Roman"/>
              </w:rPr>
            </w:pPr>
            <w:r w:rsidRPr="00F950DA">
              <w:rPr>
                <w:rFonts w:ascii="Times New Roman" w:eastAsia="Times New Roman" w:hAnsi="Times New Roman" w:cs="Times New Roman"/>
              </w:rPr>
              <w:t>10939</w:t>
            </w:r>
          </w:p>
        </w:tc>
      </w:tr>
    </w:tbl>
    <w:p w14:paraId="6BF9A79D" w14:textId="7A6391BF" w:rsidR="00371068" w:rsidRDefault="00371068" w:rsidP="00FE7509">
      <w:pPr>
        <w:spacing w:after="160" w:line="480" w:lineRule="auto"/>
      </w:pPr>
    </w:p>
    <w:p w14:paraId="58DB45FF" w14:textId="144FD9D0" w:rsidR="00BB5FFB" w:rsidRPr="00F950DA" w:rsidRDefault="000A4992" w:rsidP="00FE7509">
      <w:pPr>
        <w:spacing w:after="160" w:line="480" w:lineRule="auto"/>
        <w:rPr>
          <w:rFonts w:ascii="Times New Roman" w:hAnsi="Times New Roman" w:cs="Times New Roman"/>
        </w:rPr>
      </w:pPr>
      <w:r>
        <w:rPr>
          <w:rFonts w:ascii="Times New Roman" w:hAnsi="Times New Roman" w:cs="Times New Roman"/>
        </w:rPr>
        <w:t>This reference table could be used as a quick-look guide for future observatio</w:t>
      </w:r>
      <w:r w:rsidR="00A45DF5">
        <w:rPr>
          <w:rFonts w:ascii="Times New Roman" w:hAnsi="Times New Roman" w:cs="Times New Roman"/>
        </w:rPr>
        <w:t xml:space="preserve">ns in similar conditions but </w:t>
      </w:r>
      <w:r>
        <w:rPr>
          <w:rFonts w:ascii="Times New Roman" w:hAnsi="Times New Roman" w:cs="Times New Roman"/>
        </w:rPr>
        <w:t xml:space="preserve">should not be treated as a substitute for </w:t>
      </w:r>
      <w:r w:rsidR="00A45DF5">
        <w:rPr>
          <w:rFonts w:ascii="Times New Roman" w:hAnsi="Times New Roman" w:cs="Times New Roman"/>
        </w:rPr>
        <w:t xml:space="preserve">a </w:t>
      </w:r>
      <w:r>
        <w:rPr>
          <w:rFonts w:ascii="Times New Roman" w:hAnsi="Times New Roman" w:cs="Times New Roman"/>
        </w:rPr>
        <w:t xml:space="preserve">more in-depth case study analysis, where parameters could be explicitly defined for improved flux modelling. </w:t>
      </w:r>
      <w:r w:rsidR="00BB5FFB" w:rsidRPr="00F950DA">
        <w:rPr>
          <w:rFonts w:ascii="Times New Roman" w:hAnsi="Times New Roman" w:cs="Times New Roman"/>
        </w:rPr>
        <w:t xml:space="preserve">Given that the above enhancements were simulated with several </w:t>
      </w:r>
      <w:r w:rsidR="00A05C38">
        <w:rPr>
          <w:rFonts w:ascii="Times New Roman" w:hAnsi="Times New Roman" w:cs="Times New Roman"/>
        </w:rPr>
        <w:t>major</w:t>
      </w:r>
      <w:r w:rsidR="00A05C38" w:rsidRPr="00F950DA">
        <w:rPr>
          <w:rFonts w:ascii="Times New Roman" w:hAnsi="Times New Roman" w:cs="Times New Roman"/>
        </w:rPr>
        <w:t xml:space="preserve"> </w:t>
      </w:r>
      <w:r w:rsidR="00BB5FFB" w:rsidRPr="00F950DA">
        <w:rPr>
          <w:rFonts w:ascii="Times New Roman" w:hAnsi="Times New Roman" w:cs="Times New Roman"/>
        </w:rPr>
        <w:t>assumptions, they should be treated as maximum possible enhancements under the stated conditions.</w:t>
      </w:r>
      <w:r w:rsidR="001175B9" w:rsidRPr="00F950DA">
        <w:rPr>
          <w:rFonts w:ascii="Times New Roman" w:hAnsi="Times New Roman" w:cs="Times New Roman"/>
        </w:rPr>
        <w:t xml:space="preserve"> Regardless, the simulated enhancement was linearly dependent on both wind speed and source strength</w:t>
      </w:r>
      <w:r w:rsidR="003B7123" w:rsidRPr="00F950DA">
        <w:rPr>
          <w:rFonts w:ascii="Times New Roman" w:hAnsi="Times New Roman" w:cs="Times New Roman"/>
        </w:rPr>
        <w:t>, with the largest enhancements simulated</w:t>
      </w:r>
      <w:r w:rsidR="003B7123">
        <w:t xml:space="preserve"> </w:t>
      </w:r>
      <w:r w:rsidR="003B7123" w:rsidRPr="00F950DA">
        <w:rPr>
          <w:rFonts w:ascii="Times New Roman" w:hAnsi="Times New Roman" w:cs="Times New Roman"/>
        </w:rPr>
        <w:t>under low wind speeds and with high emissions, as expected.</w:t>
      </w:r>
    </w:p>
    <w:p w14:paraId="356ECCED" w14:textId="77777777" w:rsidR="00CA0970" w:rsidRPr="00F950DA" w:rsidRDefault="00CA0970" w:rsidP="00FE7509">
      <w:pPr>
        <w:spacing w:after="160" w:line="480" w:lineRule="auto"/>
        <w:rPr>
          <w:rFonts w:ascii="Times New Roman" w:hAnsi="Times New Roman" w:cs="Times New Roman"/>
        </w:rPr>
      </w:pPr>
      <w:r w:rsidRPr="00F950DA">
        <w:rPr>
          <w:rFonts w:ascii="Times New Roman" w:hAnsi="Times New Roman" w:cs="Times New Roman"/>
        </w:rPr>
        <w:br w:type="page"/>
      </w:r>
    </w:p>
    <w:p w14:paraId="63A01324" w14:textId="1C9FB1A5" w:rsidR="0025664E" w:rsidRPr="00073A3E" w:rsidRDefault="0025664E" w:rsidP="00FE7509">
      <w:pPr>
        <w:spacing w:after="160" w:line="480" w:lineRule="auto"/>
        <w:rPr>
          <w:rFonts w:ascii="Times New Roman" w:hAnsi="Times New Roman" w:cs="Times New Roman"/>
          <w:b/>
          <w:sz w:val="28"/>
        </w:rPr>
      </w:pPr>
      <w:r w:rsidRPr="00073A3E">
        <w:rPr>
          <w:rFonts w:ascii="Times New Roman" w:hAnsi="Times New Roman" w:cs="Times New Roman"/>
          <w:b/>
          <w:sz w:val="28"/>
        </w:rPr>
        <w:lastRenderedPageBreak/>
        <w:t>Conclusions</w:t>
      </w:r>
      <w:r w:rsidR="004E7B7E" w:rsidRPr="00073A3E">
        <w:rPr>
          <w:rFonts w:ascii="Times New Roman" w:hAnsi="Times New Roman" w:cs="Times New Roman"/>
          <w:b/>
          <w:sz w:val="28"/>
        </w:rPr>
        <w:t xml:space="preserve"> and implications</w:t>
      </w:r>
    </w:p>
    <w:p w14:paraId="3C105F25" w14:textId="56AA3505" w:rsidR="004E7B7E" w:rsidRDefault="0025664E" w:rsidP="00FE7509">
      <w:pPr>
        <w:spacing w:after="160" w:line="480" w:lineRule="auto"/>
        <w:rPr>
          <w:rFonts w:ascii="Times New Roman" w:hAnsi="Times New Roman" w:cs="Times New Roman"/>
        </w:rPr>
      </w:pPr>
      <w:r w:rsidRPr="004E7B7E">
        <w:rPr>
          <w:rFonts w:ascii="Times New Roman" w:hAnsi="Times New Roman" w:cs="Times New Roman"/>
        </w:rPr>
        <w:t xml:space="preserve">A comprehensive set of greenhouse gas measurement data were recorded alongside meteorological parameters at two sites intended for the extraction of shale gas using hydraulic fracturing. These measurements were recorded in the two years prior to any </w:t>
      </w:r>
      <w:r w:rsidR="00B06A53">
        <w:rPr>
          <w:rFonts w:ascii="Times New Roman" w:hAnsi="Times New Roman" w:cs="Times New Roman"/>
        </w:rPr>
        <w:t>operational activity</w:t>
      </w:r>
      <w:r w:rsidRPr="004E7B7E">
        <w:rPr>
          <w:rFonts w:ascii="Times New Roman" w:hAnsi="Times New Roman" w:cs="Times New Roman"/>
        </w:rPr>
        <w:t xml:space="preserve"> in order to provide a background</w:t>
      </w:r>
      <w:r w:rsidR="00084401">
        <w:rPr>
          <w:rFonts w:ascii="Times New Roman" w:hAnsi="Times New Roman" w:cs="Times New Roman"/>
        </w:rPr>
        <w:t xml:space="preserve"> (</w:t>
      </w:r>
      <w:r w:rsidRPr="004E7B7E">
        <w:rPr>
          <w:rFonts w:ascii="Times New Roman" w:hAnsi="Times New Roman" w:cs="Times New Roman"/>
        </w:rPr>
        <w:t>or baseline</w:t>
      </w:r>
      <w:r w:rsidR="00084401">
        <w:rPr>
          <w:rFonts w:ascii="Times New Roman" w:hAnsi="Times New Roman" w:cs="Times New Roman"/>
        </w:rPr>
        <w:t>)</w:t>
      </w:r>
      <w:r w:rsidRPr="004E7B7E">
        <w:rPr>
          <w:rFonts w:ascii="Times New Roman" w:hAnsi="Times New Roman" w:cs="Times New Roman"/>
        </w:rPr>
        <w:t xml:space="preserve"> record of local and regional CH</w:t>
      </w:r>
      <w:r w:rsidRPr="00AE25B3">
        <w:rPr>
          <w:rFonts w:ascii="Times New Roman" w:hAnsi="Times New Roman" w:cs="Times New Roman"/>
          <w:vertAlign w:val="subscript"/>
        </w:rPr>
        <w:t>4</w:t>
      </w:r>
      <w:r w:rsidRPr="004E7B7E">
        <w:rPr>
          <w:rFonts w:ascii="Times New Roman" w:hAnsi="Times New Roman" w:cs="Times New Roman"/>
        </w:rPr>
        <w:t xml:space="preserve"> and CO</w:t>
      </w:r>
      <w:r w:rsidRPr="00AE25B3">
        <w:rPr>
          <w:rFonts w:ascii="Times New Roman" w:hAnsi="Times New Roman" w:cs="Times New Roman"/>
          <w:vertAlign w:val="subscript"/>
        </w:rPr>
        <w:t>2</w:t>
      </w:r>
      <w:r w:rsidRPr="004E7B7E">
        <w:rPr>
          <w:rFonts w:ascii="Times New Roman" w:hAnsi="Times New Roman" w:cs="Times New Roman"/>
        </w:rPr>
        <w:t xml:space="preserve"> </w:t>
      </w:r>
      <w:r w:rsidR="000D22D6">
        <w:rPr>
          <w:rFonts w:ascii="Times New Roman" w:hAnsi="Times New Roman" w:cs="Times New Roman"/>
        </w:rPr>
        <w:t>mixing ratios ahead of the commencement of hydraulic fracturing for shale gas exploration</w:t>
      </w:r>
      <w:r w:rsidRPr="004E7B7E">
        <w:rPr>
          <w:rFonts w:ascii="Times New Roman" w:hAnsi="Times New Roman" w:cs="Times New Roman"/>
        </w:rPr>
        <w:t>.</w:t>
      </w:r>
    </w:p>
    <w:p w14:paraId="08867D76" w14:textId="5AC0EB11" w:rsidR="001E550B" w:rsidRPr="009B2106" w:rsidRDefault="001E550B" w:rsidP="00FE7509">
      <w:pPr>
        <w:spacing w:after="160" w:line="480" w:lineRule="auto"/>
        <w:rPr>
          <w:rFonts w:ascii="Times New Roman" w:hAnsi="Times New Roman" w:cs="Times New Roman"/>
        </w:rPr>
      </w:pPr>
      <w:r>
        <w:rPr>
          <w:rFonts w:ascii="Times New Roman" w:hAnsi="Times New Roman" w:cs="Times New Roman"/>
        </w:rPr>
        <w:t xml:space="preserve">Identifying excursions from the observed baseline conditions due to </w:t>
      </w:r>
      <w:r w:rsidR="00D42CFC">
        <w:rPr>
          <w:rFonts w:ascii="Times New Roman" w:hAnsi="Times New Roman" w:cs="Times New Roman"/>
        </w:rPr>
        <w:t>CH</w:t>
      </w:r>
      <w:r w:rsidR="00D42CFC">
        <w:rPr>
          <w:rFonts w:ascii="Times New Roman" w:hAnsi="Times New Roman" w:cs="Times New Roman"/>
          <w:vertAlign w:val="subscript"/>
        </w:rPr>
        <w:t>4</w:t>
      </w:r>
      <w:r>
        <w:rPr>
          <w:rFonts w:ascii="Times New Roman" w:hAnsi="Times New Roman" w:cs="Times New Roman"/>
        </w:rPr>
        <w:t xml:space="preserve"> emissions is of </w:t>
      </w:r>
      <w:r w:rsidR="00B22649">
        <w:rPr>
          <w:rFonts w:ascii="Times New Roman" w:hAnsi="Times New Roman" w:cs="Times New Roman"/>
        </w:rPr>
        <w:t>utility</w:t>
      </w:r>
      <w:r w:rsidRPr="001E550B">
        <w:rPr>
          <w:rFonts w:ascii="Times New Roman" w:eastAsia="Arial" w:hAnsi="Times New Roman" w:cs="Times New Roman"/>
        </w:rPr>
        <w:t xml:space="preserve"> </w:t>
      </w:r>
      <w:r>
        <w:rPr>
          <w:rFonts w:ascii="Times New Roman" w:eastAsia="Arial" w:hAnsi="Times New Roman" w:cs="Times New Roman"/>
        </w:rPr>
        <w:t xml:space="preserve">to regulators, site operators and the general public. An algorithmic set of guidelines for the </w:t>
      </w:r>
      <w:r w:rsidR="009B2106">
        <w:rPr>
          <w:rFonts w:ascii="Times New Roman" w:eastAsia="Arial" w:hAnsi="Times New Roman" w:cs="Times New Roman"/>
        </w:rPr>
        <w:t xml:space="preserve">potential </w:t>
      </w:r>
      <w:r>
        <w:rPr>
          <w:rFonts w:ascii="Times New Roman" w:eastAsia="Arial" w:hAnsi="Times New Roman" w:cs="Times New Roman"/>
        </w:rPr>
        <w:t xml:space="preserve">identification of such emissions </w:t>
      </w:r>
      <w:r w:rsidR="009B2106">
        <w:rPr>
          <w:rFonts w:ascii="Times New Roman" w:eastAsia="Arial" w:hAnsi="Times New Roman" w:cs="Times New Roman"/>
        </w:rPr>
        <w:t>was developed and tested against the baseline dataset, confirming the observation of CH</w:t>
      </w:r>
      <w:r w:rsidR="009B2106">
        <w:rPr>
          <w:rFonts w:ascii="Times New Roman" w:eastAsia="Arial" w:hAnsi="Times New Roman" w:cs="Times New Roman"/>
          <w:vertAlign w:val="subscript"/>
        </w:rPr>
        <w:t xml:space="preserve">4 </w:t>
      </w:r>
      <w:r w:rsidR="009B2106">
        <w:rPr>
          <w:rFonts w:ascii="Times New Roman" w:eastAsia="Arial" w:hAnsi="Times New Roman" w:cs="Times New Roman"/>
        </w:rPr>
        <w:t xml:space="preserve">emissions from a pre-existing well-head on the KM site. Gaussian plume simulations were used to provide further context to the measurements at </w:t>
      </w:r>
      <w:r w:rsidR="00F73A76">
        <w:rPr>
          <w:rFonts w:ascii="Times New Roman" w:eastAsia="Arial" w:hAnsi="Times New Roman" w:cs="Times New Roman"/>
        </w:rPr>
        <w:t>PNR</w:t>
      </w:r>
      <w:r w:rsidR="009B2106">
        <w:rPr>
          <w:rFonts w:ascii="Times New Roman" w:eastAsia="Arial" w:hAnsi="Times New Roman" w:cs="Times New Roman"/>
        </w:rPr>
        <w:t>; potential CH</w:t>
      </w:r>
      <w:r w:rsidR="009B2106">
        <w:rPr>
          <w:rFonts w:ascii="Times New Roman" w:eastAsia="Arial" w:hAnsi="Times New Roman" w:cs="Times New Roman"/>
          <w:vertAlign w:val="subscript"/>
        </w:rPr>
        <w:t>4</w:t>
      </w:r>
      <w:r w:rsidR="009B2106">
        <w:rPr>
          <w:rFonts w:ascii="Times New Roman" w:eastAsia="Arial" w:hAnsi="Times New Roman" w:cs="Times New Roman"/>
        </w:rPr>
        <w:t xml:space="preserve"> enhancements measured at the station were linked to approximate upper-limits for emission source strength under defined meteorological conditions. The same simulations were not performed for KM due to the close proximity of the measurement station and the well-head, demonstrating the necessity of appropriate positioning of measurement stations.</w:t>
      </w:r>
    </w:p>
    <w:p w14:paraId="5B1EDAA4" w14:textId="142880BE" w:rsidR="0025664E" w:rsidRDefault="000A4992" w:rsidP="00FE7509">
      <w:pPr>
        <w:spacing w:after="160" w:line="480" w:lineRule="auto"/>
        <w:rPr>
          <w:rFonts w:ascii="Times New Roman" w:hAnsi="Times New Roman" w:cs="Times New Roman"/>
        </w:rPr>
      </w:pPr>
      <w:r w:rsidRPr="00E16D45">
        <w:rPr>
          <w:rFonts w:ascii="Times New Roman" w:hAnsi="Times New Roman" w:cs="Times New Roman"/>
        </w:rPr>
        <w:t>This work represents an international first for large scale baseline measurement of CH</w:t>
      </w:r>
      <w:r w:rsidRPr="00E16D45">
        <w:rPr>
          <w:rFonts w:ascii="Times New Roman" w:hAnsi="Times New Roman" w:cs="Times New Roman"/>
          <w:vertAlign w:val="subscript"/>
        </w:rPr>
        <w:t>4</w:t>
      </w:r>
      <w:r w:rsidRPr="00E16D45">
        <w:rPr>
          <w:rFonts w:ascii="Times New Roman" w:hAnsi="Times New Roman" w:cs="Times New Roman"/>
        </w:rPr>
        <w:t xml:space="preserve"> and CO</w:t>
      </w:r>
      <w:r w:rsidRPr="00E16D45">
        <w:rPr>
          <w:rFonts w:ascii="Times New Roman" w:hAnsi="Times New Roman" w:cs="Times New Roman"/>
          <w:vertAlign w:val="subscript"/>
        </w:rPr>
        <w:t>2</w:t>
      </w:r>
      <w:r w:rsidRPr="00E16D45">
        <w:rPr>
          <w:rFonts w:ascii="Times New Roman" w:hAnsi="Times New Roman" w:cs="Times New Roman"/>
        </w:rPr>
        <w:t xml:space="preserve"> at a shale gas site</w:t>
      </w:r>
      <w:r w:rsidR="004E7B7E" w:rsidRPr="00644E90">
        <w:rPr>
          <w:rFonts w:ascii="Times New Roman" w:hAnsi="Times New Roman" w:cs="Times New Roman"/>
        </w:rPr>
        <w:t>.</w:t>
      </w:r>
      <w:r w:rsidR="00084401" w:rsidRPr="00644E90">
        <w:rPr>
          <w:rFonts w:ascii="Times New Roman" w:hAnsi="Times New Roman" w:cs="Times New Roman"/>
        </w:rPr>
        <w:t xml:space="preserve"> The</w:t>
      </w:r>
      <w:r w:rsidR="00084401">
        <w:rPr>
          <w:rFonts w:ascii="Times New Roman" w:hAnsi="Times New Roman" w:cs="Times New Roman"/>
        </w:rPr>
        <w:t xml:space="preserve"> climatologies provide a reference against which emissions events can be detected and attributed in analogous monitoring conducted during operational shale gas site activity at both the PNR and KM sites.</w:t>
      </w:r>
      <w:r w:rsidR="004E7B7E">
        <w:rPr>
          <w:rFonts w:ascii="Times New Roman" w:hAnsi="Times New Roman" w:cs="Times New Roman"/>
        </w:rPr>
        <w:t xml:space="preserve"> </w:t>
      </w:r>
      <w:r w:rsidR="00E7495B">
        <w:rPr>
          <w:rFonts w:ascii="Times New Roman" w:hAnsi="Times New Roman" w:cs="Times New Roman"/>
        </w:rPr>
        <w:t>Important</w:t>
      </w:r>
      <w:r w:rsidR="004E7B7E">
        <w:rPr>
          <w:rFonts w:ascii="Times New Roman" w:hAnsi="Times New Roman" w:cs="Times New Roman"/>
        </w:rPr>
        <w:t xml:space="preserve"> </w:t>
      </w:r>
      <w:r w:rsidR="00084401">
        <w:rPr>
          <w:rFonts w:ascii="Times New Roman" w:hAnsi="Times New Roman" w:cs="Times New Roman"/>
        </w:rPr>
        <w:t xml:space="preserve">suggestions </w:t>
      </w:r>
      <w:r w:rsidR="004E7B7E">
        <w:rPr>
          <w:rFonts w:ascii="Times New Roman" w:hAnsi="Times New Roman" w:cs="Times New Roman"/>
        </w:rPr>
        <w:t xml:space="preserve">for </w:t>
      </w:r>
      <w:r w:rsidR="00E7495B">
        <w:rPr>
          <w:rFonts w:ascii="Times New Roman" w:hAnsi="Times New Roman" w:cs="Times New Roman"/>
        </w:rPr>
        <w:t xml:space="preserve">future </w:t>
      </w:r>
      <w:r w:rsidR="00D42CFC">
        <w:rPr>
          <w:rFonts w:ascii="Times New Roman" w:hAnsi="Times New Roman" w:cs="Times New Roman"/>
        </w:rPr>
        <w:t>baseline</w:t>
      </w:r>
      <w:r w:rsidR="004E7B7E">
        <w:rPr>
          <w:rFonts w:ascii="Times New Roman" w:hAnsi="Times New Roman" w:cs="Times New Roman"/>
        </w:rPr>
        <w:t xml:space="preserve"> projects include:</w:t>
      </w:r>
    </w:p>
    <w:p w14:paraId="49B6BB5D" w14:textId="5EE37071" w:rsidR="004E7B7E" w:rsidRDefault="004E7B7E" w:rsidP="00FE7509">
      <w:pPr>
        <w:pStyle w:val="ListParagraph"/>
        <w:numPr>
          <w:ilvl w:val="0"/>
          <w:numId w:val="1"/>
        </w:numPr>
        <w:spacing w:after="160" w:line="480" w:lineRule="auto"/>
        <w:rPr>
          <w:rFonts w:ascii="Times New Roman" w:hAnsi="Times New Roman" w:cs="Times New Roman"/>
        </w:rPr>
      </w:pPr>
      <w:r>
        <w:rPr>
          <w:rFonts w:ascii="Times New Roman" w:hAnsi="Times New Roman" w:cs="Times New Roman"/>
        </w:rPr>
        <w:t xml:space="preserve">Calibration </w:t>
      </w:r>
      <w:r w:rsidR="00E7495B">
        <w:rPr>
          <w:rFonts w:ascii="Times New Roman" w:hAnsi="Times New Roman" w:cs="Times New Roman"/>
        </w:rPr>
        <w:t xml:space="preserve">and maintenance </w:t>
      </w:r>
      <w:r>
        <w:rPr>
          <w:rFonts w:ascii="Times New Roman" w:hAnsi="Times New Roman" w:cs="Times New Roman"/>
        </w:rPr>
        <w:t xml:space="preserve">of equipment: </w:t>
      </w:r>
      <w:r w:rsidR="00E5581E">
        <w:rPr>
          <w:rFonts w:ascii="Times New Roman" w:hAnsi="Times New Roman" w:cs="Times New Roman"/>
        </w:rPr>
        <w:t>l</w:t>
      </w:r>
      <w:r>
        <w:rPr>
          <w:rFonts w:ascii="Times New Roman" w:hAnsi="Times New Roman" w:cs="Times New Roman"/>
        </w:rPr>
        <w:t xml:space="preserve">ong-term field monitoring of environmental parameters necessitates continued quality control of all measured data. </w:t>
      </w:r>
      <w:r w:rsidR="00E7495B">
        <w:rPr>
          <w:rFonts w:ascii="Times New Roman" w:hAnsi="Times New Roman" w:cs="Times New Roman"/>
        </w:rPr>
        <w:t xml:space="preserve">Robust and regular calibration procedures </w:t>
      </w:r>
      <w:r w:rsidR="006D5ACD">
        <w:rPr>
          <w:rFonts w:ascii="Times New Roman" w:hAnsi="Times New Roman" w:cs="Times New Roman"/>
        </w:rPr>
        <w:t xml:space="preserve">of all on-site equipment </w:t>
      </w:r>
      <w:r w:rsidR="00E7495B">
        <w:rPr>
          <w:rFonts w:ascii="Times New Roman" w:hAnsi="Times New Roman" w:cs="Times New Roman"/>
        </w:rPr>
        <w:t xml:space="preserve">should be performed, alongside the calibration and maintenance of </w:t>
      </w:r>
      <w:r w:rsidR="006D5ACD">
        <w:rPr>
          <w:rFonts w:ascii="Times New Roman" w:hAnsi="Times New Roman" w:cs="Times New Roman"/>
        </w:rPr>
        <w:t xml:space="preserve">any </w:t>
      </w:r>
      <w:r w:rsidR="00E7495B">
        <w:rPr>
          <w:rFonts w:ascii="Times New Roman" w:hAnsi="Times New Roman" w:cs="Times New Roman"/>
        </w:rPr>
        <w:t>replacement equipment. Calibrations should be performed for each instrument as individual calibration factors may not be representative for all equipment.</w:t>
      </w:r>
      <w:r w:rsidR="004F1736">
        <w:rPr>
          <w:rFonts w:ascii="Times New Roman" w:hAnsi="Times New Roman" w:cs="Times New Roman"/>
        </w:rPr>
        <w:t xml:space="preserve"> The necessary timescale for repeat calibrations should be determined according to an assessment of the key factors driving instrument drift on a case-by-case basis.</w:t>
      </w:r>
      <w:r w:rsidR="000A4992">
        <w:rPr>
          <w:rFonts w:ascii="Times New Roman" w:hAnsi="Times New Roman" w:cs="Times New Roman"/>
        </w:rPr>
        <w:t xml:space="preserve"> As a guide, calibrations </w:t>
      </w:r>
      <w:r w:rsidR="000A4992">
        <w:rPr>
          <w:rFonts w:ascii="Times New Roman" w:hAnsi="Times New Roman" w:cs="Times New Roman"/>
        </w:rPr>
        <w:lastRenderedPageBreak/>
        <w:t>related to this work were performed at intervals between no less than</w:t>
      </w:r>
      <w:r w:rsidR="00D97A86">
        <w:rPr>
          <w:rFonts w:ascii="Times New Roman" w:hAnsi="Times New Roman" w:cs="Times New Roman"/>
        </w:rPr>
        <w:t xml:space="preserve"> three</w:t>
      </w:r>
      <w:r w:rsidR="000A4992">
        <w:rPr>
          <w:rFonts w:ascii="Times New Roman" w:hAnsi="Times New Roman" w:cs="Times New Roman"/>
        </w:rPr>
        <w:t xml:space="preserve"> weeks and no more than</w:t>
      </w:r>
      <w:r w:rsidR="00D97A86">
        <w:rPr>
          <w:rFonts w:ascii="Times New Roman" w:hAnsi="Times New Roman" w:cs="Times New Roman"/>
        </w:rPr>
        <w:t xml:space="preserve"> three</w:t>
      </w:r>
      <w:r w:rsidR="000A4992">
        <w:rPr>
          <w:rFonts w:ascii="Times New Roman" w:hAnsi="Times New Roman" w:cs="Times New Roman"/>
        </w:rPr>
        <w:t xml:space="preserve"> months.</w:t>
      </w:r>
    </w:p>
    <w:p w14:paraId="023ECD4F" w14:textId="37F5E80E" w:rsidR="00E7495B" w:rsidRDefault="00E7495B" w:rsidP="00FE7509">
      <w:pPr>
        <w:pStyle w:val="ListParagraph"/>
        <w:numPr>
          <w:ilvl w:val="0"/>
          <w:numId w:val="1"/>
        </w:numPr>
        <w:spacing w:after="160" w:line="480" w:lineRule="auto"/>
        <w:rPr>
          <w:rFonts w:ascii="Times New Roman" w:hAnsi="Times New Roman" w:cs="Times New Roman"/>
        </w:rPr>
      </w:pPr>
      <w:r>
        <w:rPr>
          <w:rFonts w:ascii="Times New Roman" w:hAnsi="Times New Roman" w:cs="Times New Roman"/>
        </w:rPr>
        <w:t xml:space="preserve">Meteorological: </w:t>
      </w:r>
      <w:r w:rsidR="00E5581E">
        <w:rPr>
          <w:rFonts w:ascii="Times New Roman" w:hAnsi="Times New Roman" w:cs="Times New Roman"/>
        </w:rPr>
        <w:t>t</w:t>
      </w:r>
      <w:r w:rsidR="006D5ACD">
        <w:rPr>
          <w:rFonts w:ascii="Times New Roman" w:hAnsi="Times New Roman" w:cs="Times New Roman"/>
        </w:rPr>
        <w:t>he concentrations of a</w:t>
      </w:r>
      <w:r>
        <w:rPr>
          <w:rFonts w:ascii="Times New Roman" w:hAnsi="Times New Roman" w:cs="Times New Roman"/>
        </w:rPr>
        <w:t>tmospheric constituent</w:t>
      </w:r>
      <w:r w:rsidR="00054ACF">
        <w:rPr>
          <w:rFonts w:ascii="Times New Roman" w:hAnsi="Times New Roman" w:cs="Times New Roman"/>
        </w:rPr>
        <w:t>s</w:t>
      </w:r>
      <w:r w:rsidR="006D5ACD">
        <w:rPr>
          <w:rFonts w:ascii="Times New Roman" w:hAnsi="Times New Roman" w:cs="Times New Roman"/>
        </w:rPr>
        <w:t xml:space="preserve"> are highly dependent on meteorological conditions. Hence </w:t>
      </w:r>
      <w:r w:rsidR="00AE25B3">
        <w:rPr>
          <w:rFonts w:ascii="Times New Roman" w:hAnsi="Times New Roman" w:cs="Times New Roman"/>
        </w:rPr>
        <w:t xml:space="preserve">concurrent </w:t>
      </w:r>
      <w:r w:rsidR="006D5ACD">
        <w:rPr>
          <w:rFonts w:ascii="Times New Roman" w:hAnsi="Times New Roman" w:cs="Times New Roman"/>
        </w:rPr>
        <w:t>measurements of meteorology are required to make assessments of baseline parameters as a function of those conditions. This can help to elucidate the sources of local and regional pollution.</w:t>
      </w:r>
    </w:p>
    <w:p w14:paraId="322B37C0" w14:textId="6B655144" w:rsidR="00AE25B3" w:rsidRDefault="006D5ACD" w:rsidP="00FE7509">
      <w:pPr>
        <w:pStyle w:val="ListParagraph"/>
        <w:numPr>
          <w:ilvl w:val="0"/>
          <w:numId w:val="1"/>
        </w:numPr>
        <w:spacing w:after="160" w:line="480" w:lineRule="auto"/>
        <w:rPr>
          <w:rFonts w:ascii="Times New Roman" w:hAnsi="Times New Roman" w:cs="Times New Roman"/>
        </w:rPr>
      </w:pPr>
      <w:r>
        <w:rPr>
          <w:rFonts w:ascii="Times New Roman" w:hAnsi="Times New Roman" w:cs="Times New Roman"/>
        </w:rPr>
        <w:t xml:space="preserve">Temporal scale: </w:t>
      </w:r>
      <w:r w:rsidR="00E5581E">
        <w:rPr>
          <w:rFonts w:ascii="Times New Roman" w:hAnsi="Times New Roman" w:cs="Times New Roman"/>
        </w:rPr>
        <w:t>t</w:t>
      </w:r>
      <w:r>
        <w:rPr>
          <w:rFonts w:ascii="Times New Roman" w:hAnsi="Times New Roman" w:cs="Times New Roman"/>
        </w:rPr>
        <w:t xml:space="preserve">he authors recommend performing baseline measurements for at least </w:t>
      </w:r>
      <w:r w:rsidR="000A4992">
        <w:rPr>
          <w:rFonts w:ascii="Times New Roman" w:hAnsi="Times New Roman" w:cs="Times New Roman"/>
        </w:rPr>
        <w:t>one</w:t>
      </w:r>
      <w:r>
        <w:rPr>
          <w:rFonts w:ascii="Times New Roman" w:hAnsi="Times New Roman" w:cs="Times New Roman"/>
        </w:rPr>
        <w:t xml:space="preserve"> year prior to any operational activity due to the large variability in conditions on a seasonal basis. However, significant variability in yearly conditions cannot be ruled out by measuring for a period of </w:t>
      </w:r>
      <w:r w:rsidR="00AE25B3">
        <w:rPr>
          <w:rFonts w:ascii="Times New Roman" w:hAnsi="Times New Roman" w:cs="Times New Roman"/>
        </w:rPr>
        <w:t xml:space="preserve">a single </w:t>
      </w:r>
      <w:r>
        <w:rPr>
          <w:rFonts w:ascii="Times New Roman" w:hAnsi="Times New Roman" w:cs="Times New Roman"/>
        </w:rPr>
        <w:t>year</w:t>
      </w:r>
      <w:r w:rsidR="009310C9">
        <w:rPr>
          <w:rFonts w:ascii="Times New Roman" w:hAnsi="Times New Roman" w:cs="Times New Roman"/>
        </w:rPr>
        <w:t>, especially if</w:t>
      </w:r>
      <w:r w:rsidR="000A4992">
        <w:rPr>
          <w:rFonts w:ascii="Times New Roman" w:hAnsi="Times New Roman" w:cs="Times New Roman"/>
        </w:rPr>
        <w:t xml:space="preserve"> </w:t>
      </w:r>
      <w:r w:rsidR="00DA6322">
        <w:rPr>
          <w:rFonts w:ascii="Times New Roman" w:hAnsi="Times New Roman" w:cs="Times New Roman"/>
        </w:rPr>
        <w:t xml:space="preserve">any </w:t>
      </w:r>
      <w:r w:rsidR="000A4992">
        <w:rPr>
          <w:rFonts w:ascii="Times New Roman" w:hAnsi="Times New Roman" w:cs="Times New Roman"/>
        </w:rPr>
        <w:t xml:space="preserve">additional new nearby emission sources (e.g. other industrial development) </w:t>
      </w:r>
      <w:r w:rsidR="00DA6322">
        <w:rPr>
          <w:rFonts w:ascii="Times New Roman" w:hAnsi="Times New Roman" w:cs="Times New Roman"/>
        </w:rPr>
        <w:t xml:space="preserve">may be expected to impact the local area between the period of baseline evaluation and operational monitoring. </w:t>
      </w:r>
    </w:p>
    <w:p w14:paraId="67725BDA" w14:textId="5C163AE9" w:rsidR="000314EB" w:rsidRDefault="00AE25B3" w:rsidP="00FE7509">
      <w:pPr>
        <w:pStyle w:val="ListParagraph"/>
        <w:numPr>
          <w:ilvl w:val="0"/>
          <w:numId w:val="1"/>
        </w:numPr>
        <w:spacing w:after="160" w:line="480" w:lineRule="auto"/>
        <w:rPr>
          <w:rFonts w:ascii="Times New Roman" w:hAnsi="Times New Roman" w:cs="Times New Roman"/>
        </w:rPr>
      </w:pPr>
      <w:r>
        <w:rPr>
          <w:rFonts w:ascii="Times New Roman" w:hAnsi="Times New Roman" w:cs="Times New Roman"/>
        </w:rPr>
        <w:t xml:space="preserve">Threshold criteria: </w:t>
      </w:r>
      <w:r w:rsidR="00E5581E">
        <w:rPr>
          <w:rFonts w:ascii="Times New Roman" w:hAnsi="Times New Roman" w:cs="Times New Roman"/>
        </w:rPr>
        <w:t>t</w:t>
      </w:r>
      <w:r w:rsidR="0056329A">
        <w:rPr>
          <w:rFonts w:ascii="Times New Roman" w:hAnsi="Times New Roman" w:cs="Times New Roman"/>
        </w:rPr>
        <w:t xml:space="preserve">he production of threshold criteria for the identification of extreme events requires careful assessment of the baseline data. Criteria for the determination of baseline excursions at the two sites assessed as part of this work are provided in Figure 8. These criteria utilised statistical analyses based on a dynamic baseline, thereby providing robust measures against which future emissions can be </w:t>
      </w:r>
      <w:r w:rsidR="004F1736">
        <w:rPr>
          <w:rFonts w:ascii="Times New Roman" w:hAnsi="Times New Roman" w:cs="Times New Roman"/>
        </w:rPr>
        <w:t>detected</w:t>
      </w:r>
      <w:r w:rsidR="0056329A">
        <w:rPr>
          <w:rFonts w:ascii="Times New Roman" w:hAnsi="Times New Roman" w:cs="Times New Roman"/>
        </w:rPr>
        <w:t>.</w:t>
      </w:r>
      <w:r w:rsidR="006D3EBC">
        <w:rPr>
          <w:rFonts w:ascii="Times New Roman" w:hAnsi="Times New Roman" w:cs="Times New Roman"/>
        </w:rPr>
        <w:t xml:space="preserve"> Correct baseline interpretation and extensive statistical analyses are crucial for the determinati</w:t>
      </w:r>
      <w:r w:rsidR="00C021A6">
        <w:rPr>
          <w:rFonts w:ascii="Times New Roman" w:hAnsi="Times New Roman" w:cs="Times New Roman"/>
        </w:rPr>
        <w:t>on of useful threshold criteria.</w:t>
      </w:r>
    </w:p>
    <w:p w14:paraId="195E5FBB" w14:textId="67ED1975" w:rsidR="005419B6" w:rsidRPr="000314EB" w:rsidRDefault="005419B6" w:rsidP="00FE7509">
      <w:pPr>
        <w:pStyle w:val="ListParagraph"/>
        <w:numPr>
          <w:ilvl w:val="0"/>
          <w:numId w:val="1"/>
        </w:numPr>
        <w:spacing w:after="160" w:line="480" w:lineRule="auto"/>
        <w:rPr>
          <w:rFonts w:ascii="Times New Roman" w:hAnsi="Times New Roman" w:cs="Times New Roman"/>
        </w:rPr>
      </w:pPr>
      <w:r>
        <w:rPr>
          <w:rFonts w:ascii="Times New Roman" w:hAnsi="Times New Roman" w:cs="Times New Roman"/>
        </w:rPr>
        <w:t xml:space="preserve">Gaussian plume modelling: </w:t>
      </w:r>
      <w:r w:rsidR="00E5581E">
        <w:rPr>
          <w:rFonts w:ascii="Times New Roman" w:hAnsi="Times New Roman" w:cs="Times New Roman"/>
        </w:rPr>
        <w:t>s</w:t>
      </w:r>
      <w:r>
        <w:rPr>
          <w:rFonts w:ascii="Times New Roman" w:hAnsi="Times New Roman" w:cs="Times New Roman"/>
        </w:rPr>
        <w:t>imulations of the CH</w:t>
      </w:r>
      <w:r>
        <w:rPr>
          <w:rFonts w:ascii="Times New Roman" w:hAnsi="Times New Roman" w:cs="Times New Roman"/>
          <w:vertAlign w:val="subscript"/>
        </w:rPr>
        <w:t>4</w:t>
      </w:r>
      <w:r w:rsidR="009310C9">
        <w:rPr>
          <w:rFonts w:ascii="Times New Roman" w:hAnsi="Times New Roman" w:cs="Times New Roman"/>
        </w:rPr>
        <w:t xml:space="preserve"> enhancements expected at the PNR</w:t>
      </w:r>
      <w:r>
        <w:rPr>
          <w:rFonts w:ascii="Times New Roman" w:hAnsi="Times New Roman" w:cs="Times New Roman"/>
        </w:rPr>
        <w:t xml:space="preserve"> measurement station under defined meteorological conditions and given different emission source strengths may add further context to any identified CH</w:t>
      </w:r>
      <w:r>
        <w:rPr>
          <w:rFonts w:ascii="Times New Roman" w:hAnsi="Times New Roman" w:cs="Times New Roman"/>
          <w:vertAlign w:val="subscript"/>
        </w:rPr>
        <w:t>4</w:t>
      </w:r>
      <w:r>
        <w:rPr>
          <w:rFonts w:ascii="Times New Roman" w:hAnsi="Times New Roman" w:cs="Times New Roman"/>
        </w:rPr>
        <w:t xml:space="preserve"> excursions in the future. This type of analysis was not possible at KM due to the sub-optimal location of the measurement station relative to the well-head.</w:t>
      </w:r>
    </w:p>
    <w:p w14:paraId="6D9EBE63" w14:textId="77777777" w:rsidR="00D76197" w:rsidRDefault="00D76197" w:rsidP="00FE7509">
      <w:pPr>
        <w:spacing w:after="160" w:line="480" w:lineRule="auto"/>
        <w:rPr>
          <w:rFonts w:ascii="Times New Roman" w:hAnsi="Times New Roman" w:cs="Times New Roman"/>
          <w:b/>
        </w:rPr>
      </w:pPr>
      <w:r>
        <w:rPr>
          <w:rFonts w:ascii="Times New Roman" w:hAnsi="Times New Roman" w:cs="Times New Roman"/>
          <w:b/>
        </w:rPr>
        <w:br w:type="page"/>
      </w:r>
    </w:p>
    <w:p w14:paraId="202015B0" w14:textId="66FDBCC3" w:rsidR="00FE7509" w:rsidRDefault="00FE7509" w:rsidP="00FE7509">
      <w:pPr>
        <w:spacing w:line="480" w:lineRule="auto"/>
        <w:rPr>
          <w:rFonts w:ascii="Times New Roman" w:hAnsi="Times New Roman" w:cs="Times New Roman"/>
          <w:b/>
          <w:sz w:val="28"/>
        </w:rPr>
      </w:pPr>
      <w:r>
        <w:rPr>
          <w:rFonts w:ascii="Times New Roman" w:hAnsi="Times New Roman" w:cs="Times New Roman"/>
          <w:b/>
          <w:sz w:val="28"/>
        </w:rPr>
        <w:lastRenderedPageBreak/>
        <w:t>Acknowledgements</w:t>
      </w:r>
    </w:p>
    <w:p w14:paraId="2F3F7D53" w14:textId="7B1464FB" w:rsidR="00FE7509" w:rsidRDefault="00FE7509" w:rsidP="00FE7509">
      <w:pPr>
        <w:spacing w:line="480" w:lineRule="auto"/>
        <w:rPr>
          <w:rFonts w:ascii="Times New Roman" w:hAnsi="Times New Roman" w:cs="Times New Roman"/>
          <w:b/>
          <w:sz w:val="28"/>
        </w:rPr>
      </w:pPr>
      <w:r w:rsidRPr="00FE7509">
        <w:rPr>
          <w:rFonts w:ascii="Times New Roman" w:hAnsi="Times New Roman" w:cs="Times New Roman"/>
        </w:rPr>
        <w:t>The information reported here has been collected as part of the BGS-led environmental</w:t>
      </w:r>
      <w:r>
        <w:rPr>
          <w:rFonts w:ascii="Times New Roman" w:hAnsi="Times New Roman" w:cs="Times New Roman"/>
        </w:rPr>
        <w:t xml:space="preserve"> </w:t>
      </w:r>
      <w:r w:rsidRPr="00FE7509">
        <w:rPr>
          <w:rFonts w:ascii="Times New Roman" w:hAnsi="Times New Roman" w:cs="Times New Roman"/>
        </w:rPr>
        <w:t>monitoring project (www.bgs.ac.uk/lancashire). This project is jointly funded by the</w:t>
      </w:r>
      <w:r>
        <w:rPr>
          <w:rFonts w:ascii="Times New Roman" w:hAnsi="Times New Roman" w:cs="Times New Roman"/>
        </w:rPr>
        <w:t xml:space="preserve"> </w:t>
      </w:r>
      <w:r w:rsidRPr="00FE7509">
        <w:rPr>
          <w:rFonts w:ascii="Times New Roman" w:hAnsi="Times New Roman" w:cs="Times New Roman"/>
        </w:rPr>
        <w:t>British Geological Survey’s National Capability programme and a grant awarded by</w:t>
      </w:r>
      <w:r>
        <w:rPr>
          <w:rFonts w:ascii="Times New Roman" w:hAnsi="Times New Roman" w:cs="Times New Roman"/>
        </w:rPr>
        <w:t xml:space="preserve"> </w:t>
      </w:r>
      <w:r w:rsidRPr="00FE7509">
        <w:rPr>
          <w:rFonts w:ascii="Times New Roman" w:hAnsi="Times New Roman" w:cs="Times New Roman"/>
        </w:rPr>
        <w:t>the Department of Business, Energy and Industrial Strategy (BEIS).</w:t>
      </w:r>
      <w:r w:rsidR="00BB12A8">
        <w:rPr>
          <w:rFonts w:ascii="Times New Roman" w:hAnsi="Times New Roman" w:cs="Times New Roman"/>
        </w:rPr>
        <w:t xml:space="preserve"> BGS authors publish with the permission of the Executive Director, BGS NERC-UKRI.</w:t>
      </w:r>
    </w:p>
    <w:p w14:paraId="1BCA65B2" w14:textId="504FCAB3" w:rsidR="00EA604E" w:rsidRPr="00073A3E" w:rsidRDefault="00EA604E" w:rsidP="00FE7509">
      <w:pPr>
        <w:spacing w:line="480" w:lineRule="auto"/>
        <w:rPr>
          <w:rFonts w:ascii="Times New Roman" w:hAnsi="Times New Roman" w:cs="Times New Roman"/>
          <w:b/>
          <w:sz w:val="28"/>
        </w:rPr>
      </w:pPr>
      <w:r w:rsidRPr="00073A3E">
        <w:rPr>
          <w:rFonts w:ascii="Times New Roman" w:hAnsi="Times New Roman" w:cs="Times New Roman"/>
          <w:b/>
          <w:sz w:val="28"/>
        </w:rPr>
        <w:t>References</w:t>
      </w:r>
    </w:p>
    <w:p w14:paraId="3EAC1377" w14:textId="37694366" w:rsidR="00EA604E" w:rsidRDefault="00EA604E" w:rsidP="00FE7509">
      <w:pPr>
        <w:spacing w:line="480" w:lineRule="auto"/>
        <w:rPr>
          <w:rFonts w:ascii="Times New Roman" w:hAnsi="Times New Roman" w:cs="Times New Roman"/>
        </w:rPr>
      </w:pPr>
      <w:r w:rsidRPr="008E4714">
        <w:rPr>
          <w:rFonts w:ascii="Times New Roman" w:hAnsi="Times New Roman" w:cs="Times New Roman"/>
        </w:rPr>
        <w:t>Allen, D.T.</w:t>
      </w:r>
      <w:r w:rsidR="007A254B">
        <w:rPr>
          <w:rFonts w:ascii="Times New Roman" w:hAnsi="Times New Roman" w:cs="Times New Roman"/>
        </w:rPr>
        <w:t>,</w:t>
      </w:r>
      <w:r w:rsidR="00F83190">
        <w:rPr>
          <w:rFonts w:ascii="Times New Roman" w:hAnsi="Times New Roman" w:cs="Times New Roman"/>
        </w:rPr>
        <w:t xml:space="preserve"> 2016.</w:t>
      </w:r>
      <w:r w:rsidRPr="008E4714">
        <w:rPr>
          <w:rFonts w:ascii="Times New Roman" w:hAnsi="Times New Roman" w:cs="Times New Roman"/>
        </w:rPr>
        <w:t xml:space="preserve"> Emissions from oil and gas operations in the United States and their air quality implications</w:t>
      </w:r>
      <w:r w:rsidR="00F83190">
        <w:rPr>
          <w:rFonts w:ascii="Times New Roman" w:hAnsi="Times New Roman" w:cs="Times New Roman"/>
        </w:rPr>
        <w:t>.</w:t>
      </w:r>
      <w:r w:rsidRPr="008E4714">
        <w:rPr>
          <w:rFonts w:ascii="Times New Roman" w:hAnsi="Times New Roman" w:cs="Times New Roman"/>
        </w:rPr>
        <w:t xml:space="preserve"> </w:t>
      </w:r>
      <w:r w:rsidR="00F83190">
        <w:rPr>
          <w:rFonts w:ascii="Times New Roman" w:hAnsi="Times New Roman" w:cs="Times New Roman"/>
        </w:rPr>
        <w:t>JAPCA J. Air Waste Ma. 66:6, 549-575.</w:t>
      </w:r>
      <w:r w:rsidRPr="008E4714">
        <w:rPr>
          <w:rFonts w:ascii="Times New Roman" w:hAnsi="Times New Roman" w:cs="Times New Roman"/>
        </w:rPr>
        <w:t xml:space="preserve"> </w:t>
      </w:r>
      <w:r w:rsidR="00F83190" w:rsidRPr="00F83190">
        <w:rPr>
          <w:rFonts w:ascii="Times New Roman" w:hAnsi="Times New Roman" w:cs="Times New Roman"/>
        </w:rPr>
        <w:t>https://doi.org/10.1080/10962247.2016.1171263</w:t>
      </w:r>
      <w:r w:rsidR="00F83190">
        <w:rPr>
          <w:rFonts w:ascii="Times New Roman" w:hAnsi="Times New Roman" w:cs="Times New Roman"/>
        </w:rPr>
        <w:t xml:space="preserve">. </w:t>
      </w:r>
    </w:p>
    <w:p w14:paraId="5C4B6B82" w14:textId="5D67E1EC" w:rsidR="004F1736" w:rsidRDefault="004F1736" w:rsidP="00FE7509">
      <w:pPr>
        <w:spacing w:line="480" w:lineRule="auto"/>
        <w:rPr>
          <w:rFonts w:ascii="Times New Roman" w:hAnsi="Times New Roman" w:cs="Times New Roman"/>
        </w:rPr>
      </w:pPr>
      <w:r>
        <w:rPr>
          <w:rFonts w:ascii="Times New Roman" w:hAnsi="Times New Roman" w:cs="Times New Roman"/>
        </w:rPr>
        <w:t>Alvarez, R.A., Zavala-Araiza, D., Lyon, D.R., Allen, D.T., Barkley, Z.R., Brandt, A.R., Davis, K.J., Herndon, S.C., Jacob, D.J., Karion, A., Kort, E.A., Lamb, B.K., Lauvaux, T.</w:t>
      </w:r>
      <w:r w:rsidR="00C805C9">
        <w:rPr>
          <w:rFonts w:ascii="Times New Roman" w:hAnsi="Times New Roman" w:cs="Times New Roman"/>
        </w:rPr>
        <w:t>, Maasakkers, J.D., Marchese, A.J., Omara, M., Pacala, S.W., Peischl, J., Robinson, A.L., Shepson, P.B., Sweeney, C., Townsend-Small, A., Wofsy, S.C., Hamburg, S.P., 2018.</w:t>
      </w:r>
      <w:r w:rsidR="00243308">
        <w:rPr>
          <w:rFonts w:ascii="Times New Roman" w:hAnsi="Times New Roman" w:cs="Times New Roman"/>
        </w:rPr>
        <w:t xml:space="preserve"> Assessment of methane emissions from the U.S. oil and gas supply chain. Science. 361, eaar7204. https://doi.org/10.1126/science.aar7204.</w:t>
      </w:r>
    </w:p>
    <w:p w14:paraId="6A737FBD" w14:textId="4EF978F8" w:rsidR="007A254B" w:rsidRDefault="007A254B" w:rsidP="00FE7509">
      <w:pPr>
        <w:spacing w:line="480" w:lineRule="auto"/>
        <w:rPr>
          <w:rFonts w:ascii="Times New Roman" w:hAnsi="Times New Roman" w:cs="Times New Roman"/>
        </w:rPr>
      </w:pPr>
      <w:r>
        <w:rPr>
          <w:rFonts w:ascii="Times New Roman" w:hAnsi="Times New Roman" w:cs="Times New Roman"/>
        </w:rPr>
        <w:t>Burnham, A., Han, J., Clark, C.E., Wang, M., Dunn, J.B., Palou-Rivera, I., 2012. Life-cycle greenhouse gas emissions of shale gas, natural gas, coal, and p</w:t>
      </w:r>
      <w:r w:rsidRPr="008E4714">
        <w:rPr>
          <w:rFonts w:ascii="Times New Roman" w:hAnsi="Times New Roman" w:cs="Times New Roman"/>
        </w:rPr>
        <w:t>etroleum</w:t>
      </w:r>
      <w:r>
        <w:rPr>
          <w:rFonts w:ascii="Times New Roman" w:hAnsi="Times New Roman" w:cs="Times New Roman"/>
        </w:rPr>
        <w:t xml:space="preserve">. Environ. Sci. Technol. 46, 619-627. https://doi.org/10.1021/es201942m. </w:t>
      </w:r>
    </w:p>
    <w:p w14:paraId="2406F931" w14:textId="77777777" w:rsidR="003E4656" w:rsidRDefault="009E3A6D" w:rsidP="00FE7509">
      <w:pPr>
        <w:spacing w:line="480" w:lineRule="auto"/>
        <w:rPr>
          <w:rFonts w:ascii="Times New Roman" w:hAnsi="Times New Roman" w:cs="Times New Roman"/>
        </w:rPr>
      </w:pPr>
      <w:r>
        <w:rPr>
          <w:rFonts w:ascii="Times New Roman" w:hAnsi="Times New Roman" w:cs="Times New Roman"/>
        </w:rPr>
        <w:t xml:space="preserve">Connolly, P., 2019. A simple Gaussian plume model for investigating air quality. </w:t>
      </w:r>
      <w:hyperlink r:id="rId17" w:history="1">
        <w:r w:rsidRPr="00DE04DB">
          <w:rPr>
            <w:rStyle w:val="Hyperlink"/>
            <w:rFonts w:ascii="Times New Roman" w:hAnsi="Times New Roman" w:cs="Times New Roman"/>
            <w:color w:val="auto"/>
            <w:u w:val="none"/>
          </w:rPr>
          <w:t>https://github.com/maul1609/gaussian-plume-model-practical</w:t>
        </w:r>
      </w:hyperlink>
      <w:r w:rsidRPr="00DE04DB">
        <w:rPr>
          <w:rFonts w:ascii="Times New Roman" w:hAnsi="Times New Roman" w:cs="Times New Roman"/>
          <w:color w:val="auto"/>
        </w:rPr>
        <w:t xml:space="preserve">, </w:t>
      </w:r>
      <w:r>
        <w:rPr>
          <w:rFonts w:ascii="Times New Roman" w:hAnsi="Times New Roman" w:cs="Times New Roman"/>
        </w:rPr>
        <w:t>accessed 07/02/2019.</w:t>
      </w:r>
    </w:p>
    <w:p w14:paraId="6BF868BF" w14:textId="0F46A3CF" w:rsidR="00EA604E" w:rsidRDefault="00EA604E" w:rsidP="00FE7509">
      <w:pPr>
        <w:spacing w:line="480" w:lineRule="auto"/>
        <w:rPr>
          <w:rFonts w:ascii="Times New Roman" w:hAnsi="Times New Roman" w:cs="Times New Roman"/>
        </w:rPr>
      </w:pPr>
      <w:r w:rsidRPr="008E4714">
        <w:rPr>
          <w:rFonts w:ascii="Times New Roman" w:hAnsi="Times New Roman" w:cs="Times New Roman"/>
        </w:rPr>
        <w:t>Darrah, T.H., Vengosh, A., Jackson, R.B., Warner, N.</w:t>
      </w:r>
      <w:r w:rsidR="00F83190">
        <w:rPr>
          <w:rFonts w:ascii="Times New Roman" w:hAnsi="Times New Roman" w:cs="Times New Roman"/>
        </w:rPr>
        <w:t>R.,</w:t>
      </w:r>
      <w:r w:rsidRPr="008E4714">
        <w:rPr>
          <w:rFonts w:ascii="Times New Roman" w:hAnsi="Times New Roman" w:cs="Times New Roman"/>
        </w:rPr>
        <w:t xml:space="preserve"> Poreda, R.J., 2014. Noble gases identify the mechanisms of fugitive gas contamination in drinking-water wells overlying the Marcellus and Barnett Shales. </w:t>
      </w:r>
      <w:r w:rsidR="00F83190">
        <w:rPr>
          <w:rFonts w:ascii="Times New Roman" w:hAnsi="Times New Roman" w:cs="Times New Roman"/>
          <w:iCs/>
        </w:rPr>
        <w:t>P. Natl. Acad. Sci. USA</w:t>
      </w:r>
      <w:r w:rsidR="00F83190">
        <w:rPr>
          <w:rFonts w:ascii="Times New Roman" w:hAnsi="Times New Roman" w:cs="Times New Roman"/>
        </w:rPr>
        <w:t>.</w:t>
      </w:r>
      <w:r w:rsidRPr="008E4714">
        <w:rPr>
          <w:rFonts w:ascii="Times New Roman" w:hAnsi="Times New Roman" w:cs="Times New Roman"/>
        </w:rPr>
        <w:t xml:space="preserve"> </w:t>
      </w:r>
      <w:r w:rsidR="00F83190">
        <w:rPr>
          <w:rFonts w:ascii="Times New Roman" w:hAnsi="Times New Roman" w:cs="Times New Roman"/>
          <w:iCs/>
        </w:rPr>
        <w:t xml:space="preserve">111, </w:t>
      </w:r>
      <w:r w:rsidRPr="008E4714">
        <w:rPr>
          <w:rFonts w:ascii="Times New Roman" w:hAnsi="Times New Roman" w:cs="Times New Roman"/>
        </w:rPr>
        <w:t>14076-14081.</w:t>
      </w:r>
      <w:r w:rsidR="00F83190">
        <w:rPr>
          <w:rFonts w:ascii="Times New Roman" w:hAnsi="Times New Roman" w:cs="Times New Roman"/>
        </w:rPr>
        <w:t xml:space="preserve"> </w:t>
      </w:r>
      <w:hyperlink r:id="rId18" w:history="1">
        <w:r w:rsidR="00CB2C15" w:rsidRPr="00CB2C15">
          <w:rPr>
            <w:rStyle w:val="Hyperlink"/>
            <w:rFonts w:ascii="Times New Roman" w:hAnsi="Times New Roman" w:cs="Times New Roman"/>
            <w:color w:val="auto"/>
            <w:u w:val="none"/>
          </w:rPr>
          <w:t>https://doi.org/10.1073/pnas.1322107111</w:t>
        </w:r>
      </w:hyperlink>
      <w:r w:rsidR="00F83190" w:rsidRPr="00CB2C15">
        <w:rPr>
          <w:rFonts w:ascii="Times New Roman" w:hAnsi="Times New Roman" w:cs="Times New Roman"/>
          <w:color w:val="auto"/>
        </w:rPr>
        <w:t>.</w:t>
      </w:r>
    </w:p>
    <w:p w14:paraId="55B9A3DB" w14:textId="15426EC0" w:rsidR="00CB2C15" w:rsidRPr="008E4714" w:rsidRDefault="00CB2C15" w:rsidP="00FE7509">
      <w:pPr>
        <w:spacing w:line="480" w:lineRule="auto"/>
        <w:rPr>
          <w:rFonts w:ascii="Times New Roman" w:hAnsi="Times New Roman" w:cs="Times New Roman"/>
        </w:rPr>
      </w:pPr>
      <w:r>
        <w:rPr>
          <w:rFonts w:ascii="Times New Roman" w:hAnsi="Times New Roman" w:cs="Times New Roman"/>
        </w:rPr>
        <w:lastRenderedPageBreak/>
        <w:t xml:space="preserve">Dlugokencky, E, 2019. NOAA/ESRL. </w:t>
      </w:r>
      <w:hyperlink r:id="rId19" w:history="1">
        <w:r w:rsidRPr="00DE04DB">
          <w:rPr>
            <w:rStyle w:val="Hyperlink"/>
            <w:rFonts w:ascii="Times New Roman" w:hAnsi="Times New Roman" w:cs="Times New Roman"/>
            <w:color w:val="auto"/>
            <w:u w:val="none"/>
          </w:rPr>
          <w:t>www.esrl.noaa.gov/gmd/ccgg/trend</w:t>
        </w:r>
      </w:hyperlink>
      <w:r>
        <w:rPr>
          <w:rFonts w:ascii="Times New Roman" w:hAnsi="Times New Roman" w:cs="Times New Roman"/>
        </w:rPr>
        <w:t>, accessed 10/01/2019.</w:t>
      </w:r>
    </w:p>
    <w:p w14:paraId="33D76797" w14:textId="77777777" w:rsidR="00EA604E" w:rsidRPr="00F83190" w:rsidRDefault="00EA604E" w:rsidP="00FE7509">
      <w:pPr>
        <w:spacing w:line="480" w:lineRule="auto"/>
        <w:rPr>
          <w:rFonts w:ascii="Times New Roman" w:hAnsi="Times New Roman" w:cs="Times New Roman"/>
        </w:rPr>
      </w:pPr>
      <w:r w:rsidRPr="008E4714">
        <w:rPr>
          <w:rFonts w:ascii="Times New Roman" w:hAnsi="Times New Roman" w:cs="Times New Roman"/>
        </w:rPr>
        <w:t xml:space="preserve">Edwards, P.M., Brown, S.S., Roberts, J.M., Ahmadov, R., Banta, R.M., </w:t>
      </w:r>
      <w:r w:rsidR="00DF5EC7">
        <w:rPr>
          <w:rFonts w:ascii="Times New Roman" w:hAnsi="Times New Roman" w:cs="Times New Roman"/>
        </w:rPr>
        <w:t xml:space="preserve">de Gouw, J.A., </w:t>
      </w:r>
      <w:r w:rsidRPr="008E4714">
        <w:rPr>
          <w:rFonts w:ascii="Times New Roman" w:hAnsi="Times New Roman" w:cs="Times New Roman"/>
        </w:rPr>
        <w:t>Dubé, W.P., Field, R.A., Flynn</w:t>
      </w:r>
      <w:r w:rsidR="00045F52">
        <w:rPr>
          <w:rFonts w:ascii="Times New Roman" w:hAnsi="Times New Roman" w:cs="Times New Roman"/>
        </w:rPr>
        <w:t xml:space="preserve">, J.H., Gilman, J.B., Graus, M., </w:t>
      </w:r>
      <w:r w:rsidRPr="008E4714">
        <w:rPr>
          <w:rFonts w:ascii="Times New Roman" w:hAnsi="Times New Roman" w:cs="Times New Roman"/>
        </w:rPr>
        <w:t>Helmig, D.</w:t>
      </w:r>
      <w:r w:rsidR="00DF5EC7">
        <w:rPr>
          <w:rFonts w:ascii="Times New Roman" w:hAnsi="Times New Roman" w:cs="Times New Roman"/>
        </w:rPr>
        <w:t>, Koss, A., Langford, A.O., Lefer, B.L., Lerner, B.M., Li, R., Li, S.-M., McKeen, S.A., Murphy, A.M., Parrish, D.D., Senff, C.J., Soltis, J., Stutz, J., Sweeney, C., Thompson, C.R., Trainer, M.K., Tsai, C., Veres, P.R., Washenfelder, R.A., Warneke, C., Wild, R.J., Young, C.J., Yuan, B., Zamora, R.</w:t>
      </w:r>
      <w:r w:rsidRPr="008E4714">
        <w:rPr>
          <w:rFonts w:ascii="Times New Roman" w:hAnsi="Times New Roman" w:cs="Times New Roman"/>
        </w:rPr>
        <w:t xml:space="preserve">, 2014. High winter ozone pollution from carbonyl photolysis in an oil and gas basin. </w:t>
      </w:r>
      <w:r w:rsidRPr="00F83190">
        <w:rPr>
          <w:rFonts w:ascii="Times New Roman" w:hAnsi="Times New Roman" w:cs="Times New Roman"/>
          <w:iCs/>
        </w:rPr>
        <w:t>Nature</w:t>
      </w:r>
      <w:r w:rsidR="00F83190">
        <w:rPr>
          <w:rFonts w:ascii="Times New Roman" w:hAnsi="Times New Roman" w:cs="Times New Roman"/>
        </w:rPr>
        <w:t xml:space="preserve">. 514, 351-354. </w:t>
      </w:r>
      <w:r w:rsidR="00F83190" w:rsidRPr="00F83190">
        <w:rPr>
          <w:rFonts w:ascii="Times New Roman" w:hAnsi="Times New Roman" w:cs="Times New Roman"/>
        </w:rPr>
        <w:t>https://doi.org/10.1038/nature13767</w:t>
      </w:r>
      <w:r w:rsidR="00F83190">
        <w:rPr>
          <w:rFonts w:ascii="Times New Roman" w:hAnsi="Times New Roman" w:cs="Times New Roman"/>
        </w:rPr>
        <w:t>.</w:t>
      </w:r>
    </w:p>
    <w:p w14:paraId="69ADDD9A" w14:textId="77777777" w:rsidR="00EA604E" w:rsidRPr="008E4714" w:rsidRDefault="00045F52" w:rsidP="00FE7509">
      <w:pPr>
        <w:spacing w:line="480" w:lineRule="auto"/>
        <w:rPr>
          <w:rFonts w:ascii="Times New Roman" w:hAnsi="Times New Roman" w:cs="Times New Roman"/>
        </w:rPr>
      </w:pPr>
      <w:r>
        <w:rPr>
          <w:rFonts w:ascii="Times New Roman" w:hAnsi="Times New Roman" w:cs="Times New Roman"/>
        </w:rPr>
        <w:t xml:space="preserve">Field, R.A., Soltis, J., </w:t>
      </w:r>
      <w:r w:rsidR="00EA604E" w:rsidRPr="008E4714">
        <w:rPr>
          <w:rFonts w:ascii="Times New Roman" w:hAnsi="Times New Roman" w:cs="Times New Roman"/>
        </w:rPr>
        <w:t>Murphy, S., 2014. Air quality concerns of unconventional oil and natural gas production.</w:t>
      </w:r>
      <w:r w:rsidR="00174164">
        <w:rPr>
          <w:rFonts w:ascii="Times New Roman" w:hAnsi="Times New Roman" w:cs="Times New Roman"/>
          <w:iCs/>
        </w:rPr>
        <w:t xml:space="preserve"> Environ. Sci.-Proc. Imp.</w:t>
      </w:r>
      <w:r w:rsidR="00174164">
        <w:rPr>
          <w:rFonts w:ascii="Times New Roman" w:hAnsi="Times New Roman" w:cs="Times New Roman"/>
        </w:rPr>
        <w:t xml:space="preserve"> 16, </w:t>
      </w:r>
      <w:r w:rsidR="00EA604E" w:rsidRPr="008E4714">
        <w:rPr>
          <w:rFonts w:ascii="Times New Roman" w:hAnsi="Times New Roman" w:cs="Times New Roman"/>
        </w:rPr>
        <w:t>954-969.</w:t>
      </w:r>
      <w:r w:rsidR="00174164">
        <w:rPr>
          <w:rFonts w:ascii="Times New Roman" w:hAnsi="Times New Roman" w:cs="Times New Roman"/>
        </w:rPr>
        <w:t xml:space="preserve"> https://doi.org/10.1039/C4EM00081A. </w:t>
      </w:r>
    </w:p>
    <w:p w14:paraId="4E1B3D4D" w14:textId="77777777" w:rsidR="00EA604E" w:rsidRPr="008E4714" w:rsidRDefault="00EA604E" w:rsidP="00FE7509">
      <w:pPr>
        <w:spacing w:line="480" w:lineRule="auto"/>
        <w:rPr>
          <w:rFonts w:ascii="Times New Roman" w:hAnsi="Times New Roman" w:cs="Times New Roman"/>
        </w:rPr>
      </w:pPr>
      <w:r w:rsidRPr="008E4714">
        <w:rPr>
          <w:rFonts w:ascii="Times New Roman" w:hAnsi="Times New Roman" w:cs="Times New Roman"/>
        </w:rPr>
        <w:t>Frohlich, C., 2012. Two-year survey comparing earthquake activity and injection-well locations in the Barnett Shale, Texas.</w:t>
      </w:r>
      <w:r w:rsidR="00174164">
        <w:rPr>
          <w:rFonts w:ascii="Times New Roman" w:hAnsi="Times New Roman" w:cs="Times New Roman"/>
          <w:iCs/>
        </w:rPr>
        <w:t xml:space="preserve"> P. Natl. Acad. Sci. USA.</w:t>
      </w:r>
      <w:r w:rsidRPr="008E4714">
        <w:rPr>
          <w:rFonts w:ascii="Times New Roman" w:hAnsi="Times New Roman" w:cs="Times New Roman"/>
        </w:rPr>
        <w:t xml:space="preserve"> </w:t>
      </w:r>
      <w:r w:rsidR="00174164">
        <w:rPr>
          <w:rFonts w:ascii="Times New Roman" w:hAnsi="Times New Roman" w:cs="Times New Roman"/>
          <w:iCs/>
        </w:rPr>
        <w:t xml:space="preserve">109, </w:t>
      </w:r>
      <w:r w:rsidRPr="008E4714">
        <w:rPr>
          <w:rFonts w:ascii="Times New Roman" w:hAnsi="Times New Roman" w:cs="Times New Roman"/>
        </w:rPr>
        <w:t>13934-13938.</w:t>
      </w:r>
      <w:r w:rsidR="00174164">
        <w:rPr>
          <w:rFonts w:ascii="Times New Roman" w:hAnsi="Times New Roman" w:cs="Times New Roman"/>
        </w:rPr>
        <w:t xml:space="preserve"> </w:t>
      </w:r>
      <w:r w:rsidR="00174164" w:rsidRPr="00174164">
        <w:rPr>
          <w:rFonts w:ascii="Times New Roman" w:hAnsi="Times New Roman" w:cs="Times New Roman"/>
        </w:rPr>
        <w:t>https://doi.org/10.1073/pnas.1207728109</w:t>
      </w:r>
      <w:r w:rsidR="00174164">
        <w:rPr>
          <w:rFonts w:ascii="Times New Roman" w:hAnsi="Times New Roman" w:cs="Times New Roman"/>
        </w:rPr>
        <w:t>.</w:t>
      </w:r>
    </w:p>
    <w:p w14:paraId="060BA372" w14:textId="77777777" w:rsidR="00EA604E" w:rsidRPr="008E4714" w:rsidRDefault="00EA604E" w:rsidP="00FE7509">
      <w:pPr>
        <w:spacing w:line="480" w:lineRule="auto"/>
        <w:rPr>
          <w:rFonts w:ascii="Times New Roman" w:hAnsi="Times New Roman" w:cs="Times New Roman"/>
        </w:rPr>
      </w:pPr>
      <w:r w:rsidRPr="008E4714">
        <w:rPr>
          <w:rFonts w:ascii="Times New Roman" w:hAnsi="Times New Roman" w:cs="Times New Roman"/>
        </w:rPr>
        <w:t>Hildenbrand, Z.L., Mach, P.M., McBride, E.M., Dorreyatim, M.N., Taylor, J.T., Carlton Jr, D.D., Meik, J.M., Fontenot, B.E., Wright, K.C., Schug, K.A.</w:t>
      </w:r>
      <w:r w:rsidR="00174164">
        <w:rPr>
          <w:rFonts w:ascii="Times New Roman" w:hAnsi="Times New Roman" w:cs="Times New Roman"/>
        </w:rPr>
        <w:t>,</w:t>
      </w:r>
      <w:r w:rsidRPr="008E4714">
        <w:rPr>
          <w:rFonts w:ascii="Times New Roman" w:hAnsi="Times New Roman" w:cs="Times New Roman"/>
        </w:rPr>
        <w:t xml:space="preserve"> Verbeck, G.F., 2016. Point source attribution of ambient contamination events near unconventional oil and gas development. </w:t>
      </w:r>
      <w:r w:rsidR="00174164">
        <w:rPr>
          <w:rFonts w:ascii="Times New Roman" w:hAnsi="Times New Roman" w:cs="Times New Roman"/>
          <w:iCs/>
        </w:rPr>
        <w:t xml:space="preserve">Sci. Total Environ. 573, </w:t>
      </w:r>
      <w:r w:rsidRPr="008E4714">
        <w:rPr>
          <w:rFonts w:ascii="Times New Roman" w:hAnsi="Times New Roman" w:cs="Times New Roman"/>
        </w:rPr>
        <w:t>382-388.</w:t>
      </w:r>
      <w:r w:rsidR="00174164">
        <w:rPr>
          <w:rFonts w:ascii="Times New Roman" w:hAnsi="Times New Roman" w:cs="Times New Roman"/>
        </w:rPr>
        <w:t xml:space="preserve"> </w:t>
      </w:r>
      <w:r w:rsidR="00174164" w:rsidRPr="00174164">
        <w:rPr>
          <w:rFonts w:ascii="Times New Roman" w:hAnsi="Times New Roman" w:cs="Times New Roman"/>
        </w:rPr>
        <w:t>https://doi.org/10.1016/j.scitotenv.2016.08.118</w:t>
      </w:r>
      <w:r w:rsidR="00174164">
        <w:rPr>
          <w:rFonts w:ascii="Times New Roman" w:hAnsi="Times New Roman" w:cs="Times New Roman"/>
        </w:rPr>
        <w:t>.</w:t>
      </w:r>
    </w:p>
    <w:p w14:paraId="0789F22F" w14:textId="77777777" w:rsidR="00EA604E" w:rsidRDefault="004E5BDA" w:rsidP="00FE7509">
      <w:pPr>
        <w:spacing w:line="480" w:lineRule="auto"/>
        <w:rPr>
          <w:rFonts w:ascii="Times New Roman" w:hAnsi="Times New Roman" w:cs="Times New Roman"/>
        </w:rPr>
      </w:pPr>
      <w:r>
        <w:rPr>
          <w:rFonts w:ascii="Times New Roman" w:hAnsi="Times New Roman" w:cs="Times New Roman"/>
        </w:rPr>
        <w:t>Howarth, R.W, 2015.</w:t>
      </w:r>
      <w:r w:rsidR="00EA604E" w:rsidRPr="008E4714">
        <w:rPr>
          <w:rFonts w:ascii="Times New Roman" w:hAnsi="Times New Roman" w:cs="Times New Roman"/>
        </w:rPr>
        <w:t xml:space="preserve"> Methane emissions and climatic warming risk from hydraulic fracturing and shale gas development: implications for policy, Energy an</w:t>
      </w:r>
      <w:r>
        <w:rPr>
          <w:rFonts w:ascii="Times New Roman" w:hAnsi="Times New Roman" w:cs="Times New Roman"/>
        </w:rPr>
        <w:t>d Emission Control Technologies.</w:t>
      </w:r>
      <w:r w:rsidR="0076253E">
        <w:rPr>
          <w:rFonts w:ascii="Times New Roman" w:hAnsi="Times New Roman" w:cs="Times New Roman"/>
        </w:rPr>
        <w:t xml:space="preserve"> 3. 45-54. </w:t>
      </w:r>
      <w:r w:rsidR="00FA3798">
        <w:rPr>
          <w:rFonts w:ascii="Times New Roman" w:hAnsi="Times New Roman" w:cs="Times New Roman"/>
        </w:rPr>
        <w:t>https://doi.org/10.2147/EECT.S61539</w:t>
      </w:r>
      <w:r w:rsidR="0076253E">
        <w:rPr>
          <w:rFonts w:ascii="Times New Roman" w:hAnsi="Times New Roman" w:cs="Times New Roman"/>
        </w:rPr>
        <w:t>.</w:t>
      </w:r>
    </w:p>
    <w:p w14:paraId="521C972A" w14:textId="77777777" w:rsidR="00FA3798" w:rsidRDefault="00FA3798" w:rsidP="00FE7509">
      <w:pPr>
        <w:spacing w:line="480" w:lineRule="auto"/>
        <w:rPr>
          <w:rFonts w:ascii="Times New Roman" w:hAnsi="Times New Roman" w:cs="Times New Roman"/>
        </w:rPr>
      </w:pPr>
      <w:r>
        <w:rPr>
          <w:rFonts w:ascii="Times New Roman" w:hAnsi="Times New Roman" w:cs="Times New Roman"/>
        </w:rPr>
        <w:t xml:space="preserve">Jenner, S., Lamadrid, A.J., 2013. Shale gas vs. coal: Policy implications from environmental impact comparisons of shale gas, conventional gas, and coal on air, water, and land in the United States. Energ. Policy. 53, 442-453. </w:t>
      </w:r>
      <w:r w:rsidR="007A20B1">
        <w:rPr>
          <w:rFonts w:ascii="Times New Roman" w:hAnsi="Times New Roman" w:cs="Times New Roman"/>
        </w:rPr>
        <w:t>https://doi.org/10.1016/j.enpol.2012.11.010</w:t>
      </w:r>
      <w:r>
        <w:rPr>
          <w:rFonts w:ascii="Times New Roman" w:hAnsi="Times New Roman" w:cs="Times New Roman"/>
        </w:rPr>
        <w:t>.</w:t>
      </w:r>
    </w:p>
    <w:p w14:paraId="2DE018E6" w14:textId="77777777" w:rsidR="007A20B1" w:rsidRPr="008E4714" w:rsidRDefault="007A20B1" w:rsidP="00FE7509">
      <w:pPr>
        <w:spacing w:line="480" w:lineRule="auto"/>
        <w:rPr>
          <w:rFonts w:ascii="Times New Roman" w:hAnsi="Times New Roman" w:cs="Times New Roman"/>
        </w:rPr>
      </w:pPr>
      <w:r>
        <w:rPr>
          <w:rFonts w:ascii="Times New Roman" w:hAnsi="Times New Roman" w:cs="Times New Roman"/>
        </w:rPr>
        <w:lastRenderedPageBreak/>
        <w:t>Konschnik, K., Jordaan, S.M., 2018. Reducing fugitive methane emissions from the North American oil and gas sector: a proposed science-policy framework. Clim. Policy. 18, 1133-1151. https://doi.org/10.1080/14693062.2018.1427538.</w:t>
      </w:r>
    </w:p>
    <w:p w14:paraId="092805F3" w14:textId="77777777" w:rsidR="00EA604E" w:rsidRPr="008E4714" w:rsidRDefault="00EA604E" w:rsidP="00FE7509">
      <w:pPr>
        <w:spacing w:line="480" w:lineRule="auto"/>
        <w:rPr>
          <w:rFonts w:ascii="Times New Roman" w:hAnsi="Times New Roman" w:cs="Times New Roman"/>
        </w:rPr>
      </w:pPr>
      <w:r w:rsidRPr="008E4714">
        <w:rPr>
          <w:rFonts w:ascii="Times New Roman" w:hAnsi="Times New Roman" w:cs="Times New Roman"/>
        </w:rPr>
        <w:t>Kozłowska, M., Brudzinski, M.R., Friberg, P., Skoumal, R.J., Baxter, N.D.</w:t>
      </w:r>
      <w:r w:rsidR="0076253E">
        <w:rPr>
          <w:rFonts w:ascii="Times New Roman" w:hAnsi="Times New Roman" w:cs="Times New Roman"/>
        </w:rPr>
        <w:t>,</w:t>
      </w:r>
      <w:r w:rsidRPr="008E4714">
        <w:rPr>
          <w:rFonts w:ascii="Times New Roman" w:hAnsi="Times New Roman" w:cs="Times New Roman"/>
        </w:rPr>
        <w:t xml:space="preserve"> Currie, B.S., 2018. Maturity of nearby faults influences seismic hazard from hydraulic fracturing. </w:t>
      </w:r>
      <w:r w:rsidR="0076253E">
        <w:rPr>
          <w:rFonts w:ascii="Times New Roman" w:hAnsi="Times New Roman" w:cs="Times New Roman"/>
          <w:iCs/>
        </w:rPr>
        <w:t>P. Natl. Acad. Sci. USA. 115, E1720-E1729</w:t>
      </w:r>
      <w:r w:rsidRPr="008E4714">
        <w:rPr>
          <w:rFonts w:ascii="Times New Roman" w:hAnsi="Times New Roman" w:cs="Times New Roman"/>
        </w:rPr>
        <w:t>.</w:t>
      </w:r>
      <w:r w:rsidR="0076253E">
        <w:rPr>
          <w:rFonts w:ascii="Times New Roman" w:hAnsi="Times New Roman" w:cs="Times New Roman"/>
        </w:rPr>
        <w:t xml:space="preserve"> </w:t>
      </w:r>
      <w:r w:rsidR="0076253E" w:rsidRPr="0076253E">
        <w:rPr>
          <w:rFonts w:ascii="Times New Roman" w:hAnsi="Times New Roman" w:cs="Times New Roman"/>
        </w:rPr>
        <w:t>https://doi.org/10.1073/pnas.1715284115</w:t>
      </w:r>
      <w:r w:rsidR="0076253E">
        <w:rPr>
          <w:rFonts w:ascii="Times New Roman" w:hAnsi="Times New Roman" w:cs="Times New Roman"/>
        </w:rPr>
        <w:t>.</w:t>
      </w:r>
    </w:p>
    <w:p w14:paraId="5F78FF50" w14:textId="77777777" w:rsidR="00EA604E" w:rsidRDefault="00EA604E" w:rsidP="00FE7509">
      <w:pPr>
        <w:spacing w:line="480" w:lineRule="auto"/>
        <w:rPr>
          <w:rFonts w:ascii="Times New Roman" w:hAnsi="Times New Roman" w:cs="Times New Roman"/>
        </w:rPr>
      </w:pPr>
      <w:r w:rsidRPr="008E4714">
        <w:rPr>
          <w:rFonts w:ascii="Times New Roman" w:hAnsi="Times New Roman" w:cs="Times New Roman"/>
        </w:rPr>
        <w:t>Littlefield, J.A., Marriott, J., Schivley, G.A.</w:t>
      </w:r>
      <w:r w:rsidR="0076253E">
        <w:rPr>
          <w:rFonts w:ascii="Times New Roman" w:hAnsi="Times New Roman" w:cs="Times New Roman"/>
        </w:rPr>
        <w:t>,</w:t>
      </w:r>
      <w:r w:rsidRPr="008E4714">
        <w:rPr>
          <w:rFonts w:ascii="Times New Roman" w:hAnsi="Times New Roman" w:cs="Times New Roman"/>
        </w:rPr>
        <w:t xml:space="preserve"> Skone, T.J., 2017. Synthesis of recent ground-level methane emission measurements from the US natural gas supply chain. </w:t>
      </w:r>
      <w:r w:rsidR="0076253E">
        <w:rPr>
          <w:rFonts w:ascii="Times New Roman" w:hAnsi="Times New Roman" w:cs="Times New Roman"/>
          <w:iCs/>
        </w:rPr>
        <w:t xml:space="preserve">J. Clean. Prod. 148, </w:t>
      </w:r>
      <w:r w:rsidRPr="008E4714">
        <w:rPr>
          <w:rFonts w:ascii="Times New Roman" w:hAnsi="Times New Roman" w:cs="Times New Roman"/>
        </w:rPr>
        <w:t>118-126.</w:t>
      </w:r>
      <w:r w:rsidR="0076253E">
        <w:rPr>
          <w:rFonts w:ascii="Times New Roman" w:hAnsi="Times New Roman" w:cs="Times New Roman"/>
        </w:rPr>
        <w:t xml:space="preserve"> </w:t>
      </w:r>
      <w:r w:rsidR="0076253E" w:rsidRPr="0076253E">
        <w:rPr>
          <w:rFonts w:ascii="Times New Roman" w:hAnsi="Times New Roman" w:cs="Times New Roman"/>
        </w:rPr>
        <w:t>https://doi.org/10.1016/j.jclepro.2017.01.101</w:t>
      </w:r>
      <w:r w:rsidR="0076253E">
        <w:rPr>
          <w:rFonts w:ascii="Times New Roman" w:hAnsi="Times New Roman" w:cs="Times New Roman"/>
        </w:rPr>
        <w:t>.</w:t>
      </w:r>
    </w:p>
    <w:p w14:paraId="3FE77734" w14:textId="743A2BF0" w:rsidR="00096081" w:rsidRDefault="00096081" w:rsidP="00FE7509">
      <w:pPr>
        <w:spacing w:line="480" w:lineRule="auto"/>
        <w:rPr>
          <w:rFonts w:ascii="Times New Roman" w:hAnsi="Times New Roman" w:cs="Times New Roman"/>
        </w:rPr>
      </w:pPr>
      <w:r w:rsidRPr="008E4714">
        <w:rPr>
          <w:rFonts w:ascii="Times New Roman" w:hAnsi="Times New Roman" w:cs="Times New Roman"/>
        </w:rPr>
        <w:t>Lan, X., Talbot, R., Laine, P.</w:t>
      </w:r>
      <w:r>
        <w:rPr>
          <w:rFonts w:ascii="Times New Roman" w:hAnsi="Times New Roman" w:cs="Times New Roman"/>
        </w:rPr>
        <w:t>,</w:t>
      </w:r>
      <w:r w:rsidRPr="008E4714">
        <w:rPr>
          <w:rFonts w:ascii="Times New Roman" w:hAnsi="Times New Roman" w:cs="Times New Roman"/>
        </w:rPr>
        <w:t xml:space="preserve"> Torres, A., 2015. Characterizing fugitive methane emissions in the Barnett Shale area using a mobile laboratory. </w:t>
      </w:r>
      <w:r w:rsidR="00463FAC">
        <w:rPr>
          <w:rFonts w:ascii="Times New Roman" w:hAnsi="Times New Roman" w:cs="Times New Roman"/>
          <w:iCs/>
        </w:rPr>
        <w:t>Environ</w:t>
      </w:r>
      <w:r>
        <w:rPr>
          <w:rFonts w:ascii="Times New Roman" w:hAnsi="Times New Roman" w:cs="Times New Roman"/>
          <w:iCs/>
        </w:rPr>
        <w:t>. Sci.</w:t>
      </w:r>
      <w:r w:rsidRPr="00174164">
        <w:rPr>
          <w:rFonts w:ascii="Times New Roman" w:hAnsi="Times New Roman" w:cs="Times New Roman"/>
        </w:rPr>
        <w:t xml:space="preserve"> </w:t>
      </w:r>
      <w:r w:rsidRPr="00174164">
        <w:rPr>
          <w:rFonts w:ascii="Times New Roman" w:hAnsi="Times New Roman" w:cs="Times New Roman"/>
          <w:iCs/>
        </w:rPr>
        <w:t>49</w:t>
      </w:r>
      <w:r>
        <w:rPr>
          <w:rFonts w:ascii="Times New Roman" w:hAnsi="Times New Roman" w:cs="Times New Roman"/>
          <w:iCs/>
        </w:rPr>
        <w:t>,</w:t>
      </w:r>
      <w:r>
        <w:rPr>
          <w:rFonts w:ascii="Times New Roman" w:hAnsi="Times New Roman" w:cs="Times New Roman"/>
        </w:rPr>
        <w:t xml:space="preserve"> </w:t>
      </w:r>
      <w:r w:rsidRPr="008E4714">
        <w:rPr>
          <w:rFonts w:ascii="Times New Roman" w:hAnsi="Times New Roman" w:cs="Times New Roman"/>
        </w:rPr>
        <w:t>8139-8146.</w:t>
      </w:r>
      <w:r>
        <w:rPr>
          <w:rFonts w:ascii="Times New Roman" w:hAnsi="Times New Roman" w:cs="Times New Roman"/>
        </w:rPr>
        <w:t xml:space="preserve"> https://doi.org/10.1021/es5063055. </w:t>
      </w:r>
    </w:p>
    <w:p w14:paraId="2DD4E93F" w14:textId="77777777" w:rsidR="00196B39" w:rsidRDefault="00196B39" w:rsidP="00FE7509">
      <w:pPr>
        <w:spacing w:line="480" w:lineRule="auto"/>
        <w:rPr>
          <w:rFonts w:ascii="Times New Roman" w:hAnsi="Times New Roman" w:cs="Times New Roman"/>
        </w:rPr>
      </w:pPr>
      <w:r>
        <w:rPr>
          <w:rFonts w:ascii="Times New Roman" w:hAnsi="Times New Roman" w:cs="Times New Roman"/>
        </w:rPr>
        <w:t xml:space="preserve">Myhre, G., Shindell, D., Bréon, F.-M., Collins, W., Fuglestvedt, J., Huang, J., </w:t>
      </w:r>
      <w:r w:rsidR="00AF63B6">
        <w:rPr>
          <w:rFonts w:ascii="Times New Roman" w:hAnsi="Times New Roman" w:cs="Times New Roman"/>
        </w:rPr>
        <w:t>Koch, D., Lamarque, J.-D., Lee, D.S., Mendoza, B., Nakajima, T., Robock, A., Stephens, G., Takemura, T., Zhang, H., Jacob, D., Ravishankara, A.R., Shine, K., 2013. Anthropogenic and natural radiate forcing. in T. F. Stocker, et al. (Eds.), Climate change 2013: The physical science basis, Contribution of Working Group I to the Fifth Assessment Report of the Intergovernmental Panel on Climate Change. Cambridge, United Kingdom and New York, NY. Cambridge University Press.</w:t>
      </w:r>
    </w:p>
    <w:p w14:paraId="5C04EA2E" w14:textId="77777777" w:rsidR="00122EE1" w:rsidRPr="00122EE1" w:rsidRDefault="00122EE1" w:rsidP="00FE7509">
      <w:pPr>
        <w:spacing w:line="480" w:lineRule="auto"/>
        <w:rPr>
          <w:rFonts w:ascii="Times New Roman" w:hAnsi="Times New Roman" w:cs="Times New Roman"/>
        </w:rPr>
      </w:pPr>
      <w:r>
        <w:rPr>
          <w:rFonts w:ascii="Times New Roman" w:hAnsi="Times New Roman" w:cs="Times New Roman"/>
        </w:rPr>
        <w:t>O’Shea, S.J., Bauguitte, S.J.-B., Gallagher, M.W., Lowry, D., Percival, C.J., 2013. Development of a cavity-enhanced absorption spectrometer for airborne measurements of CH</w:t>
      </w:r>
      <w:r>
        <w:rPr>
          <w:rFonts w:ascii="Times New Roman" w:hAnsi="Times New Roman" w:cs="Times New Roman"/>
          <w:vertAlign w:val="subscript"/>
        </w:rPr>
        <w:t>4</w:t>
      </w:r>
      <w:r>
        <w:rPr>
          <w:rFonts w:ascii="Times New Roman" w:hAnsi="Times New Roman" w:cs="Times New Roman"/>
        </w:rPr>
        <w:t xml:space="preserve"> and CO</w:t>
      </w:r>
      <w:r>
        <w:rPr>
          <w:rFonts w:ascii="Times New Roman" w:hAnsi="Times New Roman" w:cs="Times New Roman"/>
          <w:vertAlign w:val="subscript"/>
        </w:rPr>
        <w:t>2</w:t>
      </w:r>
      <w:r>
        <w:rPr>
          <w:rFonts w:ascii="Times New Roman" w:hAnsi="Times New Roman" w:cs="Times New Roman"/>
        </w:rPr>
        <w:t xml:space="preserve">. Atmos. Meas. Tech. 6, 1095-1109. https://doi.org/10.5194/amt-6-1095-2013. </w:t>
      </w:r>
    </w:p>
    <w:p w14:paraId="4398CDD0" w14:textId="071C2BB7" w:rsidR="007B6455" w:rsidRDefault="007B6455" w:rsidP="00FE7509">
      <w:pPr>
        <w:spacing w:line="480" w:lineRule="auto"/>
        <w:rPr>
          <w:rFonts w:ascii="Times New Roman" w:hAnsi="Times New Roman" w:cs="Times New Roman"/>
        </w:rPr>
      </w:pPr>
      <w:r>
        <w:rPr>
          <w:rFonts w:ascii="Times New Roman" w:hAnsi="Times New Roman" w:cs="Times New Roman"/>
        </w:rPr>
        <w:t>Peischl, J., Eilerman, S.J., Neuman, J.A., Aikin, K.C., de Gouw, J., Gilman, J.B., Herndon, S.C., Nadkarni, R., Trainer, M., Warneke, C., Ryerson, T.B., 2018. Quantifying methane and ethane emissions to the atmo</w:t>
      </w:r>
      <w:r w:rsidR="005D36FC">
        <w:rPr>
          <w:rFonts w:ascii="Times New Roman" w:hAnsi="Times New Roman" w:cs="Times New Roman"/>
        </w:rPr>
        <w:t>sp</w:t>
      </w:r>
      <w:r>
        <w:rPr>
          <w:rFonts w:ascii="Times New Roman" w:hAnsi="Times New Roman" w:cs="Times New Roman"/>
        </w:rPr>
        <w:t>here</w:t>
      </w:r>
      <w:r w:rsidR="005D36FC">
        <w:rPr>
          <w:rFonts w:ascii="Times New Roman" w:hAnsi="Times New Roman" w:cs="Times New Roman"/>
        </w:rPr>
        <w:t xml:space="preserve"> from Central and Western U.S. oil and natural gas production regions. J. Geophys. Res.-Atmos. 123, 7725-7740. </w:t>
      </w:r>
      <w:r w:rsidR="005D36FC" w:rsidRPr="005D36FC">
        <w:rPr>
          <w:rFonts w:ascii="Times New Roman" w:hAnsi="Times New Roman" w:cs="Times New Roman"/>
        </w:rPr>
        <w:t>https://doi.org/ 10.1029/2018JD028622</w:t>
      </w:r>
      <w:r w:rsidR="005D36FC">
        <w:rPr>
          <w:rFonts w:ascii="Times New Roman" w:hAnsi="Times New Roman" w:cs="Times New Roman"/>
        </w:rPr>
        <w:t>.</w:t>
      </w:r>
    </w:p>
    <w:p w14:paraId="5EC5CD91" w14:textId="31C1BB27" w:rsidR="004F3B80" w:rsidRDefault="004F3B80" w:rsidP="00FE7509">
      <w:pPr>
        <w:spacing w:line="480" w:lineRule="auto"/>
        <w:rPr>
          <w:rFonts w:ascii="Times New Roman" w:hAnsi="Times New Roman" w:cs="Times New Roman"/>
        </w:rPr>
      </w:pPr>
      <w:r>
        <w:rPr>
          <w:rFonts w:ascii="Times New Roman" w:hAnsi="Times New Roman" w:cs="Times New Roman"/>
        </w:rPr>
        <w:lastRenderedPageBreak/>
        <w:t xml:space="preserve">Prinn, R.G., Weiss, R.F., Arduini, J., Arnold, T., DeWitt, H.L., Fraser, P.J., Ganesan, A.L., Gasore, J., Harth, C.M., Hermansen, O., Kim, J., Krummel, P.B., Li, S., Loh, Z.M., Lunder, C.R., Maione, M., Manning, A.J., Miller, B.R., Mitrevski, B., Mühle, J., O’Doherty, S., Park, S., Reimann, S., Rigby, M., Saito, T., Salameh, P.K., Schmidt, R., Simmonds, </w:t>
      </w:r>
      <w:bookmarkStart w:id="4" w:name="_GoBack"/>
      <w:bookmarkEnd w:id="4"/>
      <w:r>
        <w:rPr>
          <w:rFonts w:ascii="Times New Roman" w:hAnsi="Times New Roman" w:cs="Times New Roman"/>
        </w:rPr>
        <w:t xml:space="preserve">P.G., Steele, L.P., Vollmer, M.K., Wang, R.H., Yao, B., Yokouchi, Y., Young, D., Zhou, L., 2018. History of chemically and radiatively important atmospheric gases from the Advanced Global Atmospheric Gases Experiment (AGAGE). Earth Syst. Sci. Data. 10, 985-1018. https://doi.org/10.5194/essd-10-985-2018. </w:t>
      </w:r>
    </w:p>
    <w:p w14:paraId="7035A02E" w14:textId="79C41A71" w:rsidR="00516C9D" w:rsidRPr="00516C9D" w:rsidRDefault="00516C9D" w:rsidP="00FE7509">
      <w:pPr>
        <w:spacing w:line="480" w:lineRule="auto"/>
        <w:rPr>
          <w:rFonts w:ascii="Times New Roman" w:hAnsi="Times New Roman" w:cs="Times New Roman"/>
        </w:rPr>
      </w:pPr>
      <w:r>
        <w:rPr>
          <w:rFonts w:ascii="Times New Roman" w:hAnsi="Times New Roman" w:cs="Times New Roman"/>
        </w:rPr>
        <w:t xml:space="preserve">Purvis, R.M., Lewis, A.C., Hopkins, J.R., Wilde, S.E., </w:t>
      </w:r>
      <w:r w:rsidR="0083493D">
        <w:rPr>
          <w:rFonts w:ascii="Times New Roman" w:hAnsi="Times New Roman" w:cs="Times New Roman"/>
        </w:rPr>
        <w:t xml:space="preserve">Dunmore, R.E., </w:t>
      </w:r>
      <w:r>
        <w:rPr>
          <w:rFonts w:ascii="Times New Roman" w:hAnsi="Times New Roman" w:cs="Times New Roman"/>
        </w:rPr>
        <w:t xml:space="preserve">Allen, G., Pitt, J., </w:t>
      </w:r>
      <w:r w:rsidR="0083493D">
        <w:rPr>
          <w:rFonts w:ascii="Times New Roman" w:hAnsi="Times New Roman" w:cs="Times New Roman"/>
        </w:rPr>
        <w:t>Ward, R.S., 2019</w:t>
      </w:r>
      <w:r>
        <w:rPr>
          <w:rFonts w:ascii="Times New Roman" w:hAnsi="Times New Roman" w:cs="Times New Roman"/>
        </w:rPr>
        <w:t>. Effects of pre-fracking operations on ambient NO</w:t>
      </w:r>
      <w:r>
        <w:rPr>
          <w:rFonts w:ascii="Times New Roman" w:hAnsi="Times New Roman" w:cs="Times New Roman"/>
          <w:vertAlign w:val="subscript"/>
        </w:rPr>
        <w:t>x</w:t>
      </w:r>
      <w:r>
        <w:rPr>
          <w:rFonts w:ascii="Times New Roman" w:hAnsi="Times New Roman" w:cs="Times New Roman"/>
        </w:rPr>
        <w:t xml:space="preserve"> at a UK rural well-site.</w:t>
      </w:r>
      <w:r w:rsidR="0083493D">
        <w:rPr>
          <w:rFonts w:ascii="Times New Roman" w:hAnsi="Times New Roman" w:cs="Times New Roman"/>
        </w:rPr>
        <w:t xml:space="preserve"> Sci. Tot. Env. 673, 445-454. https://doi.org/10.1016/j.scitotenv.2019.04.077.</w:t>
      </w:r>
    </w:p>
    <w:p w14:paraId="2FC3DFA7" w14:textId="2A6F548F" w:rsidR="00E90E94" w:rsidRPr="004A7304" w:rsidRDefault="00E90E94" w:rsidP="00FE7509">
      <w:pPr>
        <w:spacing w:line="480" w:lineRule="auto"/>
        <w:rPr>
          <w:rFonts w:ascii="Times New Roman" w:hAnsi="Times New Roman" w:cs="Times New Roman"/>
        </w:rPr>
      </w:pPr>
      <w:r>
        <w:rPr>
          <w:rFonts w:ascii="Times New Roman" w:hAnsi="Times New Roman" w:cs="Times New Roman"/>
        </w:rPr>
        <w:t>Rogelj, J., Shindell, D., Jiang, K., Fifita, S., Forster, P., Ginzburg, V., Handa, C., Kheshgi, H., Kobayashi, S., Kriegler, E., Mundaca, L., Séférian, R., Vilariño</w:t>
      </w:r>
      <w:r w:rsidR="004A7304">
        <w:rPr>
          <w:rFonts w:ascii="Times New Roman" w:hAnsi="Times New Roman" w:cs="Times New Roman"/>
        </w:rPr>
        <w:t>, M.V., 2018. Mitigation pathways compatible with 1.5</w:t>
      </w:r>
      <w:r w:rsidR="004A7304">
        <w:rPr>
          <w:rFonts w:ascii="Times New Roman" w:hAnsi="Times New Roman" w:cs="Times New Roman"/>
          <w:vertAlign w:val="superscript"/>
        </w:rPr>
        <w:t>o</w:t>
      </w:r>
      <w:r w:rsidR="004A7304">
        <w:rPr>
          <w:rFonts w:ascii="Times New Roman" w:hAnsi="Times New Roman" w:cs="Times New Roman"/>
        </w:rPr>
        <w:t>C in the context of sustainable development. In: Global warming of 1.5</w:t>
      </w:r>
      <w:r w:rsidR="004A7304">
        <w:rPr>
          <w:rFonts w:ascii="Times New Roman" w:hAnsi="Times New Roman" w:cs="Times New Roman"/>
          <w:vertAlign w:val="superscript"/>
        </w:rPr>
        <w:t>o</w:t>
      </w:r>
      <w:r w:rsidR="004A7304">
        <w:rPr>
          <w:rFonts w:ascii="Times New Roman" w:hAnsi="Times New Roman" w:cs="Times New Roman"/>
        </w:rPr>
        <w:t>C. An IPCC Special Report on the impacts of global warming of 1.5</w:t>
      </w:r>
      <w:r w:rsidR="004A7304">
        <w:rPr>
          <w:rFonts w:ascii="Times New Roman" w:hAnsi="Times New Roman" w:cs="Times New Roman"/>
          <w:vertAlign w:val="superscript"/>
        </w:rPr>
        <w:t>o</w:t>
      </w:r>
      <w:r w:rsidR="004A7304">
        <w:rPr>
          <w:rFonts w:ascii="Times New Roman" w:hAnsi="Times New Roman" w:cs="Times New Roman"/>
        </w:rPr>
        <w:t>C above pre-industrial levels and related global greenhouse gas emission pathways, in the context of strengthening the global response to the threat of climate change, sustainable development, and efforts to eradicate poverty [Masson-Delmotte, V., Zhai, P., Pörtner, O., Roberts, D., Skea, J., Shukla, P.R., Pirani, A., Moufama-Okia, W., Péan, C., Pidcock, R., Connors, S., Matthews, J.B.R., Chen, Y., Zhou, X., Gomis, M.I., Lonnoy, E., Maycock, T., Tignor, M., Waterfield, T. (eds.)]. In Press.</w:t>
      </w:r>
    </w:p>
    <w:p w14:paraId="581C7C01" w14:textId="77777777" w:rsidR="003E3E06" w:rsidRDefault="003E3E06" w:rsidP="00FE7509">
      <w:pPr>
        <w:spacing w:line="480" w:lineRule="auto"/>
        <w:rPr>
          <w:rFonts w:ascii="Times New Roman" w:hAnsi="Times New Roman" w:cs="Times New Roman"/>
        </w:rPr>
      </w:pPr>
      <w:r>
        <w:rPr>
          <w:rFonts w:ascii="Times New Roman" w:hAnsi="Times New Roman" w:cs="Times New Roman"/>
        </w:rPr>
        <w:t xml:space="preserve">Schneising, O., Burrows, J.P., Dickerson, R.R., Buchwitz, M., Reuter, M., Bovensmann, H., 2014. Remote sensing of fugitive methane emissions from oil and gas production in North American tight geologic formations. Earth’s Future. 2, 548-558. https://doi.org/10.1002/2014EF000265. </w:t>
      </w:r>
    </w:p>
    <w:p w14:paraId="16919A3F" w14:textId="79260BE4" w:rsidR="00EA604E" w:rsidRDefault="00EA604E" w:rsidP="00FE7509">
      <w:pPr>
        <w:spacing w:line="480" w:lineRule="auto"/>
        <w:rPr>
          <w:rFonts w:ascii="Times New Roman" w:hAnsi="Times New Roman" w:cs="Times New Roman"/>
        </w:rPr>
      </w:pPr>
      <w:r w:rsidRPr="008E4714">
        <w:rPr>
          <w:rFonts w:ascii="Times New Roman" w:hAnsi="Times New Roman" w:cs="Times New Roman"/>
        </w:rPr>
        <w:t>Vidic, R.D., Brantley, S.L., Vandenb</w:t>
      </w:r>
      <w:r w:rsidR="00630913">
        <w:rPr>
          <w:rFonts w:ascii="Times New Roman" w:hAnsi="Times New Roman" w:cs="Times New Roman"/>
        </w:rPr>
        <w:t>ossche, J.M., Yoxtheimer, D.,</w:t>
      </w:r>
      <w:r w:rsidRPr="008E4714">
        <w:rPr>
          <w:rFonts w:ascii="Times New Roman" w:hAnsi="Times New Roman" w:cs="Times New Roman"/>
        </w:rPr>
        <w:t xml:space="preserve"> Abad, J.D., 2013. Impact of shale gas development on regional water quality. </w:t>
      </w:r>
      <w:r w:rsidRPr="00630913">
        <w:rPr>
          <w:rFonts w:ascii="Times New Roman" w:hAnsi="Times New Roman" w:cs="Times New Roman"/>
          <w:iCs/>
        </w:rPr>
        <w:t>Science</w:t>
      </w:r>
      <w:r w:rsidR="00630913">
        <w:rPr>
          <w:rFonts w:ascii="Times New Roman" w:hAnsi="Times New Roman" w:cs="Times New Roman"/>
        </w:rPr>
        <w:t>.</w:t>
      </w:r>
      <w:r w:rsidRPr="00630913">
        <w:rPr>
          <w:rFonts w:ascii="Times New Roman" w:hAnsi="Times New Roman" w:cs="Times New Roman"/>
        </w:rPr>
        <w:t xml:space="preserve"> </w:t>
      </w:r>
      <w:r w:rsidRPr="00630913">
        <w:rPr>
          <w:rFonts w:ascii="Times New Roman" w:hAnsi="Times New Roman" w:cs="Times New Roman"/>
          <w:iCs/>
        </w:rPr>
        <w:t>340</w:t>
      </w:r>
      <w:r w:rsidR="00630913">
        <w:rPr>
          <w:rFonts w:ascii="Times New Roman" w:hAnsi="Times New Roman" w:cs="Times New Roman"/>
        </w:rPr>
        <w:t xml:space="preserve">, </w:t>
      </w:r>
      <w:r w:rsidRPr="008E4714">
        <w:rPr>
          <w:rFonts w:ascii="Times New Roman" w:hAnsi="Times New Roman" w:cs="Times New Roman"/>
        </w:rPr>
        <w:t>1235009.</w:t>
      </w:r>
      <w:r w:rsidR="00630913">
        <w:rPr>
          <w:rFonts w:ascii="Times New Roman" w:hAnsi="Times New Roman" w:cs="Times New Roman"/>
        </w:rPr>
        <w:t xml:space="preserve"> https://doi.org/10.1126/science.1235009. </w:t>
      </w:r>
    </w:p>
    <w:p w14:paraId="43A32A55" w14:textId="436CFBF3" w:rsidR="00741488" w:rsidRDefault="00741488" w:rsidP="00FE7509">
      <w:pPr>
        <w:spacing w:line="480" w:lineRule="auto"/>
        <w:rPr>
          <w:rFonts w:ascii="Times New Roman" w:hAnsi="Times New Roman" w:cs="Times New Roman"/>
        </w:rPr>
      </w:pPr>
      <w:r>
        <w:rPr>
          <w:rFonts w:ascii="Times New Roman" w:hAnsi="Times New Roman" w:cs="Times New Roman"/>
        </w:rPr>
        <w:lastRenderedPageBreak/>
        <w:t>Ward, R.S., Smedley, P.L., Allen, G., Baptie, B.J., Daraktchieva, Z., Horleston, A., Jones, D.G., Jordan, C.J., Lewis, A., Lowry, D., Purvis, R.M., Rivett, M.O. 2017. Environmental baseline monitoring project: Phase II final report. Nottingham, UK, British Geological Survey, 163 pp. (OR/17/049) (Unpublished).</w:t>
      </w:r>
    </w:p>
    <w:p w14:paraId="119ADA5C" w14:textId="30D8684C" w:rsidR="00741488" w:rsidRPr="008E4714" w:rsidRDefault="00741488" w:rsidP="00FE7509">
      <w:pPr>
        <w:spacing w:line="480" w:lineRule="auto"/>
        <w:rPr>
          <w:rFonts w:ascii="Times New Roman" w:hAnsi="Times New Roman" w:cs="Times New Roman"/>
        </w:rPr>
      </w:pPr>
      <w:r>
        <w:rPr>
          <w:rFonts w:ascii="Times New Roman" w:hAnsi="Times New Roman" w:cs="Times New Roman"/>
        </w:rPr>
        <w:t>Ward, R.S., Smedley, P.L., Allen, G., Baptie, B.J., Cave, M.R., Daraktchieva, Z., Fisher, R., Hawthorn, D., Jones, D.G., Lewis, A., Lowry, D., Luckett, R., Marchant, B.P., Purvis, R.M., Wilde, S. 2018. Environmental baseline monitoring: Phase III final report (2017-2018). Nottingham, UK, British Geological Survey, 143pp. (OR/18/026) (Unpublished).</w:t>
      </w:r>
    </w:p>
    <w:p w14:paraId="6AD7251F" w14:textId="77777777" w:rsidR="00EA604E" w:rsidRDefault="00EA604E" w:rsidP="00FE7509">
      <w:pPr>
        <w:spacing w:line="480" w:lineRule="auto"/>
        <w:rPr>
          <w:rFonts w:ascii="Times New Roman" w:hAnsi="Times New Roman" w:cs="Times New Roman"/>
        </w:rPr>
      </w:pPr>
      <w:r w:rsidRPr="008E4714">
        <w:rPr>
          <w:rFonts w:ascii="Times New Roman" w:hAnsi="Times New Roman" w:cs="Times New Roman"/>
        </w:rPr>
        <w:t>Zavala-Araiza, D., Lyon, D., Alvarez, R.A., Palacios, V., Harri</w:t>
      </w:r>
      <w:r w:rsidR="00630913">
        <w:rPr>
          <w:rFonts w:ascii="Times New Roman" w:hAnsi="Times New Roman" w:cs="Times New Roman"/>
        </w:rPr>
        <w:t xml:space="preserve">ss, R., Lan, X., Talbot, R., </w:t>
      </w:r>
      <w:r w:rsidRPr="008E4714">
        <w:rPr>
          <w:rFonts w:ascii="Times New Roman" w:hAnsi="Times New Roman" w:cs="Times New Roman"/>
        </w:rPr>
        <w:t>Hamburg, S.P., 2015. Toward a functional definition of methane super-emitters: Application to natural gas production sites. Environ</w:t>
      </w:r>
      <w:r w:rsidR="00630913">
        <w:rPr>
          <w:rFonts w:ascii="Times New Roman" w:hAnsi="Times New Roman" w:cs="Times New Roman"/>
        </w:rPr>
        <w:t xml:space="preserve">. Sci. Technol. 49, </w:t>
      </w:r>
      <w:r w:rsidRPr="008E4714">
        <w:rPr>
          <w:rFonts w:ascii="Times New Roman" w:hAnsi="Times New Roman" w:cs="Times New Roman"/>
        </w:rPr>
        <w:t>8167-8174.</w:t>
      </w:r>
      <w:r w:rsidR="00630913">
        <w:rPr>
          <w:rFonts w:ascii="Times New Roman" w:hAnsi="Times New Roman" w:cs="Times New Roman"/>
        </w:rPr>
        <w:t xml:space="preserve"> https://doi.org/10.1021/acs.est.5b00133. </w:t>
      </w:r>
    </w:p>
    <w:p w14:paraId="5AB805FA" w14:textId="77777777" w:rsidR="00096081" w:rsidRPr="008E4714" w:rsidRDefault="00096081" w:rsidP="00FE7509">
      <w:pPr>
        <w:spacing w:line="480" w:lineRule="auto"/>
        <w:rPr>
          <w:rFonts w:ascii="Times New Roman" w:hAnsi="Times New Roman" w:cs="Times New Roman"/>
        </w:rPr>
      </w:pPr>
      <w:r w:rsidRPr="008E4714">
        <w:rPr>
          <w:rFonts w:ascii="Times New Roman" w:hAnsi="Times New Roman" w:cs="Times New Roman"/>
        </w:rPr>
        <w:t>Zavala-Araiza, D., Alvarez, R.A., Lyon, D.R., Allen, D.T., Mar</w:t>
      </w:r>
      <w:r>
        <w:rPr>
          <w:rFonts w:ascii="Times New Roman" w:hAnsi="Times New Roman" w:cs="Times New Roman"/>
        </w:rPr>
        <w:t xml:space="preserve">chese, A.J., Zimmerle, D.J., </w:t>
      </w:r>
      <w:r w:rsidRPr="008E4714">
        <w:rPr>
          <w:rFonts w:ascii="Times New Roman" w:hAnsi="Times New Roman" w:cs="Times New Roman"/>
        </w:rPr>
        <w:t>Hamburg, S.P., 2017. Super-emitters in natural gas infrastructure are caused by abnormal process conditions.</w:t>
      </w:r>
      <w:r>
        <w:rPr>
          <w:rFonts w:ascii="Times New Roman" w:hAnsi="Times New Roman" w:cs="Times New Roman"/>
          <w:iCs/>
        </w:rPr>
        <w:t xml:space="preserve"> Nat. Commun.</w:t>
      </w:r>
      <w:r>
        <w:rPr>
          <w:rFonts w:ascii="Times New Roman" w:hAnsi="Times New Roman" w:cs="Times New Roman"/>
        </w:rPr>
        <w:t xml:space="preserve"> 8, 1</w:t>
      </w:r>
      <w:r w:rsidRPr="008E4714">
        <w:rPr>
          <w:rFonts w:ascii="Times New Roman" w:hAnsi="Times New Roman" w:cs="Times New Roman"/>
        </w:rPr>
        <w:t>4012.</w:t>
      </w:r>
      <w:r>
        <w:rPr>
          <w:rFonts w:ascii="Times New Roman" w:hAnsi="Times New Roman" w:cs="Times New Roman"/>
        </w:rPr>
        <w:t xml:space="preserve"> </w:t>
      </w:r>
      <w:r w:rsidRPr="00630913">
        <w:rPr>
          <w:rFonts w:ascii="Times New Roman" w:hAnsi="Times New Roman" w:cs="Times New Roman"/>
        </w:rPr>
        <w:t>https://doi.org/10.1038/ncomms14012</w:t>
      </w:r>
      <w:r>
        <w:rPr>
          <w:rFonts w:ascii="Times New Roman" w:hAnsi="Times New Roman" w:cs="Times New Roman"/>
        </w:rPr>
        <w:t>.</w:t>
      </w:r>
    </w:p>
    <w:sectPr w:rsidR="00096081" w:rsidRPr="008E4714">
      <w:footerReference w:type="default" r:id="rId20"/>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41FCEF" w16cid:durableId="1FE81EDE"/>
  <w16cid:commentId w16cid:paraId="02B50B60" w16cid:durableId="1FE81EDF"/>
  <w16cid:commentId w16cid:paraId="1FA2671F" w16cid:durableId="1FE81EE1"/>
  <w16cid:commentId w16cid:paraId="1F1FC0BE" w16cid:durableId="1FE81EE2"/>
  <w16cid:commentId w16cid:paraId="51421D34" w16cid:durableId="1FE81EE3"/>
  <w16cid:commentId w16cid:paraId="2C8D514C" w16cid:durableId="1FE81EE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077B42" w14:textId="77777777" w:rsidR="00A05C38" w:rsidRDefault="00A05C38" w:rsidP="003C0677">
      <w:pPr>
        <w:spacing w:after="0" w:line="240" w:lineRule="auto"/>
      </w:pPr>
      <w:r>
        <w:separator/>
      </w:r>
    </w:p>
  </w:endnote>
  <w:endnote w:type="continuationSeparator" w:id="0">
    <w:p w14:paraId="53544BD4" w14:textId="77777777" w:rsidR="00A05C38" w:rsidRDefault="00A05C38" w:rsidP="003C06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2348129"/>
      <w:docPartObj>
        <w:docPartGallery w:val="Page Numbers (Bottom of Page)"/>
        <w:docPartUnique/>
      </w:docPartObj>
    </w:sdtPr>
    <w:sdtEndPr>
      <w:rPr>
        <w:noProof/>
      </w:rPr>
    </w:sdtEndPr>
    <w:sdtContent>
      <w:p w14:paraId="54A18C8C" w14:textId="0D3D55C3" w:rsidR="00A05C38" w:rsidRDefault="00A05C38">
        <w:pPr>
          <w:pStyle w:val="Footer"/>
          <w:jc w:val="center"/>
        </w:pPr>
        <w:r>
          <w:fldChar w:fldCharType="begin"/>
        </w:r>
        <w:r>
          <w:instrText xml:space="preserve"> PAGE   \* MERGEFORMAT </w:instrText>
        </w:r>
        <w:r>
          <w:fldChar w:fldCharType="separate"/>
        </w:r>
        <w:r w:rsidR="00D44617">
          <w:rPr>
            <w:noProof/>
          </w:rPr>
          <w:t>38</w:t>
        </w:r>
        <w:r>
          <w:rPr>
            <w:noProof/>
          </w:rPr>
          <w:fldChar w:fldCharType="end"/>
        </w:r>
      </w:p>
    </w:sdtContent>
  </w:sdt>
  <w:p w14:paraId="61AB2A48" w14:textId="77777777" w:rsidR="00A05C38" w:rsidRDefault="00A05C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99DF24" w14:textId="77777777" w:rsidR="00A05C38" w:rsidRDefault="00A05C38" w:rsidP="003C0677">
      <w:pPr>
        <w:spacing w:after="0" w:line="240" w:lineRule="auto"/>
      </w:pPr>
      <w:r>
        <w:separator/>
      </w:r>
    </w:p>
  </w:footnote>
  <w:footnote w:type="continuationSeparator" w:id="0">
    <w:p w14:paraId="5B7BB67C" w14:textId="77777777" w:rsidR="00A05C38" w:rsidRDefault="00A05C38" w:rsidP="003C06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A07B1A"/>
    <w:multiLevelType w:val="hybridMultilevel"/>
    <w:tmpl w:val="61847FA2"/>
    <w:lvl w:ilvl="0" w:tplc="7110DE3C">
      <w:start w:val="4"/>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AF36F20"/>
    <w:multiLevelType w:val="hybridMultilevel"/>
    <w:tmpl w:val="D4CAE7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04E"/>
    <w:rsid w:val="00012257"/>
    <w:rsid w:val="000161C8"/>
    <w:rsid w:val="000314EB"/>
    <w:rsid w:val="0003522A"/>
    <w:rsid w:val="00040CEE"/>
    <w:rsid w:val="00045F52"/>
    <w:rsid w:val="00046FF4"/>
    <w:rsid w:val="000547D4"/>
    <w:rsid w:val="00054ACF"/>
    <w:rsid w:val="00061AFF"/>
    <w:rsid w:val="00064F88"/>
    <w:rsid w:val="00065A81"/>
    <w:rsid w:val="00071994"/>
    <w:rsid w:val="00073A3E"/>
    <w:rsid w:val="000814E3"/>
    <w:rsid w:val="0008251A"/>
    <w:rsid w:val="00084401"/>
    <w:rsid w:val="00091AB6"/>
    <w:rsid w:val="0009368A"/>
    <w:rsid w:val="00094F3B"/>
    <w:rsid w:val="00096081"/>
    <w:rsid w:val="000A3B72"/>
    <w:rsid w:val="000A4992"/>
    <w:rsid w:val="000A4A7A"/>
    <w:rsid w:val="000A680C"/>
    <w:rsid w:val="000B4AB2"/>
    <w:rsid w:val="000B73A0"/>
    <w:rsid w:val="000C19CC"/>
    <w:rsid w:val="000D1A0D"/>
    <w:rsid w:val="000D22D6"/>
    <w:rsid w:val="000D4D9C"/>
    <w:rsid w:val="000D504D"/>
    <w:rsid w:val="000E3F94"/>
    <w:rsid w:val="000F658A"/>
    <w:rsid w:val="000F6FA6"/>
    <w:rsid w:val="001103B4"/>
    <w:rsid w:val="001175B9"/>
    <w:rsid w:val="00117D20"/>
    <w:rsid w:val="00122EE1"/>
    <w:rsid w:val="001257C3"/>
    <w:rsid w:val="00125DBA"/>
    <w:rsid w:val="00136F2D"/>
    <w:rsid w:val="00137238"/>
    <w:rsid w:val="0013730F"/>
    <w:rsid w:val="0014267F"/>
    <w:rsid w:val="00142C2A"/>
    <w:rsid w:val="00142FF7"/>
    <w:rsid w:val="00153C60"/>
    <w:rsid w:val="001623BF"/>
    <w:rsid w:val="00174164"/>
    <w:rsid w:val="00175311"/>
    <w:rsid w:val="00175391"/>
    <w:rsid w:val="00185627"/>
    <w:rsid w:val="00187842"/>
    <w:rsid w:val="00192408"/>
    <w:rsid w:val="00196B39"/>
    <w:rsid w:val="001A24B4"/>
    <w:rsid w:val="001A5637"/>
    <w:rsid w:val="001A7C66"/>
    <w:rsid w:val="001B076A"/>
    <w:rsid w:val="001B1883"/>
    <w:rsid w:val="001B3060"/>
    <w:rsid w:val="001B5327"/>
    <w:rsid w:val="001C0250"/>
    <w:rsid w:val="001C5ED8"/>
    <w:rsid w:val="001E19AF"/>
    <w:rsid w:val="001E550B"/>
    <w:rsid w:val="001F1B18"/>
    <w:rsid w:val="001F6965"/>
    <w:rsid w:val="00204ED6"/>
    <w:rsid w:val="002208E0"/>
    <w:rsid w:val="0022176D"/>
    <w:rsid w:val="00232E13"/>
    <w:rsid w:val="00235E86"/>
    <w:rsid w:val="00236CF9"/>
    <w:rsid w:val="00243308"/>
    <w:rsid w:val="002458A8"/>
    <w:rsid w:val="002509F4"/>
    <w:rsid w:val="002538D1"/>
    <w:rsid w:val="00255488"/>
    <w:rsid w:val="00255B55"/>
    <w:rsid w:val="0025664E"/>
    <w:rsid w:val="0025685B"/>
    <w:rsid w:val="002654FD"/>
    <w:rsid w:val="00265F86"/>
    <w:rsid w:val="0028190F"/>
    <w:rsid w:val="00287808"/>
    <w:rsid w:val="0029059A"/>
    <w:rsid w:val="002905AD"/>
    <w:rsid w:val="00291C9B"/>
    <w:rsid w:val="00292F41"/>
    <w:rsid w:val="002A46E3"/>
    <w:rsid w:val="002A582F"/>
    <w:rsid w:val="002A710D"/>
    <w:rsid w:val="002B0D75"/>
    <w:rsid w:val="002B32B7"/>
    <w:rsid w:val="002B3445"/>
    <w:rsid w:val="002B37EB"/>
    <w:rsid w:val="002C5F9D"/>
    <w:rsid w:val="002D07C3"/>
    <w:rsid w:val="002D3C6B"/>
    <w:rsid w:val="002D7A2B"/>
    <w:rsid w:val="002F0D2C"/>
    <w:rsid w:val="002F353D"/>
    <w:rsid w:val="00313CC7"/>
    <w:rsid w:val="003203D0"/>
    <w:rsid w:val="00323E16"/>
    <w:rsid w:val="003304AB"/>
    <w:rsid w:val="00330514"/>
    <w:rsid w:val="003448F0"/>
    <w:rsid w:val="00347742"/>
    <w:rsid w:val="00356F56"/>
    <w:rsid w:val="00365F26"/>
    <w:rsid w:val="0036784C"/>
    <w:rsid w:val="00371068"/>
    <w:rsid w:val="00390574"/>
    <w:rsid w:val="0039371F"/>
    <w:rsid w:val="003A1BA7"/>
    <w:rsid w:val="003B0020"/>
    <w:rsid w:val="003B7123"/>
    <w:rsid w:val="003C0603"/>
    <w:rsid w:val="003C0677"/>
    <w:rsid w:val="003C1AF4"/>
    <w:rsid w:val="003D0E18"/>
    <w:rsid w:val="003E3E06"/>
    <w:rsid w:val="003E4656"/>
    <w:rsid w:val="003F2023"/>
    <w:rsid w:val="003F7871"/>
    <w:rsid w:val="00416EE8"/>
    <w:rsid w:val="00433844"/>
    <w:rsid w:val="0043741E"/>
    <w:rsid w:val="00437E84"/>
    <w:rsid w:val="00443EAC"/>
    <w:rsid w:val="004543DE"/>
    <w:rsid w:val="0045755C"/>
    <w:rsid w:val="00463FAC"/>
    <w:rsid w:val="004642E5"/>
    <w:rsid w:val="004671B8"/>
    <w:rsid w:val="00471C9B"/>
    <w:rsid w:val="00491245"/>
    <w:rsid w:val="0049658B"/>
    <w:rsid w:val="004A1EE5"/>
    <w:rsid w:val="004A7304"/>
    <w:rsid w:val="004A7881"/>
    <w:rsid w:val="004B5091"/>
    <w:rsid w:val="004E5BDA"/>
    <w:rsid w:val="004E7AE2"/>
    <w:rsid w:val="004E7B7E"/>
    <w:rsid w:val="004F1736"/>
    <w:rsid w:val="004F3B80"/>
    <w:rsid w:val="004F4F5E"/>
    <w:rsid w:val="004F71F2"/>
    <w:rsid w:val="00516C9D"/>
    <w:rsid w:val="00517CA0"/>
    <w:rsid w:val="00525D1D"/>
    <w:rsid w:val="005265F9"/>
    <w:rsid w:val="00530D48"/>
    <w:rsid w:val="00536D91"/>
    <w:rsid w:val="005378CC"/>
    <w:rsid w:val="005419B6"/>
    <w:rsid w:val="00541C82"/>
    <w:rsid w:val="005441F1"/>
    <w:rsid w:val="00563138"/>
    <w:rsid w:val="0056329A"/>
    <w:rsid w:val="00564C55"/>
    <w:rsid w:val="00571583"/>
    <w:rsid w:val="0058482B"/>
    <w:rsid w:val="005855B3"/>
    <w:rsid w:val="00585BDF"/>
    <w:rsid w:val="005908BD"/>
    <w:rsid w:val="005A3826"/>
    <w:rsid w:val="005B0400"/>
    <w:rsid w:val="005D36FC"/>
    <w:rsid w:val="005D4A4B"/>
    <w:rsid w:val="005E335C"/>
    <w:rsid w:val="005E704E"/>
    <w:rsid w:val="005F29D5"/>
    <w:rsid w:val="005F524B"/>
    <w:rsid w:val="005F7360"/>
    <w:rsid w:val="00614397"/>
    <w:rsid w:val="00616DB3"/>
    <w:rsid w:val="0062083E"/>
    <w:rsid w:val="00621E1F"/>
    <w:rsid w:val="00622F6C"/>
    <w:rsid w:val="00630913"/>
    <w:rsid w:val="00634DBF"/>
    <w:rsid w:val="00635A83"/>
    <w:rsid w:val="00644E90"/>
    <w:rsid w:val="00650E71"/>
    <w:rsid w:val="006526E4"/>
    <w:rsid w:val="00653372"/>
    <w:rsid w:val="006553AB"/>
    <w:rsid w:val="00656752"/>
    <w:rsid w:val="00660368"/>
    <w:rsid w:val="00660B2A"/>
    <w:rsid w:val="0067651A"/>
    <w:rsid w:val="006772C8"/>
    <w:rsid w:val="00696B2D"/>
    <w:rsid w:val="00697B93"/>
    <w:rsid w:val="006B1EE7"/>
    <w:rsid w:val="006C2A54"/>
    <w:rsid w:val="006D1205"/>
    <w:rsid w:val="006D3EBC"/>
    <w:rsid w:val="006D4C2F"/>
    <w:rsid w:val="006D5ACD"/>
    <w:rsid w:val="006E53B4"/>
    <w:rsid w:val="00702EB3"/>
    <w:rsid w:val="00704AA2"/>
    <w:rsid w:val="0071084C"/>
    <w:rsid w:val="00721E60"/>
    <w:rsid w:val="00723BFE"/>
    <w:rsid w:val="0073119C"/>
    <w:rsid w:val="00731881"/>
    <w:rsid w:val="00741462"/>
    <w:rsid w:val="00741488"/>
    <w:rsid w:val="0074505F"/>
    <w:rsid w:val="007460A1"/>
    <w:rsid w:val="0076253E"/>
    <w:rsid w:val="00771449"/>
    <w:rsid w:val="007761C7"/>
    <w:rsid w:val="00777BF9"/>
    <w:rsid w:val="007A20B1"/>
    <w:rsid w:val="007A254B"/>
    <w:rsid w:val="007A5F06"/>
    <w:rsid w:val="007B5328"/>
    <w:rsid w:val="007B6455"/>
    <w:rsid w:val="007C1CBA"/>
    <w:rsid w:val="007C6379"/>
    <w:rsid w:val="007D3EAF"/>
    <w:rsid w:val="007D4156"/>
    <w:rsid w:val="007E6640"/>
    <w:rsid w:val="007F0880"/>
    <w:rsid w:val="007F7C10"/>
    <w:rsid w:val="00801370"/>
    <w:rsid w:val="00802307"/>
    <w:rsid w:val="008055E6"/>
    <w:rsid w:val="0081066C"/>
    <w:rsid w:val="008148D0"/>
    <w:rsid w:val="0081791B"/>
    <w:rsid w:val="00817FF4"/>
    <w:rsid w:val="0082474C"/>
    <w:rsid w:val="0083033B"/>
    <w:rsid w:val="00832F76"/>
    <w:rsid w:val="0083493D"/>
    <w:rsid w:val="00842502"/>
    <w:rsid w:val="00846010"/>
    <w:rsid w:val="00847BE0"/>
    <w:rsid w:val="00853548"/>
    <w:rsid w:val="00854ED0"/>
    <w:rsid w:val="008618BF"/>
    <w:rsid w:val="00870379"/>
    <w:rsid w:val="008703C7"/>
    <w:rsid w:val="0087237F"/>
    <w:rsid w:val="0087242B"/>
    <w:rsid w:val="00872E69"/>
    <w:rsid w:val="00876A27"/>
    <w:rsid w:val="0088017B"/>
    <w:rsid w:val="00884F7A"/>
    <w:rsid w:val="008B198B"/>
    <w:rsid w:val="008B32CF"/>
    <w:rsid w:val="008C7630"/>
    <w:rsid w:val="008D0D32"/>
    <w:rsid w:val="008D120C"/>
    <w:rsid w:val="008E35C6"/>
    <w:rsid w:val="008E4714"/>
    <w:rsid w:val="008F1D6B"/>
    <w:rsid w:val="008F3176"/>
    <w:rsid w:val="0090035B"/>
    <w:rsid w:val="009177BE"/>
    <w:rsid w:val="0091789D"/>
    <w:rsid w:val="00921F10"/>
    <w:rsid w:val="009310C9"/>
    <w:rsid w:val="0093206C"/>
    <w:rsid w:val="00932D8F"/>
    <w:rsid w:val="00935560"/>
    <w:rsid w:val="00960E20"/>
    <w:rsid w:val="00961F7D"/>
    <w:rsid w:val="00962DB0"/>
    <w:rsid w:val="0096475E"/>
    <w:rsid w:val="009658E5"/>
    <w:rsid w:val="00971C5E"/>
    <w:rsid w:val="00983CDF"/>
    <w:rsid w:val="0098709A"/>
    <w:rsid w:val="009958F5"/>
    <w:rsid w:val="00995C96"/>
    <w:rsid w:val="0099667A"/>
    <w:rsid w:val="009975C2"/>
    <w:rsid w:val="009A79FF"/>
    <w:rsid w:val="009B2106"/>
    <w:rsid w:val="009B5B36"/>
    <w:rsid w:val="009C0175"/>
    <w:rsid w:val="009C48C3"/>
    <w:rsid w:val="009E288C"/>
    <w:rsid w:val="009E3A6D"/>
    <w:rsid w:val="009F2DE2"/>
    <w:rsid w:val="00A03AAB"/>
    <w:rsid w:val="00A05888"/>
    <w:rsid w:val="00A05C38"/>
    <w:rsid w:val="00A06069"/>
    <w:rsid w:val="00A127CF"/>
    <w:rsid w:val="00A148B0"/>
    <w:rsid w:val="00A17262"/>
    <w:rsid w:val="00A229E8"/>
    <w:rsid w:val="00A31F1B"/>
    <w:rsid w:val="00A35F6B"/>
    <w:rsid w:val="00A42E17"/>
    <w:rsid w:val="00A43E30"/>
    <w:rsid w:val="00A45DF5"/>
    <w:rsid w:val="00A550BE"/>
    <w:rsid w:val="00A56682"/>
    <w:rsid w:val="00A62C84"/>
    <w:rsid w:val="00A65589"/>
    <w:rsid w:val="00A747FE"/>
    <w:rsid w:val="00A75D51"/>
    <w:rsid w:val="00A80D46"/>
    <w:rsid w:val="00A80E02"/>
    <w:rsid w:val="00A835FF"/>
    <w:rsid w:val="00A8465C"/>
    <w:rsid w:val="00A86920"/>
    <w:rsid w:val="00A96240"/>
    <w:rsid w:val="00AA3472"/>
    <w:rsid w:val="00AA3F9B"/>
    <w:rsid w:val="00AA7F8D"/>
    <w:rsid w:val="00AB463F"/>
    <w:rsid w:val="00AB5A25"/>
    <w:rsid w:val="00AC7FCC"/>
    <w:rsid w:val="00AD2DEE"/>
    <w:rsid w:val="00AD47A4"/>
    <w:rsid w:val="00AD67F1"/>
    <w:rsid w:val="00AE25B3"/>
    <w:rsid w:val="00AE5F8E"/>
    <w:rsid w:val="00AF15C4"/>
    <w:rsid w:val="00AF4B2B"/>
    <w:rsid w:val="00AF63B6"/>
    <w:rsid w:val="00B00462"/>
    <w:rsid w:val="00B01859"/>
    <w:rsid w:val="00B06A53"/>
    <w:rsid w:val="00B14718"/>
    <w:rsid w:val="00B16AB6"/>
    <w:rsid w:val="00B201A8"/>
    <w:rsid w:val="00B22649"/>
    <w:rsid w:val="00B243EC"/>
    <w:rsid w:val="00B366EF"/>
    <w:rsid w:val="00B77EC4"/>
    <w:rsid w:val="00B921AE"/>
    <w:rsid w:val="00BA2945"/>
    <w:rsid w:val="00BB12A8"/>
    <w:rsid w:val="00BB2F32"/>
    <w:rsid w:val="00BB5FFB"/>
    <w:rsid w:val="00BC6AA6"/>
    <w:rsid w:val="00BC7149"/>
    <w:rsid w:val="00BD4956"/>
    <w:rsid w:val="00BD5D35"/>
    <w:rsid w:val="00BD7785"/>
    <w:rsid w:val="00BE3788"/>
    <w:rsid w:val="00BF1B5B"/>
    <w:rsid w:val="00BF3F5A"/>
    <w:rsid w:val="00C021A6"/>
    <w:rsid w:val="00C055A2"/>
    <w:rsid w:val="00C11043"/>
    <w:rsid w:val="00C3461E"/>
    <w:rsid w:val="00C37E0A"/>
    <w:rsid w:val="00C40061"/>
    <w:rsid w:val="00C44810"/>
    <w:rsid w:val="00C52D3B"/>
    <w:rsid w:val="00C53E70"/>
    <w:rsid w:val="00C5531A"/>
    <w:rsid w:val="00C61908"/>
    <w:rsid w:val="00C67A28"/>
    <w:rsid w:val="00C776F4"/>
    <w:rsid w:val="00C77B7D"/>
    <w:rsid w:val="00C805C9"/>
    <w:rsid w:val="00C80CB5"/>
    <w:rsid w:val="00C80DD7"/>
    <w:rsid w:val="00C82674"/>
    <w:rsid w:val="00C92519"/>
    <w:rsid w:val="00C94B47"/>
    <w:rsid w:val="00CA0970"/>
    <w:rsid w:val="00CA5281"/>
    <w:rsid w:val="00CA5520"/>
    <w:rsid w:val="00CB0487"/>
    <w:rsid w:val="00CB2C15"/>
    <w:rsid w:val="00CB3734"/>
    <w:rsid w:val="00CB4E94"/>
    <w:rsid w:val="00CB7D70"/>
    <w:rsid w:val="00CD4873"/>
    <w:rsid w:val="00CD4B99"/>
    <w:rsid w:val="00CD7BE0"/>
    <w:rsid w:val="00CE1415"/>
    <w:rsid w:val="00CE225A"/>
    <w:rsid w:val="00CE6BEC"/>
    <w:rsid w:val="00CF417F"/>
    <w:rsid w:val="00D0295C"/>
    <w:rsid w:val="00D030D4"/>
    <w:rsid w:val="00D1641F"/>
    <w:rsid w:val="00D21B70"/>
    <w:rsid w:val="00D22949"/>
    <w:rsid w:val="00D22B25"/>
    <w:rsid w:val="00D25994"/>
    <w:rsid w:val="00D370B5"/>
    <w:rsid w:val="00D42CFC"/>
    <w:rsid w:val="00D44617"/>
    <w:rsid w:val="00D44D42"/>
    <w:rsid w:val="00D55391"/>
    <w:rsid w:val="00D55E52"/>
    <w:rsid w:val="00D747EA"/>
    <w:rsid w:val="00D752EC"/>
    <w:rsid w:val="00D76197"/>
    <w:rsid w:val="00D77A77"/>
    <w:rsid w:val="00D901D3"/>
    <w:rsid w:val="00D96E5A"/>
    <w:rsid w:val="00D97A86"/>
    <w:rsid w:val="00DA6322"/>
    <w:rsid w:val="00DA6C62"/>
    <w:rsid w:val="00DB04A7"/>
    <w:rsid w:val="00DB1EBC"/>
    <w:rsid w:val="00DB5273"/>
    <w:rsid w:val="00DD0AA1"/>
    <w:rsid w:val="00DD3B56"/>
    <w:rsid w:val="00DD5269"/>
    <w:rsid w:val="00DE04DB"/>
    <w:rsid w:val="00DE32F3"/>
    <w:rsid w:val="00DE4C9A"/>
    <w:rsid w:val="00DE6F39"/>
    <w:rsid w:val="00DF5EC7"/>
    <w:rsid w:val="00DF5F7D"/>
    <w:rsid w:val="00E0026B"/>
    <w:rsid w:val="00E01E2F"/>
    <w:rsid w:val="00E142DD"/>
    <w:rsid w:val="00E16D45"/>
    <w:rsid w:val="00E34348"/>
    <w:rsid w:val="00E37F79"/>
    <w:rsid w:val="00E43322"/>
    <w:rsid w:val="00E508CE"/>
    <w:rsid w:val="00E5396F"/>
    <w:rsid w:val="00E5429F"/>
    <w:rsid w:val="00E5581E"/>
    <w:rsid w:val="00E60BCC"/>
    <w:rsid w:val="00E66292"/>
    <w:rsid w:val="00E72936"/>
    <w:rsid w:val="00E7495B"/>
    <w:rsid w:val="00E82A87"/>
    <w:rsid w:val="00E90E94"/>
    <w:rsid w:val="00E91F9E"/>
    <w:rsid w:val="00E92501"/>
    <w:rsid w:val="00E926DA"/>
    <w:rsid w:val="00EA585C"/>
    <w:rsid w:val="00EA604E"/>
    <w:rsid w:val="00EC519F"/>
    <w:rsid w:val="00EC6E3D"/>
    <w:rsid w:val="00EC7E66"/>
    <w:rsid w:val="00ED0A5B"/>
    <w:rsid w:val="00ED12B3"/>
    <w:rsid w:val="00EF766C"/>
    <w:rsid w:val="00F00181"/>
    <w:rsid w:val="00F12A3A"/>
    <w:rsid w:val="00F16AF7"/>
    <w:rsid w:val="00F16E9B"/>
    <w:rsid w:val="00F32444"/>
    <w:rsid w:val="00F35E54"/>
    <w:rsid w:val="00F440BD"/>
    <w:rsid w:val="00F52277"/>
    <w:rsid w:val="00F575BA"/>
    <w:rsid w:val="00F60632"/>
    <w:rsid w:val="00F653E4"/>
    <w:rsid w:val="00F73A76"/>
    <w:rsid w:val="00F751E7"/>
    <w:rsid w:val="00F83190"/>
    <w:rsid w:val="00F9494B"/>
    <w:rsid w:val="00F950DA"/>
    <w:rsid w:val="00FA3798"/>
    <w:rsid w:val="00FB3BDE"/>
    <w:rsid w:val="00FC0F63"/>
    <w:rsid w:val="00FC5265"/>
    <w:rsid w:val="00FC5ED9"/>
    <w:rsid w:val="00FD2A89"/>
    <w:rsid w:val="00FD4AEF"/>
    <w:rsid w:val="00FE39BA"/>
    <w:rsid w:val="00FE75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1FA2557"/>
  <w15:docId w15:val="{4AC72B61-F7C9-434C-9DD8-E9B4161BA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A604E"/>
    <w:pPr>
      <w:spacing w:after="200" w:line="276" w:lineRule="auto"/>
    </w:pPr>
    <w:rPr>
      <w:rFonts w:ascii="Calibri" w:eastAsia="Calibri" w:hAnsi="Calibri" w:cs="Calibri"/>
      <w:color w:val="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83190"/>
    <w:rPr>
      <w:color w:val="0563C1" w:themeColor="hyperlink"/>
      <w:u w:val="single"/>
    </w:rPr>
  </w:style>
  <w:style w:type="paragraph" w:styleId="ListParagraph">
    <w:name w:val="List Paragraph"/>
    <w:basedOn w:val="Normal"/>
    <w:uiPriority w:val="34"/>
    <w:qFormat/>
    <w:rsid w:val="0071084C"/>
    <w:pPr>
      <w:ind w:left="720"/>
      <w:contextualSpacing/>
    </w:pPr>
  </w:style>
  <w:style w:type="character" w:styleId="PlaceholderText">
    <w:name w:val="Placeholder Text"/>
    <w:basedOn w:val="DefaultParagraphFont"/>
    <w:uiPriority w:val="99"/>
    <w:semiHidden/>
    <w:rsid w:val="0082474C"/>
    <w:rPr>
      <w:color w:val="808080"/>
    </w:rPr>
  </w:style>
  <w:style w:type="character" w:styleId="CommentReference">
    <w:name w:val="annotation reference"/>
    <w:basedOn w:val="DefaultParagraphFont"/>
    <w:uiPriority w:val="99"/>
    <w:semiHidden/>
    <w:unhideWhenUsed/>
    <w:rsid w:val="00347742"/>
    <w:rPr>
      <w:sz w:val="16"/>
      <w:szCs w:val="16"/>
    </w:rPr>
  </w:style>
  <w:style w:type="paragraph" w:styleId="CommentText">
    <w:name w:val="annotation text"/>
    <w:basedOn w:val="Normal"/>
    <w:link w:val="CommentTextChar"/>
    <w:uiPriority w:val="99"/>
    <w:semiHidden/>
    <w:unhideWhenUsed/>
    <w:rsid w:val="00347742"/>
    <w:pPr>
      <w:spacing w:line="240" w:lineRule="auto"/>
    </w:pPr>
    <w:rPr>
      <w:sz w:val="20"/>
      <w:szCs w:val="20"/>
    </w:rPr>
  </w:style>
  <w:style w:type="character" w:customStyle="1" w:styleId="CommentTextChar">
    <w:name w:val="Comment Text Char"/>
    <w:basedOn w:val="DefaultParagraphFont"/>
    <w:link w:val="CommentText"/>
    <w:uiPriority w:val="99"/>
    <w:semiHidden/>
    <w:rsid w:val="00347742"/>
    <w:rPr>
      <w:rFonts w:ascii="Calibri" w:eastAsia="Calibri" w:hAnsi="Calibri" w:cs="Calibri"/>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347742"/>
    <w:rPr>
      <w:b/>
      <w:bCs/>
    </w:rPr>
  </w:style>
  <w:style w:type="character" w:customStyle="1" w:styleId="CommentSubjectChar">
    <w:name w:val="Comment Subject Char"/>
    <w:basedOn w:val="CommentTextChar"/>
    <w:link w:val="CommentSubject"/>
    <w:uiPriority w:val="99"/>
    <w:semiHidden/>
    <w:rsid w:val="00347742"/>
    <w:rPr>
      <w:rFonts w:ascii="Calibri" w:eastAsia="Calibri" w:hAnsi="Calibri" w:cs="Calibri"/>
      <w:b/>
      <w:bCs/>
      <w:color w:val="000000"/>
      <w:sz w:val="20"/>
      <w:szCs w:val="20"/>
      <w:lang w:eastAsia="en-GB"/>
    </w:rPr>
  </w:style>
  <w:style w:type="paragraph" w:styleId="BalloonText">
    <w:name w:val="Balloon Text"/>
    <w:basedOn w:val="Normal"/>
    <w:link w:val="BalloonTextChar"/>
    <w:uiPriority w:val="99"/>
    <w:semiHidden/>
    <w:unhideWhenUsed/>
    <w:rsid w:val="003477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7742"/>
    <w:rPr>
      <w:rFonts w:ascii="Segoe UI" w:eastAsia="Calibri" w:hAnsi="Segoe UI" w:cs="Segoe UI"/>
      <w:color w:val="000000"/>
      <w:sz w:val="18"/>
      <w:szCs w:val="18"/>
      <w:lang w:eastAsia="en-GB"/>
    </w:rPr>
  </w:style>
  <w:style w:type="paragraph" w:styleId="Header">
    <w:name w:val="header"/>
    <w:basedOn w:val="Normal"/>
    <w:link w:val="HeaderChar"/>
    <w:uiPriority w:val="99"/>
    <w:unhideWhenUsed/>
    <w:rsid w:val="003C0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C0677"/>
    <w:rPr>
      <w:rFonts w:ascii="Calibri" w:eastAsia="Calibri" w:hAnsi="Calibri" w:cs="Calibri"/>
      <w:color w:val="000000"/>
      <w:lang w:eastAsia="en-GB"/>
    </w:rPr>
  </w:style>
  <w:style w:type="paragraph" w:styleId="Footer">
    <w:name w:val="footer"/>
    <w:basedOn w:val="Normal"/>
    <w:link w:val="FooterChar"/>
    <w:uiPriority w:val="99"/>
    <w:unhideWhenUsed/>
    <w:rsid w:val="003C0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C0677"/>
    <w:rPr>
      <w:rFonts w:ascii="Calibri" w:eastAsia="Calibri" w:hAnsi="Calibri" w:cs="Calibri"/>
      <w:color w:val="000000"/>
      <w:lang w:eastAsia="en-GB"/>
    </w:rPr>
  </w:style>
  <w:style w:type="character" w:styleId="FollowedHyperlink">
    <w:name w:val="FollowedHyperlink"/>
    <w:basedOn w:val="DefaultParagraphFont"/>
    <w:uiPriority w:val="99"/>
    <w:semiHidden/>
    <w:unhideWhenUsed/>
    <w:rsid w:val="00A05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4877971">
      <w:bodyDiv w:val="1"/>
      <w:marLeft w:val="0"/>
      <w:marRight w:val="0"/>
      <w:marTop w:val="0"/>
      <w:marBottom w:val="0"/>
      <w:divBdr>
        <w:top w:val="none" w:sz="0" w:space="0" w:color="auto"/>
        <w:left w:val="none" w:sz="0" w:space="0" w:color="auto"/>
        <w:bottom w:val="none" w:sz="0" w:space="0" w:color="auto"/>
        <w:right w:val="none" w:sz="0" w:space="0" w:color="auto"/>
      </w:divBdr>
    </w:div>
    <w:div w:id="782312756">
      <w:bodyDiv w:val="1"/>
      <w:marLeft w:val="0"/>
      <w:marRight w:val="0"/>
      <w:marTop w:val="0"/>
      <w:marBottom w:val="0"/>
      <w:divBdr>
        <w:top w:val="none" w:sz="0" w:space="0" w:color="auto"/>
        <w:left w:val="none" w:sz="0" w:space="0" w:color="auto"/>
        <w:bottom w:val="none" w:sz="0" w:space="0" w:color="auto"/>
        <w:right w:val="none" w:sz="0" w:space="0" w:color="auto"/>
      </w:divBdr>
    </w:div>
    <w:div w:id="1172069138">
      <w:bodyDiv w:val="1"/>
      <w:marLeft w:val="0"/>
      <w:marRight w:val="0"/>
      <w:marTop w:val="0"/>
      <w:marBottom w:val="0"/>
      <w:divBdr>
        <w:top w:val="none" w:sz="0" w:space="0" w:color="auto"/>
        <w:left w:val="none" w:sz="0" w:space="0" w:color="auto"/>
        <w:bottom w:val="none" w:sz="0" w:space="0" w:color="auto"/>
        <w:right w:val="none" w:sz="0" w:space="0" w:color="auto"/>
      </w:divBdr>
    </w:div>
    <w:div w:id="1593734660">
      <w:bodyDiv w:val="1"/>
      <w:marLeft w:val="0"/>
      <w:marRight w:val="0"/>
      <w:marTop w:val="0"/>
      <w:marBottom w:val="0"/>
      <w:divBdr>
        <w:top w:val="none" w:sz="0" w:space="0" w:color="auto"/>
        <w:left w:val="none" w:sz="0" w:space="0" w:color="auto"/>
        <w:bottom w:val="none" w:sz="0" w:space="0" w:color="auto"/>
        <w:right w:val="none" w:sz="0" w:space="0" w:color="auto"/>
      </w:divBdr>
    </w:div>
    <w:div w:id="1692024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yperlink" Target="https://doi.org/10.1073/pnas.1322107111"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github.com/maul1609/gaussian-plume-model-practical" TargetMode="External"/><Relationship Id="rId25"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hyperlink" Target="http://www.esrl.noaa.gov/gmd/ccgg/trend"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2FDF2-ED31-436E-AC69-063199165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38</Pages>
  <Words>9394</Words>
  <Characters>53547</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62816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Jacob Shaw</dc:creator>
  <cp:lastModifiedBy>Jacob Shaw</cp:lastModifiedBy>
  <cp:revision>5</cp:revision>
  <dcterms:created xsi:type="dcterms:W3CDTF">2019-05-17T12:55:00Z</dcterms:created>
  <dcterms:modified xsi:type="dcterms:W3CDTF">2019-05-17T15:39:00Z</dcterms:modified>
</cp:coreProperties>
</file>