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68" w:rsidRDefault="00100554" w:rsidP="00353F80">
      <w:pPr>
        <w:spacing w:after="0" w:line="240" w:lineRule="auto"/>
        <w:jc w:val="center"/>
        <w:rPr>
          <w:rFonts w:ascii="Tahoma" w:eastAsia="Times New Roman" w:hAnsi="Tahoma" w:cs="Tahoma"/>
          <w:color w:val="000000"/>
          <w:sz w:val="27"/>
          <w:szCs w:val="27"/>
          <w:lang w:eastAsia="en-GB"/>
        </w:rPr>
      </w:pPr>
      <w:r>
        <w:rPr>
          <w:rFonts w:ascii="Tahoma" w:eastAsia="Times New Roman" w:hAnsi="Tahoma" w:cs="Tahoma"/>
          <w:color w:val="000000"/>
          <w:sz w:val="27"/>
          <w:szCs w:val="27"/>
          <w:lang w:eastAsia="en-GB"/>
        </w:rPr>
        <w:t>High temperature volatile yield and n</w:t>
      </w:r>
      <w:r w:rsidR="00F91E68">
        <w:rPr>
          <w:rFonts w:ascii="Tahoma" w:eastAsia="Times New Roman" w:hAnsi="Tahoma" w:cs="Tahoma"/>
          <w:color w:val="000000"/>
          <w:sz w:val="27"/>
          <w:szCs w:val="27"/>
          <w:lang w:eastAsia="en-GB"/>
        </w:rPr>
        <w:t>itrogen partitioning during pyrolysis of</w:t>
      </w:r>
      <w:r>
        <w:rPr>
          <w:rFonts w:ascii="Tahoma" w:eastAsia="Times New Roman" w:hAnsi="Tahoma" w:cs="Tahoma"/>
          <w:color w:val="000000"/>
          <w:sz w:val="27"/>
          <w:szCs w:val="27"/>
          <w:lang w:eastAsia="en-GB"/>
        </w:rPr>
        <w:t xml:space="preserve"> coal and</w:t>
      </w:r>
      <w:r w:rsidR="00F91E68">
        <w:rPr>
          <w:rFonts w:ascii="Tahoma" w:eastAsia="Times New Roman" w:hAnsi="Tahoma" w:cs="Tahoma"/>
          <w:color w:val="000000"/>
          <w:sz w:val="27"/>
          <w:szCs w:val="27"/>
          <w:lang w:eastAsia="en-GB"/>
        </w:rPr>
        <w:t xml:space="preserve"> biomass fuels</w:t>
      </w:r>
    </w:p>
    <w:p w:rsidR="007160C3" w:rsidRDefault="007160C3" w:rsidP="00EA6336">
      <w:pPr>
        <w:spacing w:after="0" w:line="360" w:lineRule="auto"/>
        <w:jc w:val="center"/>
        <w:rPr>
          <w:rFonts w:ascii="Tahoma" w:hAnsi="Tahoma" w:cs="Tahoma"/>
          <w:bCs/>
          <w:sz w:val="28"/>
          <w:szCs w:val="28"/>
          <w:lang w:val="en-US"/>
        </w:rPr>
      </w:pPr>
    </w:p>
    <w:p w:rsidR="00EA6336" w:rsidRPr="007160C3" w:rsidRDefault="00EA6336" w:rsidP="00EA6336">
      <w:pPr>
        <w:spacing w:after="0" w:line="360" w:lineRule="auto"/>
        <w:jc w:val="center"/>
        <w:rPr>
          <w:rFonts w:ascii="Tahoma" w:hAnsi="Tahoma" w:cs="Tahoma"/>
          <w:sz w:val="24"/>
          <w:szCs w:val="24"/>
          <w:vertAlign w:val="superscript"/>
        </w:rPr>
      </w:pPr>
      <w:r>
        <w:rPr>
          <w:rFonts w:ascii="Tahoma" w:hAnsi="Tahoma" w:cs="Tahoma"/>
          <w:sz w:val="24"/>
          <w:szCs w:val="24"/>
        </w:rPr>
        <w:t>Juan Riaza</w:t>
      </w:r>
      <w:r w:rsidR="007160C3">
        <w:rPr>
          <w:rFonts w:ascii="Tahoma" w:hAnsi="Tahoma" w:cs="Tahoma"/>
          <w:sz w:val="24"/>
          <w:szCs w:val="24"/>
          <w:vertAlign w:val="superscript"/>
        </w:rPr>
        <w:t>1</w:t>
      </w:r>
      <w:r>
        <w:rPr>
          <w:rFonts w:ascii="Tahoma" w:hAnsi="Tahoma" w:cs="Tahoma"/>
          <w:sz w:val="24"/>
          <w:szCs w:val="24"/>
        </w:rPr>
        <w:t>,</w:t>
      </w:r>
      <w:r w:rsidR="00CF224B" w:rsidRPr="00CF224B">
        <w:rPr>
          <w:rFonts w:ascii="Tahoma" w:hAnsi="Tahoma" w:cs="Tahoma"/>
          <w:sz w:val="24"/>
          <w:szCs w:val="24"/>
        </w:rPr>
        <w:t xml:space="preserve"> </w:t>
      </w:r>
      <w:r w:rsidR="00CF224B">
        <w:rPr>
          <w:rFonts w:ascii="Tahoma" w:hAnsi="Tahoma" w:cs="Tahoma"/>
          <w:sz w:val="24"/>
          <w:szCs w:val="24"/>
        </w:rPr>
        <w:t>Patrick Mason</w:t>
      </w:r>
      <w:r w:rsidR="002970D2">
        <w:rPr>
          <w:rFonts w:ascii="Tahoma" w:hAnsi="Tahoma" w:cs="Tahoma"/>
          <w:sz w:val="24"/>
          <w:szCs w:val="24"/>
          <w:vertAlign w:val="superscript"/>
        </w:rPr>
        <w:t>2</w:t>
      </w:r>
      <w:r w:rsidR="00CF224B">
        <w:rPr>
          <w:rFonts w:ascii="Tahoma" w:hAnsi="Tahoma" w:cs="Tahoma"/>
          <w:sz w:val="24"/>
          <w:szCs w:val="24"/>
        </w:rPr>
        <w:t xml:space="preserve">, </w:t>
      </w:r>
      <w:r w:rsidR="00CF224B" w:rsidRPr="00CF224B">
        <w:rPr>
          <w:rFonts w:ascii="Tahoma" w:hAnsi="Tahoma" w:cs="Tahoma"/>
          <w:sz w:val="24"/>
          <w:szCs w:val="24"/>
        </w:rPr>
        <w:t xml:space="preserve">Jenny </w:t>
      </w:r>
      <w:r w:rsidR="00215192">
        <w:rPr>
          <w:rFonts w:ascii="Tahoma" w:hAnsi="Tahoma" w:cs="Tahoma"/>
          <w:sz w:val="24"/>
          <w:szCs w:val="24"/>
        </w:rPr>
        <w:t xml:space="preserve">M. </w:t>
      </w:r>
      <w:r w:rsidR="00CF224B" w:rsidRPr="00CF224B">
        <w:rPr>
          <w:rFonts w:ascii="Tahoma" w:hAnsi="Tahoma" w:cs="Tahoma"/>
          <w:sz w:val="24"/>
          <w:szCs w:val="24"/>
        </w:rPr>
        <w:t>Jones</w:t>
      </w:r>
      <w:r w:rsidR="002970D2">
        <w:rPr>
          <w:rFonts w:ascii="Tahoma" w:hAnsi="Tahoma" w:cs="Tahoma"/>
          <w:sz w:val="24"/>
          <w:szCs w:val="24"/>
          <w:vertAlign w:val="superscript"/>
        </w:rPr>
        <w:t>2</w:t>
      </w:r>
      <w:r w:rsidR="00CF224B">
        <w:rPr>
          <w:rFonts w:ascii="Tahoma" w:hAnsi="Tahoma" w:cs="Tahoma"/>
          <w:sz w:val="24"/>
          <w:szCs w:val="24"/>
        </w:rPr>
        <w:t>,</w:t>
      </w:r>
      <w:r w:rsidR="00A059AC">
        <w:rPr>
          <w:rFonts w:ascii="Tahoma" w:hAnsi="Tahoma" w:cs="Tahoma"/>
          <w:sz w:val="24"/>
          <w:szCs w:val="24"/>
        </w:rPr>
        <w:t xml:space="preserve"> </w:t>
      </w:r>
      <w:r w:rsidR="00F91E68" w:rsidRPr="00462B82">
        <w:rPr>
          <w:rFonts w:ascii="Tahoma" w:hAnsi="Tahoma" w:cs="Tahoma"/>
          <w:sz w:val="24"/>
          <w:szCs w:val="24"/>
        </w:rPr>
        <w:t>Jon Gibbins</w:t>
      </w:r>
      <w:r w:rsidR="00F91E68" w:rsidRPr="00462B82">
        <w:rPr>
          <w:rFonts w:ascii="Tahoma" w:hAnsi="Tahoma" w:cs="Tahoma"/>
          <w:sz w:val="24"/>
          <w:szCs w:val="24"/>
          <w:vertAlign w:val="superscript"/>
        </w:rPr>
        <w:t xml:space="preserve">1, </w:t>
      </w:r>
      <w:r w:rsidR="002970D2">
        <w:rPr>
          <w:rFonts w:ascii="Tahoma" w:hAnsi="Tahoma" w:cs="Tahoma"/>
          <w:sz w:val="24"/>
          <w:szCs w:val="24"/>
          <w:vertAlign w:val="superscript"/>
        </w:rPr>
        <w:t>3</w:t>
      </w:r>
      <w:r w:rsidR="00F91E68">
        <w:rPr>
          <w:rFonts w:ascii="Tahoma" w:hAnsi="Tahoma" w:cs="Tahoma"/>
          <w:sz w:val="24"/>
          <w:szCs w:val="24"/>
        </w:rPr>
        <w:t xml:space="preserve">, </w:t>
      </w:r>
      <w:r>
        <w:rPr>
          <w:rFonts w:ascii="Tahoma" w:hAnsi="Tahoma" w:cs="Tahoma"/>
          <w:sz w:val="24"/>
          <w:szCs w:val="24"/>
        </w:rPr>
        <w:t>Hannah Chalmers</w:t>
      </w:r>
      <w:r w:rsidR="007160C3">
        <w:rPr>
          <w:rFonts w:ascii="Tahoma" w:hAnsi="Tahoma" w:cs="Tahoma"/>
          <w:sz w:val="24"/>
          <w:szCs w:val="24"/>
          <w:vertAlign w:val="superscript"/>
        </w:rPr>
        <w:t>1</w:t>
      </w:r>
      <w:r w:rsidR="00102640">
        <w:rPr>
          <w:rFonts w:ascii="Tahoma" w:hAnsi="Tahoma" w:cs="Tahoma"/>
          <w:sz w:val="24"/>
          <w:szCs w:val="24"/>
          <w:vertAlign w:val="superscript"/>
        </w:rPr>
        <w:t>*</w:t>
      </w:r>
    </w:p>
    <w:p w:rsidR="00F91E68" w:rsidRDefault="00F91E68" w:rsidP="00F91E68">
      <w:pPr>
        <w:spacing w:after="0"/>
        <w:jc w:val="center"/>
        <w:rPr>
          <w:rFonts w:ascii="Times" w:eastAsia="Droid Sans Fallback" w:hAnsi="Times" w:cs="Times"/>
          <w:color w:val="00000A"/>
          <w:sz w:val="24"/>
        </w:rPr>
      </w:pPr>
    </w:p>
    <w:p w:rsidR="00F91E68" w:rsidRPr="00C27ECD" w:rsidRDefault="00F91E68" w:rsidP="00F91E68">
      <w:pPr>
        <w:spacing w:after="0"/>
        <w:jc w:val="center"/>
        <w:rPr>
          <w:rFonts w:ascii="Times" w:eastAsia="Droid Sans Fallback" w:hAnsi="Times" w:cs="Times"/>
          <w:color w:val="00000A"/>
          <w:sz w:val="24"/>
        </w:rPr>
      </w:pPr>
      <w:r>
        <w:rPr>
          <w:rFonts w:ascii="Times" w:eastAsia="Droid Sans Fallback" w:hAnsi="Times" w:cs="Times"/>
          <w:color w:val="00000A"/>
          <w:sz w:val="24"/>
        </w:rPr>
        <w:t xml:space="preserve">1 </w:t>
      </w:r>
      <w:r w:rsidRPr="00C27ECD">
        <w:rPr>
          <w:rFonts w:ascii="Times" w:eastAsia="Droid Sans Fallback" w:hAnsi="Times" w:cs="Times"/>
          <w:color w:val="00000A"/>
          <w:sz w:val="24"/>
        </w:rPr>
        <w:t xml:space="preserve">Institute for Energy Systems, School of Engineering, University of Edinburgh. </w:t>
      </w:r>
    </w:p>
    <w:p w:rsidR="00F91E68" w:rsidRDefault="00F91E68" w:rsidP="00F91E68">
      <w:pPr>
        <w:spacing w:after="0"/>
        <w:jc w:val="center"/>
        <w:rPr>
          <w:rFonts w:ascii="Times" w:eastAsia="Droid Sans Fallback" w:hAnsi="Times" w:cs="Times"/>
          <w:color w:val="00000A"/>
          <w:sz w:val="24"/>
        </w:rPr>
      </w:pPr>
      <w:r w:rsidRPr="00C27ECD">
        <w:rPr>
          <w:rFonts w:ascii="Times" w:eastAsia="Droid Sans Fallback" w:hAnsi="Times" w:cs="Times"/>
          <w:color w:val="00000A"/>
          <w:sz w:val="24"/>
        </w:rPr>
        <w:t>The King’s Buildings, Mayfield Road, Edinburgh, EH93JL, Scotland, UK</w:t>
      </w:r>
    </w:p>
    <w:p w:rsidR="00F91E68" w:rsidRDefault="00F91E68" w:rsidP="00F91E68">
      <w:pPr>
        <w:spacing w:after="0"/>
        <w:jc w:val="center"/>
        <w:rPr>
          <w:rFonts w:ascii="Tahoma" w:hAnsi="Tahoma" w:cs="Tahoma"/>
          <w:i/>
          <w:sz w:val="20"/>
          <w:szCs w:val="20"/>
          <w:lang w:val="en-US"/>
        </w:rPr>
      </w:pPr>
    </w:p>
    <w:p w:rsidR="00243576" w:rsidRDefault="00F91E68" w:rsidP="00243576">
      <w:pPr>
        <w:pStyle w:val="ListParagraph"/>
        <w:autoSpaceDE w:val="0"/>
        <w:autoSpaceDN w:val="0"/>
        <w:adjustRightInd w:val="0"/>
        <w:spacing w:after="0" w:line="240" w:lineRule="auto"/>
        <w:rPr>
          <w:rFonts w:ascii="Times" w:eastAsia="Droid Sans Fallback" w:hAnsi="Times" w:cs="Times"/>
          <w:color w:val="00000A"/>
          <w:sz w:val="24"/>
        </w:rPr>
      </w:pPr>
      <w:r w:rsidRPr="00462B82">
        <w:rPr>
          <w:rFonts w:ascii="Times" w:eastAsia="Droid Sans Fallback" w:hAnsi="Times" w:cs="Times"/>
          <w:color w:val="00000A"/>
          <w:sz w:val="24"/>
        </w:rPr>
        <w:t>2</w:t>
      </w:r>
      <w:r w:rsidR="00A20788" w:rsidRPr="00462B82">
        <w:rPr>
          <w:rFonts w:ascii="Times" w:eastAsia="Droid Sans Fallback" w:hAnsi="Times" w:cs="Times"/>
          <w:color w:val="00000A"/>
          <w:sz w:val="24"/>
        </w:rPr>
        <w:t xml:space="preserve"> </w:t>
      </w:r>
      <w:r w:rsidR="00DC3421" w:rsidRPr="00DC3421">
        <w:rPr>
          <w:rFonts w:ascii="Times" w:eastAsia="Droid Sans Fallback" w:hAnsi="Times" w:cs="Times"/>
          <w:color w:val="00000A"/>
          <w:sz w:val="24"/>
        </w:rPr>
        <w:t xml:space="preserve">  School of Chemical and Process Engineering, University of Leeds, Leeds, LS2 9JT </w:t>
      </w:r>
    </w:p>
    <w:p w:rsidR="00CF224B" w:rsidRDefault="00CF224B" w:rsidP="00243576">
      <w:pPr>
        <w:pStyle w:val="ListParagraph"/>
        <w:autoSpaceDE w:val="0"/>
        <w:autoSpaceDN w:val="0"/>
        <w:adjustRightInd w:val="0"/>
        <w:spacing w:after="0" w:line="240" w:lineRule="auto"/>
        <w:rPr>
          <w:rFonts w:ascii="Times" w:eastAsia="Droid Sans Fallback" w:hAnsi="Times" w:cs="Times"/>
          <w:color w:val="00000A"/>
          <w:sz w:val="24"/>
        </w:rPr>
      </w:pPr>
    </w:p>
    <w:p w:rsidR="00CF224B" w:rsidRPr="00462B82" w:rsidRDefault="00CF224B" w:rsidP="00243576">
      <w:pPr>
        <w:pStyle w:val="ListParagraph"/>
        <w:autoSpaceDE w:val="0"/>
        <w:autoSpaceDN w:val="0"/>
        <w:adjustRightInd w:val="0"/>
        <w:spacing w:after="0" w:line="240" w:lineRule="auto"/>
        <w:rPr>
          <w:rFonts w:ascii="Times" w:eastAsia="Droid Sans Fallback" w:hAnsi="Times" w:cs="Times"/>
          <w:color w:val="00000A"/>
          <w:sz w:val="24"/>
        </w:rPr>
      </w:pPr>
      <w:r w:rsidRPr="002970D2">
        <w:rPr>
          <w:rFonts w:ascii="Times" w:eastAsia="Droid Sans Fallback" w:hAnsi="Times" w:cs="Times"/>
          <w:color w:val="00000A"/>
          <w:sz w:val="24"/>
        </w:rPr>
        <w:t xml:space="preserve">3 </w:t>
      </w:r>
      <w:r w:rsidR="002970D2" w:rsidRPr="002970D2">
        <w:rPr>
          <w:rFonts w:ascii="Times" w:eastAsia="Droid Sans Fallback" w:hAnsi="Times" w:cs="Times"/>
          <w:color w:val="00000A"/>
          <w:sz w:val="24"/>
        </w:rPr>
        <w:t>Department</w:t>
      </w:r>
      <w:r w:rsidR="002970D2" w:rsidRPr="00462B82">
        <w:rPr>
          <w:rFonts w:ascii="Times" w:eastAsia="Droid Sans Fallback" w:hAnsi="Times" w:cs="Times"/>
          <w:color w:val="00000A"/>
          <w:sz w:val="24"/>
        </w:rPr>
        <w:t xml:space="preserve"> of Mechanical Engineering, University of Sheffield. Mappin Street, S13JD, Sheffield</w:t>
      </w:r>
    </w:p>
    <w:p w:rsidR="00243576" w:rsidRDefault="00243576">
      <w:pPr>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br w:type="page"/>
      </w:r>
    </w:p>
    <w:p w:rsidR="00EA6336" w:rsidRPr="004C199B" w:rsidRDefault="00EA6336" w:rsidP="00775EB3">
      <w:pPr>
        <w:suppressAutoHyphens/>
        <w:spacing w:after="0" w:line="480" w:lineRule="auto"/>
        <w:ind w:firstLine="284"/>
        <w:jc w:val="both"/>
        <w:rPr>
          <w:rFonts w:ascii="Times New Roman" w:eastAsia="Droid Sans Fallback" w:hAnsi="Times New Roman" w:cs="Calibri"/>
          <w:b/>
          <w:color w:val="00000A"/>
          <w:sz w:val="24"/>
          <w:lang w:val="en-US"/>
        </w:rPr>
      </w:pPr>
      <w:r w:rsidRPr="004C199B">
        <w:rPr>
          <w:rFonts w:ascii="Times New Roman" w:eastAsia="Droid Sans Fallback" w:hAnsi="Times New Roman" w:cs="Calibri"/>
          <w:b/>
          <w:color w:val="00000A"/>
          <w:sz w:val="24"/>
          <w:lang w:val="en-US"/>
        </w:rPr>
        <w:lastRenderedPageBreak/>
        <w:t>Abstract</w:t>
      </w:r>
    </w:p>
    <w:p w:rsidR="009B5375" w:rsidRPr="00C3344D" w:rsidRDefault="006855B9" w:rsidP="00C3344D">
      <w:pPr>
        <w:suppressAutoHyphens/>
        <w:spacing w:after="0" w:line="480" w:lineRule="auto"/>
        <w:ind w:firstLine="284"/>
        <w:jc w:val="both"/>
        <w:rPr>
          <w:rFonts w:ascii="Times New Roman" w:eastAsia="Droid Sans Fallback" w:hAnsi="Times New Roman" w:cs="Calibri"/>
          <w:color w:val="00000A"/>
          <w:sz w:val="24"/>
        </w:rPr>
      </w:pPr>
      <w:r w:rsidRPr="006855B9">
        <w:rPr>
          <w:rFonts w:ascii="Times New Roman" w:eastAsia="Droid Sans Fallback" w:hAnsi="Times New Roman" w:cs="Calibri"/>
          <w:color w:val="00000A"/>
          <w:sz w:val="24"/>
        </w:rPr>
        <w:t>Nitrogen oxides (NO</w:t>
      </w:r>
      <w:r w:rsidRPr="00D065AC">
        <w:rPr>
          <w:rFonts w:ascii="Times New Roman" w:eastAsia="Droid Sans Fallback" w:hAnsi="Times New Roman" w:cs="Calibri"/>
          <w:color w:val="00000A"/>
          <w:sz w:val="24"/>
          <w:vertAlign w:val="subscript"/>
        </w:rPr>
        <w:t>x</w:t>
      </w:r>
      <w:r w:rsidRPr="006855B9">
        <w:rPr>
          <w:rFonts w:ascii="Times New Roman" w:eastAsia="Droid Sans Fallback" w:hAnsi="Times New Roman" w:cs="Calibri"/>
          <w:color w:val="00000A"/>
          <w:sz w:val="24"/>
        </w:rPr>
        <w:t xml:space="preserve">) are atmospheric pollutants specifically targeted by legislation which imposes limits on emissions from large scale plant. </w:t>
      </w:r>
      <w:r w:rsidR="00DF1983" w:rsidRPr="006855B9">
        <w:rPr>
          <w:rFonts w:ascii="Times New Roman" w:eastAsia="Droid Sans Fallback" w:hAnsi="Times New Roman" w:cs="Calibri"/>
          <w:color w:val="00000A"/>
          <w:sz w:val="24"/>
        </w:rPr>
        <w:t xml:space="preserve">During </w:t>
      </w:r>
      <w:r w:rsidR="00C3344D" w:rsidRPr="006855B9">
        <w:rPr>
          <w:rFonts w:ascii="Times New Roman" w:eastAsia="Droid Sans Fallback" w:hAnsi="Times New Roman" w:cs="Calibri"/>
          <w:color w:val="00000A"/>
          <w:sz w:val="24"/>
        </w:rPr>
        <w:t>combustion</w:t>
      </w:r>
      <w:r w:rsidR="00DF1983" w:rsidRPr="006855B9">
        <w:rPr>
          <w:rFonts w:ascii="Times New Roman" w:eastAsia="Droid Sans Fallback" w:hAnsi="Times New Roman" w:cs="Calibri"/>
          <w:color w:val="00000A"/>
          <w:sz w:val="24"/>
        </w:rPr>
        <w:t>, part of the Nitrogen</w:t>
      </w:r>
      <w:r w:rsidR="00EF1B7C" w:rsidRPr="00EF1B7C">
        <w:rPr>
          <w:rFonts w:ascii="Times New Roman" w:eastAsia="Droid Sans Fallback" w:hAnsi="Times New Roman" w:cs="Calibri"/>
          <w:color w:val="00000A"/>
          <w:sz w:val="24"/>
        </w:rPr>
        <w:t xml:space="preserve"> </w:t>
      </w:r>
      <w:r w:rsidR="00EF1B7C" w:rsidRPr="006855B9">
        <w:rPr>
          <w:rFonts w:ascii="Times New Roman" w:eastAsia="Droid Sans Fallback" w:hAnsi="Times New Roman" w:cs="Calibri"/>
          <w:color w:val="00000A"/>
          <w:sz w:val="24"/>
        </w:rPr>
        <w:t>fuel</w:t>
      </w:r>
      <w:r w:rsidR="00DF1983" w:rsidRPr="006855B9">
        <w:rPr>
          <w:rFonts w:ascii="Times New Roman" w:eastAsia="Droid Sans Fallback" w:hAnsi="Times New Roman" w:cs="Calibri"/>
          <w:color w:val="00000A"/>
          <w:sz w:val="24"/>
        </w:rPr>
        <w:t xml:space="preserve"> will be released as a component of the volatile matter compounds and as volatile nitrogen, while part will remain in the char. Thus, the fate of volatile-N and char-N becomes crucial for the formation of NO</w:t>
      </w:r>
      <w:r w:rsidR="00DF1983" w:rsidRPr="00D065AC">
        <w:rPr>
          <w:rFonts w:ascii="Times New Roman" w:eastAsia="Droid Sans Fallback" w:hAnsi="Times New Roman" w:cs="Calibri"/>
          <w:color w:val="00000A"/>
          <w:sz w:val="24"/>
          <w:vertAlign w:val="subscript"/>
        </w:rPr>
        <w:t>x</w:t>
      </w:r>
      <w:r w:rsidR="00DF1983" w:rsidRPr="006855B9">
        <w:rPr>
          <w:rFonts w:ascii="Times New Roman" w:eastAsia="Droid Sans Fallback" w:hAnsi="Times New Roman" w:cs="Calibri"/>
          <w:color w:val="00000A"/>
          <w:sz w:val="24"/>
        </w:rPr>
        <w:t xml:space="preserve"> and, consequently, for determining the concentrations of NO in solid fuels combustion systems. </w:t>
      </w:r>
      <w:r w:rsidR="00215192">
        <w:rPr>
          <w:rFonts w:ascii="Times New Roman" w:eastAsia="Droid Sans Fallback" w:hAnsi="Times New Roman" w:cs="Calibri"/>
          <w:color w:val="00000A"/>
          <w:sz w:val="24"/>
        </w:rPr>
        <w:t>In pulverized fuel combustion, major routes for conversion of t</w:t>
      </w:r>
      <w:r w:rsidR="00DF1983" w:rsidRPr="006855B9">
        <w:rPr>
          <w:rFonts w:ascii="Times New Roman" w:eastAsia="Droid Sans Fallback" w:hAnsi="Times New Roman" w:cs="Calibri"/>
          <w:color w:val="00000A"/>
          <w:sz w:val="24"/>
        </w:rPr>
        <w:t xml:space="preserve">he volatile-N </w:t>
      </w:r>
      <w:r w:rsidR="00215192">
        <w:rPr>
          <w:rFonts w:ascii="Times New Roman" w:eastAsia="Droid Sans Fallback" w:hAnsi="Times New Roman" w:cs="Calibri"/>
          <w:color w:val="00000A"/>
          <w:sz w:val="24"/>
        </w:rPr>
        <w:t>are</w:t>
      </w:r>
      <w:r w:rsidR="00DF1983" w:rsidRPr="00C3344D">
        <w:rPr>
          <w:rFonts w:ascii="Times New Roman" w:eastAsia="Droid Sans Fallback" w:hAnsi="Times New Roman" w:cs="Calibri"/>
          <w:sz w:val="24"/>
        </w:rPr>
        <w:t xml:space="preserve"> either NO or N</w:t>
      </w:r>
      <w:r w:rsidR="00DF1983" w:rsidRPr="00C3344D">
        <w:rPr>
          <w:rFonts w:ascii="Times New Roman" w:eastAsia="Droid Sans Fallback" w:hAnsi="Times New Roman" w:cs="Calibri"/>
          <w:sz w:val="24"/>
          <w:vertAlign w:val="subscript"/>
        </w:rPr>
        <w:t>2</w:t>
      </w:r>
      <w:r w:rsidR="00DF1983" w:rsidRPr="00C3344D">
        <w:rPr>
          <w:rFonts w:ascii="Times New Roman" w:eastAsia="Droid Sans Fallback" w:hAnsi="Times New Roman" w:cs="Calibri"/>
          <w:sz w:val="24"/>
        </w:rPr>
        <w:t xml:space="preserve">, </w:t>
      </w:r>
      <w:r w:rsidR="00FA049A">
        <w:rPr>
          <w:rFonts w:ascii="Times New Roman" w:eastAsia="Droid Sans Fallback" w:hAnsi="Times New Roman" w:cs="Calibri"/>
          <w:sz w:val="24"/>
        </w:rPr>
        <w:t>while c</w:t>
      </w:r>
      <w:r w:rsidR="00DF1983" w:rsidRPr="00C3344D">
        <w:rPr>
          <w:rFonts w:ascii="Times New Roman" w:eastAsia="Droid Sans Fallback" w:hAnsi="Times New Roman" w:cs="Calibri"/>
          <w:sz w:val="24"/>
        </w:rPr>
        <w:t>har-N reacts through a set of heterogeneous reactions as the char is oxidized. </w:t>
      </w:r>
      <w:r w:rsidR="00744BF6" w:rsidRPr="00C3344D">
        <w:rPr>
          <w:rFonts w:ascii="Times New Roman" w:eastAsia="Droid Sans Fallback" w:hAnsi="Times New Roman" w:cs="Calibri"/>
          <w:sz w:val="24"/>
          <w:lang w:val="en-US"/>
        </w:rPr>
        <w:t>Measuring high temperature char nitrogen content of the fuels directly reduces the likely uncertainty in NO</w:t>
      </w:r>
      <w:r w:rsidR="00744BF6" w:rsidRPr="00C3344D">
        <w:rPr>
          <w:rFonts w:ascii="Times New Roman" w:eastAsia="Droid Sans Fallback" w:hAnsi="Times New Roman" w:cs="Calibri"/>
          <w:sz w:val="24"/>
          <w:vertAlign w:val="subscript"/>
          <w:lang w:val="en-US"/>
        </w:rPr>
        <w:t>x</w:t>
      </w:r>
      <w:r w:rsidR="00744BF6" w:rsidRPr="00C3344D">
        <w:rPr>
          <w:rFonts w:ascii="Times New Roman" w:eastAsia="Droid Sans Fallback" w:hAnsi="Times New Roman" w:cs="Calibri"/>
          <w:sz w:val="24"/>
          <w:lang w:val="en-US"/>
        </w:rPr>
        <w:t xml:space="preserve"> emissions from solid fuels on modern power stations using deep furnace air staging </w:t>
      </w:r>
      <w:r w:rsidRPr="00C3344D">
        <w:rPr>
          <w:rFonts w:ascii="Times New Roman" w:eastAsia="Droid Sans Fallback" w:hAnsi="Times New Roman" w:cs="Calibri"/>
          <w:sz w:val="24"/>
          <w:lang w:val="en-US"/>
        </w:rPr>
        <w:t xml:space="preserve">High temperature volatile-N and char-N partitioning is investigated by pyrolyzing fuels in a high temperature (1600°C) wire mesh apparatus (HTWM) and analyzing the resulting char. White wood biomass, </w:t>
      </w:r>
      <w:r w:rsidR="00EF1B7C">
        <w:rPr>
          <w:rFonts w:ascii="Times New Roman" w:eastAsia="Droid Sans Fallback" w:hAnsi="Times New Roman" w:cs="Calibri"/>
          <w:sz w:val="24"/>
          <w:lang w:val="en-US"/>
        </w:rPr>
        <w:t xml:space="preserve">olive waste, </w:t>
      </w:r>
      <w:proofErr w:type="spellStart"/>
      <w:r w:rsidR="00EF1B7C">
        <w:rPr>
          <w:rFonts w:ascii="Times New Roman" w:eastAsia="Droid Sans Fallback" w:hAnsi="Times New Roman" w:cs="Calibri"/>
          <w:sz w:val="24"/>
          <w:lang w:val="en-US"/>
        </w:rPr>
        <w:t>torrefied</w:t>
      </w:r>
      <w:proofErr w:type="spellEnd"/>
      <w:r w:rsidR="00EF1B7C">
        <w:rPr>
          <w:rFonts w:ascii="Times New Roman" w:eastAsia="Droid Sans Fallback" w:hAnsi="Times New Roman" w:cs="Calibri"/>
          <w:sz w:val="24"/>
          <w:lang w:val="en-US"/>
        </w:rPr>
        <w:t xml:space="preserve"> wood, </w:t>
      </w:r>
      <w:r w:rsidRPr="00C3344D">
        <w:rPr>
          <w:rFonts w:ascii="Times New Roman" w:eastAsia="Droid Sans Fallback" w:hAnsi="Times New Roman" w:cs="Calibri"/>
          <w:sz w:val="24"/>
          <w:lang w:val="en-US"/>
        </w:rPr>
        <w:t>two</w:t>
      </w:r>
      <w:r w:rsidR="00DD18A0" w:rsidRPr="00C3344D">
        <w:rPr>
          <w:rFonts w:ascii="Times New Roman" w:eastAsia="Droid Sans Fallback" w:hAnsi="Times New Roman" w:cs="Calibri"/>
          <w:sz w:val="24"/>
          <w:lang w:val="en-US"/>
        </w:rPr>
        <w:t xml:space="preserve"> bituminous</w:t>
      </w:r>
      <w:r w:rsidRPr="00C3344D">
        <w:rPr>
          <w:rFonts w:ascii="Times New Roman" w:eastAsia="Droid Sans Fallback" w:hAnsi="Times New Roman" w:cs="Calibri"/>
          <w:sz w:val="24"/>
          <w:lang w:val="en-US"/>
        </w:rPr>
        <w:t xml:space="preserve"> coals</w:t>
      </w:r>
      <w:r w:rsidR="00DD18A0" w:rsidRPr="00C3344D">
        <w:rPr>
          <w:rFonts w:ascii="Times New Roman" w:eastAsia="Droid Sans Fallback" w:hAnsi="Times New Roman" w:cs="Calibri"/>
          <w:sz w:val="24"/>
          <w:lang w:val="en-US"/>
        </w:rPr>
        <w:t xml:space="preserve"> and </w:t>
      </w:r>
      <w:r w:rsidR="00EF1B7C">
        <w:rPr>
          <w:rFonts w:ascii="Times New Roman" w:eastAsia="Droid Sans Fallback" w:hAnsi="Times New Roman" w:cs="Calibri"/>
          <w:sz w:val="24"/>
          <w:lang w:val="en-US"/>
        </w:rPr>
        <w:t>one</w:t>
      </w:r>
      <w:r w:rsidR="00DD18A0" w:rsidRPr="00C3344D">
        <w:rPr>
          <w:rFonts w:ascii="Times New Roman" w:eastAsia="Droid Sans Fallback" w:hAnsi="Times New Roman" w:cs="Calibri"/>
          <w:sz w:val="24"/>
          <w:lang w:val="en-US"/>
        </w:rPr>
        <w:t xml:space="preserve"> anthracite coal</w:t>
      </w:r>
      <w:r w:rsidRPr="00C3344D">
        <w:rPr>
          <w:rFonts w:ascii="Times New Roman" w:eastAsia="Droid Sans Fallback" w:hAnsi="Times New Roman" w:cs="Calibri"/>
          <w:sz w:val="24"/>
          <w:lang w:val="en-US"/>
        </w:rPr>
        <w:t xml:space="preserve"> were used on this study. The volatile yield at high temperatures has been obtained for each sample. The fate of nitrogen released during the pyrolysis as volatile matter and the nitrogen retained in the char has been evaluated for different biomass samples. The nitrogen in the char was </w:t>
      </w:r>
      <w:r w:rsidRPr="00C3344D">
        <w:rPr>
          <w:rFonts w:ascii="Times New Roman" w:eastAsia="Droid Sans Fallback" w:hAnsi="Times New Roman" w:cs="Calibri"/>
          <w:sz w:val="24"/>
        </w:rPr>
        <w:t>measured</w:t>
      </w:r>
      <w:r w:rsidRPr="00C3344D">
        <w:rPr>
          <w:rFonts w:ascii="Times New Roman" w:eastAsia="Droid Sans Fallback" w:hAnsi="Times New Roman" w:cs="Calibri"/>
          <w:sz w:val="24"/>
          <w:lang w:val="en-US"/>
        </w:rPr>
        <w:t xml:space="preserve"> using a total nitrogen analyzer. </w:t>
      </w:r>
      <w:r w:rsidR="009B5375" w:rsidRPr="00C3344D">
        <w:rPr>
          <w:rFonts w:ascii="Times New Roman" w:eastAsia="Droid Sans Fallback" w:hAnsi="Times New Roman" w:cs="Calibri"/>
          <w:sz w:val="24"/>
          <w:lang w:val="en-US"/>
        </w:rPr>
        <w:t xml:space="preserve">Results show a </w:t>
      </w:r>
      <w:r w:rsidR="00744BF6">
        <w:rPr>
          <w:rFonts w:ascii="Times New Roman" w:eastAsia="Droid Sans Fallback" w:hAnsi="Times New Roman" w:cs="Calibri"/>
          <w:sz w:val="24"/>
          <w:lang w:val="en-US"/>
        </w:rPr>
        <w:t>large change in</w:t>
      </w:r>
      <w:r w:rsidR="009B5375" w:rsidRPr="00C3344D">
        <w:rPr>
          <w:rFonts w:ascii="Times New Roman" w:eastAsia="Droid Sans Fallback" w:hAnsi="Times New Roman" w:cs="Calibri"/>
          <w:sz w:val="24"/>
          <w:lang w:val="en-US"/>
        </w:rPr>
        <w:t xml:space="preserve"> on the volatile yield compared with proximate analysis values for both coals. </w:t>
      </w:r>
      <w:r w:rsidR="00744BF6">
        <w:rPr>
          <w:rFonts w:ascii="Times New Roman" w:eastAsia="Droid Sans Fallback" w:hAnsi="Times New Roman" w:cs="Calibri"/>
          <w:sz w:val="24"/>
          <w:lang w:val="en-US"/>
        </w:rPr>
        <w:t>Only</w:t>
      </w:r>
      <w:r w:rsidR="009B5375" w:rsidRPr="00C3344D">
        <w:rPr>
          <w:rFonts w:ascii="Times New Roman" w:eastAsia="Droid Sans Fallback" w:hAnsi="Times New Roman" w:cs="Calibri"/>
          <w:sz w:val="24"/>
          <w:lang w:val="en-US"/>
        </w:rPr>
        <w:t xml:space="preserve"> moderate </w:t>
      </w:r>
      <w:r w:rsidR="00744BF6">
        <w:rPr>
          <w:rFonts w:ascii="Times New Roman" w:eastAsia="Droid Sans Fallback" w:hAnsi="Times New Roman" w:cs="Calibri"/>
          <w:sz w:val="24"/>
          <w:lang w:val="en-US"/>
        </w:rPr>
        <w:t>change</w:t>
      </w:r>
      <w:r w:rsidR="00744BF6" w:rsidRPr="00C3344D">
        <w:rPr>
          <w:rFonts w:ascii="Times New Roman" w:eastAsia="Droid Sans Fallback" w:hAnsi="Times New Roman" w:cs="Calibri"/>
          <w:sz w:val="24"/>
          <w:lang w:val="en-US"/>
        </w:rPr>
        <w:t xml:space="preserve"> </w:t>
      </w:r>
      <w:r w:rsidR="009B5375" w:rsidRPr="00C3344D">
        <w:rPr>
          <w:rFonts w:ascii="Times New Roman" w:eastAsia="Droid Sans Fallback" w:hAnsi="Times New Roman" w:cs="Calibri"/>
          <w:sz w:val="24"/>
          <w:lang w:val="en-US"/>
        </w:rPr>
        <w:t xml:space="preserve">was observed on the volatile yield for </w:t>
      </w:r>
      <w:proofErr w:type="gramStart"/>
      <w:r w:rsidR="009B5375" w:rsidRPr="00C3344D">
        <w:rPr>
          <w:rFonts w:ascii="Times New Roman" w:eastAsia="Droid Sans Fallback" w:hAnsi="Times New Roman" w:cs="Calibri"/>
          <w:sz w:val="24"/>
          <w:lang w:val="en-US"/>
        </w:rPr>
        <w:t xml:space="preserve">both </w:t>
      </w:r>
      <w:r w:rsidR="00744BF6">
        <w:rPr>
          <w:rFonts w:ascii="Times New Roman" w:eastAsia="Droid Sans Fallback" w:hAnsi="Times New Roman" w:cs="Calibri"/>
          <w:sz w:val="24"/>
          <w:lang w:val="en-US"/>
        </w:rPr>
        <w:t xml:space="preserve">of the </w:t>
      </w:r>
      <w:r w:rsidR="009B5375" w:rsidRPr="00C3344D">
        <w:rPr>
          <w:rFonts w:ascii="Times New Roman" w:eastAsia="Droid Sans Fallback" w:hAnsi="Times New Roman" w:cs="Calibri"/>
          <w:sz w:val="24"/>
          <w:lang w:val="en-US"/>
        </w:rPr>
        <w:t>woody</w:t>
      </w:r>
      <w:proofErr w:type="gramEnd"/>
      <w:r w:rsidR="009B5375" w:rsidRPr="00C3344D">
        <w:rPr>
          <w:rFonts w:ascii="Times New Roman" w:eastAsia="Droid Sans Fallback" w:hAnsi="Times New Roman" w:cs="Calibri"/>
          <w:sz w:val="24"/>
          <w:lang w:val="en-US"/>
        </w:rPr>
        <w:t xml:space="preserve"> biomass that already have</w:t>
      </w:r>
      <w:r w:rsidR="009B5375">
        <w:rPr>
          <w:rFonts w:ascii="Times New Roman" w:eastAsia="Droid Sans Fallback" w:hAnsi="Times New Roman" w:cs="Calibri"/>
          <w:color w:val="00000A"/>
          <w:sz w:val="24"/>
          <w:lang w:val="en-US"/>
        </w:rPr>
        <w:t xml:space="preserve"> high values on proximate analysis, and just a slight increase was obtained on the volatile yield for the olive waste. </w:t>
      </w:r>
      <w:r w:rsidR="00861A48">
        <w:rPr>
          <w:rFonts w:ascii="Times New Roman" w:eastAsia="Droid Sans Fallback" w:hAnsi="Times New Roman" w:cs="Calibri"/>
          <w:sz w:val="24"/>
          <w:lang w:val="en-US"/>
        </w:rPr>
        <w:t>D</w:t>
      </w:r>
      <w:r w:rsidR="00861A48" w:rsidRPr="00C3344D">
        <w:rPr>
          <w:rFonts w:ascii="Times New Roman" w:eastAsia="Droid Sans Fallback" w:hAnsi="Times New Roman" w:cs="Calibri"/>
          <w:sz w:val="24"/>
          <w:lang w:val="en-US"/>
        </w:rPr>
        <w:t>ifferen</w:t>
      </w:r>
      <w:r w:rsidR="00861A48">
        <w:rPr>
          <w:rFonts w:ascii="Times New Roman" w:eastAsia="Droid Sans Fallback" w:hAnsi="Times New Roman" w:cs="Calibri"/>
          <w:sz w:val="24"/>
          <w:lang w:val="en-US"/>
        </w:rPr>
        <w:t xml:space="preserve">ces were found on the fate of </w:t>
      </w:r>
      <w:r w:rsidR="00861A48" w:rsidRPr="00C3344D">
        <w:rPr>
          <w:rFonts w:ascii="Times New Roman" w:eastAsia="Droid Sans Fallback" w:hAnsi="Times New Roman" w:cs="Calibri"/>
          <w:sz w:val="24"/>
          <w:lang w:val="en-US"/>
        </w:rPr>
        <w:t>nitrogen retain</w:t>
      </w:r>
      <w:r w:rsidR="00861A48">
        <w:rPr>
          <w:rFonts w:ascii="Times New Roman" w:eastAsia="Droid Sans Fallback" w:hAnsi="Times New Roman" w:cs="Calibri"/>
          <w:sz w:val="24"/>
          <w:lang w:val="en-US"/>
        </w:rPr>
        <w:t>ed</w:t>
      </w:r>
      <w:r w:rsidR="00861A48" w:rsidRPr="00C3344D">
        <w:rPr>
          <w:rFonts w:ascii="Times New Roman" w:eastAsia="Droid Sans Fallback" w:hAnsi="Times New Roman" w:cs="Calibri"/>
          <w:sz w:val="24"/>
          <w:lang w:val="en-US"/>
        </w:rPr>
        <w:t xml:space="preserve"> </w:t>
      </w:r>
      <w:r w:rsidR="00861A48">
        <w:rPr>
          <w:rFonts w:ascii="Times New Roman" w:eastAsia="Droid Sans Fallback" w:hAnsi="Times New Roman" w:cs="Calibri"/>
          <w:sz w:val="24"/>
          <w:lang w:val="en-US"/>
        </w:rPr>
        <w:t>i</w:t>
      </w:r>
      <w:r w:rsidR="00861A48" w:rsidRPr="00C3344D">
        <w:rPr>
          <w:rFonts w:ascii="Times New Roman" w:eastAsia="Droid Sans Fallback" w:hAnsi="Times New Roman" w:cs="Calibri"/>
          <w:sz w:val="24"/>
          <w:lang w:val="en-US"/>
        </w:rPr>
        <w:t>n the char that would lead to NO</w:t>
      </w:r>
      <w:r w:rsidR="00861A48" w:rsidRPr="00C3344D">
        <w:rPr>
          <w:rFonts w:ascii="Times New Roman" w:eastAsia="Droid Sans Fallback" w:hAnsi="Times New Roman" w:cs="Calibri"/>
          <w:sz w:val="24"/>
          <w:vertAlign w:val="subscript"/>
          <w:lang w:val="en-US"/>
        </w:rPr>
        <w:t>x</w:t>
      </w:r>
      <w:r w:rsidR="00861A48" w:rsidRPr="00C3344D">
        <w:rPr>
          <w:rFonts w:ascii="Times New Roman" w:eastAsia="Droid Sans Fallback" w:hAnsi="Times New Roman" w:cs="Calibri"/>
          <w:sz w:val="24"/>
          <w:lang w:val="en-US"/>
        </w:rPr>
        <w:t xml:space="preserve"> formation. </w:t>
      </w:r>
      <w:r w:rsidR="009B5375">
        <w:rPr>
          <w:rFonts w:ascii="Times New Roman" w:eastAsia="Droid Sans Fallback" w:hAnsi="Times New Roman" w:cs="Calibri"/>
          <w:color w:val="00000A"/>
          <w:sz w:val="24"/>
          <w:lang w:val="en-US"/>
        </w:rPr>
        <w:t>The biomass samples release most of the</w:t>
      </w:r>
      <w:r w:rsidR="00744BF6">
        <w:rPr>
          <w:rFonts w:ascii="Times New Roman" w:eastAsia="Droid Sans Fallback" w:hAnsi="Times New Roman" w:cs="Calibri"/>
          <w:color w:val="00000A"/>
          <w:sz w:val="24"/>
          <w:lang w:val="en-US"/>
        </w:rPr>
        <w:t>ir fuel-</w:t>
      </w:r>
      <w:r w:rsidR="009B5375">
        <w:rPr>
          <w:rFonts w:ascii="Times New Roman" w:eastAsia="Droid Sans Fallback" w:hAnsi="Times New Roman" w:cs="Calibri"/>
          <w:color w:val="00000A"/>
          <w:sz w:val="24"/>
          <w:lang w:val="en-US"/>
        </w:rPr>
        <w:t xml:space="preserve">nitrogen as volatile </w:t>
      </w:r>
      <w:r w:rsidR="00744BF6">
        <w:rPr>
          <w:rFonts w:ascii="Times New Roman" w:eastAsia="Droid Sans Fallback" w:hAnsi="Times New Roman" w:cs="Calibri"/>
          <w:color w:val="00000A"/>
          <w:sz w:val="24"/>
          <w:lang w:val="en-US"/>
        </w:rPr>
        <w:t>(</w:t>
      </w:r>
      <w:r w:rsidR="009B5375">
        <w:rPr>
          <w:rFonts w:ascii="Times New Roman" w:eastAsia="Droid Sans Fallback" w:hAnsi="Times New Roman" w:cs="Calibri"/>
          <w:color w:val="00000A"/>
          <w:sz w:val="24"/>
          <w:lang w:val="en-US"/>
        </w:rPr>
        <w:t>between 80-95%</w:t>
      </w:r>
      <w:r w:rsidR="00744BF6">
        <w:rPr>
          <w:rFonts w:ascii="Times New Roman" w:eastAsia="Droid Sans Fallback" w:hAnsi="Times New Roman" w:cs="Calibri"/>
          <w:color w:val="00000A"/>
          <w:sz w:val="24"/>
          <w:lang w:val="en-US"/>
        </w:rPr>
        <w:t>)</w:t>
      </w:r>
      <w:r w:rsidR="009B5375">
        <w:rPr>
          <w:rFonts w:ascii="Times New Roman" w:eastAsia="Droid Sans Fallback" w:hAnsi="Times New Roman" w:cs="Calibri"/>
          <w:color w:val="00000A"/>
          <w:sz w:val="24"/>
          <w:lang w:val="en-US"/>
        </w:rPr>
        <w:t xml:space="preserve"> while on the coals the volatile nitrogen is wide more variable depending on the coal sample. </w:t>
      </w:r>
    </w:p>
    <w:p w:rsidR="00DD18A0" w:rsidRPr="008D039D" w:rsidRDefault="00DD18A0" w:rsidP="009B5375">
      <w:pPr>
        <w:suppressAutoHyphens/>
        <w:spacing w:after="0" w:line="480" w:lineRule="auto"/>
        <w:ind w:firstLine="284"/>
        <w:jc w:val="both"/>
        <w:rPr>
          <w:rFonts w:ascii="Times New Roman" w:eastAsia="Droid Sans Fallback" w:hAnsi="Times New Roman" w:cs="Calibri"/>
          <w:color w:val="00000A"/>
          <w:sz w:val="24"/>
          <w:lang w:val="en-US"/>
        </w:rPr>
      </w:pPr>
    </w:p>
    <w:p w:rsidR="00AA5BA4" w:rsidRPr="00014B0C" w:rsidRDefault="00EA6336" w:rsidP="00AA5BA4">
      <w:pPr>
        <w:suppressAutoHyphens/>
        <w:spacing w:after="0" w:line="480" w:lineRule="auto"/>
        <w:ind w:firstLine="284"/>
        <w:jc w:val="both"/>
        <w:rPr>
          <w:rFonts w:ascii="Tahoma" w:hAnsi="Tahoma" w:cs="Tahoma"/>
          <w:lang w:val="en-US"/>
        </w:rPr>
      </w:pPr>
      <w:r w:rsidRPr="00775EB3">
        <w:rPr>
          <w:rFonts w:ascii="Times New Roman" w:eastAsia="Droid Sans Fallback" w:hAnsi="Times New Roman" w:cs="Calibri"/>
          <w:color w:val="00000A"/>
          <w:sz w:val="24"/>
          <w:lang w:val="en-US"/>
        </w:rPr>
        <w:lastRenderedPageBreak/>
        <w:t xml:space="preserve">Keywords:  coal, biomass, </w:t>
      </w:r>
      <w:r w:rsidR="00AA5BA4">
        <w:rPr>
          <w:rFonts w:ascii="Times New Roman" w:eastAsia="Droid Sans Fallback" w:hAnsi="Times New Roman" w:cs="Calibri"/>
          <w:color w:val="00000A"/>
          <w:sz w:val="24"/>
          <w:lang w:val="en-US"/>
        </w:rPr>
        <w:t>pyrolysis</w:t>
      </w:r>
      <w:r w:rsidRPr="00775EB3">
        <w:rPr>
          <w:rFonts w:ascii="Times New Roman" w:eastAsia="Droid Sans Fallback" w:hAnsi="Times New Roman" w:cs="Calibri"/>
          <w:color w:val="00000A"/>
          <w:sz w:val="24"/>
          <w:lang w:val="en-US"/>
        </w:rPr>
        <w:t>,</w:t>
      </w:r>
      <w:r w:rsidR="00AA5BA4">
        <w:rPr>
          <w:rFonts w:ascii="Times New Roman" w:eastAsia="Droid Sans Fallback" w:hAnsi="Times New Roman" w:cs="Calibri"/>
          <w:color w:val="00000A"/>
          <w:sz w:val="24"/>
          <w:lang w:val="en-US"/>
        </w:rPr>
        <w:t xml:space="preserve"> NO</w:t>
      </w:r>
      <w:r w:rsidR="00AA5BA4" w:rsidRPr="00B63419">
        <w:rPr>
          <w:rFonts w:ascii="Times New Roman" w:eastAsia="Droid Sans Fallback" w:hAnsi="Times New Roman" w:cs="Calibri"/>
          <w:color w:val="00000A"/>
          <w:sz w:val="24"/>
          <w:vertAlign w:val="subscript"/>
          <w:lang w:val="en-US"/>
        </w:rPr>
        <w:t>x</w:t>
      </w:r>
      <w:r w:rsidR="00AA5BA4">
        <w:rPr>
          <w:rFonts w:ascii="Times New Roman" w:eastAsia="Droid Sans Fallback" w:hAnsi="Times New Roman" w:cs="Calibri"/>
          <w:color w:val="00000A"/>
          <w:sz w:val="24"/>
          <w:lang w:val="en-US"/>
        </w:rPr>
        <w:t>, Nitrogen partitioning</w:t>
      </w:r>
    </w:p>
    <w:p w:rsidR="00EA6336" w:rsidRDefault="00EA6336" w:rsidP="00EA6336">
      <w:pPr>
        <w:spacing w:after="0"/>
        <w:rPr>
          <w:rFonts w:ascii="Tahoma" w:hAnsi="Tahoma" w:cs="Tahoma"/>
          <w:i/>
          <w:iCs/>
          <w:lang w:val="en-US"/>
        </w:rPr>
      </w:pPr>
      <w:r>
        <w:rPr>
          <w:rFonts w:ascii="Tahoma" w:hAnsi="Tahoma" w:cs="Tahoma"/>
          <w:i/>
          <w:iCs/>
          <w:lang w:val="en-US"/>
        </w:rPr>
        <w:t xml:space="preserve">* </w:t>
      </w:r>
      <w:r w:rsidRPr="007377ED">
        <w:rPr>
          <w:rFonts w:ascii="Tahoma" w:hAnsi="Tahoma" w:cs="Tahoma"/>
          <w:i/>
          <w:iCs/>
          <w:lang w:val="en-US"/>
        </w:rPr>
        <w:t>Corresponding author</w:t>
      </w:r>
      <w:r>
        <w:rPr>
          <w:rFonts w:ascii="Tahoma" w:hAnsi="Tahoma" w:cs="Tahoma"/>
          <w:i/>
          <w:iCs/>
          <w:lang w:val="en-US"/>
        </w:rPr>
        <w:t>:</w:t>
      </w:r>
    </w:p>
    <w:p w:rsidR="00BB3762" w:rsidRDefault="00EA6336" w:rsidP="009B5375">
      <w:pPr>
        <w:spacing w:after="0"/>
        <w:jc w:val="both"/>
        <w:rPr>
          <w:rFonts w:ascii="Tahoma" w:hAnsi="Tahoma" w:cs="Tahoma"/>
          <w:u w:val="single"/>
          <w:lang w:val="it-IT"/>
        </w:rPr>
      </w:pPr>
      <w:r>
        <w:rPr>
          <w:rFonts w:ascii="Tahoma" w:hAnsi="Tahoma" w:cs="Tahoma"/>
          <w:u w:val="single"/>
          <w:lang w:val="it-IT"/>
        </w:rPr>
        <w:t xml:space="preserve">e-mail: </w:t>
      </w:r>
      <w:r w:rsidR="00BB3762" w:rsidRPr="00BB3762">
        <w:rPr>
          <w:rFonts w:ascii="Tahoma" w:hAnsi="Tahoma" w:cs="Tahoma"/>
          <w:u w:val="single"/>
          <w:lang w:val="it-IT"/>
        </w:rPr>
        <w:t>hannah.chalmers@ed.ac.uk</w:t>
      </w:r>
    </w:p>
    <w:p w:rsidR="009B5375" w:rsidRDefault="00EA6336" w:rsidP="009B5375">
      <w:pPr>
        <w:spacing w:after="0"/>
        <w:jc w:val="both"/>
        <w:rPr>
          <w:rFonts w:ascii="Tahoma" w:hAnsi="Tahoma" w:cs="Tahoma"/>
          <w:u w:val="single"/>
          <w:lang w:val="fr-FR"/>
        </w:rPr>
      </w:pPr>
      <w:proofErr w:type="gramStart"/>
      <w:r>
        <w:rPr>
          <w:rFonts w:ascii="Tahoma" w:hAnsi="Tahoma" w:cs="Tahoma"/>
          <w:u w:val="single"/>
          <w:lang w:val="fr-FR"/>
        </w:rPr>
        <w:t>Tel:</w:t>
      </w:r>
      <w:proofErr w:type="gramEnd"/>
      <w:r>
        <w:rPr>
          <w:rFonts w:ascii="Tahoma" w:hAnsi="Tahoma" w:cs="Tahoma"/>
          <w:u w:val="single"/>
          <w:lang w:val="fr-FR"/>
        </w:rPr>
        <w:t xml:space="preserve"> +44 (0)131 6507444</w:t>
      </w:r>
      <w:r w:rsidRPr="007377ED">
        <w:rPr>
          <w:rFonts w:ascii="Tahoma" w:hAnsi="Tahoma" w:cs="Tahoma"/>
          <w:u w:val="single"/>
          <w:lang w:val="fr-FR"/>
        </w:rPr>
        <w:t>, fax. +4</w:t>
      </w:r>
      <w:r>
        <w:rPr>
          <w:rFonts w:ascii="Tahoma" w:hAnsi="Tahoma" w:cs="Tahoma"/>
          <w:u w:val="single"/>
          <w:lang w:val="fr-FR"/>
        </w:rPr>
        <w:t>4 (0) 1316506554</w:t>
      </w:r>
      <w:r w:rsidR="009B5375">
        <w:rPr>
          <w:rFonts w:ascii="Tahoma" w:hAnsi="Tahoma" w:cs="Tahoma"/>
          <w:u w:val="single"/>
          <w:lang w:val="fr-FR"/>
        </w:rPr>
        <w:br w:type="page"/>
      </w:r>
    </w:p>
    <w:p w:rsidR="00C94195" w:rsidRPr="009B5375" w:rsidRDefault="009B5375" w:rsidP="009B5375">
      <w:pPr>
        <w:suppressAutoHyphens/>
        <w:spacing w:after="0" w:line="480" w:lineRule="auto"/>
        <w:ind w:firstLine="284"/>
        <w:jc w:val="both"/>
        <w:rPr>
          <w:rFonts w:ascii="Times New Roman" w:eastAsia="Droid Sans Fallback" w:hAnsi="Times New Roman" w:cs="Calibri"/>
          <w:b/>
          <w:color w:val="00000A"/>
          <w:sz w:val="24"/>
          <w:lang w:val="en-US"/>
        </w:rPr>
      </w:pPr>
      <w:r w:rsidRPr="009B5375">
        <w:rPr>
          <w:rFonts w:ascii="Times New Roman" w:eastAsia="Droid Sans Fallback" w:hAnsi="Times New Roman" w:cs="Calibri"/>
          <w:b/>
          <w:color w:val="00000A"/>
          <w:sz w:val="24"/>
          <w:lang w:val="en-US"/>
        </w:rPr>
        <w:lastRenderedPageBreak/>
        <w:t>Highlights</w:t>
      </w:r>
    </w:p>
    <w:p w:rsidR="000D7A6A" w:rsidRDefault="00C94195" w:rsidP="003F4AC5">
      <w:pPr>
        <w:pStyle w:val="TAMainText"/>
        <w:numPr>
          <w:ilvl w:val="0"/>
          <w:numId w:val="13"/>
        </w:numPr>
      </w:pPr>
      <w:r w:rsidRPr="005166F6">
        <w:t xml:space="preserve">Chars </w:t>
      </w:r>
      <w:r>
        <w:t xml:space="preserve">were </w:t>
      </w:r>
      <w:r w:rsidRPr="005166F6">
        <w:t xml:space="preserve">obtained </w:t>
      </w:r>
      <w:r>
        <w:t>from fast pyrolysis</w:t>
      </w:r>
      <w:r w:rsidR="009D1FB8">
        <w:t xml:space="preserve"> to 1600 ºC</w:t>
      </w:r>
      <w:r>
        <w:t xml:space="preserve"> in a </w:t>
      </w:r>
      <w:r w:rsidR="00887BA4">
        <w:t xml:space="preserve">high temperature </w:t>
      </w:r>
      <w:r w:rsidRPr="005166F6">
        <w:t>wire mesh reactor.</w:t>
      </w:r>
    </w:p>
    <w:p w:rsidR="000D7A6A" w:rsidRDefault="00C94195" w:rsidP="003F4AC5">
      <w:pPr>
        <w:pStyle w:val="TAMainText"/>
        <w:numPr>
          <w:ilvl w:val="0"/>
          <w:numId w:val="13"/>
        </w:numPr>
      </w:pPr>
      <w:r>
        <w:t>Volatile yield</w:t>
      </w:r>
      <w:r w:rsidR="009D1FB8">
        <w:t xml:space="preserve"> for different coal and </w:t>
      </w:r>
      <w:r>
        <w:t>biomass</w:t>
      </w:r>
      <w:r w:rsidR="009D1FB8">
        <w:t xml:space="preserve"> fuels was calculated.</w:t>
      </w:r>
    </w:p>
    <w:p w:rsidR="000D7A6A" w:rsidRDefault="00C94195" w:rsidP="003F4AC5">
      <w:pPr>
        <w:pStyle w:val="TAMainText"/>
        <w:numPr>
          <w:ilvl w:val="0"/>
          <w:numId w:val="13"/>
        </w:numPr>
        <w:rPr>
          <w:b/>
        </w:rPr>
      </w:pPr>
      <w:r>
        <w:t xml:space="preserve">Nitrogen partitioning </w:t>
      </w:r>
      <w:r w:rsidR="009D1FB8">
        <w:t xml:space="preserve">for different coal and biomass fuels was obtained. </w:t>
      </w:r>
      <w:r>
        <w:br w:type="page"/>
      </w:r>
    </w:p>
    <w:p w:rsidR="00123000" w:rsidRPr="00C27ECD" w:rsidRDefault="00123000" w:rsidP="00C27ECD">
      <w:pPr>
        <w:pStyle w:val="ListParagraph"/>
        <w:numPr>
          <w:ilvl w:val="0"/>
          <w:numId w:val="9"/>
        </w:numPr>
        <w:suppressAutoHyphens/>
        <w:spacing w:after="0" w:line="480" w:lineRule="auto"/>
        <w:jc w:val="both"/>
        <w:rPr>
          <w:rFonts w:ascii="Times New Roman" w:eastAsia="Droid Sans Fallback" w:hAnsi="Times New Roman" w:cs="Calibri"/>
          <w:b/>
          <w:color w:val="00000A"/>
          <w:sz w:val="24"/>
          <w:lang w:val="en-US"/>
        </w:rPr>
      </w:pPr>
      <w:r w:rsidRPr="00C27ECD">
        <w:rPr>
          <w:rFonts w:ascii="Times New Roman" w:eastAsia="Droid Sans Fallback" w:hAnsi="Times New Roman" w:cs="Calibri"/>
          <w:b/>
          <w:color w:val="00000A"/>
          <w:sz w:val="24"/>
          <w:lang w:val="en-US"/>
        </w:rPr>
        <w:lastRenderedPageBreak/>
        <w:t>Introduction</w:t>
      </w:r>
    </w:p>
    <w:p w:rsidR="00744BF6" w:rsidRDefault="003262B4" w:rsidP="00744BF6">
      <w:pPr>
        <w:suppressAutoHyphens/>
        <w:spacing w:after="0" w:line="480" w:lineRule="auto"/>
        <w:ind w:firstLine="284"/>
        <w:jc w:val="both"/>
        <w:rPr>
          <w:rFonts w:ascii="Times New Roman" w:eastAsia="Droid Sans Fallback" w:hAnsi="Times New Roman" w:cs="Calibri"/>
          <w:color w:val="00000A"/>
          <w:sz w:val="24"/>
        </w:rPr>
      </w:pPr>
      <w:r w:rsidRPr="003262B4">
        <w:rPr>
          <w:rFonts w:ascii="Times New Roman" w:eastAsia="Droid Sans Fallback" w:hAnsi="Times New Roman" w:cs="Calibri"/>
          <w:color w:val="00000A"/>
          <w:sz w:val="24"/>
        </w:rPr>
        <w:t xml:space="preserve">Nitrogen oxide is an atmospheric pollutant </w:t>
      </w:r>
      <w:r w:rsidR="001F7AA3">
        <w:rPr>
          <w:rFonts w:ascii="Times New Roman" w:eastAsia="Droid Sans Fallback" w:hAnsi="Times New Roman" w:cs="Calibri"/>
          <w:color w:val="00000A"/>
          <w:sz w:val="24"/>
        </w:rPr>
        <w:t>known to cause acid rain</w:t>
      </w:r>
      <w:r w:rsidR="009B5375">
        <w:rPr>
          <w:rFonts w:ascii="Times New Roman" w:eastAsia="Droid Sans Fallback" w:hAnsi="Times New Roman" w:cs="Calibri"/>
          <w:color w:val="00000A"/>
          <w:sz w:val="24"/>
        </w:rPr>
        <w:t>,</w:t>
      </w:r>
      <w:r w:rsidR="001F7AA3">
        <w:rPr>
          <w:rFonts w:ascii="Times New Roman" w:eastAsia="Droid Sans Fallback" w:hAnsi="Times New Roman" w:cs="Calibri"/>
          <w:color w:val="00000A"/>
          <w:sz w:val="24"/>
        </w:rPr>
        <w:t xml:space="preserve"> </w:t>
      </w:r>
      <w:r w:rsidR="00D744D3">
        <w:rPr>
          <w:rFonts w:ascii="Times New Roman" w:eastAsia="Droid Sans Fallback" w:hAnsi="Times New Roman" w:cs="Calibri"/>
          <w:color w:val="00000A"/>
          <w:sz w:val="24"/>
        </w:rPr>
        <w:t>smog</w:t>
      </w:r>
      <w:r w:rsidR="009B5375">
        <w:rPr>
          <w:rFonts w:ascii="Times New Roman" w:eastAsia="Droid Sans Fallback" w:hAnsi="Times New Roman" w:cs="Calibri"/>
          <w:color w:val="00000A"/>
          <w:sz w:val="24"/>
        </w:rPr>
        <w:t xml:space="preserve"> and respiratory diseases</w:t>
      </w:r>
      <w:r w:rsidR="000B1D7E">
        <w:rPr>
          <w:rFonts w:ascii="Times New Roman" w:eastAsia="Droid Sans Fallback" w:hAnsi="Times New Roman" w:cs="Calibri"/>
          <w:color w:val="00000A"/>
          <w:sz w:val="24"/>
        </w:rPr>
        <w:t>.</w:t>
      </w:r>
      <w:r w:rsidR="001F7AA3">
        <w:rPr>
          <w:rFonts w:ascii="Times New Roman" w:eastAsia="Droid Sans Fallback" w:hAnsi="Times New Roman" w:cs="Calibri"/>
          <w:color w:val="00000A"/>
          <w:sz w:val="24"/>
        </w:rPr>
        <w:t xml:space="preserve"> </w:t>
      </w:r>
      <w:r w:rsidR="000B1D7E">
        <w:rPr>
          <w:rFonts w:ascii="Times New Roman" w:eastAsia="Droid Sans Fallback" w:hAnsi="Times New Roman" w:cs="Calibri"/>
          <w:color w:val="00000A"/>
          <w:sz w:val="24"/>
        </w:rPr>
        <w:t>I</w:t>
      </w:r>
      <w:r w:rsidR="001F7AA3">
        <w:rPr>
          <w:rFonts w:ascii="Times New Roman" w:eastAsia="Droid Sans Fallback" w:hAnsi="Times New Roman" w:cs="Calibri"/>
          <w:color w:val="00000A"/>
          <w:sz w:val="24"/>
        </w:rPr>
        <w:t xml:space="preserve">t is </w:t>
      </w:r>
      <w:r w:rsidRPr="003262B4">
        <w:rPr>
          <w:rFonts w:ascii="Times New Roman" w:eastAsia="Droid Sans Fallback" w:hAnsi="Times New Roman" w:cs="Calibri"/>
          <w:color w:val="00000A"/>
          <w:sz w:val="24"/>
        </w:rPr>
        <w:t xml:space="preserve">specifically targeted by legislation which imposes limits on emissions from large scale plant [1].  </w:t>
      </w:r>
      <w:r w:rsidR="00744BF6" w:rsidRPr="00EC30AF">
        <w:rPr>
          <w:rFonts w:ascii="Times New Roman" w:eastAsia="Droid Sans Fallback" w:hAnsi="Times New Roman" w:cs="Calibri"/>
          <w:color w:val="00000A"/>
          <w:sz w:val="24"/>
        </w:rPr>
        <w:t xml:space="preserve">Flue gas </w:t>
      </w:r>
      <w:r w:rsidR="00744BF6">
        <w:rPr>
          <w:rFonts w:ascii="Times New Roman" w:eastAsia="Droid Sans Fallback" w:hAnsi="Times New Roman" w:cs="Calibri"/>
          <w:color w:val="00000A"/>
          <w:sz w:val="24"/>
        </w:rPr>
        <w:t xml:space="preserve">denitrification </w:t>
      </w:r>
      <w:r w:rsidR="00744BF6" w:rsidRPr="00EC30AF">
        <w:rPr>
          <w:rFonts w:ascii="Times New Roman" w:eastAsia="Droid Sans Fallback" w:hAnsi="Times New Roman" w:cs="Calibri"/>
          <w:color w:val="00000A"/>
          <w:sz w:val="24"/>
        </w:rPr>
        <w:t>technologies lower the NO</w:t>
      </w:r>
      <w:r w:rsidR="00744BF6" w:rsidRPr="00EC30AF">
        <w:rPr>
          <w:rFonts w:ascii="Times New Roman" w:eastAsia="Droid Sans Fallback" w:hAnsi="Times New Roman" w:cs="Calibri"/>
          <w:color w:val="00000A"/>
          <w:sz w:val="24"/>
          <w:vertAlign w:val="subscript"/>
        </w:rPr>
        <w:t>x</w:t>
      </w:r>
      <w:r w:rsidR="00744BF6" w:rsidRPr="00EC30AF">
        <w:rPr>
          <w:rFonts w:ascii="Times New Roman" w:eastAsia="Droid Sans Fallback" w:hAnsi="Times New Roman" w:cs="Calibri"/>
          <w:color w:val="00000A"/>
          <w:sz w:val="24"/>
        </w:rPr>
        <w:t xml:space="preserve"> concentration in the flue gas through reduction reactions to N</w:t>
      </w:r>
      <w:r w:rsidR="00744BF6" w:rsidRPr="00EC30AF">
        <w:rPr>
          <w:rFonts w:ascii="Times New Roman" w:eastAsia="Droid Sans Fallback" w:hAnsi="Times New Roman" w:cs="Calibri"/>
          <w:color w:val="00000A"/>
          <w:sz w:val="24"/>
          <w:vertAlign w:val="subscript"/>
        </w:rPr>
        <w:t>2</w:t>
      </w:r>
      <w:r w:rsidR="00744BF6" w:rsidRPr="00EC30AF">
        <w:rPr>
          <w:rFonts w:ascii="Times New Roman" w:eastAsia="Droid Sans Fallback" w:hAnsi="Times New Roman" w:cs="Calibri"/>
          <w:color w:val="00000A"/>
          <w:sz w:val="24"/>
        </w:rPr>
        <w:t xml:space="preserve">. </w:t>
      </w:r>
      <w:r w:rsidR="00744BF6" w:rsidRPr="00EC30AF">
        <w:rPr>
          <w:rFonts w:ascii="Times New Roman" w:eastAsia="Droid Sans Fallback" w:hAnsi="Times New Roman" w:cs="Calibri"/>
          <w:color w:val="00000A"/>
          <w:sz w:val="24"/>
          <w:lang w:val="en-US"/>
        </w:rPr>
        <w:t xml:space="preserve">These post-combustion control systems are referred to as selective catalytic reduction (SCR) and selective </w:t>
      </w:r>
      <w:proofErr w:type="gramStart"/>
      <w:r w:rsidR="00744BF6" w:rsidRPr="00EC30AF">
        <w:rPr>
          <w:rFonts w:ascii="Times New Roman" w:eastAsia="Droid Sans Fallback" w:hAnsi="Times New Roman" w:cs="Calibri"/>
          <w:color w:val="00000A"/>
          <w:sz w:val="24"/>
          <w:lang w:val="en-US"/>
        </w:rPr>
        <w:t>non catalytic</w:t>
      </w:r>
      <w:proofErr w:type="gramEnd"/>
      <w:r w:rsidR="00744BF6" w:rsidRPr="00EC30AF">
        <w:rPr>
          <w:rFonts w:ascii="Times New Roman" w:eastAsia="Droid Sans Fallback" w:hAnsi="Times New Roman" w:cs="Calibri"/>
          <w:color w:val="00000A"/>
          <w:sz w:val="24"/>
          <w:lang w:val="en-US"/>
        </w:rPr>
        <w:t xml:space="preserve"> reduction (SNCR).  In either technology, NO</w:t>
      </w:r>
      <w:r w:rsidR="00744BF6" w:rsidRPr="00EC30AF">
        <w:rPr>
          <w:rFonts w:ascii="Times New Roman" w:eastAsia="Droid Sans Fallback" w:hAnsi="Times New Roman" w:cs="Calibri"/>
          <w:color w:val="00000A"/>
          <w:sz w:val="24"/>
          <w:vertAlign w:val="subscript"/>
          <w:lang w:val="en-US"/>
        </w:rPr>
        <w:t>x</w:t>
      </w:r>
      <w:r w:rsidR="00744BF6" w:rsidRPr="00EC30AF">
        <w:rPr>
          <w:rFonts w:ascii="Times New Roman" w:eastAsia="Droid Sans Fallback" w:hAnsi="Times New Roman" w:cs="Calibri"/>
          <w:color w:val="00000A"/>
          <w:sz w:val="24"/>
          <w:lang w:val="en-US"/>
        </w:rPr>
        <w:t xml:space="preserve"> is reduced to nitrogen (N</w:t>
      </w:r>
      <w:r w:rsidR="00744BF6" w:rsidRPr="00EC30AF">
        <w:rPr>
          <w:rFonts w:ascii="Times New Roman" w:eastAsia="Droid Sans Fallback" w:hAnsi="Times New Roman" w:cs="Calibri"/>
          <w:color w:val="00000A"/>
          <w:sz w:val="24"/>
          <w:vertAlign w:val="subscript"/>
          <w:lang w:val="en-US"/>
        </w:rPr>
        <w:t>2</w:t>
      </w:r>
      <w:r w:rsidR="00744BF6" w:rsidRPr="00EC30AF">
        <w:rPr>
          <w:rFonts w:ascii="Times New Roman" w:eastAsia="Droid Sans Fallback" w:hAnsi="Times New Roman" w:cs="Calibri"/>
          <w:color w:val="00000A"/>
          <w:sz w:val="24"/>
          <w:lang w:val="en-US"/>
        </w:rPr>
        <w:t>) and water (H</w:t>
      </w:r>
      <w:r w:rsidR="00744BF6" w:rsidRPr="00EC30AF">
        <w:rPr>
          <w:rFonts w:ascii="Times New Roman" w:eastAsia="Droid Sans Fallback" w:hAnsi="Times New Roman" w:cs="Calibri"/>
          <w:color w:val="00000A"/>
          <w:sz w:val="24"/>
          <w:vertAlign w:val="subscript"/>
          <w:lang w:val="en-US"/>
        </w:rPr>
        <w:t>2</w:t>
      </w:r>
      <w:r w:rsidR="00744BF6" w:rsidRPr="00EC30AF">
        <w:rPr>
          <w:rFonts w:ascii="Times New Roman" w:eastAsia="Droid Sans Fallback" w:hAnsi="Times New Roman" w:cs="Calibri"/>
          <w:color w:val="00000A"/>
          <w:sz w:val="24"/>
          <w:lang w:val="en-US"/>
        </w:rPr>
        <w:t>O) through a series of reactions with a reagent (or reagents) injected into the flue gas. The most common reagents used in commercial applications are ammonia and urea for both SCR and SNCR systems</w:t>
      </w:r>
      <w:r w:rsidR="00744BF6">
        <w:rPr>
          <w:rFonts w:ascii="Times New Roman" w:eastAsia="Droid Sans Fallback" w:hAnsi="Times New Roman" w:cs="Calibri"/>
          <w:color w:val="00000A"/>
          <w:sz w:val="24"/>
          <w:lang w:val="en-US"/>
        </w:rPr>
        <w:t xml:space="preserve"> [2]</w:t>
      </w:r>
      <w:r w:rsidR="00744BF6" w:rsidRPr="00EC30AF">
        <w:rPr>
          <w:rFonts w:ascii="Times New Roman" w:eastAsia="Droid Sans Fallback" w:hAnsi="Times New Roman" w:cs="Calibri"/>
          <w:color w:val="00000A"/>
          <w:sz w:val="24"/>
          <w:lang w:val="en-US"/>
        </w:rPr>
        <w:t xml:space="preserve">. </w:t>
      </w:r>
      <w:r w:rsidR="00744BF6">
        <w:rPr>
          <w:rFonts w:ascii="Times New Roman" w:eastAsia="Droid Sans Fallback" w:hAnsi="Times New Roman" w:cs="Calibri"/>
          <w:color w:val="00000A"/>
          <w:sz w:val="24"/>
        </w:rPr>
        <w:t>Although these are</w:t>
      </w:r>
      <w:r w:rsidR="00744BF6" w:rsidRPr="00EC30AF">
        <w:rPr>
          <w:rFonts w:ascii="Times New Roman" w:eastAsia="Droid Sans Fallback" w:hAnsi="Times New Roman" w:cs="Calibri"/>
          <w:color w:val="00000A"/>
          <w:sz w:val="24"/>
        </w:rPr>
        <w:t xml:space="preserve"> efficient</w:t>
      </w:r>
      <w:r w:rsidR="00744BF6">
        <w:rPr>
          <w:rFonts w:ascii="Times New Roman" w:eastAsia="Droid Sans Fallback" w:hAnsi="Times New Roman" w:cs="Calibri"/>
          <w:color w:val="00000A"/>
          <w:sz w:val="24"/>
        </w:rPr>
        <w:t xml:space="preserve"> technologies, t</w:t>
      </w:r>
      <w:r w:rsidR="00744BF6" w:rsidRPr="00EC30AF">
        <w:rPr>
          <w:rFonts w:ascii="Times New Roman" w:eastAsia="Droid Sans Fallback" w:hAnsi="Times New Roman" w:cs="Calibri"/>
          <w:color w:val="00000A"/>
          <w:sz w:val="24"/>
          <w:lang w:val="en-US"/>
        </w:rPr>
        <w:t>he auxiliary systems add costs to the plant both on the capital expenditure and operation and maintenance cost.</w:t>
      </w:r>
      <w:r w:rsidR="00744BF6" w:rsidRPr="0003564C">
        <w:rPr>
          <w:rFonts w:ascii="Times New Roman" w:eastAsia="Droid Sans Fallback" w:hAnsi="Times New Roman" w:cs="Calibri"/>
          <w:color w:val="00000A"/>
          <w:sz w:val="24"/>
        </w:rPr>
        <w:t xml:space="preserve"> </w:t>
      </w:r>
    </w:p>
    <w:p w:rsidR="000B1D7E" w:rsidRDefault="001F2478" w:rsidP="001F7AA3">
      <w:pPr>
        <w:suppressAutoHyphens/>
        <w:spacing w:after="0" w:line="480" w:lineRule="auto"/>
        <w:ind w:firstLine="284"/>
        <w:jc w:val="both"/>
        <w:rPr>
          <w:rFonts w:ascii="Times New Roman" w:eastAsia="Droid Sans Fallback" w:hAnsi="Times New Roman" w:cs="Calibri"/>
          <w:color w:val="00000A"/>
          <w:sz w:val="24"/>
        </w:rPr>
      </w:pPr>
      <w:r w:rsidRPr="003262B4">
        <w:rPr>
          <w:rFonts w:ascii="Times New Roman" w:eastAsia="Droid Sans Fallback" w:hAnsi="Times New Roman" w:cs="Calibri"/>
          <w:color w:val="00000A"/>
          <w:sz w:val="24"/>
        </w:rPr>
        <w:t xml:space="preserve">There are three different </w:t>
      </w:r>
      <w:r w:rsidR="001F7AA3" w:rsidRPr="003262B4">
        <w:rPr>
          <w:rFonts w:ascii="Times New Roman" w:eastAsia="Droid Sans Fallback" w:hAnsi="Times New Roman" w:cs="Calibri"/>
          <w:color w:val="00000A"/>
          <w:sz w:val="24"/>
        </w:rPr>
        <w:t>mechanisms</w:t>
      </w:r>
      <w:r w:rsidRPr="003262B4">
        <w:rPr>
          <w:rFonts w:ascii="Times New Roman" w:eastAsia="Droid Sans Fallback" w:hAnsi="Times New Roman" w:cs="Calibri"/>
          <w:color w:val="00000A"/>
          <w:sz w:val="24"/>
        </w:rPr>
        <w:t xml:space="preserve"> for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formation during combustion: thermal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prompt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and fuel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w:t>
      </w:r>
      <w:r w:rsidR="001F7AA3" w:rsidRPr="003262B4">
        <w:rPr>
          <w:rFonts w:ascii="Times New Roman" w:eastAsia="Droid Sans Fallback" w:hAnsi="Times New Roman" w:cs="Calibri"/>
          <w:color w:val="00000A"/>
          <w:sz w:val="24"/>
        </w:rPr>
        <w:t>Fuel NO</w:t>
      </w:r>
      <w:r w:rsidR="001F7AA3" w:rsidRPr="001F7AA3">
        <w:rPr>
          <w:rFonts w:ascii="Times New Roman" w:eastAsia="Droid Sans Fallback" w:hAnsi="Times New Roman" w:cs="Calibri"/>
          <w:color w:val="00000A"/>
          <w:sz w:val="24"/>
          <w:vertAlign w:val="subscript"/>
        </w:rPr>
        <w:t>x</w:t>
      </w:r>
      <w:r w:rsidR="001F7AA3" w:rsidRPr="003262B4">
        <w:rPr>
          <w:rFonts w:ascii="Times New Roman" w:eastAsia="Droid Sans Fallback" w:hAnsi="Times New Roman" w:cs="Calibri"/>
          <w:color w:val="00000A"/>
          <w:sz w:val="24"/>
        </w:rPr>
        <w:t xml:space="preserve"> is formed by the oxidation of nitrogen compounds contained in the fuel</w:t>
      </w:r>
      <w:r w:rsidR="001F7AA3">
        <w:rPr>
          <w:rFonts w:ascii="Times New Roman" w:eastAsia="Droid Sans Fallback" w:hAnsi="Times New Roman" w:cs="Calibri"/>
          <w:color w:val="00000A"/>
          <w:sz w:val="24"/>
        </w:rPr>
        <w:t xml:space="preserve">. </w:t>
      </w:r>
      <w:r w:rsidRPr="003262B4">
        <w:rPr>
          <w:rFonts w:ascii="Times New Roman" w:eastAsia="Droid Sans Fallback" w:hAnsi="Times New Roman" w:cs="Calibri"/>
          <w:color w:val="00000A"/>
          <w:sz w:val="24"/>
        </w:rPr>
        <w:t>Thermal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is formed by </w:t>
      </w:r>
      <w:r w:rsidR="000B1D7E">
        <w:rPr>
          <w:rFonts w:ascii="Times New Roman" w:eastAsia="Droid Sans Fallback" w:hAnsi="Times New Roman" w:cs="Calibri"/>
          <w:color w:val="00000A"/>
          <w:sz w:val="24"/>
        </w:rPr>
        <w:t xml:space="preserve">high-temperature </w:t>
      </w:r>
      <w:r w:rsidR="001F7AA3" w:rsidRPr="003262B4">
        <w:rPr>
          <w:rFonts w:ascii="Times New Roman" w:eastAsia="Droid Sans Fallback" w:hAnsi="Times New Roman" w:cs="Calibri"/>
          <w:color w:val="00000A"/>
          <w:sz w:val="24"/>
        </w:rPr>
        <w:t xml:space="preserve">reaction of nitrogen with oxygen </w:t>
      </w:r>
      <w:r w:rsidR="000B1D7E">
        <w:rPr>
          <w:rFonts w:ascii="Times New Roman" w:eastAsia="Droid Sans Fallback" w:hAnsi="Times New Roman" w:cs="Calibri"/>
          <w:color w:val="00000A"/>
          <w:sz w:val="24"/>
        </w:rPr>
        <w:t>This</w:t>
      </w:r>
      <w:r w:rsidRPr="003262B4">
        <w:rPr>
          <w:rFonts w:ascii="Times New Roman" w:eastAsia="Droid Sans Fallback" w:hAnsi="Times New Roman" w:cs="Calibri"/>
          <w:color w:val="00000A"/>
          <w:sz w:val="24"/>
        </w:rPr>
        <w:t xml:space="preserve"> is generally the predominant mechanism in large scale combustion processes. Prompt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is formed by the fast reaction between nitrogen, o</w:t>
      </w:r>
      <w:r w:rsidR="001F7AA3">
        <w:rPr>
          <w:rFonts w:ascii="Times New Roman" w:eastAsia="Droid Sans Fallback" w:hAnsi="Times New Roman" w:cs="Calibri"/>
          <w:color w:val="00000A"/>
          <w:sz w:val="24"/>
        </w:rPr>
        <w:t>xygen, and hydrocarbon radicals.</w:t>
      </w:r>
      <w:r w:rsidRPr="003262B4">
        <w:rPr>
          <w:rFonts w:ascii="Times New Roman" w:eastAsia="Droid Sans Fallback" w:hAnsi="Times New Roman" w:cs="Calibri"/>
          <w:color w:val="00000A"/>
          <w:sz w:val="24"/>
        </w:rPr>
        <w:t xml:space="preserve"> Prompt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is form</w:t>
      </w:r>
      <w:r w:rsidR="000B1D7E">
        <w:rPr>
          <w:rFonts w:ascii="Times New Roman" w:eastAsia="Droid Sans Fallback" w:hAnsi="Times New Roman" w:cs="Calibri"/>
          <w:color w:val="00000A"/>
          <w:sz w:val="24"/>
        </w:rPr>
        <w:t>ed</w:t>
      </w:r>
      <w:r w:rsidRPr="003262B4">
        <w:rPr>
          <w:rFonts w:ascii="Times New Roman" w:eastAsia="Droid Sans Fallback" w:hAnsi="Times New Roman" w:cs="Calibri"/>
          <w:color w:val="00000A"/>
          <w:sz w:val="24"/>
        </w:rPr>
        <w:t xml:space="preserve"> under fuel</w:t>
      </w:r>
      <w:r w:rsidR="000B1D7E">
        <w:rPr>
          <w:rFonts w:ascii="Times New Roman" w:eastAsia="Droid Sans Fallback" w:hAnsi="Times New Roman" w:cs="Calibri"/>
          <w:color w:val="00000A"/>
          <w:sz w:val="24"/>
        </w:rPr>
        <w:t>-</w:t>
      </w:r>
      <w:r w:rsidRPr="003262B4">
        <w:rPr>
          <w:rFonts w:ascii="Times New Roman" w:eastAsia="Droid Sans Fallback" w:hAnsi="Times New Roman" w:cs="Calibri"/>
          <w:color w:val="00000A"/>
          <w:sz w:val="24"/>
        </w:rPr>
        <w:t xml:space="preserve">rich conditions but is generally much less </w:t>
      </w:r>
      <w:r w:rsidR="000B1D7E">
        <w:rPr>
          <w:rFonts w:ascii="Times New Roman" w:eastAsia="Droid Sans Fallback" w:hAnsi="Times New Roman" w:cs="Calibri"/>
          <w:color w:val="00000A"/>
          <w:sz w:val="24"/>
        </w:rPr>
        <w:t>significant</w:t>
      </w:r>
      <w:r w:rsidR="000B1D7E" w:rsidRPr="003262B4">
        <w:rPr>
          <w:rFonts w:ascii="Times New Roman" w:eastAsia="Droid Sans Fallback" w:hAnsi="Times New Roman" w:cs="Calibri"/>
          <w:color w:val="00000A"/>
          <w:sz w:val="24"/>
        </w:rPr>
        <w:t xml:space="preserve"> </w:t>
      </w:r>
      <w:r w:rsidRPr="003262B4">
        <w:rPr>
          <w:rFonts w:ascii="Times New Roman" w:eastAsia="Droid Sans Fallback" w:hAnsi="Times New Roman" w:cs="Calibri"/>
          <w:color w:val="00000A"/>
          <w:sz w:val="24"/>
        </w:rPr>
        <w:t>compared to thermal NO</w:t>
      </w:r>
      <w:r w:rsidRPr="001F7AA3">
        <w:rPr>
          <w:rFonts w:ascii="Times New Roman" w:eastAsia="Droid Sans Fallback" w:hAnsi="Times New Roman" w:cs="Calibri"/>
          <w:color w:val="00000A"/>
          <w:sz w:val="24"/>
          <w:vertAlign w:val="subscript"/>
        </w:rPr>
        <w:t>x</w:t>
      </w:r>
      <w:r w:rsidRPr="003262B4">
        <w:rPr>
          <w:rFonts w:ascii="Times New Roman" w:eastAsia="Droid Sans Fallback" w:hAnsi="Times New Roman" w:cs="Calibri"/>
          <w:color w:val="00000A"/>
          <w:sz w:val="24"/>
        </w:rPr>
        <w:t xml:space="preserve"> formation </w:t>
      </w:r>
      <w:r w:rsidR="000B1D7E">
        <w:rPr>
          <w:rFonts w:ascii="Times New Roman" w:eastAsia="Droid Sans Fallback" w:hAnsi="Times New Roman" w:cs="Calibri"/>
          <w:color w:val="00000A"/>
          <w:sz w:val="24"/>
        </w:rPr>
        <w:t>in</w:t>
      </w:r>
      <w:r w:rsidRPr="003262B4">
        <w:rPr>
          <w:rFonts w:ascii="Times New Roman" w:eastAsia="Droid Sans Fallback" w:hAnsi="Times New Roman" w:cs="Calibri"/>
          <w:color w:val="00000A"/>
          <w:sz w:val="24"/>
        </w:rPr>
        <w:t xml:space="preserve"> higher temperature combustion processes. </w:t>
      </w:r>
      <w:r w:rsidR="00744BF6">
        <w:rPr>
          <w:rFonts w:ascii="Times New Roman" w:eastAsia="Droid Sans Fallback" w:hAnsi="Times New Roman" w:cs="Calibri"/>
          <w:color w:val="00000A"/>
          <w:sz w:val="24"/>
        </w:rPr>
        <w:t>Fuel NO</w:t>
      </w:r>
      <w:r w:rsidR="000D7A6A" w:rsidRPr="000D7A6A">
        <w:rPr>
          <w:rFonts w:ascii="Times New Roman" w:eastAsia="Droid Sans Fallback" w:hAnsi="Times New Roman" w:cs="Calibri"/>
          <w:color w:val="00000A"/>
          <w:sz w:val="24"/>
          <w:vertAlign w:val="subscript"/>
        </w:rPr>
        <w:t>x</w:t>
      </w:r>
      <w:r w:rsidR="00744BF6">
        <w:rPr>
          <w:rFonts w:ascii="Times New Roman" w:eastAsia="Droid Sans Fallback" w:hAnsi="Times New Roman" w:cs="Calibri"/>
          <w:color w:val="00000A"/>
          <w:sz w:val="24"/>
        </w:rPr>
        <w:t xml:space="preserve"> arises directly from the nitrogen in the fuel and is formed in complex chemistry in both volatile and char combustion steps. </w:t>
      </w:r>
      <w:r w:rsidR="000310E1">
        <w:rPr>
          <w:rFonts w:ascii="Times New Roman" w:eastAsia="Droid Sans Fallback" w:hAnsi="Times New Roman" w:cs="Calibri"/>
          <w:color w:val="00000A"/>
          <w:sz w:val="24"/>
        </w:rPr>
        <w:t xml:space="preserve">Strategies to minimize </w:t>
      </w:r>
      <w:r w:rsidR="008E3B04">
        <w:rPr>
          <w:rFonts w:ascii="Times New Roman" w:eastAsia="Droid Sans Fallback" w:hAnsi="Times New Roman" w:cs="Calibri"/>
          <w:color w:val="00000A"/>
          <w:sz w:val="24"/>
        </w:rPr>
        <w:t>NO</w:t>
      </w:r>
      <w:r w:rsidR="000D7A6A" w:rsidRPr="000D7A6A">
        <w:rPr>
          <w:rFonts w:ascii="Times New Roman" w:eastAsia="Droid Sans Fallback" w:hAnsi="Times New Roman" w:cs="Calibri"/>
          <w:color w:val="00000A"/>
          <w:sz w:val="24"/>
          <w:vertAlign w:val="subscript"/>
        </w:rPr>
        <w:t>x</w:t>
      </w:r>
      <w:r w:rsidR="008E3B04">
        <w:rPr>
          <w:rFonts w:ascii="Times New Roman" w:eastAsia="Droid Sans Fallback" w:hAnsi="Times New Roman" w:cs="Calibri"/>
          <w:color w:val="00000A"/>
          <w:sz w:val="24"/>
        </w:rPr>
        <w:t xml:space="preserve"> emissions include actions such as: </w:t>
      </w:r>
      <w:r w:rsidR="00CC6478">
        <w:rPr>
          <w:rFonts w:ascii="Times New Roman" w:eastAsia="Droid Sans Fallback" w:hAnsi="Times New Roman" w:cs="Calibri"/>
          <w:color w:val="00000A"/>
          <w:sz w:val="24"/>
        </w:rPr>
        <w:t>burn</w:t>
      </w:r>
      <w:r w:rsidR="000B1D7E">
        <w:rPr>
          <w:rFonts w:ascii="Times New Roman" w:eastAsia="Droid Sans Fallback" w:hAnsi="Times New Roman" w:cs="Calibri"/>
          <w:color w:val="00000A"/>
          <w:sz w:val="24"/>
        </w:rPr>
        <w:t>ing</w:t>
      </w:r>
      <w:r w:rsidR="00CC6478">
        <w:rPr>
          <w:rFonts w:ascii="Times New Roman" w:eastAsia="Droid Sans Fallback" w:hAnsi="Times New Roman" w:cs="Calibri"/>
          <w:color w:val="00000A"/>
          <w:sz w:val="24"/>
        </w:rPr>
        <w:t xml:space="preserve"> fuel with l</w:t>
      </w:r>
      <w:r w:rsidR="000B1D7E">
        <w:rPr>
          <w:rFonts w:ascii="Times New Roman" w:eastAsia="Droid Sans Fallback" w:hAnsi="Times New Roman" w:cs="Calibri"/>
          <w:color w:val="00000A"/>
          <w:sz w:val="24"/>
        </w:rPr>
        <w:t>ower</w:t>
      </w:r>
      <w:r w:rsidR="00CC6478">
        <w:rPr>
          <w:rFonts w:ascii="Times New Roman" w:eastAsia="Droid Sans Fallback" w:hAnsi="Times New Roman" w:cs="Calibri"/>
          <w:color w:val="00000A"/>
          <w:sz w:val="24"/>
        </w:rPr>
        <w:t xml:space="preserve"> </w:t>
      </w:r>
      <w:r w:rsidR="008E3B04">
        <w:rPr>
          <w:rFonts w:ascii="Times New Roman" w:eastAsia="Droid Sans Fallback" w:hAnsi="Times New Roman" w:cs="Calibri"/>
          <w:color w:val="00000A"/>
          <w:sz w:val="24"/>
        </w:rPr>
        <w:t>nitrogen</w:t>
      </w:r>
      <w:r w:rsidR="00CC6478">
        <w:rPr>
          <w:rFonts w:ascii="Times New Roman" w:eastAsia="Droid Sans Fallback" w:hAnsi="Times New Roman" w:cs="Calibri"/>
          <w:color w:val="00000A"/>
          <w:sz w:val="24"/>
        </w:rPr>
        <w:t xml:space="preserve"> </w:t>
      </w:r>
      <w:r w:rsidR="000B1D7E">
        <w:rPr>
          <w:rFonts w:ascii="Times New Roman" w:eastAsia="Droid Sans Fallback" w:hAnsi="Times New Roman" w:cs="Calibri"/>
          <w:color w:val="00000A"/>
          <w:sz w:val="24"/>
        </w:rPr>
        <w:t>i</w:t>
      </w:r>
      <w:r w:rsidR="00CC6478">
        <w:rPr>
          <w:rFonts w:ascii="Times New Roman" w:eastAsia="Droid Sans Fallback" w:hAnsi="Times New Roman" w:cs="Calibri"/>
          <w:color w:val="00000A"/>
          <w:sz w:val="24"/>
        </w:rPr>
        <w:t>n its composition</w:t>
      </w:r>
      <w:r w:rsidR="000B1D7E">
        <w:rPr>
          <w:rFonts w:ascii="Times New Roman" w:eastAsia="Droid Sans Fallback" w:hAnsi="Times New Roman" w:cs="Calibri"/>
          <w:color w:val="00000A"/>
          <w:sz w:val="24"/>
        </w:rPr>
        <w:t>;</w:t>
      </w:r>
      <w:r w:rsidR="00CC6478">
        <w:rPr>
          <w:rFonts w:ascii="Times New Roman" w:eastAsia="Droid Sans Fallback" w:hAnsi="Times New Roman" w:cs="Calibri"/>
          <w:color w:val="00000A"/>
          <w:sz w:val="24"/>
        </w:rPr>
        <w:t xml:space="preserve"> </w:t>
      </w:r>
      <w:r w:rsidR="000B1D7E">
        <w:rPr>
          <w:rFonts w:ascii="Times New Roman" w:eastAsia="Droid Sans Fallback" w:hAnsi="Times New Roman" w:cs="Calibri"/>
          <w:color w:val="00000A"/>
          <w:sz w:val="24"/>
        </w:rPr>
        <w:t>adjustment of</w:t>
      </w:r>
      <w:r w:rsidR="000310E1">
        <w:rPr>
          <w:rFonts w:ascii="Times New Roman" w:eastAsia="Droid Sans Fallback" w:hAnsi="Times New Roman" w:cs="Calibri"/>
          <w:color w:val="00000A"/>
          <w:sz w:val="24"/>
        </w:rPr>
        <w:t xml:space="preserve"> the furnace </w:t>
      </w:r>
      <w:r w:rsidR="000B1D7E">
        <w:rPr>
          <w:rFonts w:ascii="Times New Roman" w:eastAsia="Droid Sans Fallback" w:hAnsi="Times New Roman" w:cs="Calibri"/>
          <w:color w:val="00000A"/>
          <w:sz w:val="24"/>
        </w:rPr>
        <w:t xml:space="preserve">combustion air </w:t>
      </w:r>
      <w:r w:rsidR="000310E1">
        <w:rPr>
          <w:rFonts w:ascii="Times New Roman" w:eastAsia="Droid Sans Fallback" w:hAnsi="Times New Roman" w:cs="Calibri"/>
          <w:color w:val="00000A"/>
          <w:sz w:val="24"/>
        </w:rPr>
        <w:t xml:space="preserve">configuration </w:t>
      </w:r>
      <w:r w:rsidR="000B1D7E">
        <w:rPr>
          <w:rFonts w:ascii="Times New Roman" w:eastAsia="Droid Sans Fallback" w:hAnsi="Times New Roman" w:cs="Calibri"/>
          <w:color w:val="00000A"/>
          <w:sz w:val="24"/>
        </w:rPr>
        <w:t>and;</w:t>
      </w:r>
      <w:r w:rsidR="000310E1">
        <w:rPr>
          <w:rFonts w:ascii="Times New Roman" w:eastAsia="Droid Sans Fallback" w:hAnsi="Times New Roman" w:cs="Calibri"/>
          <w:color w:val="00000A"/>
          <w:sz w:val="24"/>
        </w:rPr>
        <w:t xml:space="preserve"> flue gas treatment.</w:t>
      </w:r>
      <w:r w:rsidR="008E3B04">
        <w:rPr>
          <w:rFonts w:ascii="Times New Roman" w:eastAsia="Droid Sans Fallback" w:hAnsi="Times New Roman" w:cs="Calibri"/>
          <w:color w:val="00000A"/>
          <w:sz w:val="24"/>
        </w:rPr>
        <w:t xml:space="preserve"> </w:t>
      </w:r>
    </w:p>
    <w:p w:rsidR="001F7AA3" w:rsidRDefault="00716837" w:rsidP="001F7AA3">
      <w:pPr>
        <w:suppressAutoHyphens/>
        <w:spacing w:after="0" w:line="480" w:lineRule="auto"/>
        <w:ind w:firstLine="284"/>
        <w:jc w:val="both"/>
        <w:rPr>
          <w:rFonts w:ascii="Times New Roman" w:eastAsia="Droid Sans Fallback" w:hAnsi="Times New Roman" w:cs="Calibri"/>
          <w:color w:val="00000A"/>
          <w:sz w:val="24"/>
        </w:rPr>
      </w:pPr>
      <w:r w:rsidRPr="003262B4">
        <w:rPr>
          <w:rFonts w:ascii="Times New Roman" w:eastAsia="Droid Sans Fallback" w:hAnsi="Times New Roman" w:cs="Calibri"/>
          <w:color w:val="00000A"/>
          <w:sz w:val="24"/>
        </w:rPr>
        <w:t xml:space="preserve">The overall reaction from </w:t>
      </w:r>
      <w:r>
        <w:rPr>
          <w:rFonts w:ascii="Times New Roman" w:eastAsia="Droid Sans Fallback" w:hAnsi="Times New Roman" w:cs="Calibri"/>
          <w:color w:val="00000A"/>
          <w:sz w:val="24"/>
        </w:rPr>
        <w:t>fuel n</w:t>
      </w:r>
      <w:r w:rsidRPr="003262B4">
        <w:rPr>
          <w:rFonts w:ascii="Times New Roman" w:eastAsia="Droid Sans Fallback" w:hAnsi="Times New Roman" w:cs="Calibri"/>
          <w:color w:val="00000A"/>
          <w:sz w:val="24"/>
        </w:rPr>
        <w:t>itrogen to NO or N</w:t>
      </w:r>
      <w:r w:rsidRPr="00153274">
        <w:rPr>
          <w:rFonts w:ascii="Times New Roman" w:eastAsia="Droid Sans Fallback" w:hAnsi="Times New Roman" w:cs="Calibri"/>
          <w:color w:val="00000A"/>
          <w:sz w:val="24"/>
          <w:vertAlign w:val="subscript"/>
        </w:rPr>
        <w:t>2</w:t>
      </w:r>
      <w:r w:rsidRPr="003262B4">
        <w:rPr>
          <w:rFonts w:ascii="Times New Roman" w:eastAsia="Droid Sans Fallback" w:hAnsi="Times New Roman" w:cs="Calibri"/>
          <w:color w:val="00000A"/>
          <w:sz w:val="24"/>
        </w:rPr>
        <w:t xml:space="preserve"> is influenced by the reaction conditions</w:t>
      </w:r>
      <w:r>
        <w:rPr>
          <w:rFonts w:ascii="Times New Roman" w:eastAsia="Droid Sans Fallback" w:hAnsi="Times New Roman" w:cs="Calibri"/>
          <w:color w:val="00000A"/>
          <w:sz w:val="24"/>
        </w:rPr>
        <w:t>:</w:t>
      </w:r>
      <w:r w:rsidRPr="003262B4">
        <w:rPr>
          <w:rFonts w:ascii="Times New Roman" w:eastAsia="Droid Sans Fallback" w:hAnsi="Times New Roman" w:cs="Calibri"/>
          <w:color w:val="00000A"/>
          <w:sz w:val="24"/>
        </w:rPr>
        <w:t xml:space="preserve"> the temperature</w:t>
      </w:r>
      <w:r>
        <w:rPr>
          <w:rFonts w:ascii="Times New Roman" w:eastAsia="Droid Sans Fallback" w:hAnsi="Times New Roman" w:cs="Calibri"/>
          <w:color w:val="00000A"/>
          <w:sz w:val="24"/>
        </w:rPr>
        <w:t>;</w:t>
      </w:r>
      <w:r w:rsidRPr="003262B4">
        <w:rPr>
          <w:rFonts w:ascii="Times New Roman" w:eastAsia="Droid Sans Fallback" w:hAnsi="Times New Roman" w:cs="Calibri"/>
          <w:color w:val="00000A"/>
          <w:sz w:val="24"/>
        </w:rPr>
        <w:t xml:space="preserve"> the concentration of reducing and oxidizing agents</w:t>
      </w:r>
      <w:r>
        <w:rPr>
          <w:rFonts w:ascii="Times New Roman" w:eastAsia="Droid Sans Fallback" w:hAnsi="Times New Roman" w:cs="Calibri"/>
          <w:color w:val="00000A"/>
          <w:sz w:val="24"/>
        </w:rPr>
        <w:t>;</w:t>
      </w:r>
      <w:r w:rsidRPr="003262B4">
        <w:rPr>
          <w:rFonts w:ascii="Times New Roman" w:eastAsia="Droid Sans Fallback" w:hAnsi="Times New Roman" w:cs="Calibri"/>
          <w:color w:val="00000A"/>
          <w:sz w:val="24"/>
        </w:rPr>
        <w:t xml:space="preserve"> the </w:t>
      </w:r>
      <w:r>
        <w:rPr>
          <w:rFonts w:ascii="Times New Roman" w:eastAsia="Droid Sans Fallback" w:hAnsi="Times New Roman" w:cs="Calibri"/>
          <w:color w:val="00000A"/>
          <w:sz w:val="24"/>
        </w:rPr>
        <w:t xml:space="preserve">flame </w:t>
      </w:r>
      <w:r w:rsidRPr="003262B4">
        <w:rPr>
          <w:rFonts w:ascii="Times New Roman" w:eastAsia="Droid Sans Fallback" w:hAnsi="Times New Roman" w:cs="Calibri"/>
          <w:color w:val="00000A"/>
          <w:sz w:val="24"/>
        </w:rPr>
        <w:t>turbulence and</w:t>
      </w:r>
      <w:r>
        <w:rPr>
          <w:rFonts w:ascii="Times New Roman" w:eastAsia="Droid Sans Fallback" w:hAnsi="Times New Roman" w:cs="Calibri"/>
          <w:color w:val="00000A"/>
          <w:sz w:val="24"/>
        </w:rPr>
        <w:t>;</w:t>
      </w:r>
      <w:r w:rsidRPr="003262B4">
        <w:rPr>
          <w:rFonts w:ascii="Times New Roman" w:eastAsia="Droid Sans Fallback" w:hAnsi="Times New Roman" w:cs="Calibri"/>
          <w:color w:val="00000A"/>
          <w:sz w:val="24"/>
        </w:rPr>
        <w:t xml:space="preserve"> the residence time in the different combustion zones.</w:t>
      </w:r>
      <w:r>
        <w:rPr>
          <w:rFonts w:ascii="Times New Roman" w:eastAsia="Droid Sans Fallback" w:hAnsi="Times New Roman" w:cs="Calibri"/>
          <w:color w:val="00000A"/>
          <w:sz w:val="24"/>
        </w:rPr>
        <w:t xml:space="preserve"> </w:t>
      </w:r>
      <w:r w:rsidR="00AC3EC9">
        <w:rPr>
          <w:rFonts w:ascii="Times New Roman" w:eastAsia="Droid Sans Fallback" w:hAnsi="Times New Roman" w:cs="Calibri"/>
          <w:color w:val="00000A"/>
          <w:sz w:val="24"/>
        </w:rPr>
        <w:t>Pulverized fuel (</w:t>
      </w:r>
      <w:proofErr w:type="spellStart"/>
      <w:r w:rsidR="00AC3EC9">
        <w:rPr>
          <w:rFonts w:ascii="Times New Roman" w:eastAsia="Droid Sans Fallback" w:hAnsi="Times New Roman" w:cs="Calibri"/>
          <w:color w:val="00000A"/>
          <w:sz w:val="24"/>
        </w:rPr>
        <w:t>p.f</w:t>
      </w:r>
      <w:proofErr w:type="spellEnd"/>
      <w:r w:rsidR="00AC3EC9">
        <w:rPr>
          <w:rFonts w:ascii="Times New Roman" w:eastAsia="Droid Sans Fallback" w:hAnsi="Times New Roman" w:cs="Calibri"/>
          <w:color w:val="00000A"/>
          <w:sz w:val="24"/>
        </w:rPr>
        <w:t>.) systems can operate with flame temperatures over 1500</w:t>
      </w:r>
      <w:r w:rsidR="00AC3EC9">
        <w:rPr>
          <w:rFonts w:ascii="Times New Roman" w:eastAsia="Droid Sans Fallback" w:hAnsi="Times New Roman" w:cs="Times New Roman"/>
          <w:color w:val="00000A"/>
          <w:sz w:val="24"/>
        </w:rPr>
        <w:t>°</w:t>
      </w:r>
      <w:r w:rsidR="00AC3EC9">
        <w:rPr>
          <w:rFonts w:ascii="Times New Roman" w:eastAsia="Droid Sans Fallback" w:hAnsi="Times New Roman" w:cs="Calibri"/>
          <w:color w:val="00000A"/>
          <w:sz w:val="24"/>
        </w:rPr>
        <w:t>C.</w:t>
      </w:r>
      <w:r w:rsidR="00744BF6">
        <w:rPr>
          <w:rFonts w:ascii="Times New Roman" w:eastAsia="Droid Sans Fallback" w:hAnsi="Times New Roman" w:cs="Calibri"/>
          <w:color w:val="00000A"/>
          <w:sz w:val="24"/>
        </w:rPr>
        <w:t xml:space="preserve"> Where</w:t>
      </w:r>
      <w:r w:rsidR="00AC3EC9">
        <w:rPr>
          <w:rFonts w:ascii="Times New Roman" w:eastAsia="Droid Sans Fallback" w:hAnsi="Times New Roman" w:cs="Calibri"/>
          <w:color w:val="00000A"/>
          <w:sz w:val="24"/>
        </w:rPr>
        <w:t xml:space="preserve"> </w:t>
      </w:r>
      <w:r w:rsidR="00744BF6">
        <w:rPr>
          <w:rFonts w:ascii="Times New Roman" w:eastAsia="Droid Sans Fallback" w:hAnsi="Times New Roman" w:cs="Calibri"/>
          <w:color w:val="00000A"/>
          <w:sz w:val="24"/>
        </w:rPr>
        <w:t>t</w:t>
      </w:r>
      <w:r w:rsidR="00AC3EC9">
        <w:rPr>
          <w:rFonts w:ascii="Times New Roman" w:eastAsia="Droid Sans Fallback" w:hAnsi="Times New Roman" w:cs="Calibri"/>
          <w:color w:val="00000A"/>
          <w:sz w:val="24"/>
        </w:rPr>
        <w:t>hermal formation of NO</w:t>
      </w:r>
      <w:r w:rsidR="000D7A6A" w:rsidRPr="000D7A6A">
        <w:rPr>
          <w:rFonts w:ascii="Times New Roman" w:eastAsia="Droid Sans Fallback" w:hAnsi="Times New Roman" w:cs="Calibri"/>
          <w:color w:val="00000A"/>
          <w:sz w:val="24"/>
          <w:vertAlign w:val="subscript"/>
        </w:rPr>
        <w:t>x</w:t>
      </w:r>
      <w:r w:rsidR="00AC3EC9">
        <w:rPr>
          <w:rFonts w:ascii="Times New Roman" w:eastAsia="Droid Sans Fallback" w:hAnsi="Times New Roman" w:cs="Calibri"/>
          <w:color w:val="00000A"/>
          <w:sz w:val="24"/>
        </w:rPr>
        <w:t xml:space="preserve"> </w:t>
      </w:r>
      <w:r w:rsidR="00AC3EC9">
        <w:rPr>
          <w:rFonts w:ascii="Times New Roman" w:eastAsia="Droid Sans Fallback" w:hAnsi="Times New Roman" w:cs="Calibri"/>
          <w:color w:val="00000A"/>
          <w:sz w:val="24"/>
        </w:rPr>
        <w:lastRenderedPageBreak/>
        <w:t xml:space="preserve">becomes significant. </w:t>
      </w:r>
      <w:r w:rsidR="0003564C">
        <w:rPr>
          <w:rFonts w:ascii="Times New Roman" w:eastAsia="Droid Sans Fallback" w:hAnsi="Times New Roman" w:cs="Calibri"/>
          <w:color w:val="00000A"/>
          <w:sz w:val="24"/>
        </w:rPr>
        <w:t>Other technologies like f</w:t>
      </w:r>
      <w:r w:rsidR="0003564C" w:rsidRPr="00825EE1">
        <w:rPr>
          <w:rFonts w:ascii="Times New Roman" w:eastAsia="Droid Sans Fallback" w:hAnsi="Times New Roman" w:cs="Calibri"/>
          <w:color w:val="00000A"/>
          <w:sz w:val="24"/>
        </w:rPr>
        <w:t xml:space="preserve">luidised-bed systems are found to have lower temperatures </w:t>
      </w:r>
      <w:r w:rsidR="0003564C">
        <w:rPr>
          <w:rFonts w:ascii="Times New Roman" w:eastAsia="Droid Sans Fallback" w:hAnsi="Times New Roman" w:cs="Calibri"/>
          <w:color w:val="00000A"/>
          <w:sz w:val="24"/>
        </w:rPr>
        <w:t xml:space="preserve">in the furnace, therefore </w:t>
      </w:r>
      <w:r w:rsidR="0003564C" w:rsidRPr="00825EE1">
        <w:rPr>
          <w:rFonts w:ascii="Times New Roman" w:eastAsia="Droid Sans Fallback" w:hAnsi="Times New Roman" w:cs="Calibri"/>
          <w:color w:val="00000A"/>
          <w:sz w:val="24"/>
        </w:rPr>
        <w:t>limiting thermal NO</w:t>
      </w:r>
      <w:r w:rsidR="0003564C" w:rsidRPr="00B63419">
        <w:rPr>
          <w:rFonts w:ascii="Times New Roman" w:eastAsia="Droid Sans Fallback" w:hAnsi="Times New Roman" w:cs="Calibri"/>
          <w:color w:val="00000A"/>
          <w:sz w:val="24"/>
          <w:vertAlign w:val="subscript"/>
        </w:rPr>
        <w:t>x</w:t>
      </w:r>
      <w:r w:rsidR="0003564C" w:rsidRPr="00825EE1">
        <w:rPr>
          <w:rFonts w:ascii="Times New Roman" w:eastAsia="Droid Sans Fallback" w:hAnsi="Times New Roman" w:cs="Calibri"/>
          <w:color w:val="00000A"/>
          <w:sz w:val="24"/>
        </w:rPr>
        <w:t xml:space="preserve"> formation</w:t>
      </w:r>
      <w:r w:rsidR="00861A48">
        <w:rPr>
          <w:rFonts w:ascii="Times New Roman" w:eastAsia="Droid Sans Fallback" w:hAnsi="Times New Roman" w:cs="Calibri"/>
          <w:color w:val="00000A"/>
          <w:sz w:val="24"/>
        </w:rPr>
        <w:t>, although N</w:t>
      </w:r>
      <w:r w:rsidR="000D7A6A" w:rsidRPr="000D7A6A">
        <w:rPr>
          <w:rFonts w:ascii="Times New Roman" w:eastAsia="Droid Sans Fallback" w:hAnsi="Times New Roman" w:cs="Calibri"/>
          <w:color w:val="00000A"/>
          <w:sz w:val="24"/>
          <w:vertAlign w:val="subscript"/>
        </w:rPr>
        <w:t>2</w:t>
      </w:r>
      <w:r w:rsidR="00861A48">
        <w:rPr>
          <w:rFonts w:ascii="Times New Roman" w:eastAsia="Droid Sans Fallback" w:hAnsi="Times New Roman" w:cs="Calibri"/>
          <w:color w:val="00000A"/>
          <w:sz w:val="24"/>
        </w:rPr>
        <w:t>O emissions can be an issue</w:t>
      </w:r>
      <w:r w:rsidR="0003564C" w:rsidRPr="00825EE1">
        <w:rPr>
          <w:rFonts w:ascii="Times New Roman" w:eastAsia="Droid Sans Fallback" w:hAnsi="Times New Roman" w:cs="Calibri"/>
          <w:color w:val="00000A"/>
          <w:sz w:val="24"/>
        </w:rPr>
        <w:t>.</w:t>
      </w:r>
      <w:r w:rsidR="000528C0">
        <w:rPr>
          <w:rFonts w:ascii="Times New Roman" w:eastAsia="Droid Sans Fallback" w:hAnsi="Times New Roman" w:cs="Calibri"/>
          <w:color w:val="00000A"/>
          <w:sz w:val="24"/>
        </w:rPr>
        <w:t xml:space="preserve"> </w:t>
      </w:r>
      <w:r w:rsidR="001F7AA3">
        <w:rPr>
          <w:rFonts w:ascii="Times New Roman" w:eastAsia="Droid Sans Fallback" w:hAnsi="Times New Roman" w:cs="Calibri"/>
          <w:color w:val="00000A"/>
          <w:sz w:val="24"/>
        </w:rPr>
        <w:t>Techniques to minimize the NO</w:t>
      </w:r>
      <w:r w:rsidR="001F7AA3" w:rsidRPr="00EC30AF">
        <w:rPr>
          <w:rFonts w:ascii="Times New Roman" w:eastAsia="Droid Sans Fallback" w:hAnsi="Times New Roman" w:cs="Calibri"/>
          <w:color w:val="00000A"/>
          <w:sz w:val="24"/>
          <w:vertAlign w:val="subscript"/>
        </w:rPr>
        <w:t>x</w:t>
      </w:r>
      <w:r w:rsidR="001F7AA3">
        <w:rPr>
          <w:rFonts w:ascii="Times New Roman" w:eastAsia="Droid Sans Fallback" w:hAnsi="Times New Roman" w:cs="Calibri"/>
          <w:color w:val="00000A"/>
          <w:sz w:val="24"/>
        </w:rPr>
        <w:t xml:space="preserve"> production </w:t>
      </w:r>
      <w:r w:rsidR="00AC3EC9">
        <w:rPr>
          <w:rFonts w:ascii="Times New Roman" w:eastAsia="Droid Sans Fallback" w:hAnsi="Times New Roman" w:cs="Calibri"/>
          <w:color w:val="00000A"/>
          <w:sz w:val="24"/>
        </w:rPr>
        <w:t xml:space="preserve">in </w:t>
      </w:r>
      <w:proofErr w:type="spellStart"/>
      <w:r w:rsidR="00AC3EC9">
        <w:rPr>
          <w:rFonts w:ascii="Times New Roman" w:eastAsia="Droid Sans Fallback" w:hAnsi="Times New Roman" w:cs="Calibri"/>
          <w:color w:val="00000A"/>
          <w:sz w:val="24"/>
        </w:rPr>
        <w:t>p.f</w:t>
      </w:r>
      <w:proofErr w:type="spellEnd"/>
      <w:r w:rsidR="00AC3EC9">
        <w:rPr>
          <w:rFonts w:ascii="Times New Roman" w:eastAsia="Droid Sans Fallback" w:hAnsi="Times New Roman" w:cs="Calibri"/>
          <w:color w:val="00000A"/>
          <w:sz w:val="24"/>
        </w:rPr>
        <w:t xml:space="preserve">. boilers </w:t>
      </w:r>
      <w:r w:rsidR="001F7AA3">
        <w:rPr>
          <w:rFonts w:ascii="Times New Roman" w:eastAsia="Droid Sans Fallback" w:hAnsi="Times New Roman" w:cs="Calibri"/>
          <w:color w:val="00000A"/>
          <w:sz w:val="24"/>
        </w:rPr>
        <w:t xml:space="preserve">have been developed such as </w:t>
      </w:r>
      <w:r w:rsidR="00AC3EC9">
        <w:rPr>
          <w:rFonts w:ascii="Times New Roman" w:eastAsia="Droid Sans Fallback" w:hAnsi="Times New Roman" w:cs="Calibri"/>
          <w:color w:val="00000A"/>
          <w:sz w:val="24"/>
        </w:rPr>
        <w:t>‘</w:t>
      </w:r>
      <w:r w:rsidR="001F7AA3">
        <w:rPr>
          <w:rFonts w:ascii="Times New Roman" w:eastAsia="Droid Sans Fallback" w:hAnsi="Times New Roman" w:cs="Calibri"/>
          <w:color w:val="00000A"/>
          <w:sz w:val="24"/>
        </w:rPr>
        <w:t xml:space="preserve">Low </w:t>
      </w:r>
      <w:proofErr w:type="gramStart"/>
      <w:r w:rsidR="001F7AA3">
        <w:rPr>
          <w:rFonts w:ascii="Times New Roman" w:eastAsia="Droid Sans Fallback" w:hAnsi="Times New Roman" w:cs="Calibri"/>
          <w:color w:val="00000A"/>
          <w:sz w:val="24"/>
        </w:rPr>
        <w:t>NO</w:t>
      </w:r>
      <w:r w:rsidR="001F7AA3" w:rsidRPr="00EC30AF">
        <w:rPr>
          <w:rFonts w:ascii="Times New Roman" w:eastAsia="Droid Sans Fallback" w:hAnsi="Times New Roman" w:cs="Calibri"/>
          <w:color w:val="00000A"/>
          <w:sz w:val="24"/>
          <w:vertAlign w:val="subscript"/>
        </w:rPr>
        <w:t>x</w:t>
      </w:r>
      <w:r w:rsidR="00AC3EC9">
        <w:rPr>
          <w:rFonts w:ascii="Times New Roman" w:eastAsia="Droid Sans Fallback" w:hAnsi="Times New Roman" w:cs="Calibri"/>
          <w:color w:val="00000A"/>
          <w:sz w:val="24"/>
        </w:rPr>
        <w:t xml:space="preserve">‘ </w:t>
      </w:r>
      <w:r w:rsidR="001F7AA3">
        <w:rPr>
          <w:rFonts w:ascii="Times New Roman" w:eastAsia="Droid Sans Fallback" w:hAnsi="Times New Roman" w:cs="Calibri"/>
          <w:color w:val="00000A"/>
          <w:sz w:val="24"/>
        </w:rPr>
        <w:t>burners</w:t>
      </w:r>
      <w:proofErr w:type="gramEnd"/>
      <w:r w:rsidR="001F7AA3">
        <w:rPr>
          <w:rFonts w:ascii="Times New Roman" w:eastAsia="Droid Sans Fallback" w:hAnsi="Times New Roman" w:cs="Calibri"/>
          <w:color w:val="00000A"/>
          <w:sz w:val="24"/>
        </w:rPr>
        <w:t xml:space="preserve"> that reduce the peak temperature o</w:t>
      </w:r>
      <w:r w:rsidR="00744BF6">
        <w:rPr>
          <w:rFonts w:ascii="Times New Roman" w:eastAsia="Droid Sans Fallback" w:hAnsi="Times New Roman" w:cs="Calibri"/>
          <w:color w:val="00000A"/>
          <w:sz w:val="24"/>
        </w:rPr>
        <w:t>f</w:t>
      </w:r>
      <w:r w:rsidR="001F7AA3">
        <w:rPr>
          <w:rFonts w:ascii="Times New Roman" w:eastAsia="Droid Sans Fallback" w:hAnsi="Times New Roman" w:cs="Calibri"/>
          <w:color w:val="00000A"/>
          <w:sz w:val="24"/>
        </w:rPr>
        <w:t xml:space="preserve"> the flame</w:t>
      </w:r>
      <w:r w:rsidR="006C2A41">
        <w:rPr>
          <w:rFonts w:ascii="Times New Roman" w:eastAsia="Droid Sans Fallback" w:hAnsi="Times New Roman" w:cs="Calibri"/>
          <w:color w:val="00000A"/>
          <w:sz w:val="24"/>
        </w:rPr>
        <w:t>.</w:t>
      </w:r>
      <w:r>
        <w:rPr>
          <w:rFonts w:ascii="Times New Roman" w:eastAsia="Droid Sans Fallback" w:hAnsi="Times New Roman" w:cs="Calibri"/>
          <w:color w:val="00000A"/>
          <w:sz w:val="24"/>
        </w:rPr>
        <w:t xml:space="preserve"> Other </w:t>
      </w:r>
      <w:r w:rsidRPr="00A20788">
        <w:rPr>
          <w:rFonts w:ascii="Times New Roman" w:eastAsia="Droid Sans Fallback" w:hAnsi="Times New Roman" w:cs="Calibri"/>
          <w:color w:val="00000A"/>
          <w:sz w:val="24"/>
        </w:rPr>
        <w:t xml:space="preserve">established methods of </w:t>
      </w:r>
      <w:r>
        <w:rPr>
          <w:rFonts w:ascii="Times New Roman" w:eastAsia="Droid Sans Fallback" w:hAnsi="Times New Roman" w:cs="Calibri"/>
          <w:color w:val="00000A"/>
          <w:sz w:val="24"/>
        </w:rPr>
        <w:t xml:space="preserve">controlling the flame peak temperatures include </w:t>
      </w:r>
      <w:r w:rsidRPr="00A20788">
        <w:rPr>
          <w:rFonts w:ascii="Times New Roman" w:eastAsia="Droid Sans Fallback" w:hAnsi="Times New Roman" w:cs="Calibri"/>
          <w:color w:val="00000A"/>
          <w:sz w:val="24"/>
        </w:rPr>
        <w:t xml:space="preserve">secondary and tertiary air mixing.  </w:t>
      </w:r>
      <w:r w:rsidR="00744BF6">
        <w:rPr>
          <w:rFonts w:ascii="Times New Roman" w:eastAsia="Droid Sans Fallback" w:hAnsi="Times New Roman" w:cs="Calibri"/>
          <w:color w:val="00000A"/>
          <w:sz w:val="24"/>
        </w:rPr>
        <w:t>Where, a</w:t>
      </w:r>
      <w:r>
        <w:rPr>
          <w:rFonts w:ascii="Times New Roman" w:eastAsia="Droid Sans Fallback" w:hAnsi="Times New Roman" w:cs="Calibri"/>
          <w:color w:val="00000A"/>
          <w:sz w:val="24"/>
        </w:rPr>
        <w:t xml:space="preserve">gain, reduced </w:t>
      </w:r>
      <w:r w:rsidRPr="00A20788">
        <w:rPr>
          <w:rFonts w:ascii="Times New Roman" w:eastAsia="Droid Sans Fallback" w:hAnsi="Times New Roman" w:cs="Calibri"/>
          <w:color w:val="00000A"/>
          <w:sz w:val="24"/>
        </w:rPr>
        <w:t>flame temperature leads to less NO</w:t>
      </w:r>
      <w:r w:rsidRPr="00A20788">
        <w:rPr>
          <w:rFonts w:ascii="Times New Roman" w:eastAsia="Droid Sans Fallback" w:hAnsi="Times New Roman" w:cs="Calibri"/>
          <w:color w:val="00000A"/>
          <w:sz w:val="24"/>
          <w:vertAlign w:val="subscript"/>
        </w:rPr>
        <w:t>x</w:t>
      </w:r>
      <w:r w:rsidRPr="00A20788">
        <w:rPr>
          <w:rFonts w:ascii="Times New Roman" w:eastAsia="Droid Sans Fallback" w:hAnsi="Times New Roman" w:cs="Calibri"/>
          <w:color w:val="00000A"/>
          <w:sz w:val="24"/>
        </w:rPr>
        <w:t xml:space="preserve"> formation</w:t>
      </w:r>
      <w:r>
        <w:rPr>
          <w:rFonts w:ascii="Times New Roman" w:eastAsia="Droid Sans Fallback" w:hAnsi="Times New Roman" w:cs="Calibri"/>
          <w:color w:val="00000A"/>
          <w:sz w:val="24"/>
        </w:rPr>
        <w:t xml:space="preserve"> [</w:t>
      </w:r>
      <w:r w:rsidR="00FF55B1">
        <w:rPr>
          <w:rFonts w:ascii="Times New Roman" w:eastAsia="Droid Sans Fallback" w:hAnsi="Times New Roman" w:cs="Calibri"/>
          <w:color w:val="00000A"/>
          <w:sz w:val="24"/>
        </w:rPr>
        <w:t>3</w:t>
      </w:r>
      <w:r>
        <w:rPr>
          <w:rFonts w:ascii="Times New Roman" w:eastAsia="Droid Sans Fallback" w:hAnsi="Times New Roman" w:cs="Calibri"/>
          <w:color w:val="00000A"/>
          <w:sz w:val="24"/>
        </w:rPr>
        <w:t>]</w:t>
      </w:r>
      <w:r w:rsidRPr="00A20788">
        <w:rPr>
          <w:rFonts w:ascii="Times New Roman" w:eastAsia="Droid Sans Fallback" w:hAnsi="Times New Roman" w:cs="Calibri"/>
          <w:color w:val="00000A"/>
          <w:sz w:val="24"/>
        </w:rPr>
        <w:t>. This effective technique for reducing thermal NO</w:t>
      </w:r>
      <w:r w:rsidRPr="00A20788">
        <w:rPr>
          <w:rFonts w:ascii="Times New Roman" w:eastAsia="Droid Sans Fallback" w:hAnsi="Times New Roman" w:cs="Calibri"/>
          <w:color w:val="00000A"/>
          <w:sz w:val="24"/>
          <w:vertAlign w:val="subscript"/>
        </w:rPr>
        <w:t>x</w:t>
      </w:r>
      <w:r w:rsidRPr="00A20788">
        <w:rPr>
          <w:rFonts w:ascii="Times New Roman" w:eastAsia="Droid Sans Fallback" w:hAnsi="Times New Roman" w:cs="Calibri"/>
          <w:color w:val="00000A"/>
          <w:sz w:val="24"/>
        </w:rPr>
        <w:t xml:space="preserve">, is called air-stage combustion. </w:t>
      </w:r>
      <w:r>
        <w:rPr>
          <w:rFonts w:ascii="Times New Roman" w:eastAsia="Droid Sans Fallback" w:hAnsi="Times New Roman" w:cs="Calibri"/>
          <w:color w:val="00000A"/>
          <w:sz w:val="24"/>
        </w:rPr>
        <w:t xml:space="preserve"> </w:t>
      </w:r>
    </w:p>
    <w:p w:rsidR="00F84A33" w:rsidRPr="00B451F3" w:rsidRDefault="00BF0A02" w:rsidP="00F84A33">
      <w:pPr>
        <w:suppressAutoHyphens/>
        <w:spacing w:after="0" w:line="480" w:lineRule="auto"/>
        <w:ind w:firstLine="284"/>
        <w:jc w:val="both"/>
        <w:rPr>
          <w:rFonts w:ascii="Times New Roman" w:eastAsia="Droid Sans Fallback" w:hAnsi="Times New Roman" w:cs="Calibri"/>
          <w:vanish/>
          <w:color w:val="00000A"/>
          <w:sz w:val="24"/>
          <w:specVanish/>
        </w:rPr>
      </w:pPr>
      <w:r>
        <w:rPr>
          <w:rFonts w:ascii="Times New Roman" w:eastAsia="Droid Sans Fallback" w:hAnsi="Times New Roman" w:cs="Calibri"/>
          <w:color w:val="00000A"/>
          <w:sz w:val="24"/>
        </w:rPr>
        <w:t>N</w:t>
      </w:r>
      <w:r w:rsidR="001F7AA3">
        <w:rPr>
          <w:rFonts w:ascii="Times New Roman" w:eastAsia="Droid Sans Fallback" w:hAnsi="Times New Roman" w:cs="Calibri"/>
          <w:color w:val="00000A"/>
          <w:sz w:val="24"/>
        </w:rPr>
        <w:t>itrogen content in the fuel</w:t>
      </w:r>
      <w:r w:rsidR="00744BF6">
        <w:rPr>
          <w:rFonts w:ascii="Times New Roman" w:eastAsia="Droid Sans Fallback" w:hAnsi="Times New Roman" w:cs="Calibri"/>
          <w:color w:val="00000A"/>
          <w:sz w:val="24"/>
        </w:rPr>
        <w:t xml:space="preserve"> also</w:t>
      </w:r>
      <w:r>
        <w:rPr>
          <w:rFonts w:ascii="Times New Roman" w:eastAsia="Droid Sans Fallback" w:hAnsi="Times New Roman" w:cs="Calibri"/>
          <w:color w:val="00000A"/>
          <w:sz w:val="24"/>
        </w:rPr>
        <w:t xml:space="preserve"> has a large influence on NO</w:t>
      </w:r>
      <w:r>
        <w:rPr>
          <w:rFonts w:ascii="Times New Roman" w:eastAsia="Droid Sans Fallback" w:hAnsi="Times New Roman" w:cs="Calibri"/>
          <w:color w:val="00000A"/>
          <w:sz w:val="24"/>
          <w:vertAlign w:val="subscript"/>
        </w:rPr>
        <w:t>x</w:t>
      </w:r>
      <w:r>
        <w:rPr>
          <w:rFonts w:ascii="Times New Roman" w:eastAsia="Droid Sans Fallback" w:hAnsi="Times New Roman" w:cs="Calibri"/>
          <w:color w:val="00000A"/>
          <w:sz w:val="24"/>
        </w:rPr>
        <w:t xml:space="preserve"> formation and </w:t>
      </w:r>
      <w:r w:rsidR="00D02D2D">
        <w:rPr>
          <w:rFonts w:ascii="Times New Roman" w:eastAsia="Droid Sans Fallback" w:hAnsi="Times New Roman" w:cs="Calibri"/>
          <w:color w:val="00000A"/>
          <w:sz w:val="24"/>
        </w:rPr>
        <w:t xml:space="preserve">is </w:t>
      </w:r>
      <w:r>
        <w:rPr>
          <w:rFonts w:ascii="Times New Roman" w:eastAsia="Droid Sans Fallback" w:hAnsi="Times New Roman" w:cs="Calibri"/>
          <w:color w:val="00000A"/>
          <w:sz w:val="24"/>
        </w:rPr>
        <w:t xml:space="preserve">therefore routinely </w:t>
      </w:r>
      <w:r w:rsidR="00F860CB">
        <w:rPr>
          <w:rFonts w:ascii="Times New Roman" w:eastAsia="Droid Sans Fallback" w:hAnsi="Times New Roman" w:cs="Calibri"/>
          <w:color w:val="00000A"/>
          <w:sz w:val="24"/>
        </w:rPr>
        <w:t>monitored by ultimate analysis of the fuel. The NO</w:t>
      </w:r>
      <w:r w:rsidR="00F860CB" w:rsidRPr="00B63419">
        <w:rPr>
          <w:rFonts w:ascii="Times New Roman" w:eastAsia="Droid Sans Fallback" w:hAnsi="Times New Roman" w:cs="Calibri"/>
          <w:color w:val="00000A"/>
          <w:sz w:val="24"/>
          <w:vertAlign w:val="subscript"/>
        </w:rPr>
        <w:t>x</w:t>
      </w:r>
      <w:r w:rsidR="00F860CB">
        <w:rPr>
          <w:rFonts w:ascii="Times New Roman" w:eastAsia="Droid Sans Fallback" w:hAnsi="Times New Roman" w:cs="Calibri"/>
          <w:color w:val="00000A"/>
          <w:sz w:val="24"/>
        </w:rPr>
        <w:t xml:space="preserve"> emissions </w:t>
      </w:r>
      <w:r w:rsidR="00FA2E88">
        <w:rPr>
          <w:rFonts w:ascii="Times New Roman" w:eastAsia="Droid Sans Fallback" w:hAnsi="Times New Roman" w:cs="Calibri"/>
          <w:color w:val="00000A"/>
          <w:sz w:val="24"/>
        </w:rPr>
        <w:t xml:space="preserve">on coal fired power stations can be predicted </w:t>
      </w:r>
      <w:r w:rsidR="00F860CB">
        <w:rPr>
          <w:rFonts w:ascii="Times New Roman" w:eastAsia="Droid Sans Fallback" w:hAnsi="Times New Roman" w:cs="Calibri"/>
          <w:color w:val="00000A"/>
          <w:sz w:val="24"/>
        </w:rPr>
        <w:t>from proxim</w:t>
      </w:r>
      <w:r w:rsidR="00FA2E88">
        <w:rPr>
          <w:rFonts w:ascii="Times New Roman" w:eastAsia="Droid Sans Fallback" w:hAnsi="Times New Roman" w:cs="Calibri"/>
          <w:color w:val="00000A"/>
          <w:sz w:val="24"/>
        </w:rPr>
        <w:t>ate and ultimate analysis</w:t>
      </w:r>
      <w:r w:rsidR="00F860CB">
        <w:rPr>
          <w:rFonts w:ascii="Times New Roman" w:eastAsia="Droid Sans Fallback" w:hAnsi="Times New Roman" w:cs="Calibri"/>
          <w:color w:val="00000A"/>
          <w:sz w:val="24"/>
        </w:rPr>
        <w:t xml:space="preserve"> </w:t>
      </w:r>
      <w:r w:rsidR="00FA2E88">
        <w:rPr>
          <w:rFonts w:ascii="Times New Roman" w:eastAsia="Droid Sans Fallback" w:hAnsi="Times New Roman" w:cs="Calibri"/>
          <w:color w:val="00000A"/>
          <w:sz w:val="24"/>
        </w:rPr>
        <w:t>under certain premises with an accuracy of 20%.</w:t>
      </w:r>
      <w:r w:rsidR="00F828BF">
        <w:rPr>
          <w:rFonts w:ascii="Times New Roman" w:eastAsia="Droid Sans Fallback" w:hAnsi="Times New Roman" w:cs="Calibri"/>
          <w:color w:val="00000A"/>
          <w:sz w:val="24"/>
        </w:rPr>
        <w:t xml:space="preserve"> </w:t>
      </w:r>
      <w:r w:rsidR="001F2478" w:rsidRPr="003262B4">
        <w:rPr>
          <w:rFonts w:ascii="Times New Roman" w:eastAsia="Droid Sans Fallback" w:hAnsi="Times New Roman" w:cs="Calibri"/>
          <w:color w:val="00000A"/>
          <w:sz w:val="24"/>
        </w:rPr>
        <w:t>Many biomass fuels contain organic molecular bound nitrogen</w:t>
      </w:r>
      <w:r w:rsidR="00D02D2D">
        <w:rPr>
          <w:rFonts w:ascii="Times New Roman" w:eastAsia="Droid Sans Fallback" w:hAnsi="Times New Roman" w:cs="Calibri"/>
          <w:color w:val="00000A"/>
          <w:sz w:val="24"/>
        </w:rPr>
        <w:t xml:space="preserve"> in the form of </w:t>
      </w:r>
      <w:proofErr w:type="spellStart"/>
      <w:r w:rsidR="00D02D2D">
        <w:rPr>
          <w:rFonts w:ascii="Times New Roman" w:eastAsia="Droid Sans Fallback" w:hAnsi="Times New Roman" w:cs="Calibri"/>
          <w:color w:val="00000A"/>
          <w:sz w:val="24"/>
        </w:rPr>
        <w:t>aminoacids</w:t>
      </w:r>
      <w:proofErr w:type="spellEnd"/>
      <w:r w:rsidR="00D02D2D">
        <w:rPr>
          <w:rFonts w:ascii="Times New Roman" w:eastAsia="Droid Sans Fallback" w:hAnsi="Times New Roman" w:cs="Calibri"/>
          <w:color w:val="00000A"/>
          <w:sz w:val="24"/>
        </w:rPr>
        <w:t xml:space="preserve"> and proteins [</w:t>
      </w:r>
      <w:r w:rsidR="00FF55B1">
        <w:rPr>
          <w:rFonts w:ascii="Times New Roman" w:eastAsia="Droid Sans Fallback" w:hAnsi="Times New Roman" w:cs="Calibri"/>
          <w:color w:val="00000A"/>
          <w:sz w:val="24"/>
        </w:rPr>
        <w:t>4</w:t>
      </w:r>
      <w:proofErr w:type="gramStart"/>
      <w:r w:rsidR="00D02D2D">
        <w:rPr>
          <w:rFonts w:ascii="Times New Roman" w:eastAsia="Droid Sans Fallback" w:hAnsi="Times New Roman" w:cs="Calibri"/>
          <w:color w:val="00000A"/>
          <w:sz w:val="24"/>
        </w:rPr>
        <w:t xml:space="preserve">] </w:t>
      </w:r>
      <w:r w:rsidR="001F2478" w:rsidRPr="003262B4">
        <w:rPr>
          <w:rFonts w:ascii="Times New Roman" w:eastAsia="Droid Sans Fallback" w:hAnsi="Times New Roman" w:cs="Calibri"/>
          <w:color w:val="00000A"/>
          <w:sz w:val="24"/>
        </w:rPr>
        <w:t>.</w:t>
      </w:r>
      <w:proofErr w:type="gramEnd"/>
      <w:r w:rsidR="001F2478" w:rsidRPr="003262B4">
        <w:rPr>
          <w:rFonts w:ascii="Times New Roman" w:eastAsia="Droid Sans Fallback" w:hAnsi="Times New Roman" w:cs="Calibri"/>
          <w:color w:val="00000A"/>
          <w:sz w:val="24"/>
        </w:rPr>
        <w:t xml:space="preserve"> In high temperature combustion, this nitrogen forms precursor compounds for t</w:t>
      </w:r>
      <w:r w:rsidR="00F828BF">
        <w:rPr>
          <w:rFonts w:ascii="Times New Roman" w:eastAsia="Droid Sans Fallback" w:hAnsi="Times New Roman" w:cs="Calibri"/>
          <w:color w:val="00000A"/>
          <w:sz w:val="24"/>
        </w:rPr>
        <w:t>he formation of nitrogen oxide.</w:t>
      </w:r>
      <w:r w:rsidR="001F2478" w:rsidRPr="003262B4">
        <w:rPr>
          <w:rFonts w:ascii="Times New Roman" w:eastAsia="Droid Sans Fallback" w:hAnsi="Times New Roman" w:cs="Calibri"/>
          <w:color w:val="00000A"/>
          <w:sz w:val="24"/>
        </w:rPr>
        <w:t xml:space="preserve"> Some biomass fuels, especially those from agricultural sources, may contain significant amounts of organically bound nitrogen.</w:t>
      </w:r>
      <w:r w:rsidR="001F2478" w:rsidRPr="001F2478">
        <w:rPr>
          <w:rFonts w:ascii="Times New Roman" w:eastAsia="Droid Sans Fallback" w:hAnsi="Times New Roman" w:cs="Calibri"/>
          <w:color w:val="00000A"/>
          <w:sz w:val="24"/>
        </w:rPr>
        <w:t xml:space="preserve"> </w:t>
      </w:r>
      <w:r w:rsidR="001F2478">
        <w:rPr>
          <w:rFonts w:ascii="Times New Roman" w:eastAsia="Droid Sans Fallback" w:hAnsi="Times New Roman" w:cs="Calibri"/>
          <w:color w:val="00000A"/>
          <w:sz w:val="24"/>
        </w:rPr>
        <w:t xml:space="preserve">Biomass </w:t>
      </w:r>
      <w:r w:rsidR="00887BA4">
        <w:rPr>
          <w:rFonts w:ascii="Times New Roman" w:eastAsia="Droid Sans Fallback" w:hAnsi="Times New Roman" w:cs="Calibri"/>
          <w:color w:val="00000A"/>
          <w:sz w:val="24"/>
        </w:rPr>
        <w:t>nitrogen</w:t>
      </w:r>
      <w:r w:rsidR="001F2478">
        <w:rPr>
          <w:rFonts w:ascii="Times New Roman" w:eastAsia="Droid Sans Fallback" w:hAnsi="Times New Roman" w:cs="Calibri"/>
          <w:color w:val="00000A"/>
          <w:sz w:val="24"/>
        </w:rPr>
        <w:t xml:space="preserve"> content could be very variable among samples </w:t>
      </w:r>
      <w:r w:rsidR="00F828BF">
        <w:rPr>
          <w:rFonts w:ascii="Times New Roman" w:eastAsia="Droid Sans Fallback" w:hAnsi="Times New Roman" w:cs="Calibri"/>
          <w:color w:val="00000A"/>
          <w:sz w:val="24"/>
        </w:rPr>
        <w:t xml:space="preserve">and even </w:t>
      </w:r>
      <w:r w:rsidR="001F2478">
        <w:rPr>
          <w:rFonts w:ascii="Times New Roman" w:eastAsia="Droid Sans Fallback" w:hAnsi="Times New Roman" w:cs="Calibri"/>
          <w:color w:val="00000A"/>
          <w:sz w:val="24"/>
        </w:rPr>
        <w:t xml:space="preserve">during the session </w:t>
      </w:r>
      <w:r w:rsidR="00045DE8">
        <w:rPr>
          <w:rFonts w:ascii="Times New Roman" w:eastAsia="Droid Sans Fallback" w:hAnsi="Times New Roman" w:cs="Calibri"/>
          <w:color w:val="00000A"/>
          <w:sz w:val="24"/>
        </w:rPr>
        <w:t>[</w:t>
      </w:r>
      <w:r w:rsidR="00FF55B1">
        <w:rPr>
          <w:rFonts w:ascii="Times New Roman" w:eastAsia="Droid Sans Fallback" w:hAnsi="Times New Roman" w:cs="Calibri"/>
          <w:color w:val="00000A"/>
          <w:sz w:val="24"/>
        </w:rPr>
        <w:t>5</w:t>
      </w:r>
      <w:r w:rsidR="00045DE8">
        <w:rPr>
          <w:rFonts w:ascii="Times New Roman" w:eastAsia="Droid Sans Fallback" w:hAnsi="Times New Roman" w:cs="Calibri"/>
          <w:color w:val="00000A"/>
          <w:sz w:val="24"/>
        </w:rPr>
        <w:t>]</w:t>
      </w:r>
      <w:r w:rsidR="001F2478">
        <w:rPr>
          <w:rFonts w:ascii="Times New Roman" w:eastAsia="Droid Sans Fallback" w:hAnsi="Times New Roman" w:cs="Calibri"/>
          <w:color w:val="00000A"/>
          <w:sz w:val="24"/>
        </w:rPr>
        <w:t>.</w:t>
      </w:r>
      <w:r w:rsidR="00142FF4">
        <w:rPr>
          <w:rFonts w:ascii="Times New Roman" w:eastAsia="Droid Sans Fallback" w:hAnsi="Times New Roman" w:cs="Calibri"/>
          <w:color w:val="00000A"/>
          <w:sz w:val="24"/>
        </w:rPr>
        <w:t xml:space="preserve"> </w:t>
      </w:r>
      <w:r w:rsidR="00B82F59">
        <w:rPr>
          <w:rFonts w:ascii="Times New Roman" w:eastAsia="Droid Sans Fallback" w:hAnsi="Times New Roman" w:cs="Calibri"/>
          <w:color w:val="00000A"/>
          <w:sz w:val="24"/>
        </w:rPr>
        <w:t>The</w:t>
      </w:r>
      <w:r w:rsidR="00337CFB">
        <w:rPr>
          <w:rFonts w:ascii="Times New Roman" w:eastAsia="Droid Sans Fallback" w:hAnsi="Times New Roman" w:cs="Calibri"/>
          <w:color w:val="00000A"/>
          <w:sz w:val="24"/>
        </w:rPr>
        <w:t xml:space="preserve"> variability on the </w:t>
      </w:r>
      <w:r w:rsidR="00B82F59">
        <w:rPr>
          <w:rFonts w:ascii="Times New Roman" w:eastAsia="Droid Sans Fallback" w:hAnsi="Times New Roman" w:cs="Calibri"/>
          <w:color w:val="00000A"/>
          <w:sz w:val="24"/>
        </w:rPr>
        <w:t>fuel composition affects the combustion properties, particularly the nitrogen content and forms in the fuel affects the fate of volatile nitrogen released and the</w:t>
      </w:r>
      <w:r w:rsidR="00C546BC">
        <w:rPr>
          <w:rFonts w:ascii="Times New Roman" w:eastAsia="Droid Sans Fallback" w:hAnsi="Times New Roman" w:cs="Calibri"/>
          <w:color w:val="00000A"/>
          <w:sz w:val="24"/>
        </w:rPr>
        <w:t xml:space="preserve"> nitrogen species formed</w:t>
      </w:r>
      <w:r w:rsidR="007235B7">
        <w:rPr>
          <w:rFonts w:ascii="Times New Roman" w:eastAsia="Droid Sans Fallback" w:hAnsi="Times New Roman" w:cs="Calibri"/>
          <w:color w:val="00000A"/>
          <w:sz w:val="24"/>
        </w:rPr>
        <w:t xml:space="preserve"> [</w:t>
      </w:r>
      <w:r w:rsidR="00FF55B1">
        <w:rPr>
          <w:rFonts w:ascii="Times New Roman" w:eastAsia="Droid Sans Fallback" w:hAnsi="Times New Roman" w:cs="Calibri"/>
          <w:color w:val="00000A"/>
          <w:sz w:val="24"/>
        </w:rPr>
        <w:t>4</w:t>
      </w:r>
      <w:r w:rsidR="007235B7">
        <w:rPr>
          <w:rFonts w:ascii="Times New Roman" w:eastAsia="Droid Sans Fallback" w:hAnsi="Times New Roman" w:cs="Calibri"/>
          <w:color w:val="00000A"/>
          <w:sz w:val="24"/>
        </w:rPr>
        <w:t>]</w:t>
      </w:r>
      <w:r w:rsidR="00C546BC">
        <w:rPr>
          <w:rFonts w:ascii="Times New Roman" w:eastAsia="Droid Sans Fallback" w:hAnsi="Times New Roman" w:cs="Calibri"/>
          <w:color w:val="00000A"/>
          <w:sz w:val="24"/>
        </w:rPr>
        <w:t>.</w:t>
      </w:r>
      <w:r w:rsidR="00B451F3">
        <w:rPr>
          <w:rFonts w:ascii="Times New Roman" w:eastAsia="Droid Sans Fallback" w:hAnsi="Times New Roman" w:cs="Calibri"/>
          <w:color w:val="00000A"/>
          <w:sz w:val="24"/>
        </w:rPr>
        <w:t xml:space="preserve"> </w:t>
      </w:r>
      <w:proofErr w:type="spellStart"/>
      <w:r w:rsidR="00F84A33">
        <w:rPr>
          <w:rFonts w:ascii="Times New Roman" w:eastAsia="Droid Sans Fallback" w:hAnsi="Times New Roman" w:cs="Calibri"/>
          <w:color w:val="00000A"/>
          <w:sz w:val="24"/>
          <w:lang w:val="en-US"/>
        </w:rPr>
        <w:t>Darvell</w:t>
      </w:r>
      <w:proofErr w:type="spellEnd"/>
      <w:r w:rsidR="00F84A33">
        <w:rPr>
          <w:rFonts w:ascii="Times New Roman" w:eastAsia="Droid Sans Fallback" w:hAnsi="Times New Roman" w:cs="Calibri"/>
          <w:color w:val="00000A"/>
          <w:sz w:val="24"/>
          <w:lang w:val="en-US"/>
        </w:rPr>
        <w:t xml:space="preserve"> et al. [6] analyzed common biomass fuels imported to UK power </w:t>
      </w:r>
      <w:proofErr w:type="gramStart"/>
      <w:r w:rsidR="00F84A33">
        <w:rPr>
          <w:rFonts w:ascii="Times New Roman" w:eastAsia="Droid Sans Fallback" w:hAnsi="Times New Roman" w:cs="Calibri"/>
          <w:color w:val="00000A"/>
          <w:sz w:val="24"/>
          <w:lang w:val="en-US"/>
        </w:rPr>
        <w:t>stations, and</w:t>
      </w:r>
      <w:proofErr w:type="gramEnd"/>
      <w:r w:rsidR="00F84A33">
        <w:rPr>
          <w:rFonts w:ascii="Times New Roman" w:eastAsia="Droid Sans Fallback" w:hAnsi="Times New Roman" w:cs="Calibri"/>
          <w:color w:val="00000A"/>
          <w:sz w:val="24"/>
          <w:lang w:val="en-US"/>
        </w:rPr>
        <w:t xml:space="preserve"> obtained volatile-N</w:t>
      </w:r>
      <w:r w:rsidR="00FA42CA">
        <w:rPr>
          <w:rFonts w:ascii="Times New Roman" w:eastAsia="Droid Sans Fallback" w:hAnsi="Times New Roman" w:cs="Calibri"/>
          <w:color w:val="00000A"/>
          <w:sz w:val="24"/>
          <w:lang w:val="en-US"/>
        </w:rPr>
        <w:t xml:space="preserve"> between 79-91 %. The </w:t>
      </w:r>
      <w:r w:rsidR="00F84A33">
        <w:rPr>
          <w:rFonts w:ascii="Times New Roman" w:eastAsia="Droid Sans Fallback" w:hAnsi="Times New Roman" w:cs="Calibri"/>
          <w:color w:val="00000A"/>
          <w:sz w:val="24"/>
          <w:lang w:val="en-US"/>
        </w:rPr>
        <w:t xml:space="preserve">pyrolysis </w:t>
      </w:r>
      <w:r w:rsidR="00FA42CA">
        <w:rPr>
          <w:rFonts w:ascii="Times New Roman" w:eastAsia="Droid Sans Fallback" w:hAnsi="Times New Roman" w:cs="Calibri"/>
          <w:color w:val="00000A"/>
          <w:sz w:val="24"/>
          <w:lang w:val="en-US"/>
        </w:rPr>
        <w:t xml:space="preserve">conditions, such as temperature or heating rate, </w:t>
      </w:r>
      <w:r w:rsidR="00032AC3">
        <w:rPr>
          <w:rFonts w:ascii="Times New Roman" w:eastAsia="Droid Sans Fallback" w:hAnsi="Times New Roman" w:cs="Calibri"/>
          <w:color w:val="00000A"/>
          <w:sz w:val="24"/>
          <w:lang w:val="en-US"/>
        </w:rPr>
        <w:t xml:space="preserve">also </w:t>
      </w:r>
      <w:r w:rsidR="00FA42CA">
        <w:rPr>
          <w:rFonts w:ascii="Times New Roman" w:eastAsia="Droid Sans Fallback" w:hAnsi="Times New Roman" w:cs="Calibri"/>
          <w:color w:val="00000A"/>
          <w:sz w:val="24"/>
          <w:lang w:val="en-US"/>
        </w:rPr>
        <w:t>affect the volatile yield and the species formed.</w:t>
      </w:r>
    </w:p>
    <w:p w:rsidR="00B451F3" w:rsidRDefault="00FA42CA" w:rsidP="00FA42CA">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 xml:space="preserve"> </w:t>
      </w:r>
      <w:r w:rsidR="000E2B8E">
        <w:rPr>
          <w:rFonts w:ascii="Times New Roman" w:eastAsia="Droid Sans Fallback" w:hAnsi="Times New Roman" w:cs="Calibri"/>
          <w:color w:val="00000A"/>
          <w:sz w:val="24"/>
          <w:lang w:val="en-US"/>
        </w:rPr>
        <w:t>McNamee et al</w:t>
      </w:r>
      <w:r w:rsidR="00032AC3">
        <w:rPr>
          <w:rFonts w:ascii="Times New Roman" w:eastAsia="Droid Sans Fallback" w:hAnsi="Times New Roman" w:cs="Calibri"/>
          <w:color w:val="00000A"/>
          <w:sz w:val="24"/>
          <w:lang w:val="en-US"/>
        </w:rPr>
        <w:t>.</w:t>
      </w:r>
      <w:r w:rsidR="000E2B8E">
        <w:rPr>
          <w:rFonts w:ascii="Times New Roman" w:eastAsia="Droid Sans Fallback" w:hAnsi="Times New Roman" w:cs="Calibri"/>
          <w:color w:val="00000A"/>
          <w:sz w:val="24"/>
          <w:lang w:val="en-US"/>
        </w:rPr>
        <w:t xml:space="preserve"> [7] found that </w:t>
      </w:r>
      <w:proofErr w:type="spellStart"/>
      <w:r w:rsidR="000E2B8E">
        <w:rPr>
          <w:rFonts w:ascii="Times New Roman" w:eastAsia="Droid Sans Fallback" w:hAnsi="Times New Roman" w:cs="Calibri"/>
          <w:color w:val="00000A"/>
          <w:sz w:val="24"/>
          <w:lang w:val="en-US"/>
        </w:rPr>
        <w:t>torrefaction</w:t>
      </w:r>
      <w:proofErr w:type="spellEnd"/>
      <w:r w:rsidR="000E2B8E">
        <w:rPr>
          <w:rFonts w:ascii="Times New Roman" w:eastAsia="Droid Sans Fallback" w:hAnsi="Times New Roman" w:cs="Calibri"/>
          <w:color w:val="00000A"/>
          <w:sz w:val="24"/>
          <w:lang w:val="en-US"/>
        </w:rPr>
        <w:t xml:space="preserve"> can affect the nitrogen partitioning; lowering the N content in the fuel and improving the nitrogen release as volatile-N.</w:t>
      </w:r>
      <w:r w:rsidR="00B451F3">
        <w:rPr>
          <w:rFonts w:ascii="Times New Roman" w:eastAsia="Droid Sans Fallback" w:hAnsi="Times New Roman" w:cs="Calibri"/>
          <w:color w:val="00000A"/>
          <w:sz w:val="24"/>
          <w:lang w:val="en-US"/>
        </w:rPr>
        <w:t xml:space="preserve"> </w:t>
      </w:r>
    </w:p>
    <w:p w:rsidR="00F828BF" w:rsidRDefault="003262B4" w:rsidP="00F828BF">
      <w:pPr>
        <w:suppressAutoHyphens/>
        <w:spacing w:after="0" w:line="480" w:lineRule="auto"/>
        <w:ind w:firstLine="284"/>
        <w:jc w:val="both"/>
        <w:rPr>
          <w:rFonts w:ascii="Times New Roman" w:eastAsia="Droid Sans Fallback" w:hAnsi="Times New Roman" w:cs="Calibri"/>
          <w:color w:val="00000A"/>
          <w:sz w:val="24"/>
        </w:rPr>
      </w:pPr>
      <w:r w:rsidRPr="003262B4">
        <w:rPr>
          <w:rFonts w:ascii="Times New Roman" w:eastAsia="Droid Sans Fallback" w:hAnsi="Times New Roman" w:cs="Calibri"/>
          <w:color w:val="00000A"/>
          <w:sz w:val="24"/>
        </w:rPr>
        <w:t>During pyro</w:t>
      </w:r>
      <w:r w:rsidR="00887BA4">
        <w:rPr>
          <w:rFonts w:ascii="Times New Roman" w:eastAsia="Droid Sans Fallback" w:hAnsi="Times New Roman" w:cs="Calibri"/>
          <w:color w:val="00000A"/>
          <w:sz w:val="24"/>
        </w:rPr>
        <w:t>lysis of the fuels part of the n</w:t>
      </w:r>
      <w:r w:rsidRPr="003262B4">
        <w:rPr>
          <w:rFonts w:ascii="Times New Roman" w:eastAsia="Droid Sans Fallback" w:hAnsi="Times New Roman" w:cs="Calibri"/>
          <w:color w:val="00000A"/>
          <w:sz w:val="24"/>
        </w:rPr>
        <w:t xml:space="preserve">itrogen </w:t>
      </w:r>
      <w:r w:rsidR="001F2478">
        <w:rPr>
          <w:rFonts w:ascii="Times New Roman" w:eastAsia="Droid Sans Fallback" w:hAnsi="Times New Roman" w:cs="Calibri"/>
          <w:color w:val="00000A"/>
          <w:sz w:val="24"/>
        </w:rPr>
        <w:t>is</w:t>
      </w:r>
      <w:r w:rsidRPr="003262B4">
        <w:rPr>
          <w:rFonts w:ascii="Times New Roman" w:eastAsia="Droid Sans Fallback" w:hAnsi="Times New Roman" w:cs="Calibri"/>
          <w:color w:val="00000A"/>
          <w:sz w:val="24"/>
        </w:rPr>
        <w:t xml:space="preserve"> released as part o</w:t>
      </w:r>
      <w:r w:rsidR="009A089F">
        <w:rPr>
          <w:rFonts w:ascii="Times New Roman" w:eastAsia="Droid Sans Fallback" w:hAnsi="Times New Roman" w:cs="Calibri"/>
          <w:color w:val="00000A"/>
          <w:sz w:val="24"/>
        </w:rPr>
        <w:t>f the volatile matter compounds,</w:t>
      </w:r>
      <w:r w:rsidRPr="003262B4">
        <w:rPr>
          <w:rFonts w:ascii="Times New Roman" w:eastAsia="Droid Sans Fallback" w:hAnsi="Times New Roman" w:cs="Calibri"/>
          <w:color w:val="00000A"/>
          <w:sz w:val="24"/>
        </w:rPr>
        <w:t xml:space="preserve"> </w:t>
      </w:r>
      <w:r w:rsidR="009A089F" w:rsidRPr="00A20788">
        <w:rPr>
          <w:rFonts w:ascii="Times New Roman" w:eastAsia="Droid Sans Fallback" w:hAnsi="Times New Roman" w:cs="Calibri"/>
          <w:color w:val="00000A"/>
          <w:sz w:val="24"/>
        </w:rPr>
        <w:t xml:space="preserve">while part remain in the char. </w:t>
      </w:r>
      <w:r w:rsidR="00243576" w:rsidRPr="003262B4">
        <w:rPr>
          <w:rFonts w:ascii="Times New Roman" w:eastAsia="Droid Sans Fallback" w:hAnsi="Times New Roman" w:cs="Calibri"/>
          <w:color w:val="00000A"/>
          <w:sz w:val="24"/>
        </w:rPr>
        <w:t xml:space="preserve">Nitrogen </w:t>
      </w:r>
      <w:r w:rsidR="00243576">
        <w:rPr>
          <w:rFonts w:ascii="Times New Roman" w:eastAsia="Droid Sans Fallback" w:hAnsi="Times New Roman" w:cs="Calibri"/>
          <w:color w:val="00000A"/>
          <w:sz w:val="24"/>
        </w:rPr>
        <w:t xml:space="preserve">is </w:t>
      </w:r>
      <w:r w:rsidR="00243576" w:rsidRPr="003262B4">
        <w:rPr>
          <w:rFonts w:ascii="Times New Roman" w:eastAsia="Droid Sans Fallback" w:hAnsi="Times New Roman" w:cs="Calibri"/>
          <w:color w:val="00000A"/>
          <w:sz w:val="24"/>
        </w:rPr>
        <w:t>release</w:t>
      </w:r>
      <w:r w:rsidR="00243576">
        <w:rPr>
          <w:rFonts w:ascii="Times New Roman" w:eastAsia="Droid Sans Fallback" w:hAnsi="Times New Roman" w:cs="Calibri"/>
          <w:color w:val="00000A"/>
          <w:sz w:val="24"/>
        </w:rPr>
        <w:t>d</w:t>
      </w:r>
      <w:r w:rsidR="00243576" w:rsidRPr="003262B4">
        <w:rPr>
          <w:rFonts w:ascii="Times New Roman" w:eastAsia="Droid Sans Fallback" w:hAnsi="Times New Roman" w:cs="Calibri"/>
          <w:color w:val="00000A"/>
          <w:sz w:val="24"/>
        </w:rPr>
        <w:t xml:space="preserve"> as HCN, NH-</w:t>
      </w:r>
      <w:r w:rsidR="00243576">
        <w:rPr>
          <w:rFonts w:ascii="Times New Roman" w:eastAsia="Droid Sans Fallback" w:hAnsi="Times New Roman" w:cs="Calibri"/>
          <w:color w:val="00000A"/>
          <w:sz w:val="24"/>
        </w:rPr>
        <w:t>c</w:t>
      </w:r>
      <w:r w:rsidR="00243576" w:rsidRPr="003262B4">
        <w:rPr>
          <w:rFonts w:ascii="Times New Roman" w:eastAsia="Droid Sans Fallback" w:hAnsi="Times New Roman" w:cs="Calibri"/>
          <w:color w:val="00000A"/>
          <w:sz w:val="24"/>
        </w:rPr>
        <w:t>ompounds</w:t>
      </w:r>
      <w:r w:rsidR="00D02D2D">
        <w:rPr>
          <w:rFonts w:ascii="Times New Roman" w:eastAsia="Droid Sans Fallback" w:hAnsi="Times New Roman" w:cs="Calibri"/>
          <w:color w:val="00000A"/>
          <w:sz w:val="24"/>
        </w:rPr>
        <w:t xml:space="preserve"> (including NH</w:t>
      </w:r>
      <w:r w:rsidR="000D7A6A" w:rsidRPr="000D7A6A">
        <w:rPr>
          <w:rFonts w:ascii="Times New Roman" w:eastAsia="Droid Sans Fallback" w:hAnsi="Times New Roman" w:cs="Calibri"/>
          <w:color w:val="00000A"/>
          <w:sz w:val="24"/>
          <w:vertAlign w:val="subscript"/>
        </w:rPr>
        <w:t>3</w:t>
      </w:r>
      <w:r w:rsidR="00D02D2D">
        <w:rPr>
          <w:rFonts w:ascii="Times New Roman" w:eastAsia="Droid Sans Fallback" w:hAnsi="Times New Roman" w:cs="Calibri"/>
          <w:color w:val="00000A"/>
          <w:sz w:val="24"/>
        </w:rPr>
        <w:t>)</w:t>
      </w:r>
      <w:r w:rsidR="00243576" w:rsidRPr="003262B4">
        <w:rPr>
          <w:rFonts w:ascii="Times New Roman" w:eastAsia="Droid Sans Fallback" w:hAnsi="Times New Roman" w:cs="Calibri"/>
          <w:color w:val="00000A"/>
          <w:sz w:val="24"/>
        </w:rPr>
        <w:t xml:space="preserve">, NO and </w:t>
      </w:r>
      <w:r w:rsidR="00243576" w:rsidRPr="00243576">
        <w:rPr>
          <w:rFonts w:ascii="Times New Roman" w:eastAsia="Droid Sans Fallback" w:hAnsi="Times New Roman" w:cs="Calibri"/>
          <w:color w:val="00000A"/>
          <w:sz w:val="24"/>
        </w:rPr>
        <w:t>N</w:t>
      </w:r>
      <w:r w:rsidR="00243576" w:rsidRPr="00243576">
        <w:rPr>
          <w:rFonts w:ascii="Times New Roman" w:eastAsia="Droid Sans Fallback" w:hAnsi="Times New Roman" w:cs="Calibri"/>
          <w:color w:val="00000A"/>
          <w:sz w:val="24"/>
          <w:vertAlign w:val="subscript"/>
        </w:rPr>
        <w:t>2</w:t>
      </w:r>
      <w:r w:rsidR="000528C0">
        <w:rPr>
          <w:rFonts w:ascii="Times New Roman" w:eastAsia="Droid Sans Fallback" w:hAnsi="Times New Roman" w:cs="Calibri"/>
          <w:color w:val="00000A"/>
          <w:sz w:val="24"/>
          <w:vertAlign w:val="subscript"/>
        </w:rPr>
        <w:t xml:space="preserve"> </w:t>
      </w:r>
      <w:r w:rsidR="000528C0">
        <w:rPr>
          <w:rFonts w:ascii="Times New Roman" w:eastAsia="Droid Sans Fallback" w:hAnsi="Times New Roman" w:cs="Calibri"/>
          <w:color w:val="00000A"/>
          <w:sz w:val="24"/>
        </w:rPr>
        <w:t>[</w:t>
      </w:r>
      <w:r w:rsidR="00FF55B1">
        <w:rPr>
          <w:rFonts w:ascii="Times New Roman" w:eastAsia="Droid Sans Fallback" w:hAnsi="Times New Roman" w:cs="Calibri"/>
          <w:color w:val="00000A"/>
          <w:sz w:val="24"/>
        </w:rPr>
        <w:t>6</w:t>
      </w:r>
      <w:r w:rsidR="000528C0">
        <w:rPr>
          <w:rFonts w:ascii="Times New Roman" w:eastAsia="Droid Sans Fallback" w:hAnsi="Times New Roman" w:cs="Calibri"/>
          <w:color w:val="00000A"/>
          <w:sz w:val="24"/>
        </w:rPr>
        <w:t>]</w:t>
      </w:r>
      <w:r w:rsidR="00243576">
        <w:rPr>
          <w:rFonts w:ascii="Times New Roman" w:eastAsia="Droid Sans Fallback" w:hAnsi="Times New Roman" w:cs="Calibri"/>
          <w:color w:val="00000A"/>
          <w:sz w:val="24"/>
        </w:rPr>
        <w:t xml:space="preserve">. </w:t>
      </w:r>
      <w:r w:rsidR="00F828BF" w:rsidRPr="00243576">
        <w:rPr>
          <w:rFonts w:ascii="Times New Roman" w:eastAsia="Droid Sans Fallback" w:hAnsi="Times New Roman" w:cs="Calibri"/>
          <w:color w:val="00000A"/>
          <w:sz w:val="24"/>
        </w:rPr>
        <w:t>The</w:t>
      </w:r>
      <w:r w:rsidR="00F828BF" w:rsidRPr="00A20788">
        <w:rPr>
          <w:rFonts w:ascii="Times New Roman" w:eastAsia="Droid Sans Fallback" w:hAnsi="Times New Roman" w:cs="Calibri"/>
          <w:color w:val="00000A"/>
          <w:sz w:val="24"/>
        </w:rPr>
        <w:t xml:space="preserve"> volatile-N is transformed </w:t>
      </w:r>
      <w:r w:rsidR="00D02D2D">
        <w:rPr>
          <w:rFonts w:ascii="Times New Roman" w:eastAsia="Droid Sans Fallback" w:hAnsi="Times New Roman" w:cs="Calibri"/>
          <w:color w:val="00000A"/>
          <w:sz w:val="24"/>
        </w:rPr>
        <w:t xml:space="preserve">mainly </w:t>
      </w:r>
      <w:r w:rsidR="00F828BF" w:rsidRPr="00A20788">
        <w:rPr>
          <w:rFonts w:ascii="Times New Roman" w:eastAsia="Droid Sans Fallback" w:hAnsi="Times New Roman" w:cs="Calibri"/>
          <w:color w:val="00000A"/>
          <w:sz w:val="24"/>
        </w:rPr>
        <w:t>into either NO or N</w:t>
      </w:r>
      <w:r w:rsidR="00F828BF" w:rsidRPr="00A20788">
        <w:rPr>
          <w:rFonts w:ascii="Times New Roman" w:eastAsia="Droid Sans Fallback" w:hAnsi="Times New Roman" w:cs="Calibri"/>
          <w:color w:val="00000A"/>
          <w:sz w:val="24"/>
          <w:vertAlign w:val="subscript"/>
        </w:rPr>
        <w:t>2</w:t>
      </w:r>
      <w:r w:rsidR="00F828BF" w:rsidRPr="00A20788">
        <w:rPr>
          <w:rFonts w:ascii="Times New Roman" w:eastAsia="Droid Sans Fallback" w:hAnsi="Times New Roman" w:cs="Calibri"/>
          <w:color w:val="00000A"/>
          <w:sz w:val="24"/>
        </w:rPr>
        <w:t xml:space="preserve">, </w:t>
      </w:r>
      <w:r w:rsidR="00F828BF" w:rsidRPr="00A20788">
        <w:rPr>
          <w:rFonts w:ascii="Times New Roman" w:eastAsia="Droid Sans Fallback" w:hAnsi="Times New Roman" w:cs="Calibri"/>
          <w:color w:val="00000A"/>
          <w:sz w:val="24"/>
        </w:rPr>
        <w:lastRenderedPageBreak/>
        <w:t>while char-N reacts through a set of heterogeneous reactions as the char is oxidized</w:t>
      </w:r>
      <w:r w:rsidR="00D02D2D">
        <w:rPr>
          <w:rFonts w:ascii="Times New Roman" w:eastAsia="Droid Sans Fallback" w:hAnsi="Times New Roman" w:cs="Calibri"/>
          <w:color w:val="00000A"/>
          <w:sz w:val="24"/>
        </w:rPr>
        <w:t>; oxidation of char –N to NO and reduction of NO on the char surface become competing reactions that impact on NO</w:t>
      </w:r>
      <w:r w:rsidR="000D7A6A" w:rsidRPr="000D7A6A">
        <w:rPr>
          <w:rFonts w:ascii="Times New Roman" w:eastAsia="Droid Sans Fallback" w:hAnsi="Times New Roman" w:cs="Calibri"/>
          <w:color w:val="00000A"/>
          <w:sz w:val="24"/>
          <w:vertAlign w:val="subscript"/>
        </w:rPr>
        <w:t>x</w:t>
      </w:r>
      <w:r w:rsidR="00D02D2D">
        <w:rPr>
          <w:rFonts w:ascii="Times New Roman" w:eastAsia="Droid Sans Fallback" w:hAnsi="Times New Roman" w:cs="Calibri"/>
          <w:color w:val="00000A"/>
          <w:sz w:val="24"/>
        </w:rPr>
        <w:t xml:space="preserve"> emissions on the </w:t>
      </w:r>
      <w:r w:rsidR="004B7A70">
        <w:rPr>
          <w:rFonts w:ascii="Times New Roman" w:eastAsia="Droid Sans Fallback" w:hAnsi="Times New Roman" w:cs="Calibri"/>
          <w:color w:val="00000A"/>
          <w:sz w:val="24"/>
        </w:rPr>
        <w:t>one hand and carbon burnout on the other.</w:t>
      </w:r>
    </w:p>
    <w:p w:rsidR="003262B4" w:rsidRDefault="008E73F9" w:rsidP="00243576">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Fuel nitrogen</w:t>
      </w:r>
      <w:r w:rsidRPr="00BF0A02">
        <w:rPr>
          <w:rFonts w:ascii="Times New Roman" w:eastAsia="Droid Sans Fallback" w:hAnsi="Times New Roman" w:cs="Calibri"/>
          <w:color w:val="00000A"/>
          <w:sz w:val="24"/>
        </w:rPr>
        <w:t xml:space="preserve"> </w:t>
      </w:r>
      <w:r>
        <w:rPr>
          <w:rFonts w:ascii="Times New Roman" w:eastAsia="Droid Sans Fallback" w:hAnsi="Times New Roman" w:cs="Calibri"/>
          <w:color w:val="00000A"/>
          <w:sz w:val="24"/>
        </w:rPr>
        <w:t>is normal</w:t>
      </w:r>
      <w:r w:rsidRPr="00BF0A02">
        <w:rPr>
          <w:rFonts w:ascii="Times New Roman" w:eastAsia="Droid Sans Fallback" w:hAnsi="Times New Roman" w:cs="Calibri"/>
          <w:color w:val="00000A"/>
          <w:sz w:val="24"/>
        </w:rPr>
        <w:t xml:space="preserve">ly </w:t>
      </w:r>
      <w:r>
        <w:rPr>
          <w:rFonts w:ascii="Times New Roman" w:eastAsia="Droid Sans Fallback" w:hAnsi="Times New Roman" w:cs="Calibri"/>
          <w:color w:val="00000A"/>
          <w:sz w:val="24"/>
        </w:rPr>
        <w:t xml:space="preserve">described to be </w:t>
      </w:r>
      <w:r w:rsidRPr="00BF0A02">
        <w:rPr>
          <w:rFonts w:ascii="Times New Roman" w:eastAsia="Droid Sans Fallback" w:hAnsi="Times New Roman" w:cs="Calibri"/>
          <w:color w:val="00000A"/>
          <w:sz w:val="24"/>
        </w:rPr>
        <w:t>convert</w:t>
      </w:r>
      <w:r>
        <w:rPr>
          <w:rFonts w:ascii="Times New Roman" w:eastAsia="Droid Sans Fallback" w:hAnsi="Times New Roman" w:cs="Calibri"/>
          <w:color w:val="00000A"/>
          <w:sz w:val="24"/>
        </w:rPr>
        <w:t>ed</w:t>
      </w:r>
      <w:r w:rsidRPr="00BF0A02">
        <w:rPr>
          <w:rFonts w:ascii="Times New Roman" w:eastAsia="Droid Sans Fallback" w:hAnsi="Times New Roman" w:cs="Calibri"/>
          <w:color w:val="00000A"/>
          <w:sz w:val="24"/>
        </w:rPr>
        <w:t xml:space="preserve"> into ammonia (NH</w:t>
      </w:r>
      <w:r w:rsidRPr="00BF0A02">
        <w:rPr>
          <w:rFonts w:ascii="Times New Roman" w:eastAsia="Droid Sans Fallback" w:hAnsi="Times New Roman" w:cs="Calibri"/>
          <w:color w:val="00000A"/>
          <w:sz w:val="24"/>
          <w:vertAlign w:val="subscript"/>
        </w:rPr>
        <w:t>3</w:t>
      </w:r>
      <w:r w:rsidRPr="00BF0A02">
        <w:rPr>
          <w:rFonts w:ascii="Times New Roman" w:eastAsia="Droid Sans Fallback" w:hAnsi="Times New Roman" w:cs="Calibri"/>
          <w:color w:val="00000A"/>
          <w:sz w:val="24"/>
        </w:rPr>
        <w:t>) and hydrogen cyanide (HCN)</w:t>
      </w:r>
      <w:r>
        <w:rPr>
          <w:rFonts w:ascii="Times New Roman" w:eastAsia="Droid Sans Fallback" w:hAnsi="Times New Roman" w:cs="Calibri"/>
          <w:color w:val="00000A"/>
          <w:sz w:val="24"/>
        </w:rPr>
        <w:t xml:space="preserve"> as intermediate </w:t>
      </w:r>
      <w:r w:rsidR="00243576">
        <w:rPr>
          <w:rFonts w:ascii="Times New Roman" w:eastAsia="Droid Sans Fallback" w:hAnsi="Times New Roman" w:cs="Calibri"/>
          <w:color w:val="00000A"/>
          <w:sz w:val="24"/>
        </w:rPr>
        <w:t>c</w:t>
      </w:r>
      <w:r>
        <w:rPr>
          <w:rFonts w:ascii="Times New Roman" w:eastAsia="Droid Sans Fallback" w:hAnsi="Times New Roman" w:cs="Calibri"/>
          <w:color w:val="00000A"/>
          <w:sz w:val="24"/>
        </w:rPr>
        <w:t>ompounds</w:t>
      </w:r>
      <w:r w:rsidRPr="00BF0A02">
        <w:rPr>
          <w:rFonts w:ascii="Times New Roman" w:eastAsia="Droid Sans Fallback" w:hAnsi="Times New Roman" w:cs="Calibri"/>
          <w:color w:val="00000A"/>
          <w:sz w:val="24"/>
        </w:rPr>
        <w:t xml:space="preserve"> during</w:t>
      </w:r>
      <w:r>
        <w:rPr>
          <w:rFonts w:ascii="Times New Roman" w:eastAsia="Droid Sans Fallback" w:hAnsi="Times New Roman" w:cs="Calibri"/>
          <w:color w:val="00000A"/>
          <w:sz w:val="24"/>
        </w:rPr>
        <w:t xml:space="preserve"> combustion</w:t>
      </w:r>
      <w:r w:rsidR="001D11D9">
        <w:rPr>
          <w:rFonts w:ascii="Times New Roman" w:eastAsia="Droid Sans Fallback" w:hAnsi="Times New Roman" w:cs="Calibri"/>
          <w:color w:val="00000A"/>
          <w:sz w:val="24"/>
        </w:rPr>
        <w:t xml:space="preserve"> [</w:t>
      </w:r>
      <w:r w:rsidR="00032AC3">
        <w:rPr>
          <w:rFonts w:ascii="Times New Roman" w:eastAsia="Droid Sans Fallback" w:hAnsi="Times New Roman" w:cs="Calibri"/>
          <w:color w:val="00000A"/>
          <w:sz w:val="24"/>
        </w:rPr>
        <w:t>8</w:t>
      </w:r>
      <w:r w:rsidR="00FF55B1">
        <w:rPr>
          <w:rFonts w:ascii="Times New Roman" w:eastAsia="Droid Sans Fallback" w:hAnsi="Times New Roman" w:cs="Calibri"/>
          <w:color w:val="00000A"/>
          <w:sz w:val="24"/>
        </w:rPr>
        <w:t>,</w:t>
      </w:r>
      <w:r w:rsidR="00032AC3">
        <w:rPr>
          <w:rFonts w:ascii="Times New Roman" w:eastAsia="Droid Sans Fallback" w:hAnsi="Times New Roman" w:cs="Calibri"/>
          <w:color w:val="00000A"/>
          <w:sz w:val="24"/>
        </w:rPr>
        <w:t>9</w:t>
      </w:r>
      <w:r w:rsidR="001D11D9">
        <w:rPr>
          <w:rFonts w:ascii="Times New Roman" w:eastAsia="Droid Sans Fallback" w:hAnsi="Times New Roman" w:cs="Calibri"/>
          <w:color w:val="00000A"/>
          <w:sz w:val="24"/>
        </w:rPr>
        <w:t>]</w:t>
      </w:r>
      <w:r>
        <w:rPr>
          <w:rFonts w:ascii="Times New Roman" w:eastAsia="Droid Sans Fallback" w:hAnsi="Times New Roman" w:cs="Calibri"/>
          <w:color w:val="00000A"/>
          <w:sz w:val="24"/>
        </w:rPr>
        <w:t>.</w:t>
      </w:r>
      <w:r w:rsidR="00243576">
        <w:rPr>
          <w:rFonts w:ascii="Times New Roman" w:eastAsia="Droid Sans Fallback" w:hAnsi="Times New Roman" w:cs="Calibri"/>
          <w:color w:val="00000A"/>
          <w:sz w:val="24"/>
        </w:rPr>
        <w:t xml:space="preserve"> </w:t>
      </w:r>
      <w:r w:rsidR="007B6737">
        <w:rPr>
          <w:rFonts w:ascii="Times New Roman" w:eastAsia="Droid Sans Fallback" w:hAnsi="Times New Roman" w:cs="Calibri"/>
          <w:color w:val="00000A"/>
          <w:sz w:val="24"/>
        </w:rPr>
        <w:t>Biomass volatile</w:t>
      </w:r>
      <w:r w:rsidR="007B6737" w:rsidRPr="00BF71CC">
        <w:rPr>
          <w:rFonts w:ascii="Times New Roman" w:eastAsia="Droid Sans Fallback" w:hAnsi="Times New Roman" w:cs="Calibri"/>
          <w:color w:val="00000A"/>
          <w:sz w:val="24"/>
        </w:rPr>
        <w:t>-N is predominantly liberated as NH</w:t>
      </w:r>
      <w:r w:rsidR="007B6737" w:rsidRPr="008E73F9">
        <w:rPr>
          <w:rFonts w:ascii="Times New Roman" w:eastAsia="Droid Sans Fallback" w:hAnsi="Times New Roman" w:cs="Calibri"/>
          <w:color w:val="00000A"/>
          <w:sz w:val="24"/>
          <w:vertAlign w:val="subscript"/>
        </w:rPr>
        <w:t>3</w:t>
      </w:r>
      <w:r w:rsidR="007B6737" w:rsidRPr="00BF71CC">
        <w:rPr>
          <w:rFonts w:ascii="Times New Roman" w:eastAsia="Droid Sans Fallback" w:hAnsi="Times New Roman" w:cs="Calibri"/>
          <w:color w:val="00000A"/>
          <w:sz w:val="24"/>
        </w:rPr>
        <w:t>, which may be oxidised to NO but also act</w:t>
      </w:r>
      <w:r w:rsidR="00716837">
        <w:rPr>
          <w:rFonts w:ascii="Times New Roman" w:eastAsia="Droid Sans Fallback" w:hAnsi="Times New Roman" w:cs="Calibri"/>
          <w:color w:val="00000A"/>
          <w:sz w:val="24"/>
        </w:rPr>
        <w:t>s</w:t>
      </w:r>
      <w:r w:rsidR="007B6737" w:rsidRPr="00BF71CC">
        <w:rPr>
          <w:rFonts w:ascii="Times New Roman" w:eastAsia="Droid Sans Fallback" w:hAnsi="Times New Roman" w:cs="Calibri"/>
          <w:color w:val="00000A"/>
          <w:sz w:val="24"/>
        </w:rPr>
        <w:t xml:space="preserve"> as a reducing agent in further reactions with NO to form N</w:t>
      </w:r>
      <w:r w:rsidR="007B6737" w:rsidRPr="008E73F9">
        <w:rPr>
          <w:rFonts w:ascii="Times New Roman" w:eastAsia="Droid Sans Fallback" w:hAnsi="Times New Roman" w:cs="Calibri"/>
          <w:color w:val="00000A"/>
          <w:sz w:val="24"/>
          <w:vertAlign w:val="subscript"/>
        </w:rPr>
        <w:t>2</w:t>
      </w:r>
      <w:r w:rsidR="00EB2106">
        <w:rPr>
          <w:rFonts w:ascii="Times New Roman" w:eastAsia="Droid Sans Fallback" w:hAnsi="Times New Roman" w:cs="Calibri"/>
          <w:color w:val="00000A"/>
          <w:sz w:val="24"/>
        </w:rPr>
        <w:t xml:space="preserve"> [</w:t>
      </w:r>
      <w:r w:rsidR="00032AC3">
        <w:rPr>
          <w:rFonts w:ascii="Times New Roman" w:eastAsia="Droid Sans Fallback" w:hAnsi="Times New Roman" w:cs="Calibri"/>
          <w:color w:val="00000A"/>
          <w:sz w:val="24"/>
        </w:rPr>
        <w:t>10</w:t>
      </w:r>
      <w:r w:rsidR="007B6737" w:rsidRPr="00BF71CC">
        <w:rPr>
          <w:rFonts w:ascii="Times New Roman" w:eastAsia="Droid Sans Fallback" w:hAnsi="Times New Roman" w:cs="Calibri"/>
          <w:color w:val="00000A"/>
          <w:sz w:val="24"/>
        </w:rPr>
        <w:t>]</w:t>
      </w:r>
      <w:r>
        <w:rPr>
          <w:rFonts w:ascii="Times New Roman" w:eastAsia="Droid Sans Fallback" w:hAnsi="Times New Roman" w:cs="Calibri"/>
          <w:color w:val="00000A"/>
          <w:sz w:val="24"/>
        </w:rPr>
        <w:t>.</w:t>
      </w:r>
      <w:r w:rsidR="007B6737" w:rsidRPr="007B6737">
        <w:rPr>
          <w:rFonts w:ascii="Times New Roman" w:eastAsia="Droid Sans Fallback" w:hAnsi="Times New Roman" w:cs="Calibri"/>
          <w:color w:val="00000A"/>
          <w:sz w:val="24"/>
        </w:rPr>
        <w:t xml:space="preserve"> </w:t>
      </w:r>
      <w:r w:rsidR="007B6737" w:rsidRPr="00BF71CC">
        <w:rPr>
          <w:rFonts w:ascii="Times New Roman" w:eastAsia="Droid Sans Fallback" w:hAnsi="Times New Roman" w:cs="Calibri"/>
          <w:color w:val="00000A"/>
          <w:sz w:val="24"/>
        </w:rPr>
        <w:t>On the other hand, coals release less volatiles and the fuel-N is mainly evolved as HCN, which has a lower potential to reduce NO to N</w:t>
      </w:r>
      <w:r w:rsidR="007B6737" w:rsidRPr="008E73F9">
        <w:rPr>
          <w:rFonts w:ascii="Times New Roman" w:eastAsia="Droid Sans Fallback" w:hAnsi="Times New Roman" w:cs="Calibri"/>
          <w:color w:val="00000A"/>
          <w:sz w:val="24"/>
          <w:vertAlign w:val="subscript"/>
        </w:rPr>
        <w:t>2</w:t>
      </w:r>
      <w:r w:rsidR="007B6737" w:rsidRPr="00BF71CC">
        <w:rPr>
          <w:rFonts w:ascii="Times New Roman" w:eastAsia="Droid Sans Fallback" w:hAnsi="Times New Roman" w:cs="Calibri"/>
          <w:color w:val="00000A"/>
          <w:sz w:val="24"/>
        </w:rPr>
        <w:t>.</w:t>
      </w:r>
      <w:r w:rsidR="00243576">
        <w:rPr>
          <w:rFonts w:ascii="Times New Roman" w:eastAsia="Droid Sans Fallback" w:hAnsi="Times New Roman" w:cs="Calibri"/>
          <w:color w:val="00000A"/>
          <w:sz w:val="24"/>
        </w:rPr>
        <w:t xml:space="preserve"> </w:t>
      </w:r>
      <w:r>
        <w:rPr>
          <w:rFonts w:ascii="Times New Roman" w:eastAsia="Droid Sans Fallback" w:hAnsi="Times New Roman" w:cs="Calibri"/>
          <w:color w:val="00000A"/>
          <w:sz w:val="24"/>
        </w:rPr>
        <w:t>U</w:t>
      </w:r>
      <w:r w:rsidRPr="00BF71CC">
        <w:rPr>
          <w:rFonts w:ascii="Times New Roman" w:eastAsia="Droid Sans Fallback" w:hAnsi="Times New Roman" w:cs="Calibri"/>
          <w:color w:val="00000A"/>
          <w:sz w:val="24"/>
        </w:rPr>
        <w:t>nder fuel-rich condition, the presence of large am</w:t>
      </w:r>
      <w:r w:rsidR="00243576">
        <w:rPr>
          <w:rFonts w:ascii="Times New Roman" w:eastAsia="Droid Sans Fallback" w:hAnsi="Times New Roman" w:cs="Calibri"/>
          <w:color w:val="00000A"/>
          <w:sz w:val="24"/>
        </w:rPr>
        <w:t xml:space="preserve">ounts of hydrocarbons from fuel </w:t>
      </w:r>
      <w:r w:rsidRPr="00BF71CC">
        <w:rPr>
          <w:rFonts w:ascii="Times New Roman" w:eastAsia="Droid Sans Fallback" w:hAnsi="Times New Roman" w:cs="Calibri"/>
          <w:color w:val="00000A"/>
          <w:sz w:val="24"/>
        </w:rPr>
        <w:t>pyrolysis, unburnt char and CO favoured the reduction of NO to HCN, NH</w:t>
      </w:r>
      <w:r w:rsidRPr="008E73F9">
        <w:rPr>
          <w:rFonts w:ascii="Times New Roman" w:eastAsia="Droid Sans Fallback" w:hAnsi="Times New Roman" w:cs="Calibri"/>
          <w:color w:val="00000A"/>
          <w:sz w:val="24"/>
          <w:vertAlign w:val="subscript"/>
        </w:rPr>
        <w:t>3</w:t>
      </w:r>
      <w:r w:rsidRPr="00BF71CC">
        <w:rPr>
          <w:rFonts w:ascii="Times New Roman" w:eastAsia="Droid Sans Fallback" w:hAnsi="Times New Roman" w:cs="Calibri"/>
          <w:color w:val="00000A"/>
          <w:sz w:val="24"/>
        </w:rPr>
        <w:t xml:space="preserve"> and molecular nitrogen N</w:t>
      </w:r>
      <w:r w:rsidRPr="008E73F9">
        <w:rPr>
          <w:rFonts w:ascii="Times New Roman" w:eastAsia="Droid Sans Fallback" w:hAnsi="Times New Roman" w:cs="Calibri"/>
          <w:color w:val="00000A"/>
          <w:sz w:val="24"/>
          <w:vertAlign w:val="subscript"/>
        </w:rPr>
        <w:t>2</w:t>
      </w:r>
      <w:r>
        <w:rPr>
          <w:rFonts w:ascii="Times New Roman" w:eastAsia="Droid Sans Fallback" w:hAnsi="Times New Roman" w:cs="Calibri"/>
          <w:color w:val="00000A"/>
          <w:sz w:val="24"/>
        </w:rPr>
        <w:t>.</w:t>
      </w:r>
      <w:r w:rsidR="00243576">
        <w:rPr>
          <w:rFonts w:ascii="Times New Roman" w:eastAsia="Droid Sans Fallback" w:hAnsi="Times New Roman" w:cs="Calibri"/>
          <w:color w:val="00000A"/>
          <w:sz w:val="24"/>
        </w:rPr>
        <w:t xml:space="preserve"> </w:t>
      </w:r>
      <w:r w:rsidR="009A089F" w:rsidRPr="00A20788">
        <w:rPr>
          <w:rFonts w:ascii="Times New Roman" w:eastAsia="Droid Sans Fallback" w:hAnsi="Times New Roman" w:cs="Calibri"/>
          <w:color w:val="00000A"/>
          <w:sz w:val="24"/>
        </w:rPr>
        <w:t>Thus, the fate of volatile-N and char-N becomes crucial for the formation of NO</w:t>
      </w:r>
      <w:r w:rsidR="009A089F" w:rsidRPr="00A20788">
        <w:rPr>
          <w:rFonts w:ascii="Times New Roman" w:eastAsia="Droid Sans Fallback" w:hAnsi="Times New Roman" w:cs="Calibri"/>
          <w:color w:val="00000A"/>
          <w:sz w:val="24"/>
          <w:vertAlign w:val="subscript"/>
        </w:rPr>
        <w:t>x</w:t>
      </w:r>
      <w:r w:rsidR="009A089F" w:rsidRPr="00A20788">
        <w:rPr>
          <w:rFonts w:ascii="Times New Roman" w:eastAsia="Droid Sans Fallback" w:hAnsi="Times New Roman" w:cs="Calibri"/>
          <w:color w:val="00000A"/>
          <w:sz w:val="24"/>
        </w:rPr>
        <w:t xml:space="preserve"> and, consequently, for determining the concentrations of NO in solid fuels combustion systems. </w:t>
      </w:r>
    </w:p>
    <w:p w:rsidR="00DC1F4B" w:rsidRDefault="00DC1F4B" w:rsidP="00243576">
      <w:pPr>
        <w:suppressAutoHyphens/>
        <w:spacing w:after="0" w:line="480" w:lineRule="auto"/>
        <w:jc w:val="both"/>
      </w:pPr>
      <w:r w:rsidRPr="0005322C">
        <w:rPr>
          <w:rFonts w:ascii="Times New Roman" w:eastAsia="Droid Sans Fallback" w:hAnsi="Times New Roman" w:cs="Calibri"/>
          <w:color w:val="00000A"/>
          <w:sz w:val="24"/>
        </w:rPr>
        <w:t>Cofiring</w:t>
      </w:r>
      <w:r w:rsidR="008D399A" w:rsidRPr="0005322C">
        <w:rPr>
          <w:rFonts w:ascii="Times New Roman" w:eastAsia="Droid Sans Fallback" w:hAnsi="Times New Roman" w:cs="Calibri"/>
          <w:color w:val="00000A"/>
          <w:sz w:val="24"/>
        </w:rPr>
        <w:t xml:space="preserve"> </w:t>
      </w:r>
      <w:r w:rsidR="0028389E">
        <w:rPr>
          <w:rFonts w:ascii="Times New Roman" w:eastAsia="Droid Sans Fallback" w:hAnsi="Times New Roman" w:cs="Calibri"/>
          <w:color w:val="00000A"/>
          <w:sz w:val="24"/>
        </w:rPr>
        <w:t>biomass with coal</w:t>
      </w:r>
      <w:r w:rsidR="008D399A" w:rsidRPr="0005322C">
        <w:rPr>
          <w:rFonts w:ascii="Times New Roman" w:eastAsia="Droid Sans Fallback" w:hAnsi="Times New Roman" w:cs="Calibri"/>
          <w:color w:val="00000A"/>
          <w:sz w:val="24"/>
        </w:rPr>
        <w:t xml:space="preserve"> has been reported to be a good way to reduce </w:t>
      </w:r>
      <w:r w:rsidRPr="0005322C">
        <w:rPr>
          <w:rFonts w:ascii="Times New Roman" w:eastAsia="Droid Sans Fallback" w:hAnsi="Times New Roman" w:cs="Calibri"/>
          <w:color w:val="00000A"/>
          <w:sz w:val="24"/>
        </w:rPr>
        <w:t>N</w:t>
      </w:r>
      <w:r w:rsidR="008D399A" w:rsidRPr="0005322C">
        <w:rPr>
          <w:rFonts w:ascii="Times New Roman" w:eastAsia="Droid Sans Fallback" w:hAnsi="Times New Roman" w:cs="Calibri"/>
          <w:color w:val="00000A"/>
          <w:sz w:val="24"/>
        </w:rPr>
        <w:t>O</w:t>
      </w:r>
      <w:r w:rsidR="008D399A" w:rsidRPr="008E73F9">
        <w:rPr>
          <w:rFonts w:ascii="Times New Roman" w:eastAsia="Droid Sans Fallback" w:hAnsi="Times New Roman" w:cs="Calibri"/>
          <w:color w:val="00000A"/>
          <w:sz w:val="24"/>
          <w:vertAlign w:val="subscript"/>
        </w:rPr>
        <w:t>x</w:t>
      </w:r>
      <w:r w:rsidR="008D399A" w:rsidRPr="0005322C">
        <w:rPr>
          <w:rFonts w:ascii="Times New Roman" w:eastAsia="Droid Sans Fallback" w:hAnsi="Times New Roman" w:cs="Calibri"/>
          <w:color w:val="00000A"/>
          <w:sz w:val="24"/>
        </w:rPr>
        <w:t xml:space="preserve"> emissions</w:t>
      </w:r>
      <w:r w:rsidR="0028389E">
        <w:rPr>
          <w:rFonts w:ascii="Times New Roman" w:eastAsia="Droid Sans Fallback" w:hAnsi="Times New Roman" w:cs="Calibri"/>
          <w:color w:val="00000A"/>
          <w:sz w:val="24"/>
        </w:rPr>
        <w:t xml:space="preserve"> (compared to 100% coal)</w:t>
      </w:r>
      <w:r w:rsidR="008D399A" w:rsidRPr="0005322C">
        <w:rPr>
          <w:rFonts w:ascii="Times New Roman" w:eastAsia="Droid Sans Fallback" w:hAnsi="Times New Roman" w:cs="Calibri"/>
          <w:color w:val="00000A"/>
          <w:sz w:val="24"/>
        </w:rPr>
        <w:t xml:space="preserve"> not only due to the lower </w:t>
      </w:r>
      <w:r w:rsidR="00887BA4">
        <w:rPr>
          <w:rFonts w:ascii="Times New Roman" w:eastAsia="Droid Sans Fallback" w:hAnsi="Times New Roman" w:cs="Calibri"/>
          <w:color w:val="00000A"/>
          <w:sz w:val="24"/>
        </w:rPr>
        <w:t>nitrogen</w:t>
      </w:r>
      <w:r w:rsidR="008D399A" w:rsidRPr="0005322C">
        <w:rPr>
          <w:rFonts w:ascii="Times New Roman" w:eastAsia="Droid Sans Fallback" w:hAnsi="Times New Roman" w:cs="Calibri"/>
          <w:color w:val="00000A"/>
          <w:sz w:val="24"/>
        </w:rPr>
        <w:t xml:space="preserve"> content of the </w:t>
      </w:r>
      <w:r w:rsidR="0028389E">
        <w:rPr>
          <w:rFonts w:ascii="Times New Roman" w:eastAsia="Droid Sans Fallback" w:hAnsi="Times New Roman" w:cs="Calibri"/>
          <w:color w:val="00000A"/>
          <w:sz w:val="24"/>
        </w:rPr>
        <w:t>biomass materials</w:t>
      </w:r>
      <w:r w:rsidR="0028389E" w:rsidRPr="0005322C">
        <w:rPr>
          <w:rFonts w:ascii="Times New Roman" w:eastAsia="Droid Sans Fallback" w:hAnsi="Times New Roman" w:cs="Calibri"/>
          <w:color w:val="00000A"/>
          <w:sz w:val="24"/>
        </w:rPr>
        <w:t xml:space="preserve"> </w:t>
      </w:r>
      <w:r w:rsidR="008D399A" w:rsidRPr="0005322C">
        <w:rPr>
          <w:rFonts w:ascii="Times New Roman" w:eastAsia="Droid Sans Fallback" w:hAnsi="Times New Roman" w:cs="Calibri"/>
          <w:color w:val="00000A"/>
          <w:sz w:val="24"/>
        </w:rPr>
        <w:t>but also synergetic effects on the combustion that reduce the formation of NO</w:t>
      </w:r>
      <w:r w:rsidR="008D399A" w:rsidRPr="008E73F9">
        <w:rPr>
          <w:rFonts w:ascii="Times New Roman" w:eastAsia="Droid Sans Fallback" w:hAnsi="Times New Roman" w:cs="Calibri"/>
          <w:color w:val="00000A"/>
          <w:sz w:val="24"/>
          <w:vertAlign w:val="subscript"/>
        </w:rPr>
        <w:t>x</w:t>
      </w:r>
      <w:r w:rsidR="008D399A" w:rsidRPr="0005322C">
        <w:rPr>
          <w:rFonts w:ascii="Times New Roman" w:eastAsia="Droid Sans Fallback" w:hAnsi="Times New Roman" w:cs="Calibri"/>
          <w:color w:val="00000A"/>
          <w:sz w:val="24"/>
        </w:rPr>
        <w:t xml:space="preserve"> [</w:t>
      </w:r>
      <w:r w:rsidR="00FF55B1">
        <w:rPr>
          <w:rFonts w:ascii="Times New Roman" w:eastAsia="Droid Sans Fallback" w:hAnsi="Times New Roman" w:cs="Calibri"/>
          <w:color w:val="00000A"/>
          <w:sz w:val="24"/>
        </w:rPr>
        <w:t>1</w:t>
      </w:r>
      <w:r w:rsidR="00032AC3">
        <w:rPr>
          <w:rFonts w:ascii="Times New Roman" w:eastAsia="Droid Sans Fallback" w:hAnsi="Times New Roman" w:cs="Calibri"/>
          <w:color w:val="00000A"/>
          <w:sz w:val="24"/>
        </w:rPr>
        <w:t>1</w:t>
      </w:r>
      <w:r w:rsidR="008D399A" w:rsidRPr="0005322C">
        <w:rPr>
          <w:rFonts w:ascii="Times New Roman" w:eastAsia="Droid Sans Fallback" w:hAnsi="Times New Roman" w:cs="Calibri"/>
          <w:color w:val="00000A"/>
          <w:sz w:val="24"/>
        </w:rPr>
        <w:t xml:space="preserve">]. Riaza </w:t>
      </w:r>
      <w:proofErr w:type="gramStart"/>
      <w:r w:rsidR="008D399A" w:rsidRPr="0005322C">
        <w:rPr>
          <w:rFonts w:ascii="Times New Roman" w:eastAsia="Droid Sans Fallback" w:hAnsi="Times New Roman" w:cs="Calibri"/>
          <w:color w:val="00000A"/>
          <w:sz w:val="24"/>
        </w:rPr>
        <w:t>et al.[</w:t>
      </w:r>
      <w:proofErr w:type="gramEnd"/>
      <w:r w:rsidR="00FF55B1">
        <w:rPr>
          <w:rFonts w:ascii="Times New Roman" w:eastAsia="Droid Sans Fallback" w:hAnsi="Times New Roman" w:cs="Calibri"/>
          <w:color w:val="00000A"/>
          <w:sz w:val="24"/>
        </w:rPr>
        <w:t>1</w:t>
      </w:r>
      <w:r w:rsidR="00032AC3">
        <w:rPr>
          <w:rFonts w:ascii="Times New Roman" w:eastAsia="Droid Sans Fallback" w:hAnsi="Times New Roman" w:cs="Calibri"/>
          <w:color w:val="00000A"/>
          <w:sz w:val="24"/>
        </w:rPr>
        <w:t>2</w:t>
      </w:r>
      <w:r w:rsidR="008D399A" w:rsidRPr="0005322C">
        <w:rPr>
          <w:rFonts w:ascii="Times New Roman" w:eastAsia="Droid Sans Fallback" w:hAnsi="Times New Roman" w:cs="Calibri"/>
          <w:color w:val="00000A"/>
          <w:sz w:val="24"/>
        </w:rPr>
        <w:t>] postulate that</w:t>
      </w:r>
      <w:r w:rsidR="004B7A70">
        <w:rPr>
          <w:rFonts w:ascii="Times New Roman" w:eastAsia="Droid Sans Fallback" w:hAnsi="Times New Roman" w:cs="Calibri"/>
          <w:color w:val="00000A"/>
          <w:sz w:val="24"/>
        </w:rPr>
        <w:t xml:space="preserve"> increase proportion of hydrocarbons from</w:t>
      </w:r>
      <w:r w:rsidR="008D399A" w:rsidRPr="0005322C">
        <w:rPr>
          <w:rFonts w:ascii="Times New Roman" w:eastAsia="Droid Sans Fallback" w:hAnsi="Times New Roman" w:cs="Calibri"/>
          <w:color w:val="00000A"/>
          <w:sz w:val="24"/>
        </w:rPr>
        <w:t xml:space="preserve"> volatiles coming from the biomass may have a reduci</w:t>
      </w:r>
      <w:r w:rsidR="004B7A70">
        <w:rPr>
          <w:rFonts w:ascii="Times New Roman" w:eastAsia="Droid Sans Fallback" w:hAnsi="Times New Roman" w:cs="Calibri"/>
          <w:color w:val="00000A"/>
          <w:sz w:val="24"/>
        </w:rPr>
        <w:t>ng</w:t>
      </w:r>
      <w:r w:rsidR="008D399A" w:rsidRPr="0005322C">
        <w:rPr>
          <w:rFonts w:ascii="Times New Roman" w:eastAsia="Droid Sans Fallback" w:hAnsi="Times New Roman" w:cs="Calibri"/>
          <w:color w:val="00000A"/>
          <w:sz w:val="24"/>
        </w:rPr>
        <w:t xml:space="preserve"> effect </w:t>
      </w:r>
      <w:r w:rsidR="004B7A70">
        <w:rPr>
          <w:rFonts w:ascii="Times New Roman" w:eastAsia="Droid Sans Fallback" w:hAnsi="Times New Roman" w:cs="Calibri"/>
          <w:color w:val="00000A"/>
          <w:sz w:val="24"/>
        </w:rPr>
        <w:t>within</w:t>
      </w:r>
      <w:r w:rsidR="008D399A" w:rsidRPr="0005322C">
        <w:rPr>
          <w:rFonts w:ascii="Times New Roman" w:eastAsia="Droid Sans Fallback" w:hAnsi="Times New Roman" w:cs="Calibri"/>
          <w:color w:val="00000A"/>
          <w:sz w:val="24"/>
        </w:rPr>
        <w:t xml:space="preserve"> t</w:t>
      </w:r>
      <w:r w:rsidR="00243576">
        <w:rPr>
          <w:rFonts w:ascii="Times New Roman" w:eastAsia="Droid Sans Fallback" w:hAnsi="Times New Roman" w:cs="Calibri"/>
          <w:color w:val="00000A"/>
          <w:sz w:val="24"/>
        </w:rPr>
        <w:t xml:space="preserve">he flame. </w:t>
      </w:r>
      <w:r w:rsidR="008E73F9">
        <w:rPr>
          <w:rFonts w:ascii="Times New Roman" w:eastAsia="Droid Sans Fallback" w:hAnsi="Times New Roman" w:cs="Calibri"/>
          <w:color w:val="00000A"/>
          <w:sz w:val="24"/>
        </w:rPr>
        <w:t>Besides the</w:t>
      </w:r>
      <w:r w:rsidR="008E73F9" w:rsidRPr="00BF71CC">
        <w:rPr>
          <w:rFonts w:ascii="Times New Roman" w:eastAsia="Droid Sans Fallback" w:hAnsi="Times New Roman" w:cs="Calibri"/>
          <w:color w:val="00000A"/>
          <w:sz w:val="24"/>
        </w:rPr>
        <w:t xml:space="preserve"> differences in nitrogen content,</w:t>
      </w:r>
      <w:r w:rsidR="008E73F9">
        <w:rPr>
          <w:rFonts w:ascii="Times New Roman" w:eastAsia="Droid Sans Fallback" w:hAnsi="Times New Roman" w:cs="Calibri"/>
          <w:color w:val="00000A"/>
          <w:sz w:val="24"/>
        </w:rPr>
        <w:t xml:space="preserve"> NO</w:t>
      </w:r>
      <w:r w:rsidR="008E73F9">
        <w:rPr>
          <w:rFonts w:ascii="Times New Roman" w:eastAsia="Droid Sans Fallback" w:hAnsi="Times New Roman" w:cs="Calibri"/>
          <w:color w:val="00000A"/>
          <w:sz w:val="24"/>
          <w:vertAlign w:val="subscript"/>
        </w:rPr>
        <w:t>x</w:t>
      </w:r>
      <w:r w:rsidR="008E73F9">
        <w:rPr>
          <w:rFonts w:ascii="Times New Roman" w:eastAsia="Droid Sans Fallback" w:hAnsi="Times New Roman" w:cs="Calibri"/>
          <w:color w:val="00000A"/>
          <w:sz w:val="24"/>
        </w:rPr>
        <w:t xml:space="preserve"> precursors and species formed,</w:t>
      </w:r>
      <w:r w:rsidR="008E73F9" w:rsidRPr="00BF71CC">
        <w:rPr>
          <w:rFonts w:ascii="Times New Roman" w:eastAsia="Droid Sans Fallback" w:hAnsi="Times New Roman" w:cs="Calibri"/>
          <w:color w:val="00000A"/>
          <w:sz w:val="24"/>
        </w:rPr>
        <w:t xml:space="preserve"> most of the b</w:t>
      </w:r>
      <w:r w:rsidR="008E73F9">
        <w:rPr>
          <w:rFonts w:ascii="Times New Roman" w:eastAsia="Droid Sans Fallback" w:hAnsi="Times New Roman" w:cs="Calibri"/>
          <w:color w:val="00000A"/>
          <w:sz w:val="24"/>
        </w:rPr>
        <w:t xml:space="preserve">iomass is released as volatiles, creating a greater </w:t>
      </w:r>
      <w:r w:rsidR="00432FA0">
        <w:rPr>
          <w:rFonts w:ascii="Times New Roman" w:eastAsia="Droid Sans Fallback" w:hAnsi="Times New Roman" w:cs="Calibri"/>
          <w:color w:val="00000A"/>
          <w:sz w:val="24"/>
        </w:rPr>
        <w:t xml:space="preserve">reducing </w:t>
      </w:r>
      <w:r w:rsidR="008E73F9">
        <w:rPr>
          <w:rFonts w:ascii="Times New Roman" w:eastAsia="Droid Sans Fallback" w:hAnsi="Times New Roman" w:cs="Calibri"/>
          <w:color w:val="00000A"/>
          <w:sz w:val="24"/>
        </w:rPr>
        <w:t>environment on the flame</w:t>
      </w:r>
      <w:r w:rsidR="00243576">
        <w:rPr>
          <w:rFonts w:ascii="Times New Roman" w:eastAsia="Droid Sans Fallback" w:hAnsi="Times New Roman" w:cs="Calibri"/>
          <w:color w:val="00000A"/>
          <w:sz w:val="24"/>
        </w:rPr>
        <w:t xml:space="preserve"> development zone</w:t>
      </w:r>
      <w:r w:rsidR="00432FA0">
        <w:rPr>
          <w:rFonts w:ascii="Times New Roman" w:eastAsia="Droid Sans Fallback" w:hAnsi="Times New Roman" w:cs="Calibri"/>
          <w:color w:val="00000A"/>
          <w:sz w:val="24"/>
        </w:rPr>
        <w:t>, even though there is a lot of oxygen in the volatiles.</w:t>
      </w:r>
    </w:p>
    <w:p w:rsidR="009A089F" w:rsidRDefault="009A089F" w:rsidP="009A089F">
      <w:pPr>
        <w:suppressAutoHyphens/>
        <w:spacing w:after="0" w:line="480" w:lineRule="auto"/>
        <w:ind w:firstLine="284"/>
        <w:jc w:val="both"/>
        <w:rPr>
          <w:rFonts w:ascii="Times New Roman" w:eastAsia="Droid Sans Fallback" w:hAnsi="Times New Roman" w:cs="Calibri"/>
          <w:color w:val="00000A"/>
          <w:sz w:val="24"/>
        </w:rPr>
      </w:pPr>
      <w:r w:rsidRPr="009A089F">
        <w:rPr>
          <w:rFonts w:ascii="Times New Roman" w:eastAsia="Droid Sans Fallback" w:hAnsi="Times New Roman" w:cs="Calibri"/>
          <w:color w:val="00000A"/>
          <w:sz w:val="24"/>
        </w:rPr>
        <w:t>Munir et al [</w:t>
      </w:r>
      <w:r w:rsidR="00FF55B1">
        <w:rPr>
          <w:rFonts w:ascii="Times New Roman" w:eastAsia="Droid Sans Fallback" w:hAnsi="Times New Roman" w:cs="Calibri"/>
          <w:color w:val="00000A"/>
          <w:sz w:val="24"/>
        </w:rPr>
        <w:t>1</w:t>
      </w:r>
      <w:r w:rsidR="00436E1C">
        <w:rPr>
          <w:rFonts w:ascii="Times New Roman" w:eastAsia="Droid Sans Fallback" w:hAnsi="Times New Roman" w:cs="Calibri"/>
          <w:color w:val="00000A"/>
          <w:sz w:val="24"/>
        </w:rPr>
        <w:t>3</w:t>
      </w:r>
      <w:r w:rsidRPr="009A089F">
        <w:rPr>
          <w:rFonts w:ascii="Times New Roman" w:eastAsia="Droid Sans Fallback" w:hAnsi="Times New Roman" w:cs="Calibri"/>
          <w:color w:val="00000A"/>
          <w:sz w:val="24"/>
        </w:rPr>
        <w:t xml:space="preserve">] compared the effects of air-staging and biomass addition showing the relationship </w:t>
      </w:r>
      <w:r w:rsidR="00432FA0">
        <w:rPr>
          <w:rFonts w:ascii="Times New Roman" w:eastAsia="Droid Sans Fallback" w:hAnsi="Times New Roman" w:cs="Calibri"/>
          <w:color w:val="00000A"/>
          <w:sz w:val="24"/>
        </w:rPr>
        <w:t>between</w:t>
      </w:r>
      <w:r w:rsidRPr="009A089F">
        <w:rPr>
          <w:rFonts w:ascii="Times New Roman" w:eastAsia="Droid Sans Fallback" w:hAnsi="Times New Roman" w:cs="Calibri"/>
          <w:color w:val="00000A"/>
          <w:sz w:val="24"/>
        </w:rPr>
        <w:t xml:space="preserve"> the </w:t>
      </w:r>
      <w:r w:rsidR="0028389E">
        <w:rPr>
          <w:rFonts w:ascii="Times New Roman" w:eastAsia="Droid Sans Fallback" w:hAnsi="Times New Roman" w:cs="Calibri"/>
          <w:color w:val="00000A"/>
          <w:sz w:val="24"/>
        </w:rPr>
        <w:t>over-firing air (</w:t>
      </w:r>
      <w:r w:rsidRPr="009A089F">
        <w:rPr>
          <w:rFonts w:ascii="Times New Roman" w:eastAsia="Droid Sans Fallback" w:hAnsi="Times New Roman" w:cs="Calibri"/>
          <w:color w:val="00000A"/>
          <w:sz w:val="24"/>
        </w:rPr>
        <w:t>OFA</w:t>
      </w:r>
      <w:r w:rsidR="0028389E">
        <w:rPr>
          <w:rFonts w:ascii="Times New Roman" w:eastAsia="Droid Sans Fallback" w:hAnsi="Times New Roman" w:cs="Calibri"/>
          <w:color w:val="00000A"/>
          <w:sz w:val="24"/>
        </w:rPr>
        <w:t>)</w:t>
      </w:r>
      <w:r w:rsidRPr="009A089F">
        <w:rPr>
          <w:rFonts w:ascii="Times New Roman" w:eastAsia="Droid Sans Fallback" w:hAnsi="Times New Roman" w:cs="Calibri"/>
          <w:color w:val="00000A"/>
          <w:sz w:val="24"/>
        </w:rPr>
        <w:t xml:space="preserve"> injection location</w:t>
      </w:r>
      <w:r w:rsidR="00887BA4">
        <w:rPr>
          <w:rFonts w:ascii="Times New Roman" w:eastAsia="Droid Sans Fallback" w:hAnsi="Times New Roman" w:cs="Calibri"/>
          <w:color w:val="00000A"/>
          <w:sz w:val="24"/>
        </w:rPr>
        <w:t>,</w:t>
      </w:r>
      <w:r w:rsidRPr="009A089F">
        <w:rPr>
          <w:rFonts w:ascii="Times New Roman" w:eastAsia="Droid Sans Fallback" w:hAnsi="Times New Roman" w:cs="Calibri"/>
          <w:color w:val="00000A"/>
          <w:sz w:val="24"/>
        </w:rPr>
        <w:t xml:space="preserve"> stoichiometric ratio and NO reduction efficiency in a drop tube reactor.  It was found that a decrease in primary zone stoichiometry and an increase in residence time, by varying OFA port location in the primary zone, both have a positive effect on NO reduction for coal and coal–biomass blends co-firing.</w:t>
      </w:r>
    </w:p>
    <w:p w:rsidR="00E5659A" w:rsidRDefault="00856B82" w:rsidP="009C55C4">
      <w:pPr>
        <w:pStyle w:val="TAMainText"/>
      </w:pPr>
      <w:r>
        <w:lastRenderedPageBreak/>
        <w:t>W</w:t>
      </w:r>
      <w:r w:rsidR="00E5659A" w:rsidRPr="00C27EA7">
        <w:t>ire mesh reactors</w:t>
      </w:r>
      <w:r w:rsidR="0028389E">
        <w:t xml:space="preserve"> (WMR)</w:t>
      </w:r>
      <w:r w:rsidR="00E5659A" w:rsidRPr="00C27EA7">
        <w:t xml:space="preserve"> </w:t>
      </w:r>
      <w:r>
        <w:t xml:space="preserve">have been used in some </w:t>
      </w:r>
      <w:r w:rsidRPr="00C27EA7">
        <w:t>studies</w:t>
      </w:r>
      <w:r>
        <w:t xml:space="preserve"> </w:t>
      </w:r>
      <w:r w:rsidR="00E5659A" w:rsidRPr="005F154F">
        <w:t>to obtain high temperature/high heating rate chars</w:t>
      </w:r>
      <w:r w:rsidR="00E5659A">
        <w:t xml:space="preserve"> </w:t>
      </w:r>
      <w:r w:rsidR="00432FA0">
        <w:t>which are</w:t>
      </w:r>
      <w:r w:rsidR="00E5659A">
        <w:t xml:space="preserve"> </w:t>
      </w:r>
      <w:r w:rsidR="000D7A6A" w:rsidRPr="000D7A6A">
        <w:rPr>
          <w:lang w:val="en-GB"/>
        </w:rPr>
        <w:t>analysed</w:t>
      </w:r>
      <w:r w:rsidR="00E5659A" w:rsidRPr="00C27EA7">
        <w:t xml:space="preserve"> </w:t>
      </w:r>
      <w:r w:rsidR="00432FA0">
        <w:t>for</w:t>
      </w:r>
      <w:r w:rsidR="00E5659A" w:rsidRPr="00C27EA7">
        <w:t xml:space="preserve"> morphology</w:t>
      </w:r>
      <w:r w:rsidR="00E5659A">
        <w:t>,</w:t>
      </w:r>
      <w:r w:rsidR="00E5659A" w:rsidRPr="00C27EA7">
        <w:t xml:space="preserve"> reactivity</w:t>
      </w:r>
      <w:r w:rsidR="00E5659A">
        <w:t>,</w:t>
      </w:r>
      <w:r w:rsidR="00E5659A" w:rsidRPr="00C27EA7">
        <w:t xml:space="preserve"> and</w:t>
      </w:r>
      <w:r w:rsidR="00E5659A">
        <w:t xml:space="preserve"> other</w:t>
      </w:r>
      <w:r w:rsidR="00E5659A" w:rsidRPr="00C27EA7">
        <w:t xml:space="preserve"> combustion characteristics</w:t>
      </w:r>
      <w:r w:rsidR="00E5659A" w:rsidRPr="005F154F">
        <w:t xml:space="preserve"> </w:t>
      </w:r>
      <w:r w:rsidR="00E5659A">
        <w:t>[1</w:t>
      </w:r>
      <w:r w:rsidR="00436E1C">
        <w:t>4</w:t>
      </w:r>
      <w:r w:rsidR="0081797E">
        <w:t>-</w:t>
      </w:r>
      <w:r w:rsidR="00FF55B1">
        <w:t>1</w:t>
      </w:r>
      <w:r w:rsidR="00436E1C">
        <w:t>8</w:t>
      </w:r>
      <w:r w:rsidR="00E5659A">
        <w:t>]</w:t>
      </w:r>
      <w:r w:rsidR="00EB7BDF">
        <w:t>.</w:t>
      </w:r>
      <w:r w:rsidR="00E5659A">
        <w:t xml:space="preserve"> </w:t>
      </w:r>
      <w:r w:rsidR="00E5659A" w:rsidRPr="005F154F">
        <w:t xml:space="preserve">WMR </w:t>
      </w:r>
      <w:proofErr w:type="gramStart"/>
      <w:r w:rsidR="00E5659A" w:rsidRPr="005F154F">
        <w:t>is able to</w:t>
      </w:r>
      <w:proofErr w:type="gramEnd"/>
      <w:r w:rsidR="00E5659A" w:rsidRPr="005F154F">
        <w:t xml:space="preserve"> achieve conditions that resemble those of industrial boilers, namely high heating rates of 10</w:t>
      </w:r>
      <w:r w:rsidR="00E5659A" w:rsidRPr="005F154F">
        <w:rPr>
          <w:vertAlign w:val="superscript"/>
        </w:rPr>
        <w:t>3</w:t>
      </w:r>
      <w:r w:rsidR="00E5659A" w:rsidRPr="005F154F">
        <w:t xml:space="preserve"> </w:t>
      </w:r>
      <w:r w:rsidR="00E5659A">
        <w:t>-10</w:t>
      </w:r>
      <w:r w:rsidR="00E5659A" w:rsidRPr="00E5659A">
        <w:rPr>
          <w:vertAlign w:val="superscript"/>
        </w:rPr>
        <w:t>4</w:t>
      </w:r>
      <w:r w:rsidR="00E5659A">
        <w:t xml:space="preserve"> </w:t>
      </w:r>
      <w:r w:rsidR="00E5659A" w:rsidRPr="00E5659A">
        <w:t>ºC</w:t>
      </w:r>
      <w:r w:rsidR="00E5659A" w:rsidRPr="005F154F">
        <w:t xml:space="preserve"> s</w:t>
      </w:r>
      <w:r w:rsidR="00E5659A" w:rsidRPr="005F154F">
        <w:rPr>
          <w:vertAlign w:val="superscript"/>
        </w:rPr>
        <w:t>-1</w:t>
      </w:r>
      <w:r w:rsidR="00E5659A" w:rsidRPr="005F154F">
        <w:t>, temperatures up to 1600 ºC</w:t>
      </w:r>
      <w:r w:rsidR="00E5659A">
        <w:t>,</w:t>
      </w:r>
      <w:r w:rsidR="00E5659A" w:rsidRPr="005F154F">
        <w:t xml:space="preserve"> and </w:t>
      </w:r>
      <w:r w:rsidR="00E5659A">
        <w:t xml:space="preserve">on demand </w:t>
      </w:r>
      <w:r w:rsidR="00E5659A" w:rsidRPr="005F154F">
        <w:t>residence times. Although DTF can achieve</w:t>
      </w:r>
      <w:r w:rsidR="00E5659A" w:rsidRPr="00734463">
        <w:t xml:space="preserve"> higher heating rates in the order of 10</w:t>
      </w:r>
      <w:r w:rsidR="00E5659A" w:rsidRPr="00734463">
        <w:rPr>
          <w:vertAlign w:val="superscript"/>
        </w:rPr>
        <w:t xml:space="preserve">4 </w:t>
      </w:r>
      <w:r w:rsidR="00E5659A" w:rsidRPr="00734463">
        <w:t>- 10</w:t>
      </w:r>
      <w:r w:rsidR="00E5659A" w:rsidRPr="00734463">
        <w:rPr>
          <w:vertAlign w:val="superscript"/>
        </w:rPr>
        <w:t>5</w:t>
      </w:r>
      <w:r w:rsidR="00E5659A" w:rsidRPr="00734463">
        <w:t xml:space="preserve"> ºC s</w:t>
      </w:r>
      <w:r w:rsidR="00E5659A" w:rsidRPr="00734463">
        <w:rPr>
          <w:vertAlign w:val="superscript"/>
        </w:rPr>
        <w:t>-1</w:t>
      </w:r>
      <w:r w:rsidR="00E5659A" w:rsidRPr="00734463">
        <w:t xml:space="preserve"> which are closer to those found in industrial boilers, WMR has </w:t>
      </w:r>
      <w:r w:rsidR="00E5659A">
        <w:t>the</w:t>
      </w:r>
      <w:r w:rsidR="00E5659A" w:rsidRPr="00734463">
        <w:t xml:space="preserve"> advantage of fast, easy, and flexible operation, i.e</w:t>
      </w:r>
      <w:r w:rsidR="00E5659A">
        <w:t>.</w:t>
      </w:r>
      <w:r w:rsidR="00E5659A" w:rsidRPr="00734463">
        <w:t xml:space="preserve"> operating condition parameters such as temperature, heating rate, pyrolyzing atmosphere, and residence time can be changed separately.</w:t>
      </w:r>
      <w:r w:rsidR="00E5659A">
        <w:t xml:space="preserve"> </w:t>
      </w:r>
      <w:r w:rsidR="00E5659A" w:rsidRPr="008970DC">
        <w:t xml:space="preserve">The volatile yield depends </w:t>
      </w:r>
      <w:r w:rsidR="003D7275">
        <w:t>mainly</w:t>
      </w:r>
      <w:r w:rsidR="003D7275" w:rsidRPr="008970DC">
        <w:t xml:space="preserve"> </w:t>
      </w:r>
      <w:r w:rsidR="00E5659A" w:rsidRPr="008970DC">
        <w:t>on operating parameters such as temperature</w:t>
      </w:r>
      <w:r w:rsidR="00E5659A">
        <w:t>,</w:t>
      </w:r>
      <w:r w:rsidR="00E5659A" w:rsidRPr="008970DC">
        <w:t xml:space="preserve"> heating rate, and residence time</w:t>
      </w:r>
      <w:r w:rsidR="00782226">
        <w:t xml:space="preserve"> </w:t>
      </w:r>
      <w:r w:rsidR="0081797E">
        <w:t>[</w:t>
      </w:r>
      <w:r w:rsidR="00FF55B1">
        <w:t>1</w:t>
      </w:r>
      <w:r w:rsidR="00436E1C">
        <w:t>9</w:t>
      </w:r>
      <w:r w:rsidR="00782226">
        <w:t>-</w:t>
      </w:r>
      <w:r w:rsidR="00FF55B1">
        <w:t>2</w:t>
      </w:r>
      <w:r w:rsidR="00436E1C">
        <w:t>4</w:t>
      </w:r>
      <w:r w:rsidR="00782226" w:rsidRPr="00782226">
        <w:t>]</w:t>
      </w:r>
      <w:r w:rsidR="00E5659A" w:rsidRPr="008970DC">
        <w:t>.</w:t>
      </w:r>
    </w:p>
    <w:p w:rsidR="00193713" w:rsidRDefault="00E5659A">
      <w:pPr>
        <w:pStyle w:val="TAMainText"/>
      </w:pPr>
      <w:r w:rsidRPr="00034C87">
        <w:rPr>
          <w:rFonts w:eastAsia="Droid Sans Fallback"/>
        </w:rPr>
        <w:t xml:space="preserve">The heating rate during pyrolysis has an influence on the char structure and morphology. During pyrolysis of either coal or biomass, an unstable intermediate phase - </w:t>
      </w:r>
      <w:proofErr w:type="spellStart"/>
      <w:r w:rsidRPr="00034C87">
        <w:rPr>
          <w:rFonts w:eastAsia="Droid Sans Fallback"/>
        </w:rPr>
        <w:t>metaplast</w:t>
      </w:r>
      <w:proofErr w:type="spellEnd"/>
      <w:r w:rsidRPr="00034C87">
        <w:rPr>
          <w:rFonts w:eastAsia="Droid Sans Fallback"/>
        </w:rPr>
        <w:t xml:space="preserve">, is formed </w:t>
      </w:r>
      <w:r w:rsidR="00782226">
        <w:rPr>
          <w:rFonts w:eastAsia="Droid Sans Fallback"/>
        </w:rPr>
        <w:t>[</w:t>
      </w:r>
      <w:r w:rsidR="00FF55B1">
        <w:rPr>
          <w:rFonts w:eastAsia="Droid Sans Fallback"/>
        </w:rPr>
        <w:t>2</w:t>
      </w:r>
      <w:r w:rsidR="00436E1C">
        <w:rPr>
          <w:rFonts w:eastAsia="Droid Sans Fallback"/>
        </w:rPr>
        <w:t>5</w:t>
      </w:r>
      <w:r w:rsidR="00782226">
        <w:rPr>
          <w:rFonts w:eastAsia="Droid Sans Fallback"/>
        </w:rPr>
        <w:t>]</w:t>
      </w:r>
      <w:r w:rsidRPr="00034C87">
        <w:rPr>
          <w:rFonts w:eastAsia="Droid Sans Fallback"/>
        </w:rPr>
        <w:t>, which determine</w:t>
      </w:r>
      <w:r w:rsidR="0028389E">
        <w:rPr>
          <w:rFonts w:eastAsia="Droid Sans Fallback"/>
        </w:rPr>
        <w:t>s</w:t>
      </w:r>
      <w:r w:rsidRPr="00034C87">
        <w:rPr>
          <w:rFonts w:eastAsia="Droid Sans Fallback"/>
        </w:rPr>
        <w:t xml:space="preserve"> the subsequent softening of the char particle. At low heating rates, cross-linking typically occurs before bridge-breaking which reduces the plasticization of the char </w:t>
      </w:r>
      <w:r w:rsidR="00782226" w:rsidRPr="00782226">
        <w:rPr>
          <w:rFonts w:eastAsia="Droid Sans Fallback"/>
        </w:rPr>
        <w:t>[</w:t>
      </w:r>
      <w:r w:rsidR="00FF55B1" w:rsidRPr="00782226">
        <w:rPr>
          <w:rFonts w:eastAsia="Droid Sans Fallback"/>
        </w:rPr>
        <w:t>1</w:t>
      </w:r>
      <w:r w:rsidR="00436E1C">
        <w:rPr>
          <w:rFonts w:eastAsia="Droid Sans Fallback"/>
        </w:rPr>
        <w:t>9</w:t>
      </w:r>
      <w:r w:rsidR="00782226" w:rsidRPr="00782226">
        <w:rPr>
          <w:rFonts w:eastAsia="Droid Sans Fallback"/>
        </w:rPr>
        <w:t>].</w:t>
      </w:r>
      <w:r w:rsidRPr="00034C87">
        <w:rPr>
          <w:rFonts w:eastAsia="Droid Sans Fallback"/>
        </w:rPr>
        <w:t xml:space="preserve"> However, at high heating rates the plasticization is enhanced as bridge-breaking takes place before cross-linking </w:t>
      </w:r>
      <w:r w:rsidR="00782226" w:rsidRPr="00782226">
        <w:rPr>
          <w:rFonts w:eastAsia="Droid Sans Fallback"/>
        </w:rPr>
        <w:t>[</w:t>
      </w:r>
      <w:r w:rsidR="00FF55B1" w:rsidRPr="00782226">
        <w:rPr>
          <w:rFonts w:eastAsia="Droid Sans Fallback"/>
        </w:rPr>
        <w:t>1</w:t>
      </w:r>
      <w:r w:rsidR="00436E1C">
        <w:rPr>
          <w:rFonts w:eastAsia="Droid Sans Fallback"/>
        </w:rPr>
        <w:t>9</w:t>
      </w:r>
      <w:r w:rsidR="00782226" w:rsidRPr="00782226">
        <w:rPr>
          <w:rFonts w:eastAsia="Droid Sans Fallback"/>
        </w:rPr>
        <w:t>],</w:t>
      </w:r>
      <w:r w:rsidRPr="00034C87">
        <w:rPr>
          <w:rFonts w:eastAsia="Droid Sans Fallback"/>
        </w:rPr>
        <w:t xml:space="preserve"> and higher char fluidity, extensive melting and swelling could be achieved.</w:t>
      </w:r>
      <w:r w:rsidR="003D7275" w:rsidRPr="008970DC">
        <w:t xml:space="preserve"> </w:t>
      </w:r>
    </w:p>
    <w:p w:rsidR="00BD58A1" w:rsidRPr="0005322C" w:rsidRDefault="001F2478" w:rsidP="00BD58A1">
      <w:pPr>
        <w:suppressAutoHyphens/>
        <w:spacing w:after="0" w:line="480" w:lineRule="auto"/>
        <w:ind w:firstLine="284"/>
        <w:jc w:val="both"/>
        <w:rPr>
          <w:rFonts w:ascii="Times New Roman" w:eastAsia="Droid Sans Fallback" w:hAnsi="Times New Roman" w:cs="Calibri"/>
          <w:color w:val="00000A"/>
          <w:sz w:val="24"/>
          <w:lang w:val="en-US"/>
        </w:rPr>
      </w:pPr>
      <w:r w:rsidRPr="00A20788">
        <w:rPr>
          <w:rFonts w:ascii="Times New Roman" w:eastAsia="Droid Sans Fallback" w:hAnsi="Times New Roman" w:cs="Calibri"/>
          <w:color w:val="00000A"/>
          <w:sz w:val="24"/>
        </w:rPr>
        <w:t xml:space="preserve">Previous works </w:t>
      </w:r>
      <w:r>
        <w:rPr>
          <w:rFonts w:ascii="Times New Roman" w:eastAsia="Droid Sans Fallback" w:hAnsi="Times New Roman" w:cs="Calibri"/>
          <w:color w:val="00000A"/>
          <w:sz w:val="24"/>
        </w:rPr>
        <w:t>done by Man et al [</w:t>
      </w:r>
      <w:r w:rsidR="00FF55B1">
        <w:rPr>
          <w:rFonts w:ascii="Times New Roman" w:eastAsia="Droid Sans Fallback" w:hAnsi="Times New Roman" w:cs="Calibri"/>
          <w:color w:val="00000A"/>
          <w:sz w:val="24"/>
        </w:rPr>
        <w:t>1</w:t>
      </w:r>
      <w:r w:rsidR="00436E1C">
        <w:rPr>
          <w:rFonts w:ascii="Times New Roman" w:eastAsia="Droid Sans Fallback" w:hAnsi="Times New Roman" w:cs="Calibri"/>
          <w:color w:val="00000A"/>
          <w:sz w:val="24"/>
        </w:rPr>
        <w:t>4</w:t>
      </w:r>
      <w:r>
        <w:rPr>
          <w:rFonts w:ascii="Times New Roman" w:eastAsia="Droid Sans Fallback" w:hAnsi="Times New Roman" w:cs="Calibri"/>
          <w:color w:val="00000A"/>
          <w:sz w:val="24"/>
        </w:rPr>
        <w:t xml:space="preserve">] </w:t>
      </w:r>
      <w:r w:rsidRPr="00A20788">
        <w:rPr>
          <w:rFonts w:ascii="Times New Roman" w:eastAsia="Droid Sans Fallback" w:hAnsi="Times New Roman" w:cs="Calibri"/>
          <w:color w:val="00000A"/>
          <w:sz w:val="24"/>
        </w:rPr>
        <w:t>tested series of world-traded coal samples using a high temperature wire mesh apparatus (HTWM) in order to assess the relationship between high temperature (1600°C) char nitrogen content and NO</w:t>
      </w:r>
      <w:r w:rsidRPr="00A20788">
        <w:rPr>
          <w:rFonts w:ascii="Times New Roman" w:eastAsia="Droid Sans Fallback" w:hAnsi="Times New Roman" w:cs="Calibri"/>
          <w:color w:val="00000A"/>
          <w:sz w:val="24"/>
          <w:vertAlign w:val="subscript"/>
        </w:rPr>
        <w:t>x</w:t>
      </w:r>
      <w:r w:rsidRPr="00A20788">
        <w:rPr>
          <w:rFonts w:ascii="Times New Roman" w:eastAsia="Droid Sans Fallback" w:hAnsi="Times New Roman" w:cs="Calibri"/>
          <w:color w:val="00000A"/>
          <w:sz w:val="24"/>
        </w:rPr>
        <w:t xml:space="preserve"> formation in Power Station using deep furnace air staging. These studies confirmed a linear relationship between high temperature char nitrogen and NO</w:t>
      </w:r>
      <w:r w:rsidRPr="00A20788">
        <w:rPr>
          <w:rFonts w:ascii="Times New Roman" w:eastAsia="Droid Sans Fallback" w:hAnsi="Times New Roman" w:cs="Calibri"/>
          <w:color w:val="00000A"/>
          <w:sz w:val="24"/>
          <w:vertAlign w:val="subscript"/>
        </w:rPr>
        <w:t>x</w:t>
      </w:r>
      <w:r w:rsidRPr="00A20788">
        <w:rPr>
          <w:rFonts w:ascii="Times New Roman" w:eastAsia="Droid Sans Fallback" w:hAnsi="Times New Roman" w:cs="Calibri"/>
          <w:color w:val="00000A"/>
          <w:sz w:val="24"/>
        </w:rPr>
        <w:t xml:space="preserve"> formation. </w:t>
      </w:r>
      <w:r w:rsidR="003D7275" w:rsidRPr="00A20788">
        <w:rPr>
          <w:rFonts w:ascii="Times New Roman" w:eastAsia="Droid Sans Fallback" w:hAnsi="Times New Roman" w:cs="Calibri"/>
          <w:color w:val="00000A"/>
          <w:sz w:val="24"/>
        </w:rPr>
        <w:t xml:space="preserve">These results </w:t>
      </w:r>
      <w:r w:rsidR="003D7275">
        <w:rPr>
          <w:rFonts w:ascii="Times New Roman" w:eastAsia="Droid Sans Fallback" w:hAnsi="Times New Roman" w:cs="Calibri"/>
          <w:color w:val="00000A"/>
          <w:sz w:val="24"/>
        </w:rPr>
        <w:t>imply</w:t>
      </w:r>
      <w:r w:rsidRPr="00A20788">
        <w:rPr>
          <w:rFonts w:ascii="Times New Roman" w:eastAsia="Droid Sans Fallback" w:hAnsi="Times New Roman" w:cs="Calibri"/>
          <w:color w:val="00000A"/>
          <w:sz w:val="24"/>
        </w:rPr>
        <w:t xml:space="preserve"> that high temperature char nitrogen content is the main factor limiting NO</w:t>
      </w:r>
      <w:r w:rsidRPr="00A20788">
        <w:rPr>
          <w:rFonts w:ascii="Times New Roman" w:eastAsia="Droid Sans Fallback" w:hAnsi="Times New Roman" w:cs="Calibri"/>
          <w:color w:val="00000A"/>
          <w:sz w:val="24"/>
          <w:vertAlign w:val="subscript"/>
        </w:rPr>
        <w:t>x</w:t>
      </w:r>
      <w:r w:rsidRPr="00A20788">
        <w:rPr>
          <w:rFonts w:ascii="Times New Roman" w:eastAsia="Droid Sans Fallback" w:hAnsi="Times New Roman" w:cs="Calibri"/>
          <w:color w:val="00000A"/>
          <w:sz w:val="24"/>
        </w:rPr>
        <w:t xml:space="preserve"> emissions with deep air-staged combustion. The experiments also showed the high temperature volatile yield of the fuels to be much higher than that obtained in standard procedures.</w:t>
      </w:r>
      <w:r w:rsidR="00BD58A1" w:rsidRPr="00BD58A1">
        <w:rPr>
          <w:rFonts w:ascii="Times New Roman" w:eastAsia="Droid Sans Fallback" w:hAnsi="Times New Roman" w:cs="Calibri"/>
          <w:color w:val="00000A"/>
          <w:sz w:val="24"/>
          <w:lang w:val="en-US"/>
        </w:rPr>
        <w:t xml:space="preserve"> </w:t>
      </w:r>
    </w:p>
    <w:p w:rsidR="00BD58A1" w:rsidRPr="0005322C" w:rsidRDefault="00BD58A1" w:rsidP="00BD58A1">
      <w:pPr>
        <w:spacing w:line="480" w:lineRule="auto"/>
        <w:jc w:val="both"/>
        <w:rPr>
          <w:rFonts w:ascii="Times New Roman" w:eastAsia="Droid Sans Fallback" w:hAnsi="Times New Roman" w:cs="Calibri"/>
          <w:color w:val="00000A"/>
          <w:sz w:val="24"/>
        </w:rPr>
      </w:pPr>
      <w:r w:rsidRPr="0005322C">
        <w:rPr>
          <w:rFonts w:ascii="Times New Roman" w:eastAsia="Droid Sans Fallback" w:hAnsi="Times New Roman" w:cs="Calibri"/>
          <w:color w:val="00000A"/>
          <w:sz w:val="24"/>
        </w:rPr>
        <w:lastRenderedPageBreak/>
        <w:t>Understanding of the fate of fuel bound nitrogen is important in the control of the NO</w:t>
      </w:r>
      <w:r w:rsidRPr="00243576">
        <w:rPr>
          <w:rFonts w:ascii="Times New Roman" w:eastAsia="Droid Sans Fallback" w:hAnsi="Times New Roman" w:cs="Calibri"/>
          <w:color w:val="00000A"/>
          <w:sz w:val="24"/>
          <w:vertAlign w:val="subscript"/>
        </w:rPr>
        <w:t>x</w:t>
      </w:r>
      <w:r w:rsidRPr="0005322C">
        <w:rPr>
          <w:rFonts w:ascii="Times New Roman" w:eastAsia="Droid Sans Fallback" w:hAnsi="Times New Roman" w:cs="Calibri"/>
          <w:color w:val="00000A"/>
          <w:sz w:val="24"/>
        </w:rPr>
        <w:t xml:space="preserve"> produced at different stages of combustion. The partitioning of fuel bound nitrogen between the volatile flame and the char particle is key </w:t>
      </w:r>
      <w:r w:rsidR="004B531C">
        <w:rPr>
          <w:rFonts w:ascii="Times New Roman" w:eastAsia="Droid Sans Fallback" w:hAnsi="Times New Roman" w:cs="Calibri"/>
          <w:color w:val="00000A"/>
          <w:sz w:val="24"/>
        </w:rPr>
        <w:t xml:space="preserve">to </w:t>
      </w:r>
      <w:r w:rsidRPr="0005322C">
        <w:rPr>
          <w:rFonts w:ascii="Times New Roman" w:eastAsia="Droid Sans Fallback" w:hAnsi="Times New Roman" w:cs="Calibri"/>
          <w:color w:val="00000A"/>
          <w:sz w:val="24"/>
        </w:rPr>
        <w:t>understand</w:t>
      </w:r>
      <w:r w:rsidR="0094112B">
        <w:rPr>
          <w:rFonts w:ascii="Times New Roman" w:eastAsia="Droid Sans Fallback" w:hAnsi="Times New Roman" w:cs="Calibri"/>
          <w:color w:val="00000A"/>
          <w:sz w:val="24"/>
        </w:rPr>
        <w:t>ing</w:t>
      </w:r>
      <w:r w:rsidR="004B531C">
        <w:rPr>
          <w:rFonts w:ascii="Times New Roman" w:eastAsia="Droid Sans Fallback" w:hAnsi="Times New Roman" w:cs="Calibri"/>
          <w:color w:val="00000A"/>
          <w:sz w:val="24"/>
        </w:rPr>
        <w:t xml:space="preserve"> and </w:t>
      </w:r>
      <w:r w:rsidR="004B531C" w:rsidRPr="009A089F">
        <w:rPr>
          <w:rFonts w:ascii="Times New Roman" w:eastAsia="Droid Sans Fallback" w:hAnsi="Times New Roman" w:cs="Calibri"/>
          <w:color w:val="00000A"/>
          <w:sz w:val="24"/>
        </w:rPr>
        <w:t>estimat</w:t>
      </w:r>
      <w:r w:rsidR="0094112B">
        <w:rPr>
          <w:rFonts w:ascii="Times New Roman" w:eastAsia="Droid Sans Fallback" w:hAnsi="Times New Roman" w:cs="Calibri"/>
          <w:color w:val="00000A"/>
          <w:sz w:val="24"/>
        </w:rPr>
        <w:t>ing</w:t>
      </w:r>
      <w:r w:rsidR="004B531C" w:rsidRPr="009A089F">
        <w:rPr>
          <w:rFonts w:ascii="Times New Roman" w:eastAsia="Droid Sans Fallback" w:hAnsi="Times New Roman" w:cs="Calibri"/>
          <w:color w:val="00000A"/>
          <w:sz w:val="24"/>
        </w:rPr>
        <w:t xml:space="preserve"> the NO</w:t>
      </w:r>
      <w:r w:rsidR="004B531C" w:rsidRPr="00243576">
        <w:rPr>
          <w:rFonts w:ascii="Times New Roman" w:eastAsia="Droid Sans Fallback" w:hAnsi="Times New Roman" w:cs="Calibri"/>
          <w:color w:val="00000A"/>
          <w:sz w:val="24"/>
          <w:vertAlign w:val="subscript"/>
        </w:rPr>
        <w:t>x</w:t>
      </w:r>
      <w:r w:rsidR="004B531C" w:rsidRPr="009A089F">
        <w:rPr>
          <w:rFonts w:ascii="Times New Roman" w:eastAsia="Droid Sans Fallback" w:hAnsi="Times New Roman" w:cs="Calibri"/>
          <w:color w:val="00000A"/>
          <w:sz w:val="24"/>
        </w:rPr>
        <w:t xml:space="preserve"> emissions</w:t>
      </w:r>
      <w:r w:rsidR="0094112B">
        <w:rPr>
          <w:rFonts w:ascii="Times New Roman" w:eastAsia="Droid Sans Fallback" w:hAnsi="Times New Roman" w:cs="Calibri"/>
          <w:color w:val="00000A"/>
          <w:sz w:val="24"/>
        </w:rPr>
        <w:t xml:space="preserve"> during</w:t>
      </w:r>
      <w:r w:rsidR="004B531C" w:rsidRPr="004B531C">
        <w:rPr>
          <w:rFonts w:ascii="Times New Roman" w:eastAsia="Droid Sans Fallback" w:hAnsi="Times New Roman" w:cs="Calibri"/>
          <w:color w:val="00000A"/>
          <w:sz w:val="24"/>
        </w:rPr>
        <w:t xml:space="preserve"> </w:t>
      </w:r>
      <w:r w:rsidR="004B531C" w:rsidRPr="009A089F">
        <w:rPr>
          <w:rFonts w:ascii="Times New Roman" w:eastAsia="Droid Sans Fallback" w:hAnsi="Times New Roman" w:cs="Calibri"/>
          <w:color w:val="00000A"/>
          <w:sz w:val="24"/>
        </w:rPr>
        <w:t>deep air-staged</w:t>
      </w:r>
      <w:r w:rsidR="004B531C">
        <w:rPr>
          <w:rFonts w:ascii="Times New Roman" w:eastAsia="Droid Sans Fallback" w:hAnsi="Times New Roman" w:cs="Calibri"/>
          <w:color w:val="00000A"/>
          <w:sz w:val="24"/>
        </w:rPr>
        <w:t xml:space="preserve"> </w:t>
      </w:r>
      <w:proofErr w:type="gramStart"/>
      <w:r w:rsidR="004B531C">
        <w:rPr>
          <w:rFonts w:ascii="Times New Roman" w:eastAsia="Droid Sans Fallback" w:hAnsi="Times New Roman" w:cs="Calibri"/>
          <w:color w:val="00000A"/>
          <w:sz w:val="24"/>
        </w:rPr>
        <w:t>large scale</w:t>
      </w:r>
      <w:proofErr w:type="gramEnd"/>
      <w:r w:rsidR="004B531C">
        <w:rPr>
          <w:rFonts w:ascii="Times New Roman" w:eastAsia="Droid Sans Fallback" w:hAnsi="Times New Roman" w:cs="Calibri"/>
          <w:color w:val="00000A"/>
          <w:sz w:val="24"/>
        </w:rPr>
        <w:t xml:space="preserve"> combustion</w:t>
      </w:r>
      <w:r w:rsidRPr="0005322C">
        <w:rPr>
          <w:rFonts w:ascii="Times New Roman" w:eastAsia="Droid Sans Fallback" w:hAnsi="Times New Roman" w:cs="Calibri"/>
          <w:color w:val="00000A"/>
          <w:sz w:val="24"/>
        </w:rPr>
        <w:t xml:space="preserve">. </w:t>
      </w:r>
      <w:r w:rsidR="004B531C">
        <w:rPr>
          <w:rFonts w:ascii="Times New Roman" w:eastAsia="Droid Sans Fallback" w:hAnsi="Times New Roman" w:cs="Calibri"/>
          <w:color w:val="00000A"/>
          <w:sz w:val="24"/>
        </w:rPr>
        <w:t xml:space="preserve">Data </w:t>
      </w:r>
      <w:r w:rsidR="0094112B">
        <w:rPr>
          <w:rFonts w:ascii="Times New Roman" w:eastAsia="Droid Sans Fallback" w:hAnsi="Times New Roman" w:cs="Calibri"/>
          <w:color w:val="00000A"/>
          <w:sz w:val="24"/>
        </w:rPr>
        <w:t xml:space="preserve">for </w:t>
      </w:r>
      <w:r w:rsidR="004B531C">
        <w:rPr>
          <w:rFonts w:ascii="Times New Roman" w:eastAsia="Droid Sans Fallback" w:hAnsi="Times New Roman" w:cs="Calibri"/>
          <w:color w:val="00000A"/>
          <w:sz w:val="24"/>
        </w:rPr>
        <w:t xml:space="preserve">biomass nitrogen content </w:t>
      </w:r>
      <w:r w:rsidR="0094112B">
        <w:rPr>
          <w:rFonts w:ascii="Times New Roman" w:eastAsia="Droid Sans Fallback" w:hAnsi="Times New Roman" w:cs="Calibri"/>
          <w:color w:val="00000A"/>
          <w:sz w:val="24"/>
        </w:rPr>
        <w:t>i</w:t>
      </w:r>
      <w:r w:rsidR="004B531C">
        <w:rPr>
          <w:rFonts w:ascii="Times New Roman" w:eastAsia="Droid Sans Fallback" w:hAnsi="Times New Roman" w:cs="Calibri"/>
          <w:color w:val="00000A"/>
          <w:sz w:val="24"/>
        </w:rPr>
        <w:t>n char obtained at high temperature conditions is rarely found in the literature</w:t>
      </w:r>
      <w:r w:rsidR="0094112B">
        <w:rPr>
          <w:rFonts w:ascii="Times New Roman" w:eastAsia="Droid Sans Fallback" w:hAnsi="Times New Roman" w:cs="Calibri"/>
          <w:color w:val="00000A"/>
          <w:sz w:val="24"/>
        </w:rPr>
        <w:t xml:space="preserve">, often because the N-content is low and close to or below the detection limit of </w:t>
      </w:r>
      <w:proofErr w:type="spellStart"/>
      <w:r w:rsidR="0094112B">
        <w:rPr>
          <w:rFonts w:ascii="Times New Roman" w:eastAsia="Droid Sans Fallback" w:hAnsi="Times New Roman" w:cs="Calibri"/>
          <w:color w:val="00000A"/>
          <w:sz w:val="24"/>
        </w:rPr>
        <w:t>standared</w:t>
      </w:r>
      <w:proofErr w:type="spellEnd"/>
      <w:r w:rsidR="0094112B">
        <w:rPr>
          <w:rFonts w:ascii="Times New Roman" w:eastAsia="Droid Sans Fallback" w:hAnsi="Times New Roman" w:cs="Calibri"/>
          <w:color w:val="00000A"/>
          <w:sz w:val="24"/>
        </w:rPr>
        <w:t xml:space="preserve"> CHN analysers.</w:t>
      </w:r>
    </w:p>
    <w:p w:rsidR="00E118CB" w:rsidRPr="00ED5937" w:rsidRDefault="0094112B" w:rsidP="00ED5937">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Here, e</w:t>
      </w:r>
      <w:r w:rsidR="00887BA4">
        <w:rPr>
          <w:rFonts w:ascii="Times New Roman" w:eastAsia="Droid Sans Fallback" w:hAnsi="Times New Roman" w:cs="Calibri"/>
          <w:color w:val="00000A"/>
          <w:sz w:val="24"/>
        </w:rPr>
        <w:t>xperiments on a</w:t>
      </w:r>
      <w:r w:rsidR="00BD58A1" w:rsidRPr="009A089F">
        <w:rPr>
          <w:rFonts w:ascii="Times New Roman" w:eastAsia="Droid Sans Fallback" w:hAnsi="Times New Roman" w:cs="Calibri"/>
          <w:color w:val="00000A"/>
          <w:sz w:val="24"/>
        </w:rPr>
        <w:t xml:space="preserve"> HTWM have been undertaken </w:t>
      </w:r>
      <w:r w:rsidR="004B531C">
        <w:rPr>
          <w:rFonts w:ascii="Times New Roman" w:eastAsia="Droid Sans Fallback" w:hAnsi="Times New Roman" w:cs="Calibri"/>
          <w:color w:val="00000A"/>
          <w:sz w:val="24"/>
        </w:rPr>
        <w:t xml:space="preserve">using </w:t>
      </w:r>
      <w:r w:rsidR="004B531C" w:rsidRPr="009A089F">
        <w:rPr>
          <w:rFonts w:ascii="Times New Roman" w:eastAsia="Droid Sans Fallback" w:hAnsi="Times New Roman" w:cs="Calibri"/>
          <w:color w:val="00000A"/>
          <w:sz w:val="24"/>
        </w:rPr>
        <w:t>various biomass</w:t>
      </w:r>
      <w:r w:rsidR="004B531C">
        <w:rPr>
          <w:rFonts w:ascii="Times New Roman" w:eastAsia="Droid Sans Fallback" w:hAnsi="Times New Roman" w:cs="Calibri"/>
          <w:color w:val="00000A"/>
          <w:sz w:val="24"/>
        </w:rPr>
        <w:t xml:space="preserve"> and coals, with</w:t>
      </w:r>
      <w:r w:rsidR="004B531C" w:rsidRPr="004B531C">
        <w:rPr>
          <w:rFonts w:ascii="Times New Roman" w:eastAsia="Droid Sans Fallback" w:hAnsi="Times New Roman" w:cs="Calibri"/>
          <w:sz w:val="24"/>
        </w:rPr>
        <w:t xml:space="preserve"> </w:t>
      </w:r>
      <w:r w:rsidR="004B531C">
        <w:rPr>
          <w:rFonts w:ascii="Times New Roman" w:eastAsia="Droid Sans Fallback" w:hAnsi="Times New Roman" w:cs="Calibri"/>
          <w:sz w:val="24"/>
        </w:rPr>
        <w:t>t</w:t>
      </w:r>
      <w:r w:rsidR="004B531C" w:rsidRPr="00243576">
        <w:rPr>
          <w:rFonts w:ascii="Times New Roman" w:eastAsia="Droid Sans Fallback" w:hAnsi="Times New Roman" w:cs="Calibri"/>
          <w:sz w:val="24"/>
        </w:rPr>
        <w:t xml:space="preserve">he objective of evaluating </w:t>
      </w:r>
      <w:r w:rsidR="004B531C">
        <w:rPr>
          <w:rFonts w:ascii="Times New Roman" w:eastAsia="Droid Sans Fallback" w:hAnsi="Times New Roman" w:cs="Calibri"/>
          <w:color w:val="00000A"/>
          <w:sz w:val="24"/>
        </w:rPr>
        <w:t xml:space="preserve">the volatile yield at high temperatures (1600 ºC) and </w:t>
      </w:r>
      <w:r w:rsidR="00ED5937">
        <w:rPr>
          <w:rFonts w:ascii="Times New Roman" w:eastAsia="Droid Sans Fallback" w:hAnsi="Times New Roman" w:cs="Calibri"/>
          <w:color w:val="00000A"/>
          <w:sz w:val="24"/>
        </w:rPr>
        <w:t xml:space="preserve">obtaining high temperature char for nitrogen content analysis. </w:t>
      </w:r>
      <w:r>
        <w:rPr>
          <w:rFonts w:ascii="Times New Roman" w:eastAsia="Droid Sans Fallback" w:hAnsi="Times New Roman" w:cs="Calibri"/>
          <w:color w:val="00000A"/>
          <w:sz w:val="24"/>
        </w:rPr>
        <w:t xml:space="preserve">A N-analyser with </w:t>
      </w:r>
      <w:proofErr w:type="spellStart"/>
      <w:r>
        <w:rPr>
          <w:rFonts w:ascii="Times New Roman" w:eastAsia="Droid Sans Fallback" w:hAnsi="Times New Roman" w:cs="Calibri"/>
          <w:color w:val="00000A"/>
          <w:sz w:val="24"/>
        </w:rPr>
        <w:t>chemiluminiscence</w:t>
      </w:r>
      <w:proofErr w:type="spellEnd"/>
      <w:r>
        <w:rPr>
          <w:rFonts w:ascii="Times New Roman" w:eastAsia="Droid Sans Fallback" w:hAnsi="Times New Roman" w:cs="Calibri"/>
          <w:color w:val="00000A"/>
          <w:sz w:val="24"/>
        </w:rPr>
        <w:t xml:space="preserve"> detector gives improved accuracy </w:t>
      </w:r>
      <w:proofErr w:type="gramStart"/>
      <w:r>
        <w:rPr>
          <w:rFonts w:ascii="Times New Roman" w:eastAsia="Droid Sans Fallback" w:hAnsi="Times New Roman" w:cs="Calibri"/>
          <w:color w:val="00000A"/>
          <w:sz w:val="24"/>
        </w:rPr>
        <w:t>and also</w:t>
      </w:r>
      <w:proofErr w:type="gramEnd"/>
      <w:r>
        <w:rPr>
          <w:rFonts w:ascii="Times New Roman" w:eastAsia="Droid Sans Fallback" w:hAnsi="Times New Roman" w:cs="Calibri"/>
          <w:color w:val="00000A"/>
          <w:sz w:val="24"/>
        </w:rPr>
        <w:t xml:space="preserve"> provides further detail of volatile-N and char-N contents. </w:t>
      </w:r>
    </w:p>
    <w:p w:rsidR="00CF3A3F" w:rsidRPr="00CF3A3F" w:rsidRDefault="00CF3A3F" w:rsidP="00C27ECD">
      <w:pPr>
        <w:suppressAutoHyphens/>
        <w:spacing w:after="0" w:line="480" w:lineRule="auto"/>
        <w:ind w:firstLine="284"/>
        <w:jc w:val="both"/>
        <w:rPr>
          <w:rFonts w:ascii="Times New Roman" w:eastAsia="Droid Sans Fallback" w:hAnsi="Times New Roman" w:cs="Calibri"/>
          <w:color w:val="00000A"/>
          <w:sz w:val="24"/>
        </w:rPr>
      </w:pPr>
    </w:p>
    <w:p w:rsidR="007D52D6" w:rsidRPr="00C27ECD" w:rsidRDefault="00F3724A" w:rsidP="00C27ECD">
      <w:pPr>
        <w:pStyle w:val="ListParagraph"/>
        <w:numPr>
          <w:ilvl w:val="0"/>
          <w:numId w:val="9"/>
        </w:numPr>
        <w:suppressAutoHyphens/>
        <w:spacing w:after="0" w:line="480" w:lineRule="auto"/>
        <w:jc w:val="both"/>
        <w:rPr>
          <w:rFonts w:ascii="Times New Roman" w:eastAsia="Droid Sans Fallback" w:hAnsi="Times New Roman" w:cs="Calibri"/>
          <w:b/>
          <w:color w:val="00000A"/>
          <w:sz w:val="24"/>
          <w:lang w:val="en-US"/>
        </w:rPr>
      </w:pPr>
      <w:r w:rsidRPr="00C27ECD">
        <w:rPr>
          <w:rFonts w:ascii="Times New Roman" w:eastAsia="Droid Sans Fallback" w:hAnsi="Times New Roman" w:cs="Calibri"/>
          <w:b/>
          <w:color w:val="00000A"/>
          <w:sz w:val="24"/>
          <w:lang w:val="en-US"/>
        </w:rPr>
        <w:t>Materials and methodology</w:t>
      </w:r>
    </w:p>
    <w:p w:rsidR="00F3724A" w:rsidRPr="005F65F0" w:rsidRDefault="00F3724A" w:rsidP="00C27ECD">
      <w:pPr>
        <w:pStyle w:val="ListParagraph"/>
        <w:numPr>
          <w:ilvl w:val="1"/>
          <w:numId w:val="9"/>
        </w:numPr>
        <w:suppressAutoHyphens/>
        <w:spacing w:after="0" w:line="480" w:lineRule="auto"/>
        <w:jc w:val="both"/>
        <w:rPr>
          <w:rFonts w:ascii="Times New Roman" w:eastAsia="Droid Sans Fallback" w:hAnsi="Times New Roman" w:cs="Calibri"/>
          <w:b/>
          <w:color w:val="00000A"/>
          <w:sz w:val="24"/>
          <w:lang w:val="en-US"/>
        </w:rPr>
      </w:pPr>
      <w:r w:rsidRPr="005F65F0">
        <w:rPr>
          <w:rFonts w:ascii="Times New Roman" w:eastAsia="Droid Sans Fallback" w:hAnsi="Times New Roman" w:cs="Calibri"/>
          <w:b/>
          <w:color w:val="00000A"/>
          <w:sz w:val="24"/>
          <w:lang w:val="en-US"/>
        </w:rPr>
        <w:t>Fuel samples used</w:t>
      </w:r>
    </w:p>
    <w:p w:rsidR="005F65F0" w:rsidRDefault="005F65F0" w:rsidP="005F65F0">
      <w:pPr>
        <w:suppressAutoHyphens/>
        <w:spacing w:after="0" w:line="480" w:lineRule="auto"/>
        <w:ind w:firstLine="284"/>
        <w:jc w:val="both"/>
        <w:rPr>
          <w:rFonts w:ascii="Times New Roman" w:eastAsia="Droid Sans Fallback" w:hAnsi="Times New Roman" w:cs="Calibri"/>
          <w:color w:val="00000A"/>
          <w:sz w:val="24"/>
        </w:rPr>
      </w:pPr>
      <w:r w:rsidRPr="007722FA">
        <w:rPr>
          <w:rFonts w:ascii="Times New Roman" w:eastAsia="Droid Sans Fallback" w:hAnsi="Times New Roman" w:cs="Calibri"/>
          <w:color w:val="00000A"/>
          <w:sz w:val="24"/>
        </w:rPr>
        <w:t>A series of experiments have been made with</w:t>
      </w:r>
      <w:r w:rsidR="00FD249A">
        <w:rPr>
          <w:rFonts w:ascii="Times New Roman" w:eastAsia="Droid Sans Fallback" w:hAnsi="Times New Roman" w:cs="Calibri"/>
          <w:color w:val="00000A"/>
          <w:sz w:val="24"/>
        </w:rPr>
        <w:t xml:space="preserve"> three different</w:t>
      </w:r>
      <w:r w:rsidR="006974E1">
        <w:rPr>
          <w:rFonts w:ascii="Times New Roman" w:eastAsia="Droid Sans Fallback" w:hAnsi="Times New Roman" w:cs="Calibri"/>
          <w:color w:val="00000A"/>
          <w:sz w:val="24"/>
        </w:rPr>
        <w:t xml:space="preserve"> </w:t>
      </w:r>
      <w:r w:rsidRPr="007722FA">
        <w:rPr>
          <w:rFonts w:ascii="Times New Roman" w:eastAsia="Droid Sans Fallback" w:hAnsi="Times New Roman" w:cs="Calibri"/>
          <w:color w:val="00000A"/>
          <w:sz w:val="24"/>
        </w:rPr>
        <w:t xml:space="preserve">biomass and </w:t>
      </w:r>
      <w:r w:rsidR="00FD249A">
        <w:rPr>
          <w:rFonts w:ascii="Times New Roman" w:eastAsia="Droid Sans Fallback" w:hAnsi="Times New Roman" w:cs="Calibri"/>
          <w:color w:val="00000A"/>
          <w:sz w:val="24"/>
        </w:rPr>
        <w:t>t</w:t>
      </w:r>
      <w:r w:rsidR="00354524">
        <w:rPr>
          <w:rFonts w:ascii="Times New Roman" w:eastAsia="Droid Sans Fallback" w:hAnsi="Times New Roman" w:cs="Calibri"/>
          <w:color w:val="00000A"/>
          <w:sz w:val="24"/>
        </w:rPr>
        <w:t>hree</w:t>
      </w:r>
      <w:r w:rsidR="006974E1">
        <w:rPr>
          <w:rFonts w:ascii="Times New Roman" w:eastAsia="Droid Sans Fallback" w:hAnsi="Times New Roman" w:cs="Calibri"/>
          <w:color w:val="00000A"/>
          <w:sz w:val="24"/>
        </w:rPr>
        <w:t xml:space="preserve"> </w:t>
      </w:r>
      <w:r w:rsidR="00FD249A">
        <w:rPr>
          <w:rFonts w:ascii="Times New Roman" w:eastAsia="Droid Sans Fallback" w:hAnsi="Times New Roman" w:cs="Calibri"/>
          <w:color w:val="00000A"/>
          <w:sz w:val="24"/>
        </w:rPr>
        <w:t xml:space="preserve">different </w:t>
      </w:r>
      <w:r>
        <w:rPr>
          <w:rFonts w:ascii="Times New Roman" w:eastAsia="Droid Sans Fallback" w:hAnsi="Times New Roman" w:cs="Calibri"/>
          <w:color w:val="00000A"/>
          <w:sz w:val="24"/>
        </w:rPr>
        <w:t>coal</w:t>
      </w:r>
      <w:r w:rsidR="00B67D08">
        <w:rPr>
          <w:rFonts w:ascii="Times New Roman" w:eastAsia="Droid Sans Fallback" w:hAnsi="Times New Roman" w:cs="Calibri"/>
          <w:color w:val="00000A"/>
          <w:sz w:val="24"/>
        </w:rPr>
        <w:t xml:space="preserve"> </w:t>
      </w:r>
      <w:r>
        <w:rPr>
          <w:rFonts w:ascii="Times New Roman" w:eastAsia="Droid Sans Fallback" w:hAnsi="Times New Roman" w:cs="Calibri"/>
          <w:color w:val="00000A"/>
          <w:sz w:val="24"/>
        </w:rPr>
        <w:t>samples</w:t>
      </w:r>
      <w:r w:rsidRPr="007722FA">
        <w:rPr>
          <w:rFonts w:ascii="Times New Roman" w:eastAsia="Droid Sans Fallback" w:hAnsi="Times New Roman" w:cs="Calibri"/>
          <w:color w:val="00000A"/>
          <w:sz w:val="24"/>
        </w:rPr>
        <w:t>.</w:t>
      </w:r>
      <w:r w:rsidR="006974E1">
        <w:rPr>
          <w:rFonts w:ascii="Times New Roman" w:eastAsia="Droid Sans Fallback" w:hAnsi="Times New Roman" w:cs="Calibri"/>
          <w:color w:val="00000A"/>
          <w:sz w:val="24"/>
        </w:rPr>
        <w:t xml:space="preserve"> </w:t>
      </w:r>
      <w:r w:rsidR="00E331BD" w:rsidRPr="006156FA">
        <w:rPr>
          <w:rFonts w:ascii="Times New Roman" w:eastAsia="Droid Sans Fallback" w:hAnsi="Times New Roman" w:cs="Calibri"/>
          <w:color w:val="00000A"/>
          <w:sz w:val="24"/>
        </w:rPr>
        <w:t>The biomass sample</w:t>
      </w:r>
      <w:r w:rsidR="00E331BD">
        <w:rPr>
          <w:rFonts w:ascii="Times New Roman" w:eastAsia="Droid Sans Fallback" w:hAnsi="Times New Roman" w:cs="Calibri"/>
          <w:color w:val="00000A"/>
          <w:sz w:val="24"/>
        </w:rPr>
        <w:t xml:space="preserve"> used </w:t>
      </w:r>
      <w:r>
        <w:rPr>
          <w:rFonts w:ascii="Times New Roman" w:eastAsia="Droid Sans Fallback" w:hAnsi="Times New Roman" w:cs="Calibri"/>
          <w:color w:val="00000A"/>
          <w:sz w:val="24"/>
        </w:rPr>
        <w:t>were</w:t>
      </w:r>
      <w:r w:rsidR="00E331BD" w:rsidRPr="006156FA">
        <w:rPr>
          <w:rFonts w:ascii="Times New Roman" w:eastAsia="Droid Sans Fallback" w:hAnsi="Times New Roman" w:cs="Calibri"/>
          <w:color w:val="00000A"/>
          <w:sz w:val="24"/>
        </w:rPr>
        <w:t xml:space="preserve"> </w:t>
      </w:r>
      <w:r w:rsidR="00887BA4">
        <w:rPr>
          <w:rFonts w:ascii="Times New Roman" w:eastAsia="Droid Sans Fallback" w:hAnsi="Times New Roman" w:cs="Calibri"/>
          <w:color w:val="00000A"/>
          <w:sz w:val="24"/>
          <w:lang w:val="en-US"/>
        </w:rPr>
        <w:t>white wood pellet (WP),</w:t>
      </w:r>
      <w:r w:rsidR="00FD249A">
        <w:rPr>
          <w:rFonts w:ascii="Times New Roman" w:eastAsia="Droid Sans Fallback" w:hAnsi="Times New Roman" w:cs="Calibri"/>
          <w:color w:val="00000A"/>
          <w:sz w:val="24"/>
          <w:lang w:val="en-US"/>
        </w:rPr>
        <w:t xml:space="preserve"> olive waste (OW)</w:t>
      </w:r>
      <w:r w:rsidR="00887BA4">
        <w:rPr>
          <w:rFonts w:ascii="Times New Roman" w:eastAsia="Droid Sans Fallback" w:hAnsi="Times New Roman" w:cs="Calibri"/>
          <w:color w:val="00000A"/>
          <w:sz w:val="24"/>
          <w:lang w:val="en-US"/>
        </w:rPr>
        <w:t>,</w:t>
      </w:r>
      <w:r w:rsidR="00FD249A">
        <w:rPr>
          <w:rFonts w:ascii="Times New Roman" w:eastAsia="Droid Sans Fallback" w:hAnsi="Times New Roman" w:cs="Calibri"/>
          <w:color w:val="00000A"/>
          <w:sz w:val="24"/>
          <w:lang w:val="en-US"/>
        </w:rPr>
        <w:t xml:space="preserve"> and steam </w:t>
      </w:r>
      <w:proofErr w:type="spellStart"/>
      <w:r w:rsidR="0028389E">
        <w:rPr>
          <w:rFonts w:ascii="Times New Roman" w:eastAsia="Droid Sans Fallback" w:hAnsi="Times New Roman" w:cs="Calibri"/>
          <w:color w:val="00000A"/>
          <w:sz w:val="24"/>
          <w:lang w:val="en-US"/>
        </w:rPr>
        <w:t>torrefied</w:t>
      </w:r>
      <w:proofErr w:type="spellEnd"/>
      <w:r w:rsidR="0028389E">
        <w:rPr>
          <w:rFonts w:ascii="Times New Roman" w:eastAsia="Droid Sans Fallback" w:hAnsi="Times New Roman" w:cs="Calibri"/>
          <w:color w:val="00000A"/>
          <w:sz w:val="24"/>
          <w:lang w:val="en-US"/>
        </w:rPr>
        <w:t xml:space="preserve"> </w:t>
      </w:r>
      <w:r w:rsidR="000D1223">
        <w:rPr>
          <w:rFonts w:ascii="Times New Roman" w:eastAsia="Droid Sans Fallback" w:hAnsi="Times New Roman" w:cs="Calibri"/>
          <w:color w:val="00000A"/>
          <w:sz w:val="24"/>
          <w:lang w:val="en-US"/>
        </w:rPr>
        <w:t>wood</w:t>
      </w:r>
      <w:r w:rsidR="00FD249A">
        <w:rPr>
          <w:rFonts w:ascii="Times New Roman" w:eastAsia="Droid Sans Fallback" w:hAnsi="Times New Roman" w:cs="Calibri"/>
          <w:color w:val="00000A"/>
          <w:sz w:val="24"/>
          <w:lang w:val="en-US"/>
        </w:rPr>
        <w:t xml:space="preserve"> pellet (BP)</w:t>
      </w:r>
      <w:r w:rsidR="00E331BD">
        <w:rPr>
          <w:rFonts w:ascii="Times New Roman" w:eastAsia="Droid Sans Fallback" w:hAnsi="Times New Roman" w:cs="Calibri"/>
          <w:color w:val="00000A"/>
          <w:sz w:val="24"/>
          <w:lang w:val="en-US"/>
        </w:rPr>
        <w:t>.</w:t>
      </w:r>
      <w:r w:rsidR="000D1223">
        <w:rPr>
          <w:rFonts w:ascii="Times New Roman" w:eastAsia="Droid Sans Fallback" w:hAnsi="Times New Roman" w:cs="Calibri"/>
          <w:color w:val="00000A"/>
          <w:sz w:val="24"/>
          <w:lang w:val="en-US"/>
        </w:rPr>
        <w:t xml:space="preserve"> Coal A was originally from El </w:t>
      </w:r>
      <w:proofErr w:type="spellStart"/>
      <w:r w:rsidR="000D1223">
        <w:rPr>
          <w:rFonts w:ascii="Times New Roman" w:eastAsia="Droid Sans Fallback" w:hAnsi="Times New Roman" w:cs="Calibri"/>
          <w:color w:val="00000A"/>
          <w:sz w:val="24"/>
          <w:lang w:val="en-US"/>
        </w:rPr>
        <w:t>Cerrejon</w:t>
      </w:r>
      <w:proofErr w:type="spellEnd"/>
      <w:r w:rsidR="00782226">
        <w:rPr>
          <w:rFonts w:ascii="Times New Roman" w:eastAsia="Droid Sans Fallback" w:hAnsi="Times New Roman" w:cs="Calibri"/>
          <w:color w:val="00000A"/>
          <w:sz w:val="24"/>
          <w:lang w:val="en-US"/>
        </w:rPr>
        <w:t>,</w:t>
      </w:r>
      <w:r w:rsidR="001505B4">
        <w:rPr>
          <w:rFonts w:ascii="Times New Roman" w:eastAsia="Droid Sans Fallback" w:hAnsi="Times New Roman" w:cs="Calibri"/>
          <w:color w:val="00000A"/>
          <w:sz w:val="24"/>
          <w:lang w:val="en-US"/>
        </w:rPr>
        <w:t xml:space="preserve"> Colombia; </w:t>
      </w:r>
      <w:r w:rsidR="000D1223">
        <w:rPr>
          <w:rFonts w:ascii="Times New Roman" w:eastAsia="Droid Sans Fallback" w:hAnsi="Times New Roman" w:cs="Calibri"/>
          <w:color w:val="00000A"/>
          <w:sz w:val="24"/>
          <w:lang w:val="en-US"/>
        </w:rPr>
        <w:t>C</w:t>
      </w:r>
      <w:r w:rsidR="00887BA4">
        <w:rPr>
          <w:rFonts w:ascii="Times New Roman" w:eastAsia="Droid Sans Fallback" w:hAnsi="Times New Roman" w:cs="Calibri"/>
          <w:color w:val="00000A"/>
          <w:sz w:val="24"/>
          <w:lang w:val="en-US"/>
        </w:rPr>
        <w:t>oal B was originally from India</w:t>
      </w:r>
      <w:r w:rsidR="001505B4">
        <w:rPr>
          <w:rFonts w:ascii="Times New Roman" w:eastAsia="Droid Sans Fallback" w:hAnsi="Times New Roman" w:cs="Calibri"/>
          <w:color w:val="00000A"/>
          <w:sz w:val="24"/>
          <w:lang w:val="en-US"/>
        </w:rPr>
        <w:t xml:space="preserve"> </w:t>
      </w:r>
      <w:r w:rsidR="001505B4" w:rsidRPr="001505B4">
        <w:rPr>
          <w:rFonts w:ascii="Times New Roman" w:eastAsia="Droid Sans Fallback" w:hAnsi="Times New Roman" w:cs="Calibri"/>
          <w:color w:val="00000A"/>
          <w:sz w:val="24"/>
          <w:lang w:val="en-US"/>
        </w:rPr>
        <w:t xml:space="preserve">and Coal C </w:t>
      </w:r>
      <w:r w:rsidR="00086778">
        <w:rPr>
          <w:rFonts w:ascii="Times New Roman" w:eastAsia="Droid Sans Fallback" w:hAnsi="Times New Roman" w:cs="Calibri"/>
          <w:color w:val="00000A"/>
          <w:sz w:val="24"/>
          <w:lang w:val="en-US"/>
        </w:rPr>
        <w:t>is an Anthracite from Vietnam</w:t>
      </w:r>
      <w:r w:rsidR="00887BA4" w:rsidRPr="001505B4">
        <w:rPr>
          <w:rFonts w:ascii="Times New Roman" w:eastAsia="Droid Sans Fallback" w:hAnsi="Times New Roman" w:cs="Calibri"/>
          <w:color w:val="00000A"/>
          <w:sz w:val="24"/>
          <w:lang w:val="en-US"/>
        </w:rPr>
        <w:t>.</w:t>
      </w:r>
      <w:r w:rsidR="00E331BD">
        <w:rPr>
          <w:rFonts w:ascii="Times New Roman" w:eastAsia="Droid Sans Fallback" w:hAnsi="Times New Roman" w:cs="Calibri"/>
          <w:color w:val="00000A"/>
          <w:sz w:val="24"/>
          <w:lang w:val="en-US"/>
        </w:rPr>
        <w:t xml:space="preserve"> </w:t>
      </w:r>
      <w:r w:rsidRPr="00BF5970">
        <w:rPr>
          <w:rFonts w:ascii="Times New Roman" w:eastAsia="Droid Sans Fallback" w:hAnsi="Times New Roman" w:cs="Calibri"/>
          <w:color w:val="00000A"/>
          <w:sz w:val="24"/>
          <w:lang w:val="en-US"/>
        </w:rPr>
        <w:t>Each fuel was characterized i</w:t>
      </w:r>
      <w:r>
        <w:rPr>
          <w:rFonts w:ascii="Times New Roman" w:eastAsia="Droid Sans Fallback" w:hAnsi="Times New Roman" w:cs="Calibri"/>
          <w:color w:val="00000A"/>
          <w:sz w:val="24"/>
          <w:lang w:val="en-US"/>
        </w:rPr>
        <w:t>n terms of chemical composition</w:t>
      </w:r>
      <w:r w:rsidR="000D1223">
        <w:rPr>
          <w:rFonts w:ascii="Times New Roman" w:eastAsia="Droid Sans Fallback" w:hAnsi="Times New Roman" w:cs="Calibri"/>
          <w:color w:val="00000A"/>
          <w:sz w:val="24"/>
          <w:lang w:val="en-US"/>
        </w:rPr>
        <w:t xml:space="preserve"> </w:t>
      </w:r>
      <w:r w:rsidR="000D1223" w:rsidRPr="0066712F">
        <w:rPr>
          <w:rFonts w:ascii="Times New Roman" w:eastAsia="Droid Sans Fallback" w:hAnsi="Times New Roman" w:cs="Calibri"/>
          <w:color w:val="00000A"/>
          <w:sz w:val="24"/>
          <w:lang w:val="en-US"/>
        </w:rPr>
        <w:t xml:space="preserve">by </w:t>
      </w:r>
      <w:r w:rsidRPr="0066712F">
        <w:rPr>
          <w:rFonts w:ascii="Times New Roman" w:eastAsia="Droid Sans Fallback" w:hAnsi="Times New Roman" w:cs="Calibri"/>
          <w:color w:val="00000A"/>
          <w:sz w:val="24"/>
          <w:lang w:val="en-US"/>
        </w:rPr>
        <w:t>proximate analysis</w:t>
      </w:r>
      <w:r w:rsidR="0066712F" w:rsidRPr="0066712F">
        <w:rPr>
          <w:rFonts w:ascii="Times New Roman" w:eastAsia="Droid Sans Fallback" w:hAnsi="Times New Roman" w:cs="Calibri"/>
          <w:color w:val="00000A"/>
          <w:sz w:val="24"/>
          <w:lang w:val="en-US"/>
        </w:rPr>
        <w:t xml:space="preserve"> [26-28]</w:t>
      </w:r>
      <w:r w:rsidRPr="0066712F">
        <w:rPr>
          <w:rFonts w:ascii="Times New Roman" w:eastAsia="Droid Sans Fallback" w:hAnsi="Times New Roman" w:cs="Calibri"/>
          <w:color w:val="00000A"/>
          <w:sz w:val="24"/>
          <w:lang w:val="en-US"/>
        </w:rPr>
        <w:t>, ultimate analysis</w:t>
      </w:r>
      <w:r w:rsidR="0066712F" w:rsidRPr="0066712F">
        <w:rPr>
          <w:rFonts w:ascii="Times New Roman" w:eastAsia="Droid Sans Fallback" w:hAnsi="Times New Roman" w:cs="Calibri"/>
          <w:color w:val="00000A"/>
          <w:sz w:val="24"/>
          <w:lang w:val="en-US"/>
        </w:rPr>
        <w:t xml:space="preserve"> [29]</w:t>
      </w:r>
      <w:r w:rsidR="0094112B" w:rsidRPr="0066712F">
        <w:rPr>
          <w:rFonts w:ascii="Times New Roman" w:eastAsia="Droid Sans Fallback" w:hAnsi="Times New Roman" w:cs="Calibri"/>
          <w:color w:val="00000A"/>
          <w:sz w:val="24"/>
          <w:lang w:val="en-US"/>
        </w:rPr>
        <w:t xml:space="preserve"> according to standard</w:t>
      </w:r>
      <w:r w:rsidR="004308BD" w:rsidRPr="0066712F">
        <w:rPr>
          <w:rFonts w:ascii="Times New Roman" w:eastAsia="Droid Sans Fallback" w:hAnsi="Times New Roman" w:cs="Calibri"/>
          <w:color w:val="00000A"/>
          <w:sz w:val="24"/>
          <w:lang w:val="en-US"/>
        </w:rPr>
        <w:t xml:space="preserve"> testing methods</w:t>
      </w:r>
      <w:r w:rsidRPr="0066712F">
        <w:rPr>
          <w:rFonts w:ascii="Times New Roman" w:eastAsia="Droid Sans Fallback" w:hAnsi="Times New Roman" w:cs="Calibri"/>
          <w:color w:val="00000A"/>
          <w:sz w:val="24"/>
          <w:lang w:val="en-US"/>
        </w:rPr>
        <w:t>, and gross calorific value</w:t>
      </w:r>
      <w:r w:rsidR="0066712F" w:rsidRPr="0066712F">
        <w:rPr>
          <w:rFonts w:ascii="Times New Roman" w:eastAsia="Droid Sans Fallback" w:hAnsi="Times New Roman" w:cs="Calibri"/>
          <w:color w:val="00000A"/>
          <w:sz w:val="24"/>
          <w:lang w:val="en-US"/>
        </w:rPr>
        <w:t xml:space="preserve"> [30]</w:t>
      </w:r>
      <w:r w:rsidRPr="0066712F">
        <w:rPr>
          <w:rFonts w:ascii="Times New Roman" w:eastAsia="Droid Sans Fallback" w:hAnsi="Times New Roman" w:cs="Calibri"/>
          <w:color w:val="00000A"/>
          <w:sz w:val="24"/>
          <w:lang w:val="en-US"/>
        </w:rPr>
        <w:t xml:space="preserve">, </w:t>
      </w:r>
      <w:r w:rsidR="000D1223" w:rsidRPr="0066712F">
        <w:rPr>
          <w:rFonts w:ascii="Times New Roman" w:eastAsia="Droid Sans Fallback" w:hAnsi="Times New Roman" w:cs="Calibri"/>
          <w:color w:val="00000A"/>
          <w:sz w:val="24"/>
          <w:lang w:val="en-US"/>
        </w:rPr>
        <w:t>results</w:t>
      </w:r>
      <w:r w:rsidR="000D1223" w:rsidRPr="00BF5970">
        <w:rPr>
          <w:rFonts w:ascii="Times New Roman" w:eastAsia="Droid Sans Fallback" w:hAnsi="Times New Roman" w:cs="Calibri"/>
          <w:color w:val="00000A"/>
          <w:sz w:val="24"/>
          <w:lang w:val="en-US"/>
        </w:rPr>
        <w:t xml:space="preserve"> </w:t>
      </w:r>
      <w:r w:rsidRPr="00BF5970">
        <w:rPr>
          <w:rFonts w:ascii="Times New Roman" w:eastAsia="Droid Sans Fallback" w:hAnsi="Times New Roman" w:cs="Calibri"/>
          <w:color w:val="00000A"/>
          <w:sz w:val="24"/>
          <w:lang w:val="en-US"/>
        </w:rPr>
        <w:t>are presented in Table 1.</w:t>
      </w:r>
    </w:p>
    <w:p w:rsidR="00F7680A" w:rsidRDefault="000D1223" w:rsidP="00F7680A">
      <w:pPr>
        <w:suppressAutoHyphens/>
        <w:spacing w:after="0" w:line="480" w:lineRule="auto"/>
        <w:ind w:firstLine="284"/>
        <w:jc w:val="both"/>
        <w:rPr>
          <w:rFonts w:ascii="Times New Roman" w:eastAsia="Droid Sans Fallback" w:hAnsi="Times New Roman" w:cs="Calibri"/>
          <w:b/>
          <w:color w:val="00000A"/>
          <w:sz w:val="24"/>
          <w:lang w:val="en-US"/>
        </w:rPr>
      </w:pPr>
      <w:r>
        <w:rPr>
          <w:rFonts w:ascii="Times New Roman" w:eastAsia="Droid Sans Fallback" w:hAnsi="Times New Roman" w:cs="Calibri"/>
          <w:color w:val="00000A"/>
          <w:sz w:val="24"/>
          <w:lang w:val="en-US"/>
        </w:rPr>
        <w:t>WP</w:t>
      </w:r>
      <w:r w:rsidR="00E331BD" w:rsidRPr="00C27ECD">
        <w:rPr>
          <w:rFonts w:ascii="Times New Roman" w:eastAsia="Droid Sans Fallback" w:hAnsi="Times New Roman" w:cs="Calibri"/>
          <w:color w:val="00000A"/>
          <w:sz w:val="24"/>
          <w:lang w:val="en-US"/>
        </w:rPr>
        <w:t xml:space="preserve"> </w:t>
      </w:r>
      <w:r w:rsidR="00E331BD">
        <w:rPr>
          <w:rFonts w:ascii="Times New Roman" w:eastAsia="Droid Sans Fallback" w:hAnsi="Times New Roman" w:cs="Calibri"/>
          <w:color w:val="00000A"/>
          <w:sz w:val="24"/>
          <w:lang w:val="en-US"/>
        </w:rPr>
        <w:t xml:space="preserve">has the typical composition of a </w:t>
      </w:r>
      <w:r>
        <w:rPr>
          <w:rFonts w:ascii="Times New Roman" w:eastAsia="Droid Sans Fallback" w:hAnsi="Times New Roman" w:cs="Calibri"/>
          <w:color w:val="00000A"/>
          <w:sz w:val="24"/>
          <w:lang w:val="en-US"/>
        </w:rPr>
        <w:t xml:space="preserve">commercial </w:t>
      </w:r>
      <w:r w:rsidR="00E331BD">
        <w:rPr>
          <w:rFonts w:ascii="Times New Roman" w:eastAsia="Droid Sans Fallback" w:hAnsi="Times New Roman" w:cs="Calibri"/>
          <w:color w:val="00000A"/>
          <w:sz w:val="24"/>
          <w:lang w:val="en-US"/>
        </w:rPr>
        <w:t xml:space="preserve">wood pellet </w:t>
      </w:r>
      <w:r w:rsidR="00E331BD" w:rsidRPr="006156FA">
        <w:rPr>
          <w:rFonts w:ascii="Times New Roman" w:eastAsia="Droid Sans Fallback" w:hAnsi="Times New Roman" w:cs="Calibri"/>
          <w:color w:val="00000A"/>
          <w:sz w:val="24"/>
        </w:rPr>
        <w:t>widely used for</w:t>
      </w:r>
      <w:r w:rsidR="00E331BD" w:rsidRPr="00DD00F8">
        <w:rPr>
          <w:rFonts w:ascii="Times New Roman" w:eastAsia="Droid Sans Fallback" w:hAnsi="Times New Roman" w:cs="Calibri"/>
          <w:color w:val="00000A"/>
          <w:sz w:val="24"/>
          <w:lang w:val="en-US"/>
        </w:rPr>
        <w:t xml:space="preserve"> domestic and industrial heating</w:t>
      </w:r>
      <w:r w:rsidR="00E331BD">
        <w:rPr>
          <w:rFonts w:ascii="Times New Roman" w:eastAsia="Droid Sans Fallback" w:hAnsi="Times New Roman" w:cs="Calibri"/>
          <w:color w:val="00000A"/>
          <w:sz w:val="24"/>
          <w:lang w:val="en-US"/>
        </w:rPr>
        <w:t>, with very low ash content, high volatile matter content and a calorific</w:t>
      </w:r>
      <w:r w:rsidR="005F65F0">
        <w:rPr>
          <w:rFonts w:ascii="Times New Roman" w:eastAsia="Droid Sans Fallback" w:hAnsi="Times New Roman" w:cs="Calibri"/>
          <w:color w:val="00000A"/>
          <w:sz w:val="24"/>
          <w:lang w:val="en-US"/>
        </w:rPr>
        <w:t xml:space="preserve"> value lower than the coal</w:t>
      </w:r>
      <w:r w:rsidR="00E331BD">
        <w:rPr>
          <w:rFonts w:ascii="Times New Roman" w:eastAsia="Droid Sans Fallback" w:hAnsi="Times New Roman" w:cs="Calibri"/>
          <w:color w:val="00000A"/>
          <w:sz w:val="24"/>
          <w:lang w:val="en-US"/>
        </w:rPr>
        <w:t xml:space="preserve">. </w:t>
      </w:r>
      <w:r w:rsidR="005F65F0">
        <w:rPr>
          <w:rFonts w:ascii="Times New Roman" w:eastAsia="Droid Sans Fallback" w:hAnsi="Times New Roman" w:cs="Calibri"/>
          <w:color w:val="00000A"/>
          <w:sz w:val="24"/>
          <w:lang w:val="en-US"/>
        </w:rPr>
        <w:t>Both woody biomass samples</w:t>
      </w:r>
      <w:r w:rsidR="004308BD">
        <w:rPr>
          <w:rFonts w:ascii="Times New Roman" w:eastAsia="Droid Sans Fallback" w:hAnsi="Times New Roman" w:cs="Calibri"/>
          <w:color w:val="00000A"/>
          <w:sz w:val="24"/>
          <w:lang w:val="en-US"/>
        </w:rPr>
        <w:t>,</w:t>
      </w:r>
      <w:r w:rsidR="005F65F0">
        <w:rPr>
          <w:rFonts w:ascii="Times New Roman" w:eastAsia="Droid Sans Fallback" w:hAnsi="Times New Roman" w:cs="Calibri"/>
          <w:color w:val="00000A"/>
          <w:sz w:val="24"/>
          <w:lang w:val="en-US"/>
        </w:rPr>
        <w:t xml:space="preserve"> </w:t>
      </w:r>
      <w:r w:rsidR="004308BD">
        <w:rPr>
          <w:rFonts w:ascii="Times New Roman" w:eastAsia="Droid Sans Fallback" w:hAnsi="Times New Roman" w:cs="Calibri"/>
          <w:color w:val="00000A"/>
          <w:sz w:val="24"/>
          <w:lang w:val="en-US"/>
        </w:rPr>
        <w:t xml:space="preserve">BP and WP, </w:t>
      </w:r>
      <w:r w:rsidR="005F65F0">
        <w:rPr>
          <w:rFonts w:ascii="Times New Roman" w:eastAsia="Droid Sans Fallback" w:hAnsi="Times New Roman" w:cs="Calibri"/>
          <w:color w:val="00000A"/>
          <w:sz w:val="24"/>
          <w:lang w:val="en-US"/>
        </w:rPr>
        <w:t xml:space="preserve">have low amount of nitrogen in their elemental analysis. </w:t>
      </w:r>
      <w:proofErr w:type="gramStart"/>
      <w:r w:rsidR="005F65F0">
        <w:rPr>
          <w:rFonts w:ascii="Times New Roman" w:eastAsia="Droid Sans Fallback" w:hAnsi="Times New Roman" w:cs="Calibri"/>
          <w:color w:val="00000A"/>
          <w:sz w:val="24"/>
          <w:lang w:val="en-US"/>
        </w:rPr>
        <w:t>However</w:t>
      </w:r>
      <w:proofErr w:type="gramEnd"/>
      <w:r w:rsidR="005F65F0">
        <w:rPr>
          <w:rFonts w:ascii="Times New Roman" w:eastAsia="Droid Sans Fallback" w:hAnsi="Times New Roman" w:cs="Calibri"/>
          <w:color w:val="00000A"/>
          <w:sz w:val="24"/>
          <w:lang w:val="en-US"/>
        </w:rPr>
        <w:t xml:space="preserve"> </w:t>
      </w:r>
      <w:r>
        <w:rPr>
          <w:rFonts w:ascii="Times New Roman" w:eastAsia="Droid Sans Fallback" w:hAnsi="Times New Roman" w:cs="Calibri"/>
          <w:color w:val="00000A"/>
          <w:sz w:val="24"/>
          <w:lang w:val="en-US"/>
        </w:rPr>
        <w:t>OW</w:t>
      </w:r>
      <w:r w:rsidR="005F65F0">
        <w:rPr>
          <w:rFonts w:ascii="Times New Roman" w:eastAsia="Droid Sans Fallback" w:hAnsi="Times New Roman" w:cs="Calibri"/>
          <w:color w:val="00000A"/>
          <w:sz w:val="24"/>
          <w:lang w:val="en-US"/>
        </w:rPr>
        <w:t xml:space="preserve"> has a </w:t>
      </w:r>
      <w:r w:rsidR="007E5C8E">
        <w:rPr>
          <w:rFonts w:ascii="Times New Roman" w:eastAsia="Droid Sans Fallback" w:hAnsi="Times New Roman" w:cs="Calibri"/>
          <w:color w:val="00000A"/>
          <w:sz w:val="24"/>
          <w:lang w:val="en-US"/>
        </w:rPr>
        <w:t xml:space="preserve">notable </w:t>
      </w:r>
      <w:r w:rsidR="005F65F0">
        <w:rPr>
          <w:rFonts w:ascii="Times New Roman" w:eastAsia="Droid Sans Fallback" w:hAnsi="Times New Roman" w:cs="Calibri"/>
          <w:color w:val="00000A"/>
          <w:sz w:val="24"/>
          <w:lang w:val="en-US"/>
        </w:rPr>
        <w:t>nitroge</w:t>
      </w:r>
      <w:r w:rsidR="002970D2">
        <w:rPr>
          <w:rFonts w:ascii="Times New Roman" w:eastAsia="Droid Sans Fallback" w:hAnsi="Times New Roman" w:cs="Calibri"/>
          <w:color w:val="00000A"/>
          <w:sz w:val="24"/>
          <w:lang w:val="en-US"/>
        </w:rPr>
        <w:t xml:space="preserve">n content (1.6% </w:t>
      </w:r>
      <w:proofErr w:type="spellStart"/>
      <w:r w:rsidR="002970D2">
        <w:rPr>
          <w:rFonts w:ascii="Times New Roman" w:eastAsia="Droid Sans Fallback" w:hAnsi="Times New Roman" w:cs="Calibri"/>
          <w:color w:val="00000A"/>
          <w:sz w:val="24"/>
          <w:lang w:val="en-US"/>
        </w:rPr>
        <w:t>daf</w:t>
      </w:r>
      <w:proofErr w:type="spellEnd"/>
      <w:r w:rsidR="002970D2">
        <w:rPr>
          <w:rFonts w:ascii="Times New Roman" w:eastAsia="Droid Sans Fallback" w:hAnsi="Times New Roman" w:cs="Calibri"/>
          <w:color w:val="00000A"/>
          <w:sz w:val="24"/>
          <w:lang w:val="en-US"/>
        </w:rPr>
        <w:t xml:space="preserve">) that is higher than coal C and </w:t>
      </w:r>
      <w:r>
        <w:rPr>
          <w:rFonts w:ascii="Times New Roman" w:eastAsia="Droid Sans Fallback" w:hAnsi="Times New Roman" w:cs="Calibri"/>
          <w:color w:val="00000A"/>
          <w:sz w:val="24"/>
          <w:lang w:val="en-US"/>
        </w:rPr>
        <w:t xml:space="preserve">equal </w:t>
      </w:r>
      <w:r w:rsidR="005F65F0">
        <w:rPr>
          <w:rFonts w:ascii="Times New Roman" w:eastAsia="Droid Sans Fallback" w:hAnsi="Times New Roman" w:cs="Calibri"/>
          <w:color w:val="00000A"/>
          <w:sz w:val="24"/>
          <w:lang w:val="en-US"/>
        </w:rPr>
        <w:t xml:space="preserve">to </w:t>
      </w:r>
      <w:r>
        <w:rPr>
          <w:rFonts w:ascii="Times New Roman" w:eastAsia="Droid Sans Fallback" w:hAnsi="Times New Roman" w:cs="Calibri"/>
          <w:color w:val="00000A"/>
          <w:sz w:val="24"/>
          <w:lang w:val="en-US"/>
        </w:rPr>
        <w:t>coal B</w:t>
      </w:r>
      <w:r w:rsidR="005F65F0">
        <w:rPr>
          <w:rFonts w:ascii="Times New Roman" w:eastAsia="Droid Sans Fallback" w:hAnsi="Times New Roman" w:cs="Calibri"/>
          <w:color w:val="00000A"/>
          <w:sz w:val="24"/>
          <w:lang w:val="en-US"/>
        </w:rPr>
        <w:t xml:space="preserve"> nitrogen elemental composition.</w:t>
      </w:r>
      <w:r w:rsidR="00F7680A" w:rsidRPr="00F7680A">
        <w:rPr>
          <w:rFonts w:ascii="Times New Roman" w:eastAsia="Droid Sans Fallback" w:hAnsi="Times New Roman" w:cs="Calibri"/>
          <w:b/>
          <w:color w:val="00000A"/>
          <w:sz w:val="24"/>
          <w:lang w:val="en-US"/>
        </w:rPr>
        <w:t xml:space="preserve"> </w:t>
      </w:r>
    </w:p>
    <w:p w:rsidR="00F7680A" w:rsidRDefault="00F7680A" w:rsidP="00F7680A">
      <w:pPr>
        <w:suppressAutoHyphens/>
        <w:spacing w:after="0" w:line="480" w:lineRule="auto"/>
        <w:ind w:firstLine="284"/>
        <w:jc w:val="both"/>
        <w:rPr>
          <w:rFonts w:ascii="Times New Roman" w:eastAsia="Droid Sans Fallback" w:hAnsi="Times New Roman" w:cs="Calibri"/>
          <w:b/>
          <w:color w:val="00000A"/>
          <w:sz w:val="24"/>
          <w:lang w:val="en-US"/>
        </w:rPr>
      </w:pPr>
    </w:p>
    <w:p w:rsidR="00F7680A" w:rsidRDefault="00F7680A" w:rsidP="00F7680A">
      <w:pPr>
        <w:suppressAutoHyphens/>
        <w:spacing w:after="0" w:line="480" w:lineRule="auto"/>
        <w:ind w:firstLine="284"/>
        <w:jc w:val="both"/>
        <w:rPr>
          <w:rFonts w:ascii="Times New Roman" w:eastAsia="Droid Sans Fallback" w:hAnsi="Times New Roman" w:cs="Calibri"/>
          <w:b/>
          <w:color w:val="00000A"/>
          <w:sz w:val="24"/>
          <w:lang w:val="en-US"/>
        </w:rPr>
      </w:pPr>
      <w:r w:rsidRPr="00807C5D">
        <w:rPr>
          <w:rFonts w:ascii="Times New Roman" w:eastAsia="Droid Sans Fallback" w:hAnsi="Times New Roman" w:cs="Calibri"/>
          <w:b/>
          <w:color w:val="00000A"/>
          <w:sz w:val="24"/>
          <w:lang w:val="en-US"/>
        </w:rPr>
        <w:t>Table 1. Proximate and ultimate analysis of the samples used.</w:t>
      </w:r>
    </w:p>
    <w:tbl>
      <w:tblPr>
        <w:tblW w:w="8221" w:type="dxa"/>
        <w:tblInd w:w="70" w:type="dxa"/>
        <w:tblCellMar>
          <w:left w:w="70" w:type="dxa"/>
          <w:right w:w="70" w:type="dxa"/>
        </w:tblCellMar>
        <w:tblLook w:val="04A0" w:firstRow="1" w:lastRow="0" w:firstColumn="1" w:lastColumn="0" w:noHBand="0" w:noVBand="1"/>
      </w:tblPr>
      <w:tblGrid>
        <w:gridCol w:w="1701"/>
        <w:gridCol w:w="709"/>
        <w:gridCol w:w="709"/>
        <w:gridCol w:w="490"/>
        <w:gridCol w:w="927"/>
        <w:gridCol w:w="851"/>
        <w:gridCol w:w="850"/>
        <w:gridCol w:w="1134"/>
        <w:gridCol w:w="850"/>
      </w:tblGrid>
      <w:tr w:rsidR="00F7680A" w:rsidRPr="00F7680A" w:rsidTr="00F7680A">
        <w:trPr>
          <w:trHeight w:val="330"/>
        </w:trPr>
        <w:tc>
          <w:tcPr>
            <w:tcW w:w="1701" w:type="dxa"/>
            <w:tcBorders>
              <w:top w:val="nil"/>
              <w:left w:val="nil"/>
              <w:bottom w:val="nil"/>
              <w:right w:val="nil"/>
            </w:tcBorders>
            <w:shd w:val="clear" w:color="auto" w:fill="auto"/>
            <w:vAlign w:val="center"/>
            <w:hideMark/>
          </w:tcPr>
          <w:p w:rsidR="00F7680A" w:rsidRPr="002970D2" w:rsidRDefault="00F7680A" w:rsidP="00F7680A">
            <w:pPr>
              <w:spacing w:after="0" w:line="240" w:lineRule="auto"/>
              <w:rPr>
                <w:rFonts w:ascii="Times New Roman" w:eastAsia="Times New Roman" w:hAnsi="Times New Roman" w:cs="Times New Roman"/>
                <w:b/>
                <w:bCs/>
                <w:color w:val="000000"/>
                <w:sz w:val="20"/>
                <w:szCs w:val="20"/>
                <w:lang w:val="en-US" w:eastAsia="es-ES"/>
              </w:rPr>
            </w:pPr>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OW</w:t>
            </w:r>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BP</w:t>
            </w:r>
          </w:p>
        </w:tc>
        <w:tc>
          <w:tcPr>
            <w:tcW w:w="49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 xml:space="preserve">WP </w:t>
            </w:r>
          </w:p>
        </w:tc>
        <w:tc>
          <w:tcPr>
            <w:tcW w:w="927"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Coal A</w:t>
            </w:r>
          </w:p>
        </w:tc>
        <w:tc>
          <w:tcPr>
            <w:tcW w:w="851"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Coal B</w:t>
            </w:r>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Coal C</w:t>
            </w:r>
          </w:p>
        </w:tc>
        <w:tc>
          <w:tcPr>
            <w:tcW w:w="1134"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basis</w:t>
            </w:r>
            <w:proofErr w:type="spellEnd"/>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units</w:t>
            </w:r>
            <w:proofErr w:type="spellEnd"/>
          </w:p>
        </w:tc>
      </w:tr>
      <w:tr w:rsidR="00F7680A" w:rsidRPr="00F7680A" w:rsidTr="00F7680A">
        <w:trPr>
          <w:trHeight w:val="360"/>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proofErr w:type="spellStart"/>
            <w:r w:rsidRPr="00F7680A">
              <w:rPr>
                <w:rFonts w:ascii="Times New Roman" w:eastAsia="Times New Roman" w:hAnsi="Times New Roman" w:cs="Times New Roman"/>
                <w:b/>
                <w:bCs/>
                <w:color w:val="000000"/>
                <w:sz w:val="20"/>
                <w:szCs w:val="20"/>
                <w:lang w:val="es-ES" w:eastAsia="es-ES"/>
              </w:rPr>
              <w:t>moisture</w:t>
            </w:r>
            <w:proofErr w:type="spellEnd"/>
            <w:r w:rsidRPr="00F7680A">
              <w:rPr>
                <w:rFonts w:ascii="Times New Roman" w:eastAsia="Times New Roman" w:hAnsi="Times New Roman" w:cs="Times New Roman"/>
                <w:b/>
                <w:bCs/>
                <w:color w:val="000000"/>
                <w:sz w:val="20"/>
                <w:szCs w:val="20"/>
                <w:lang w:val="es-ES" w:eastAsia="es-ES"/>
              </w:rPr>
              <w:t xml:space="preserve"> </w:t>
            </w:r>
            <w:proofErr w:type="spellStart"/>
            <w:r w:rsidRPr="00F7680A">
              <w:rPr>
                <w:rFonts w:ascii="Times New Roman" w:eastAsia="Times New Roman" w:hAnsi="Times New Roman" w:cs="Times New Roman"/>
                <w:b/>
                <w:bCs/>
                <w:color w:val="000000"/>
                <w:sz w:val="20"/>
                <w:szCs w:val="20"/>
                <w:lang w:val="es-ES" w:eastAsia="es-ES"/>
              </w:rPr>
              <w:t>content</w:t>
            </w:r>
            <w:proofErr w:type="spellEnd"/>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5.9</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7.2</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6.7</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5.5</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7.3</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7.7</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 xml:space="preserve">as </w:t>
            </w:r>
            <w:proofErr w:type="spellStart"/>
            <w:r w:rsidRPr="00F7680A">
              <w:rPr>
                <w:rFonts w:ascii="Times New Roman" w:eastAsia="Times New Roman" w:hAnsi="Times New Roman" w:cs="Times New Roman"/>
                <w:color w:val="000000"/>
                <w:sz w:val="20"/>
                <w:szCs w:val="20"/>
                <w:lang w:val="es-ES" w:eastAsia="es-ES"/>
              </w:rPr>
              <w:t>received</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60"/>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proofErr w:type="spellStart"/>
            <w:r w:rsidRPr="00F7680A">
              <w:rPr>
                <w:rFonts w:ascii="Times New Roman" w:eastAsia="Times New Roman" w:hAnsi="Times New Roman" w:cs="Times New Roman"/>
                <w:b/>
                <w:bCs/>
                <w:color w:val="000000"/>
                <w:sz w:val="20"/>
                <w:szCs w:val="20"/>
                <w:lang w:val="es-ES" w:eastAsia="es-ES"/>
              </w:rPr>
              <w:t>ash</w:t>
            </w:r>
            <w:proofErr w:type="spellEnd"/>
            <w:r w:rsidRPr="00F7680A">
              <w:rPr>
                <w:rFonts w:ascii="Times New Roman" w:eastAsia="Times New Roman" w:hAnsi="Times New Roman" w:cs="Times New Roman"/>
                <w:b/>
                <w:bCs/>
                <w:color w:val="000000"/>
                <w:sz w:val="20"/>
                <w:szCs w:val="20"/>
                <w:lang w:val="es-ES" w:eastAsia="es-ES"/>
              </w:rPr>
              <w:t xml:space="preserve"> </w:t>
            </w:r>
            <w:proofErr w:type="spellStart"/>
            <w:r w:rsidRPr="00F7680A">
              <w:rPr>
                <w:rFonts w:ascii="Times New Roman" w:eastAsia="Times New Roman" w:hAnsi="Times New Roman" w:cs="Times New Roman"/>
                <w:b/>
                <w:bCs/>
                <w:color w:val="000000"/>
                <w:sz w:val="20"/>
                <w:szCs w:val="20"/>
                <w:lang w:val="es-ES" w:eastAsia="es-ES"/>
              </w:rPr>
              <w:t>content</w:t>
            </w:r>
            <w:proofErr w:type="spellEnd"/>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7.6</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4.2</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0.8</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1.5</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34.1</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34.6</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dry</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60"/>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proofErr w:type="spellStart"/>
            <w:r w:rsidRPr="00F7680A">
              <w:rPr>
                <w:rFonts w:ascii="Times New Roman" w:eastAsia="Times New Roman" w:hAnsi="Times New Roman" w:cs="Times New Roman"/>
                <w:b/>
                <w:bCs/>
                <w:color w:val="000000"/>
                <w:sz w:val="20"/>
                <w:szCs w:val="20"/>
                <w:lang w:val="es-ES" w:eastAsia="es-ES"/>
              </w:rPr>
              <w:t>volatile</w:t>
            </w:r>
            <w:proofErr w:type="spellEnd"/>
            <w:r w:rsidRPr="00F7680A">
              <w:rPr>
                <w:rFonts w:ascii="Times New Roman" w:eastAsia="Times New Roman" w:hAnsi="Times New Roman" w:cs="Times New Roman"/>
                <w:b/>
                <w:bCs/>
                <w:color w:val="000000"/>
                <w:sz w:val="20"/>
                <w:szCs w:val="20"/>
                <w:lang w:val="es-ES" w:eastAsia="es-ES"/>
              </w:rPr>
              <w:t xml:space="preserve"> </w:t>
            </w:r>
            <w:proofErr w:type="spellStart"/>
            <w:r w:rsidRPr="00F7680A">
              <w:rPr>
                <w:rFonts w:ascii="Times New Roman" w:eastAsia="Times New Roman" w:hAnsi="Times New Roman" w:cs="Times New Roman"/>
                <w:b/>
                <w:bCs/>
                <w:color w:val="000000"/>
                <w:sz w:val="20"/>
                <w:szCs w:val="20"/>
                <w:lang w:val="es-ES" w:eastAsia="es-ES"/>
              </w:rPr>
              <w:t>content</w:t>
            </w:r>
            <w:proofErr w:type="spellEnd"/>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80.1</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79.4</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84.3</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40.1</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41.6</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9.6</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60"/>
        </w:trPr>
        <w:tc>
          <w:tcPr>
            <w:tcW w:w="1701"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proofErr w:type="spellStart"/>
            <w:r w:rsidRPr="00F7680A">
              <w:rPr>
                <w:rFonts w:ascii="Times New Roman" w:eastAsia="Times New Roman" w:hAnsi="Times New Roman" w:cs="Times New Roman"/>
                <w:b/>
                <w:bCs/>
                <w:color w:val="000000"/>
                <w:sz w:val="20"/>
                <w:szCs w:val="20"/>
                <w:lang w:val="es-ES" w:eastAsia="es-ES"/>
              </w:rPr>
              <w:t>fixed</w:t>
            </w:r>
            <w:proofErr w:type="spellEnd"/>
            <w:r w:rsidRPr="00F7680A">
              <w:rPr>
                <w:rFonts w:ascii="Times New Roman" w:eastAsia="Times New Roman" w:hAnsi="Times New Roman" w:cs="Times New Roman"/>
                <w:b/>
                <w:bCs/>
                <w:color w:val="000000"/>
                <w:sz w:val="20"/>
                <w:szCs w:val="20"/>
                <w:lang w:val="es-ES" w:eastAsia="es-ES"/>
              </w:rPr>
              <w:t xml:space="preserve"> </w:t>
            </w:r>
            <w:proofErr w:type="spellStart"/>
            <w:r w:rsidRPr="00F7680A">
              <w:rPr>
                <w:rFonts w:ascii="Times New Roman" w:eastAsia="Times New Roman" w:hAnsi="Times New Roman" w:cs="Times New Roman"/>
                <w:b/>
                <w:bCs/>
                <w:color w:val="000000"/>
                <w:sz w:val="20"/>
                <w:szCs w:val="20"/>
                <w:lang w:val="es-ES" w:eastAsia="es-ES"/>
              </w:rPr>
              <w:t>carbon</w:t>
            </w:r>
            <w:proofErr w:type="spellEnd"/>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19.9</w:t>
            </w:r>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20.6</w:t>
            </w:r>
          </w:p>
        </w:tc>
        <w:tc>
          <w:tcPr>
            <w:tcW w:w="49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15.7</w:t>
            </w:r>
          </w:p>
        </w:tc>
        <w:tc>
          <w:tcPr>
            <w:tcW w:w="927"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59.9</w:t>
            </w:r>
          </w:p>
        </w:tc>
        <w:tc>
          <w:tcPr>
            <w:tcW w:w="851"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58.4</w:t>
            </w:r>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90.4</w:t>
            </w:r>
          </w:p>
        </w:tc>
        <w:tc>
          <w:tcPr>
            <w:tcW w:w="1134"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30"/>
        </w:trPr>
        <w:tc>
          <w:tcPr>
            <w:tcW w:w="1701"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GCV (</w:t>
            </w:r>
            <w:proofErr w:type="spellStart"/>
            <w:r w:rsidRPr="00F7680A">
              <w:rPr>
                <w:rFonts w:ascii="Times New Roman" w:eastAsia="Times New Roman" w:hAnsi="Times New Roman" w:cs="Times New Roman"/>
                <w:b/>
                <w:bCs/>
                <w:color w:val="000000"/>
                <w:sz w:val="20"/>
                <w:szCs w:val="20"/>
                <w:lang w:val="es-ES" w:eastAsia="es-ES"/>
              </w:rPr>
              <w:t>dry</w:t>
            </w:r>
            <w:proofErr w:type="spellEnd"/>
            <w:r w:rsidRPr="00F7680A">
              <w:rPr>
                <w:rFonts w:ascii="Times New Roman" w:eastAsia="Times New Roman" w:hAnsi="Times New Roman" w:cs="Times New Roman"/>
                <w:b/>
                <w:bCs/>
                <w:color w:val="000000"/>
                <w:sz w:val="20"/>
                <w:szCs w:val="20"/>
                <w:lang w:val="es-ES" w:eastAsia="es-ES"/>
              </w:rPr>
              <w:t>)</w:t>
            </w:r>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20.1</w:t>
            </w:r>
          </w:p>
        </w:tc>
        <w:tc>
          <w:tcPr>
            <w:tcW w:w="709"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20</w:t>
            </w:r>
          </w:p>
        </w:tc>
        <w:tc>
          <w:tcPr>
            <w:tcW w:w="49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20.8</w:t>
            </w:r>
          </w:p>
        </w:tc>
        <w:tc>
          <w:tcPr>
            <w:tcW w:w="927"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32.7</w:t>
            </w:r>
          </w:p>
        </w:tc>
        <w:tc>
          <w:tcPr>
            <w:tcW w:w="851"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
        </w:tc>
        <w:tc>
          <w:tcPr>
            <w:tcW w:w="1134"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dry</w:t>
            </w:r>
            <w:proofErr w:type="spellEnd"/>
          </w:p>
        </w:tc>
        <w:tc>
          <w:tcPr>
            <w:tcW w:w="850" w:type="dxa"/>
            <w:tcBorders>
              <w:top w:val="nil"/>
              <w:left w:val="nil"/>
              <w:bottom w:val="single" w:sz="8" w:space="0" w:color="auto"/>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MJ.kg</w:t>
            </w:r>
            <w:r w:rsidRPr="00F7680A">
              <w:rPr>
                <w:rFonts w:ascii="Times New Roman" w:eastAsia="Times New Roman" w:hAnsi="Times New Roman" w:cs="Times New Roman"/>
                <w:color w:val="000000"/>
                <w:sz w:val="20"/>
                <w:szCs w:val="20"/>
                <w:vertAlign w:val="superscript"/>
                <w:lang w:val="es-ES" w:eastAsia="es-ES"/>
              </w:rPr>
              <w:t>-1</w:t>
            </w:r>
          </w:p>
        </w:tc>
      </w:tr>
      <w:tr w:rsidR="00F7680A" w:rsidRPr="00F7680A" w:rsidTr="00F7680A">
        <w:trPr>
          <w:trHeight w:val="315"/>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C</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52.8</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52.7</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52.3</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73</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74.1</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91.1</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15"/>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H</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6.5</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5.8</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6.8</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5.2</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4.7</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3.2</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15"/>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O</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39.1</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41.2</w:t>
            </w:r>
          </w:p>
        </w:tc>
        <w:tc>
          <w:tcPr>
            <w:tcW w:w="49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40.7</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19.6</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19.6</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3.6</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r w:rsidR="00F7680A" w:rsidRPr="00F7680A" w:rsidTr="00F7680A">
        <w:trPr>
          <w:trHeight w:val="315"/>
        </w:trPr>
        <w:tc>
          <w:tcPr>
            <w:tcW w:w="170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b/>
                <w:bCs/>
                <w:color w:val="000000"/>
                <w:sz w:val="20"/>
                <w:szCs w:val="20"/>
                <w:lang w:val="es-ES" w:eastAsia="es-ES"/>
              </w:rPr>
            </w:pPr>
            <w:r w:rsidRPr="00F7680A">
              <w:rPr>
                <w:rFonts w:ascii="Times New Roman" w:eastAsia="Times New Roman" w:hAnsi="Times New Roman" w:cs="Times New Roman"/>
                <w:b/>
                <w:bCs/>
                <w:color w:val="000000"/>
                <w:sz w:val="20"/>
                <w:szCs w:val="20"/>
                <w:lang w:val="es-ES" w:eastAsia="es-ES"/>
              </w:rPr>
              <w:t>N</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1.6</w:t>
            </w:r>
          </w:p>
        </w:tc>
        <w:tc>
          <w:tcPr>
            <w:tcW w:w="709"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0.2</w:t>
            </w:r>
            <w:r w:rsidR="00C20265">
              <w:rPr>
                <w:rFonts w:ascii="Times New Roman" w:eastAsia="Times New Roman" w:hAnsi="Times New Roman" w:cs="Times New Roman"/>
                <w:color w:val="000000"/>
                <w:sz w:val="20"/>
                <w:szCs w:val="20"/>
                <w:lang w:val="es-ES" w:eastAsia="es-ES"/>
              </w:rPr>
              <w:t>0</w:t>
            </w:r>
          </w:p>
        </w:tc>
        <w:tc>
          <w:tcPr>
            <w:tcW w:w="490" w:type="dxa"/>
            <w:tcBorders>
              <w:top w:val="nil"/>
              <w:left w:val="nil"/>
              <w:bottom w:val="nil"/>
              <w:right w:val="nil"/>
            </w:tcBorders>
            <w:shd w:val="clear" w:color="auto" w:fill="auto"/>
            <w:vAlign w:val="center"/>
            <w:hideMark/>
          </w:tcPr>
          <w:p w:rsidR="000D7A6A" w:rsidRDefault="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0.</w:t>
            </w:r>
            <w:r w:rsidR="00C20265">
              <w:rPr>
                <w:rFonts w:ascii="Times New Roman" w:eastAsia="Times New Roman" w:hAnsi="Times New Roman" w:cs="Times New Roman"/>
                <w:color w:val="000000"/>
                <w:sz w:val="20"/>
                <w:szCs w:val="20"/>
                <w:lang w:val="es-ES" w:eastAsia="es-ES"/>
              </w:rPr>
              <w:t>16</w:t>
            </w:r>
          </w:p>
        </w:tc>
        <w:tc>
          <w:tcPr>
            <w:tcW w:w="927"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2.2</w:t>
            </w:r>
          </w:p>
        </w:tc>
        <w:tc>
          <w:tcPr>
            <w:tcW w:w="851"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1.6</w:t>
            </w:r>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1.4</w:t>
            </w:r>
          </w:p>
        </w:tc>
        <w:tc>
          <w:tcPr>
            <w:tcW w:w="1134"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F7680A">
              <w:rPr>
                <w:rFonts w:ascii="Times New Roman" w:eastAsia="Times New Roman" w:hAnsi="Times New Roman" w:cs="Times New Roman"/>
                <w:color w:val="000000"/>
                <w:sz w:val="20"/>
                <w:szCs w:val="20"/>
                <w:lang w:val="es-ES" w:eastAsia="es-ES"/>
              </w:rPr>
              <w:t>daf</w:t>
            </w:r>
            <w:proofErr w:type="spellEnd"/>
          </w:p>
        </w:tc>
        <w:tc>
          <w:tcPr>
            <w:tcW w:w="850" w:type="dxa"/>
            <w:tcBorders>
              <w:top w:val="nil"/>
              <w:left w:val="nil"/>
              <w:bottom w:val="nil"/>
              <w:right w:val="nil"/>
            </w:tcBorders>
            <w:shd w:val="clear" w:color="auto" w:fill="auto"/>
            <w:vAlign w:val="center"/>
            <w:hideMark/>
          </w:tcPr>
          <w:p w:rsidR="00F7680A" w:rsidRPr="00F7680A" w:rsidRDefault="00F7680A" w:rsidP="00F7680A">
            <w:pPr>
              <w:spacing w:after="0" w:line="240" w:lineRule="auto"/>
              <w:jc w:val="center"/>
              <w:rPr>
                <w:rFonts w:ascii="Times New Roman" w:eastAsia="Times New Roman" w:hAnsi="Times New Roman" w:cs="Times New Roman"/>
                <w:color w:val="000000"/>
                <w:sz w:val="20"/>
                <w:szCs w:val="20"/>
                <w:lang w:val="es-ES" w:eastAsia="es-ES"/>
              </w:rPr>
            </w:pPr>
            <w:r w:rsidRPr="00F7680A">
              <w:rPr>
                <w:rFonts w:ascii="Times New Roman" w:eastAsia="Times New Roman" w:hAnsi="Times New Roman" w:cs="Times New Roman"/>
                <w:color w:val="000000"/>
                <w:sz w:val="20"/>
                <w:szCs w:val="20"/>
                <w:lang w:val="es-ES" w:eastAsia="es-ES"/>
              </w:rPr>
              <w:t>%</w:t>
            </w:r>
            <w:proofErr w:type="spellStart"/>
            <w:r w:rsidRPr="00F7680A">
              <w:rPr>
                <w:rFonts w:ascii="Times New Roman" w:eastAsia="Times New Roman" w:hAnsi="Times New Roman" w:cs="Times New Roman"/>
                <w:color w:val="000000"/>
                <w:sz w:val="20"/>
                <w:szCs w:val="20"/>
                <w:lang w:val="es-ES" w:eastAsia="es-ES"/>
              </w:rPr>
              <w:t>wt</w:t>
            </w:r>
            <w:proofErr w:type="spellEnd"/>
          </w:p>
        </w:tc>
      </w:tr>
    </w:tbl>
    <w:p w:rsidR="005F65F0" w:rsidRDefault="005F65F0" w:rsidP="005F65F0">
      <w:pPr>
        <w:suppressAutoHyphens/>
        <w:spacing w:after="0" w:line="480" w:lineRule="auto"/>
        <w:ind w:firstLine="284"/>
        <w:jc w:val="both"/>
        <w:rPr>
          <w:rFonts w:ascii="Times New Roman" w:eastAsia="Droid Sans Fallback" w:hAnsi="Times New Roman" w:cs="Calibri"/>
          <w:color w:val="00000A"/>
          <w:sz w:val="24"/>
          <w:lang w:val="en-US"/>
        </w:rPr>
      </w:pPr>
    </w:p>
    <w:p w:rsidR="00DD00F8" w:rsidRDefault="00DD00F8" w:rsidP="003C38EB">
      <w:pPr>
        <w:suppressAutoHyphens/>
        <w:spacing w:after="0" w:line="480" w:lineRule="auto"/>
        <w:ind w:firstLine="284"/>
        <w:jc w:val="both"/>
        <w:rPr>
          <w:rFonts w:ascii="Times New Roman" w:eastAsia="Droid Sans Fallback" w:hAnsi="Times New Roman" w:cs="Calibri"/>
          <w:color w:val="00000A"/>
          <w:sz w:val="24"/>
          <w:lang w:val="en-US"/>
        </w:rPr>
      </w:pPr>
      <w:r w:rsidRPr="00DD00F8">
        <w:rPr>
          <w:rFonts w:ascii="Times New Roman" w:eastAsia="Droid Sans Fallback" w:hAnsi="Times New Roman" w:cs="Calibri"/>
          <w:color w:val="00000A"/>
          <w:sz w:val="24"/>
          <w:lang w:val="en-US"/>
        </w:rPr>
        <w:t xml:space="preserve">Each sample </w:t>
      </w:r>
      <w:r w:rsidR="003E3D40">
        <w:rPr>
          <w:rFonts w:ascii="Times New Roman" w:eastAsia="Droid Sans Fallback" w:hAnsi="Times New Roman" w:cs="Calibri"/>
          <w:color w:val="00000A"/>
          <w:sz w:val="24"/>
          <w:lang w:val="en-US"/>
        </w:rPr>
        <w:t>was m</w:t>
      </w:r>
      <w:r w:rsidRPr="00DD00F8">
        <w:rPr>
          <w:rFonts w:ascii="Times New Roman" w:eastAsia="Droid Sans Fallback" w:hAnsi="Times New Roman" w:cs="Calibri"/>
          <w:color w:val="00000A"/>
          <w:sz w:val="24"/>
          <w:lang w:val="en-US"/>
        </w:rPr>
        <w:t>ill</w:t>
      </w:r>
      <w:r w:rsidR="003E3D40">
        <w:rPr>
          <w:rFonts w:ascii="Times New Roman" w:eastAsia="Droid Sans Fallback" w:hAnsi="Times New Roman" w:cs="Calibri"/>
          <w:color w:val="00000A"/>
          <w:sz w:val="24"/>
          <w:lang w:val="en-US"/>
        </w:rPr>
        <w:t>ed</w:t>
      </w:r>
      <w:r w:rsidR="003C38EB">
        <w:rPr>
          <w:rFonts w:ascii="Times New Roman" w:eastAsia="Droid Sans Fallback" w:hAnsi="Times New Roman" w:cs="Calibri"/>
          <w:color w:val="00000A"/>
          <w:sz w:val="24"/>
          <w:lang w:val="en-US"/>
        </w:rPr>
        <w:t>, dried and sieved to different ranges of sizes.</w:t>
      </w:r>
      <w:r w:rsidR="005F65F0" w:rsidRPr="005F65F0">
        <w:rPr>
          <w:rFonts w:ascii="Times New Roman" w:eastAsia="Droid Sans Fallback" w:hAnsi="Times New Roman" w:cs="Calibri"/>
          <w:color w:val="00000A"/>
          <w:sz w:val="24"/>
          <w:lang w:val="en-US"/>
        </w:rPr>
        <w:t xml:space="preserve"> </w:t>
      </w:r>
      <w:r w:rsidR="005F65F0">
        <w:rPr>
          <w:rFonts w:ascii="Times New Roman" w:eastAsia="Droid Sans Fallback" w:hAnsi="Times New Roman" w:cs="Calibri"/>
          <w:color w:val="00000A"/>
          <w:sz w:val="24"/>
          <w:lang w:val="en-US"/>
        </w:rPr>
        <w:t xml:space="preserve">Coals </w:t>
      </w:r>
      <w:r w:rsidR="005F65F0" w:rsidRPr="00BF5970">
        <w:rPr>
          <w:rFonts w:ascii="Times New Roman" w:eastAsia="Droid Sans Fallback" w:hAnsi="Times New Roman" w:cs="Calibri"/>
          <w:color w:val="00000A"/>
          <w:sz w:val="24"/>
          <w:lang w:val="en-US"/>
        </w:rPr>
        <w:t xml:space="preserve">were sieved down to a size range of </w:t>
      </w:r>
      <w:r w:rsidR="005F65F0" w:rsidRPr="007E0BE4">
        <w:rPr>
          <w:rFonts w:ascii="Times New Roman" w:eastAsia="Droid Sans Fallback" w:hAnsi="Times New Roman" w:cs="Calibri"/>
          <w:color w:val="00000A"/>
          <w:sz w:val="24"/>
          <w:lang w:val="en-US"/>
        </w:rPr>
        <w:t>12</w:t>
      </w:r>
      <w:r w:rsidR="007E0BE4" w:rsidRPr="007E0BE4">
        <w:rPr>
          <w:rFonts w:ascii="Times New Roman" w:eastAsia="Droid Sans Fallback" w:hAnsi="Times New Roman" w:cs="Calibri"/>
          <w:color w:val="00000A"/>
          <w:sz w:val="24"/>
          <w:lang w:val="en-US"/>
        </w:rPr>
        <w:t>5</w:t>
      </w:r>
      <w:r w:rsidR="005F65F0" w:rsidRPr="007E0BE4">
        <w:rPr>
          <w:rFonts w:ascii="Times New Roman" w:eastAsia="Droid Sans Fallback" w:hAnsi="Times New Roman" w:cs="Calibri"/>
          <w:color w:val="00000A"/>
          <w:sz w:val="24"/>
          <w:lang w:val="en-US"/>
        </w:rPr>
        <w:t>-150 µm</w:t>
      </w:r>
      <w:r w:rsidR="00887BA4">
        <w:rPr>
          <w:rFonts w:ascii="Times New Roman" w:eastAsia="Droid Sans Fallback" w:hAnsi="Times New Roman" w:cs="Calibri"/>
          <w:color w:val="00000A"/>
          <w:sz w:val="24"/>
          <w:lang w:val="en-US"/>
        </w:rPr>
        <w:t xml:space="preserve"> as </w:t>
      </w:r>
      <w:r w:rsidR="004E3CFB">
        <w:rPr>
          <w:rFonts w:ascii="Times New Roman" w:eastAsia="Droid Sans Fallback" w:hAnsi="Times New Roman" w:cs="Calibri"/>
          <w:color w:val="00000A"/>
          <w:sz w:val="24"/>
          <w:lang w:val="en-US"/>
        </w:rPr>
        <w:t>used in the</w:t>
      </w:r>
      <w:r w:rsidR="00887BA4">
        <w:rPr>
          <w:rFonts w:ascii="Times New Roman" w:eastAsia="Droid Sans Fallback" w:hAnsi="Times New Roman" w:cs="Calibri"/>
          <w:color w:val="00000A"/>
          <w:sz w:val="24"/>
          <w:lang w:val="en-US"/>
        </w:rPr>
        <w:t xml:space="preserve"> </w:t>
      </w:r>
      <w:r w:rsidR="0051335A">
        <w:rPr>
          <w:rFonts w:ascii="Times New Roman" w:eastAsia="Droid Sans Fallback" w:hAnsi="Times New Roman" w:cs="Calibri"/>
          <w:color w:val="00000A"/>
          <w:sz w:val="24"/>
          <w:lang w:val="en-US"/>
        </w:rPr>
        <w:t>previous study by Man et al. [</w:t>
      </w:r>
      <w:r w:rsidR="00436E1C">
        <w:rPr>
          <w:rFonts w:ascii="Times New Roman" w:eastAsia="Droid Sans Fallback" w:hAnsi="Times New Roman" w:cs="Calibri"/>
          <w:color w:val="00000A"/>
          <w:sz w:val="24"/>
          <w:lang w:val="en-US"/>
        </w:rPr>
        <w:t>14</w:t>
      </w:r>
      <w:r w:rsidR="0051335A">
        <w:rPr>
          <w:rFonts w:ascii="Times New Roman" w:eastAsia="Droid Sans Fallback" w:hAnsi="Times New Roman" w:cs="Calibri"/>
          <w:color w:val="00000A"/>
          <w:sz w:val="24"/>
          <w:lang w:val="en-US"/>
        </w:rPr>
        <w:t>]</w:t>
      </w:r>
      <w:r w:rsidR="005F65F0" w:rsidRPr="007E0BE4">
        <w:rPr>
          <w:rFonts w:ascii="Times New Roman" w:eastAsia="Droid Sans Fallback" w:hAnsi="Times New Roman" w:cs="Calibri"/>
          <w:color w:val="00000A"/>
          <w:sz w:val="24"/>
          <w:lang w:val="en-US"/>
        </w:rPr>
        <w:t xml:space="preserve">. </w:t>
      </w:r>
      <w:r w:rsidR="007E0BE4" w:rsidRPr="002667BF">
        <w:rPr>
          <w:rFonts w:ascii="Times New Roman" w:eastAsia="Droid Sans Fallback" w:hAnsi="Times New Roman" w:cs="Calibri"/>
          <w:color w:val="00000A"/>
          <w:sz w:val="24"/>
          <w:lang w:val="en-US"/>
        </w:rPr>
        <w:t>The particle size</w:t>
      </w:r>
      <w:r w:rsidR="007E0BE4">
        <w:rPr>
          <w:rFonts w:ascii="Times New Roman" w:eastAsia="Droid Sans Fallback" w:hAnsi="Times New Roman" w:cs="Calibri"/>
          <w:color w:val="00000A"/>
          <w:sz w:val="24"/>
          <w:lang w:val="en-US"/>
        </w:rPr>
        <w:t xml:space="preserve"> ranges used for the biomass were</w:t>
      </w:r>
      <w:r w:rsidR="007E0BE4" w:rsidRPr="00DD00F8">
        <w:rPr>
          <w:rFonts w:ascii="Times New Roman" w:eastAsia="Droid Sans Fallback" w:hAnsi="Times New Roman" w:cs="Calibri"/>
          <w:color w:val="00000A"/>
          <w:sz w:val="24"/>
          <w:lang w:val="en-US"/>
        </w:rPr>
        <w:t xml:space="preserve"> </w:t>
      </w:r>
      <w:r w:rsidR="007E0BE4" w:rsidRPr="006308C8">
        <w:rPr>
          <w:rFonts w:ascii="Times New Roman" w:eastAsia="Droid Sans Fallback" w:hAnsi="Times New Roman" w:cs="Calibri"/>
          <w:color w:val="00000A"/>
          <w:sz w:val="24"/>
          <w:lang w:val="en-US"/>
        </w:rPr>
        <w:t>300-500</w:t>
      </w:r>
      <w:r w:rsidR="007E0BE4">
        <w:rPr>
          <w:rFonts w:ascii="Times New Roman" w:eastAsia="Droid Sans Fallback" w:hAnsi="Times New Roman" w:cs="Calibri"/>
          <w:color w:val="00000A"/>
          <w:sz w:val="24"/>
          <w:lang w:val="en-US"/>
        </w:rPr>
        <w:t xml:space="preserve"> </w:t>
      </w:r>
      <w:proofErr w:type="spellStart"/>
      <w:r w:rsidR="007E0BE4">
        <w:rPr>
          <w:rFonts w:ascii="Times New Roman" w:eastAsia="Droid Sans Fallback" w:hAnsi="Times New Roman" w:cs="Times New Roman"/>
          <w:color w:val="00000A"/>
          <w:sz w:val="24"/>
          <w:lang w:val="en-US"/>
        </w:rPr>
        <w:t>μ</w:t>
      </w:r>
      <w:r w:rsidR="007E0BE4">
        <w:rPr>
          <w:rFonts w:ascii="Times New Roman" w:eastAsia="Droid Sans Fallback" w:hAnsi="Times New Roman" w:cs="Calibri"/>
          <w:color w:val="00000A"/>
          <w:sz w:val="24"/>
          <w:lang w:val="en-US"/>
        </w:rPr>
        <w:t>m</w:t>
      </w:r>
      <w:proofErr w:type="spellEnd"/>
      <w:r w:rsidR="007E0BE4" w:rsidRPr="006308C8">
        <w:rPr>
          <w:rFonts w:ascii="Times New Roman" w:eastAsia="Droid Sans Fallback" w:hAnsi="Times New Roman" w:cs="Calibri"/>
          <w:color w:val="00000A"/>
          <w:sz w:val="24"/>
          <w:lang w:val="en-US"/>
        </w:rPr>
        <w:t>, 500-710</w:t>
      </w:r>
      <w:r w:rsidR="007E0BE4" w:rsidRPr="00162323">
        <w:rPr>
          <w:rFonts w:ascii="Times New Roman" w:eastAsia="Droid Sans Fallback" w:hAnsi="Times New Roman" w:cs="Times New Roman"/>
          <w:color w:val="00000A"/>
          <w:sz w:val="24"/>
          <w:lang w:val="en-US"/>
        </w:rPr>
        <w:t xml:space="preserve"> </w:t>
      </w:r>
      <w:proofErr w:type="spellStart"/>
      <w:r w:rsidR="007E0BE4">
        <w:rPr>
          <w:rFonts w:ascii="Times New Roman" w:eastAsia="Droid Sans Fallback" w:hAnsi="Times New Roman" w:cs="Times New Roman"/>
          <w:color w:val="00000A"/>
          <w:sz w:val="24"/>
          <w:lang w:val="en-US"/>
        </w:rPr>
        <w:t>μ</w:t>
      </w:r>
      <w:r w:rsidR="007E0BE4">
        <w:rPr>
          <w:rFonts w:ascii="Times New Roman" w:eastAsia="Droid Sans Fallback" w:hAnsi="Times New Roman" w:cs="Calibri"/>
          <w:color w:val="00000A"/>
          <w:sz w:val="24"/>
          <w:lang w:val="en-US"/>
        </w:rPr>
        <w:t>m</w:t>
      </w:r>
      <w:proofErr w:type="spellEnd"/>
      <w:r w:rsidR="007E0BE4" w:rsidRPr="006308C8">
        <w:rPr>
          <w:rFonts w:ascii="Times New Roman" w:eastAsia="Droid Sans Fallback" w:hAnsi="Times New Roman" w:cs="Calibri"/>
          <w:color w:val="00000A"/>
          <w:sz w:val="24"/>
          <w:lang w:val="en-US"/>
        </w:rPr>
        <w:t xml:space="preserve"> and 1120-1400 </w:t>
      </w:r>
      <w:proofErr w:type="spellStart"/>
      <w:r w:rsidR="007E0BE4">
        <w:rPr>
          <w:rFonts w:ascii="Times New Roman" w:eastAsia="Droid Sans Fallback" w:hAnsi="Times New Roman" w:cs="Times New Roman"/>
          <w:color w:val="00000A"/>
          <w:sz w:val="24"/>
          <w:lang w:val="en-US"/>
        </w:rPr>
        <w:t>μ</w:t>
      </w:r>
      <w:r w:rsidR="007E0BE4">
        <w:rPr>
          <w:rFonts w:ascii="Times New Roman" w:eastAsia="Droid Sans Fallback" w:hAnsi="Times New Roman" w:cs="Calibri"/>
          <w:color w:val="00000A"/>
          <w:sz w:val="24"/>
          <w:lang w:val="en-US"/>
        </w:rPr>
        <w:t>m</w:t>
      </w:r>
      <w:proofErr w:type="spellEnd"/>
      <w:r w:rsidR="007E0BE4">
        <w:rPr>
          <w:rFonts w:ascii="Times New Roman" w:eastAsia="Droid Sans Fallback" w:hAnsi="Times New Roman" w:cs="Calibri"/>
          <w:color w:val="00000A"/>
          <w:sz w:val="24"/>
          <w:lang w:val="en-US"/>
        </w:rPr>
        <w:t xml:space="preserve">. </w:t>
      </w:r>
      <w:r w:rsidR="005F65F0" w:rsidRPr="007E0BE4">
        <w:rPr>
          <w:rFonts w:ascii="Times New Roman" w:eastAsia="Droid Sans Fallback" w:hAnsi="Times New Roman" w:cs="Calibri"/>
          <w:color w:val="00000A"/>
          <w:sz w:val="24"/>
          <w:lang w:val="en-US"/>
        </w:rPr>
        <w:t>T</w:t>
      </w:r>
      <w:r w:rsidR="007E0BE4">
        <w:rPr>
          <w:rFonts w:ascii="Times New Roman" w:eastAsia="Droid Sans Fallback" w:hAnsi="Times New Roman" w:cs="Calibri"/>
          <w:color w:val="00000A"/>
          <w:sz w:val="24"/>
          <w:lang w:val="en-US"/>
        </w:rPr>
        <w:t>hese</w:t>
      </w:r>
      <w:r w:rsidR="005F65F0" w:rsidRPr="00BF5970">
        <w:rPr>
          <w:rFonts w:ascii="Times New Roman" w:eastAsia="Droid Sans Fallback" w:hAnsi="Times New Roman" w:cs="Calibri"/>
          <w:color w:val="00000A"/>
          <w:sz w:val="24"/>
          <w:lang w:val="en-US"/>
        </w:rPr>
        <w:t xml:space="preserve"> size</w:t>
      </w:r>
      <w:r w:rsidR="007E0BE4">
        <w:rPr>
          <w:rFonts w:ascii="Times New Roman" w:eastAsia="Droid Sans Fallback" w:hAnsi="Times New Roman" w:cs="Calibri"/>
          <w:color w:val="00000A"/>
          <w:sz w:val="24"/>
          <w:lang w:val="en-US"/>
        </w:rPr>
        <w:t>s</w:t>
      </w:r>
      <w:r w:rsidR="005F65F0" w:rsidRPr="00BF5970">
        <w:rPr>
          <w:rFonts w:ascii="Times New Roman" w:eastAsia="Droid Sans Fallback" w:hAnsi="Times New Roman" w:cs="Calibri"/>
          <w:color w:val="00000A"/>
          <w:sz w:val="24"/>
          <w:lang w:val="en-US"/>
        </w:rPr>
        <w:t xml:space="preserve"> w</w:t>
      </w:r>
      <w:r w:rsidR="007E0BE4">
        <w:rPr>
          <w:rFonts w:ascii="Times New Roman" w:eastAsia="Droid Sans Fallback" w:hAnsi="Times New Roman" w:cs="Calibri"/>
          <w:color w:val="00000A"/>
          <w:sz w:val="24"/>
          <w:lang w:val="en-US"/>
        </w:rPr>
        <w:t>ere</w:t>
      </w:r>
      <w:r w:rsidR="005F65F0" w:rsidRPr="00BF5970">
        <w:rPr>
          <w:rFonts w:ascii="Times New Roman" w:eastAsia="Droid Sans Fallback" w:hAnsi="Times New Roman" w:cs="Calibri"/>
          <w:color w:val="00000A"/>
          <w:sz w:val="24"/>
          <w:lang w:val="en-US"/>
        </w:rPr>
        <w:t xml:space="preserve"> selected to be high enough to prevent the pyrolyzed particles from falling through the wire mesh aperture (60 µm), low enough to enable the assumption </w:t>
      </w:r>
      <w:r w:rsidR="007E0BE4">
        <w:rPr>
          <w:rFonts w:ascii="Times New Roman" w:eastAsia="Droid Sans Fallback" w:hAnsi="Times New Roman" w:cs="Calibri"/>
          <w:color w:val="00000A"/>
          <w:sz w:val="24"/>
          <w:lang w:val="en-US"/>
        </w:rPr>
        <w:t>of uniform particle temperature,</w:t>
      </w:r>
      <w:r w:rsidR="005F65F0" w:rsidRPr="00BF5970">
        <w:rPr>
          <w:rFonts w:ascii="Times New Roman" w:eastAsia="Droid Sans Fallback" w:hAnsi="Times New Roman" w:cs="Calibri"/>
          <w:color w:val="00000A"/>
          <w:sz w:val="24"/>
          <w:lang w:val="en-US"/>
        </w:rPr>
        <w:t xml:space="preserve"> </w:t>
      </w:r>
      <w:r w:rsidR="007E0BE4" w:rsidRPr="00BF5970">
        <w:rPr>
          <w:rFonts w:ascii="Times New Roman" w:eastAsia="Droid Sans Fallback" w:hAnsi="Times New Roman" w:cs="Calibri"/>
          <w:color w:val="00000A"/>
          <w:sz w:val="24"/>
          <w:lang w:val="en-US"/>
        </w:rPr>
        <w:t>and</w:t>
      </w:r>
      <w:r w:rsidR="007E0BE4">
        <w:rPr>
          <w:rFonts w:ascii="Times New Roman" w:eastAsia="Droid Sans Fallback" w:hAnsi="Times New Roman" w:cs="Calibri"/>
          <w:color w:val="00000A"/>
          <w:sz w:val="24"/>
          <w:lang w:val="en-US"/>
        </w:rPr>
        <w:t xml:space="preserve"> representative of the largest size fraction that would be entering a pulverized fuel boiler. </w:t>
      </w:r>
      <w:r w:rsidR="003C38EB">
        <w:rPr>
          <w:rFonts w:ascii="Times New Roman" w:eastAsia="Droid Sans Fallback" w:hAnsi="Times New Roman" w:cs="Calibri"/>
          <w:color w:val="00000A"/>
          <w:sz w:val="24"/>
          <w:lang w:val="en-US"/>
        </w:rPr>
        <w:t xml:space="preserve">Samples are dried in an oven at 115 </w:t>
      </w:r>
      <w:r w:rsidR="005F65F0" w:rsidRPr="005F65F0">
        <w:rPr>
          <w:rFonts w:ascii="Times New Roman" w:eastAsia="Droid Sans Fallback" w:hAnsi="Times New Roman" w:cs="Calibri"/>
          <w:sz w:val="24"/>
          <w:lang w:val="en-US"/>
        </w:rPr>
        <w:t>º</w:t>
      </w:r>
      <w:r w:rsidR="003C38EB">
        <w:rPr>
          <w:rFonts w:ascii="Times New Roman" w:eastAsia="Droid Sans Fallback" w:hAnsi="Times New Roman" w:cs="Calibri"/>
          <w:color w:val="00000A"/>
          <w:sz w:val="24"/>
          <w:lang w:val="en-US"/>
        </w:rPr>
        <w:t>C</w:t>
      </w:r>
      <w:r w:rsidRPr="00DD00F8">
        <w:rPr>
          <w:rFonts w:ascii="Times New Roman" w:eastAsia="Droid Sans Fallback" w:hAnsi="Times New Roman" w:cs="Calibri"/>
          <w:color w:val="00000A"/>
          <w:sz w:val="24"/>
          <w:lang w:val="en-US"/>
        </w:rPr>
        <w:t xml:space="preserve"> for </w:t>
      </w:r>
      <w:r w:rsidR="003C38EB">
        <w:rPr>
          <w:rFonts w:ascii="Times New Roman" w:eastAsia="Droid Sans Fallback" w:hAnsi="Times New Roman" w:cs="Calibri"/>
          <w:color w:val="00000A"/>
          <w:sz w:val="24"/>
          <w:lang w:val="en-US"/>
        </w:rPr>
        <w:t>2</w:t>
      </w:r>
      <w:r w:rsidRPr="00DD00F8">
        <w:rPr>
          <w:rFonts w:ascii="Times New Roman" w:eastAsia="Droid Sans Fallback" w:hAnsi="Times New Roman" w:cs="Calibri"/>
          <w:color w:val="00000A"/>
          <w:sz w:val="24"/>
          <w:lang w:val="en-US"/>
        </w:rPr>
        <w:t xml:space="preserve"> hours</w:t>
      </w:r>
      <w:r w:rsidR="003C38EB">
        <w:rPr>
          <w:rFonts w:ascii="Times New Roman" w:eastAsia="Droid Sans Fallback" w:hAnsi="Times New Roman" w:cs="Calibri"/>
          <w:color w:val="00000A"/>
          <w:sz w:val="24"/>
          <w:lang w:val="en-US"/>
        </w:rPr>
        <w:t xml:space="preserve"> to remove any moisture</w:t>
      </w:r>
      <w:r w:rsidR="005F65F0" w:rsidRPr="005F65F0">
        <w:rPr>
          <w:rFonts w:ascii="Times New Roman" w:eastAsia="Droid Sans Fallback" w:hAnsi="Times New Roman" w:cs="Calibri"/>
          <w:color w:val="00000A"/>
          <w:sz w:val="24"/>
          <w:lang w:val="en-US"/>
        </w:rPr>
        <w:t xml:space="preserve"> </w:t>
      </w:r>
      <w:r w:rsidR="005F65F0" w:rsidRPr="00BF5970">
        <w:rPr>
          <w:rFonts w:ascii="Times New Roman" w:eastAsia="Droid Sans Fallback" w:hAnsi="Times New Roman" w:cs="Calibri"/>
          <w:color w:val="00000A"/>
          <w:sz w:val="24"/>
          <w:lang w:val="en-US"/>
        </w:rPr>
        <w:t>before pyrolysis experiments in the wire mesh reactor</w:t>
      </w:r>
      <w:r w:rsidR="003C38EB">
        <w:rPr>
          <w:rFonts w:ascii="Times New Roman" w:eastAsia="Droid Sans Fallback" w:hAnsi="Times New Roman" w:cs="Calibri"/>
          <w:color w:val="00000A"/>
          <w:sz w:val="24"/>
          <w:lang w:val="en-US"/>
        </w:rPr>
        <w:t>.</w:t>
      </w:r>
      <w:r w:rsidR="003C38EB" w:rsidRPr="003C38EB">
        <w:rPr>
          <w:rFonts w:ascii="Times New Roman" w:eastAsia="Droid Sans Fallback" w:hAnsi="Times New Roman" w:cs="Calibri"/>
          <w:color w:val="00000A"/>
          <w:sz w:val="24"/>
          <w:lang w:val="en-US"/>
        </w:rPr>
        <w:t xml:space="preserve"> </w:t>
      </w:r>
    </w:p>
    <w:p w:rsidR="00053F84" w:rsidRPr="00807C5D" w:rsidRDefault="00053F84" w:rsidP="00C27ECD">
      <w:pPr>
        <w:suppressAutoHyphens/>
        <w:spacing w:after="0" w:line="480" w:lineRule="auto"/>
        <w:ind w:firstLine="284"/>
        <w:jc w:val="both"/>
        <w:rPr>
          <w:rFonts w:ascii="Times New Roman" w:eastAsia="Droid Sans Fallback" w:hAnsi="Times New Roman" w:cs="Calibri"/>
          <w:b/>
          <w:color w:val="00000A"/>
          <w:sz w:val="24"/>
          <w:lang w:val="en-US"/>
        </w:rPr>
      </w:pPr>
    </w:p>
    <w:p w:rsidR="00123000" w:rsidRPr="007E0BE4" w:rsidRDefault="007D52D6" w:rsidP="00C27ECD">
      <w:pPr>
        <w:pStyle w:val="ListParagraph"/>
        <w:numPr>
          <w:ilvl w:val="1"/>
          <w:numId w:val="9"/>
        </w:numPr>
        <w:suppressAutoHyphens/>
        <w:spacing w:after="0" w:line="480" w:lineRule="auto"/>
        <w:jc w:val="both"/>
        <w:rPr>
          <w:rFonts w:ascii="Times New Roman" w:eastAsia="Droid Sans Fallback" w:hAnsi="Times New Roman" w:cs="Calibri"/>
          <w:b/>
          <w:color w:val="00000A"/>
          <w:sz w:val="24"/>
          <w:lang w:val="en-US"/>
        </w:rPr>
      </w:pPr>
      <w:r w:rsidRPr="007E0BE4">
        <w:rPr>
          <w:rFonts w:ascii="Times New Roman" w:eastAsia="Droid Sans Fallback" w:hAnsi="Times New Roman" w:cs="Calibri"/>
          <w:b/>
          <w:color w:val="00000A"/>
          <w:sz w:val="24"/>
          <w:lang w:val="en-US"/>
        </w:rPr>
        <w:t>Experimental device</w:t>
      </w:r>
    </w:p>
    <w:p w:rsidR="009B12EC" w:rsidRDefault="007722FA" w:rsidP="009B12EC">
      <w:pPr>
        <w:suppressAutoHyphens/>
        <w:spacing w:after="0" w:line="480" w:lineRule="auto"/>
        <w:jc w:val="both"/>
      </w:pPr>
      <w:r w:rsidRPr="007722FA">
        <w:rPr>
          <w:rFonts w:ascii="Times New Roman" w:eastAsia="Droid Sans Fallback" w:hAnsi="Times New Roman" w:cs="Calibri"/>
          <w:color w:val="00000A"/>
          <w:sz w:val="24"/>
        </w:rPr>
        <w:t xml:space="preserve">A new HTWM </w:t>
      </w:r>
      <w:r w:rsidRPr="009B12EC">
        <w:rPr>
          <w:rFonts w:ascii="Times" w:eastAsia="Times New Roman" w:hAnsi="Times" w:cs="Times New Roman"/>
          <w:bCs/>
          <w:iCs/>
          <w:kern w:val="21"/>
          <w:sz w:val="24"/>
          <w:szCs w:val="24"/>
          <w:lang w:eastAsia="ja-JP"/>
        </w:rPr>
        <w:t>s</w:t>
      </w:r>
      <w:r w:rsidR="004E3CFB">
        <w:rPr>
          <w:rFonts w:ascii="Times" w:eastAsia="Times New Roman" w:hAnsi="Times" w:cs="Times New Roman"/>
          <w:bCs/>
          <w:iCs/>
          <w:kern w:val="21"/>
          <w:sz w:val="24"/>
          <w:szCs w:val="24"/>
          <w:lang w:eastAsia="ja-JP"/>
        </w:rPr>
        <w:t>ystem</w:t>
      </w:r>
      <w:r w:rsidRPr="009B12EC">
        <w:rPr>
          <w:rFonts w:ascii="Times" w:eastAsia="Times New Roman" w:hAnsi="Times" w:cs="Times New Roman"/>
          <w:bCs/>
          <w:iCs/>
          <w:kern w:val="21"/>
          <w:sz w:val="24"/>
          <w:szCs w:val="24"/>
          <w:lang w:eastAsia="ja-JP"/>
        </w:rPr>
        <w:t xml:space="preserve"> has been </w:t>
      </w:r>
      <w:r w:rsidR="004E3CFB">
        <w:rPr>
          <w:rFonts w:ascii="Times" w:eastAsia="Times New Roman" w:hAnsi="Times" w:cs="Times New Roman"/>
          <w:bCs/>
          <w:iCs/>
          <w:kern w:val="21"/>
          <w:sz w:val="24"/>
          <w:szCs w:val="24"/>
          <w:lang w:eastAsia="ja-JP"/>
        </w:rPr>
        <w:t>developed</w:t>
      </w:r>
      <w:r w:rsidRPr="009B12EC">
        <w:rPr>
          <w:rFonts w:ascii="Times" w:eastAsia="Times New Roman" w:hAnsi="Times" w:cs="Times New Roman"/>
          <w:bCs/>
          <w:iCs/>
          <w:kern w:val="21"/>
          <w:sz w:val="24"/>
          <w:szCs w:val="24"/>
          <w:lang w:eastAsia="ja-JP"/>
        </w:rPr>
        <w:t xml:space="preserve"> at the University of Edinburgh to </w:t>
      </w:r>
      <w:r w:rsidR="00FD199E" w:rsidRPr="009B12EC">
        <w:rPr>
          <w:rFonts w:ascii="Times" w:eastAsia="Times New Roman" w:hAnsi="Times" w:cs="Times New Roman"/>
          <w:bCs/>
          <w:iCs/>
          <w:kern w:val="21"/>
          <w:sz w:val="24"/>
          <w:szCs w:val="24"/>
          <w:lang w:eastAsia="ja-JP"/>
        </w:rPr>
        <w:t>obtain high temperature char and evaluate volatile yield at high temperature.</w:t>
      </w:r>
      <w:r w:rsidR="009B12EC" w:rsidRPr="009B12EC">
        <w:rPr>
          <w:rFonts w:ascii="Times" w:eastAsia="Times New Roman" w:hAnsi="Times" w:cs="Times New Roman"/>
          <w:bCs/>
          <w:iCs/>
          <w:kern w:val="21"/>
          <w:sz w:val="24"/>
          <w:szCs w:val="24"/>
          <w:lang w:eastAsia="ja-JP"/>
        </w:rPr>
        <w:t xml:space="preserve"> This reactor was based on the WMR used by Man et al. </w:t>
      </w:r>
      <w:r w:rsidR="009B12EC">
        <w:rPr>
          <w:rFonts w:ascii="Times" w:eastAsia="Times New Roman" w:hAnsi="Times" w:cs="Times New Roman"/>
          <w:bCs/>
          <w:iCs/>
          <w:kern w:val="21"/>
          <w:sz w:val="24"/>
          <w:szCs w:val="24"/>
          <w:lang w:eastAsia="ja-JP"/>
        </w:rPr>
        <w:t>[</w:t>
      </w:r>
      <w:r w:rsidR="00526C70">
        <w:rPr>
          <w:rFonts w:ascii="Times" w:eastAsia="Times New Roman" w:hAnsi="Times" w:cs="Times New Roman"/>
          <w:bCs/>
          <w:iCs/>
          <w:kern w:val="21"/>
          <w:sz w:val="24"/>
          <w:szCs w:val="24"/>
          <w:lang w:eastAsia="ja-JP"/>
        </w:rPr>
        <w:t>14</w:t>
      </w:r>
      <w:proofErr w:type="gramStart"/>
      <w:r w:rsidR="009B12EC">
        <w:rPr>
          <w:rFonts w:ascii="Times" w:eastAsia="Times New Roman" w:hAnsi="Times" w:cs="Times New Roman"/>
          <w:bCs/>
          <w:iCs/>
          <w:kern w:val="21"/>
          <w:sz w:val="24"/>
          <w:szCs w:val="24"/>
          <w:lang w:eastAsia="ja-JP"/>
        </w:rPr>
        <w:t>],</w:t>
      </w:r>
      <w:r w:rsidR="009B12EC" w:rsidRPr="009B12EC">
        <w:rPr>
          <w:rFonts w:ascii="Times" w:eastAsia="Times New Roman" w:hAnsi="Times" w:cs="Times New Roman"/>
          <w:bCs/>
          <w:iCs/>
          <w:kern w:val="21"/>
          <w:sz w:val="24"/>
          <w:szCs w:val="24"/>
          <w:lang w:eastAsia="ja-JP"/>
        </w:rPr>
        <w:t xml:space="preserve"> and</w:t>
      </w:r>
      <w:proofErr w:type="gramEnd"/>
      <w:r w:rsidR="009B12EC" w:rsidRPr="009B12EC">
        <w:rPr>
          <w:rFonts w:ascii="Times" w:eastAsia="Times New Roman" w:hAnsi="Times" w:cs="Times New Roman"/>
          <w:bCs/>
          <w:iCs/>
          <w:kern w:val="21"/>
          <w:sz w:val="24"/>
          <w:szCs w:val="24"/>
          <w:lang w:eastAsia="ja-JP"/>
        </w:rPr>
        <w:t xml:space="preserve"> is shown schematically in Figure 1. The reactor consisted of a wire mesh to place and heat the sample, insulated electrodes to supply high current, a thermocouple to measure the mesh temperature, and a glass chamber to control the pyrolysis atmosphere.</w:t>
      </w:r>
    </w:p>
    <w:p w:rsidR="009B12EC" w:rsidRDefault="009B12EC" w:rsidP="009C55C4">
      <w:pPr>
        <w:pStyle w:val="TAMainText"/>
        <w:rPr>
          <w:highlight w:val="green"/>
        </w:rPr>
      </w:pPr>
      <w:r w:rsidRPr="0019638C">
        <w:lastRenderedPageBreak/>
        <w:t>The wire mesh is made of molybdenum to withstand</w:t>
      </w:r>
      <w:r>
        <w:t xml:space="preserve"> a </w:t>
      </w:r>
      <w:r w:rsidRPr="006B21CB">
        <w:t>temperature of 1600 ºC under</w:t>
      </w:r>
      <w:r w:rsidRPr="0019638C">
        <w:t xml:space="preserve"> non-oxidizing conditions. The mesh has an aperture of 60 µm and wire diameter of 35 µm, and an area of 80x40 mm. The two wire meshes were placed parallel </w:t>
      </w:r>
      <w:r w:rsidR="0051335A">
        <w:t xml:space="preserve">and horizontally, </w:t>
      </w:r>
      <w:r w:rsidRPr="006B21CB">
        <w:t>clamped</w:t>
      </w:r>
      <w:r w:rsidR="0051335A">
        <w:t xml:space="preserve"> and </w:t>
      </w:r>
      <w:r w:rsidR="0051335A" w:rsidRPr="006B21CB">
        <w:t>connected</w:t>
      </w:r>
      <w:r w:rsidRPr="006B21CB">
        <w:t xml:space="preserve"> to </w:t>
      </w:r>
      <w:r w:rsidR="0051335A">
        <w:t>two copper terminals</w:t>
      </w:r>
      <w:r w:rsidR="0051335A" w:rsidRPr="0051335A">
        <w:t xml:space="preserve"> </w:t>
      </w:r>
      <w:r w:rsidR="0051335A" w:rsidRPr="006B21CB">
        <w:t>in both extremes</w:t>
      </w:r>
      <w:r w:rsidRPr="0019638C">
        <w:t>.</w:t>
      </w:r>
    </w:p>
    <w:p w:rsidR="00193713" w:rsidRDefault="009B12EC">
      <w:pPr>
        <w:pStyle w:val="TAMainText"/>
      </w:pPr>
      <w:r w:rsidRPr="0019638C">
        <w:t xml:space="preserve">The high temperature/high heating rate conditions in the reactor were attained using a high current/low voltage power </w:t>
      </w:r>
      <w:proofErr w:type="gramStart"/>
      <w:r w:rsidRPr="0019638C">
        <w:t>source, and</w:t>
      </w:r>
      <w:proofErr w:type="gramEnd"/>
      <w:r w:rsidRPr="0019638C">
        <w:t xml:space="preserve"> controlled by means of a program developed in </w:t>
      </w:r>
      <w:r w:rsidRPr="006B21CB">
        <w:t>LabVIEW to obtain reproducible results. The heating control method was based upon knowing the anticipated power demanded to reach a specified temperature</w:t>
      </w:r>
      <w:r>
        <w:t xml:space="preserve"> [</w:t>
      </w:r>
      <w:r w:rsidR="0066712F">
        <w:t>31</w:t>
      </w:r>
      <w:r>
        <w:t>]</w:t>
      </w:r>
      <w:r w:rsidRPr="006B21CB">
        <w:t>. Accordingly, the output current was limited to enable an operating</w:t>
      </w:r>
      <w:r>
        <w:t xml:space="preserve"> mesh</w:t>
      </w:r>
      <w:r w:rsidRPr="006B21CB">
        <w:t xml:space="preserve"> temperature of 1600 ºC, and heating rate </w:t>
      </w:r>
      <w:r w:rsidR="0051335A">
        <w:t>estimated to be above</w:t>
      </w:r>
      <w:r w:rsidRPr="006B21CB">
        <w:t xml:space="preserve"> 10</w:t>
      </w:r>
      <w:r w:rsidRPr="006B21CB">
        <w:rPr>
          <w:vertAlign w:val="superscript"/>
        </w:rPr>
        <w:t>3</w:t>
      </w:r>
      <w:r w:rsidRPr="006B21CB">
        <w:t xml:space="preserve"> ºC s</w:t>
      </w:r>
      <w:r w:rsidRPr="006B21CB">
        <w:rPr>
          <w:vertAlign w:val="superscript"/>
        </w:rPr>
        <w:t>-1</w:t>
      </w:r>
      <w:r w:rsidRPr="006B21CB">
        <w:t>. The temperature was measured with an unsheathed</w:t>
      </w:r>
      <w:r w:rsidRPr="0019638C">
        <w:t xml:space="preserve"> 50 µm diameter R-Type thermocouple placed on direct contact with the bottom </w:t>
      </w:r>
      <w:proofErr w:type="gramStart"/>
      <w:r w:rsidRPr="0019638C">
        <w:t>mesh, and</w:t>
      </w:r>
      <w:proofErr w:type="gramEnd"/>
      <w:r w:rsidRPr="0019638C">
        <w:t xml:space="preserve"> was logged using the LabVIEW program.</w:t>
      </w:r>
      <w:r w:rsidRPr="009B12EC">
        <w:rPr>
          <w:rFonts w:ascii="Times New Roman" w:eastAsia="Droid Sans Fallback" w:hAnsi="Times New Roman" w:cs="Calibri"/>
          <w:color w:val="00000A"/>
        </w:rPr>
        <w:t xml:space="preserve"> </w:t>
      </w:r>
      <w:r>
        <w:rPr>
          <w:rFonts w:ascii="Times New Roman" w:eastAsia="Droid Sans Fallback" w:hAnsi="Times New Roman" w:cs="Calibri"/>
          <w:color w:val="00000A"/>
        </w:rPr>
        <w:t xml:space="preserve">The residence time is defined from the instant when the program </w:t>
      </w:r>
      <w:r w:rsidR="007E5C8E">
        <w:rPr>
          <w:rFonts w:ascii="Times New Roman" w:eastAsia="Droid Sans Fallback" w:hAnsi="Times New Roman" w:cs="Calibri"/>
          <w:color w:val="00000A"/>
        </w:rPr>
        <w:t xml:space="preserve">applies </w:t>
      </w:r>
      <w:r>
        <w:rPr>
          <w:rFonts w:ascii="Times New Roman" w:eastAsia="Droid Sans Fallback" w:hAnsi="Times New Roman" w:cs="Calibri"/>
          <w:color w:val="00000A"/>
        </w:rPr>
        <w:t xml:space="preserve">the current to heat the mesh until it stops heating. The estimated heating time </w:t>
      </w:r>
      <w:r w:rsidR="007E5C8E">
        <w:rPr>
          <w:rFonts w:ascii="Times New Roman" w:eastAsia="Droid Sans Fallback" w:hAnsi="Times New Roman" w:cs="Calibri"/>
          <w:color w:val="00000A"/>
        </w:rPr>
        <w:t xml:space="preserve">to </w:t>
      </w:r>
      <w:r>
        <w:rPr>
          <w:rFonts w:ascii="Times New Roman" w:eastAsia="Droid Sans Fallback" w:hAnsi="Times New Roman" w:cs="Calibri"/>
          <w:color w:val="00000A"/>
        </w:rPr>
        <w:t>reach maximum temperature is 1 second.</w:t>
      </w:r>
      <w:r w:rsidRPr="009B12EC">
        <w:t xml:space="preserve"> </w:t>
      </w:r>
    </w:p>
    <w:p w:rsidR="00193713" w:rsidRDefault="009B12EC">
      <w:pPr>
        <w:pStyle w:val="TAMainText"/>
      </w:pPr>
      <w:r w:rsidRPr="00811858">
        <w:t xml:space="preserve">Pyrolysis experiments </w:t>
      </w:r>
      <w:r>
        <w:t>in</w:t>
      </w:r>
      <w:r w:rsidRPr="00811858">
        <w:t xml:space="preserve"> the wire mesh reactor </w:t>
      </w:r>
      <w:r>
        <w:t>were</w:t>
      </w:r>
      <w:r w:rsidRPr="00811858">
        <w:t xml:space="preserve"> performed by the following steps:</w:t>
      </w:r>
    </w:p>
    <w:p w:rsidR="00193713" w:rsidRDefault="009B12EC">
      <w:pPr>
        <w:pStyle w:val="TAMainText"/>
      </w:pPr>
      <w:r w:rsidRPr="00811858">
        <w:t xml:space="preserve">1) a thin layer of evenly spread fuel sample was </w:t>
      </w:r>
      <w:r w:rsidR="004E3CFB">
        <w:t xml:space="preserve">weighted and </w:t>
      </w:r>
      <w:r w:rsidRPr="00811858">
        <w:t>placed b</w:t>
      </w:r>
      <w:r>
        <w:t>etween two meshes</w:t>
      </w:r>
      <w:r w:rsidR="004E3CFB">
        <w:t>;</w:t>
      </w:r>
      <w:r w:rsidRPr="00811858">
        <w:t xml:space="preserve"> </w:t>
      </w:r>
    </w:p>
    <w:p w:rsidR="00193713" w:rsidRDefault="009B12EC">
      <w:pPr>
        <w:pStyle w:val="TAMainText"/>
      </w:pPr>
      <w:r w:rsidRPr="00811858">
        <w:t xml:space="preserve">2) </w:t>
      </w:r>
      <w:r w:rsidR="007E5C8E">
        <w:t xml:space="preserve">the </w:t>
      </w:r>
      <w:r w:rsidRPr="00811858">
        <w:t>meshes with fuel sample</w:t>
      </w:r>
      <w:r>
        <w:t xml:space="preserve"> were</w:t>
      </w:r>
      <w:r w:rsidRPr="00811858">
        <w:t xml:space="preserve"> clamped to the copper terminals</w:t>
      </w:r>
      <w:r>
        <w:t>;</w:t>
      </w:r>
      <w:r w:rsidRPr="00811858">
        <w:t xml:space="preserve"> </w:t>
      </w:r>
    </w:p>
    <w:p w:rsidR="00193713" w:rsidRDefault="009B12EC">
      <w:pPr>
        <w:pStyle w:val="TAMainText"/>
      </w:pPr>
      <w:r w:rsidRPr="00811858">
        <w:t xml:space="preserve">3) </w:t>
      </w:r>
      <w:r w:rsidR="007E5C8E">
        <w:t xml:space="preserve">the </w:t>
      </w:r>
      <w:r w:rsidRPr="00811858">
        <w:t>reactor was sealed with</w:t>
      </w:r>
      <w:r w:rsidR="007E5C8E">
        <w:t>in</w:t>
      </w:r>
      <w:r w:rsidRPr="00811858">
        <w:t xml:space="preserve"> a </w:t>
      </w:r>
      <w:r>
        <w:t xml:space="preserve">glass </w:t>
      </w:r>
      <w:r w:rsidRPr="00811858">
        <w:t>chamber</w:t>
      </w:r>
      <w:r>
        <w:t>;</w:t>
      </w:r>
      <w:r w:rsidRPr="00811858">
        <w:t xml:space="preserve"> </w:t>
      </w:r>
    </w:p>
    <w:p w:rsidR="00193713" w:rsidRDefault="009B12EC">
      <w:pPr>
        <w:pStyle w:val="TAMainText"/>
      </w:pPr>
      <w:r w:rsidRPr="00811858">
        <w:t xml:space="preserve">4) the chamber was </w:t>
      </w:r>
      <w:proofErr w:type="gramStart"/>
      <w:r w:rsidR="007E5C8E">
        <w:t xml:space="preserve">evacuated  </w:t>
      </w:r>
      <w:r w:rsidRPr="00811858">
        <w:t>to</w:t>
      </w:r>
      <w:proofErr w:type="gramEnd"/>
      <w:r w:rsidRPr="00811858">
        <w:t xml:space="preserve"> remove air and</w:t>
      </w:r>
      <w:r w:rsidR="007E5C8E">
        <w:t xml:space="preserve"> then</w:t>
      </w:r>
      <w:r w:rsidRPr="00811858">
        <w:t xml:space="preserve"> filled with helium gas up to ambient pressure</w:t>
      </w:r>
      <w:r>
        <w:t>;</w:t>
      </w:r>
      <w:r w:rsidRPr="00811858">
        <w:t xml:space="preserve"> </w:t>
      </w:r>
    </w:p>
    <w:p w:rsidR="00193713" w:rsidRDefault="009B12EC">
      <w:pPr>
        <w:pStyle w:val="TAMainText"/>
      </w:pPr>
      <w:r w:rsidRPr="00811858">
        <w:t>5) the power source was turned on to heat the mesh to the specified temperature and to keep the temperature constant for a specified time</w:t>
      </w:r>
      <w:r>
        <w:t>;</w:t>
      </w:r>
      <w:r w:rsidRPr="00811858">
        <w:t xml:space="preserve"> </w:t>
      </w:r>
    </w:p>
    <w:p w:rsidR="00193713" w:rsidRDefault="009B12EC">
      <w:pPr>
        <w:pStyle w:val="TAMainText"/>
      </w:pPr>
      <w:r w:rsidRPr="00811858">
        <w:t xml:space="preserve">6) when the pyrolysis </w:t>
      </w:r>
      <w:r>
        <w:t>wa</w:t>
      </w:r>
      <w:r w:rsidRPr="00811858">
        <w:t>s completed, the chamber was cooled under inert atmosphere and char sam</w:t>
      </w:r>
      <w:r>
        <w:t>ple was collected</w:t>
      </w:r>
      <w:r w:rsidR="004E3CFB">
        <w:t>, weighted and stored</w:t>
      </w:r>
      <w:r>
        <w:t xml:space="preserve"> </w:t>
      </w:r>
      <w:r w:rsidRPr="00811858">
        <w:t>for further analysis.</w:t>
      </w:r>
      <w:r w:rsidR="007E5C8E">
        <w:br/>
      </w:r>
    </w:p>
    <w:p w:rsidR="00193713" w:rsidRDefault="007722FA">
      <w:pPr>
        <w:pStyle w:val="TAMainText"/>
        <w:rPr>
          <w:rFonts w:eastAsia="Droid Sans Fallback"/>
        </w:rPr>
      </w:pPr>
      <w:r w:rsidRPr="007722FA">
        <w:rPr>
          <w:rFonts w:eastAsia="Droid Sans Fallback"/>
        </w:rPr>
        <w:lastRenderedPageBreak/>
        <w:t>Experiments on a HTWM have been undertaken with varying parameters of particle size, residence time and</w:t>
      </w:r>
      <w:r w:rsidR="00FD199E">
        <w:rPr>
          <w:rFonts w:eastAsia="Droid Sans Fallback"/>
        </w:rPr>
        <w:t xml:space="preserve"> maximum temperature</w:t>
      </w:r>
      <w:r w:rsidRPr="007722FA">
        <w:rPr>
          <w:rFonts w:eastAsia="Droid Sans Fallback"/>
        </w:rPr>
        <w:t xml:space="preserve">. </w:t>
      </w:r>
    </w:p>
    <w:p w:rsidR="002C4396" w:rsidRDefault="000B3F5C" w:rsidP="007722FA">
      <w:pPr>
        <w:suppressAutoHyphens/>
        <w:spacing w:after="0" w:line="480" w:lineRule="auto"/>
        <w:jc w:val="both"/>
        <w:rPr>
          <w:rFonts w:ascii="Times New Roman" w:eastAsia="Droid Sans Fallback" w:hAnsi="Times New Roman" w:cs="Calibri"/>
          <w:color w:val="00000A"/>
          <w:sz w:val="24"/>
        </w:rPr>
      </w:pPr>
      <w:r w:rsidRPr="000B3F5C">
        <w:rPr>
          <w:rFonts w:ascii="Times New Roman" w:eastAsia="Droid Sans Fallback" w:hAnsi="Times New Roman" w:cs="Calibri"/>
          <w:noProof/>
          <w:color w:val="00000A"/>
          <w:sz w:val="24"/>
          <w:lang w:val="es-ES" w:eastAsia="es-ES"/>
        </w:rPr>
        <w:drawing>
          <wp:inline distT="0" distB="0" distL="0" distR="0">
            <wp:extent cx="3944679" cy="2392325"/>
            <wp:effectExtent l="0" t="0" r="0" b="0"/>
            <wp:docPr id="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05188" cy="2151063"/>
                      <a:chOff x="4086424" y="3835525"/>
                      <a:chExt cx="3405188" cy="2151063"/>
                    </a:xfrm>
                  </a:grpSpPr>
                  <a:grpSp>
                    <a:nvGrpSpPr>
                      <a:cNvPr id="35" name="Group 4"/>
                      <a:cNvGrpSpPr>
                        <a:grpSpLocks noChangeAspect="1"/>
                      </a:cNvGrpSpPr>
                    </a:nvGrpSpPr>
                    <a:grpSpPr bwMode="auto">
                      <a:xfrm>
                        <a:off x="4086424" y="3835525"/>
                        <a:ext cx="3405188" cy="2151063"/>
                        <a:chOff x="1548" y="1516"/>
                        <a:chExt cx="2145" cy="1355"/>
                      </a:xfrm>
                    </a:grpSpPr>
                    <a:sp>
                      <a:nvSpPr>
                        <a:cNvPr id="38" name="Rectangle 6"/>
                        <a:cNvSpPr>
                          <a:spLocks noChangeArrowheads="1"/>
                        </a:cNvSpPr>
                      </a:nvSpPr>
                      <a:spPr bwMode="auto">
                        <a:xfrm>
                          <a:off x="3500" y="2739"/>
                          <a:ext cx="64" cy="13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100" b="0" i="0" u="none" strike="noStrike" cap="none" normalizeH="0" baseline="0" smtClean="0">
                                <a:ln>
                                  <a:noFill/>
                                </a:ln>
                                <a:solidFill>
                                  <a:srgbClr val="000000"/>
                                </a:solidFill>
                                <a:effectLst/>
                                <a:latin typeface="Calibri" pitchFamily="34" charset="0"/>
                                <a:cs typeface="Arial" pitchFamily="34" charset="0"/>
                              </a:rPr>
                              <a:t> </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pic>
                      <a:nvPicPr>
                        <a:cNvPr id="39" name="Picture 7"/>
                        <a:cNvPicPr>
                          <a:picLocks noChangeAspect="1" noChangeArrowheads="1"/>
                        </a:cNvPicPr>
                      </a:nvPicPr>
                      <a:blipFill>
                        <a:blip r:embed="rId8"/>
                        <a:srcRect/>
                        <a:stretch>
                          <a:fillRect/>
                        </a:stretch>
                      </a:blipFill>
                      <a:spPr bwMode="auto">
                        <a:xfrm>
                          <a:off x="1763" y="1569"/>
                          <a:ext cx="1737" cy="1245"/>
                        </a:xfrm>
                        <a:prstGeom prst="rect">
                          <a:avLst/>
                        </a:prstGeom>
                        <a:noFill/>
                        <a:ln w="9525">
                          <a:noFill/>
                          <a:miter lim="800000"/>
                          <a:headEnd/>
                          <a:tailEnd/>
                        </a:ln>
                      </a:spPr>
                    </a:pic>
                    <a:sp>
                      <a:nvSpPr>
                        <a:cNvPr id="40" name="Freeform 8"/>
                        <a:cNvSpPr>
                          <a:spLocks noEditPoints="1"/>
                        </a:cNvSpPr>
                      </a:nvSpPr>
                      <a:spPr bwMode="auto">
                        <a:xfrm>
                          <a:off x="2630" y="1628"/>
                          <a:ext cx="51" cy="295"/>
                        </a:xfrm>
                        <a:custGeom>
                          <a:avLst/>
                          <a:gdLst/>
                          <a:ahLst/>
                          <a:cxnLst>
                            <a:cxn ang="0">
                              <a:pos x="44" y="0"/>
                            </a:cxn>
                            <a:cxn ang="0">
                              <a:pos x="19" y="272"/>
                            </a:cxn>
                            <a:cxn ang="0">
                              <a:pos x="26" y="273"/>
                            </a:cxn>
                            <a:cxn ang="0">
                              <a:pos x="51" y="1"/>
                            </a:cxn>
                            <a:cxn ang="0">
                              <a:pos x="44" y="0"/>
                            </a:cxn>
                            <a:cxn ang="0">
                              <a:pos x="0" y="263"/>
                            </a:cxn>
                            <a:cxn ang="0">
                              <a:pos x="20" y="295"/>
                            </a:cxn>
                            <a:cxn ang="0">
                              <a:pos x="46" y="267"/>
                            </a:cxn>
                            <a:cxn ang="0">
                              <a:pos x="0" y="263"/>
                            </a:cxn>
                          </a:cxnLst>
                          <a:rect l="0" t="0" r="r" b="b"/>
                          <a:pathLst>
                            <a:path w="51" h="295">
                              <a:moveTo>
                                <a:pt x="44" y="0"/>
                              </a:moveTo>
                              <a:lnTo>
                                <a:pt x="19" y="272"/>
                              </a:lnTo>
                              <a:lnTo>
                                <a:pt x="26" y="273"/>
                              </a:lnTo>
                              <a:lnTo>
                                <a:pt x="51" y="1"/>
                              </a:lnTo>
                              <a:lnTo>
                                <a:pt x="44" y="0"/>
                              </a:lnTo>
                              <a:close/>
                              <a:moveTo>
                                <a:pt x="0" y="263"/>
                              </a:moveTo>
                              <a:lnTo>
                                <a:pt x="20" y="295"/>
                              </a:lnTo>
                              <a:lnTo>
                                <a:pt x="46" y="267"/>
                              </a:lnTo>
                              <a:lnTo>
                                <a:pt x="0" y="263"/>
                              </a:lnTo>
                              <a:close/>
                            </a:path>
                          </a:pathLst>
                        </a:custGeom>
                        <a:solidFill>
                          <a:srgbClr val="000000"/>
                        </a:solidFill>
                        <a:ln w="0"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 name="Rectangle 9"/>
                        <a:cNvSpPr>
                          <a:spLocks noChangeArrowheads="1"/>
                        </a:cNvSpPr>
                      </a:nvSpPr>
                      <a:spPr bwMode="auto">
                        <a:xfrm>
                          <a:off x="2565" y="1516"/>
                          <a:ext cx="826"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Molybdenum mesh</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2" name="Rectangle 10"/>
                        <a:cNvSpPr>
                          <a:spLocks noChangeArrowheads="1"/>
                        </a:cNvSpPr>
                      </a:nvSpPr>
                      <a:spPr bwMode="auto">
                        <a:xfrm>
                          <a:off x="3319" y="1516"/>
                          <a:ext cx="65"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 </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3" name="Rectangle 11"/>
                        <a:cNvSpPr>
                          <a:spLocks noChangeArrowheads="1"/>
                        </a:cNvSpPr>
                      </a:nvSpPr>
                      <a:spPr bwMode="auto">
                        <a:xfrm>
                          <a:off x="1577" y="2639"/>
                          <a:ext cx="861"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Insulated electrodes</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4" name="Rectangle 12"/>
                        <a:cNvSpPr>
                          <a:spLocks noChangeArrowheads="1"/>
                        </a:cNvSpPr>
                      </a:nvSpPr>
                      <a:spPr bwMode="auto">
                        <a:xfrm>
                          <a:off x="2361" y="2639"/>
                          <a:ext cx="65"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 </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 name="Freeform 13"/>
                        <a:cNvSpPr>
                          <a:spLocks noEditPoints="1"/>
                        </a:cNvSpPr>
                      </a:nvSpPr>
                      <a:spPr bwMode="auto">
                        <a:xfrm>
                          <a:off x="2239" y="2233"/>
                          <a:ext cx="371" cy="403"/>
                        </a:xfrm>
                        <a:custGeom>
                          <a:avLst/>
                          <a:gdLst/>
                          <a:ahLst/>
                          <a:cxnLst>
                            <a:cxn ang="0">
                              <a:pos x="6" y="403"/>
                            </a:cxn>
                            <a:cxn ang="0">
                              <a:pos x="358" y="20"/>
                            </a:cxn>
                            <a:cxn ang="0">
                              <a:pos x="352" y="15"/>
                            </a:cxn>
                            <a:cxn ang="0">
                              <a:pos x="0" y="397"/>
                            </a:cxn>
                            <a:cxn ang="0">
                              <a:pos x="6" y="403"/>
                            </a:cxn>
                            <a:cxn ang="0">
                              <a:pos x="367" y="38"/>
                            </a:cxn>
                            <a:cxn ang="0">
                              <a:pos x="371" y="0"/>
                            </a:cxn>
                            <a:cxn ang="0">
                              <a:pos x="333" y="7"/>
                            </a:cxn>
                            <a:cxn ang="0">
                              <a:pos x="367" y="38"/>
                            </a:cxn>
                          </a:cxnLst>
                          <a:rect l="0" t="0" r="r" b="b"/>
                          <a:pathLst>
                            <a:path w="371" h="403">
                              <a:moveTo>
                                <a:pt x="6" y="403"/>
                              </a:moveTo>
                              <a:lnTo>
                                <a:pt x="358" y="20"/>
                              </a:lnTo>
                              <a:lnTo>
                                <a:pt x="352" y="15"/>
                              </a:lnTo>
                              <a:lnTo>
                                <a:pt x="0" y="397"/>
                              </a:lnTo>
                              <a:lnTo>
                                <a:pt x="6" y="403"/>
                              </a:lnTo>
                              <a:close/>
                              <a:moveTo>
                                <a:pt x="367" y="38"/>
                              </a:moveTo>
                              <a:lnTo>
                                <a:pt x="371" y="0"/>
                              </a:lnTo>
                              <a:lnTo>
                                <a:pt x="333" y="7"/>
                              </a:lnTo>
                              <a:lnTo>
                                <a:pt x="367" y="38"/>
                              </a:lnTo>
                              <a:close/>
                            </a:path>
                          </a:pathLst>
                        </a:custGeom>
                        <a:solidFill>
                          <a:srgbClr val="000000"/>
                        </a:solidFill>
                        <a:ln w="0"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6" name="Freeform 14"/>
                        <a:cNvSpPr>
                          <a:spLocks noEditPoints="1"/>
                        </a:cNvSpPr>
                      </a:nvSpPr>
                      <a:spPr bwMode="auto">
                        <a:xfrm>
                          <a:off x="2240" y="2346"/>
                          <a:ext cx="579" cy="291"/>
                        </a:xfrm>
                        <a:custGeom>
                          <a:avLst/>
                          <a:gdLst/>
                          <a:ahLst/>
                          <a:cxnLst>
                            <a:cxn ang="0">
                              <a:pos x="3" y="291"/>
                            </a:cxn>
                            <a:cxn ang="0">
                              <a:pos x="560" y="20"/>
                            </a:cxn>
                            <a:cxn ang="0">
                              <a:pos x="556" y="13"/>
                            </a:cxn>
                            <a:cxn ang="0">
                              <a:pos x="0" y="284"/>
                            </a:cxn>
                            <a:cxn ang="0">
                              <a:pos x="3" y="291"/>
                            </a:cxn>
                            <a:cxn ang="0">
                              <a:pos x="561" y="41"/>
                            </a:cxn>
                            <a:cxn ang="0">
                              <a:pos x="579" y="7"/>
                            </a:cxn>
                            <a:cxn ang="0">
                              <a:pos x="541" y="0"/>
                            </a:cxn>
                            <a:cxn ang="0">
                              <a:pos x="561" y="41"/>
                            </a:cxn>
                          </a:cxnLst>
                          <a:rect l="0" t="0" r="r" b="b"/>
                          <a:pathLst>
                            <a:path w="579" h="291">
                              <a:moveTo>
                                <a:pt x="3" y="291"/>
                              </a:moveTo>
                              <a:lnTo>
                                <a:pt x="560" y="20"/>
                              </a:lnTo>
                              <a:lnTo>
                                <a:pt x="556" y="13"/>
                              </a:lnTo>
                              <a:lnTo>
                                <a:pt x="0" y="284"/>
                              </a:lnTo>
                              <a:lnTo>
                                <a:pt x="3" y="291"/>
                              </a:lnTo>
                              <a:close/>
                              <a:moveTo>
                                <a:pt x="561" y="41"/>
                              </a:moveTo>
                              <a:lnTo>
                                <a:pt x="579" y="7"/>
                              </a:lnTo>
                              <a:lnTo>
                                <a:pt x="541" y="0"/>
                              </a:lnTo>
                              <a:lnTo>
                                <a:pt x="561" y="41"/>
                              </a:lnTo>
                              <a:close/>
                            </a:path>
                          </a:pathLst>
                        </a:custGeom>
                        <a:solidFill>
                          <a:srgbClr val="000000"/>
                        </a:solidFill>
                        <a:ln w="0"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7" name="Freeform 15"/>
                        <a:cNvSpPr>
                          <a:spLocks noEditPoints="1"/>
                        </a:cNvSpPr>
                      </a:nvSpPr>
                      <a:spPr bwMode="auto">
                        <a:xfrm>
                          <a:off x="1989" y="2071"/>
                          <a:ext cx="441" cy="204"/>
                        </a:xfrm>
                        <a:custGeom>
                          <a:avLst/>
                          <a:gdLst/>
                          <a:ahLst/>
                          <a:cxnLst>
                            <a:cxn ang="0">
                              <a:pos x="3" y="204"/>
                            </a:cxn>
                            <a:cxn ang="0">
                              <a:pos x="421" y="21"/>
                            </a:cxn>
                            <a:cxn ang="0">
                              <a:pos x="418" y="14"/>
                            </a:cxn>
                            <a:cxn ang="0">
                              <a:pos x="0" y="197"/>
                            </a:cxn>
                            <a:cxn ang="0">
                              <a:pos x="3" y="204"/>
                            </a:cxn>
                            <a:cxn ang="0">
                              <a:pos x="422" y="42"/>
                            </a:cxn>
                            <a:cxn ang="0">
                              <a:pos x="441" y="8"/>
                            </a:cxn>
                            <a:cxn ang="0">
                              <a:pos x="403" y="0"/>
                            </a:cxn>
                            <a:cxn ang="0">
                              <a:pos x="422" y="42"/>
                            </a:cxn>
                          </a:cxnLst>
                          <a:rect l="0" t="0" r="r" b="b"/>
                          <a:pathLst>
                            <a:path w="441" h="204">
                              <a:moveTo>
                                <a:pt x="3" y="204"/>
                              </a:moveTo>
                              <a:lnTo>
                                <a:pt x="421" y="21"/>
                              </a:lnTo>
                              <a:lnTo>
                                <a:pt x="418" y="14"/>
                              </a:lnTo>
                              <a:lnTo>
                                <a:pt x="0" y="197"/>
                              </a:lnTo>
                              <a:lnTo>
                                <a:pt x="3" y="204"/>
                              </a:lnTo>
                              <a:close/>
                              <a:moveTo>
                                <a:pt x="422" y="42"/>
                              </a:moveTo>
                              <a:lnTo>
                                <a:pt x="441" y="8"/>
                              </a:lnTo>
                              <a:lnTo>
                                <a:pt x="403" y="0"/>
                              </a:lnTo>
                              <a:lnTo>
                                <a:pt x="422" y="42"/>
                              </a:lnTo>
                              <a:close/>
                            </a:path>
                          </a:pathLst>
                        </a:custGeom>
                        <a:solidFill>
                          <a:srgbClr val="000000"/>
                        </a:solidFill>
                        <a:ln w="0"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8" name="Rectangle 16"/>
                        <a:cNvSpPr>
                          <a:spLocks noChangeArrowheads="1"/>
                        </a:cNvSpPr>
                      </a:nvSpPr>
                      <a:spPr bwMode="auto">
                        <a:xfrm>
                          <a:off x="1602" y="2276"/>
                          <a:ext cx="651"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Glass chamber</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9" name="Rectangle 17"/>
                        <a:cNvSpPr>
                          <a:spLocks noChangeArrowheads="1"/>
                        </a:cNvSpPr>
                      </a:nvSpPr>
                      <a:spPr bwMode="auto">
                        <a:xfrm>
                          <a:off x="2187" y="2276"/>
                          <a:ext cx="65"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 </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0" name="Freeform 18"/>
                        <a:cNvSpPr>
                          <a:spLocks noEditPoints="1"/>
                        </a:cNvSpPr>
                      </a:nvSpPr>
                      <a:spPr bwMode="auto">
                        <a:xfrm>
                          <a:off x="2121" y="1880"/>
                          <a:ext cx="349" cy="144"/>
                        </a:xfrm>
                        <a:custGeom>
                          <a:avLst/>
                          <a:gdLst/>
                          <a:ahLst/>
                          <a:cxnLst>
                            <a:cxn ang="0">
                              <a:pos x="3" y="144"/>
                            </a:cxn>
                            <a:cxn ang="0">
                              <a:pos x="328" y="23"/>
                            </a:cxn>
                            <a:cxn ang="0">
                              <a:pos x="326" y="16"/>
                            </a:cxn>
                            <a:cxn ang="0">
                              <a:pos x="0" y="137"/>
                            </a:cxn>
                            <a:cxn ang="0">
                              <a:pos x="3" y="144"/>
                            </a:cxn>
                            <a:cxn ang="0">
                              <a:pos x="328" y="43"/>
                            </a:cxn>
                            <a:cxn ang="0">
                              <a:pos x="349" y="11"/>
                            </a:cxn>
                            <a:cxn ang="0">
                              <a:pos x="312" y="0"/>
                            </a:cxn>
                            <a:cxn ang="0">
                              <a:pos x="328" y="43"/>
                            </a:cxn>
                          </a:cxnLst>
                          <a:rect l="0" t="0" r="r" b="b"/>
                          <a:pathLst>
                            <a:path w="349" h="144">
                              <a:moveTo>
                                <a:pt x="3" y="144"/>
                              </a:moveTo>
                              <a:lnTo>
                                <a:pt x="328" y="23"/>
                              </a:lnTo>
                              <a:lnTo>
                                <a:pt x="326" y="16"/>
                              </a:lnTo>
                              <a:lnTo>
                                <a:pt x="0" y="137"/>
                              </a:lnTo>
                              <a:lnTo>
                                <a:pt x="3" y="144"/>
                              </a:lnTo>
                              <a:close/>
                              <a:moveTo>
                                <a:pt x="328" y="43"/>
                              </a:moveTo>
                              <a:lnTo>
                                <a:pt x="349" y="11"/>
                              </a:lnTo>
                              <a:lnTo>
                                <a:pt x="312" y="0"/>
                              </a:lnTo>
                              <a:lnTo>
                                <a:pt x="328" y="43"/>
                              </a:lnTo>
                              <a:close/>
                            </a:path>
                          </a:pathLst>
                        </a:custGeom>
                        <a:solidFill>
                          <a:srgbClr val="000000"/>
                        </a:solidFill>
                        <a:ln w="0"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1" name="Rectangle 19"/>
                        <a:cNvSpPr>
                          <a:spLocks noChangeArrowheads="1"/>
                        </a:cNvSpPr>
                      </a:nvSpPr>
                      <a:spPr bwMode="auto">
                        <a:xfrm>
                          <a:off x="1548" y="2024"/>
                          <a:ext cx="771"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dirty="0" err="1" smtClean="0">
                                <a:ln>
                                  <a:noFill/>
                                </a:ln>
                                <a:solidFill>
                                  <a:srgbClr val="000000"/>
                                </a:solidFill>
                                <a:effectLst/>
                                <a:latin typeface="Times New Roman" pitchFamily="18" charset="0"/>
                                <a:cs typeface="Arial" pitchFamily="34" charset="0"/>
                              </a:rPr>
                              <a:t>Flow</a:t>
                            </a:r>
                            <a:r>
                              <a:rPr kumimoji="0" lang="es-ES" sz="1200" b="1" i="0" u="none" strike="noStrike" cap="none" normalizeH="0" baseline="0" dirty="0" smtClean="0">
                                <a:ln>
                                  <a:noFill/>
                                </a:ln>
                                <a:solidFill>
                                  <a:srgbClr val="000000"/>
                                </a:solidFill>
                                <a:effectLst/>
                                <a:latin typeface="Times New Roman" pitchFamily="18" charset="0"/>
                                <a:cs typeface="Arial" pitchFamily="34" charset="0"/>
                              </a:rPr>
                              <a:t> </a:t>
                            </a:r>
                            <a:r>
                              <a:rPr kumimoji="0" lang="es-ES" sz="1200" b="1" i="0" u="none" strike="noStrike" cap="none" normalizeH="0" baseline="0" dirty="0" err="1" smtClean="0">
                                <a:ln>
                                  <a:noFill/>
                                </a:ln>
                                <a:solidFill>
                                  <a:srgbClr val="000000"/>
                                </a:solidFill>
                                <a:effectLst/>
                                <a:latin typeface="Times New Roman" pitchFamily="18" charset="0"/>
                                <a:cs typeface="Arial" pitchFamily="34" charset="0"/>
                              </a:rPr>
                              <a:t>straightener</a:t>
                            </a:r>
                            <a:endParaRPr kumimoji="0" lang="es-E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2" name="Rectangle 20"/>
                        <a:cNvSpPr>
                          <a:spLocks noChangeArrowheads="1"/>
                        </a:cNvSpPr>
                      </a:nvSpPr>
                      <a:spPr bwMode="auto">
                        <a:xfrm>
                          <a:off x="2245" y="2024"/>
                          <a:ext cx="65"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000000"/>
                                </a:solidFill>
                                <a:effectLst/>
                                <a:latin typeface="Times New Roman" pitchFamily="18" charset="0"/>
                                <a:cs typeface="Arial" pitchFamily="34" charset="0"/>
                              </a:rPr>
                              <a:t> </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5" name="Rectangle 24"/>
                        <a:cNvSpPr>
                          <a:spLocks noChangeArrowheads="1"/>
                        </a:cNvSpPr>
                      </a:nvSpPr>
                      <a:spPr bwMode="auto">
                        <a:xfrm>
                          <a:off x="3567" y="2084"/>
                          <a:ext cx="121"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FFFFFF"/>
                                </a:solidFill>
                                <a:effectLst/>
                                <a:latin typeface="Times New Roman" pitchFamily="18" charset="0"/>
                                <a:cs typeface="Arial" pitchFamily="34" charset="0"/>
                              </a:rPr>
                              <a:t>a)</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7" name="Rectangle 26"/>
                        <a:cNvSpPr>
                          <a:spLocks noChangeArrowheads="1"/>
                        </a:cNvSpPr>
                      </a:nvSpPr>
                      <a:spPr bwMode="auto">
                        <a:xfrm>
                          <a:off x="3567" y="2705"/>
                          <a:ext cx="126" cy="13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s-ES" sz="1200" b="1" i="0" u="none" strike="noStrike" cap="none" normalizeH="0" baseline="0" smtClean="0">
                                <a:ln>
                                  <a:noFill/>
                                </a:ln>
                                <a:solidFill>
                                  <a:srgbClr val="FFFFFF"/>
                                </a:solidFill>
                                <a:effectLst/>
                                <a:latin typeface="Times New Roman" pitchFamily="18" charset="0"/>
                                <a:cs typeface="Arial" pitchFamily="34" charset="0"/>
                              </a:rPr>
                              <a:t>b)</a:t>
                            </a:r>
                            <a:endParaRPr kumimoji="0" lang="es-ES" sz="1800" b="0" i="0" u="none" strike="noStrike" cap="none" normalizeH="0" baseline="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DD14DD" w:rsidRPr="00AB57D7" w:rsidRDefault="00636F6E" w:rsidP="00636F6E">
      <w:pPr>
        <w:suppressAutoHyphens/>
        <w:spacing w:after="0" w:line="480" w:lineRule="auto"/>
        <w:ind w:firstLine="284"/>
        <w:jc w:val="both"/>
        <w:rPr>
          <w:rFonts w:ascii="Times" w:hAnsi="Times"/>
          <w:b/>
        </w:rPr>
      </w:pPr>
      <w:bookmarkStart w:id="0" w:name="_Toc498011199"/>
      <w:r w:rsidRPr="00AB57D7">
        <w:rPr>
          <w:rFonts w:ascii="Times New Roman" w:eastAsia="Droid Sans Fallback" w:hAnsi="Times New Roman" w:cs="Calibri"/>
          <w:b/>
          <w:color w:val="00000A"/>
          <w:sz w:val="24"/>
          <w:lang w:val="en-US"/>
        </w:rPr>
        <w:t xml:space="preserve">Figure 1. </w:t>
      </w:r>
      <w:r w:rsidR="001C2DA2">
        <w:rPr>
          <w:rFonts w:ascii="Times New Roman" w:eastAsia="Droid Sans Fallback" w:hAnsi="Times New Roman" w:cs="Calibri"/>
          <w:b/>
          <w:color w:val="00000A"/>
          <w:sz w:val="24"/>
          <w:lang w:val="en-US"/>
        </w:rPr>
        <w:t xml:space="preserve">High temperature </w:t>
      </w:r>
      <w:r w:rsidR="001C2DA2">
        <w:rPr>
          <w:rFonts w:ascii="Times" w:hAnsi="Times"/>
          <w:b/>
        </w:rPr>
        <w:t>w</w:t>
      </w:r>
      <w:r w:rsidR="000B3F5C">
        <w:rPr>
          <w:rFonts w:ascii="Times" w:hAnsi="Times"/>
          <w:b/>
        </w:rPr>
        <w:t>ire mesh reactor</w:t>
      </w:r>
      <w:r w:rsidR="00DD14DD" w:rsidRPr="00AB57D7">
        <w:rPr>
          <w:rFonts w:ascii="Times" w:hAnsi="Times"/>
          <w:b/>
        </w:rPr>
        <w:t xml:space="preserve"> </w:t>
      </w:r>
      <w:r w:rsidR="001C2DA2">
        <w:rPr>
          <w:rFonts w:ascii="Times" w:hAnsi="Times"/>
          <w:b/>
        </w:rPr>
        <w:t>(</w:t>
      </w:r>
      <w:r w:rsidR="001C2DA2">
        <w:rPr>
          <w:rFonts w:ascii="Times New Roman" w:eastAsia="Droid Sans Fallback" w:hAnsi="Times New Roman" w:cs="Calibri"/>
          <w:color w:val="00000A"/>
          <w:sz w:val="24"/>
          <w:lang w:val="en-US"/>
        </w:rPr>
        <w:t>HTWM</w:t>
      </w:r>
      <w:r w:rsidR="001C2DA2">
        <w:rPr>
          <w:rFonts w:ascii="Times" w:hAnsi="Times"/>
          <w:b/>
        </w:rPr>
        <w:t xml:space="preserve">) </w:t>
      </w:r>
      <w:r w:rsidR="00DD14DD" w:rsidRPr="00AB57D7">
        <w:rPr>
          <w:rFonts w:ascii="Times" w:hAnsi="Times"/>
          <w:b/>
        </w:rPr>
        <w:t>schematic representation</w:t>
      </w:r>
      <w:bookmarkEnd w:id="0"/>
      <w:r w:rsidR="000B3F5C">
        <w:rPr>
          <w:rFonts w:ascii="Times" w:hAnsi="Times"/>
          <w:b/>
        </w:rPr>
        <w:t>.</w:t>
      </w:r>
    </w:p>
    <w:p w:rsidR="00FD199E" w:rsidRDefault="00FD199E" w:rsidP="00787F28">
      <w:pPr>
        <w:suppressAutoHyphens/>
        <w:spacing w:after="0" w:line="480" w:lineRule="auto"/>
        <w:jc w:val="both"/>
        <w:rPr>
          <w:rFonts w:ascii="Times New Roman" w:eastAsia="Droid Sans Fallback" w:hAnsi="Times New Roman" w:cs="Calibri"/>
          <w:color w:val="00000A"/>
          <w:sz w:val="24"/>
        </w:rPr>
      </w:pPr>
    </w:p>
    <w:p w:rsidR="009B12EC" w:rsidRDefault="00787F28" w:rsidP="007722FA">
      <w:pPr>
        <w:suppressAutoHyphens/>
        <w:spacing w:after="0" w:line="480" w:lineRule="auto"/>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lang w:val="en-US"/>
        </w:rPr>
        <w:t xml:space="preserve">The </w:t>
      </w:r>
      <w:r w:rsidRPr="00261254">
        <w:rPr>
          <w:rFonts w:ascii="Times New Roman" w:eastAsia="Droid Sans Fallback" w:hAnsi="Times New Roman" w:cs="Calibri"/>
          <w:color w:val="00000A"/>
          <w:sz w:val="24"/>
          <w:lang w:val="en-US"/>
        </w:rPr>
        <w:t xml:space="preserve">mass loss due to devolatilization was evaluated on every run. </w:t>
      </w:r>
      <w:r w:rsidR="009B12EC" w:rsidRPr="009B12EC">
        <w:rPr>
          <w:rFonts w:ascii="Times New Roman" w:eastAsia="Droid Sans Fallback" w:hAnsi="Times New Roman" w:cs="Calibri"/>
          <w:color w:val="00000A"/>
          <w:sz w:val="24"/>
        </w:rPr>
        <w:t xml:space="preserve">The volatile yield on each experiment was calculated based on the difference between the weight of the sample placed on the wire mesh and the char collected. </w:t>
      </w:r>
    </w:p>
    <w:p w:rsidR="007722FA" w:rsidRDefault="005F68C8" w:rsidP="00B62503">
      <w:pPr>
        <w:pStyle w:val="ListParagraph"/>
        <w:suppressAutoHyphens/>
        <w:spacing w:after="0" w:line="480" w:lineRule="auto"/>
        <w:ind w:left="0"/>
        <w:jc w:val="both"/>
        <w:rPr>
          <w:rFonts w:ascii="Times New Roman" w:eastAsia="Droid Sans Fallback" w:hAnsi="Times New Roman" w:cs="Calibri"/>
          <w:b/>
          <w:color w:val="00000A"/>
          <w:sz w:val="24"/>
          <w:lang w:val="en-US"/>
        </w:rPr>
      </w:pPr>
      <w:r w:rsidRPr="00774131">
        <w:rPr>
          <w:rFonts w:ascii="Times New Roman" w:eastAsia="Droid Sans Fallback" w:hAnsi="Times New Roman" w:cs="Calibri"/>
          <w:color w:val="00000A"/>
          <w:sz w:val="24"/>
          <w:lang w:val="en-US"/>
        </w:rPr>
        <w:t>Nitrogen content on the char was under detection limit (&lt;0.3) for most HCN elemental</w:t>
      </w:r>
      <w:r w:rsidR="00B62503">
        <w:rPr>
          <w:rFonts w:ascii="Times New Roman" w:eastAsia="Droid Sans Fallback" w:hAnsi="Times New Roman" w:cs="Calibri"/>
          <w:color w:val="00000A"/>
          <w:sz w:val="24"/>
          <w:lang w:val="en-US"/>
        </w:rPr>
        <w:t xml:space="preserve"> </w:t>
      </w:r>
      <w:r w:rsidRPr="00774131">
        <w:rPr>
          <w:rFonts w:ascii="Times New Roman" w:eastAsia="Droid Sans Fallback" w:hAnsi="Times New Roman" w:cs="Calibri"/>
          <w:color w:val="00000A"/>
          <w:sz w:val="24"/>
          <w:lang w:val="en-US"/>
        </w:rPr>
        <w:t xml:space="preserve">analyzers. </w:t>
      </w:r>
      <w:r w:rsidR="005F01A6" w:rsidRPr="00306556">
        <w:rPr>
          <w:rFonts w:ascii="Times New Roman" w:eastAsia="Droid Sans Fallback" w:hAnsi="Times New Roman" w:cs="Calibri"/>
          <w:color w:val="00000A"/>
          <w:sz w:val="24"/>
        </w:rPr>
        <w:t xml:space="preserve">A </w:t>
      </w:r>
      <w:hyperlink r:id="rId9" w:history="1">
        <w:r w:rsidR="005F01A6" w:rsidRPr="00306556">
          <w:rPr>
            <w:rFonts w:ascii="Times New Roman" w:eastAsia="Droid Sans Fallback" w:hAnsi="Times New Roman" w:cs="Calibri"/>
            <w:color w:val="00000A"/>
            <w:sz w:val="24"/>
          </w:rPr>
          <w:t>Total Nitrogen Analyser (</w:t>
        </w:r>
        <w:proofErr w:type="spellStart"/>
        <w:r w:rsidR="005F01A6" w:rsidRPr="00306556">
          <w:rPr>
            <w:rFonts w:ascii="Times New Roman" w:eastAsia="Droid Sans Fallback" w:hAnsi="Times New Roman" w:cs="Calibri"/>
            <w:color w:val="00000A"/>
            <w:sz w:val="24"/>
          </w:rPr>
          <w:t>Analytik</w:t>
        </w:r>
        <w:proofErr w:type="spellEnd"/>
        <w:r w:rsidR="005F01A6" w:rsidRPr="00306556">
          <w:rPr>
            <w:rFonts w:ascii="Times New Roman" w:eastAsia="Droid Sans Fallback" w:hAnsi="Times New Roman" w:cs="Calibri"/>
            <w:color w:val="00000A"/>
            <w:sz w:val="24"/>
          </w:rPr>
          <w:t xml:space="preserve"> Jena Multi 5000</w:t>
        </w:r>
      </w:hyperlink>
      <w:r w:rsidR="005F01A6" w:rsidRPr="00306556">
        <w:rPr>
          <w:rFonts w:ascii="Times New Roman" w:eastAsia="Droid Sans Fallback" w:hAnsi="Times New Roman" w:cs="Calibri"/>
          <w:color w:val="00000A"/>
          <w:sz w:val="24"/>
        </w:rPr>
        <w:t>) capable of measuring nitrogen content to 0.</w:t>
      </w:r>
      <w:r w:rsidR="00D4209B">
        <w:rPr>
          <w:rFonts w:ascii="Times New Roman" w:eastAsia="Droid Sans Fallback" w:hAnsi="Times New Roman" w:cs="Calibri"/>
          <w:color w:val="00000A"/>
          <w:sz w:val="24"/>
        </w:rPr>
        <w:t>0</w:t>
      </w:r>
      <w:r w:rsidR="005F01A6" w:rsidRPr="00306556">
        <w:rPr>
          <w:rFonts w:ascii="Times New Roman" w:eastAsia="Droid Sans Fallback" w:hAnsi="Times New Roman" w:cs="Calibri"/>
          <w:color w:val="00000A"/>
          <w:sz w:val="24"/>
        </w:rPr>
        <w:t>0</w:t>
      </w:r>
      <w:r w:rsidR="00D4209B">
        <w:rPr>
          <w:rFonts w:ascii="Times New Roman" w:eastAsia="Droid Sans Fallback" w:hAnsi="Times New Roman" w:cs="Calibri"/>
          <w:color w:val="00000A"/>
          <w:sz w:val="24"/>
        </w:rPr>
        <w:t>2</w:t>
      </w:r>
      <w:bookmarkStart w:id="1" w:name="_GoBack"/>
      <w:bookmarkEnd w:id="1"/>
      <w:r w:rsidR="005F01A6" w:rsidRPr="00306556">
        <w:rPr>
          <w:rFonts w:ascii="Times New Roman" w:eastAsia="Droid Sans Fallback" w:hAnsi="Times New Roman" w:cs="Calibri"/>
          <w:color w:val="00000A"/>
          <w:sz w:val="24"/>
        </w:rPr>
        <w:t xml:space="preserve">% (by weight) was </w:t>
      </w:r>
      <w:r w:rsidR="005F01A6">
        <w:rPr>
          <w:rFonts w:ascii="Times New Roman" w:eastAsia="Droid Sans Fallback" w:hAnsi="Times New Roman" w:cs="Calibri"/>
          <w:color w:val="00000A"/>
          <w:sz w:val="24"/>
        </w:rPr>
        <w:t>therefore necessary</w:t>
      </w:r>
      <w:r w:rsidR="005F01A6" w:rsidRPr="00306556">
        <w:rPr>
          <w:rFonts w:ascii="Times New Roman" w:eastAsia="Droid Sans Fallback" w:hAnsi="Times New Roman" w:cs="Calibri"/>
          <w:color w:val="00000A"/>
          <w:sz w:val="24"/>
        </w:rPr>
        <w:t>. This</w:t>
      </w:r>
      <w:r w:rsidR="005F01A6" w:rsidRPr="007722FA">
        <w:rPr>
          <w:rFonts w:ascii="Times New Roman" w:eastAsia="Droid Sans Fallback" w:hAnsi="Times New Roman" w:cs="Calibri"/>
          <w:color w:val="00000A"/>
          <w:sz w:val="24"/>
        </w:rPr>
        <w:t xml:space="preserve"> analyser has enabled confident assessment of N-partitioning between volatile and char under different conditions</w:t>
      </w:r>
      <w:r w:rsidR="005C611B">
        <w:rPr>
          <w:rFonts w:ascii="Times New Roman" w:eastAsia="Droid Sans Fallback" w:hAnsi="Times New Roman" w:cs="Calibri"/>
          <w:color w:val="00000A"/>
          <w:sz w:val="24"/>
        </w:rPr>
        <w:t xml:space="preserve"> with a precision of 0.</w:t>
      </w:r>
      <w:r w:rsidR="00D4209B">
        <w:rPr>
          <w:rFonts w:ascii="Times New Roman" w:eastAsia="Droid Sans Fallback" w:hAnsi="Times New Roman" w:cs="Calibri"/>
          <w:color w:val="00000A"/>
          <w:sz w:val="24"/>
        </w:rPr>
        <w:t>0</w:t>
      </w:r>
      <w:r w:rsidR="005C611B">
        <w:rPr>
          <w:rFonts w:ascii="Times New Roman" w:eastAsia="Droid Sans Fallback" w:hAnsi="Times New Roman" w:cs="Calibri"/>
          <w:color w:val="00000A"/>
          <w:sz w:val="24"/>
        </w:rPr>
        <w:t>02%</w:t>
      </w:r>
      <w:r w:rsidR="00D4209B">
        <w:rPr>
          <w:rFonts w:ascii="Times New Roman" w:eastAsia="Droid Sans Fallback" w:hAnsi="Times New Roman" w:cs="Calibri"/>
          <w:color w:val="00000A"/>
          <w:sz w:val="24"/>
        </w:rPr>
        <w:t xml:space="preserve"> </w:t>
      </w:r>
      <w:r w:rsidR="00D4209B" w:rsidRPr="00D4209B">
        <w:rPr>
          <w:rFonts w:ascii="Times New Roman" w:eastAsia="Droid Sans Fallback" w:hAnsi="Times New Roman" w:cs="Calibri"/>
          <w:color w:val="00000A"/>
          <w:sz w:val="24"/>
        </w:rPr>
        <w:t>(0.02mg per gram)</w:t>
      </w:r>
      <w:r w:rsidR="005F01A6">
        <w:rPr>
          <w:rFonts w:ascii="Times New Roman" w:eastAsia="Droid Sans Fallback" w:hAnsi="Times New Roman" w:cs="Calibri"/>
          <w:color w:val="00000A"/>
          <w:sz w:val="24"/>
        </w:rPr>
        <w:t>.</w:t>
      </w:r>
    </w:p>
    <w:p w:rsidR="00272817" w:rsidRDefault="00592039" w:rsidP="00AD6D3D">
      <w:pPr>
        <w:pStyle w:val="ListParagraph"/>
        <w:numPr>
          <w:ilvl w:val="0"/>
          <w:numId w:val="9"/>
        </w:numPr>
        <w:suppressAutoHyphens/>
        <w:spacing w:after="0" w:line="480" w:lineRule="auto"/>
        <w:jc w:val="both"/>
        <w:rPr>
          <w:rFonts w:ascii="Times New Roman" w:eastAsia="Droid Sans Fallback" w:hAnsi="Times New Roman" w:cs="Calibri"/>
          <w:b/>
          <w:color w:val="00000A"/>
          <w:sz w:val="24"/>
          <w:lang w:val="en-US"/>
        </w:rPr>
      </w:pPr>
      <w:r w:rsidRPr="00C27ECD">
        <w:rPr>
          <w:rFonts w:ascii="Times New Roman" w:eastAsia="Droid Sans Fallback" w:hAnsi="Times New Roman" w:cs="Calibri"/>
          <w:b/>
          <w:color w:val="00000A"/>
          <w:sz w:val="24"/>
          <w:lang w:val="en-US"/>
        </w:rPr>
        <w:t>Results and discussion</w:t>
      </w:r>
    </w:p>
    <w:p w:rsidR="007722FA" w:rsidRDefault="00A962A7" w:rsidP="007722FA">
      <w:pPr>
        <w:pStyle w:val="ListParagraph"/>
        <w:numPr>
          <w:ilvl w:val="1"/>
          <w:numId w:val="9"/>
        </w:numPr>
        <w:suppressAutoHyphens/>
        <w:spacing w:after="0" w:line="480" w:lineRule="auto"/>
        <w:jc w:val="both"/>
        <w:rPr>
          <w:rFonts w:ascii="Times New Roman" w:eastAsia="Droid Sans Fallback" w:hAnsi="Times New Roman" w:cs="Calibri"/>
          <w:b/>
          <w:color w:val="00000A"/>
          <w:sz w:val="24"/>
          <w:lang w:val="en-US"/>
        </w:rPr>
      </w:pPr>
      <w:r>
        <w:rPr>
          <w:rFonts w:ascii="Times New Roman" w:eastAsia="Droid Sans Fallback" w:hAnsi="Times New Roman" w:cs="Calibri"/>
          <w:b/>
          <w:color w:val="00000A"/>
          <w:sz w:val="24"/>
          <w:lang w:val="en-US"/>
        </w:rPr>
        <w:t>High temperature volatile yield</w:t>
      </w:r>
    </w:p>
    <w:p w:rsidR="00DF2858" w:rsidRDefault="00261254" w:rsidP="00DC16AB">
      <w:pPr>
        <w:suppressAutoHyphens/>
        <w:spacing w:after="0" w:line="480" w:lineRule="auto"/>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The vo</w:t>
      </w:r>
      <w:r w:rsidR="001E08EE">
        <w:rPr>
          <w:rFonts w:ascii="Times New Roman" w:eastAsia="Droid Sans Fallback" w:hAnsi="Times New Roman" w:cs="Calibri"/>
          <w:color w:val="00000A"/>
          <w:sz w:val="24"/>
          <w:lang w:val="en-US"/>
        </w:rPr>
        <w:t>latile matter content o</w:t>
      </w:r>
      <w:r w:rsidR="004E3CFB">
        <w:rPr>
          <w:rFonts w:ascii="Times New Roman" w:eastAsia="Droid Sans Fallback" w:hAnsi="Times New Roman" w:cs="Calibri"/>
          <w:color w:val="00000A"/>
          <w:sz w:val="24"/>
          <w:lang w:val="en-US"/>
        </w:rPr>
        <w:t>f</w:t>
      </w:r>
      <w:r w:rsidR="001E08EE">
        <w:rPr>
          <w:rFonts w:ascii="Times New Roman" w:eastAsia="Droid Sans Fallback" w:hAnsi="Times New Roman" w:cs="Calibri"/>
          <w:color w:val="00000A"/>
          <w:sz w:val="24"/>
          <w:lang w:val="en-US"/>
        </w:rPr>
        <w:t xml:space="preserve"> the biomass sample</w:t>
      </w:r>
      <w:r w:rsidR="004E3CFB">
        <w:rPr>
          <w:rFonts w:ascii="Times New Roman" w:eastAsia="Droid Sans Fallback" w:hAnsi="Times New Roman" w:cs="Calibri"/>
          <w:color w:val="00000A"/>
          <w:sz w:val="24"/>
          <w:lang w:val="en-US"/>
        </w:rPr>
        <w:t>s</w:t>
      </w:r>
      <w:r w:rsidR="001E08EE">
        <w:rPr>
          <w:rFonts w:ascii="Times New Roman" w:eastAsia="Droid Sans Fallback" w:hAnsi="Times New Roman" w:cs="Calibri"/>
          <w:color w:val="00000A"/>
          <w:sz w:val="24"/>
          <w:lang w:val="en-US"/>
        </w:rPr>
        <w:t xml:space="preserve"> </w:t>
      </w:r>
      <w:r w:rsidR="004E3CFB">
        <w:rPr>
          <w:rFonts w:ascii="Times New Roman" w:eastAsia="Droid Sans Fallback" w:hAnsi="Times New Roman" w:cs="Calibri"/>
          <w:color w:val="00000A"/>
          <w:sz w:val="24"/>
          <w:lang w:val="en-US"/>
        </w:rPr>
        <w:t xml:space="preserve">using </w:t>
      </w:r>
      <w:r w:rsidR="00DF2858">
        <w:rPr>
          <w:rFonts w:ascii="Times New Roman" w:eastAsia="Droid Sans Fallback" w:hAnsi="Times New Roman" w:cs="Calibri"/>
          <w:color w:val="00000A"/>
          <w:sz w:val="24"/>
          <w:lang w:val="en-US"/>
        </w:rPr>
        <w:t xml:space="preserve">the standard procedures </w:t>
      </w:r>
      <w:r w:rsidR="004E3CFB">
        <w:rPr>
          <w:rFonts w:ascii="Times New Roman" w:eastAsia="Droid Sans Fallback" w:hAnsi="Times New Roman" w:cs="Calibri"/>
          <w:color w:val="00000A"/>
          <w:sz w:val="24"/>
          <w:lang w:val="en-US"/>
        </w:rPr>
        <w:t xml:space="preserve">for </w:t>
      </w:r>
      <w:r w:rsidR="00DF2858">
        <w:rPr>
          <w:rFonts w:ascii="Times New Roman" w:eastAsia="Droid Sans Fallback" w:hAnsi="Times New Roman" w:cs="Calibri"/>
          <w:color w:val="00000A"/>
          <w:sz w:val="24"/>
          <w:lang w:val="en-US"/>
        </w:rPr>
        <w:t xml:space="preserve">proximate analysis </w:t>
      </w:r>
      <w:r w:rsidR="001E08EE">
        <w:rPr>
          <w:rFonts w:ascii="Times New Roman" w:eastAsia="Droid Sans Fallback" w:hAnsi="Times New Roman" w:cs="Calibri"/>
          <w:color w:val="00000A"/>
          <w:sz w:val="24"/>
          <w:lang w:val="en-US"/>
        </w:rPr>
        <w:t xml:space="preserve">is </w:t>
      </w:r>
      <w:r w:rsidR="004E3CFB">
        <w:rPr>
          <w:rFonts w:ascii="Times New Roman" w:eastAsia="Droid Sans Fallback" w:hAnsi="Times New Roman" w:cs="Calibri"/>
          <w:color w:val="00000A"/>
          <w:sz w:val="24"/>
          <w:lang w:val="en-US"/>
        </w:rPr>
        <w:t xml:space="preserve">typically </w:t>
      </w:r>
      <w:r w:rsidR="00DF2858">
        <w:rPr>
          <w:rFonts w:ascii="Times New Roman" w:eastAsia="Droid Sans Fallback" w:hAnsi="Times New Roman" w:cs="Calibri"/>
          <w:color w:val="00000A"/>
          <w:sz w:val="24"/>
          <w:lang w:val="en-US"/>
        </w:rPr>
        <w:t xml:space="preserve">high. Higher temperatures facilitate the pyrolysis to develop further, </w:t>
      </w:r>
      <w:r w:rsidR="004E3CFB">
        <w:rPr>
          <w:rFonts w:ascii="Times New Roman" w:eastAsia="Droid Sans Fallback" w:hAnsi="Times New Roman" w:cs="Calibri"/>
          <w:color w:val="00000A"/>
          <w:sz w:val="24"/>
          <w:lang w:val="en-US"/>
        </w:rPr>
        <w:t xml:space="preserve">and </w:t>
      </w:r>
      <w:r w:rsidR="00DF2858">
        <w:rPr>
          <w:rFonts w:ascii="Times New Roman" w:eastAsia="Droid Sans Fallback" w:hAnsi="Times New Roman" w:cs="Calibri"/>
          <w:color w:val="00000A"/>
          <w:sz w:val="24"/>
          <w:lang w:val="en-US"/>
        </w:rPr>
        <w:t xml:space="preserve">the residence time </w:t>
      </w:r>
      <w:r w:rsidR="004E3CFB">
        <w:rPr>
          <w:rFonts w:ascii="Times New Roman" w:eastAsia="Droid Sans Fallback" w:hAnsi="Times New Roman" w:cs="Calibri"/>
          <w:color w:val="00000A"/>
          <w:sz w:val="24"/>
          <w:lang w:val="en-US"/>
        </w:rPr>
        <w:t xml:space="preserve">is </w:t>
      </w:r>
      <w:r w:rsidR="00DF2858">
        <w:rPr>
          <w:rFonts w:ascii="Times New Roman" w:eastAsia="Droid Sans Fallback" w:hAnsi="Times New Roman" w:cs="Calibri"/>
          <w:color w:val="00000A"/>
          <w:sz w:val="24"/>
          <w:lang w:val="en-US"/>
        </w:rPr>
        <w:t>a critical parameter for the biomass to release</w:t>
      </w:r>
      <w:r w:rsidR="00DC16AB">
        <w:rPr>
          <w:rFonts w:ascii="Times New Roman" w:eastAsia="Droid Sans Fallback" w:hAnsi="Times New Roman" w:cs="Calibri"/>
          <w:color w:val="00000A"/>
          <w:sz w:val="24"/>
          <w:lang w:val="en-US"/>
        </w:rPr>
        <w:t xml:space="preserve"> </w:t>
      </w:r>
      <w:r w:rsidR="00BD0B6C">
        <w:rPr>
          <w:rFonts w:ascii="Times New Roman" w:eastAsia="Droid Sans Fallback" w:hAnsi="Times New Roman" w:cs="Calibri"/>
          <w:color w:val="00000A"/>
          <w:sz w:val="24"/>
          <w:lang w:val="en-US"/>
        </w:rPr>
        <w:t>the entire</w:t>
      </w:r>
      <w:r w:rsidR="00DC16AB">
        <w:rPr>
          <w:rFonts w:ascii="Times New Roman" w:eastAsia="Droid Sans Fallback" w:hAnsi="Times New Roman" w:cs="Calibri"/>
          <w:color w:val="00000A"/>
          <w:sz w:val="24"/>
          <w:lang w:val="en-US"/>
        </w:rPr>
        <w:t xml:space="preserve"> potential volatile yield. </w:t>
      </w:r>
      <w:r w:rsidR="00BD0B6C">
        <w:rPr>
          <w:rFonts w:ascii="Times New Roman" w:eastAsia="Droid Sans Fallback" w:hAnsi="Times New Roman" w:cs="Calibri"/>
          <w:color w:val="00000A"/>
          <w:sz w:val="24"/>
          <w:lang w:val="en-US"/>
        </w:rPr>
        <w:t>Temperature and residence time are</w:t>
      </w:r>
      <w:r w:rsidR="004E3CFB">
        <w:rPr>
          <w:rFonts w:ascii="Times New Roman" w:eastAsia="Droid Sans Fallback" w:hAnsi="Times New Roman" w:cs="Calibri"/>
          <w:color w:val="00000A"/>
          <w:sz w:val="24"/>
          <w:lang w:val="en-US"/>
        </w:rPr>
        <w:t xml:space="preserve"> </w:t>
      </w:r>
      <w:proofErr w:type="gramStart"/>
      <w:r w:rsidR="004E3CFB">
        <w:rPr>
          <w:rFonts w:ascii="Times New Roman" w:eastAsia="Droid Sans Fallback" w:hAnsi="Times New Roman" w:cs="Calibri"/>
          <w:color w:val="00000A"/>
          <w:sz w:val="24"/>
          <w:lang w:val="en-US"/>
        </w:rPr>
        <w:t>this key</w:t>
      </w:r>
      <w:r w:rsidR="00BD0B6C">
        <w:rPr>
          <w:rFonts w:ascii="Times New Roman" w:eastAsia="Droid Sans Fallback" w:hAnsi="Times New Roman" w:cs="Calibri"/>
          <w:color w:val="00000A"/>
          <w:sz w:val="24"/>
          <w:lang w:val="en-US"/>
        </w:rPr>
        <w:t xml:space="preserve"> parameters</w:t>
      </w:r>
      <w:proofErr w:type="gramEnd"/>
      <w:r w:rsidR="00BD0B6C">
        <w:rPr>
          <w:rFonts w:ascii="Times New Roman" w:eastAsia="Droid Sans Fallback" w:hAnsi="Times New Roman" w:cs="Calibri"/>
          <w:color w:val="00000A"/>
          <w:sz w:val="24"/>
          <w:lang w:val="en-US"/>
        </w:rPr>
        <w:t xml:space="preserve"> for pyrolysis</w:t>
      </w:r>
      <w:r w:rsidR="004E3CFB">
        <w:rPr>
          <w:rFonts w:ascii="Times New Roman" w:eastAsia="Droid Sans Fallback" w:hAnsi="Times New Roman" w:cs="Calibri"/>
          <w:color w:val="00000A"/>
          <w:sz w:val="24"/>
          <w:lang w:val="en-US"/>
        </w:rPr>
        <w:t>,</w:t>
      </w:r>
      <w:r w:rsidR="00BD0B6C">
        <w:rPr>
          <w:rFonts w:ascii="Times New Roman" w:eastAsia="Droid Sans Fallback" w:hAnsi="Times New Roman" w:cs="Calibri"/>
          <w:color w:val="00000A"/>
          <w:sz w:val="24"/>
          <w:lang w:val="en-US"/>
        </w:rPr>
        <w:t xml:space="preserve"> and therefore the volatile yield obtained. Different values for residence time were used </w:t>
      </w:r>
      <w:r w:rsidR="004E3CFB">
        <w:rPr>
          <w:rFonts w:ascii="Times New Roman" w:eastAsia="Droid Sans Fallback" w:hAnsi="Times New Roman" w:cs="Calibri"/>
          <w:color w:val="00000A"/>
          <w:sz w:val="24"/>
          <w:lang w:val="en-US"/>
        </w:rPr>
        <w:t xml:space="preserve">in </w:t>
      </w:r>
      <w:r w:rsidR="00BD0B6C">
        <w:rPr>
          <w:rFonts w:ascii="Times New Roman" w:eastAsia="Droid Sans Fallback" w:hAnsi="Times New Roman" w:cs="Calibri"/>
          <w:color w:val="00000A"/>
          <w:sz w:val="24"/>
          <w:lang w:val="en-US"/>
        </w:rPr>
        <w:t xml:space="preserve">a </w:t>
      </w:r>
      <w:r w:rsidR="00BD0B6C">
        <w:rPr>
          <w:rFonts w:ascii="Times New Roman" w:eastAsia="Droid Sans Fallback" w:hAnsi="Times New Roman" w:cs="Calibri"/>
          <w:color w:val="00000A"/>
          <w:sz w:val="24"/>
          <w:lang w:val="en-US"/>
        </w:rPr>
        <w:lastRenderedPageBreak/>
        <w:t>series of experiments with WP biomass at 1600 ºC</w:t>
      </w:r>
      <w:r w:rsidR="00DF2858" w:rsidRPr="006308C8">
        <w:rPr>
          <w:rFonts w:ascii="Times New Roman" w:eastAsia="Droid Sans Fallback" w:hAnsi="Times New Roman" w:cs="Calibri"/>
          <w:color w:val="00000A"/>
          <w:sz w:val="24"/>
          <w:lang w:val="en-US"/>
        </w:rPr>
        <w:t>.</w:t>
      </w:r>
      <w:r w:rsidR="00197CBF">
        <w:rPr>
          <w:rFonts w:ascii="Times New Roman" w:eastAsia="Droid Sans Fallback" w:hAnsi="Times New Roman" w:cs="Calibri"/>
          <w:color w:val="00000A"/>
          <w:sz w:val="24"/>
          <w:lang w:val="en-US"/>
        </w:rPr>
        <w:t xml:space="preserve"> The repetition of the experiments showed an average standard deviation of 4.4% on the volatile yield.</w:t>
      </w:r>
      <w:r w:rsidR="00DF2858" w:rsidRPr="006308C8">
        <w:rPr>
          <w:rFonts w:ascii="Times New Roman" w:eastAsia="Droid Sans Fallback" w:hAnsi="Times New Roman" w:cs="Calibri"/>
          <w:color w:val="00000A"/>
          <w:sz w:val="24"/>
          <w:lang w:val="en-US"/>
        </w:rPr>
        <w:t xml:space="preserve"> Results are represented in Figure </w:t>
      </w:r>
      <w:r w:rsidR="00DF2858">
        <w:rPr>
          <w:rFonts w:ascii="Times New Roman" w:eastAsia="Droid Sans Fallback" w:hAnsi="Times New Roman" w:cs="Calibri"/>
          <w:color w:val="00000A"/>
          <w:sz w:val="24"/>
          <w:lang w:val="en-US"/>
        </w:rPr>
        <w:t>2</w:t>
      </w:r>
      <w:r w:rsidR="00DF2858" w:rsidRPr="006308C8">
        <w:rPr>
          <w:rFonts w:ascii="Times New Roman" w:eastAsia="Droid Sans Fallback" w:hAnsi="Times New Roman" w:cs="Calibri"/>
          <w:color w:val="00000A"/>
          <w:sz w:val="24"/>
          <w:lang w:val="en-US"/>
        </w:rPr>
        <w:t>.</w:t>
      </w:r>
    </w:p>
    <w:p w:rsidR="00701F8D" w:rsidRDefault="00701F8D" w:rsidP="00DC16AB">
      <w:pPr>
        <w:suppressAutoHyphens/>
        <w:spacing w:after="0" w:line="480" w:lineRule="auto"/>
        <w:jc w:val="both"/>
        <w:rPr>
          <w:rFonts w:ascii="Times New Roman" w:eastAsia="Droid Sans Fallback" w:hAnsi="Times New Roman" w:cs="Calibri"/>
          <w:color w:val="00000A"/>
          <w:sz w:val="24"/>
          <w:lang w:val="en-US"/>
        </w:rPr>
      </w:pPr>
    </w:p>
    <w:p w:rsidR="000051B9" w:rsidRPr="006308C8" w:rsidRDefault="002555C4" w:rsidP="00DC16AB">
      <w:pPr>
        <w:suppressAutoHyphens/>
        <w:spacing w:after="0" w:line="480" w:lineRule="auto"/>
        <w:jc w:val="both"/>
        <w:rPr>
          <w:rFonts w:ascii="Times New Roman" w:eastAsia="Droid Sans Fallback" w:hAnsi="Times New Roman" w:cs="Calibri"/>
          <w:color w:val="00000A"/>
          <w:sz w:val="24"/>
          <w:lang w:val="en-US"/>
        </w:rPr>
      </w:pPr>
      <w:r>
        <w:rPr>
          <w:rFonts w:ascii="Times New Roman" w:eastAsia="Droid Sans Fallback" w:hAnsi="Times New Roman" w:cs="Calibri"/>
          <w:noProof/>
          <w:color w:val="00000A"/>
          <w:sz w:val="24"/>
          <w:lang w:val="es-ES" w:eastAsia="es-ES"/>
        </w:rPr>
        <w:drawing>
          <wp:inline distT="0" distB="0" distL="0" distR="0">
            <wp:extent cx="4600575" cy="2619375"/>
            <wp:effectExtent l="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2858" w:rsidRDefault="00DF2858" w:rsidP="00DF2858">
      <w:pPr>
        <w:suppressAutoHyphens/>
        <w:spacing w:after="0" w:line="480" w:lineRule="auto"/>
        <w:ind w:firstLine="284"/>
        <w:jc w:val="both"/>
        <w:rPr>
          <w:rFonts w:ascii="Times New Roman" w:eastAsia="Droid Sans Fallback" w:hAnsi="Times New Roman" w:cs="Calibri"/>
          <w:b/>
          <w:color w:val="00000A"/>
          <w:sz w:val="24"/>
          <w:lang w:val="en-US"/>
        </w:rPr>
      </w:pPr>
      <w:r>
        <w:rPr>
          <w:rFonts w:ascii="Times New Roman" w:eastAsia="Droid Sans Fallback" w:hAnsi="Times New Roman" w:cs="Calibri"/>
          <w:b/>
          <w:color w:val="00000A"/>
          <w:sz w:val="24"/>
          <w:lang w:val="en-US"/>
        </w:rPr>
        <w:t>Figure 2. High temperature volatile yield obtained at different residence time</w:t>
      </w:r>
      <w:r w:rsidR="000D1223">
        <w:rPr>
          <w:rFonts w:ascii="Times New Roman" w:eastAsia="Droid Sans Fallback" w:hAnsi="Times New Roman" w:cs="Calibri"/>
          <w:b/>
          <w:color w:val="00000A"/>
          <w:sz w:val="24"/>
          <w:lang w:val="en-US"/>
        </w:rPr>
        <w:t xml:space="preserve"> for WP</w:t>
      </w:r>
    </w:p>
    <w:p w:rsidR="00701F8D" w:rsidRDefault="00701F8D" w:rsidP="007722FA">
      <w:pPr>
        <w:suppressAutoHyphens/>
        <w:spacing w:after="0" w:line="480" w:lineRule="auto"/>
        <w:jc w:val="both"/>
        <w:rPr>
          <w:rFonts w:ascii="Times New Roman" w:eastAsia="Droid Sans Fallback" w:hAnsi="Times New Roman" w:cs="Calibri"/>
          <w:color w:val="00000A"/>
          <w:sz w:val="24"/>
          <w:lang w:val="en-US"/>
        </w:rPr>
      </w:pPr>
    </w:p>
    <w:p w:rsidR="00F93CB8" w:rsidRDefault="00DA5144" w:rsidP="007722FA">
      <w:pPr>
        <w:suppressAutoHyphens/>
        <w:spacing w:after="0" w:line="480" w:lineRule="auto"/>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Volatile yield increases as the r</w:t>
      </w:r>
      <w:r w:rsidR="00BD0B6C">
        <w:rPr>
          <w:rFonts w:ascii="Times New Roman" w:eastAsia="Droid Sans Fallback" w:hAnsi="Times New Roman" w:cs="Calibri"/>
          <w:color w:val="00000A"/>
          <w:sz w:val="24"/>
          <w:lang w:val="en-US"/>
        </w:rPr>
        <w:t>esidence time increase</w:t>
      </w:r>
      <w:r w:rsidR="005F01A6">
        <w:rPr>
          <w:rFonts w:ascii="Times New Roman" w:eastAsia="Droid Sans Fallback" w:hAnsi="Times New Roman" w:cs="Calibri"/>
          <w:color w:val="00000A"/>
          <w:sz w:val="24"/>
          <w:lang w:val="en-US"/>
        </w:rPr>
        <w:t>s</w:t>
      </w:r>
      <w:r w:rsidR="00BD0B6C">
        <w:rPr>
          <w:rFonts w:ascii="Times New Roman" w:eastAsia="Droid Sans Fallback" w:hAnsi="Times New Roman" w:cs="Calibri"/>
          <w:color w:val="00000A"/>
          <w:sz w:val="24"/>
          <w:lang w:val="en-US"/>
        </w:rPr>
        <w:t xml:space="preserve"> </w:t>
      </w:r>
      <w:r w:rsidR="005F01A6">
        <w:rPr>
          <w:rFonts w:ascii="Times New Roman" w:eastAsia="Droid Sans Fallback" w:hAnsi="Times New Roman" w:cs="Calibri"/>
          <w:color w:val="00000A"/>
          <w:sz w:val="24"/>
          <w:lang w:val="en-US"/>
        </w:rPr>
        <w:t xml:space="preserve">up to </w:t>
      </w:r>
      <w:r w:rsidR="00BD0B6C">
        <w:rPr>
          <w:rFonts w:ascii="Times New Roman" w:eastAsia="Droid Sans Fallback" w:hAnsi="Times New Roman" w:cs="Calibri"/>
          <w:color w:val="00000A"/>
          <w:sz w:val="24"/>
          <w:lang w:val="en-US"/>
        </w:rPr>
        <w:t>4</w:t>
      </w:r>
      <w:r>
        <w:rPr>
          <w:rFonts w:ascii="Times New Roman" w:eastAsia="Droid Sans Fallback" w:hAnsi="Times New Roman" w:cs="Calibri"/>
          <w:color w:val="00000A"/>
          <w:sz w:val="24"/>
          <w:lang w:val="en-US"/>
        </w:rPr>
        <w:t xml:space="preserve"> seconds</w:t>
      </w:r>
      <w:r w:rsidR="005F01A6">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w:t>
      </w:r>
      <w:r w:rsidR="005F01A6">
        <w:rPr>
          <w:rFonts w:ascii="Times New Roman" w:eastAsia="Droid Sans Fallback" w:hAnsi="Times New Roman" w:cs="Calibri"/>
          <w:color w:val="00000A"/>
          <w:sz w:val="24"/>
          <w:lang w:val="en-US"/>
        </w:rPr>
        <w:t>A</w:t>
      </w:r>
      <w:r>
        <w:rPr>
          <w:rFonts w:ascii="Times New Roman" w:eastAsia="Droid Sans Fallback" w:hAnsi="Times New Roman" w:cs="Calibri"/>
          <w:color w:val="00000A"/>
          <w:sz w:val="24"/>
          <w:lang w:val="en-US"/>
        </w:rPr>
        <w:t xml:space="preserve">fter that time the sample </w:t>
      </w:r>
      <w:r w:rsidR="004E3CFB">
        <w:rPr>
          <w:rFonts w:ascii="Times New Roman" w:eastAsia="Droid Sans Fallback" w:hAnsi="Times New Roman" w:cs="Calibri"/>
          <w:color w:val="00000A"/>
          <w:sz w:val="24"/>
          <w:lang w:val="en-US"/>
        </w:rPr>
        <w:t>becomes</w:t>
      </w:r>
      <w:r>
        <w:rPr>
          <w:rFonts w:ascii="Times New Roman" w:eastAsia="Droid Sans Fallback" w:hAnsi="Times New Roman" w:cs="Calibri"/>
          <w:color w:val="00000A"/>
          <w:sz w:val="24"/>
          <w:lang w:val="en-US"/>
        </w:rPr>
        <w:t xml:space="preserve"> more stable and the volatile </w:t>
      </w:r>
      <w:r w:rsidR="00D111B9">
        <w:rPr>
          <w:rFonts w:ascii="Times New Roman" w:eastAsia="Droid Sans Fallback" w:hAnsi="Times New Roman" w:cs="Calibri"/>
          <w:color w:val="00000A"/>
          <w:sz w:val="24"/>
          <w:lang w:val="en-US"/>
        </w:rPr>
        <w:t xml:space="preserve">yield does not </w:t>
      </w:r>
      <w:r w:rsidR="005F01A6">
        <w:rPr>
          <w:rFonts w:ascii="Times New Roman" w:eastAsia="Droid Sans Fallback" w:hAnsi="Times New Roman" w:cs="Calibri"/>
          <w:color w:val="00000A"/>
          <w:sz w:val="24"/>
          <w:lang w:val="en-US"/>
        </w:rPr>
        <w:t xml:space="preserve">increase </w:t>
      </w:r>
      <w:r w:rsidR="00D111B9">
        <w:rPr>
          <w:rFonts w:ascii="Times New Roman" w:eastAsia="Droid Sans Fallback" w:hAnsi="Times New Roman" w:cs="Calibri"/>
          <w:color w:val="00000A"/>
          <w:sz w:val="24"/>
          <w:lang w:val="en-US"/>
        </w:rPr>
        <w:t>much more.</w:t>
      </w:r>
      <w:r w:rsidR="00BD0B6C">
        <w:rPr>
          <w:rFonts w:ascii="Times New Roman" w:eastAsia="Droid Sans Fallback" w:hAnsi="Times New Roman" w:cs="Calibri"/>
          <w:color w:val="00000A"/>
          <w:sz w:val="24"/>
          <w:lang w:val="en-US"/>
        </w:rPr>
        <w:t xml:space="preserve"> </w:t>
      </w:r>
      <w:r w:rsidR="00F93CB8">
        <w:rPr>
          <w:rFonts w:ascii="Times New Roman" w:eastAsia="Droid Sans Fallback" w:hAnsi="Times New Roman" w:cs="Calibri"/>
          <w:color w:val="00000A"/>
          <w:sz w:val="24"/>
          <w:lang w:val="en-US"/>
        </w:rPr>
        <w:t>A similar plateau was observed by Farrow et al</w:t>
      </w:r>
      <w:r w:rsidR="0054621B">
        <w:rPr>
          <w:rFonts w:ascii="Times New Roman" w:eastAsia="Droid Sans Fallback" w:hAnsi="Times New Roman" w:cs="Calibri"/>
          <w:color w:val="00000A"/>
          <w:sz w:val="24"/>
          <w:lang w:val="en-US"/>
        </w:rPr>
        <w:t xml:space="preserve"> </w:t>
      </w:r>
      <w:r w:rsidR="00F93CB8">
        <w:rPr>
          <w:rFonts w:ascii="Times New Roman" w:eastAsia="Droid Sans Fallback" w:hAnsi="Times New Roman" w:cs="Calibri"/>
          <w:color w:val="00000A"/>
          <w:sz w:val="24"/>
          <w:lang w:val="en-US"/>
        </w:rPr>
        <w:t>[</w:t>
      </w:r>
      <w:r w:rsidR="00436E1C">
        <w:rPr>
          <w:rFonts w:ascii="Times New Roman" w:eastAsia="Droid Sans Fallback" w:hAnsi="Times New Roman" w:cs="Calibri"/>
          <w:color w:val="00000A"/>
          <w:sz w:val="24"/>
          <w:lang w:val="en-US"/>
        </w:rPr>
        <w:t>22</w:t>
      </w:r>
      <w:r w:rsidR="00F93CB8">
        <w:rPr>
          <w:rFonts w:ascii="Times New Roman" w:eastAsia="Droid Sans Fallback" w:hAnsi="Times New Roman" w:cs="Calibri"/>
          <w:color w:val="00000A"/>
          <w:sz w:val="24"/>
          <w:lang w:val="en-US"/>
        </w:rPr>
        <w:t xml:space="preserve">] when doing pyrolysis of biomass </w:t>
      </w:r>
      <w:r w:rsidR="005F01A6">
        <w:rPr>
          <w:rFonts w:ascii="Times New Roman" w:eastAsia="Droid Sans Fallback" w:hAnsi="Times New Roman" w:cs="Calibri"/>
          <w:color w:val="00000A"/>
          <w:sz w:val="24"/>
          <w:lang w:val="en-US"/>
        </w:rPr>
        <w:t>i</w:t>
      </w:r>
      <w:r w:rsidR="00F93CB8">
        <w:rPr>
          <w:rFonts w:ascii="Times New Roman" w:eastAsia="Droid Sans Fallback" w:hAnsi="Times New Roman" w:cs="Calibri"/>
          <w:color w:val="00000A"/>
          <w:sz w:val="24"/>
          <w:lang w:val="en-US"/>
        </w:rPr>
        <w:t>n a DTF in N</w:t>
      </w:r>
      <w:r w:rsidR="00F93CB8" w:rsidRPr="004038B1">
        <w:rPr>
          <w:rFonts w:ascii="Times New Roman" w:eastAsia="Droid Sans Fallback" w:hAnsi="Times New Roman" w:cs="Calibri"/>
          <w:color w:val="00000A"/>
          <w:sz w:val="24"/>
          <w:vertAlign w:val="subscript"/>
          <w:lang w:val="en-US"/>
        </w:rPr>
        <w:t>2</w:t>
      </w:r>
      <w:r w:rsidR="00F93CB8">
        <w:rPr>
          <w:rFonts w:ascii="Times New Roman" w:eastAsia="Droid Sans Fallback" w:hAnsi="Times New Roman" w:cs="Calibri"/>
          <w:color w:val="00000A"/>
          <w:sz w:val="24"/>
          <w:lang w:val="en-US"/>
        </w:rPr>
        <w:t xml:space="preserve"> </w:t>
      </w:r>
      <w:r w:rsidR="005F01A6">
        <w:rPr>
          <w:rFonts w:ascii="Times New Roman" w:eastAsia="Droid Sans Fallback" w:hAnsi="Times New Roman" w:cs="Calibri"/>
          <w:color w:val="00000A"/>
          <w:sz w:val="24"/>
          <w:lang w:val="en-US"/>
        </w:rPr>
        <w:t xml:space="preserve">at temperatures </w:t>
      </w:r>
      <w:r w:rsidR="00F93CB8">
        <w:rPr>
          <w:rFonts w:ascii="Times New Roman" w:eastAsia="Droid Sans Fallback" w:hAnsi="Times New Roman" w:cs="Calibri"/>
          <w:color w:val="00000A"/>
          <w:sz w:val="24"/>
          <w:lang w:val="en-US"/>
        </w:rPr>
        <w:t>up to 1450 ºC</w:t>
      </w:r>
      <w:r w:rsidR="00FE7CF0">
        <w:rPr>
          <w:rFonts w:ascii="Times New Roman" w:eastAsia="Droid Sans Fallback" w:hAnsi="Times New Roman" w:cs="Calibri"/>
          <w:color w:val="00000A"/>
          <w:sz w:val="24"/>
          <w:lang w:val="en-US"/>
        </w:rPr>
        <w:t xml:space="preserve">, </w:t>
      </w:r>
      <w:r w:rsidR="00AD3869">
        <w:rPr>
          <w:rFonts w:ascii="Times New Roman" w:eastAsia="Droid Sans Fallback" w:hAnsi="Times New Roman" w:cs="Calibri"/>
          <w:color w:val="00000A"/>
          <w:sz w:val="24"/>
          <w:lang w:val="en-US"/>
        </w:rPr>
        <w:t>although</w:t>
      </w:r>
      <w:r w:rsidR="00FE7CF0">
        <w:rPr>
          <w:rFonts w:ascii="Times New Roman" w:eastAsia="Droid Sans Fallback" w:hAnsi="Times New Roman" w:cs="Calibri"/>
          <w:color w:val="00000A"/>
          <w:sz w:val="24"/>
          <w:lang w:val="en-US"/>
        </w:rPr>
        <w:t xml:space="preserve"> </w:t>
      </w:r>
      <w:r w:rsidR="006A2CB5">
        <w:rPr>
          <w:rFonts w:ascii="Times New Roman" w:eastAsia="Droid Sans Fallback" w:hAnsi="Times New Roman" w:cs="Calibri"/>
          <w:color w:val="00000A"/>
          <w:sz w:val="24"/>
          <w:lang w:val="en-US"/>
        </w:rPr>
        <w:t xml:space="preserve">the </w:t>
      </w:r>
      <w:r w:rsidR="00FE7CF0">
        <w:rPr>
          <w:rFonts w:ascii="Times New Roman" w:eastAsia="Droid Sans Fallback" w:hAnsi="Times New Roman" w:cs="Calibri"/>
          <w:color w:val="00000A"/>
          <w:sz w:val="24"/>
          <w:lang w:val="en-US"/>
        </w:rPr>
        <w:t>same conditions with CO</w:t>
      </w:r>
      <w:r w:rsidR="00FE7CF0" w:rsidRPr="004038B1">
        <w:rPr>
          <w:rFonts w:ascii="Times New Roman" w:eastAsia="Droid Sans Fallback" w:hAnsi="Times New Roman" w:cs="Calibri"/>
          <w:color w:val="00000A"/>
          <w:sz w:val="24"/>
          <w:vertAlign w:val="subscript"/>
          <w:lang w:val="en-US"/>
        </w:rPr>
        <w:t>2</w:t>
      </w:r>
      <w:r w:rsidR="00FE7CF0">
        <w:rPr>
          <w:rFonts w:ascii="Times New Roman" w:eastAsia="Droid Sans Fallback" w:hAnsi="Times New Roman" w:cs="Calibri"/>
          <w:color w:val="00000A"/>
          <w:sz w:val="24"/>
          <w:lang w:val="en-US"/>
        </w:rPr>
        <w:t xml:space="preserve"> atmosphere reduce</w:t>
      </w:r>
      <w:r w:rsidR="006A2CB5">
        <w:rPr>
          <w:rFonts w:ascii="Times New Roman" w:eastAsia="Droid Sans Fallback" w:hAnsi="Times New Roman" w:cs="Calibri"/>
          <w:color w:val="00000A"/>
          <w:sz w:val="24"/>
          <w:lang w:val="en-US"/>
        </w:rPr>
        <w:t>d</w:t>
      </w:r>
      <w:r w:rsidR="00FE7CF0">
        <w:rPr>
          <w:rFonts w:ascii="Times New Roman" w:eastAsia="Droid Sans Fallback" w:hAnsi="Times New Roman" w:cs="Calibri"/>
          <w:color w:val="00000A"/>
          <w:sz w:val="24"/>
          <w:lang w:val="en-US"/>
        </w:rPr>
        <w:t xml:space="preserve"> the char to a minimal </w:t>
      </w:r>
      <w:r w:rsidR="000F76E1">
        <w:rPr>
          <w:rFonts w:ascii="Times New Roman" w:eastAsia="Droid Sans Fallback" w:hAnsi="Times New Roman" w:cs="Calibri"/>
          <w:color w:val="00000A"/>
          <w:sz w:val="24"/>
          <w:lang w:val="en-US"/>
        </w:rPr>
        <w:t>amount</w:t>
      </w:r>
      <w:r w:rsidR="004E3CFB">
        <w:rPr>
          <w:rFonts w:ascii="Times New Roman" w:eastAsia="Droid Sans Fallback" w:hAnsi="Times New Roman" w:cs="Calibri"/>
          <w:color w:val="00000A"/>
          <w:sz w:val="24"/>
          <w:lang w:val="en-US"/>
        </w:rPr>
        <w:t xml:space="preserve"> due to gasification</w:t>
      </w:r>
      <w:r w:rsidR="000F76E1">
        <w:rPr>
          <w:rFonts w:ascii="Times New Roman" w:eastAsia="Droid Sans Fallback" w:hAnsi="Times New Roman" w:cs="Calibri"/>
          <w:color w:val="00000A"/>
          <w:sz w:val="24"/>
          <w:lang w:val="en-US"/>
        </w:rPr>
        <w:t>.</w:t>
      </w:r>
      <w:r w:rsidR="00565F47" w:rsidRPr="00565F47">
        <w:rPr>
          <w:rFonts w:ascii="Times New Roman" w:eastAsia="Droid Sans Fallback" w:hAnsi="Times New Roman" w:cs="Calibri"/>
          <w:color w:val="00000A"/>
          <w:sz w:val="24"/>
        </w:rPr>
        <w:t xml:space="preserve"> </w:t>
      </w:r>
      <w:proofErr w:type="spellStart"/>
      <w:r w:rsidR="00565F47" w:rsidRPr="00565F47">
        <w:rPr>
          <w:rFonts w:ascii="Times New Roman" w:eastAsia="Droid Sans Fallback" w:hAnsi="Times New Roman" w:cs="Calibri"/>
          <w:color w:val="00000A"/>
          <w:sz w:val="24"/>
        </w:rPr>
        <w:t>Trubetskaya</w:t>
      </w:r>
      <w:proofErr w:type="spellEnd"/>
      <w:r w:rsidR="00565F47" w:rsidRPr="00565F47">
        <w:rPr>
          <w:rFonts w:ascii="Times New Roman" w:eastAsia="Droid Sans Fallback" w:hAnsi="Times New Roman" w:cs="Calibri"/>
          <w:color w:val="00000A"/>
          <w:sz w:val="24"/>
        </w:rPr>
        <w:t xml:space="preserve"> et </w:t>
      </w:r>
      <w:r w:rsidR="0054621B">
        <w:rPr>
          <w:rFonts w:ascii="Times New Roman" w:eastAsia="Droid Sans Fallback" w:hAnsi="Times New Roman" w:cs="Calibri"/>
          <w:color w:val="00000A"/>
          <w:sz w:val="24"/>
        </w:rPr>
        <w:t xml:space="preserve">al. </w:t>
      </w:r>
      <w:r w:rsidR="0054621B">
        <w:rPr>
          <w:rFonts w:ascii="Times New Roman" w:eastAsia="Droid Sans Fallback" w:hAnsi="Times New Roman" w:cs="Calibri"/>
          <w:color w:val="00000A"/>
          <w:sz w:val="24"/>
          <w:lang w:val="en-US"/>
        </w:rPr>
        <w:t>[</w:t>
      </w:r>
      <w:r w:rsidR="00FF55B1">
        <w:rPr>
          <w:rFonts w:ascii="Times New Roman" w:eastAsia="Droid Sans Fallback" w:hAnsi="Times New Roman" w:cs="Calibri"/>
          <w:color w:val="00000A"/>
          <w:sz w:val="24"/>
          <w:lang w:val="en-US"/>
        </w:rPr>
        <w:t>1</w:t>
      </w:r>
      <w:r w:rsidR="00436E1C">
        <w:rPr>
          <w:rFonts w:ascii="Times New Roman" w:eastAsia="Droid Sans Fallback" w:hAnsi="Times New Roman" w:cs="Calibri"/>
          <w:color w:val="00000A"/>
          <w:sz w:val="24"/>
          <w:lang w:val="en-US"/>
        </w:rPr>
        <w:t>9</w:t>
      </w:r>
      <w:r w:rsidR="0054621B">
        <w:rPr>
          <w:rFonts w:ascii="Times New Roman" w:eastAsia="Droid Sans Fallback" w:hAnsi="Times New Roman" w:cs="Calibri"/>
          <w:color w:val="00000A"/>
          <w:sz w:val="24"/>
          <w:lang w:val="en-US"/>
        </w:rPr>
        <w:t>,</w:t>
      </w:r>
      <w:r w:rsidR="0066712F">
        <w:rPr>
          <w:rFonts w:ascii="Times New Roman" w:eastAsia="Droid Sans Fallback" w:hAnsi="Times New Roman" w:cs="Calibri"/>
          <w:color w:val="00000A"/>
          <w:sz w:val="24"/>
          <w:lang w:val="en-US"/>
        </w:rPr>
        <w:t>3</w:t>
      </w:r>
      <w:r w:rsidR="0054621B">
        <w:rPr>
          <w:rFonts w:ascii="Times New Roman" w:eastAsia="Droid Sans Fallback" w:hAnsi="Times New Roman" w:cs="Calibri"/>
          <w:color w:val="00000A"/>
          <w:sz w:val="24"/>
          <w:lang w:val="en-US"/>
        </w:rPr>
        <w:t>2]</w:t>
      </w:r>
      <w:r w:rsidR="00565F47" w:rsidRPr="00565F47">
        <w:rPr>
          <w:rFonts w:ascii="Times New Roman" w:eastAsia="Droid Sans Fallback" w:hAnsi="Times New Roman" w:cs="Calibri"/>
          <w:color w:val="00000A"/>
          <w:sz w:val="24"/>
        </w:rPr>
        <w:t xml:space="preserve"> observed that increasing temperature up to 1000 ºC had a </w:t>
      </w:r>
      <w:r w:rsidR="00526C70" w:rsidRPr="00565F47">
        <w:rPr>
          <w:rFonts w:ascii="Times New Roman" w:eastAsia="Droid Sans Fallback" w:hAnsi="Times New Roman" w:cs="Calibri"/>
          <w:color w:val="00000A"/>
          <w:sz w:val="24"/>
        </w:rPr>
        <w:t>favourable</w:t>
      </w:r>
      <w:r w:rsidR="00565F47" w:rsidRPr="00565F47">
        <w:rPr>
          <w:rFonts w:ascii="Times New Roman" w:eastAsia="Droid Sans Fallback" w:hAnsi="Times New Roman" w:cs="Calibri"/>
          <w:color w:val="00000A"/>
          <w:sz w:val="24"/>
        </w:rPr>
        <w:t xml:space="preserve"> effect on volatile yield, whereas beyond this temperature, the influence was negligible for the samples used. The authors also reported that a residence time of 2 s at the plateau temperature was </w:t>
      </w:r>
      <w:proofErr w:type="gramStart"/>
      <w:r w:rsidR="00565F47" w:rsidRPr="00565F47">
        <w:rPr>
          <w:rFonts w:ascii="Times New Roman" w:eastAsia="Droid Sans Fallback" w:hAnsi="Times New Roman" w:cs="Calibri"/>
          <w:color w:val="00000A"/>
          <w:sz w:val="24"/>
        </w:rPr>
        <w:t>sufficient</w:t>
      </w:r>
      <w:proofErr w:type="gramEnd"/>
      <w:r w:rsidR="00565F47" w:rsidRPr="00565F47">
        <w:rPr>
          <w:rFonts w:ascii="Times New Roman" w:eastAsia="Droid Sans Fallback" w:hAnsi="Times New Roman" w:cs="Calibri"/>
          <w:color w:val="00000A"/>
          <w:sz w:val="24"/>
        </w:rPr>
        <w:t xml:space="preserve"> to remove all the volatiles.</w:t>
      </w:r>
    </w:p>
    <w:p w:rsidR="000051B9" w:rsidRDefault="004E3CFB" w:rsidP="000051B9">
      <w:pPr>
        <w:suppressAutoHyphens/>
        <w:spacing w:after="0" w:line="480" w:lineRule="auto"/>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The e</w:t>
      </w:r>
      <w:r w:rsidR="000051B9">
        <w:rPr>
          <w:rFonts w:ascii="Times New Roman" w:eastAsia="Droid Sans Fallback" w:hAnsi="Times New Roman" w:cs="Calibri"/>
          <w:color w:val="00000A"/>
          <w:sz w:val="24"/>
          <w:lang w:val="en-US"/>
        </w:rPr>
        <w:t xml:space="preserve">ffect of particle size was evaluated by experimenting different size ranges at 4 and 5 </w:t>
      </w:r>
      <w:r w:rsidR="00BD0B6C">
        <w:rPr>
          <w:rFonts w:ascii="Times New Roman" w:eastAsia="Droid Sans Fallback" w:hAnsi="Times New Roman" w:cs="Calibri"/>
          <w:color w:val="00000A"/>
          <w:sz w:val="24"/>
          <w:lang w:val="en-US"/>
        </w:rPr>
        <w:t xml:space="preserve">s </w:t>
      </w:r>
      <w:r w:rsidR="000051B9">
        <w:rPr>
          <w:rFonts w:ascii="Times New Roman" w:eastAsia="Droid Sans Fallback" w:hAnsi="Times New Roman" w:cs="Calibri"/>
          <w:color w:val="00000A"/>
          <w:sz w:val="24"/>
          <w:lang w:val="en-US"/>
        </w:rPr>
        <w:t xml:space="preserve">residence </w:t>
      </w:r>
      <w:r w:rsidR="00695C99">
        <w:rPr>
          <w:rFonts w:ascii="Times New Roman" w:eastAsia="Droid Sans Fallback" w:hAnsi="Times New Roman" w:cs="Calibri"/>
          <w:color w:val="00000A"/>
          <w:sz w:val="24"/>
          <w:lang w:val="en-US"/>
        </w:rPr>
        <w:t>times</w:t>
      </w:r>
      <w:r w:rsidR="000051B9">
        <w:rPr>
          <w:rFonts w:ascii="Times New Roman" w:eastAsia="Droid Sans Fallback" w:hAnsi="Times New Roman" w:cs="Calibri"/>
          <w:color w:val="00000A"/>
          <w:sz w:val="24"/>
          <w:lang w:val="en-US"/>
        </w:rPr>
        <w:t xml:space="preserve">. The results indicate that particle size does not limit the devolatilization of the particle if given enough time. Large particle size might prevent heat transfer </w:t>
      </w:r>
      <w:r>
        <w:rPr>
          <w:rFonts w:ascii="Times New Roman" w:eastAsia="Droid Sans Fallback" w:hAnsi="Times New Roman" w:cs="Calibri"/>
          <w:color w:val="00000A"/>
          <w:sz w:val="24"/>
          <w:lang w:val="en-US"/>
        </w:rPr>
        <w:t xml:space="preserve">during </w:t>
      </w:r>
      <w:r w:rsidR="000051B9">
        <w:rPr>
          <w:rFonts w:ascii="Times New Roman" w:eastAsia="Droid Sans Fallback" w:hAnsi="Times New Roman" w:cs="Calibri"/>
          <w:color w:val="00000A"/>
          <w:sz w:val="24"/>
          <w:lang w:val="en-US"/>
        </w:rPr>
        <w:t xml:space="preserve">the </w:t>
      </w:r>
      <w:r>
        <w:rPr>
          <w:rFonts w:ascii="Times New Roman" w:eastAsia="Droid Sans Fallback" w:hAnsi="Times New Roman" w:cs="Calibri"/>
          <w:color w:val="00000A"/>
          <w:sz w:val="24"/>
          <w:lang w:val="en-US"/>
        </w:rPr>
        <w:t xml:space="preserve">two </w:t>
      </w:r>
      <w:r>
        <w:rPr>
          <w:rFonts w:ascii="Times New Roman" w:eastAsia="Droid Sans Fallback" w:hAnsi="Times New Roman" w:cs="Calibri"/>
          <w:color w:val="00000A"/>
          <w:sz w:val="24"/>
          <w:lang w:val="en-US"/>
        </w:rPr>
        <w:lastRenderedPageBreak/>
        <w:t xml:space="preserve">early stages </w:t>
      </w:r>
      <w:r w:rsidR="000051B9">
        <w:rPr>
          <w:rFonts w:ascii="Times New Roman" w:eastAsia="Droid Sans Fallback" w:hAnsi="Times New Roman" w:cs="Calibri"/>
          <w:color w:val="00000A"/>
          <w:sz w:val="24"/>
          <w:lang w:val="en-US"/>
        </w:rPr>
        <w:t xml:space="preserve">of the </w:t>
      </w:r>
      <w:r w:rsidR="00695C99">
        <w:rPr>
          <w:rFonts w:ascii="Times New Roman" w:eastAsia="Droid Sans Fallback" w:hAnsi="Times New Roman" w:cs="Calibri"/>
          <w:color w:val="00000A"/>
          <w:sz w:val="24"/>
          <w:lang w:val="en-US"/>
        </w:rPr>
        <w:t>pyrolysis</w:t>
      </w:r>
      <w:r>
        <w:rPr>
          <w:rFonts w:ascii="Times New Roman" w:eastAsia="Droid Sans Fallback" w:hAnsi="Times New Roman" w:cs="Calibri"/>
          <w:color w:val="00000A"/>
          <w:sz w:val="24"/>
          <w:lang w:val="en-US"/>
        </w:rPr>
        <w:t>,</w:t>
      </w:r>
      <w:r w:rsidR="000051B9">
        <w:rPr>
          <w:rFonts w:ascii="Times New Roman" w:eastAsia="Droid Sans Fallback" w:hAnsi="Times New Roman" w:cs="Calibri"/>
          <w:color w:val="00000A"/>
          <w:sz w:val="24"/>
          <w:lang w:val="en-US"/>
        </w:rPr>
        <w:t xml:space="preserve"> but at 4 seconds residence time the values are </w:t>
      </w:r>
      <w:r>
        <w:rPr>
          <w:rFonts w:ascii="Times New Roman" w:eastAsia="Droid Sans Fallback" w:hAnsi="Times New Roman" w:cs="Calibri"/>
          <w:color w:val="00000A"/>
          <w:sz w:val="24"/>
          <w:lang w:val="en-US"/>
        </w:rPr>
        <w:t>within</w:t>
      </w:r>
      <w:r w:rsidR="000051B9">
        <w:rPr>
          <w:rFonts w:ascii="Times New Roman" w:eastAsia="Droid Sans Fallback" w:hAnsi="Times New Roman" w:cs="Calibri"/>
          <w:color w:val="00000A"/>
          <w:sz w:val="24"/>
          <w:lang w:val="en-US"/>
        </w:rPr>
        <w:t xml:space="preserve"> a 5% difference range</w:t>
      </w:r>
      <w:r w:rsidR="00BD0B6C">
        <w:rPr>
          <w:rFonts w:ascii="Times New Roman" w:eastAsia="Droid Sans Fallback" w:hAnsi="Times New Roman" w:cs="Calibri"/>
          <w:color w:val="00000A"/>
          <w:sz w:val="24"/>
          <w:lang w:val="en-US"/>
        </w:rPr>
        <w:t xml:space="preserve"> from </w:t>
      </w:r>
      <w:r w:rsidR="00167013" w:rsidRPr="006308C8">
        <w:rPr>
          <w:rFonts w:ascii="Times New Roman" w:eastAsia="Droid Sans Fallback" w:hAnsi="Times New Roman" w:cs="Calibri"/>
          <w:color w:val="00000A"/>
          <w:sz w:val="24"/>
          <w:lang w:val="en-US"/>
        </w:rPr>
        <w:t>300-500</w:t>
      </w:r>
      <w:r w:rsidR="00167013">
        <w:rPr>
          <w:rFonts w:ascii="Times New Roman" w:eastAsia="Droid Sans Fallback" w:hAnsi="Times New Roman" w:cs="Calibri"/>
          <w:color w:val="00000A"/>
          <w:sz w:val="24"/>
          <w:lang w:val="en-US"/>
        </w:rPr>
        <w:t xml:space="preserve"> </w:t>
      </w:r>
      <w:proofErr w:type="spellStart"/>
      <w:r w:rsidR="00167013">
        <w:rPr>
          <w:rFonts w:ascii="Times New Roman" w:eastAsia="Droid Sans Fallback" w:hAnsi="Times New Roman" w:cs="Times New Roman"/>
          <w:color w:val="00000A"/>
          <w:sz w:val="24"/>
          <w:lang w:val="en-US"/>
        </w:rPr>
        <w:t>μ</w:t>
      </w:r>
      <w:r w:rsidR="00167013">
        <w:rPr>
          <w:rFonts w:ascii="Times New Roman" w:eastAsia="Droid Sans Fallback" w:hAnsi="Times New Roman" w:cs="Calibri"/>
          <w:color w:val="00000A"/>
          <w:sz w:val="24"/>
          <w:lang w:val="en-US"/>
        </w:rPr>
        <w:t>m</w:t>
      </w:r>
      <w:proofErr w:type="spellEnd"/>
      <w:r w:rsidR="00167013">
        <w:rPr>
          <w:rFonts w:ascii="Times New Roman" w:eastAsia="Droid Sans Fallback" w:hAnsi="Times New Roman" w:cs="Calibri"/>
          <w:color w:val="00000A"/>
          <w:sz w:val="24"/>
          <w:lang w:val="en-US"/>
        </w:rPr>
        <w:t xml:space="preserve"> to </w:t>
      </w:r>
      <w:r w:rsidR="00167013" w:rsidRPr="006308C8">
        <w:rPr>
          <w:rFonts w:ascii="Times New Roman" w:eastAsia="Droid Sans Fallback" w:hAnsi="Times New Roman" w:cs="Calibri"/>
          <w:color w:val="00000A"/>
          <w:sz w:val="24"/>
          <w:lang w:val="en-US"/>
        </w:rPr>
        <w:t xml:space="preserve">1120-1400 </w:t>
      </w:r>
      <w:proofErr w:type="spellStart"/>
      <w:r w:rsidR="00167013">
        <w:rPr>
          <w:rFonts w:ascii="Times New Roman" w:eastAsia="Droid Sans Fallback" w:hAnsi="Times New Roman" w:cs="Times New Roman"/>
          <w:color w:val="00000A"/>
          <w:sz w:val="24"/>
          <w:lang w:val="en-US"/>
        </w:rPr>
        <w:t>μ</w:t>
      </w:r>
      <w:proofErr w:type="gramStart"/>
      <w:r w:rsidR="00167013">
        <w:rPr>
          <w:rFonts w:ascii="Times New Roman" w:eastAsia="Droid Sans Fallback" w:hAnsi="Times New Roman" w:cs="Calibri"/>
          <w:color w:val="00000A"/>
          <w:sz w:val="24"/>
          <w:lang w:val="en-US"/>
        </w:rPr>
        <w:t>m</w:t>
      </w:r>
      <w:proofErr w:type="spellEnd"/>
      <w:r w:rsidR="00BD0B6C">
        <w:rPr>
          <w:rFonts w:ascii="Times New Roman" w:eastAsia="Droid Sans Fallback" w:hAnsi="Times New Roman" w:cs="Calibri"/>
          <w:color w:val="00000A"/>
          <w:sz w:val="24"/>
          <w:lang w:val="en-US"/>
        </w:rPr>
        <w:t xml:space="preserve"> </w:t>
      </w:r>
      <w:r w:rsidR="000051B9">
        <w:rPr>
          <w:rFonts w:ascii="Times New Roman" w:eastAsia="Droid Sans Fallback" w:hAnsi="Times New Roman" w:cs="Calibri"/>
          <w:color w:val="00000A"/>
          <w:sz w:val="24"/>
          <w:lang w:val="en-US"/>
        </w:rPr>
        <w:t>.</w:t>
      </w:r>
      <w:proofErr w:type="gramEnd"/>
      <w:r w:rsidR="002C0E7F">
        <w:rPr>
          <w:rFonts w:ascii="Times New Roman" w:eastAsia="Droid Sans Fallback" w:hAnsi="Times New Roman" w:cs="Calibri"/>
          <w:color w:val="00000A"/>
          <w:sz w:val="24"/>
          <w:lang w:val="en-US"/>
        </w:rPr>
        <w:t xml:space="preserve"> Woody biomass ha</w:t>
      </w:r>
      <w:r>
        <w:rPr>
          <w:rFonts w:ascii="Times New Roman" w:eastAsia="Droid Sans Fallback" w:hAnsi="Times New Roman" w:cs="Calibri"/>
          <w:color w:val="00000A"/>
          <w:sz w:val="24"/>
          <w:lang w:val="en-US"/>
        </w:rPr>
        <w:t>s</w:t>
      </w:r>
      <w:r w:rsidR="002C0E7F">
        <w:rPr>
          <w:rFonts w:ascii="Times New Roman" w:eastAsia="Droid Sans Fallback" w:hAnsi="Times New Roman" w:cs="Calibri"/>
          <w:color w:val="00000A"/>
          <w:sz w:val="24"/>
          <w:lang w:val="en-US"/>
        </w:rPr>
        <w:t xml:space="preserve"> enough porosity to allow the gases produce</w:t>
      </w:r>
      <w:r w:rsidR="002970D2">
        <w:rPr>
          <w:rFonts w:ascii="Times New Roman" w:eastAsia="Droid Sans Fallback" w:hAnsi="Times New Roman" w:cs="Calibri"/>
          <w:color w:val="00000A"/>
          <w:sz w:val="24"/>
          <w:lang w:val="en-US"/>
        </w:rPr>
        <w:t>d</w:t>
      </w:r>
      <w:r w:rsidR="002C0E7F">
        <w:rPr>
          <w:rFonts w:ascii="Times New Roman" w:eastAsia="Droid Sans Fallback" w:hAnsi="Times New Roman" w:cs="Calibri"/>
          <w:color w:val="00000A"/>
          <w:sz w:val="24"/>
          <w:lang w:val="en-US"/>
        </w:rPr>
        <w:t xml:space="preserve"> </w:t>
      </w:r>
      <w:r w:rsidR="00115B61">
        <w:rPr>
          <w:rFonts w:ascii="Times New Roman" w:eastAsia="Droid Sans Fallback" w:hAnsi="Times New Roman" w:cs="Calibri"/>
          <w:color w:val="00000A"/>
          <w:sz w:val="24"/>
          <w:lang w:val="en-US"/>
        </w:rPr>
        <w:t>during</w:t>
      </w:r>
      <w:r w:rsidR="002C0E7F">
        <w:rPr>
          <w:rFonts w:ascii="Times New Roman" w:eastAsia="Droid Sans Fallback" w:hAnsi="Times New Roman" w:cs="Calibri"/>
          <w:color w:val="00000A"/>
          <w:sz w:val="24"/>
          <w:lang w:val="en-US"/>
        </w:rPr>
        <w:t xml:space="preserve"> pyrolysis to flow easily and exit the particle</w:t>
      </w:r>
      <w:r w:rsidR="0081797E">
        <w:rPr>
          <w:rFonts w:ascii="Times New Roman" w:eastAsia="Droid Sans Fallback" w:hAnsi="Times New Roman" w:cs="Calibri"/>
          <w:color w:val="00000A"/>
          <w:sz w:val="24"/>
          <w:lang w:val="en-US"/>
        </w:rPr>
        <w:t xml:space="preserve"> [</w:t>
      </w:r>
      <w:r w:rsidR="0066712F">
        <w:rPr>
          <w:rFonts w:ascii="Times New Roman" w:eastAsia="Droid Sans Fallback" w:hAnsi="Times New Roman" w:cs="Calibri"/>
          <w:color w:val="00000A"/>
          <w:sz w:val="24"/>
          <w:lang w:val="en-US"/>
        </w:rPr>
        <w:t>33</w:t>
      </w:r>
      <w:r w:rsidR="0081797E">
        <w:rPr>
          <w:rFonts w:ascii="Times New Roman" w:eastAsia="Droid Sans Fallback" w:hAnsi="Times New Roman" w:cs="Calibri"/>
          <w:color w:val="00000A"/>
          <w:sz w:val="24"/>
          <w:lang w:val="en-US"/>
        </w:rPr>
        <w:t>]</w:t>
      </w:r>
      <w:r w:rsidR="002C0E7F">
        <w:rPr>
          <w:rFonts w:ascii="Times New Roman" w:eastAsia="Droid Sans Fallback" w:hAnsi="Times New Roman" w:cs="Calibri"/>
          <w:color w:val="00000A"/>
          <w:sz w:val="24"/>
          <w:lang w:val="en-US"/>
        </w:rPr>
        <w:t>.</w:t>
      </w:r>
      <w:r w:rsidR="000051B9">
        <w:rPr>
          <w:rFonts w:ascii="Times New Roman" w:eastAsia="Droid Sans Fallback" w:hAnsi="Times New Roman" w:cs="Calibri"/>
          <w:color w:val="00000A"/>
          <w:sz w:val="24"/>
          <w:lang w:val="en-US"/>
        </w:rPr>
        <w:t xml:space="preserve"> The</w:t>
      </w:r>
      <w:r w:rsidR="00695C99">
        <w:rPr>
          <w:rFonts w:ascii="Times New Roman" w:eastAsia="Droid Sans Fallback" w:hAnsi="Times New Roman" w:cs="Calibri"/>
          <w:color w:val="00000A"/>
          <w:sz w:val="24"/>
          <w:lang w:val="en-US"/>
        </w:rPr>
        <w:t xml:space="preserve"> typical needle shape,</w:t>
      </w:r>
      <w:r w:rsidR="000051B9">
        <w:rPr>
          <w:rFonts w:ascii="Times New Roman" w:eastAsia="Droid Sans Fallback" w:hAnsi="Times New Roman" w:cs="Calibri"/>
          <w:color w:val="00000A"/>
          <w:sz w:val="24"/>
          <w:lang w:val="en-US"/>
        </w:rPr>
        <w:t xml:space="preserve"> </w:t>
      </w:r>
      <w:r w:rsidR="00695C99">
        <w:rPr>
          <w:rFonts w:ascii="Times New Roman" w:eastAsia="Droid Sans Fallback" w:hAnsi="Times New Roman" w:cs="Calibri"/>
          <w:color w:val="00000A"/>
          <w:sz w:val="24"/>
          <w:lang w:val="en-US"/>
        </w:rPr>
        <w:t xml:space="preserve">with large </w:t>
      </w:r>
      <w:r w:rsidR="000051B9">
        <w:rPr>
          <w:rFonts w:ascii="Times New Roman" w:eastAsia="Droid Sans Fallback" w:hAnsi="Times New Roman" w:cs="Calibri"/>
          <w:color w:val="00000A"/>
          <w:sz w:val="24"/>
          <w:lang w:val="en-US"/>
        </w:rPr>
        <w:t xml:space="preserve">aspect ratio of the </w:t>
      </w:r>
      <w:r w:rsidR="00695C99">
        <w:rPr>
          <w:rFonts w:ascii="Times New Roman" w:eastAsia="Droid Sans Fallback" w:hAnsi="Times New Roman" w:cs="Calibri"/>
          <w:color w:val="00000A"/>
          <w:sz w:val="24"/>
          <w:lang w:val="en-US"/>
        </w:rPr>
        <w:t xml:space="preserve">woody biomass </w:t>
      </w:r>
      <w:r w:rsidR="000051B9">
        <w:rPr>
          <w:rFonts w:ascii="Times New Roman" w:eastAsia="Droid Sans Fallback" w:hAnsi="Times New Roman" w:cs="Calibri"/>
          <w:color w:val="00000A"/>
          <w:sz w:val="24"/>
          <w:lang w:val="en-US"/>
        </w:rPr>
        <w:t>particles</w:t>
      </w:r>
      <w:r w:rsidR="002C0E7F">
        <w:rPr>
          <w:rFonts w:ascii="Times New Roman" w:eastAsia="Droid Sans Fallback" w:hAnsi="Times New Roman" w:cs="Calibri"/>
          <w:color w:val="00000A"/>
          <w:sz w:val="24"/>
          <w:lang w:val="en-US"/>
        </w:rPr>
        <w:t xml:space="preserve"> might also help</w:t>
      </w:r>
      <w:r w:rsidR="00695C99">
        <w:rPr>
          <w:rFonts w:ascii="Times New Roman" w:eastAsia="Droid Sans Fallback" w:hAnsi="Times New Roman" w:cs="Calibri"/>
          <w:color w:val="00000A"/>
          <w:sz w:val="24"/>
          <w:lang w:val="en-US"/>
        </w:rPr>
        <w:t>, allowing an effective</w:t>
      </w:r>
      <w:r w:rsidR="00695C99" w:rsidRPr="00695C99">
        <w:rPr>
          <w:rFonts w:ascii="Times New Roman" w:eastAsia="Droid Sans Fallback" w:hAnsi="Times New Roman" w:cs="Calibri"/>
          <w:color w:val="00000A"/>
          <w:sz w:val="24"/>
          <w:lang w:val="en-US"/>
        </w:rPr>
        <w:t xml:space="preserve"> </w:t>
      </w:r>
      <w:r w:rsidR="00695C99">
        <w:rPr>
          <w:rFonts w:ascii="Times New Roman" w:eastAsia="Droid Sans Fallback" w:hAnsi="Times New Roman" w:cs="Calibri"/>
          <w:color w:val="00000A"/>
          <w:sz w:val="24"/>
          <w:lang w:val="en-US"/>
        </w:rPr>
        <w:t xml:space="preserve">heat transfer towards the center of the particle even </w:t>
      </w:r>
      <w:r w:rsidR="00115B61">
        <w:rPr>
          <w:rFonts w:ascii="Times New Roman" w:eastAsia="Droid Sans Fallback" w:hAnsi="Times New Roman" w:cs="Calibri"/>
          <w:color w:val="00000A"/>
          <w:sz w:val="24"/>
          <w:lang w:val="en-US"/>
        </w:rPr>
        <w:t>for</w:t>
      </w:r>
      <w:r w:rsidR="00695C99">
        <w:rPr>
          <w:rFonts w:ascii="Times New Roman" w:eastAsia="Droid Sans Fallback" w:hAnsi="Times New Roman" w:cs="Calibri"/>
          <w:color w:val="00000A"/>
          <w:sz w:val="24"/>
          <w:lang w:val="en-US"/>
        </w:rPr>
        <w:t xml:space="preserve"> short residence times</w:t>
      </w:r>
      <w:r w:rsidR="002970D2">
        <w:rPr>
          <w:rFonts w:ascii="Times New Roman" w:eastAsia="Droid Sans Fallback" w:hAnsi="Times New Roman" w:cs="Calibri"/>
          <w:color w:val="00000A"/>
          <w:sz w:val="24"/>
          <w:lang w:val="en-US"/>
        </w:rPr>
        <w:t>.</w:t>
      </w:r>
    </w:p>
    <w:p w:rsidR="002B79BF" w:rsidRPr="00492EFF" w:rsidRDefault="009D6394" w:rsidP="00695C99">
      <w:pPr>
        <w:suppressAutoHyphens/>
        <w:spacing w:after="0" w:line="480" w:lineRule="auto"/>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The volatile yield under the 4 seconds residence time 1600 ºC was obtained for all samples</w:t>
      </w:r>
      <w:r w:rsidR="00115B61">
        <w:rPr>
          <w:rFonts w:ascii="Times New Roman" w:eastAsia="Droid Sans Fallback" w:hAnsi="Times New Roman" w:cs="Calibri"/>
          <w:color w:val="00000A"/>
          <w:sz w:val="24"/>
          <w:lang w:val="en-US"/>
        </w:rPr>
        <w:t xml:space="preserve"> and</w:t>
      </w:r>
      <w:r>
        <w:rPr>
          <w:rFonts w:ascii="Times New Roman" w:eastAsia="Droid Sans Fallback" w:hAnsi="Times New Roman" w:cs="Calibri"/>
          <w:color w:val="00000A"/>
          <w:sz w:val="24"/>
          <w:lang w:val="en-US"/>
        </w:rPr>
        <w:t xml:space="preserve"> </w:t>
      </w:r>
      <w:r w:rsidR="00115B61">
        <w:rPr>
          <w:rFonts w:ascii="Times New Roman" w:eastAsia="Droid Sans Fallback" w:hAnsi="Times New Roman" w:cs="Calibri"/>
          <w:color w:val="00000A"/>
          <w:sz w:val="24"/>
          <w:lang w:val="en-US"/>
        </w:rPr>
        <w:t>r</w:t>
      </w:r>
      <w:r>
        <w:rPr>
          <w:rFonts w:ascii="Times New Roman" w:eastAsia="Droid Sans Fallback" w:hAnsi="Times New Roman" w:cs="Calibri"/>
          <w:color w:val="00000A"/>
          <w:sz w:val="24"/>
          <w:lang w:val="en-US"/>
        </w:rPr>
        <w:t xml:space="preserve">esults </w:t>
      </w:r>
      <w:r w:rsidR="005B4CF6">
        <w:rPr>
          <w:rFonts w:ascii="Times New Roman" w:eastAsia="Droid Sans Fallback" w:hAnsi="Times New Roman" w:cs="Calibri"/>
          <w:color w:val="00000A"/>
          <w:sz w:val="24"/>
          <w:lang w:val="en-US"/>
        </w:rPr>
        <w:t xml:space="preserve">are given in </w:t>
      </w:r>
      <w:r>
        <w:rPr>
          <w:rFonts w:ascii="Times New Roman" w:eastAsia="Droid Sans Fallback" w:hAnsi="Times New Roman" w:cs="Calibri"/>
          <w:color w:val="00000A"/>
          <w:sz w:val="24"/>
          <w:lang w:val="en-US"/>
        </w:rPr>
        <w:t>table 2</w:t>
      </w:r>
      <w:r w:rsidR="005B4CF6">
        <w:rPr>
          <w:rFonts w:ascii="Times New Roman" w:eastAsia="Droid Sans Fallback" w:hAnsi="Times New Roman" w:cs="Calibri"/>
          <w:color w:val="00000A"/>
          <w:sz w:val="24"/>
          <w:lang w:val="en-US"/>
        </w:rPr>
        <w:t xml:space="preserve">. </w:t>
      </w:r>
      <w:r>
        <w:rPr>
          <w:rFonts w:ascii="Times New Roman" w:eastAsia="Droid Sans Fallback" w:hAnsi="Times New Roman" w:cs="Calibri"/>
          <w:color w:val="00000A"/>
          <w:sz w:val="24"/>
          <w:lang w:val="en-US"/>
        </w:rPr>
        <w:t>As expected, higher values of volatile yield than those from the proximate analysis were obtained</w:t>
      </w:r>
      <w:r w:rsidR="00492EFF">
        <w:rPr>
          <w:rFonts w:ascii="Times New Roman" w:eastAsia="Droid Sans Fallback" w:hAnsi="Times New Roman" w:cs="Calibri"/>
          <w:color w:val="00000A"/>
          <w:sz w:val="24"/>
          <w:lang w:val="en-US"/>
        </w:rPr>
        <w:t xml:space="preserve"> for all samples</w:t>
      </w:r>
      <w:r>
        <w:rPr>
          <w:rFonts w:ascii="Times New Roman" w:eastAsia="Droid Sans Fallback" w:hAnsi="Times New Roman" w:cs="Calibri"/>
          <w:color w:val="00000A"/>
          <w:sz w:val="24"/>
          <w:lang w:val="en-US"/>
        </w:rPr>
        <w:t xml:space="preserve">. </w:t>
      </w:r>
      <w:r w:rsidR="002667BF">
        <w:rPr>
          <w:rFonts w:ascii="Times New Roman" w:eastAsia="Droid Sans Fallback" w:hAnsi="Times New Roman" w:cs="Calibri"/>
          <w:color w:val="00000A"/>
          <w:sz w:val="24"/>
          <w:lang w:val="en-US"/>
        </w:rPr>
        <w:t>OW</w:t>
      </w:r>
      <w:r w:rsidR="00492EFF" w:rsidRPr="00492EFF">
        <w:rPr>
          <w:rFonts w:ascii="Times New Roman" w:eastAsia="Droid Sans Fallback" w:hAnsi="Times New Roman" w:cs="Calibri"/>
          <w:color w:val="00000A"/>
          <w:sz w:val="24"/>
          <w:lang w:val="en-US"/>
        </w:rPr>
        <w:t xml:space="preserve"> was the only sample </w:t>
      </w:r>
      <w:r w:rsidR="001C2DA2">
        <w:rPr>
          <w:rFonts w:ascii="Times New Roman" w:eastAsia="Droid Sans Fallback" w:hAnsi="Times New Roman" w:cs="Calibri"/>
          <w:color w:val="00000A"/>
          <w:sz w:val="24"/>
          <w:lang w:val="en-US"/>
        </w:rPr>
        <w:t>for which the volatile yield</w:t>
      </w:r>
      <w:r w:rsidR="00492EFF" w:rsidRPr="00492EFF">
        <w:rPr>
          <w:rFonts w:ascii="Times New Roman" w:eastAsia="Droid Sans Fallback" w:hAnsi="Times New Roman" w:cs="Calibri"/>
          <w:color w:val="00000A"/>
          <w:sz w:val="24"/>
          <w:lang w:val="en-US"/>
        </w:rPr>
        <w:t xml:space="preserve"> increases</w:t>
      </w:r>
      <w:r w:rsidR="001C2DA2">
        <w:rPr>
          <w:rFonts w:ascii="Times New Roman" w:eastAsia="Droid Sans Fallback" w:hAnsi="Times New Roman" w:cs="Calibri"/>
          <w:color w:val="00000A"/>
          <w:sz w:val="24"/>
          <w:lang w:val="en-US"/>
        </w:rPr>
        <w:t xml:space="preserve"> only</w:t>
      </w:r>
      <w:r w:rsidR="00492EFF" w:rsidRPr="00492EFF">
        <w:rPr>
          <w:rFonts w:ascii="Times New Roman" w:eastAsia="Droid Sans Fallback" w:hAnsi="Times New Roman" w:cs="Calibri"/>
          <w:color w:val="00000A"/>
          <w:sz w:val="24"/>
          <w:lang w:val="en-US"/>
        </w:rPr>
        <w:t xml:space="preserve"> slightly</w:t>
      </w:r>
      <w:r w:rsidR="002C0E7F">
        <w:rPr>
          <w:rFonts w:ascii="Times New Roman" w:eastAsia="Droid Sans Fallback" w:hAnsi="Times New Roman" w:cs="Calibri"/>
          <w:color w:val="00000A"/>
          <w:sz w:val="24"/>
          <w:lang w:val="en-US"/>
        </w:rPr>
        <w:t xml:space="preserve"> (+1.5%)</w:t>
      </w:r>
      <w:r w:rsidR="001C2DA2">
        <w:rPr>
          <w:rFonts w:ascii="Times New Roman" w:eastAsia="Droid Sans Fallback" w:hAnsi="Times New Roman" w:cs="Calibri"/>
          <w:color w:val="00000A"/>
          <w:sz w:val="24"/>
          <w:lang w:val="en-US"/>
        </w:rPr>
        <w:t>;</w:t>
      </w:r>
      <w:r w:rsidR="00492EFF" w:rsidRPr="00492EFF">
        <w:rPr>
          <w:rFonts w:ascii="Times New Roman" w:eastAsia="Droid Sans Fallback" w:hAnsi="Times New Roman" w:cs="Calibri"/>
          <w:color w:val="00000A"/>
          <w:sz w:val="24"/>
          <w:lang w:val="en-US"/>
        </w:rPr>
        <w:t xml:space="preserve"> </w:t>
      </w:r>
      <w:r w:rsidR="001C2DA2">
        <w:rPr>
          <w:rFonts w:ascii="Times New Roman" w:eastAsia="Droid Sans Fallback" w:hAnsi="Times New Roman" w:cs="Calibri"/>
          <w:color w:val="00000A"/>
          <w:sz w:val="24"/>
          <w:lang w:val="en-US"/>
        </w:rPr>
        <w:t>t</w:t>
      </w:r>
      <w:r w:rsidR="00492EFF" w:rsidRPr="00492EFF">
        <w:rPr>
          <w:rFonts w:ascii="Times New Roman" w:eastAsia="Droid Sans Fallback" w:hAnsi="Times New Roman" w:cs="Calibri"/>
          <w:color w:val="00000A"/>
          <w:sz w:val="24"/>
          <w:lang w:val="en-US"/>
        </w:rPr>
        <w:t xml:space="preserve">his sample seems to be </w:t>
      </w:r>
      <w:r w:rsidR="001C2DA2">
        <w:rPr>
          <w:rFonts w:ascii="Times New Roman" w:eastAsia="Droid Sans Fallback" w:hAnsi="Times New Roman" w:cs="Calibri"/>
          <w:color w:val="00000A"/>
          <w:sz w:val="24"/>
          <w:lang w:val="en-US"/>
        </w:rPr>
        <w:t xml:space="preserve">little </w:t>
      </w:r>
      <w:r w:rsidR="00492EFF" w:rsidRPr="00492EFF">
        <w:rPr>
          <w:rFonts w:ascii="Times New Roman" w:eastAsia="Droid Sans Fallback" w:hAnsi="Times New Roman" w:cs="Calibri"/>
          <w:color w:val="00000A"/>
          <w:sz w:val="24"/>
          <w:lang w:val="en-US"/>
        </w:rPr>
        <w:t xml:space="preserve">affected by the higher temperatures. </w:t>
      </w:r>
      <w:proofErr w:type="gramStart"/>
      <w:r w:rsidR="006A2CB5" w:rsidRPr="00492EFF">
        <w:rPr>
          <w:rFonts w:ascii="Times New Roman" w:eastAsia="Droid Sans Fallback" w:hAnsi="Times New Roman" w:cs="Calibri"/>
          <w:color w:val="00000A"/>
          <w:sz w:val="24"/>
          <w:lang w:val="en-US"/>
        </w:rPr>
        <w:t>Th</w:t>
      </w:r>
      <w:r w:rsidR="006A2CB5">
        <w:rPr>
          <w:rFonts w:ascii="Times New Roman" w:eastAsia="Droid Sans Fallback" w:hAnsi="Times New Roman" w:cs="Calibri"/>
          <w:color w:val="00000A"/>
          <w:sz w:val="24"/>
          <w:lang w:val="en-US"/>
        </w:rPr>
        <w:t>ese</w:t>
      </w:r>
      <w:r w:rsidR="006A2CB5" w:rsidRPr="00492EFF">
        <w:rPr>
          <w:rFonts w:ascii="Times New Roman" w:eastAsia="Droid Sans Fallback" w:hAnsi="Times New Roman" w:cs="Calibri"/>
          <w:color w:val="00000A"/>
          <w:sz w:val="24"/>
          <w:lang w:val="en-US"/>
        </w:rPr>
        <w:t xml:space="preserve"> </w:t>
      </w:r>
      <w:r w:rsidR="00492EFF" w:rsidRPr="00492EFF">
        <w:rPr>
          <w:rFonts w:ascii="Times New Roman" w:eastAsia="Droid Sans Fallback" w:hAnsi="Times New Roman" w:cs="Calibri"/>
          <w:color w:val="00000A"/>
          <w:sz w:val="24"/>
          <w:lang w:val="en-US"/>
        </w:rPr>
        <w:t>result</w:t>
      </w:r>
      <w:proofErr w:type="gramEnd"/>
      <w:r w:rsidR="00492EFF" w:rsidRPr="00492EFF">
        <w:rPr>
          <w:rFonts w:ascii="Times New Roman" w:eastAsia="Droid Sans Fallback" w:hAnsi="Times New Roman" w:cs="Calibri"/>
          <w:color w:val="00000A"/>
          <w:sz w:val="24"/>
          <w:lang w:val="en-US"/>
        </w:rPr>
        <w:t xml:space="preserve"> </w:t>
      </w:r>
      <w:r w:rsidR="00BD3F3A">
        <w:rPr>
          <w:rFonts w:ascii="Times New Roman" w:eastAsia="Droid Sans Fallback" w:hAnsi="Times New Roman" w:cs="Calibri"/>
          <w:color w:val="00000A"/>
          <w:sz w:val="24"/>
          <w:lang w:val="en-US"/>
        </w:rPr>
        <w:t>are in agreement with</w:t>
      </w:r>
      <w:r w:rsidR="00492EFF" w:rsidRPr="00492EFF">
        <w:rPr>
          <w:rFonts w:ascii="Times New Roman" w:eastAsia="Droid Sans Fallback" w:hAnsi="Times New Roman" w:cs="Calibri"/>
          <w:color w:val="00000A"/>
          <w:sz w:val="24"/>
          <w:lang w:val="en-US"/>
        </w:rPr>
        <w:t xml:space="preserve"> </w:t>
      </w:r>
      <w:r w:rsidR="00492EFF">
        <w:rPr>
          <w:rFonts w:ascii="Times New Roman" w:eastAsia="Droid Sans Fallback" w:hAnsi="Times New Roman" w:cs="Calibri"/>
          <w:color w:val="00000A"/>
          <w:sz w:val="24"/>
          <w:lang w:val="en-US"/>
        </w:rPr>
        <w:t xml:space="preserve">previous experiments such as reactivity analysis </w:t>
      </w:r>
      <w:r w:rsidR="00941959">
        <w:rPr>
          <w:rFonts w:ascii="Times New Roman" w:eastAsia="Droid Sans Fallback" w:hAnsi="Times New Roman" w:cs="Calibri"/>
          <w:color w:val="00000A"/>
          <w:sz w:val="24"/>
          <w:lang w:val="en-US"/>
        </w:rPr>
        <w:t>[</w:t>
      </w:r>
      <w:r w:rsidR="0066712F">
        <w:rPr>
          <w:rFonts w:ascii="Times New Roman" w:eastAsia="Droid Sans Fallback" w:hAnsi="Times New Roman" w:cs="Calibri"/>
          <w:color w:val="00000A"/>
          <w:sz w:val="24"/>
          <w:lang w:val="en-US"/>
        </w:rPr>
        <w:t>34</w:t>
      </w:r>
      <w:r w:rsidR="00941959">
        <w:rPr>
          <w:rFonts w:ascii="Times New Roman" w:eastAsia="Droid Sans Fallback" w:hAnsi="Times New Roman" w:cs="Calibri"/>
          <w:color w:val="00000A"/>
          <w:sz w:val="24"/>
          <w:lang w:val="en-US"/>
        </w:rPr>
        <w:t>]</w:t>
      </w:r>
      <w:r w:rsidR="00492EFF">
        <w:rPr>
          <w:rFonts w:ascii="Times New Roman" w:eastAsia="Droid Sans Fallback" w:hAnsi="Times New Roman" w:cs="Calibri"/>
          <w:color w:val="00000A"/>
          <w:sz w:val="24"/>
          <w:lang w:val="en-US"/>
        </w:rPr>
        <w:t xml:space="preserve"> or combustion experiments under different conditions [</w:t>
      </w:r>
      <w:r w:rsidR="00436E1C">
        <w:rPr>
          <w:rFonts w:ascii="Times New Roman" w:eastAsia="Droid Sans Fallback" w:hAnsi="Times New Roman" w:cs="Calibri"/>
          <w:sz w:val="24"/>
          <w:lang w:val="en-US"/>
        </w:rPr>
        <w:t>3</w:t>
      </w:r>
      <w:r w:rsidR="0066712F">
        <w:rPr>
          <w:rFonts w:ascii="Times New Roman" w:eastAsia="Droid Sans Fallback" w:hAnsi="Times New Roman" w:cs="Calibri"/>
          <w:sz w:val="24"/>
          <w:lang w:val="en-US"/>
        </w:rPr>
        <w:t>5</w:t>
      </w:r>
      <w:r w:rsidR="00492EFF">
        <w:rPr>
          <w:rFonts w:ascii="Times New Roman" w:eastAsia="Droid Sans Fallback" w:hAnsi="Times New Roman" w:cs="Calibri"/>
          <w:color w:val="00000A"/>
          <w:sz w:val="24"/>
          <w:lang w:val="en-US"/>
        </w:rPr>
        <w:t>] w</w:t>
      </w:r>
      <w:r w:rsidR="006A2CB5">
        <w:rPr>
          <w:rFonts w:ascii="Times New Roman" w:eastAsia="Droid Sans Fallback" w:hAnsi="Times New Roman" w:cs="Calibri"/>
          <w:color w:val="00000A"/>
          <w:sz w:val="24"/>
          <w:lang w:val="en-US"/>
        </w:rPr>
        <w:t>h</w:t>
      </w:r>
      <w:r w:rsidR="00492EFF">
        <w:rPr>
          <w:rFonts w:ascii="Times New Roman" w:eastAsia="Droid Sans Fallback" w:hAnsi="Times New Roman" w:cs="Calibri"/>
          <w:color w:val="00000A"/>
          <w:sz w:val="24"/>
          <w:lang w:val="en-US"/>
        </w:rPr>
        <w:t xml:space="preserve">ere the olive waste biomass </w:t>
      </w:r>
      <w:r w:rsidR="002C0E7F">
        <w:rPr>
          <w:rFonts w:ascii="Times New Roman" w:eastAsia="Droid Sans Fallback" w:hAnsi="Times New Roman" w:cs="Calibri"/>
          <w:color w:val="00000A"/>
          <w:sz w:val="24"/>
          <w:lang w:val="en-US"/>
        </w:rPr>
        <w:t>showed to be less affected than any other fuels by the main conditions that influence the combustion.</w:t>
      </w:r>
      <w:r w:rsidR="00695C99">
        <w:rPr>
          <w:rFonts w:ascii="Times New Roman" w:eastAsia="Droid Sans Fallback" w:hAnsi="Times New Roman" w:cs="Calibri"/>
          <w:color w:val="00000A"/>
          <w:sz w:val="24"/>
          <w:lang w:val="en-US"/>
        </w:rPr>
        <w:t xml:space="preserve"> </w:t>
      </w:r>
      <w:r w:rsidR="00FF0B21">
        <w:rPr>
          <w:rFonts w:ascii="Times New Roman" w:eastAsia="Droid Sans Fallback" w:hAnsi="Times New Roman" w:cs="Calibri"/>
          <w:color w:val="00000A"/>
          <w:sz w:val="24"/>
          <w:lang w:val="en-US"/>
        </w:rPr>
        <w:t>Both woody</w:t>
      </w:r>
      <w:r w:rsidR="002C0E7F">
        <w:rPr>
          <w:rFonts w:ascii="Times New Roman" w:eastAsia="Droid Sans Fallback" w:hAnsi="Times New Roman" w:cs="Calibri"/>
          <w:color w:val="00000A"/>
          <w:sz w:val="24"/>
          <w:lang w:val="en-US"/>
        </w:rPr>
        <w:t xml:space="preserve"> </w:t>
      </w:r>
      <w:r w:rsidR="00FF0B21">
        <w:rPr>
          <w:rFonts w:ascii="Times New Roman" w:eastAsia="Droid Sans Fallback" w:hAnsi="Times New Roman" w:cs="Calibri"/>
          <w:color w:val="00000A"/>
          <w:sz w:val="24"/>
          <w:lang w:val="en-US"/>
        </w:rPr>
        <w:t xml:space="preserve">biomass </w:t>
      </w:r>
      <w:r w:rsidR="002C0E7F">
        <w:rPr>
          <w:rFonts w:ascii="Times New Roman" w:eastAsia="Droid Sans Fallback" w:hAnsi="Times New Roman" w:cs="Calibri"/>
          <w:color w:val="00000A"/>
          <w:sz w:val="24"/>
          <w:lang w:val="en-US"/>
        </w:rPr>
        <w:t>samples showed a</w:t>
      </w:r>
      <w:r w:rsidR="00FF0B21">
        <w:rPr>
          <w:rFonts w:ascii="Times New Roman" w:eastAsia="Droid Sans Fallback" w:hAnsi="Times New Roman" w:cs="Calibri"/>
          <w:color w:val="00000A"/>
          <w:sz w:val="24"/>
          <w:lang w:val="en-US"/>
        </w:rPr>
        <w:t xml:space="preserve"> clear </w:t>
      </w:r>
      <w:r w:rsidR="006A2CB5">
        <w:rPr>
          <w:rFonts w:ascii="Times New Roman" w:eastAsia="Droid Sans Fallback" w:hAnsi="Times New Roman" w:cs="Calibri"/>
          <w:color w:val="00000A"/>
          <w:sz w:val="24"/>
          <w:lang w:val="en-US"/>
        </w:rPr>
        <w:t xml:space="preserve">volatile yield </w:t>
      </w:r>
      <w:r w:rsidR="002C0E7F">
        <w:rPr>
          <w:rFonts w:ascii="Times New Roman" w:eastAsia="Droid Sans Fallback" w:hAnsi="Times New Roman" w:cs="Calibri"/>
          <w:color w:val="00000A"/>
          <w:sz w:val="24"/>
          <w:lang w:val="en-US"/>
        </w:rPr>
        <w:t>increase</w:t>
      </w:r>
      <w:r w:rsidR="00FF0B21">
        <w:rPr>
          <w:rFonts w:ascii="Times New Roman" w:eastAsia="Droid Sans Fallback" w:hAnsi="Times New Roman" w:cs="Calibri"/>
          <w:color w:val="00000A"/>
          <w:sz w:val="24"/>
          <w:lang w:val="en-US"/>
        </w:rPr>
        <w:t xml:space="preserve"> </w:t>
      </w:r>
      <w:r w:rsidR="00526C70">
        <w:rPr>
          <w:rFonts w:ascii="Times New Roman" w:eastAsia="Droid Sans Fallback" w:hAnsi="Times New Roman" w:cs="Calibri"/>
          <w:color w:val="00000A"/>
          <w:sz w:val="24"/>
          <w:lang w:val="en-US"/>
        </w:rPr>
        <w:t>(+</w:t>
      </w:r>
      <w:r w:rsidR="00FF0B21">
        <w:rPr>
          <w:rFonts w:ascii="Times New Roman" w:eastAsia="Droid Sans Fallback" w:hAnsi="Times New Roman" w:cs="Calibri"/>
          <w:color w:val="00000A"/>
          <w:sz w:val="24"/>
          <w:lang w:val="en-US"/>
        </w:rPr>
        <w:t>6.7%</w:t>
      </w:r>
      <w:r w:rsidR="002C7793">
        <w:rPr>
          <w:rFonts w:ascii="Times New Roman" w:eastAsia="Droid Sans Fallback" w:hAnsi="Times New Roman" w:cs="Calibri"/>
          <w:color w:val="00000A"/>
          <w:sz w:val="24"/>
          <w:lang w:val="en-US"/>
        </w:rPr>
        <w:t xml:space="preserve"> and +6.9% for WP and BP respectively</w:t>
      </w:r>
      <w:r w:rsidR="006A2CB5">
        <w:rPr>
          <w:rFonts w:ascii="Times New Roman" w:eastAsia="Droid Sans Fallback" w:hAnsi="Times New Roman" w:cs="Calibri"/>
          <w:color w:val="00000A"/>
          <w:sz w:val="24"/>
          <w:lang w:val="en-US"/>
        </w:rPr>
        <w:t>)</w:t>
      </w:r>
      <w:r w:rsidR="002C7793">
        <w:rPr>
          <w:rFonts w:ascii="Times New Roman" w:eastAsia="Droid Sans Fallback" w:hAnsi="Times New Roman" w:cs="Calibri"/>
          <w:color w:val="00000A"/>
          <w:sz w:val="24"/>
          <w:lang w:val="en-US"/>
        </w:rPr>
        <w:t xml:space="preserve">, which is </w:t>
      </w:r>
      <w:r w:rsidR="006A2CB5">
        <w:rPr>
          <w:rFonts w:ascii="Times New Roman" w:eastAsia="Droid Sans Fallback" w:hAnsi="Times New Roman" w:cs="Calibri"/>
          <w:color w:val="00000A"/>
          <w:sz w:val="24"/>
          <w:lang w:val="en-US"/>
        </w:rPr>
        <w:t xml:space="preserve">a </w:t>
      </w:r>
      <w:r w:rsidR="002C7793">
        <w:rPr>
          <w:rFonts w:ascii="Times New Roman" w:eastAsia="Droid Sans Fallback" w:hAnsi="Times New Roman" w:cs="Calibri"/>
          <w:color w:val="00000A"/>
          <w:sz w:val="24"/>
          <w:lang w:val="en-US"/>
        </w:rPr>
        <w:t xml:space="preserve">quite moderate increment </w:t>
      </w:r>
      <w:r w:rsidR="006A2CB5">
        <w:rPr>
          <w:rFonts w:ascii="Times New Roman" w:eastAsia="Droid Sans Fallback" w:hAnsi="Times New Roman" w:cs="Calibri"/>
          <w:color w:val="00000A"/>
          <w:sz w:val="24"/>
          <w:lang w:val="en-US"/>
        </w:rPr>
        <w:t>on the</w:t>
      </w:r>
      <w:r w:rsidR="002C7793">
        <w:rPr>
          <w:rFonts w:ascii="Times New Roman" w:eastAsia="Droid Sans Fallback" w:hAnsi="Times New Roman" w:cs="Calibri"/>
          <w:color w:val="00000A"/>
          <w:sz w:val="24"/>
          <w:lang w:val="en-US"/>
        </w:rPr>
        <w:t xml:space="preserve"> already high values of volatile yield </w:t>
      </w:r>
      <w:r w:rsidR="006A2CB5">
        <w:rPr>
          <w:rFonts w:ascii="Times New Roman" w:eastAsia="Droid Sans Fallback" w:hAnsi="Times New Roman" w:cs="Calibri"/>
          <w:color w:val="00000A"/>
          <w:sz w:val="24"/>
          <w:lang w:val="en-US"/>
        </w:rPr>
        <w:t>shown by</w:t>
      </w:r>
      <w:r w:rsidR="002C7793">
        <w:rPr>
          <w:rFonts w:ascii="Times New Roman" w:eastAsia="Droid Sans Fallback" w:hAnsi="Times New Roman" w:cs="Calibri"/>
          <w:color w:val="00000A"/>
          <w:sz w:val="24"/>
          <w:lang w:val="en-US"/>
        </w:rPr>
        <w:t xml:space="preserve"> proximate analysis.</w:t>
      </w:r>
    </w:p>
    <w:p w:rsidR="00636F6E" w:rsidRDefault="00636F6E" w:rsidP="00570ACF">
      <w:pPr>
        <w:suppressAutoHyphens/>
        <w:spacing w:after="0" w:line="480" w:lineRule="auto"/>
        <w:ind w:firstLine="284"/>
        <w:jc w:val="both"/>
        <w:rPr>
          <w:rFonts w:ascii="Times New Roman" w:eastAsia="Droid Sans Fallback" w:hAnsi="Times New Roman" w:cs="Calibri"/>
          <w:b/>
          <w:color w:val="00000A"/>
          <w:sz w:val="24"/>
          <w:lang w:val="en-US"/>
        </w:rPr>
      </w:pPr>
    </w:p>
    <w:p w:rsidR="00B03197" w:rsidRDefault="00B03197" w:rsidP="00B03197">
      <w:pPr>
        <w:suppressAutoHyphens/>
        <w:spacing w:after="0" w:line="480" w:lineRule="auto"/>
        <w:ind w:firstLine="284"/>
        <w:jc w:val="both"/>
        <w:rPr>
          <w:rFonts w:ascii="Times New Roman" w:eastAsia="Droid Sans Fallback" w:hAnsi="Times New Roman" w:cs="Calibri"/>
          <w:b/>
          <w:color w:val="00000A"/>
          <w:sz w:val="24"/>
          <w:lang w:val="en-US"/>
        </w:rPr>
      </w:pPr>
      <w:r w:rsidRPr="00B03197">
        <w:rPr>
          <w:rFonts w:ascii="Times New Roman" w:eastAsia="Droid Sans Fallback" w:hAnsi="Times New Roman" w:cs="Calibri"/>
          <w:b/>
          <w:noProof/>
          <w:color w:val="00000A"/>
          <w:sz w:val="24"/>
          <w:lang w:val="es-ES" w:eastAsia="es-ES"/>
        </w:rPr>
        <w:drawing>
          <wp:inline distT="0" distB="0" distL="0" distR="0">
            <wp:extent cx="3660913" cy="3001781"/>
            <wp:effectExtent l="0" t="0" r="0"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79BF" w:rsidRDefault="00C31A77" w:rsidP="00FF0B21">
      <w:pPr>
        <w:suppressAutoHyphens/>
        <w:spacing w:after="0" w:line="480" w:lineRule="auto"/>
        <w:ind w:firstLine="284"/>
        <w:jc w:val="both"/>
        <w:rPr>
          <w:rFonts w:ascii="Times New Roman" w:eastAsia="Droid Sans Fallback" w:hAnsi="Times New Roman" w:cs="Calibri"/>
          <w:b/>
          <w:color w:val="00000A"/>
          <w:sz w:val="24"/>
          <w:lang w:val="en-US"/>
        </w:rPr>
      </w:pPr>
      <w:r>
        <w:rPr>
          <w:rFonts w:ascii="Times New Roman" w:eastAsia="Droid Sans Fallback" w:hAnsi="Times New Roman" w:cs="Calibri"/>
          <w:b/>
          <w:color w:val="00000A"/>
          <w:sz w:val="24"/>
          <w:lang w:val="en-US"/>
        </w:rPr>
        <w:lastRenderedPageBreak/>
        <w:t>Figure</w:t>
      </w:r>
      <w:r w:rsidR="004038B1">
        <w:rPr>
          <w:rFonts w:ascii="Times New Roman" w:eastAsia="Droid Sans Fallback" w:hAnsi="Times New Roman" w:cs="Calibri"/>
          <w:b/>
          <w:color w:val="00000A"/>
          <w:sz w:val="24"/>
          <w:lang w:val="en-US"/>
        </w:rPr>
        <w:t xml:space="preserve"> </w:t>
      </w:r>
      <w:r>
        <w:rPr>
          <w:rFonts w:ascii="Times New Roman" w:eastAsia="Droid Sans Fallback" w:hAnsi="Times New Roman" w:cs="Calibri"/>
          <w:b/>
          <w:color w:val="00000A"/>
          <w:sz w:val="24"/>
          <w:lang w:val="en-US"/>
        </w:rPr>
        <w:t>3. High temperature volatile yield versus proximate analysis volatile yield.</w:t>
      </w:r>
    </w:p>
    <w:p w:rsidR="007E0BE4" w:rsidRDefault="001505B4" w:rsidP="007E0BE4">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 xml:space="preserve">Coal C is a </w:t>
      </w:r>
      <w:proofErr w:type="gramStart"/>
      <w:r w:rsidR="00915B9A">
        <w:rPr>
          <w:rFonts w:ascii="Times New Roman" w:eastAsia="Droid Sans Fallback" w:hAnsi="Times New Roman" w:cs="Calibri"/>
          <w:color w:val="00000A"/>
          <w:sz w:val="24"/>
          <w:lang w:val="en-US"/>
        </w:rPr>
        <w:t>poor quality</w:t>
      </w:r>
      <w:proofErr w:type="gramEnd"/>
      <w:r w:rsidR="00915B9A">
        <w:rPr>
          <w:rFonts w:ascii="Times New Roman" w:eastAsia="Droid Sans Fallback" w:hAnsi="Times New Roman" w:cs="Calibri"/>
          <w:color w:val="00000A"/>
          <w:sz w:val="24"/>
          <w:lang w:val="en-US"/>
        </w:rPr>
        <w:t xml:space="preserve"> coal</w:t>
      </w:r>
      <w:r w:rsidR="001C2DA2">
        <w:rPr>
          <w:rFonts w:ascii="Times New Roman" w:eastAsia="Droid Sans Fallback" w:hAnsi="Times New Roman" w:cs="Calibri"/>
          <w:color w:val="00000A"/>
          <w:sz w:val="24"/>
          <w:lang w:val="en-US"/>
        </w:rPr>
        <w:t xml:space="preserve"> (high ash)</w:t>
      </w:r>
      <w:r w:rsidR="00915B9A">
        <w:rPr>
          <w:rFonts w:ascii="Times New Roman" w:eastAsia="Droid Sans Fallback" w:hAnsi="Times New Roman" w:cs="Calibri"/>
          <w:color w:val="00000A"/>
          <w:sz w:val="24"/>
          <w:lang w:val="en-US"/>
        </w:rPr>
        <w:t xml:space="preserve">, with low volatile matter. The volatile yield obtained </w:t>
      </w:r>
      <w:r w:rsidR="001C2DA2">
        <w:rPr>
          <w:rFonts w:ascii="Times New Roman" w:eastAsia="Droid Sans Fallback" w:hAnsi="Times New Roman" w:cs="Calibri"/>
          <w:color w:val="00000A"/>
          <w:sz w:val="24"/>
          <w:lang w:val="en-US"/>
        </w:rPr>
        <w:t xml:space="preserve">in the HTWM </w:t>
      </w:r>
      <w:r w:rsidR="00915B9A">
        <w:rPr>
          <w:rFonts w:ascii="Times New Roman" w:eastAsia="Droid Sans Fallback" w:hAnsi="Times New Roman" w:cs="Calibri"/>
          <w:color w:val="00000A"/>
          <w:sz w:val="24"/>
          <w:lang w:val="en-US"/>
        </w:rPr>
        <w:t xml:space="preserve">is 13.6 % </w:t>
      </w:r>
      <w:r w:rsidR="006A2CB5">
        <w:rPr>
          <w:rFonts w:ascii="Times New Roman" w:eastAsia="Droid Sans Fallback" w:hAnsi="Times New Roman" w:cs="Calibri"/>
          <w:color w:val="00000A"/>
          <w:sz w:val="24"/>
          <w:lang w:val="en-US"/>
        </w:rPr>
        <w:t>which</w:t>
      </w:r>
      <w:r w:rsidR="00915B9A">
        <w:rPr>
          <w:rFonts w:ascii="Times New Roman" w:eastAsia="Droid Sans Fallback" w:hAnsi="Times New Roman" w:cs="Calibri"/>
          <w:color w:val="00000A"/>
          <w:sz w:val="24"/>
          <w:lang w:val="en-US"/>
        </w:rPr>
        <w:t xml:space="preserve"> is two</w:t>
      </w:r>
      <w:r w:rsidR="006A2CB5">
        <w:rPr>
          <w:rFonts w:ascii="Times New Roman" w:eastAsia="Droid Sans Fallback" w:hAnsi="Times New Roman" w:cs="Calibri"/>
          <w:color w:val="00000A"/>
          <w:sz w:val="24"/>
          <w:lang w:val="en-US"/>
        </w:rPr>
        <w:t>-</w:t>
      </w:r>
      <w:r w:rsidR="00915B9A">
        <w:rPr>
          <w:rFonts w:ascii="Times New Roman" w:eastAsia="Droid Sans Fallback" w:hAnsi="Times New Roman" w:cs="Calibri"/>
          <w:color w:val="00000A"/>
          <w:sz w:val="24"/>
          <w:lang w:val="en-US"/>
        </w:rPr>
        <w:t xml:space="preserve">fold the value obtained </w:t>
      </w:r>
      <w:r w:rsidR="006A2CB5">
        <w:rPr>
          <w:rFonts w:ascii="Times New Roman" w:eastAsia="Droid Sans Fallback" w:hAnsi="Times New Roman" w:cs="Calibri"/>
          <w:color w:val="00000A"/>
          <w:sz w:val="24"/>
          <w:lang w:val="en-US"/>
        </w:rPr>
        <w:t>by proximate</w:t>
      </w:r>
      <w:r w:rsidR="00915B9A">
        <w:rPr>
          <w:rFonts w:ascii="Times New Roman" w:eastAsia="Droid Sans Fallback" w:hAnsi="Times New Roman" w:cs="Calibri"/>
          <w:color w:val="00000A"/>
          <w:sz w:val="24"/>
          <w:lang w:val="en-US"/>
        </w:rPr>
        <w:t xml:space="preserve"> analysis. </w:t>
      </w:r>
      <w:r w:rsidR="002667BF">
        <w:rPr>
          <w:rFonts w:ascii="Times New Roman" w:eastAsia="Droid Sans Fallback" w:hAnsi="Times New Roman" w:cs="Calibri"/>
          <w:color w:val="00000A"/>
          <w:sz w:val="24"/>
          <w:lang w:val="en-US"/>
        </w:rPr>
        <w:t>C</w:t>
      </w:r>
      <w:r w:rsidR="009B5F23" w:rsidRPr="009B5F23">
        <w:rPr>
          <w:rFonts w:ascii="Times New Roman" w:eastAsia="Droid Sans Fallback" w:hAnsi="Times New Roman" w:cs="Calibri"/>
          <w:color w:val="00000A"/>
          <w:sz w:val="24"/>
          <w:lang w:val="en-US"/>
        </w:rPr>
        <w:t>oal</w:t>
      </w:r>
      <w:r w:rsidR="002667BF">
        <w:rPr>
          <w:rFonts w:ascii="Times New Roman" w:eastAsia="Droid Sans Fallback" w:hAnsi="Times New Roman" w:cs="Calibri"/>
          <w:color w:val="00000A"/>
          <w:sz w:val="24"/>
          <w:lang w:val="en-US"/>
        </w:rPr>
        <w:t xml:space="preserve"> A</w:t>
      </w:r>
      <w:r w:rsidR="009B5F23" w:rsidRPr="009B5F23">
        <w:rPr>
          <w:rFonts w:ascii="Times New Roman" w:eastAsia="Droid Sans Fallback" w:hAnsi="Times New Roman" w:cs="Calibri"/>
          <w:color w:val="00000A"/>
          <w:sz w:val="24"/>
          <w:lang w:val="en-US"/>
        </w:rPr>
        <w:t xml:space="preserve"> reached a 53% volatile yield on the HTWM </w:t>
      </w:r>
      <w:r w:rsidR="00636F6E" w:rsidRPr="009B5F23">
        <w:rPr>
          <w:rFonts w:ascii="Times New Roman" w:eastAsia="Droid Sans Fallback" w:hAnsi="Times New Roman" w:cs="Calibri"/>
          <w:color w:val="00000A"/>
          <w:sz w:val="24"/>
          <w:lang w:val="en-US"/>
        </w:rPr>
        <w:t>which</w:t>
      </w:r>
      <w:r w:rsidR="009B5F23" w:rsidRPr="009B5F23">
        <w:rPr>
          <w:rFonts w:ascii="Times New Roman" w:eastAsia="Droid Sans Fallback" w:hAnsi="Times New Roman" w:cs="Calibri"/>
          <w:color w:val="00000A"/>
          <w:sz w:val="24"/>
          <w:lang w:val="en-US"/>
        </w:rPr>
        <w:t xml:space="preserve"> </w:t>
      </w:r>
      <w:proofErr w:type="gramStart"/>
      <w:r w:rsidR="009B5F23" w:rsidRPr="009B5F23">
        <w:rPr>
          <w:rFonts w:ascii="Times New Roman" w:eastAsia="Droid Sans Fallback" w:hAnsi="Times New Roman" w:cs="Calibri"/>
          <w:color w:val="00000A"/>
          <w:sz w:val="24"/>
          <w:lang w:val="en-US"/>
        </w:rPr>
        <w:t xml:space="preserve">is an </w:t>
      </w:r>
      <w:r w:rsidR="00860D45" w:rsidRPr="009B5F23">
        <w:rPr>
          <w:rFonts w:ascii="Times New Roman" w:eastAsia="Droid Sans Fallback" w:hAnsi="Times New Roman" w:cs="Calibri"/>
          <w:color w:val="00000A"/>
          <w:sz w:val="24"/>
          <w:lang w:val="en-US"/>
        </w:rPr>
        <w:t>incre</w:t>
      </w:r>
      <w:r w:rsidR="00860D45">
        <w:rPr>
          <w:rFonts w:ascii="Times New Roman" w:eastAsia="Droid Sans Fallback" w:hAnsi="Times New Roman" w:cs="Calibri"/>
          <w:color w:val="00000A"/>
          <w:sz w:val="24"/>
          <w:lang w:val="en-US"/>
        </w:rPr>
        <w:t>ase</w:t>
      </w:r>
      <w:r w:rsidR="00860D45" w:rsidRPr="009B5F23">
        <w:rPr>
          <w:rFonts w:ascii="Times New Roman" w:eastAsia="Droid Sans Fallback" w:hAnsi="Times New Roman" w:cs="Calibri"/>
          <w:color w:val="00000A"/>
          <w:sz w:val="24"/>
          <w:lang w:val="en-US"/>
        </w:rPr>
        <w:t xml:space="preserve"> </w:t>
      </w:r>
      <w:r w:rsidR="009B5F23" w:rsidRPr="009B5F23">
        <w:rPr>
          <w:rFonts w:ascii="Times New Roman" w:eastAsia="Droid Sans Fallback" w:hAnsi="Times New Roman" w:cs="Calibri"/>
          <w:color w:val="00000A"/>
          <w:sz w:val="24"/>
          <w:lang w:val="en-US"/>
        </w:rPr>
        <w:t>of</w:t>
      </w:r>
      <w:proofErr w:type="gramEnd"/>
      <w:r w:rsidR="009B5F23" w:rsidRPr="009B5F23">
        <w:rPr>
          <w:rFonts w:ascii="Times New Roman" w:eastAsia="Droid Sans Fallback" w:hAnsi="Times New Roman" w:cs="Calibri"/>
          <w:color w:val="00000A"/>
          <w:sz w:val="24"/>
          <w:lang w:val="en-US"/>
        </w:rPr>
        <w:t xml:space="preserve"> 13 % over the 39 % volatile from the proximate analysis. </w:t>
      </w:r>
      <w:r w:rsidR="002C7793">
        <w:rPr>
          <w:rFonts w:ascii="Times New Roman" w:eastAsia="Droid Sans Fallback" w:hAnsi="Times New Roman" w:cs="Calibri"/>
          <w:color w:val="00000A"/>
          <w:sz w:val="24"/>
          <w:lang w:val="en-US"/>
        </w:rPr>
        <w:t xml:space="preserve">This value is </w:t>
      </w:r>
      <w:r w:rsidR="00860D45">
        <w:rPr>
          <w:rFonts w:ascii="Times New Roman" w:eastAsia="Droid Sans Fallback" w:hAnsi="Times New Roman" w:cs="Calibri"/>
          <w:color w:val="00000A"/>
          <w:sz w:val="24"/>
          <w:lang w:val="en-US"/>
        </w:rPr>
        <w:t xml:space="preserve">within </w:t>
      </w:r>
      <w:r w:rsidR="002C7793">
        <w:rPr>
          <w:rFonts w:ascii="Times New Roman" w:eastAsia="Droid Sans Fallback" w:hAnsi="Times New Roman" w:cs="Calibri"/>
          <w:color w:val="00000A"/>
          <w:sz w:val="24"/>
          <w:lang w:val="en-US"/>
        </w:rPr>
        <w:t>the range f</w:t>
      </w:r>
      <w:r w:rsidR="00860D45">
        <w:rPr>
          <w:rFonts w:ascii="Times New Roman" w:eastAsia="Droid Sans Fallback" w:hAnsi="Times New Roman" w:cs="Calibri"/>
          <w:color w:val="00000A"/>
          <w:sz w:val="24"/>
          <w:lang w:val="en-US"/>
        </w:rPr>
        <w:t>or</w:t>
      </w:r>
      <w:r w:rsidR="002C7793">
        <w:rPr>
          <w:rFonts w:ascii="Times New Roman" w:eastAsia="Droid Sans Fallback" w:hAnsi="Times New Roman" w:cs="Calibri"/>
          <w:color w:val="00000A"/>
          <w:sz w:val="24"/>
          <w:lang w:val="en-US"/>
        </w:rPr>
        <w:t xml:space="preserve"> similar coals stud</w:t>
      </w:r>
      <w:r w:rsidR="00860D45">
        <w:rPr>
          <w:rFonts w:ascii="Times New Roman" w:eastAsia="Droid Sans Fallback" w:hAnsi="Times New Roman" w:cs="Calibri"/>
          <w:color w:val="00000A"/>
          <w:sz w:val="24"/>
          <w:lang w:val="en-US"/>
        </w:rPr>
        <w:t>ied</w:t>
      </w:r>
      <w:r w:rsidR="002C7793">
        <w:rPr>
          <w:rFonts w:ascii="Times New Roman" w:eastAsia="Droid Sans Fallback" w:hAnsi="Times New Roman" w:cs="Calibri"/>
          <w:color w:val="00000A"/>
          <w:sz w:val="24"/>
          <w:lang w:val="en-US"/>
        </w:rPr>
        <w:t xml:space="preserve"> </w:t>
      </w:r>
      <w:r w:rsidR="00860D45">
        <w:rPr>
          <w:rFonts w:ascii="Times New Roman" w:eastAsia="Droid Sans Fallback" w:hAnsi="Times New Roman" w:cs="Calibri"/>
          <w:color w:val="00000A"/>
          <w:sz w:val="24"/>
          <w:lang w:val="en-US"/>
        </w:rPr>
        <w:t>by</w:t>
      </w:r>
      <w:r w:rsidR="002C7793">
        <w:rPr>
          <w:rFonts w:ascii="Times New Roman" w:eastAsia="Droid Sans Fallback" w:hAnsi="Times New Roman" w:cs="Calibri"/>
          <w:color w:val="00000A"/>
          <w:sz w:val="24"/>
          <w:lang w:val="en-US"/>
        </w:rPr>
        <w:t xml:space="preserve"> Man et al. [</w:t>
      </w:r>
      <w:r w:rsidR="005A6EED">
        <w:rPr>
          <w:rFonts w:ascii="Times New Roman" w:eastAsia="Droid Sans Fallback" w:hAnsi="Times New Roman" w:cs="Calibri"/>
          <w:color w:val="00000A"/>
          <w:sz w:val="24"/>
          <w:lang w:val="en-US"/>
        </w:rPr>
        <w:t>1</w:t>
      </w:r>
      <w:r w:rsidR="00526C70">
        <w:rPr>
          <w:rFonts w:ascii="Times New Roman" w:eastAsia="Droid Sans Fallback" w:hAnsi="Times New Roman" w:cs="Calibri"/>
          <w:color w:val="00000A"/>
          <w:sz w:val="24"/>
          <w:lang w:val="en-US"/>
        </w:rPr>
        <w:t>4</w:t>
      </w:r>
      <w:r w:rsidR="002C7793">
        <w:rPr>
          <w:rFonts w:ascii="Times New Roman" w:eastAsia="Droid Sans Fallback" w:hAnsi="Times New Roman" w:cs="Calibri"/>
          <w:color w:val="00000A"/>
          <w:sz w:val="24"/>
          <w:lang w:val="en-US"/>
        </w:rPr>
        <w:t>].</w:t>
      </w:r>
      <w:r w:rsidR="008079CF">
        <w:rPr>
          <w:rFonts w:ascii="Times New Roman" w:eastAsia="Droid Sans Fallback" w:hAnsi="Times New Roman" w:cs="Calibri"/>
          <w:color w:val="00000A"/>
          <w:sz w:val="24"/>
          <w:lang w:val="en-US"/>
        </w:rPr>
        <w:t xml:space="preserve"> The high </w:t>
      </w:r>
      <w:r w:rsidR="00860D45">
        <w:rPr>
          <w:rFonts w:ascii="Times New Roman" w:eastAsia="Droid Sans Fallback" w:hAnsi="Times New Roman" w:cs="Calibri"/>
          <w:color w:val="00000A"/>
          <w:sz w:val="24"/>
          <w:lang w:val="en-US"/>
        </w:rPr>
        <w:t xml:space="preserve">increase </w:t>
      </w:r>
      <w:r w:rsidR="008079CF">
        <w:rPr>
          <w:rFonts w:ascii="Times New Roman" w:eastAsia="Droid Sans Fallback" w:hAnsi="Times New Roman" w:cs="Calibri"/>
          <w:color w:val="00000A"/>
          <w:sz w:val="24"/>
          <w:lang w:val="en-US"/>
        </w:rPr>
        <w:t xml:space="preserve">of +26.2% </w:t>
      </w:r>
      <w:r w:rsidR="002C7793">
        <w:rPr>
          <w:rFonts w:ascii="Times New Roman" w:eastAsia="Droid Sans Fallback" w:hAnsi="Times New Roman" w:cs="Calibri"/>
          <w:color w:val="00000A"/>
          <w:sz w:val="24"/>
          <w:lang w:val="en-US"/>
        </w:rPr>
        <w:t xml:space="preserve">on volatile yield was obtained for </w:t>
      </w:r>
      <w:r w:rsidR="008079CF">
        <w:rPr>
          <w:rFonts w:ascii="Times New Roman" w:eastAsia="Droid Sans Fallback" w:hAnsi="Times New Roman" w:cs="Calibri"/>
          <w:color w:val="00000A"/>
          <w:sz w:val="24"/>
          <w:lang w:val="en-US"/>
        </w:rPr>
        <w:t xml:space="preserve">coal B, which </w:t>
      </w:r>
      <w:r w:rsidR="006A2CB5">
        <w:rPr>
          <w:rFonts w:ascii="Times New Roman" w:eastAsia="Droid Sans Fallback" w:hAnsi="Times New Roman" w:cs="Calibri"/>
          <w:color w:val="00000A"/>
          <w:sz w:val="24"/>
          <w:lang w:val="en-US"/>
        </w:rPr>
        <w:t xml:space="preserve">is </w:t>
      </w:r>
      <w:r w:rsidR="008079CF">
        <w:rPr>
          <w:rFonts w:ascii="Times New Roman" w:eastAsia="Droid Sans Fallback" w:hAnsi="Times New Roman" w:cs="Calibri"/>
          <w:color w:val="00000A"/>
          <w:sz w:val="24"/>
          <w:lang w:val="en-US"/>
        </w:rPr>
        <w:t xml:space="preserve">almost double the value from proximate analysis. </w:t>
      </w:r>
      <w:r w:rsidR="00E54AEF">
        <w:rPr>
          <w:rFonts w:ascii="Times New Roman" w:eastAsia="Droid Sans Fallback" w:hAnsi="Times New Roman" w:cs="Calibri"/>
          <w:color w:val="00000A"/>
          <w:sz w:val="24"/>
          <w:lang w:val="en-US"/>
        </w:rPr>
        <w:t xml:space="preserve">Coals A and B have a high ash content, </w:t>
      </w:r>
      <w:r w:rsidR="00D478EB">
        <w:rPr>
          <w:rFonts w:ascii="Times New Roman" w:eastAsia="Droid Sans Fallback" w:hAnsi="Times New Roman" w:cs="Calibri"/>
          <w:color w:val="00000A"/>
          <w:sz w:val="24"/>
          <w:lang w:val="en-US"/>
        </w:rPr>
        <w:t>at high temperatures, the inorganic mater</w:t>
      </w:r>
      <w:r w:rsidR="000523F6">
        <w:rPr>
          <w:rFonts w:ascii="Times New Roman" w:eastAsia="Droid Sans Fallback" w:hAnsi="Times New Roman" w:cs="Calibri"/>
          <w:color w:val="00000A"/>
          <w:sz w:val="24"/>
          <w:lang w:val="en-US"/>
        </w:rPr>
        <w:t xml:space="preserve"> </w:t>
      </w:r>
      <w:r w:rsidR="00D478EB">
        <w:rPr>
          <w:rFonts w:ascii="Times New Roman" w:eastAsia="Droid Sans Fallback" w:hAnsi="Times New Roman" w:cs="Calibri"/>
          <w:color w:val="00000A"/>
          <w:sz w:val="24"/>
          <w:lang w:val="en-US"/>
        </w:rPr>
        <w:t>can also decompose releasing gases that can increase the volatile yield value obtained.</w:t>
      </w:r>
      <w:r w:rsidR="00E54AEF">
        <w:rPr>
          <w:rFonts w:ascii="Times New Roman" w:eastAsia="Droid Sans Fallback" w:hAnsi="Times New Roman" w:cs="Calibri"/>
          <w:color w:val="00000A"/>
          <w:sz w:val="24"/>
          <w:lang w:val="en-US"/>
        </w:rPr>
        <w:t xml:space="preserve"> </w:t>
      </w:r>
      <w:r w:rsidR="0044380A">
        <w:rPr>
          <w:rFonts w:ascii="Times New Roman" w:eastAsia="Droid Sans Fallback" w:hAnsi="Times New Roman" w:cs="Calibri"/>
          <w:color w:val="00000A"/>
          <w:sz w:val="24"/>
          <w:lang w:val="en-US"/>
        </w:rPr>
        <w:t xml:space="preserve">As occurred in other previous studies, </w:t>
      </w:r>
      <w:r w:rsidR="006A2CB5">
        <w:rPr>
          <w:rFonts w:ascii="Times New Roman" w:eastAsia="Droid Sans Fallback" w:hAnsi="Times New Roman" w:cs="Calibri"/>
          <w:color w:val="00000A"/>
          <w:sz w:val="24"/>
          <w:lang w:val="en-US"/>
        </w:rPr>
        <w:t>these results</w:t>
      </w:r>
      <w:r w:rsidR="0044380A">
        <w:rPr>
          <w:rFonts w:ascii="Times New Roman" w:eastAsia="Droid Sans Fallback" w:hAnsi="Times New Roman" w:cs="Calibri"/>
          <w:color w:val="00000A"/>
          <w:sz w:val="24"/>
          <w:lang w:val="en-US"/>
        </w:rPr>
        <w:t xml:space="preserve"> </w:t>
      </w:r>
      <w:r w:rsidR="006A2CB5">
        <w:rPr>
          <w:rFonts w:ascii="Times New Roman" w:eastAsia="Droid Sans Fallback" w:hAnsi="Times New Roman" w:cs="Calibri"/>
          <w:color w:val="00000A"/>
          <w:sz w:val="24"/>
          <w:lang w:val="en-US"/>
        </w:rPr>
        <w:t xml:space="preserve">show that </w:t>
      </w:r>
      <w:r w:rsidR="00860D45">
        <w:rPr>
          <w:rFonts w:ascii="Times New Roman" w:eastAsia="Droid Sans Fallback" w:hAnsi="Times New Roman" w:cs="Calibri"/>
          <w:color w:val="00000A"/>
          <w:sz w:val="24"/>
          <w:lang w:val="en-US"/>
        </w:rPr>
        <w:t>a poor</w:t>
      </w:r>
      <w:r w:rsidR="0044380A">
        <w:rPr>
          <w:rFonts w:ascii="Times New Roman" w:eastAsia="Droid Sans Fallback" w:hAnsi="Times New Roman" w:cs="Calibri"/>
          <w:color w:val="00000A"/>
          <w:sz w:val="24"/>
          <w:lang w:val="en-US"/>
        </w:rPr>
        <w:t xml:space="preserve"> linear relationship </w:t>
      </w:r>
      <w:r w:rsidR="006A2CB5">
        <w:rPr>
          <w:rFonts w:ascii="Times New Roman" w:eastAsia="Droid Sans Fallback" w:hAnsi="Times New Roman" w:cs="Calibri"/>
          <w:color w:val="00000A"/>
          <w:sz w:val="24"/>
          <w:lang w:val="en-US"/>
        </w:rPr>
        <w:t xml:space="preserve">between </w:t>
      </w:r>
      <w:r w:rsidR="0044380A">
        <w:rPr>
          <w:rFonts w:ascii="Times New Roman" w:eastAsia="Droid Sans Fallback" w:hAnsi="Times New Roman" w:cs="Calibri"/>
          <w:color w:val="00000A"/>
          <w:sz w:val="24"/>
          <w:lang w:val="en-US"/>
        </w:rPr>
        <w:t>high temperature volatile yield and proximate analysis volatile yield can be established</w:t>
      </w:r>
      <w:r w:rsidR="00860D45">
        <w:rPr>
          <w:rFonts w:ascii="Times New Roman" w:eastAsia="Droid Sans Fallback" w:hAnsi="Times New Roman" w:cs="Calibri"/>
          <w:color w:val="00000A"/>
          <w:sz w:val="24"/>
          <w:lang w:val="en-US"/>
        </w:rPr>
        <w:t xml:space="preserve"> (Figure 3)</w:t>
      </w:r>
      <w:r w:rsidR="0044380A">
        <w:rPr>
          <w:rFonts w:ascii="Times New Roman" w:eastAsia="Droid Sans Fallback" w:hAnsi="Times New Roman" w:cs="Calibri"/>
          <w:color w:val="00000A"/>
          <w:sz w:val="24"/>
          <w:lang w:val="en-US"/>
        </w:rPr>
        <w:t xml:space="preserve">. </w:t>
      </w:r>
      <w:r w:rsidR="00FA3BC1">
        <w:rPr>
          <w:rFonts w:ascii="Times New Roman" w:eastAsia="Droid Sans Fallback" w:hAnsi="Times New Roman" w:cs="Calibri"/>
          <w:color w:val="00000A"/>
          <w:sz w:val="24"/>
          <w:lang w:val="en-US"/>
        </w:rPr>
        <w:t>There are clear outliers, so</w:t>
      </w:r>
      <w:r w:rsidR="0044380A">
        <w:rPr>
          <w:rFonts w:ascii="Times New Roman" w:eastAsia="Droid Sans Fallback" w:hAnsi="Times New Roman" w:cs="Calibri"/>
          <w:color w:val="00000A"/>
          <w:sz w:val="24"/>
          <w:lang w:val="en-US"/>
        </w:rPr>
        <w:t xml:space="preserve"> it is not possible to predict the real volatile yield on pulverized fuel boilers from proximate analysis.</w:t>
      </w:r>
    </w:p>
    <w:p w:rsidR="001925C7" w:rsidRPr="007E0BE4" w:rsidRDefault="001925C7" w:rsidP="007E0BE4">
      <w:pPr>
        <w:suppressAutoHyphens/>
        <w:spacing w:after="0" w:line="480" w:lineRule="auto"/>
        <w:ind w:firstLine="284"/>
        <w:jc w:val="both"/>
        <w:rPr>
          <w:rFonts w:ascii="Times New Roman" w:eastAsia="Droid Sans Fallback" w:hAnsi="Times New Roman" w:cs="Calibri"/>
          <w:color w:val="00000A"/>
          <w:sz w:val="24"/>
          <w:lang w:val="en-US"/>
        </w:rPr>
      </w:pPr>
      <w:r w:rsidRPr="007E0BE4">
        <w:rPr>
          <w:rFonts w:ascii="Times New Roman" w:eastAsia="Droid Sans Fallback" w:hAnsi="Times New Roman" w:cs="Calibri"/>
          <w:color w:val="00000A"/>
          <w:sz w:val="24"/>
          <w:lang w:val="en-US"/>
        </w:rPr>
        <w:t xml:space="preserve">The temperature of the mesh during the experiments and therefore </w:t>
      </w:r>
      <w:r w:rsidR="006A2CB5">
        <w:rPr>
          <w:rFonts w:ascii="Times New Roman" w:eastAsia="Droid Sans Fallback" w:hAnsi="Times New Roman" w:cs="Calibri"/>
          <w:color w:val="00000A"/>
          <w:sz w:val="24"/>
          <w:lang w:val="en-US"/>
        </w:rPr>
        <w:t xml:space="preserve">the </w:t>
      </w:r>
      <w:r w:rsidRPr="007E0BE4">
        <w:rPr>
          <w:rFonts w:ascii="Times New Roman" w:eastAsia="Droid Sans Fallback" w:hAnsi="Times New Roman" w:cs="Calibri"/>
          <w:color w:val="00000A"/>
          <w:sz w:val="24"/>
          <w:lang w:val="en-US"/>
        </w:rPr>
        <w:t xml:space="preserve">temperature of the fuel chars has a great influence on the pyrolysis process. </w:t>
      </w:r>
      <w:r w:rsidR="002667BF" w:rsidRPr="007E0BE4">
        <w:rPr>
          <w:rFonts w:ascii="Times New Roman" w:eastAsia="Droid Sans Fallback" w:hAnsi="Times New Roman" w:cs="Calibri"/>
          <w:color w:val="00000A"/>
          <w:sz w:val="24"/>
          <w:lang w:val="en-US"/>
        </w:rPr>
        <w:t>C</w:t>
      </w:r>
      <w:r w:rsidRPr="007E0BE4">
        <w:rPr>
          <w:rFonts w:ascii="Times New Roman" w:eastAsia="Droid Sans Fallback" w:hAnsi="Times New Roman" w:cs="Calibri"/>
          <w:color w:val="00000A"/>
          <w:sz w:val="24"/>
          <w:lang w:val="en-US"/>
        </w:rPr>
        <w:t>oal</w:t>
      </w:r>
      <w:r w:rsidR="002667BF" w:rsidRPr="007E0BE4">
        <w:rPr>
          <w:rFonts w:ascii="Times New Roman" w:eastAsia="Droid Sans Fallback" w:hAnsi="Times New Roman" w:cs="Calibri"/>
          <w:color w:val="00000A"/>
          <w:sz w:val="24"/>
          <w:lang w:val="en-US"/>
        </w:rPr>
        <w:t xml:space="preserve"> B</w:t>
      </w:r>
      <w:r w:rsidRPr="007E0BE4">
        <w:rPr>
          <w:rFonts w:ascii="Times New Roman" w:eastAsia="Droid Sans Fallback" w:hAnsi="Times New Roman" w:cs="Calibri"/>
          <w:color w:val="00000A"/>
          <w:sz w:val="24"/>
          <w:lang w:val="en-US"/>
        </w:rPr>
        <w:t xml:space="preserve"> was also </w:t>
      </w:r>
      <w:r w:rsidR="00FA3BC1">
        <w:rPr>
          <w:rFonts w:ascii="Times New Roman" w:eastAsia="Droid Sans Fallback" w:hAnsi="Times New Roman" w:cs="Calibri"/>
          <w:color w:val="00000A"/>
          <w:sz w:val="24"/>
          <w:lang w:val="en-US"/>
        </w:rPr>
        <w:t xml:space="preserve">studied at a </w:t>
      </w:r>
      <w:r w:rsidRPr="007E0BE4">
        <w:rPr>
          <w:rFonts w:ascii="Times New Roman" w:eastAsia="Droid Sans Fallback" w:hAnsi="Times New Roman" w:cs="Calibri"/>
          <w:color w:val="00000A"/>
          <w:sz w:val="24"/>
          <w:lang w:val="en-US"/>
        </w:rPr>
        <w:t>lower temperature</w:t>
      </w:r>
      <w:r w:rsidR="00FA3BC1">
        <w:rPr>
          <w:rFonts w:ascii="Times New Roman" w:eastAsia="Droid Sans Fallback" w:hAnsi="Times New Roman" w:cs="Calibri"/>
          <w:color w:val="00000A"/>
          <w:sz w:val="24"/>
          <w:lang w:val="en-US"/>
        </w:rPr>
        <w:t xml:space="preserve"> of</w:t>
      </w:r>
      <w:r w:rsidRPr="007E0BE4">
        <w:rPr>
          <w:rFonts w:ascii="Times New Roman" w:eastAsia="Droid Sans Fallback" w:hAnsi="Times New Roman" w:cs="Calibri"/>
          <w:color w:val="00000A"/>
          <w:sz w:val="24"/>
          <w:lang w:val="en-US"/>
        </w:rPr>
        <w:t xml:space="preserve"> 1200</w:t>
      </w:r>
      <w:r w:rsidR="004038B1" w:rsidRPr="007E0BE4">
        <w:rPr>
          <w:rFonts w:ascii="Times New Roman" w:eastAsia="Droid Sans Fallback" w:hAnsi="Times New Roman" w:cs="Calibri"/>
          <w:color w:val="00000A"/>
          <w:sz w:val="24"/>
          <w:lang w:val="en-US"/>
        </w:rPr>
        <w:t xml:space="preserve"> </w:t>
      </w:r>
      <w:r w:rsidRPr="007E0BE4">
        <w:rPr>
          <w:rFonts w:ascii="Times New Roman" w:eastAsia="Droid Sans Fallback" w:hAnsi="Times New Roman" w:cs="Calibri"/>
          <w:color w:val="00000A"/>
          <w:sz w:val="24"/>
          <w:lang w:val="en-US"/>
        </w:rPr>
        <w:t xml:space="preserve">ºC. Under </w:t>
      </w:r>
      <w:proofErr w:type="gramStart"/>
      <w:r w:rsidRPr="007E0BE4">
        <w:rPr>
          <w:rFonts w:ascii="Times New Roman" w:eastAsia="Droid Sans Fallback" w:hAnsi="Times New Roman" w:cs="Calibri"/>
          <w:color w:val="00000A"/>
          <w:sz w:val="24"/>
          <w:lang w:val="en-US"/>
        </w:rPr>
        <w:t>th</w:t>
      </w:r>
      <w:r w:rsidR="00FA3BC1">
        <w:rPr>
          <w:rFonts w:ascii="Times New Roman" w:eastAsia="Droid Sans Fallback" w:hAnsi="Times New Roman" w:cs="Calibri"/>
          <w:color w:val="00000A"/>
          <w:sz w:val="24"/>
          <w:lang w:val="en-US"/>
        </w:rPr>
        <w:t>is</w:t>
      </w:r>
      <w:r w:rsidRPr="007E0BE4">
        <w:rPr>
          <w:rFonts w:ascii="Times New Roman" w:eastAsia="Droid Sans Fallback" w:hAnsi="Times New Roman" w:cs="Calibri"/>
          <w:color w:val="00000A"/>
          <w:sz w:val="24"/>
          <w:lang w:val="en-US"/>
        </w:rPr>
        <w:t xml:space="preserve"> conditions</w:t>
      </w:r>
      <w:proofErr w:type="gramEnd"/>
      <w:r w:rsidRPr="007E0BE4">
        <w:rPr>
          <w:rFonts w:ascii="Times New Roman" w:eastAsia="Droid Sans Fallback" w:hAnsi="Times New Roman" w:cs="Calibri"/>
          <w:color w:val="00000A"/>
          <w:sz w:val="24"/>
          <w:lang w:val="en-US"/>
        </w:rPr>
        <w:t xml:space="preserve"> the coal volatile yield was 47% which is 6.5% less than the volatile yield at 1600</w:t>
      </w:r>
      <w:r w:rsidR="004038B1" w:rsidRPr="007E0BE4">
        <w:rPr>
          <w:rFonts w:ascii="Times New Roman" w:eastAsia="Droid Sans Fallback" w:hAnsi="Times New Roman" w:cs="Calibri"/>
          <w:color w:val="00000A"/>
          <w:sz w:val="24"/>
          <w:lang w:val="en-US"/>
        </w:rPr>
        <w:t xml:space="preserve"> </w:t>
      </w:r>
      <w:r w:rsidR="002C7793">
        <w:rPr>
          <w:rFonts w:ascii="Times New Roman" w:eastAsia="Droid Sans Fallback" w:hAnsi="Times New Roman" w:cs="Calibri"/>
          <w:color w:val="00000A"/>
          <w:sz w:val="24"/>
          <w:lang w:val="en-US"/>
        </w:rPr>
        <w:t xml:space="preserve">ºC and 19.6% more than the proximate analysis value. </w:t>
      </w:r>
    </w:p>
    <w:p w:rsidR="00563C1D" w:rsidRPr="00261254" w:rsidRDefault="00563C1D" w:rsidP="002B79BF">
      <w:pPr>
        <w:suppressAutoHyphens/>
        <w:spacing w:after="0" w:line="480" w:lineRule="auto"/>
        <w:jc w:val="both"/>
        <w:rPr>
          <w:rFonts w:ascii="Times New Roman" w:eastAsia="Droid Sans Fallback" w:hAnsi="Times New Roman" w:cs="Calibri"/>
          <w:b/>
          <w:color w:val="00000A"/>
          <w:sz w:val="24"/>
          <w:lang w:val="en-US"/>
        </w:rPr>
      </w:pPr>
    </w:p>
    <w:p w:rsidR="002B79BF" w:rsidRPr="00082CB3" w:rsidRDefault="002B79BF" w:rsidP="00082CB3">
      <w:pPr>
        <w:pStyle w:val="ListParagraph"/>
        <w:numPr>
          <w:ilvl w:val="1"/>
          <w:numId w:val="9"/>
        </w:numPr>
        <w:suppressAutoHyphens/>
        <w:spacing w:after="0" w:line="480" w:lineRule="auto"/>
        <w:jc w:val="both"/>
        <w:rPr>
          <w:rFonts w:ascii="Times New Roman" w:eastAsia="Droid Sans Fallback" w:hAnsi="Times New Roman" w:cs="Calibri"/>
          <w:b/>
          <w:color w:val="00000A"/>
          <w:sz w:val="24"/>
          <w:lang w:val="en-US"/>
        </w:rPr>
      </w:pPr>
      <w:r w:rsidRPr="00082CB3">
        <w:rPr>
          <w:rFonts w:ascii="Times New Roman" w:eastAsia="Droid Sans Fallback" w:hAnsi="Times New Roman" w:cs="Calibri"/>
          <w:b/>
          <w:color w:val="00000A"/>
          <w:sz w:val="24"/>
          <w:lang w:val="en-US"/>
        </w:rPr>
        <w:t>Nitrogen Partitioning</w:t>
      </w:r>
    </w:p>
    <w:p w:rsidR="006308C8" w:rsidRPr="006308C8" w:rsidRDefault="006308C8" w:rsidP="006308C8">
      <w:pPr>
        <w:suppressAutoHyphens/>
        <w:spacing w:after="0" w:line="480" w:lineRule="auto"/>
        <w:ind w:firstLine="284"/>
        <w:jc w:val="both"/>
        <w:rPr>
          <w:rFonts w:ascii="Times New Roman" w:eastAsia="Droid Sans Fallback" w:hAnsi="Times New Roman" w:cs="Calibri"/>
          <w:color w:val="00000A"/>
          <w:sz w:val="24"/>
          <w:lang w:val="en-US"/>
        </w:rPr>
      </w:pPr>
      <w:r w:rsidRPr="006308C8">
        <w:rPr>
          <w:rFonts w:ascii="Times New Roman" w:eastAsia="Droid Sans Fallback" w:hAnsi="Times New Roman" w:cs="Calibri"/>
          <w:color w:val="00000A"/>
          <w:sz w:val="24"/>
          <w:lang w:val="en-US"/>
        </w:rPr>
        <w:t>The char obtained from the experiments carried out on the biomass a</w:t>
      </w:r>
      <w:r w:rsidR="004038B1">
        <w:rPr>
          <w:rFonts w:ascii="Times New Roman" w:eastAsia="Droid Sans Fallback" w:hAnsi="Times New Roman" w:cs="Calibri"/>
          <w:color w:val="00000A"/>
          <w:sz w:val="24"/>
          <w:lang w:val="en-US"/>
        </w:rPr>
        <w:t xml:space="preserve">nd coal samples were </w:t>
      </w:r>
      <w:r w:rsidR="000D7A6A" w:rsidRPr="000D7A6A">
        <w:rPr>
          <w:rFonts w:ascii="Times New Roman" w:eastAsia="Droid Sans Fallback" w:hAnsi="Times New Roman" w:cs="Calibri"/>
          <w:color w:val="00000A"/>
          <w:sz w:val="24"/>
        </w:rPr>
        <w:t>analysed</w:t>
      </w:r>
      <w:r w:rsidR="006A2CB5">
        <w:rPr>
          <w:rFonts w:ascii="Times New Roman" w:eastAsia="Droid Sans Fallback" w:hAnsi="Times New Roman" w:cs="Calibri"/>
          <w:color w:val="00000A"/>
          <w:sz w:val="24"/>
          <w:lang w:val="en-US"/>
        </w:rPr>
        <w:t xml:space="preserve"> for total nitrogen content</w:t>
      </w:r>
      <w:r w:rsidRPr="006308C8">
        <w:rPr>
          <w:rFonts w:ascii="Times New Roman" w:eastAsia="Droid Sans Fallback" w:hAnsi="Times New Roman" w:cs="Calibri"/>
          <w:color w:val="00000A"/>
          <w:sz w:val="24"/>
          <w:lang w:val="en-US"/>
        </w:rPr>
        <w:t xml:space="preserve"> in order to </w:t>
      </w:r>
      <w:r w:rsidR="00B50858">
        <w:rPr>
          <w:rFonts w:ascii="Times New Roman" w:eastAsia="Droid Sans Fallback" w:hAnsi="Times New Roman" w:cs="Calibri"/>
          <w:color w:val="00000A"/>
          <w:sz w:val="24"/>
          <w:lang w:val="en-US"/>
        </w:rPr>
        <w:t>determine</w:t>
      </w:r>
      <w:r w:rsidR="004038B1">
        <w:rPr>
          <w:rFonts w:ascii="Times New Roman" w:eastAsia="Droid Sans Fallback" w:hAnsi="Times New Roman" w:cs="Calibri"/>
          <w:color w:val="00000A"/>
          <w:sz w:val="24"/>
          <w:lang w:val="en-US"/>
        </w:rPr>
        <w:t xml:space="preserve"> the n</w:t>
      </w:r>
      <w:r>
        <w:rPr>
          <w:rFonts w:ascii="Times New Roman" w:eastAsia="Droid Sans Fallback" w:hAnsi="Times New Roman" w:cs="Calibri"/>
          <w:color w:val="00000A"/>
          <w:sz w:val="24"/>
          <w:lang w:val="en-US"/>
        </w:rPr>
        <w:t>itrogen partitioning.</w:t>
      </w:r>
      <w:r w:rsidR="005C611B">
        <w:rPr>
          <w:rFonts w:ascii="Times New Roman" w:eastAsia="Droid Sans Fallback" w:hAnsi="Times New Roman" w:cs="Calibri"/>
          <w:color w:val="00000A"/>
          <w:sz w:val="24"/>
          <w:lang w:val="en-US"/>
        </w:rPr>
        <w:t xml:space="preserve"> This analysis was done by triplicate for each char sample to evaluate the </w:t>
      </w:r>
      <w:r w:rsidR="005C611B" w:rsidRPr="005C611B">
        <w:rPr>
          <w:rFonts w:ascii="Times New Roman" w:eastAsia="Droid Sans Fallback" w:hAnsi="Times New Roman" w:cs="Calibri"/>
          <w:color w:val="00000A"/>
          <w:sz w:val="24"/>
          <w:lang w:val="en-US"/>
        </w:rPr>
        <w:t>variability</w:t>
      </w:r>
      <w:r w:rsidR="005C611B">
        <w:rPr>
          <w:rFonts w:ascii="Times New Roman" w:eastAsia="Droid Sans Fallback" w:hAnsi="Times New Roman" w:cs="Calibri"/>
          <w:color w:val="00000A"/>
          <w:sz w:val="24"/>
          <w:lang w:val="en-US"/>
        </w:rPr>
        <w:t xml:space="preserve">, obtaining a </w:t>
      </w:r>
      <w:r w:rsidR="005C611B" w:rsidRPr="005C611B">
        <w:rPr>
          <w:rFonts w:ascii="Times New Roman" w:eastAsia="Droid Sans Fallback" w:hAnsi="Times New Roman" w:cs="Calibri"/>
          <w:color w:val="00000A"/>
          <w:sz w:val="24"/>
          <w:lang w:val="en-US"/>
        </w:rPr>
        <w:t>12% standard error.</w:t>
      </w:r>
      <w:r>
        <w:rPr>
          <w:rFonts w:ascii="Times New Roman" w:eastAsia="Droid Sans Fallback" w:hAnsi="Times New Roman" w:cs="Calibri"/>
          <w:color w:val="00000A"/>
          <w:sz w:val="24"/>
          <w:lang w:val="en-US"/>
        </w:rPr>
        <w:t xml:space="preserve"> </w:t>
      </w:r>
      <w:r w:rsidR="002B79BF" w:rsidRPr="00775EB3">
        <w:rPr>
          <w:rFonts w:ascii="Times New Roman" w:eastAsia="Droid Sans Fallback" w:hAnsi="Times New Roman" w:cs="Calibri"/>
          <w:color w:val="00000A"/>
          <w:sz w:val="24"/>
          <w:lang w:val="en-US"/>
        </w:rPr>
        <w:t xml:space="preserve">The data obtained can be useful to understand the differences in biomass </w:t>
      </w:r>
      <w:r w:rsidR="004038B1">
        <w:rPr>
          <w:rFonts w:ascii="Times New Roman" w:eastAsia="Droid Sans Fallback" w:hAnsi="Times New Roman" w:cs="Calibri"/>
          <w:color w:val="00000A"/>
          <w:sz w:val="24"/>
          <w:lang w:val="en-US"/>
        </w:rPr>
        <w:t>and coal combustion performanc</w:t>
      </w:r>
      <w:r w:rsidR="00B8450C">
        <w:rPr>
          <w:rFonts w:ascii="Times New Roman" w:eastAsia="Droid Sans Fallback" w:hAnsi="Times New Roman" w:cs="Calibri"/>
          <w:color w:val="00000A"/>
          <w:sz w:val="24"/>
          <w:lang w:val="en-US"/>
        </w:rPr>
        <w:t>e</w:t>
      </w:r>
      <w:r w:rsidR="002B79BF">
        <w:rPr>
          <w:rFonts w:ascii="Times New Roman" w:eastAsia="Droid Sans Fallback" w:hAnsi="Times New Roman" w:cs="Calibri"/>
          <w:color w:val="00000A"/>
          <w:sz w:val="24"/>
          <w:lang w:val="en-US"/>
        </w:rPr>
        <w:t xml:space="preserve"> and emissions. </w:t>
      </w:r>
      <w:r w:rsidR="002667BF">
        <w:rPr>
          <w:rFonts w:ascii="Times New Roman" w:eastAsia="Droid Sans Fallback" w:hAnsi="Times New Roman" w:cs="Calibri"/>
          <w:color w:val="00000A"/>
          <w:sz w:val="24"/>
          <w:lang w:val="en-US"/>
        </w:rPr>
        <w:t xml:space="preserve">WP </w:t>
      </w:r>
      <w:r w:rsidRPr="006308C8">
        <w:rPr>
          <w:rFonts w:ascii="Times New Roman" w:eastAsia="Droid Sans Fallback" w:hAnsi="Times New Roman" w:cs="Calibri"/>
          <w:color w:val="00000A"/>
          <w:sz w:val="24"/>
          <w:lang w:val="en-US"/>
        </w:rPr>
        <w:t>biomass sample was exposed to different residence times</w:t>
      </w:r>
      <w:r w:rsidR="00B50858">
        <w:rPr>
          <w:rFonts w:ascii="Times New Roman" w:eastAsia="Droid Sans Fallback" w:hAnsi="Times New Roman" w:cs="Calibri"/>
          <w:color w:val="00000A"/>
          <w:sz w:val="24"/>
          <w:lang w:val="en-US"/>
        </w:rPr>
        <w:t xml:space="preserve"> at 1600 ºC</w:t>
      </w:r>
      <w:r w:rsidRPr="006308C8">
        <w:rPr>
          <w:rFonts w:ascii="Times New Roman" w:eastAsia="Droid Sans Fallback" w:hAnsi="Times New Roman" w:cs="Calibri"/>
          <w:color w:val="00000A"/>
          <w:sz w:val="24"/>
          <w:lang w:val="en-US"/>
        </w:rPr>
        <w:t xml:space="preserve"> </w:t>
      </w:r>
      <w:r w:rsidR="00FA3BC1">
        <w:rPr>
          <w:rFonts w:ascii="Times New Roman" w:eastAsia="Droid Sans Fallback" w:hAnsi="Times New Roman" w:cs="Calibri"/>
          <w:color w:val="00000A"/>
          <w:sz w:val="24"/>
          <w:lang w:val="en-US"/>
        </w:rPr>
        <w:t>and</w:t>
      </w:r>
      <w:r w:rsidRPr="006308C8">
        <w:rPr>
          <w:rFonts w:ascii="Times New Roman" w:eastAsia="Droid Sans Fallback" w:hAnsi="Times New Roman" w:cs="Calibri"/>
          <w:color w:val="00000A"/>
          <w:sz w:val="24"/>
          <w:lang w:val="en-US"/>
        </w:rPr>
        <w:t xml:space="preserve"> </w:t>
      </w:r>
      <w:r w:rsidR="00FA3BC1">
        <w:rPr>
          <w:rFonts w:ascii="Times New Roman" w:eastAsia="Droid Sans Fallback" w:hAnsi="Times New Roman" w:cs="Calibri"/>
          <w:color w:val="00000A"/>
          <w:sz w:val="24"/>
          <w:lang w:val="en-US"/>
        </w:rPr>
        <w:t>r</w:t>
      </w:r>
      <w:r w:rsidRPr="006308C8">
        <w:rPr>
          <w:rFonts w:ascii="Times New Roman" w:eastAsia="Droid Sans Fallback" w:hAnsi="Times New Roman" w:cs="Calibri"/>
          <w:color w:val="00000A"/>
          <w:sz w:val="24"/>
          <w:lang w:val="en-US"/>
        </w:rPr>
        <w:t>esults are presented in Figure 4.</w:t>
      </w:r>
    </w:p>
    <w:p w:rsidR="006308C8" w:rsidRPr="00FE7CF0" w:rsidRDefault="000D7A6A" w:rsidP="006308C8">
      <w:pPr>
        <w:suppressAutoHyphens/>
        <w:spacing w:after="0" w:line="480" w:lineRule="auto"/>
        <w:ind w:firstLine="284"/>
        <w:jc w:val="both"/>
        <w:rPr>
          <w:rFonts w:ascii="Times New Roman" w:eastAsia="Droid Sans Fallback" w:hAnsi="Times New Roman" w:cs="Calibri"/>
          <w:color w:val="00000A"/>
          <w:sz w:val="24"/>
          <w:lang w:val="en-US"/>
        </w:rPr>
      </w:pPr>
      <w:r w:rsidRPr="000D7A6A">
        <w:rPr>
          <w:noProof/>
          <w:lang w:val="en-US" w:eastAsia="es-ES"/>
        </w:rPr>
        <w:lastRenderedPageBreak/>
        <w:t xml:space="preserve"> </w:t>
      </w:r>
      <w:r w:rsidR="001422FB">
        <w:rPr>
          <w:noProof/>
          <w:lang w:val="es-ES" w:eastAsia="es-ES"/>
        </w:rPr>
        <w:drawing>
          <wp:inline distT="0" distB="0" distL="0" distR="0">
            <wp:extent cx="3871529" cy="2571750"/>
            <wp:effectExtent l="0" t="0" r="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08C8" w:rsidRDefault="006308C8" w:rsidP="006308C8">
      <w:pPr>
        <w:pStyle w:val="ListParagraph"/>
        <w:suppressAutoHyphens/>
        <w:spacing w:after="0" w:line="480" w:lineRule="auto"/>
        <w:ind w:left="360"/>
        <w:jc w:val="both"/>
        <w:rPr>
          <w:rFonts w:ascii="Times New Roman" w:eastAsia="Droid Sans Fallback" w:hAnsi="Times New Roman" w:cs="Calibri"/>
          <w:b/>
          <w:color w:val="00000A"/>
          <w:sz w:val="24"/>
          <w:lang w:val="en-US"/>
        </w:rPr>
      </w:pPr>
      <w:r w:rsidRPr="00C51315">
        <w:rPr>
          <w:rFonts w:ascii="Times New Roman" w:eastAsia="Droid Sans Fallback" w:hAnsi="Times New Roman" w:cs="Calibri"/>
          <w:b/>
          <w:noProof/>
          <w:color w:val="00000A"/>
          <w:sz w:val="24"/>
          <w:lang w:val="en-US" w:eastAsia="es-ES"/>
        </w:rPr>
        <w:t>Figure</w:t>
      </w:r>
      <w:r>
        <w:rPr>
          <w:rFonts w:ascii="Times New Roman" w:eastAsia="Droid Sans Fallback" w:hAnsi="Times New Roman" w:cs="Calibri"/>
          <w:b/>
          <w:noProof/>
          <w:color w:val="00000A"/>
          <w:sz w:val="24"/>
          <w:lang w:val="en-US" w:eastAsia="es-ES"/>
        </w:rPr>
        <w:t xml:space="preserve"> 4</w:t>
      </w:r>
      <w:r w:rsidRPr="00C51315">
        <w:rPr>
          <w:rFonts w:ascii="Times New Roman" w:eastAsia="Droid Sans Fallback" w:hAnsi="Times New Roman" w:cs="Calibri"/>
          <w:b/>
          <w:noProof/>
          <w:color w:val="00000A"/>
          <w:sz w:val="24"/>
          <w:lang w:val="en-US" w:eastAsia="es-ES"/>
        </w:rPr>
        <w:t xml:space="preserve"> . Char Nitrogen content at different residence times</w:t>
      </w:r>
      <w:r w:rsidR="004528D7">
        <w:rPr>
          <w:rFonts w:ascii="Times New Roman" w:eastAsia="Droid Sans Fallback" w:hAnsi="Times New Roman" w:cs="Calibri"/>
          <w:b/>
          <w:noProof/>
          <w:color w:val="00000A"/>
          <w:sz w:val="24"/>
          <w:lang w:val="en-US" w:eastAsia="es-ES"/>
        </w:rPr>
        <w:t xml:space="preserve"> for </w:t>
      </w:r>
      <w:r w:rsidR="002667BF">
        <w:rPr>
          <w:rFonts w:ascii="Times New Roman" w:eastAsia="Droid Sans Fallback" w:hAnsi="Times New Roman" w:cs="Calibri"/>
          <w:b/>
          <w:noProof/>
          <w:color w:val="00000A"/>
          <w:sz w:val="24"/>
          <w:lang w:val="en-US" w:eastAsia="es-ES"/>
        </w:rPr>
        <w:t>WP</w:t>
      </w:r>
      <w:r w:rsidR="004528D7">
        <w:rPr>
          <w:rFonts w:ascii="Times New Roman" w:eastAsia="Droid Sans Fallback" w:hAnsi="Times New Roman" w:cs="Calibri"/>
          <w:b/>
          <w:noProof/>
          <w:color w:val="00000A"/>
          <w:sz w:val="24"/>
          <w:lang w:val="en-US" w:eastAsia="es-ES"/>
        </w:rPr>
        <w:t xml:space="preserve"> biomass</w:t>
      </w:r>
      <w:r w:rsidRPr="00C51315">
        <w:rPr>
          <w:rFonts w:ascii="Times New Roman" w:eastAsia="Droid Sans Fallback" w:hAnsi="Times New Roman" w:cs="Calibri"/>
          <w:b/>
          <w:noProof/>
          <w:color w:val="00000A"/>
          <w:sz w:val="24"/>
          <w:lang w:val="en-US" w:eastAsia="es-ES"/>
        </w:rPr>
        <w:t>.</w:t>
      </w:r>
    </w:p>
    <w:p w:rsidR="006308C8" w:rsidRPr="00FE7CF0" w:rsidRDefault="006308C8" w:rsidP="006308C8">
      <w:pPr>
        <w:suppressAutoHyphens/>
        <w:spacing w:after="0" w:line="480" w:lineRule="auto"/>
        <w:ind w:firstLine="284"/>
        <w:jc w:val="both"/>
        <w:rPr>
          <w:rFonts w:ascii="Times New Roman" w:eastAsia="Droid Sans Fallback" w:hAnsi="Times New Roman" w:cs="Calibri"/>
          <w:color w:val="00000A"/>
          <w:sz w:val="24"/>
          <w:lang w:val="en-US"/>
        </w:rPr>
      </w:pPr>
    </w:p>
    <w:p w:rsidR="00E748BB" w:rsidRDefault="006308C8" w:rsidP="006308C8">
      <w:pPr>
        <w:suppressAutoHyphens/>
        <w:spacing w:after="0" w:line="480" w:lineRule="auto"/>
        <w:ind w:firstLine="284"/>
        <w:jc w:val="both"/>
        <w:rPr>
          <w:rFonts w:ascii="Times New Roman" w:eastAsia="Droid Sans Fallback" w:hAnsi="Times New Roman" w:cs="Calibri"/>
          <w:color w:val="00000A"/>
          <w:sz w:val="24"/>
          <w:lang w:val="en-US"/>
        </w:rPr>
      </w:pPr>
      <w:r w:rsidRPr="00FE7CF0">
        <w:rPr>
          <w:rFonts w:ascii="Times New Roman" w:eastAsia="Droid Sans Fallback" w:hAnsi="Times New Roman" w:cs="Calibri"/>
          <w:color w:val="00000A"/>
          <w:sz w:val="24"/>
          <w:lang w:val="en-US"/>
        </w:rPr>
        <w:t>N</w:t>
      </w:r>
      <w:r w:rsidR="002667BF">
        <w:rPr>
          <w:rFonts w:ascii="Times New Roman" w:eastAsia="Droid Sans Fallback" w:hAnsi="Times New Roman" w:cs="Calibri"/>
          <w:color w:val="00000A"/>
          <w:sz w:val="24"/>
          <w:lang w:val="en-US"/>
        </w:rPr>
        <w:t>itrogen</w:t>
      </w:r>
      <w:r w:rsidRPr="00FE7CF0">
        <w:rPr>
          <w:rFonts w:ascii="Times New Roman" w:eastAsia="Droid Sans Fallback" w:hAnsi="Times New Roman" w:cs="Calibri"/>
          <w:color w:val="00000A"/>
          <w:sz w:val="24"/>
          <w:lang w:val="en-US"/>
        </w:rPr>
        <w:t xml:space="preserve"> is proportionally release</w:t>
      </w:r>
      <w:r w:rsidR="002667BF">
        <w:rPr>
          <w:rFonts w:ascii="Times New Roman" w:eastAsia="Droid Sans Fallback" w:hAnsi="Times New Roman" w:cs="Calibri"/>
          <w:color w:val="00000A"/>
          <w:sz w:val="24"/>
          <w:lang w:val="en-US"/>
        </w:rPr>
        <w:t>d</w:t>
      </w:r>
      <w:r w:rsidRPr="00FE7CF0">
        <w:rPr>
          <w:rFonts w:ascii="Times New Roman" w:eastAsia="Droid Sans Fallback" w:hAnsi="Times New Roman" w:cs="Calibri"/>
          <w:color w:val="00000A"/>
          <w:sz w:val="24"/>
          <w:lang w:val="en-US"/>
        </w:rPr>
        <w:t xml:space="preserve"> in the volatile </w:t>
      </w:r>
      <w:r w:rsidR="00B50858">
        <w:rPr>
          <w:rFonts w:ascii="Times New Roman" w:eastAsia="Droid Sans Fallback" w:hAnsi="Times New Roman" w:cs="Calibri"/>
          <w:color w:val="00000A"/>
          <w:sz w:val="24"/>
          <w:lang w:val="en-US"/>
        </w:rPr>
        <w:t xml:space="preserve">yield as the pyrolysis </w:t>
      </w:r>
      <w:r w:rsidR="00FA3BC1">
        <w:rPr>
          <w:rFonts w:ascii="Times New Roman" w:eastAsia="Droid Sans Fallback" w:hAnsi="Times New Roman" w:cs="Calibri"/>
          <w:color w:val="00000A"/>
          <w:sz w:val="24"/>
          <w:lang w:val="en-US"/>
        </w:rPr>
        <w:t>progresses</w:t>
      </w:r>
      <w:r w:rsidR="00B50858">
        <w:rPr>
          <w:rFonts w:ascii="Times New Roman" w:eastAsia="Droid Sans Fallback" w:hAnsi="Times New Roman" w:cs="Calibri"/>
          <w:color w:val="00000A"/>
          <w:sz w:val="24"/>
          <w:lang w:val="en-US"/>
        </w:rPr>
        <w:t>, however the char is</w:t>
      </w:r>
      <w:r w:rsidRPr="00FE7CF0">
        <w:rPr>
          <w:rFonts w:ascii="Times New Roman" w:eastAsia="Droid Sans Fallback" w:hAnsi="Times New Roman" w:cs="Calibri"/>
          <w:color w:val="00000A"/>
          <w:sz w:val="24"/>
          <w:lang w:val="en-US"/>
        </w:rPr>
        <w:t xml:space="preserve"> enriched in</w:t>
      </w:r>
      <w:r>
        <w:rPr>
          <w:rFonts w:ascii="Times New Roman" w:eastAsia="Droid Sans Fallback" w:hAnsi="Times New Roman" w:cs="Calibri"/>
          <w:color w:val="00000A"/>
          <w:sz w:val="24"/>
          <w:lang w:val="en-US"/>
        </w:rPr>
        <w:t xml:space="preserve"> nitrogen during the </w:t>
      </w:r>
      <w:r w:rsidR="00FA3BC1">
        <w:rPr>
          <w:rFonts w:ascii="Times New Roman" w:eastAsia="Droid Sans Fallback" w:hAnsi="Times New Roman" w:cs="Calibri"/>
          <w:color w:val="00000A"/>
          <w:sz w:val="24"/>
          <w:lang w:val="en-US"/>
        </w:rPr>
        <w:t>early stages</w:t>
      </w:r>
      <w:r>
        <w:rPr>
          <w:rFonts w:ascii="Times New Roman" w:eastAsia="Droid Sans Fallback" w:hAnsi="Times New Roman" w:cs="Calibri"/>
          <w:color w:val="00000A"/>
          <w:sz w:val="24"/>
          <w:lang w:val="en-US"/>
        </w:rPr>
        <w:t xml:space="preserve"> of pyrolysis</w:t>
      </w:r>
      <w:r w:rsidR="00B50858">
        <w:rPr>
          <w:rFonts w:ascii="Times New Roman" w:eastAsia="Droid Sans Fallback" w:hAnsi="Times New Roman" w:cs="Calibri"/>
          <w:color w:val="00000A"/>
          <w:sz w:val="24"/>
          <w:lang w:val="en-US"/>
        </w:rPr>
        <w:t>. This is</w:t>
      </w:r>
      <w:r>
        <w:rPr>
          <w:rFonts w:ascii="Times New Roman" w:eastAsia="Droid Sans Fallback" w:hAnsi="Times New Roman" w:cs="Calibri"/>
          <w:color w:val="00000A"/>
          <w:sz w:val="24"/>
          <w:lang w:val="en-US"/>
        </w:rPr>
        <w:t xml:space="preserve"> </w:t>
      </w:r>
      <w:r w:rsidR="00B50858">
        <w:rPr>
          <w:rFonts w:ascii="Times New Roman" w:eastAsia="Droid Sans Fallback" w:hAnsi="Times New Roman" w:cs="Calibri"/>
          <w:color w:val="00000A"/>
          <w:sz w:val="24"/>
          <w:lang w:val="en-US"/>
        </w:rPr>
        <w:t>d</w:t>
      </w:r>
      <w:r>
        <w:rPr>
          <w:rFonts w:ascii="Times New Roman" w:eastAsia="Droid Sans Fallback" w:hAnsi="Times New Roman" w:cs="Calibri"/>
          <w:color w:val="00000A"/>
          <w:sz w:val="24"/>
          <w:lang w:val="en-US"/>
        </w:rPr>
        <w:t>ue to</w:t>
      </w:r>
      <w:r w:rsidR="00B50858">
        <w:rPr>
          <w:rFonts w:ascii="Times New Roman" w:eastAsia="Droid Sans Fallback" w:hAnsi="Times New Roman" w:cs="Calibri"/>
          <w:color w:val="00000A"/>
          <w:sz w:val="24"/>
          <w:lang w:val="en-US"/>
        </w:rPr>
        <w:t xml:space="preserve"> the high amount of light gases</w:t>
      </w:r>
      <w:r>
        <w:rPr>
          <w:rFonts w:ascii="Times New Roman" w:eastAsia="Droid Sans Fallback" w:hAnsi="Times New Roman" w:cs="Calibri"/>
          <w:color w:val="00000A"/>
          <w:sz w:val="24"/>
          <w:lang w:val="en-US"/>
        </w:rPr>
        <w:t xml:space="preserve"> such as CO</w:t>
      </w:r>
      <w:r w:rsidR="00162323">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CO</w:t>
      </w:r>
      <w:r w:rsidRPr="00FE7CF0">
        <w:rPr>
          <w:rFonts w:ascii="Times New Roman" w:eastAsia="Droid Sans Fallback" w:hAnsi="Times New Roman" w:cs="Calibri"/>
          <w:color w:val="00000A"/>
          <w:sz w:val="24"/>
          <w:vertAlign w:val="subscript"/>
          <w:lang w:val="en-US"/>
        </w:rPr>
        <w:t>2</w:t>
      </w:r>
      <w:r>
        <w:rPr>
          <w:rFonts w:ascii="Times New Roman" w:eastAsia="Droid Sans Fallback" w:hAnsi="Times New Roman" w:cs="Calibri"/>
          <w:color w:val="00000A"/>
          <w:sz w:val="24"/>
          <w:lang w:val="en-US"/>
        </w:rPr>
        <w:t xml:space="preserve"> and H</w:t>
      </w:r>
      <w:r w:rsidRPr="00FE7CF0">
        <w:rPr>
          <w:rFonts w:ascii="Times New Roman" w:eastAsia="Droid Sans Fallback" w:hAnsi="Times New Roman" w:cs="Calibri"/>
          <w:color w:val="00000A"/>
          <w:sz w:val="24"/>
          <w:vertAlign w:val="subscript"/>
          <w:lang w:val="en-US"/>
        </w:rPr>
        <w:t>2</w:t>
      </w:r>
      <w:r>
        <w:rPr>
          <w:rFonts w:ascii="Times New Roman" w:eastAsia="Droid Sans Fallback" w:hAnsi="Times New Roman" w:cs="Calibri"/>
          <w:color w:val="00000A"/>
          <w:sz w:val="24"/>
          <w:lang w:val="en-US"/>
        </w:rPr>
        <w:t>O</w:t>
      </w:r>
      <w:r w:rsidR="00FA3BC1">
        <w:rPr>
          <w:rFonts w:ascii="Times New Roman" w:eastAsia="Droid Sans Fallback" w:hAnsi="Times New Roman" w:cs="Calibri"/>
          <w:color w:val="00000A"/>
          <w:sz w:val="24"/>
          <w:lang w:val="en-US"/>
        </w:rPr>
        <w:t xml:space="preserve"> from the carbohydrates</w:t>
      </w:r>
      <w:r w:rsidR="00746AEA">
        <w:rPr>
          <w:rFonts w:ascii="Times New Roman" w:eastAsia="Droid Sans Fallback" w:hAnsi="Times New Roman" w:cs="Calibri"/>
          <w:color w:val="00000A"/>
          <w:sz w:val="24"/>
          <w:lang w:val="en-US"/>
        </w:rPr>
        <w:t xml:space="preserve"> [</w:t>
      </w:r>
      <w:r w:rsidR="005A6EED">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6</w:t>
      </w:r>
      <w:r w:rsidR="00746AEA">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w:t>
      </w:r>
      <w:r w:rsidR="00B50858">
        <w:rPr>
          <w:rFonts w:ascii="Times New Roman" w:eastAsia="Droid Sans Fallback" w:hAnsi="Times New Roman" w:cs="Calibri"/>
          <w:color w:val="00000A"/>
          <w:sz w:val="24"/>
          <w:lang w:val="en-US"/>
        </w:rPr>
        <w:t xml:space="preserve"> </w:t>
      </w:r>
      <w:r w:rsidR="00DB3CE8">
        <w:rPr>
          <w:rFonts w:ascii="Times New Roman" w:eastAsia="Droid Sans Fallback" w:hAnsi="Times New Roman" w:cs="Calibri"/>
          <w:color w:val="00000A"/>
          <w:sz w:val="24"/>
          <w:lang w:val="en-US"/>
        </w:rPr>
        <w:t>The partitioning of nitrogen between the volatiles and char of biomass is highly dependent on the decomposition routes of the proteins and reactions between proteins and carbohydrates</w:t>
      </w:r>
      <w:r w:rsidR="0056402A">
        <w:rPr>
          <w:rFonts w:ascii="Times New Roman" w:eastAsia="Droid Sans Fallback" w:hAnsi="Times New Roman" w:cs="Calibri"/>
          <w:color w:val="00000A"/>
          <w:sz w:val="24"/>
          <w:lang w:val="en-US"/>
        </w:rPr>
        <w:t>.</w:t>
      </w:r>
      <w:r w:rsidR="00F253C3">
        <w:rPr>
          <w:rFonts w:ascii="Times New Roman" w:eastAsia="Droid Sans Fallback" w:hAnsi="Times New Roman" w:cs="Calibri"/>
          <w:color w:val="00000A"/>
          <w:sz w:val="24"/>
          <w:lang w:val="en-US"/>
        </w:rPr>
        <w:t xml:space="preserve"> </w:t>
      </w:r>
      <w:proofErr w:type="spellStart"/>
      <w:r w:rsidR="0056402A">
        <w:rPr>
          <w:rFonts w:ascii="Times New Roman" w:eastAsia="Droid Sans Fallback" w:hAnsi="Times New Roman" w:cs="Calibri"/>
          <w:color w:val="00000A"/>
          <w:sz w:val="24"/>
          <w:lang w:val="en-US"/>
        </w:rPr>
        <w:t>Darvel</w:t>
      </w:r>
      <w:proofErr w:type="spellEnd"/>
      <w:r w:rsidR="0056402A">
        <w:rPr>
          <w:rFonts w:ascii="Times New Roman" w:eastAsia="Droid Sans Fallback" w:hAnsi="Times New Roman" w:cs="Calibri"/>
          <w:color w:val="00000A"/>
          <w:sz w:val="24"/>
          <w:lang w:val="en-US"/>
        </w:rPr>
        <w:t xml:space="preserve"> et al. </w:t>
      </w:r>
      <w:r w:rsidR="00BE45D9">
        <w:rPr>
          <w:rFonts w:ascii="Times New Roman" w:eastAsia="Droid Sans Fallback" w:hAnsi="Times New Roman" w:cs="Calibri"/>
          <w:color w:val="00000A"/>
          <w:sz w:val="24"/>
          <w:lang w:val="en-US"/>
        </w:rPr>
        <w:t xml:space="preserve">[4] </w:t>
      </w:r>
      <w:r w:rsidR="0056402A">
        <w:rPr>
          <w:rFonts w:ascii="Times New Roman" w:eastAsia="Droid Sans Fallback" w:hAnsi="Times New Roman" w:cs="Calibri"/>
          <w:color w:val="00000A"/>
          <w:sz w:val="24"/>
          <w:lang w:val="en-US"/>
        </w:rPr>
        <w:t xml:space="preserve">studied different model compounds for biomass nitrogen release and found that </w:t>
      </w:r>
      <w:r w:rsidR="002D2678">
        <w:rPr>
          <w:rFonts w:ascii="Times New Roman" w:eastAsia="Droid Sans Fallback" w:hAnsi="Times New Roman" w:cs="Calibri"/>
          <w:color w:val="00000A"/>
          <w:sz w:val="24"/>
          <w:lang w:val="en-US"/>
        </w:rPr>
        <w:t xml:space="preserve">the structure of the amino acids has a significant effect on the nitrogen transformation. The different </w:t>
      </w:r>
      <w:r w:rsidR="00923B8C">
        <w:rPr>
          <w:rFonts w:ascii="Times New Roman" w:eastAsia="Droid Sans Fallback" w:hAnsi="Times New Roman" w:cs="Calibri"/>
          <w:color w:val="00000A"/>
          <w:sz w:val="24"/>
          <w:lang w:val="en-US"/>
        </w:rPr>
        <w:t>nitrogen compounds were observed to follow two routes</w:t>
      </w:r>
      <w:r w:rsidR="00EA47D6">
        <w:rPr>
          <w:rFonts w:ascii="Times New Roman" w:eastAsia="Droid Sans Fallback" w:hAnsi="Times New Roman" w:cs="Calibri"/>
          <w:color w:val="00000A"/>
          <w:sz w:val="24"/>
          <w:lang w:val="en-US"/>
        </w:rPr>
        <w:t>;</w:t>
      </w:r>
      <w:r w:rsidR="00923B8C">
        <w:rPr>
          <w:rFonts w:ascii="Times New Roman" w:eastAsia="Droid Sans Fallback" w:hAnsi="Times New Roman" w:cs="Calibri"/>
          <w:color w:val="00000A"/>
          <w:sz w:val="24"/>
          <w:lang w:val="en-US"/>
        </w:rPr>
        <w:t xml:space="preserve"> first one leading to NH</w:t>
      </w:r>
      <w:r w:rsidR="000D7A6A" w:rsidRPr="000D7A6A">
        <w:rPr>
          <w:rFonts w:ascii="Times New Roman" w:eastAsia="Droid Sans Fallback" w:hAnsi="Times New Roman" w:cs="Calibri"/>
          <w:color w:val="00000A"/>
          <w:sz w:val="24"/>
          <w:vertAlign w:val="subscript"/>
          <w:lang w:val="en-US"/>
        </w:rPr>
        <w:t>3</w:t>
      </w:r>
      <w:r w:rsidR="00923B8C">
        <w:rPr>
          <w:rFonts w:ascii="Times New Roman" w:eastAsia="Droid Sans Fallback" w:hAnsi="Times New Roman" w:cs="Calibri"/>
          <w:color w:val="00000A"/>
          <w:sz w:val="24"/>
          <w:lang w:val="en-US"/>
        </w:rPr>
        <w:t xml:space="preserve"> and char formation</w:t>
      </w:r>
      <w:r w:rsidR="0056402A">
        <w:rPr>
          <w:rFonts w:ascii="Times New Roman" w:eastAsia="Droid Sans Fallback" w:hAnsi="Times New Roman" w:cs="Calibri"/>
          <w:color w:val="00000A"/>
          <w:sz w:val="24"/>
          <w:lang w:val="en-US"/>
        </w:rPr>
        <w:t xml:space="preserve">. </w:t>
      </w:r>
      <w:r w:rsidR="00EA47D6">
        <w:rPr>
          <w:rFonts w:ascii="Times New Roman" w:eastAsia="Droid Sans Fallback" w:hAnsi="Times New Roman" w:cs="Calibri"/>
          <w:color w:val="00000A"/>
          <w:sz w:val="24"/>
          <w:lang w:val="en-US"/>
        </w:rPr>
        <w:t>The second route evolves towards volatile cyclic amides</w:t>
      </w:r>
      <w:r w:rsidR="00104BFB">
        <w:rPr>
          <w:rFonts w:ascii="Times New Roman" w:eastAsia="Droid Sans Fallback" w:hAnsi="Times New Roman" w:cs="Calibri"/>
          <w:color w:val="00000A"/>
          <w:sz w:val="24"/>
          <w:lang w:val="en-US"/>
        </w:rPr>
        <w:t xml:space="preserve"> and leads to HCN formation. </w:t>
      </w:r>
      <w:r w:rsidR="00B47A3D">
        <w:rPr>
          <w:rFonts w:ascii="Times New Roman" w:eastAsia="Droid Sans Fallback" w:hAnsi="Times New Roman" w:cs="Calibri"/>
          <w:color w:val="00000A"/>
          <w:sz w:val="24"/>
          <w:lang w:val="en-US"/>
        </w:rPr>
        <w:t xml:space="preserve">Some compounds will release nitrogen at early stages and other </w:t>
      </w:r>
      <w:r w:rsidR="00F20F15">
        <w:rPr>
          <w:rFonts w:ascii="Times New Roman" w:eastAsia="Droid Sans Fallback" w:hAnsi="Times New Roman" w:cs="Calibri"/>
          <w:color w:val="00000A"/>
          <w:sz w:val="24"/>
          <w:lang w:val="en-US"/>
        </w:rPr>
        <w:t xml:space="preserve">lead to nitrogen fixation on the char. This explains why for low residence times it is possible to have an </w:t>
      </w:r>
      <w:r w:rsidR="00104BFB">
        <w:rPr>
          <w:rFonts w:ascii="Times New Roman" w:eastAsia="Droid Sans Fallback" w:hAnsi="Times New Roman" w:cs="Calibri"/>
          <w:color w:val="00000A"/>
          <w:sz w:val="24"/>
          <w:lang w:val="en-US"/>
        </w:rPr>
        <w:t>increase on N content</w:t>
      </w:r>
      <w:r w:rsidR="00F20F15">
        <w:rPr>
          <w:rFonts w:ascii="Times New Roman" w:eastAsia="Droid Sans Fallback" w:hAnsi="Times New Roman" w:cs="Calibri"/>
          <w:color w:val="00000A"/>
          <w:sz w:val="24"/>
          <w:lang w:val="en-US"/>
        </w:rPr>
        <w:t xml:space="preserve"> in the char.</w:t>
      </w:r>
      <w:r w:rsidR="00D26328" w:rsidRPr="007F3B2B">
        <w:rPr>
          <w:rFonts w:ascii="Times New Roman" w:eastAsia="Droid Sans Fallback" w:hAnsi="Times New Roman" w:cs="Calibri"/>
          <w:color w:val="00000A"/>
          <w:sz w:val="24"/>
          <w:lang w:val="en-US"/>
        </w:rPr>
        <w:t xml:space="preserve"> </w:t>
      </w:r>
      <w:r w:rsidR="00D26328">
        <w:rPr>
          <w:rFonts w:ascii="Times New Roman" w:eastAsia="Droid Sans Fallback" w:hAnsi="Times New Roman" w:cs="Calibri"/>
          <w:color w:val="00000A"/>
          <w:sz w:val="24"/>
          <w:lang w:val="en-US"/>
        </w:rPr>
        <w:t>The values for increasi</w:t>
      </w:r>
      <w:r w:rsidR="00D26328" w:rsidRPr="007F3B2B">
        <w:rPr>
          <w:rFonts w:ascii="Times New Roman" w:eastAsia="Droid Sans Fallback" w:hAnsi="Times New Roman" w:cs="Calibri"/>
          <w:color w:val="00000A"/>
          <w:sz w:val="24"/>
          <w:lang w:val="en-US"/>
        </w:rPr>
        <w:t xml:space="preserve">ng </w:t>
      </w:r>
      <w:r w:rsidR="00803215">
        <w:rPr>
          <w:rFonts w:ascii="Times New Roman" w:eastAsia="Droid Sans Fallback" w:hAnsi="Times New Roman" w:cs="Calibri"/>
          <w:color w:val="00000A"/>
          <w:sz w:val="24"/>
          <w:lang w:val="en-US"/>
        </w:rPr>
        <w:t xml:space="preserve">residence </w:t>
      </w:r>
      <w:r w:rsidR="00D26328" w:rsidRPr="007F3B2B">
        <w:rPr>
          <w:rFonts w:ascii="Times New Roman" w:eastAsia="Droid Sans Fallback" w:hAnsi="Times New Roman" w:cs="Calibri"/>
          <w:color w:val="00000A"/>
          <w:sz w:val="24"/>
          <w:lang w:val="en-US"/>
        </w:rPr>
        <w:t xml:space="preserve">time </w:t>
      </w:r>
      <w:r w:rsidR="00803215">
        <w:rPr>
          <w:rFonts w:ascii="Times New Roman" w:eastAsia="Droid Sans Fallback" w:hAnsi="Times New Roman" w:cs="Calibri"/>
          <w:color w:val="00000A"/>
          <w:sz w:val="24"/>
          <w:lang w:val="en-US"/>
        </w:rPr>
        <w:t xml:space="preserve">after </w:t>
      </w:r>
      <w:r w:rsidR="00983CF8">
        <w:rPr>
          <w:rFonts w:ascii="Times New Roman" w:eastAsia="Droid Sans Fallback" w:hAnsi="Times New Roman" w:cs="Calibri"/>
          <w:color w:val="00000A"/>
          <w:sz w:val="24"/>
          <w:lang w:val="en-US"/>
        </w:rPr>
        <w:t>3 seconds,</w:t>
      </w:r>
      <w:r w:rsidR="00803215">
        <w:rPr>
          <w:rFonts w:ascii="Times New Roman" w:eastAsia="Droid Sans Fallback" w:hAnsi="Times New Roman" w:cs="Calibri"/>
          <w:color w:val="00000A"/>
          <w:sz w:val="24"/>
          <w:lang w:val="en-US"/>
        </w:rPr>
        <w:t xml:space="preserve"> </w:t>
      </w:r>
      <w:r w:rsidR="00D26328" w:rsidRPr="007F3B2B">
        <w:rPr>
          <w:rFonts w:ascii="Times New Roman" w:eastAsia="Droid Sans Fallback" w:hAnsi="Times New Roman" w:cs="Calibri"/>
          <w:color w:val="00000A"/>
          <w:sz w:val="24"/>
          <w:lang w:val="en-US"/>
        </w:rPr>
        <w:t xml:space="preserve">progress towards lower </w:t>
      </w:r>
      <w:r w:rsidR="00D26328">
        <w:rPr>
          <w:rFonts w:ascii="Times New Roman" w:eastAsia="Droid Sans Fallback" w:hAnsi="Times New Roman" w:cs="Calibri"/>
          <w:color w:val="00000A"/>
          <w:sz w:val="24"/>
          <w:lang w:val="en-US"/>
        </w:rPr>
        <w:t>nitrogen</w:t>
      </w:r>
      <w:r w:rsidR="00E748BB">
        <w:rPr>
          <w:rFonts w:ascii="Times New Roman" w:eastAsia="Droid Sans Fallback" w:hAnsi="Times New Roman" w:cs="Calibri"/>
          <w:color w:val="00000A"/>
          <w:sz w:val="24"/>
          <w:lang w:val="en-US"/>
        </w:rPr>
        <w:t xml:space="preserve"> content in an almost linear tendency. Enrichment in char-</w:t>
      </w:r>
      <w:r w:rsidR="004528D7" w:rsidRPr="001B1686">
        <w:rPr>
          <w:rFonts w:ascii="Times New Roman" w:eastAsia="Droid Sans Fallback" w:hAnsi="Times New Roman" w:cs="Calibri"/>
          <w:color w:val="00000A"/>
          <w:sz w:val="24"/>
          <w:lang w:val="en-US"/>
        </w:rPr>
        <w:t xml:space="preserve">N at lower temperatures </w:t>
      </w:r>
      <w:r w:rsidR="005C3AEA">
        <w:rPr>
          <w:rFonts w:ascii="Times New Roman" w:eastAsia="Droid Sans Fallback" w:hAnsi="Times New Roman" w:cs="Calibri"/>
          <w:color w:val="00000A"/>
          <w:sz w:val="24"/>
          <w:lang w:val="en-US"/>
        </w:rPr>
        <w:t>was</w:t>
      </w:r>
      <w:r w:rsidR="004528D7" w:rsidRPr="001B1686">
        <w:rPr>
          <w:rFonts w:ascii="Times New Roman" w:eastAsia="Droid Sans Fallback" w:hAnsi="Times New Roman" w:cs="Calibri"/>
          <w:color w:val="00000A"/>
          <w:sz w:val="24"/>
          <w:lang w:val="en-US"/>
        </w:rPr>
        <w:t xml:space="preserve"> observed by Brower et Brown </w:t>
      </w:r>
      <w:r w:rsidR="0054621B">
        <w:rPr>
          <w:rFonts w:ascii="Times New Roman" w:eastAsia="Droid Sans Fallback" w:hAnsi="Times New Roman" w:cs="Calibri"/>
          <w:color w:val="00000A"/>
          <w:sz w:val="24"/>
          <w:lang w:val="en-US"/>
        </w:rPr>
        <w:t>[</w:t>
      </w:r>
      <w:r w:rsidR="00BE45D9">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7</w:t>
      </w:r>
      <w:r w:rsidR="0054621B">
        <w:rPr>
          <w:rFonts w:ascii="Times New Roman" w:eastAsia="Droid Sans Fallback" w:hAnsi="Times New Roman" w:cs="Calibri"/>
          <w:color w:val="00000A"/>
          <w:sz w:val="24"/>
          <w:lang w:val="en-US"/>
        </w:rPr>
        <w:t xml:space="preserve">] </w:t>
      </w:r>
      <w:r w:rsidR="004528D7" w:rsidRPr="001B1686">
        <w:rPr>
          <w:rFonts w:ascii="Times New Roman" w:eastAsia="Droid Sans Fallback" w:hAnsi="Times New Roman" w:cs="Calibri"/>
          <w:color w:val="00000A"/>
          <w:sz w:val="24"/>
          <w:lang w:val="en-US"/>
        </w:rPr>
        <w:t xml:space="preserve">under gasification conditions, observing a maximum at 750ºC. Higher nitrogen was retained in pinewood char than sawdust especially at 900 °C implying that biomass </w:t>
      </w:r>
      <w:r w:rsidR="003476B3">
        <w:rPr>
          <w:rFonts w:ascii="Times New Roman" w:eastAsia="Droid Sans Fallback" w:hAnsi="Times New Roman" w:cs="Calibri"/>
          <w:color w:val="00000A"/>
          <w:sz w:val="24"/>
          <w:lang w:val="en-US"/>
        </w:rPr>
        <w:t>comp</w:t>
      </w:r>
      <w:r w:rsidR="00211BDD">
        <w:rPr>
          <w:rFonts w:ascii="Times New Roman" w:eastAsia="Droid Sans Fallback" w:hAnsi="Times New Roman" w:cs="Calibri"/>
          <w:color w:val="00000A"/>
          <w:sz w:val="24"/>
          <w:lang w:val="en-US"/>
        </w:rPr>
        <w:t>o</w:t>
      </w:r>
      <w:r w:rsidR="003476B3">
        <w:rPr>
          <w:rFonts w:ascii="Times New Roman" w:eastAsia="Droid Sans Fallback" w:hAnsi="Times New Roman" w:cs="Calibri"/>
          <w:color w:val="00000A"/>
          <w:sz w:val="24"/>
          <w:lang w:val="en-US"/>
        </w:rPr>
        <w:t>unds</w:t>
      </w:r>
      <w:r w:rsidR="003476B3" w:rsidRPr="001B1686">
        <w:rPr>
          <w:rFonts w:ascii="Times New Roman" w:eastAsia="Droid Sans Fallback" w:hAnsi="Times New Roman" w:cs="Calibri"/>
          <w:color w:val="00000A"/>
          <w:sz w:val="24"/>
          <w:lang w:val="en-US"/>
        </w:rPr>
        <w:t xml:space="preserve"> </w:t>
      </w:r>
      <w:r w:rsidR="004528D7" w:rsidRPr="001B1686">
        <w:rPr>
          <w:rFonts w:ascii="Times New Roman" w:eastAsia="Droid Sans Fallback" w:hAnsi="Times New Roman" w:cs="Calibri"/>
          <w:color w:val="00000A"/>
          <w:sz w:val="24"/>
          <w:lang w:val="en-US"/>
        </w:rPr>
        <w:t>and</w:t>
      </w:r>
      <w:r w:rsidR="00D26328">
        <w:rPr>
          <w:rFonts w:ascii="Times New Roman" w:eastAsia="Droid Sans Fallback" w:hAnsi="Times New Roman" w:cs="Calibri"/>
          <w:color w:val="00000A"/>
          <w:sz w:val="24"/>
          <w:lang w:val="en-US"/>
        </w:rPr>
        <w:t xml:space="preserve"> temperature </w:t>
      </w:r>
      <w:r w:rsidR="004528D7" w:rsidRPr="001B1686">
        <w:rPr>
          <w:rFonts w:ascii="Times New Roman" w:eastAsia="Droid Sans Fallback" w:hAnsi="Times New Roman" w:cs="Calibri"/>
          <w:color w:val="00000A"/>
          <w:sz w:val="24"/>
          <w:lang w:val="en-US"/>
        </w:rPr>
        <w:t>affect</w:t>
      </w:r>
      <w:r w:rsidR="00D26328">
        <w:rPr>
          <w:rFonts w:ascii="Times New Roman" w:eastAsia="Droid Sans Fallback" w:hAnsi="Times New Roman" w:cs="Calibri"/>
          <w:color w:val="00000A"/>
          <w:sz w:val="24"/>
          <w:lang w:val="en-US"/>
        </w:rPr>
        <w:t>s</w:t>
      </w:r>
      <w:r w:rsidR="004528D7" w:rsidRPr="001B1686">
        <w:rPr>
          <w:rFonts w:ascii="Times New Roman" w:eastAsia="Droid Sans Fallback" w:hAnsi="Times New Roman" w:cs="Calibri"/>
          <w:color w:val="00000A"/>
          <w:sz w:val="24"/>
          <w:lang w:val="en-US"/>
        </w:rPr>
        <w:t xml:space="preserve"> nitrogen </w:t>
      </w:r>
      <w:r w:rsidR="004528D7" w:rsidRPr="001B1686">
        <w:rPr>
          <w:rFonts w:ascii="Times New Roman" w:eastAsia="Droid Sans Fallback" w:hAnsi="Times New Roman" w:cs="Calibri"/>
          <w:color w:val="00000A"/>
          <w:sz w:val="24"/>
          <w:lang w:val="en-US"/>
        </w:rPr>
        <w:lastRenderedPageBreak/>
        <w:t>distribution during pyrolysis.</w:t>
      </w:r>
      <w:r w:rsidR="00E748BB">
        <w:rPr>
          <w:rFonts w:ascii="Times New Roman" w:eastAsia="Droid Sans Fallback" w:hAnsi="Times New Roman" w:cs="Calibri"/>
          <w:color w:val="00000A"/>
          <w:sz w:val="24"/>
          <w:lang w:val="en-US"/>
        </w:rPr>
        <w:t xml:space="preserve"> </w:t>
      </w:r>
      <w:r w:rsidR="004528D7" w:rsidRPr="007F3B2B">
        <w:rPr>
          <w:rFonts w:ascii="Times New Roman" w:eastAsia="Droid Sans Fallback" w:hAnsi="Times New Roman" w:cs="Calibri"/>
          <w:color w:val="00000A"/>
          <w:sz w:val="24"/>
          <w:lang w:val="en-US"/>
        </w:rPr>
        <w:t>The</w:t>
      </w:r>
      <w:r w:rsidR="00D26328">
        <w:rPr>
          <w:rFonts w:ascii="Times New Roman" w:eastAsia="Droid Sans Fallback" w:hAnsi="Times New Roman" w:cs="Calibri"/>
          <w:color w:val="00000A"/>
          <w:sz w:val="24"/>
          <w:lang w:val="en-US"/>
        </w:rPr>
        <w:t xml:space="preserve"> nitrogen</w:t>
      </w:r>
      <w:r w:rsidR="004528D7" w:rsidRPr="007F3B2B">
        <w:rPr>
          <w:rFonts w:ascii="Times New Roman" w:eastAsia="Droid Sans Fallback" w:hAnsi="Times New Roman" w:cs="Calibri"/>
          <w:color w:val="00000A"/>
          <w:sz w:val="24"/>
          <w:lang w:val="en-US"/>
        </w:rPr>
        <w:t xml:space="preserve"> content of the char means that</w:t>
      </w:r>
      <w:r w:rsidR="00D26328">
        <w:rPr>
          <w:rFonts w:ascii="Times New Roman" w:eastAsia="Droid Sans Fallback" w:hAnsi="Times New Roman" w:cs="Calibri"/>
          <w:color w:val="00000A"/>
          <w:sz w:val="24"/>
          <w:lang w:val="en-US"/>
        </w:rPr>
        <w:t xml:space="preserve"> part of it</w:t>
      </w:r>
      <w:r w:rsidR="004528D7" w:rsidRPr="007F3B2B">
        <w:rPr>
          <w:rFonts w:ascii="Times New Roman" w:eastAsia="Droid Sans Fallback" w:hAnsi="Times New Roman" w:cs="Calibri"/>
          <w:color w:val="00000A"/>
          <w:sz w:val="24"/>
          <w:lang w:val="en-US"/>
        </w:rPr>
        <w:t xml:space="preserve"> is </w:t>
      </w:r>
      <w:r w:rsidR="00F20F15">
        <w:rPr>
          <w:rFonts w:ascii="Times New Roman" w:eastAsia="Droid Sans Fallback" w:hAnsi="Times New Roman" w:cs="Calibri"/>
          <w:color w:val="00000A"/>
          <w:sz w:val="24"/>
          <w:lang w:val="en-US"/>
        </w:rPr>
        <w:t xml:space="preserve">fixed </w:t>
      </w:r>
      <w:r w:rsidR="004528D7" w:rsidRPr="007F3B2B">
        <w:rPr>
          <w:rFonts w:ascii="Times New Roman" w:eastAsia="Droid Sans Fallback" w:hAnsi="Times New Roman" w:cs="Calibri"/>
          <w:color w:val="00000A"/>
          <w:sz w:val="24"/>
          <w:lang w:val="en-US"/>
        </w:rPr>
        <w:t xml:space="preserve">on stable compounds </w:t>
      </w:r>
      <w:r w:rsidR="00F20F15">
        <w:rPr>
          <w:rFonts w:ascii="Times New Roman" w:eastAsia="Droid Sans Fallback" w:hAnsi="Times New Roman" w:cs="Calibri"/>
          <w:color w:val="00000A"/>
          <w:sz w:val="24"/>
          <w:lang w:val="en-US"/>
        </w:rPr>
        <w:t xml:space="preserve">and functionalities </w:t>
      </w:r>
      <w:r w:rsidR="004528D7" w:rsidRPr="007F3B2B">
        <w:rPr>
          <w:rFonts w:ascii="Times New Roman" w:eastAsia="Droid Sans Fallback" w:hAnsi="Times New Roman" w:cs="Calibri"/>
          <w:color w:val="00000A"/>
          <w:sz w:val="24"/>
          <w:lang w:val="en-US"/>
        </w:rPr>
        <w:t>in the structure of the</w:t>
      </w:r>
      <w:r w:rsidR="002667BF">
        <w:rPr>
          <w:rFonts w:ascii="Times New Roman" w:eastAsia="Droid Sans Fallback" w:hAnsi="Times New Roman" w:cs="Calibri"/>
          <w:color w:val="00000A"/>
          <w:sz w:val="24"/>
          <w:lang w:val="en-US"/>
        </w:rPr>
        <w:t xml:space="preserve"> biomass</w:t>
      </w:r>
      <w:r w:rsidR="00F20F15">
        <w:rPr>
          <w:rFonts w:ascii="Times New Roman" w:eastAsia="Droid Sans Fallback" w:hAnsi="Times New Roman" w:cs="Calibri"/>
          <w:color w:val="00000A"/>
          <w:sz w:val="24"/>
          <w:lang w:val="en-US"/>
        </w:rPr>
        <w:t xml:space="preserve"> chars</w:t>
      </w:r>
      <w:r w:rsidR="002667BF">
        <w:rPr>
          <w:rFonts w:ascii="Times New Roman" w:eastAsia="Droid Sans Fallback" w:hAnsi="Times New Roman" w:cs="Calibri"/>
          <w:color w:val="00000A"/>
          <w:sz w:val="24"/>
          <w:lang w:val="en-US"/>
        </w:rPr>
        <w:t>, as it remains having n</w:t>
      </w:r>
      <w:r w:rsidR="004528D7" w:rsidRPr="007F3B2B">
        <w:rPr>
          <w:rFonts w:ascii="Times New Roman" w:eastAsia="Droid Sans Fallback" w:hAnsi="Times New Roman" w:cs="Calibri"/>
          <w:color w:val="00000A"/>
          <w:sz w:val="24"/>
          <w:lang w:val="en-US"/>
        </w:rPr>
        <w:t xml:space="preserve">itrogen in advanced pyrolysis chars. </w:t>
      </w:r>
    </w:p>
    <w:p w:rsidR="00E40730" w:rsidRDefault="00F253C3" w:rsidP="006573C9">
      <w:pPr>
        <w:pStyle w:val="ListParagraph"/>
        <w:suppressAutoHyphens/>
        <w:spacing w:line="480" w:lineRule="auto"/>
        <w:ind w:left="0"/>
        <w:jc w:val="both"/>
        <w:rPr>
          <w:rFonts w:ascii="Times New Roman" w:eastAsia="Droid Sans Fallback" w:hAnsi="Times New Roman" w:cs="Calibri"/>
          <w:b/>
          <w:color w:val="00000A"/>
          <w:sz w:val="24"/>
          <w:lang w:val="en-US"/>
        </w:rPr>
      </w:pPr>
      <w:r>
        <w:rPr>
          <w:rFonts w:ascii="Times New Roman" w:eastAsia="Droid Sans Fallback" w:hAnsi="Times New Roman" w:cs="Calibri"/>
          <w:color w:val="00000A"/>
          <w:sz w:val="24"/>
          <w:lang w:val="en-US"/>
        </w:rPr>
        <w:t>F</w:t>
      </w:r>
      <w:r w:rsidR="006308C8" w:rsidRPr="006308C8">
        <w:rPr>
          <w:rFonts w:ascii="Times New Roman" w:eastAsia="Droid Sans Fallback" w:hAnsi="Times New Roman" w:cs="Calibri"/>
          <w:color w:val="00000A"/>
          <w:sz w:val="24"/>
          <w:lang w:val="en-US"/>
        </w:rPr>
        <w:t>or the high temperature volatile yield study, three different size ranges (300-500</w:t>
      </w:r>
      <w:r w:rsidR="00162323">
        <w:rPr>
          <w:rFonts w:ascii="Times New Roman" w:eastAsia="Droid Sans Fallback" w:hAnsi="Times New Roman" w:cs="Calibri"/>
          <w:color w:val="00000A"/>
          <w:sz w:val="24"/>
          <w:lang w:val="en-US"/>
        </w:rPr>
        <w:t xml:space="preserve"> </w:t>
      </w:r>
      <w:proofErr w:type="spellStart"/>
      <w:r w:rsidR="00162323">
        <w:rPr>
          <w:rFonts w:ascii="Times New Roman" w:eastAsia="Droid Sans Fallback" w:hAnsi="Times New Roman" w:cs="Times New Roman"/>
          <w:color w:val="00000A"/>
          <w:sz w:val="24"/>
          <w:lang w:val="en-US"/>
        </w:rPr>
        <w:t>μ</w:t>
      </w:r>
      <w:r w:rsidR="00162323">
        <w:rPr>
          <w:rFonts w:ascii="Times New Roman" w:eastAsia="Droid Sans Fallback" w:hAnsi="Times New Roman" w:cs="Calibri"/>
          <w:color w:val="00000A"/>
          <w:sz w:val="24"/>
          <w:lang w:val="en-US"/>
        </w:rPr>
        <w:t>m</w:t>
      </w:r>
      <w:proofErr w:type="spellEnd"/>
      <w:r w:rsidR="006308C8" w:rsidRPr="006308C8">
        <w:rPr>
          <w:rFonts w:ascii="Times New Roman" w:eastAsia="Droid Sans Fallback" w:hAnsi="Times New Roman" w:cs="Calibri"/>
          <w:color w:val="00000A"/>
          <w:sz w:val="24"/>
          <w:lang w:val="en-US"/>
        </w:rPr>
        <w:t>, 500-710</w:t>
      </w:r>
      <w:r w:rsidR="00162323" w:rsidRPr="00162323">
        <w:rPr>
          <w:rFonts w:ascii="Times New Roman" w:eastAsia="Droid Sans Fallback" w:hAnsi="Times New Roman" w:cs="Times New Roman"/>
          <w:color w:val="00000A"/>
          <w:sz w:val="24"/>
          <w:lang w:val="en-US"/>
        </w:rPr>
        <w:t xml:space="preserve"> </w:t>
      </w:r>
      <w:proofErr w:type="spellStart"/>
      <w:r w:rsidR="00162323">
        <w:rPr>
          <w:rFonts w:ascii="Times New Roman" w:eastAsia="Droid Sans Fallback" w:hAnsi="Times New Roman" w:cs="Times New Roman"/>
          <w:color w:val="00000A"/>
          <w:sz w:val="24"/>
          <w:lang w:val="en-US"/>
        </w:rPr>
        <w:t>μ</w:t>
      </w:r>
      <w:r w:rsidR="00162323">
        <w:rPr>
          <w:rFonts w:ascii="Times New Roman" w:eastAsia="Droid Sans Fallback" w:hAnsi="Times New Roman" w:cs="Calibri"/>
          <w:color w:val="00000A"/>
          <w:sz w:val="24"/>
          <w:lang w:val="en-US"/>
        </w:rPr>
        <w:t>m</w:t>
      </w:r>
      <w:proofErr w:type="spellEnd"/>
      <w:r w:rsidR="006308C8" w:rsidRPr="006308C8">
        <w:rPr>
          <w:rFonts w:ascii="Times New Roman" w:eastAsia="Droid Sans Fallback" w:hAnsi="Times New Roman" w:cs="Calibri"/>
          <w:color w:val="00000A"/>
          <w:sz w:val="24"/>
          <w:lang w:val="en-US"/>
        </w:rPr>
        <w:t xml:space="preserve"> and 1120-1400 </w:t>
      </w:r>
      <w:proofErr w:type="spellStart"/>
      <w:r w:rsidR="00162323">
        <w:rPr>
          <w:rFonts w:ascii="Times New Roman" w:eastAsia="Droid Sans Fallback" w:hAnsi="Times New Roman" w:cs="Times New Roman"/>
          <w:color w:val="00000A"/>
          <w:sz w:val="24"/>
          <w:lang w:val="en-US"/>
        </w:rPr>
        <w:t>μ</w:t>
      </w:r>
      <w:r w:rsidR="00162323">
        <w:rPr>
          <w:rFonts w:ascii="Times New Roman" w:eastAsia="Droid Sans Fallback" w:hAnsi="Times New Roman" w:cs="Calibri"/>
          <w:color w:val="00000A"/>
          <w:sz w:val="24"/>
          <w:lang w:val="en-US"/>
        </w:rPr>
        <w:t>m</w:t>
      </w:r>
      <w:proofErr w:type="spellEnd"/>
      <w:r w:rsidR="006308C8" w:rsidRPr="006308C8">
        <w:rPr>
          <w:rFonts w:ascii="Times New Roman" w:eastAsia="Droid Sans Fallback" w:hAnsi="Times New Roman" w:cs="Calibri"/>
          <w:color w:val="00000A"/>
          <w:sz w:val="24"/>
          <w:lang w:val="en-US"/>
        </w:rPr>
        <w:t>) were studied in order to check the influence that</w:t>
      </w:r>
      <w:r>
        <w:rPr>
          <w:rFonts w:ascii="Times New Roman" w:eastAsia="Droid Sans Fallback" w:hAnsi="Times New Roman" w:cs="Calibri"/>
          <w:color w:val="00000A"/>
          <w:sz w:val="24"/>
          <w:lang w:val="en-US"/>
        </w:rPr>
        <w:t xml:space="preserve"> this</w:t>
      </w:r>
      <w:r w:rsidR="006308C8" w:rsidRPr="006308C8">
        <w:rPr>
          <w:rFonts w:ascii="Times New Roman" w:eastAsia="Droid Sans Fallback" w:hAnsi="Times New Roman" w:cs="Calibri"/>
          <w:color w:val="00000A"/>
          <w:sz w:val="24"/>
          <w:lang w:val="en-US"/>
        </w:rPr>
        <w:t xml:space="preserve"> may have on the nitrogen release. Differences o</w:t>
      </w:r>
      <w:r>
        <w:rPr>
          <w:rFonts w:ascii="Times New Roman" w:eastAsia="Droid Sans Fallback" w:hAnsi="Times New Roman" w:cs="Calibri"/>
          <w:color w:val="00000A"/>
          <w:sz w:val="24"/>
          <w:lang w:val="en-US"/>
        </w:rPr>
        <w:t>f</w:t>
      </w:r>
      <w:r w:rsidR="006308C8" w:rsidRPr="006308C8">
        <w:rPr>
          <w:rFonts w:ascii="Times New Roman" w:eastAsia="Droid Sans Fallback" w:hAnsi="Times New Roman" w:cs="Calibri"/>
          <w:color w:val="00000A"/>
          <w:sz w:val="24"/>
          <w:lang w:val="en-US"/>
        </w:rPr>
        <w:t xml:space="preserve"> only 0.02 % were found on the nitrogen of the </w:t>
      </w:r>
      <w:proofErr w:type="gramStart"/>
      <w:r w:rsidR="006308C8" w:rsidRPr="006308C8">
        <w:rPr>
          <w:rFonts w:ascii="Times New Roman" w:eastAsia="Droid Sans Fallback" w:hAnsi="Times New Roman" w:cs="Calibri"/>
          <w:color w:val="00000A"/>
          <w:sz w:val="24"/>
          <w:lang w:val="en-US"/>
        </w:rPr>
        <w:t>chars</w:t>
      </w:r>
      <w:proofErr w:type="gramEnd"/>
      <w:r w:rsidR="006308C8" w:rsidRPr="006308C8">
        <w:rPr>
          <w:rFonts w:ascii="Times New Roman" w:eastAsia="Droid Sans Fallback" w:hAnsi="Times New Roman" w:cs="Calibri"/>
          <w:color w:val="00000A"/>
          <w:sz w:val="24"/>
          <w:lang w:val="en-US"/>
        </w:rPr>
        <w:t xml:space="preserve"> content for the size </w:t>
      </w:r>
      <w:r>
        <w:rPr>
          <w:rFonts w:ascii="Times New Roman" w:eastAsia="Droid Sans Fallback" w:hAnsi="Times New Roman" w:cs="Calibri"/>
          <w:color w:val="00000A"/>
          <w:sz w:val="24"/>
          <w:lang w:val="en-US"/>
        </w:rPr>
        <w:t>fractions</w:t>
      </w:r>
      <w:r w:rsidRPr="006308C8">
        <w:rPr>
          <w:rFonts w:ascii="Times New Roman" w:eastAsia="Droid Sans Fallback" w:hAnsi="Times New Roman" w:cs="Calibri"/>
          <w:color w:val="00000A"/>
          <w:sz w:val="24"/>
          <w:lang w:val="en-US"/>
        </w:rPr>
        <w:t xml:space="preserve"> </w:t>
      </w:r>
      <w:r w:rsidR="006308C8" w:rsidRPr="006308C8">
        <w:rPr>
          <w:rFonts w:ascii="Times New Roman" w:eastAsia="Droid Sans Fallback" w:hAnsi="Times New Roman" w:cs="Calibri"/>
          <w:color w:val="00000A"/>
          <w:sz w:val="24"/>
          <w:lang w:val="en-US"/>
        </w:rPr>
        <w:t xml:space="preserve">studied, </w:t>
      </w:r>
      <w:r>
        <w:rPr>
          <w:rFonts w:ascii="Times New Roman" w:eastAsia="Droid Sans Fallback" w:hAnsi="Times New Roman" w:cs="Calibri"/>
          <w:color w:val="00000A"/>
          <w:sz w:val="24"/>
          <w:lang w:val="en-US"/>
        </w:rPr>
        <w:t xml:space="preserve">i.e. </w:t>
      </w:r>
      <w:r w:rsidR="006308C8" w:rsidRPr="006308C8">
        <w:rPr>
          <w:rFonts w:ascii="Times New Roman" w:eastAsia="Droid Sans Fallback" w:hAnsi="Times New Roman" w:cs="Calibri"/>
          <w:color w:val="00000A"/>
          <w:sz w:val="24"/>
          <w:lang w:val="en-US"/>
        </w:rPr>
        <w:t>no significant difference</w:t>
      </w:r>
      <w:r>
        <w:rPr>
          <w:rFonts w:ascii="Times New Roman" w:eastAsia="Droid Sans Fallback" w:hAnsi="Times New Roman" w:cs="Calibri"/>
          <w:color w:val="00000A"/>
          <w:sz w:val="24"/>
          <w:lang w:val="en-US"/>
        </w:rPr>
        <w:t xml:space="preserve"> in N-release with particle size</w:t>
      </w:r>
      <w:r w:rsidR="006308C8" w:rsidRPr="006308C8">
        <w:rPr>
          <w:rFonts w:ascii="Times New Roman" w:eastAsia="Droid Sans Fallback" w:hAnsi="Times New Roman" w:cs="Calibri"/>
          <w:color w:val="00000A"/>
          <w:sz w:val="24"/>
          <w:lang w:val="en-US"/>
        </w:rPr>
        <w:t xml:space="preserve">. This could be due to the properties of biomass fuels such as </w:t>
      </w:r>
      <w:r>
        <w:rPr>
          <w:rFonts w:ascii="Times New Roman" w:eastAsia="Droid Sans Fallback" w:hAnsi="Times New Roman" w:cs="Calibri"/>
          <w:color w:val="00000A"/>
          <w:sz w:val="24"/>
          <w:lang w:val="en-US"/>
        </w:rPr>
        <w:t xml:space="preserve">thermal </w:t>
      </w:r>
      <w:r w:rsidR="006308C8" w:rsidRPr="006308C8">
        <w:rPr>
          <w:rFonts w:ascii="Times New Roman" w:eastAsia="Droid Sans Fallback" w:hAnsi="Times New Roman" w:cs="Calibri"/>
          <w:color w:val="00000A"/>
          <w:sz w:val="24"/>
          <w:lang w:val="en-US"/>
        </w:rPr>
        <w:t>conductivity and pore distribution of</w:t>
      </w:r>
      <w:r>
        <w:rPr>
          <w:rFonts w:ascii="Times New Roman" w:eastAsia="Droid Sans Fallback" w:hAnsi="Times New Roman" w:cs="Calibri"/>
          <w:color w:val="00000A"/>
          <w:sz w:val="24"/>
          <w:lang w:val="en-US"/>
        </w:rPr>
        <w:t xml:space="preserve"> </w:t>
      </w:r>
      <w:r w:rsidR="006308C8" w:rsidRPr="006308C8">
        <w:rPr>
          <w:rFonts w:ascii="Times New Roman" w:eastAsia="Droid Sans Fallback" w:hAnsi="Times New Roman" w:cs="Calibri"/>
          <w:color w:val="00000A"/>
          <w:sz w:val="24"/>
          <w:lang w:val="en-US"/>
        </w:rPr>
        <w:t xml:space="preserve">fuels and chars. </w:t>
      </w:r>
      <w:r>
        <w:rPr>
          <w:rFonts w:ascii="Times New Roman" w:eastAsia="Droid Sans Fallback" w:hAnsi="Times New Roman" w:cs="Calibri"/>
          <w:color w:val="00000A"/>
          <w:sz w:val="24"/>
          <w:lang w:val="en-US"/>
        </w:rPr>
        <w:t>It</w:t>
      </w:r>
      <w:r w:rsidRPr="006308C8">
        <w:rPr>
          <w:rFonts w:ascii="Times New Roman" w:eastAsia="Droid Sans Fallback" w:hAnsi="Times New Roman" w:cs="Calibri"/>
          <w:color w:val="00000A"/>
          <w:sz w:val="24"/>
          <w:lang w:val="en-US"/>
        </w:rPr>
        <w:t xml:space="preserve"> </w:t>
      </w:r>
      <w:r w:rsidR="006308C8" w:rsidRPr="006308C8">
        <w:rPr>
          <w:rFonts w:ascii="Times New Roman" w:eastAsia="Droid Sans Fallback" w:hAnsi="Times New Roman" w:cs="Calibri"/>
          <w:color w:val="00000A"/>
          <w:sz w:val="24"/>
          <w:lang w:val="en-US"/>
        </w:rPr>
        <w:t xml:space="preserve">implies an effective heat transfer from </w:t>
      </w:r>
      <w:r>
        <w:rPr>
          <w:rFonts w:ascii="Times New Roman" w:eastAsia="Droid Sans Fallback" w:hAnsi="Times New Roman" w:cs="Calibri"/>
          <w:color w:val="00000A"/>
          <w:sz w:val="24"/>
          <w:lang w:val="en-US"/>
        </w:rPr>
        <w:t xml:space="preserve">the </w:t>
      </w:r>
      <w:r w:rsidR="006308C8" w:rsidRPr="006308C8">
        <w:rPr>
          <w:rFonts w:ascii="Times New Roman" w:eastAsia="Droid Sans Fallback" w:hAnsi="Times New Roman" w:cs="Calibri"/>
          <w:color w:val="00000A"/>
          <w:sz w:val="24"/>
          <w:lang w:val="en-US"/>
        </w:rPr>
        <w:t xml:space="preserve">surface towards the </w:t>
      </w:r>
      <w:proofErr w:type="spellStart"/>
      <w:r w:rsidR="006308C8" w:rsidRPr="006308C8">
        <w:rPr>
          <w:rFonts w:ascii="Times New Roman" w:eastAsia="Droid Sans Fallback" w:hAnsi="Times New Roman" w:cs="Calibri"/>
          <w:color w:val="00000A"/>
          <w:sz w:val="24"/>
          <w:lang w:val="en-US"/>
        </w:rPr>
        <w:t>centr</w:t>
      </w:r>
      <w:r w:rsidR="00F47B5C">
        <w:rPr>
          <w:rFonts w:ascii="Times New Roman" w:eastAsia="Droid Sans Fallback" w:hAnsi="Times New Roman" w:cs="Calibri"/>
          <w:color w:val="00000A"/>
          <w:sz w:val="24"/>
          <w:lang w:val="en-US"/>
        </w:rPr>
        <w:t>e</w:t>
      </w:r>
      <w:proofErr w:type="spellEnd"/>
      <w:r w:rsidR="006308C8" w:rsidRPr="006308C8">
        <w:rPr>
          <w:rFonts w:ascii="Times New Roman" w:eastAsia="Droid Sans Fallback" w:hAnsi="Times New Roman" w:cs="Calibri"/>
          <w:color w:val="00000A"/>
          <w:sz w:val="24"/>
          <w:lang w:val="en-US"/>
        </w:rPr>
        <w:t xml:space="preserve"> of the particle enabling </w:t>
      </w:r>
      <w:proofErr w:type="spellStart"/>
      <w:r w:rsidR="006308C8" w:rsidRPr="006308C8">
        <w:rPr>
          <w:rFonts w:ascii="Times New Roman" w:eastAsia="Droid Sans Fallback" w:hAnsi="Times New Roman" w:cs="Calibri"/>
          <w:color w:val="00000A"/>
          <w:sz w:val="24"/>
          <w:lang w:val="en-US"/>
        </w:rPr>
        <w:t>devolatilizaton</w:t>
      </w:r>
      <w:proofErr w:type="spellEnd"/>
      <w:r w:rsidR="006308C8" w:rsidRPr="006308C8">
        <w:rPr>
          <w:rFonts w:ascii="Times New Roman" w:eastAsia="Droid Sans Fallback" w:hAnsi="Times New Roman" w:cs="Calibri"/>
          <w:color w:val="00000A"/>
          <w:sz w:val="24"/>
          <w:lang w:val="en-US"/>
        </w:rPr>
        <w:t xml:space="preserve"> </w:t>
      </w:r>
      <w:r w:rsidR="009E59BB">
        <w:rPr>
          <w:rFonts w:ascii="Times New Roman" w:eastAsia="Droid Sans Fallback" w:hAnsi="Times New Roman" w:cs="Calibri"/>
          <w:color w:val="00000A"/>
          <w:sz w:val="24"/>
          <w:lang w:val="en-US"/>
        </w:rPr>
        <w:t>throughout</w:t>
      </w:r>
      <w:r w:rsidR="009E59BB" w:rsidRPr="006308C8">
        <w:rPr>
          <w:rFonts w:ascii="Times New Roman" w:eastAsia="Droid Sans Fallback" w:hAnsi="Times New Roman" w:cs="Calibri"/>
          <w:color w:val="00000A"/>
          <w:sz w:val="24"/>
          <w:lang w:val="en-US"/>
        </w:rPr>
        <w:t xml:space="preserve"> </w:t>
      </w:r>
      <w:r w:rsidR="006308C8" w:rsidRPr="006308C8">
        <w:rPr>
          <w:rFonts w:ascii="Times New Roman" w:eastAsia="Droid Sans Fallback" w:hAnsi="Times New Roman" w:cs="Calibri"/>
          <w:color w:val="00000A"/>
          <w:sz w:val="24"/>
          <w:lang w:val="en-US"/>
        </w:rPr>
        <w:t>the</w:t>
      </w:r>
      <w:r w:rsidR="009E59BB">
        <w:rPr>
          <w:rFonts w:ascii="Times New Roman" w:eastAsia="Droid Sans Fallback" w:hAnsi="Times New Roman" w:cs="Calibri"/>
          <w:color w:val="00000A"/>
          <w:sz w:val="24"/>
          <w:lang w:val="en-US"/>
        </w:rPr>
        <w:t xml:space="preserve"> whole</w:t>
      </w:r>
      <w:r w:rsidR="006308C8" w:rsidRPr="006308C8">
        <w:rPr>
          <w:rFonts w:ascii="Times New Roman" w:eastAsia="Droid Sans Fallback" w:hAnsi="Times New Roman" w:cs="Calibri"/>
          <w:color w:val="00000A"/>
          <w:sz w:val="24"/>
          <w:lang w:val="en-US"/>
        </w:rPr>
        <w:t xml:space="preserve"> particle and </w:t>
      </w:r>
      <w:r w:rsidR="00211BDD" w:rsidRPr="006308C8">
        <w:rPr>
          <w:rFonts w:ascii="Times New Roman" w:eastAsia="Droid Sans Fallback" w:hAnsi="Times New Roman" w:cs="Calibri"/>
          <w:color w:val="00000A"/>
          <w:sz w:val="24"/>
          <w:lang w:val="en-US"/>
        </w:rPr>
        <w:t xml:space="preserve">mass transfer </w:t>
      </w:r>
      <w:r w:rsidR="00211BDD">
        <w:rPr>
          <w:rFonts w:ascii="Times New Roman" w:eastAsia="Droid Sans Fallback" w:hAnsi="Times New Roman" w:cs="Calibri"/>
          <w:color w:val="00000A"/>
          <w:sz w:val="24"/>
          <w:lang w:val="en-US"/>
        </w:rPr>
        <w:t xml:space="preserve">rates that </w:t>
      </w:r>
      <w:r w:rsidR="00211BDD" w:rsidRPr="006308C8">
        <w:rPr>
          <w:rFonts w:ascii="Times New Roman" w:eastAsia="Droid Sans Fallback" w:hAnsi="Times New Roman" w:cs="Calibri"/>
          <w:color w:val="00000A"/>
          <w:sz w:val="24"/>
          <w:lang w:val="en-US"/>
        </w:rPr>
        <w:t>allo</w:t>
      </w:r>
      <w:r w:rsidR="00211BDD">
        <w:rPr>
          <w:rFonts w:ascii="Times New Roman" w:eastAsia="Droid Sans Fallback" w:hAnsi="Times New Roman" w:cs="Calibri"/>
          <w:color w:val="00000A"/>
          <w:sz w:val="24"/>
          <w:lang w:val="en-US"/>
        </w:rPr>
        <w:t>w</w:t>
      </w:r>
      <w:r w:rsidR="006308C8" w:rsidRPr="006308C8">
        <w:rPr>
          <w:rFonts w:ascii="Times New Roman" w:eastAsia="Droid Sans Fallback" w:hAnsi="Times New Roman" w:cs="Calibri"/>
          <w:color w:val="00000A"/>
          <w:sz w:val="24"/>
          <w:lang w:val="en-US"/>
        </w:rPr>
        <w:t xml:space="preserve"> the volatile compounds to reach the surface of the particle easily</w:t>
      </w:r>
      <w:r w:rsidR="004528D7">
        <w:rPr>
          <w:rFonts w:ascii="Times New Roman" w:eastAsia="Droid Sans Fallback" w:hAnsi="Times New Roman" w:cs="Calibri"/>
          <w:color w:val="00000A"/>
          <w:sz w:val="24"/>
          <w:lang w:val="en-US"/>
        </w:rPr>
        <w:t xml:space="preserve"> even in </w:t>
      </w:r>
      <w:r w:rsidR="009E59BB">
        <w:rPr>
          <w:rFonts w:ascii="Times New Roman" w:eastAsia="Droid Sans Fallback" w:hAnsi="Times New Roman" w:cs="Calibri"/>
          <w:color w:val="00000A"/>
          <w:sz w:val="24"/>
          <w:lang w:val="en-US"/>
        </w:rPr>
        <w:t xml:space="preserve">the </w:t>
      </w:r>
      <w:r w:rsidR="004528D7">
        <w:rPr>
          <w:rFonts w:ascii="Times New Roman" w:eastAsia="Droid Sans Fallback" w:hAnsi="Times New Roman" w:cs="Calibri"/>
          <w:color w:val="00000A"/>
          <w:sz w:val="24"/>
          <w:lang w:val="en-US"/>
        </w:rPr>
        <w:t>short residence time.</w:t>
      </w:r>
      <w:r w:rsidR="00E40730" w:rsidRPr="00E40730">
        <w:rPr>
          <w:rFonts w:ascii="Times New Roman" w:eastAsia="Droid Sans Fallback" w:hAnsi="Times New Roman" w:cs="Calibri"/>
          <w:b/>
          <w:color w:val="00000A"/>
          <w:sz w:val="24"/>
          <w:lang w:val="en-US"/>
        </w:rPr>
        <w:t xml:space="preserve"> </w:t>
      </w:r>
    </w:p>
    <w:p w:rsidR="00E97039" w:rsidRDefault="00E97039" w:rsidP="00E40730">
      <w:pPr>
        <w:pStyle w:val="ListParagraph"/>
        <w:suppressAutoHyphens/>
        <w:spacing w:line="480" w:lineRule="auto"/>
        <w:ind w:left="360"/>
        <w:jc w:val="both"/>
        <w:rPr>
          <w:rFonts w:ascii="Times New Roman" w:eastAsia="Droid Sans Fallback" w:hAnsi="Times New Roman" w:cs="Calibri"/>
          <w:b/>
          <w:color w:val="00000A"/>
          <w:sz w:val="24"/>
          <w:lang w:val="en-US"/>
        </w:rPr>
      </w:pPr>
    </w:p>
    <w:p w:rsidR="00E40730" w:rsidRDefault="00E40730" w:rsidP="00E40730">
      <w:pPr>
        <w:pStyle w:val="ListParagraph"/>
        <w:suppressAutoHyphens/>
        <w:spacing w:line="480" w:lineRule="auto"/>
        <w:ind w:left="360"/>
        <w:jc w:val="both"/>
        <w:rPr>
          <w:rFonts w:ascii="Times New Roman" w:eastAsia="Droid Sans Fallback" w:hAnsi="Times New Roman" w:cs="Calibri"/>
          <w:b/>
          <w:color w:val="00000A"/>
          <w:sz w:val="24"/>
          <w:lang w:val="en-US"/>
        </w:rPr>
      </w:pPr>
      <w:r w:rsidRPr="00007D71">
        <w:rPr>
          <w:rFonts w:ascii="Times New Roman" w:eastAsia="Droid Sans Fallback" w:hAnsi="Times New Roman" w:cs="Calibri"/>
          <w:b/>
          <w:color w:val="00000A"/>
          <w:sz w:val="24"/>
          <w:lang w:val="en-US"/>
        </w:rPr>
        <w:t>Table 2. Volatile yield and Volatile nitrogen results from the different samples.</w:t>
      </w:r>
    </w:p>
    <w:tbl>
      <w:tblPr>
        <w:tblW w:w="8222" w:type="dxa"/>
        <w:tblInd w:w="70" w:type="dxa"/>
        <w:tblCellMar>
          <w:left w:w="70" w:type="dxa"/>
          <w:right w:w="70" w:type="dxa"/>
        </w:tblCellMar>
        <w:tblLook w:val="04A0" w:firstRow="1" w:lastRow="0" w:firstColumn="1" w:lastColumn="0" w:noHBand="0" w:noVBand="1"/>
      </w:tblPr>
      <w:tblGrid>
        <w:gridCol w:w="1985"/>
        <w:gridCol w:w="1701"/>
        <w:gridCol w:w="756"/>
        <w:gridCol w:w="756"/>
        <w:gridCol w:w="756"/>
        <w:gridCol w:w="756"/>
        <w:gridCol w:w="756"/>
        <w:gridCol w:w="756"/>
      </w:tblGrid>
      <w:tr w:rsidR="00F47B5C" w:rsidRPr="00F47B5C" w:rsidTr="00F47B5C">
        <w:trPr>
          <w:trHeight w:val="780"/>
        </w:trPr>
        <w:tc>
          <w:tcPr>
            <w:tcW w:w="1985" w:type="dxa"/>
            <w:tcBorders>
              <w:top w:val="nil"/>
              <w:left w:val="nil"/>
              <w:bottom w:val="nil"/>
              <w:right w:val="nil"/>
            </w:tcBorders>
            <w:shd w:val="clear" w:color="auto" w:fill="auto"/>
            <w:noWrap/>
            <w:vAlign w:val="bottom"/>
            <w:hideMark/>
          </w:tcPr>
          <w:p w:rsidR="00F47B5C" w:rsidRPr="00FF55B1" w:rsidRDefault="00F47B5C" w:rsidP="00F47B5C">
            <w:pPr>
              <w:spacing w:after="0" w:line="240" w:lineRule="auto"/>
              <w:ind w:left="720"/>
              <w:contextualSpacing/>
              <w:rPr>
                <w:rFonts w:ascii="Calibri" w:eastAsia="Times New Roman" w:hAnsi="Calibri" w:cs="Times New Roman"/>
                <w:color w:val="000000"/>
                <w:lang w:val="en-US" w:eastAsia="es-ES"/>
              </w:rPr>
            </w:pPr>
          </w:p>
        </w:tc>
        <w:tc>
          <w:tcPr>
            <w:tcW w:w="1701" w:type="dxa"/>
            <w:tcBorders>
              <w:top w:val="nil"/>
              <w:left w:val="nil"/>
              <w:bottom w:val="nil"/>
              <w:right w:val="nil"/>
            </w:tcBorders>
            <w:shd w:val="clear" w:color="auto" w:fill="auto"/>
            <w:noWrap/>
            <w:vAlign w:val="bottom"/>
            <w:hideMark/>
          </w:tcPr>
          <w:p w:rsidR="00F47B5C" w:rsidRPr="00FF55B1" w:rsidRDefault="00F47B5C" w:rsidP="00F47B5C">
            <w:pPr>
              <w:spacing w:after="0" w:line="240" w:lineRule="auto"/>
              <w:ind w:left="720"/>
              <w:contextualSpacing/>
              <w:rPr>
                <w:rFonts w:ascii="Calibri" w:eastAsia="Times New Roman" w:hAnsi="Calibri" w:cs="Times New Roman"/>
                <w:color w:val="000000"/>
                <w:lang w:val="en-US" w:eastAsia="es-ES"/>
              </w:rPr>
            </w:pP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OW</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BP</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WP</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Coal A</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Coal B</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Coal C</w:t>
            </w:r>
          </w:p>
        </w:tc>
      </w:tr>
      <w:tr w:rsidR="00F47B5C" w:rsidRPr="00F47B5C" w:rsidTr="00F47B5C">
        <w:trPr>
          <w:trHeight w:val="300"/>
        </w:trPr>
        <w:tc>
          <w:tcPr>
            <w:tcW w:w="1985" w:type="dxa"/>
            <w:vMerge w:val="restart"/>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proofErr w:type="spellStart"/>
            <w:r w:rsidRPr="00F47B5C">
              <w:rPr>
                <w:rFonts w:ascii="Calibri" w:eastAsia="Times New Roman" w:hAnsi="Calibri" w:cs="Times New Roman"/>
                <w:b/>
                <w:bCs/>
                <w:color w:val="000000"/>
                <w:lang w:val="es-ES" w:eastAsia="es-ES"/>
              </w:rPr>
              <w:t>proximate</w:t>
            </w:r>
            <w:proofErr w:type="spellEnd"/>
            <w:r w:rsidRPr="00F47B5C">
              <w:rPr>
                <w:rFonts w:ascii="Calibri" w:eastAsia="Times New Roman" w:hAnsi="Calibri" w:cs="Times New Roman"/>
                <w:b/>
                <w:bCs/>
                <w:color w:val="000000"/>
                <w:lang w:val="es-ES" w:eastAsia="es-ES"/>
              </w:rPr>
              <w:t xml:space="preserve"> </w:t>
            </w:r>
            <w:proofErr w:type="spellStart"/>
            <w:proofErr w:type="gramStart"/>
            <w:r w:rsidRPr="00F47B5C">
              <w:rPr>
                <w:rFonts w:ascii="Calibri" w:eastAsia="Times New Roman" w:hAnsi="Calibri" w:cs="Times New Roman"/>
                <w:b/>
                <w:bCs/>
                <w:color w:val="000000"/>
                <w:lang w:val="es-ES" w:eastAsia="es-ES"/>
              </w:rPr>
              <w:t>analysis</w:t>
            </w:r>
            <w:proofErr w:type="spellEnd"/>
            <w:r w:rsidRPr="00F47B5C">
              <w:rPr>
                <w:rFonts w:ascii="Calibri" w:eastAsia="Times New Roman" w:hAnsi="Calibri" w:cs="Times New Roman"/>
                <w:b/>
                <w:bCs/>
                <w:color w:val="000000"/>
                <w:lang w:val="es-ES" w:eastAsia="es-ES"/>
              </w:rPr>
              <w:t xml:space="preserve">  </w:t>
            </w:r>
            <w:proofErr w:type="spellStart"/>
            <w:r w:rsidRPr="00F47B5C">
              <w:rPr>
                <w:rFonts w:ascii="Calibri" w:eastAsia="Times New Roman" w:hAnsi="Calibri" w:cs="Times New Roman"/>
                <w:b/>
                <w:bCs/>
                <w:color w:val="000000"/>
                <w:lang w:val="es-ES" w:eastAsia="es-ES"/>
              </w:rPr>
              <w:t>Weight</w:t>
            </w:r>
            <w:proofErr w:type="spellEnd"/>
            <w:proofErr w:type="gramEnd"/>
            <w:r w:rsidRPr="00F47B5C">
              <w:rPr>
                <w:rFonts w:ascii="Calibri" w:eastAsia="Times New Roman" w:hAnsi="Calibri" w:cs="Times New Roman"/>
                <w:b/>
                <w:bCs/>
                <w:color w:val="000000"/>
                <w:lang w:val="es-ES" w:eastAsia="es-ES"/>
              </w:rPr>
              <w:t xml:space="preserve"> % </w:t>
            </w:r>
            <w:proofErr w:type="spellStart"/>
            <w:r w:rsidRPr="00F47B5C">
              <w:rPr>
                <w:rFonts w:ascii="Calibri" w:eastAsia="Times New Roman" w:hAnsi="Calibri" w:cs="Times New Roman"/>
                <w:b/>
                <w:bCs/>
                <w:color w:val="000000"/>
                <w:lang w:val="es-ES" w:eastAsia="es-ES"/>
              </w:rPr>
              <w:t>db</w:t>
            </w:r>
            <w:proofErr w:type="spellEnd"/>
          </w:p>
        </w:tc>
        <w:tc>
          <w:tcPr>
            <w:tcW w:w="1701"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proofErr w:type="spellStart"/>
            <w:r w:rsidRPr="00F47B5C">
              <w:rPr>
                <w:rFonts w:ascii="Calibri" w:eastAsia="Times New Roman" w:hAnsi="Calibri" w:cs="Times New Roman"/>
                <w:b/>
                <w:bCs/>
                <w:color w:val="000000"/>
                <w:lang w:val="es-ES" w:eastAsia="es-ES"/>
              </w:rPr>
              <w:t>ash</w:t>
            </w:r>
            <w:proofErr w:type="spellEnd"/>
            <w:r w:rsidRPr="00F47B5C">
              <w:rPr>
                <w:rFonts w:ascii="Calibri" w:eastAsia="Times New Roman" w:hAnsi="Calibri" w:cs="Times New Roman"/>
                <w:b/>
                <w:bCs/>
                <w:color w:val="000000"/>
                <w:lang w:val="es-ES" w:eastAsia="es-ES"/>
              </w:rPr>
              <w:t xml:space="preserve"> </w:t>
            </w:r>
            <w:proofErr w:type="spellStart"/>
            <w:r w:rsidRPr="00F47B5C">
              <w:rPr>
                <w:rFonts w:ascii="Calibri" w:eastAsia="Times New Roman" w:hAnsi="Calibri" w:cs="Times New Roman"/>
                <w:b/>
                <w:bCs/>
                <w:color w:val="000000"/>
                <w:lang w:val="es-ES" w:eastAsia="es-ES"/>
              </w:rPr>
              <w:t>content</w:t>
            </w:r>
            <w:proofErr w:type="spellEnd"/>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7.6</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4.2</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0.8</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1.5</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34.1</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34.6</w:t>
            </w:r>
          </w:p>
        </w:tc>
      </w:tr>
      <w:tr w:rsidR="00F47B5C" w:rsidRPr="00F47B5C" w:rsidTr="00F47B5C">
        <w:trPr>
          <w:trHeight w:val="300"/>
        </w:trPr>
        <w:tc>
          <w:tcPr>
            <w:tcW w:w="1985" w:type="dxa"/>
            <w:vMerge/>
            <w:tcBorders>
              <w:top w:val="nil"/>
              <w:left w:val="nil"/>
              <w:bottom w:val="nil"/>
              <w:right w:val="nil"/>
            </w:tcBorders>
            <w:vAlign w:val="center"/>
            <w:hideMark/>
          </w:tcPr>
          <w:p w:rsidR="00F47B5C" w:rsidRPr="00F47B5C" w:rsidRDefault="00F47B5C" w:rsidP="00F47B5C">
            <w:pPr>
              <w:spacing w:after="0" w:line="240" w:lineRule="auto"/>
              <w:rPr>
                <w:rFonts w:ascii="Calibri" w:eastAsia="Times New Roman" w:hAnsi="Calibri" w:cs="Times New Roman"/>
                <w:b/>
                <w:bCs/>
                <w:color w:val="000000"/>
                <w:lang w:val="es-ES" w:eastAsia="es-ES"/>
              </w:rPr>
            </w:pPr>
          </w:p>
        </w:tc>
        <w:tc>
          <w:tcPr>
            <w:tcW w:w="1701"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proofErr w:type="spellStart"/>
            <w:r w:rsidRPr="00F47B5C">
              <w:rPr>
                <w:rFonts w:ascii="Calibri" w:eastAsia="Times New Roman" w:hAnsi="Calibri" w:cs="Times New Roman"/>
                <w:b/>
                <w:bCs/>
                <w:color w:val="000000"/>
                <w:lang w:val="es-ES" w:eastAsia="es-ES"/>
              </w:rPr>
              <w:t>volatile</w:t>
            </w:r>
            <w:proofErr w:type="spellEnd"/>
            <w:r w:rsidRPr="00F47B5C">
              <w:rPr>
                <w:rFonts w:ascii="Calibri" w:eastAsia="Times New Roman" w:hAnsi="Calibri" w:cs="Times New Roman"/>
                <w:b/>
                <w:bCs/>
                <w:color w:val="000000"/>
                <w:lang w:val="es-ES" w:eastAsia="es-ES"/>
              </w:rPr>
              <w:t xml:space="preserve"> </w:t>
            </w:r>
            <w:proofErr w:type="spellStart"/>
            <w:r w:rsidRPr="00F47B5C">
              <w:rPr>
                <w:rFonts w:ascii="Calibri" w:eastAsia="Times New Roman" w:hAnsi="Calibri" w:cs="Times New Roman"/>
                <w:b/>
                <w:bCs/>
                <w:color w:val="000000"/>
                <w:lang w:val="es-ES" w:eastAsia="es-ES"/>
              </w:rPr>
              <w:t>content</w:t>
            </w:r>
            <w:proofErr w:type="spellEnd"/>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74</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76</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83.7</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39.5</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27.4</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6.3</w:t>
            </w:r>
          </w:p>
        </w:tc>
      </w:tr>
      <w:tr w:rsidR="00F47B5C" w:rsidRPr="00F47B5C" w:rsidTr="00F47B5C">
        <w:trPr>
          <w:trHeight w:val="315"/>
        </w:trPr>
        <w:tc>
          <w:tcPr>
            <w:tcW w:w="1985"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 </w:t>
            </w:r>
          </w:p>
        </w:tc>
        <w:tc>
          <w:tcPr>
            <w:tcW w:w="1701"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 xml:space="preserve">Fuel N </w:t>
            </w:r>
            <w:proofErr w:type="spellStart"/>
            <w:r w:rsidRPr="00F47B5C">
              <w:rPr>
                <w:rFonts w:ascii="Calibri" w:eastAsia="Times New Roman" w:hAnsi="Calibri" w:cs="Times New Roman"/>
                <w:b/>
                <w:bCs/>
                <w:color w:val="000000"/>
                <w:lang w:val="es-ES" w:eastAsia="es-ES"/>
              </w:rPr>
              <w:t>content</w:t>
            </w:r>
            <w:proofErr w:type="spellEnd"/>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1.48</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0.19</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0.15</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2.2</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0.99</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0,86</w:t>
            </w:r>
          </w:p>
        </w:tc>
      </w:tr>
      <w:tr w:rsidR="00F47B5C" w:rsidRPr="00F47B5C" w:rsidTr="00F47B5C">
        <w:trPr>
          <w:trHeight w:val="300"/>
        </w:trPr>
        <w:tc>
          <w:tcPr>
            <w:tcW w:w="1985" w:type="dxa"/>
            <w:vMerge w:val="restart"/>
            <w:tcBorders>
              <w:top w:val="nil"/>
              <w:left w:val="nil"/>
              <w:bottom w:val="single" w:sz="8" w:space="0" w:color="000000"/>
              <w:right w:val="nil"/>
            </w:tcBorders>
            <w:shd w:val="clear" w:color="auto" w:fill="auto"/>
            <w:vAlign w:val="center"/>
            <w:hideMark/>
          </w:tcPr>
          <w:p w:rsidR="00F47B5C" w:rsidRPr="00F47B5C" w:rsidRDefault="000D7A6A" w:rsidP="00F47B5C">
            <w:pPr>
              <w:spacing w:after="0" w:line="240" w:lineRule="auto"/>
              <w:jc w:val="center"/>
              <w:rPr>
                <w:rFonts w:ascii="Calibri" w:eastAsia="Times New Roman" w:hAnsi="Calibri" w:cs="Times New Roman"/>
                <w:b/>
                <w:bCs/>
                <w:color w:val="000000"/>
                <w:lang w:val="en-US" w:eastAsia="es-ES"/>
              </w:rPr>
            </w:pPr>
            <w:r w:rsidRPr="000D7A6A">
              <w:rPr>
                <w:rFonts w:ascii="Calibri" w:eastAsia="Times New Roman" w:hAnsi="Calibri" w:cs="Times New Roman"/>
                <w:b/>
                <w:bCs/>
                <w:color w:val="000000"/>
                <w:lang w:val="en-US" w:eastAsia="es-ES"/>
              </w:rPr>
              <w:t>High temperature wire mesh 1600 ºC 4s</w:t>
            </w:r>
          </w:p>
        </w:tc>
        <w:tc>
          <w:tcPr>
            <w:tcW w:w="1701"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proofErr w:type="spellStart"/>
            <w:r w:rsidRPr="00F47B5C">
              <w:rPr>
                <w:rFonts w:ascii="Calibri" w:eastAsia="Times New Roman" w:hAnsi="Calibri" w:cs="Times New Roman"/>
                <w:b/>
                <w:bCs/>
                <w:color w:val="000000"/>
                <w:lang w:val="es-ES" w:eastAsia="es-ES"/>
              </w:rPr>
              <w:t>Volatile</w:t>
            </w:r>
            <w:proofErr w:type="spellEnd"/>
            <w:r w:rsidRPr="00F47B5C">
              <w:rPr>
                <w:rFonts w:ascii="Calibri" w:eastAsia="Times New Roman" w:hAnsi="Calibri" w:cs="Times New Roman"/>
                <w:b/>
                <w:bCs/>
                <w:color w:val="000000"/>
                <w:lang w:val="es-ES" w:eastAsia="es-ES"/>
              </w:rPr>
              <w:t xml:space="preserve"> </w:t>
            </w:r>
            <w:proofErr w:type="spellStart"/>
            <w:r w:rsidRPr="00F47B5C">
              <w:rPr>
                <w:rFonts w:ascii="Calibri" w:eastAsia="Times New Roman" w:hAnsi="Calibri" w:cs="Times New Roman"/>
                <w:b/>
                <w:bCs/>
                <w:color w:val="000000"/>
                <w:lang w:val="es-ES" w:eastAsia="es-ES"/>
              </w:rPr>
              <w:t>yield</w:t>
            </w:r>
            <w:proofErr w:type="spellEnd"/>
            <w:r w:rsidRPr="00F47B5C">
              <w:rPr>
                <w:rFonts w:ascii="Calibri" w:eastAsia="Times New Roman" w:hAnsi="Calibri" w:cs="Times New Roman"/>
                <w:b/>
                <w:bCs/>
                <w:color w:val="000000"/>
                <w:lang w:val="es-ES" w:eastAsia="es-ES"/>
              </w:rPr>
              <w:t xml:space="preserve"> </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75.5</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82.7</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90.6</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52.8</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53.6</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13.6</w:t>
            </w:r>
          </w:p>
        </w:tc>
      </w:tr>
      <w:tr w:rsidR="00F47B5C" w:rsidRPr="00F47B5C" w:rsidTr="00F47B5C">
        <w:trPr>
          <w:trHeight w:val="300"/>
        </w:trPr>
        <w:tc>
          <w:tcPr>
            <w:tcW w:w="1985" w:type="dxa"/>
            <w:vMerge/>
            <w:tcBorders>
              <w:top w:val="nil"/>
              <w:left w:val="nil"/>
              <w:bottom w:val="single" w:sz="8" w:space="0" w:color="000000"/>
              <w:right w:val="nil"/>
            </w:tcBorders>
            <w:vAlign w:val="center"/>
            <w:hideMark/>
          </w:tcPr>
          <w:p w:rsidR="00F47B5C" w:rsidRPr="00F47B5C" w:rsidRDefault="00F47B5C" w:rsidP="00F47B5C">
            <w:pPr>
              <w:spacing w:after="0" w:line="240" w:lineRule="auto"/>
              <w:rPr>
                <w:rFonts w:ascii="Calibri" w:eastAsia="Times New Roman" w:hAnsi="Calibri" w:cs="Times New Roman"/>
                <w:b/>
                <w:bCs/>
                <w:color w:val="000000"/>
                <w:lang w:val="es-ES" w:eastAsia="es-ES"/>
              </w:rPr>
            </w:pPr>
          </w:p>
        </w:tc>
        <w:tc>
          <w:tcPr>
            <w:tcW w:w="1701"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w:t>
            </w:r>
            <w:proofErr w:type="spellStart"/>
            <w:r w:rsidRPr="00F47B5C">
              <w:rPr>
                <w:rFonts w:ascii="Calibri" w:eastAsia="Times New Roman" w:hAnsi="Calibri" w:cs="Times New Roman"/>
                <w:b/>
                <w:bCs/>
                <w:color w:val="000000"/>
                <w:lang w:val="es-ES" w:eastAsia="es-ES"/>
              </w:rPr>
              <w:t>wt</w:t>
            </w:r>
            <w:proofErr w:type="spellEnd"/>
            <w:r w:rsidRPr="00F47B5C">
              <w:rPr>
                <w:rFonts w:ascii="Calibri" w:eastAsia="Times New Roman" w:hAnsi="Calibri" w:cs="Times New Roman"/>
                <w:b/>
                <w:bCs/>
                <w:color w:val="000000"/>
                <w:lang w:val="es-ES" w:eastAsia="es-ES"/>
              </w:rPr>
              <w:t xml:space="preserve"> N in </w:t>
            </w:r>
            <w:proofErr w:type="spellStart"/>
            <w:r w:rsidRPr="00F47B5C">
              <w:rPr>
                <w:rFonts w:ascii="Calibri" w:eastAsia="Times New Roman" w:hAnsi="Calibri" w:cs="Times New Roman"/>
                <w:b/>
                <w:bCs/>
                <w:color w:val="000000"/>
                <w:lang w:val="es-ES" w:eastAsia="es-ES"/>
              </w:rPr>
              <w:t>char</w:t>
            </w:r>
            <w:proofErr w:type="spellEnd"/>
            <w:r w:rsidRPr="00F47B5C">
              <w:rPr>
                <w:rFonts w:ascii="Calibri" w:eastAsia="Times New Roman" w:hAnsi="Calibri" w:cs="Times New Roman"/>
                <w:b/>
                <w:bCs/>
                <w:color w:val="000000"/>
                <w:lang w:val="es-ES" w:eastAsia="es-ES"/>
              </w:rPr>
              <w:t xml:space="preserve"> </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0.38</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0.15</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0.17</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0.20</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0.63</w:t>
            </w:r>
          </w:p>
        </w:tc>
        <w:tc>
          <w:tcPr>
            <w:tcW w:w="756" w:type="dxa"/>
            <w:tcBorders>
              <w:top w:val="nil"/>
              <w:left w:val="nil"/>
              <w:bottom w:val="nil"/>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0.29</w:t>
            </w:r>
          </w:p>
        </w:tc>
      </w:tr>
      <w:tr w:rsidR="00F47B5C" w:rsidRPr="00F47B5C" w:rsidTr="00F47B5C">
        <w:trPr>
          <w:trHeight w:val="315"/>
        </w:trPr>
        <w:tc>
          <w:tcPr>
            <w:tcW w:w="1985" w:type="dxa"/>
            <w:vMerge/>
            <w:tcBorders>
              <w:top w:val="nil"/>
              <w:left w:val="nil"/>
              <w:bottom w:val="single" w:sz="8" w:space="0" w:color="000000"/>
              <w:right w:val="nil"/>
            </w:tcBorders>
            <w:vAlign w:val="center"/>
            <w:hideMark/>
          </w:tcPr>
          <w:p w:rsidR="00F47B5C" w:rsidRPr="00F47B5C" w:rsidRDefault="00F47B5C" w:rsidP="00F47B5C">
            <w:pPr>
              <w:spacing w:after="0" w:line="240" w:lineRule="auto"/>
              <w:rPr>
                <w:rFonts w:ascii="Calibri" w:eastAsia="Times New Roman" w:hAnsi="Calibri" w:cs="Times New Roman"/>
                <w:b/>
                <w:bCs/>
                <w:color w:val="000000"/>
                <w:lang w:val="es-ES" w:eastAsia="es-ES"/>
              </w:rPr>
            </w:pPr>
          </w:p>
        </w:tc>
        <w:tc>
          <w:tcPr>
            <w:tcW w:w="1701"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b/>
                <w:bCs/>
                <w:color w:val="000000"/>
                <w:lang w:val="es-ES" w:eastAsia="es-ES"/>
              </w:rPr>
            </w:pPr>
            <w:r w:rsidRPr="00F47B5C">
              <w:rPr>
                <w:rFonts w:ascii="Calibri" w:eastAsia="Times New Roman" w:hAnsi="Calibri" w:cs="Times New Roman"/>
                <w:b/>
                <w:bCs/>
                <w:color w:val="000000"/>
                <w:lang w:val="es-ES" w:eastAsia="es-ES"/>
              </w:rPr>
              <w:t xml:space="preserve">% </w:t>
            </w:r>
            <w:proofErr w:type="spellStart"/>
            <w:r w:rsidRPr="00F47B5C">
              <w:rPr>
                <w:rFonts w:ascii="Calibri" w:eastAsia="Times New Roman" w:hAnsi="Calibri" w:cs="Times New Roman"/>
                <w:b/>
                <w:bCs/>
                <w:color w:val="000000"/>
                <w:lang w:val="es-ES" w:eastAsia="es-ES"/>
              </w:rPr>
              <w:t>Volatile</w:t>
            </w:r>
            <w:proofErr w:type="spellEnd"/>
            <w:r w:rsidRPr="00F47B5C">
              <w:rPr>
                <w:rFonts w:ascii="Calibri" w:eastAsia="Times New Roman" w:hAnsi="Calibri" w:cs="Times New Roman"/>
                <w:b/>
                <w:bCs/>
                <w:color w:val="000000"/>
                <w:lang w:val="es-ES" w:eastAsia="es-ES"/>
              </w:rPr>
              <w:t xml:space="preserve"> N</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93.8</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87.1</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87.7</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95.7</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70.4</w:t>
            </w:r>
          </w:p>
        </w:tc>
        <w:tc>
          <w:tcPr>
            <w:tcW w:w="756" w:type="dxa"/>
            <w:tcBorders>
              <w:top w:val="nil"/>
              <w:left w:val="nil"/>
              <w:bottom w:val="single" w:sz="8" w:space="0" w:color="auto"/>
              <w:right w:val="nil"/>
            </w:tcBorders>
            <w:shd w:val="clear" w:color="auto" w:fill="auto"/>
            <w:vAlign w:val="center"/>
            <w:hideMark/>
          </w:tcPr>
          <w:p w:rsidR="00F47B5C" w:rsidRPr="00F47B5C" w:rsidRDefault="00F47B5C" w:rsidP="00F47B5C">
            <w:pPr>
              <w:spacing w:after="0" w:line="240" w:lineRule="auto"/>
              <w:jc w:val="center"/>
              <w:rPr>
                <w:rFonts w:ascii="Calibri" w:eastAsia="Times New Roman" w:hAnsi="Calibri" w:cs="Times New Roman"/>
                <w:color w:val="000000"/>
                <w:lang w:val="es-ES" w:eastAsia="es-ES"/>
              </w:rPr>
            </w:pPr>
            <w:r w:rsidRPr="00F47B5C">
              <w:rPr>
                <w:rFonts w:ascii="Calibri" w:eastAsia="Times New Roman" w:hAnsi="Calibri" w:cs="Times New Roman"/>
                <w:color w:val="000000"/>
                <w:lang w:val="es-ES" w:eastAsia="es-ES"/>
              </w:rPr>
              <w:t>72.9</w:t>
            </w:r>
          </w:p>
        </w:tc>
      </w:tr>
    </w:tbl>
    <w:p w:rsidR="00F47B5C" w:rsidRDefault="00F47B5C" w:rsidP="00E40730">
      <w:pPr>
        <w:pStyle w:val="ListParagraph"/>
        <w:suppressAutoHyphens/>
        <w:spacing w:line="480" w:lineRule="auto"/>
        <w:ind w:left="360"/>
        <w:jc w:val="both"/>
        <w:rPr>
          <w:rFonts w:ascii="Times New Roman" w:eastAsia="Droid Sans Fallback" w:hAnsi="Times New Roman" w:cs="Calibri"/>
          <w:b/>
          <w:color w:val="00000A"/>
          <w:sz w:val="24"/>
          <w:lang w:val="en-US"/>
        </w:rPr>
      </w:pPr>
    </w:p>
    <w:p w:rsidR="00F47B5C" w:rsidRPr="00007D71" w:rsidRDefault="00F47B5C" w:rsidP="00E40730">
      <w:pPr>
        <w:pStyle w:val="ListParagraph"/>
        <w:suppressAutoHyphens/>
        <w:spacing w:line="480" w:lineRule="auto"/>
        <w:ind w:left="360"/>
        <w:jc w:val="both"/>
        <w:rPr>
          <w:rFonts w:ascii="Times New Roman" w:eastAsia="Droid Sans Fallback" w:hAnsi="Times New Roman" w:cs="Calibri"/>
          <w:b/>
          <w:color w:val="00000A"/>
          <w:sz w:val="24"/>
          <w:lang w:val="en-US"/>
        </w:rPr>
      </w:pPr>
    </w:p>
    <w:p w:rsidR="00D77C1B" w:rsidRDefault="00180982" w:rsidP="00D4481A">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As summari</w:t>
      </w:r>
      <w:r w:rsidRPr="005678CD">
        <w:rPr>
          <w:rFonts w:ascii="Times New Roman" w:eastAsia="Droid Sans Fallback" w:hAnsi="Times New Roman" w:cs="Calibri"/>
          <w:color w:val="00000A"/>
          <w:sz w:val="24"/>
          <w:lang w:val="en-US"/>
        </w:rPr>
        <w:t>zed</w:t>
      </w:r>
      <w:r w:rsidR="005678CD" w:rsidRPr="005678CD">
        <w:rPr>
          <w:rFonts w:ascii="Times New Roman" w:eastAsia="Droid Sans Fallback" w:hAnsi="Times New Roman" w:cs="Calibri"/>
          <w:color w:val="00000A"/>
          <w:sz w:val="24"/>
          <w:lang w:val="en-US"/>
        </w:rPr>
        <w:t xml:space="preserve"> in table </w:t>
      </w:r>
      <w:r w:rsidR="00007D71">
        <w:rPr>
          <w:rFonts w:ascii="Times New Roman" w:eastAsia="Droid Sans Fallback" w:hAnsi="Times New Roman" w:cs="Calibri"/>
          <w:color w:val="00000A"/>
          <w:sz w:val="24"/>
          <w:lang w:val="en-US"/>
        </w:rPr>
        <w:t>2</w:t>
      </w:r>
      <w:r w:rsidR="005678CD" w:rsidRPr="005678CD">
        <w:rPr>
          <w:rFonts w:ascii="Times New Roman" w:eastAsia="Droid Sans Fallback" w:hAnsi="Times New Roman" w:cs="Calibri"/>
          <w:color w:val="00000A"/>
          <w:sz w:val="24"/>
          <w:lang w:val="en-US"/>
        </w:rPr>
        <w:t>, all values o</w:t>
      </w:r>
      <w:r w:rsidR="00F253C3">
        <w:rPr>
          <w:rFonts w:ascii="Times New Roman" w:eastAsia="Droid Sans Fallback" w:hAnsi="Times New Roman" w:cs="Calibri"/>
          <w:color w:val="00000A"/>
          <w:sz w:val="24"/>
          <w:lang w:val="en-US"/>
        </w:rPr>
        <w:t>f</w:t>
      </w:r>
      <w:r w:rsidR="005678CD" w:rsidRPr="005678CD">
        <w:rPr>
          <w:rFonts w:ascii="Times New Roman" w:eastAsia="Droid Sans Fallback" w:hAnsi="Times New Roman" w:cs="Calibri"/>
          <w:color w:val="00000A"/>
          <w:sz w:val="24"/>
          <w:lang w:val="en-US"/>
        </w:rPr>
        <w:t xml:space="preserve"> volatile </w:t>
      </w:r>
      <w:r w:rsidR="002667BF">
        <w:rPr>
          <w:rFonts w:ascii="Times New Roman" w:eastAsia="Droid Sans Fallback" w:hAnsi="Times New Roman" w:cs="Calibri"/>
          <w:color w:val="00000A"/>
          <w:sz w:val="24"/>
          <w:lang w:val="en-US"/>
        </w:rPr>
        <w:t>n</w:t>
      </w:r>
      <w:r w:rsidR="005678CD" w:rsidRPr="005678CD">
        <w:rPr>
          <w:rFonts w:ascii="Times New Roman" w:eastAsia="Droid Sans Fallback" w:hAnsi="Times New Roman" w:cs="Calibri"/>
          <w:color w:val="00000A"/>
          <w:sz w:val="24"/>
          <w:lang w:val="en-US"/>
        </w:rPr>
        <w:t>itrogen and volatile yield were high as expected for the conditions of the experiments, although there were differences among the samples</w:t>
      </w:r>
      <w:r w:rsidR="00F253C3">
        <w:rPr>
          <w:rFonts w:ascii="Times New Roman" w:eastAsia="Droid Sans Fallback" w:hAnsi="Times New Roman" w:cs="Calibri"/>
          <w:color w:val="00000A"/>
          <w:sz w:val="24"/>
          <w:lang w:val="en-US"/>
        </w:rPr>
        <w:t>.</w:t>
      </w:r>
      <w:r w:rsidR="005678CD">
        <w:rPr>
          <w:rFonts w:ascii="Times New Roman" w:eastAsia="Droid Sans Fallback" w:hAnsi="Times New Roman" w:cs="Calibri"/>
          <w:color w:val="00000A"/>
          <w:sz w:val="24"/>
          <w:lang w:val="en-US"/>
        </w:rPr>
        <w:t xml:space="preserve"> </w:t>
      </w:r>
      <w:r w:rsidR="005678CD" w:rsidRPr="005678CD">
        <w:rPr>
          <w:rFonts w:ascii="Times New Roman" w:eastAsia="Droid Sans Fallback" w:hAnsi="Times New Roman" w:cs="Calibri"/>
          <w:color w:val="00000A"/>
          <w:sz w:val="24"/>
          <w:lang w:val="en-US"/>
        </w:rPr>
        <w:t xml:space="preserve">Both woody </w:t>
      </w:r>
      <w:proofErr w:type="gramStart"/>
      <w:r w:rsidR="005678CD" w:rsidRPr="005678CD">
        <w:rPr>
          <w:rFonts w:ascii="Times New Roman" w:eastAsia="Droid Sans Fallback" w:hAnsi="Times New Roman" w:cs="Calibri"/>
          <w:color w:val="00000A"/>
          <w:sz w:val="24"/>
          <w:lang w:val="en-US"/>
        </w:rPr>
        <w:t>biomass</w:t>
      </w:r>
      <w:proofErr w:type="gramEnd"/>
      <w:r w:rsidR="005678CD" w:rsidRPr="005678CD">
        <w:rPr>
          <w:rFonts w:ascii="Times New Roman" w:eastAsia="Droid Sans Fallback" w:hAnsi="Times New Roman" w:cs="Calibri"/>
          <w:color w:val="00000A"/>
          <w:sz w:val="24"/>
          <w:lang w:val="en-US"/>
        </w:rPr>
        <w:t xml:space="preserve"> reached similar values </w:t>
      </w:r>
      <w:r w:rsidR="00F253C3" w:rsidRPr="005678CD">
        <w:rPr>
          <w:rFonts w:ascii="Times New Roman" w:eastAsia="Droid Sans Fallback" w:hAnsi="Times New Roman" w:cs="Calibri"/>
          <w:color w:val="00000A"/>
          <w:sz w:val="24"/>
          <w:lang w:val="en-US"/>
        </w:rPr>
        <w:t>o</w:t>
      </w:r>
      <w:r w:rsidR="00F253C3">
        <w:rPr>
          <w:rFonts w:ascii="Times New Roman" w:eastAsia="Droid Sans Fallback" w:hAnsi="Times New Roman" w:cs="Calibri"/>
          <w:color w:val="00000A"/>
          <w:sz w:val="24"/>
          <w:lang w:val="en-US"/>
        </w:rPr>
        <w:t>f</w:t>
      </w:r>
      <w:r w:rsidR="00F253C3" w:rsidRPr="005678CD">
        <w:rPr>
          <w:rFonts w:ascii="Times New Roman" w:eastAsia="Droid Sans Fallback" w:hAnsi="Times New Roman" w:cs="Calibri"/>
          <w:color w:val="00000A"/>
          <w:sz w:val="24"/>
          <w:lang w:val="en-US"/>
        </w:rPr>
        <w:t xml:space="preserve"> </w:t>
      </w:r>
      <w:r w:rsidR="005678CD" w:rsidRPr="005678CD">
        <w:rPr>
          <w:rFonts w:ascii="Times New Roman" w:eastAsia="Droid Sans Fallback" w:hAnsi="Times New Roman" w:cs="Calibri"/>
          <w:color w:val="00000A"/>
          <w:sz w:val="24"/>
          <w:lang w:val="en-US"/>
        </w:rPr>
        <w:t xml:space="preserve">volatile nitrogen </w:t>
      </w:r>
      <w:r w:rsidR="00F253C3">
        <w:rPr>
          <w:rFonts w:ascii="Times New Roman" w:eastAsia="Droid Sans Fallback" w:hAnsi="Times New Roman" w:cs="Calibri"/>
          <w:color w:val="00000A"/>
          <w:sz w:val="24"/>
          <w:lang w:val="en-US"/>
        </w:rPr>
        <w:t xml:space="preserve">of </w:t>
      </w:r>
      <w:r w:rsidR="005678CD" w:rsidRPr="005678CD">
        <w:rPr>
          <w:rFonts w:ascii="Times New Roman" w:eastAsia="Droid Sans Fallback" w:hAnsi="Times New Roman" w:cs="Calibri"/>
          <w:color w:val="00000A"/>
          <w:sz w:val="24"/>
          <w:lang w:val="en-US"/>
        </w:rPr>
        <w:t xml:space="preserve">over 87%. </w:t>
      </w:r>
      <w:r w:rsidR="002667BF">
        <w:rPr>
          <w:rFonts w:ascii="Times New Roman" w:eastAsia="Droid Sans Fallback" w:hAnsi="Times New Roman" w:cs="Calibri"/>
          <w:color w:val="00000A"/>
          <w:sz w:val="24"/>
          <w:lang w:val="en-US"/>
        </w:rPr>
        <w:t>OW</w:t>
      </w:r>
      <w:r w:rsidR="005678CD" w:rsidRPr="005678CD">
        <w:rPr>
          <w:rFonts w:ascii="Times New Roman" w:eastAsia="Droid Sans Fallback" w:hAnsi="Times New Roman" w:cs="Calibri"/>
          <w:color w:val="00000A"/>
          <w:sz w:val="24"/>
          <w:lang w:val="en-US"/>
        </w:rPr>
        <w:t xml:space="preserve"> released 94% of </w:t>
      </w:r>
      <w:r w:rsidR="002667BF">
        <w:rPr>
          <w:rFonts w:ascii="Times New Roman" w:eastAsia="Droid Sans Fallback" w:hAnsi="Times New Roman" w:cs="Calibri"/>
          <w:color w:val="00000A"/>
          <w:sz w:val="24"/>
          <w:lang w:val="en-US"/>
        </w:rPr>
        <w:t>n</w:t>
      </w:r>
      <w:r w:rsidR="005678CD" w:rsidRPr="005678CD">
        <w:rPr>
          <w:rFonts w:ascii="Times New Roman" w:eastAsia="Droid Sans Fallback" w:hAnsi="Times New Roman" w:cs="Calibri"/>
          <w:color w:val="00000A"/>
          <w:sz w:val="24"/>
          <w:lang w:val="en-US"/>
        </w:rPr>
        <w:t xml:space="preserve">itrogen as volatile, but still </w:t>
      </w:r>
      <w:r w:rsidR="00F253C3">
        <w:rPr>
          <w:rFonts w:ascii="Times New Roman" w:eastAsia="Droid Sans Fallback" w:hAnsi="Times New Roman" w:cs="Calibri"/>
          <w:color w:val="00000A"/>
          <w:sz w:val="24"/>
          <w:lang w:val="en-US"/>
        </w:rPr>
        <w:t xml:space="preserve">retained a </w:t>
      </w:r>
      <w:r w:rsidR="005678CD" w:rsidRPr="005678CD">
        <w:rPr>
          <w:rFonts w:ascii="Times New Roman" w:eastAsia="Droid Sans Fallback" w:hAnsi="Times New Roman" w:cs="Calibri"/>
          <w:color w:val="00000A"/>
          <w:sz w:val="24"/>
          <w:lang w:val="en-US"/>
        </w:rPr>
        <w:t>higher content in the char</w:t>
      </w:r>
      <w:r w:rsidR="005678CD">
        <w:rPr>
          <w:rFonts w:ascii="Times New Roman" w:eastAsia="Droid Sans Fallback" w:hAnsi="Times New Roman" w:cs="Calibri"/>
          <w:color w:val="00000A"/>
          <w:sz w:val="24"/>
          <w:lang w:val="en-US"/>
        </w:rPr>
        <w:t xml:space="preserve"> (0.37</w:t>
      </w:r>
      <w:r w:rsidR="00F253C3">
        <w:rPr>
          <w:rFonts w:ascii="Times New Roman" w:eastAsia="Droid Sans Fallback" w:hAnsi="Times New Roman" w:cs="Calibri"/>
          <w:color w:val="00000A"/>
          <w:sz w:val="24"/>
          <w:lang w:val="en-US"/>
        </w:rPr>
        <w:t xml:space="preserve"> </w:t>
      </w:r>
      <w:proofErr w:type="spellStart"/>
      <w:r w:rsidR="00F253C3">
        <w:rPr>
          <w:rFonts w:ascii="Times New Roman" w:eastAsia="Droid Sans Fallback" w:hAnsi="Times New Roman" w:cs="Calibri"/>
          <w:color w:val="00000A"/>
          <w:sz w:val="24"/>
          <w:lang w:val="en-US"/>
        </w:rPr>
        <w:t>wt</w:t>
      </w:r>
      <w:proofErr w:type="spellEnd"/>
      <w:r w:rsidR="005678CD">
        <w:rPr>
          <w:rFonts w:ascii="Times New Roman" w:eastAsia="Droid Sans Fallback" w:hAnsi="Times New Roman" w:cs="Calibri"/>
          <w:color w:val="00000A"/>
          <w:sz w:val="24"/>
          <w:lang w:val="en-US"/>
        </w:rPr>
        <w:t>%)</w:t>
      </w:r>
      <w:r w:rsidR="005678CD" w:rsidRPr="005678CD">
        <w:rPr>
          <w:rFonts w:ascii="Times New Roman" w:eastAsia="Droid Sans Fallback" w:hAnsi="Times New Roman" w:cs="Calibri"/>
          <w:color w:val="00000A"/>
          <w:sz w:val="24"/>
          <w:lang w:val="en-US"/>
        </w:rPr>
        <w:t xml:space="preserve"> </w:t>
      </w:r>
      <w:r w:rsidR="00417D29">
        <w:rPr>
          <w:rFonts w:ascii="Times New Roman" w:eastAsia="Droid Sans Fallback" w:hAnsi="Times New Roman" w:cs="Calibri"/>
          <w:color w:val="00000A"/>
          <w:sz w:val="24"/>
          <w:lang w:val="en-US"/>
        </w:rPr>
        <w:lastRenderedPageBreak/>
        <w:t>compared to</w:t>
      </w:r>
      <w:r w:rsidR="005678CD" w:rsidRPr="005678CD">
        <w:rPr>
          <w:rFonts w:ascii="Times New Roman" w:eastAsia="Droid Sans Fallback" w:hAnsi="Times New Roman" w:cs="Calibri"/>
          <w:color w:val="00000A"/>
          <w:sz w:val="24"/>
          <w:lang w:val="en-US"/>
        </w:rPr>
        <w:t xml:space="preserve"> the other biomass due to </w:t>
      </w:r>
      <w:r w:rsidR="00417D29">
        <w:rPr>
          <w:rFonts w:ascii="Times New Roman" w:eastAsia="Droid Sans Fallback" w:hAnsi="Times New Roman" w:cs="Calibri"/>
          <w:color w:val="00000A"/>
          <w:sz w:val="24"/>
          <w:lang w:val="en-US"/>
        </w:rPr>
        <w:t xml:space="preserve">the </w:t>
      </w:r>
      <w:r w:rsidR="005678CD" w:rsidRPr="005678CD">
        <w:rPr>
          <w:rFonts w:ascii="Times New Roman" w:eastAsia="Droid Sans Fallback" w:hAnsi="Times New Roman" w:cs="Calibri"/>
          <w:color w:val="00000A"/>
          <w:sz w:val="24"/>
          <w:lang w:val="en-US"/>
        </w:rPr>
        <w:t>higher</w:t>
      </w:r>
      <w:r w:rsidR="00417D29">
        <w:rPr>
          <w:rFonts w:ascii="Times New Roman" w:eastAsia="Droid Sans Fallback" w:hAnsi="Times New Roman" w:cs="Calibri"/>
          <w:color w:val="00000A"/>
          <w:sz w:val="24"/>
          <w:lang w:val="en-US"/>
        </w:rPr>
        <w:t xml:space="preserve"> initial</w:t>
      </w:r>
      <w:r w:rsidR="005678CD" w:rsidRPr="005678CD">
        <w:rPr>
          <w:rFonts w:ascii="Times New Roman" w:eastAsia="Droid Sans Fallback" w:hAnsi="Times New Roman" w:cs="Calibri"/>
          <w:color w:val="00000A"/>
          <w:sz w:val="24"/>
          <w:lang w:val="en-US"/>
        </w:rPr>
        <w:t xml:space="preserve"> nitrogen content </w:t>
      </w:r>
      <w:r w:rsidR="00F20F15">
        <w:rPr>
          <w:rFonts w:ascii="Times New Roman" w:eastAsia="Droid Sans Fallback" w:hAnsi="Times New Roman" w:cs="Calibri"/>
          <w:color w:val="00000A"/>
          <w:sz w:val="24"/>
          <w:lang w:val="en-US"/>
        </w:rPr>
        <w:t>i</w:t>
      </w:r>
      <w:r w:rsidR="005678CD" w:rsidRPr="005678CD">
        <w:rPr>
          <w:rFonts w:ascii="Times New Roman" w:eastAsia="Droid Sans Fallback" w:hAnsi="Times New Roman" w:cs="Calibri"/>
          <w:color w:val="00000A"/>
          <w:sz w:val="24"/>
          <w:lang w:val="en-US"/>
        </w:rPr>
        <w:t xml:space="preserve">n the fuel. Differences among the biomass samples on their nitrogen release under pyrolysis </w:t>
      </w:r>
      <w:r w:rsidR="00F20F15">
        <w:rPr>
          <w:rFonts w:ascii="Times New Roman" w:eastAsia="Droid Sans Fallback" w:hAnsi="Times New Roman" w:cs="Calibri"/>
          <w:color w:val="00000A"/>
          <w:sz w:val="24"/>
          <w:lang w:val="en-US"/>
        </w:rPr>
        <w:t>can</w:t>
      </w:r>
      <w:r w:rsidR="00F20F15" w:rsidRPr="005678CD">
        <w:rPr>
          <w:rFonts w:ascii="Times New Roman" w:eastAsia="Droid Sans Fallback" w:hAnsi="Times New Roman" w:cs="Calibri"/>
          <w:color w:val="00000A"/>
          <w:sz w:val="24"/>
          <w:lang w:val="en-US"/>
        </w:rPr>
        <w:t xml:space="preserve"> </w:t>
      </w:r>
      <w:r w:rsidR="005678CD" w:rsidRPr="005678CD">
        <w:rPr>
          <w:rFonts w:ascii="Times New Roman" w:eastAsia="Droid Sans Fallback" w:hAnsi="Times New Roman" w:cs="Calibri"/>
          <w:color w:val="00000A"/>
          <w:sz w:val="24"/>
          <w:lang w:val="en-US"/>
        </w:rPr>
        <w:t>be expla</w:t>
      </w:r>
      <w:r>
        <w:rPr>
          <w:rFonts w:ascii="Times New Roman" w:eastAsia="Droid Sans Fallback" w:hAnsi="Times New Roman" w:cs="Calibri"/>
          <w:color w:val="00000A"/>
          <w:sz w:val="24"/>
          <w:lang w:val="en-US"/>
        </w:rPr>
        <w:t xml:space="preserve">ined by the fact that nitrogen </w:t>
      </w:r>
      <w:r w:rsidR="005678CD" w:rsidRPr="005678CD">
        <w:rPr>
          <w:rFonts w:ascii="Times New Roman" w:eastAsia="Droid Sans Fallback" w:hAnsi="Times New Roman" w:cs="Calibri"/>
          <w:color w:val="00000A"/>
          <w:sz w:val="24"/>
          <w:lang w:val="en-US"/>
        </w:rPr>
        <w:t>fuel compounds may be forming different compounds that determine different precursor materials and therefore chemical stability of the nitrogen in the char.</w:t>
      </w:r>
      <w:r w:rsidR="0002679B">
        <w:rPr>
          <w:rFonts w:ascii="Times New Roman" w:eastAsia="Droid Sans Fallback" w:hAnsi="Times New Roman" w:cs="Calibri"/>
          <w:color w:val="00000A"/>
          <w:sz w:val="24"/>
          <w:lang w:val="en-US"/>
        </w:rPr>
        <w:t xml:space="preserve"> </w:t>
      </w:r>
      <w:r w:rsidR="009A77D9">
        <w:rPr>
          <w:rFonts w:ascii="Times New Roman" w:eastAsia="Droid Sans Fallback" w:hAnsi="Times New Roman" w:cs="Calibri"/>
          <w:color w:val="00000A"/>
          <w:sz w:val="24"/>
          <w:lang w:val="en-US"/>
        </w:rPr>
        <w:t xml:space="preserve">Wood biomass is mainly formed by </w:t>
      </w:r>
      <w:r w:rsidR="000D7A6A" w:rsidRPr="000D7A6A">
        <w:rPr>
          <w:rFonts w:ascii="Times New Roman" w:eastAsia="Droid Sans Fallback" w:hAnsi="Times New Roman" w:cs="Calibri"/>
          <w:color w:val="00000A"/>
          <w:sz w:val="24"/>
          <w:lang w:val="en-US"/>
        </w:rPr>
        <w:t>hemi</w:t>
      </w:r>
      <w:r w:rsidR="009A77D9">
        <w:rPr>
          <w:rFonts w:ascii="Times New Roman" w:eastAsia="Droid Sans Fallback" w:hAnsi="Times New Roman" w:cs="Calibri"/>
          <w:color w:val="00000A"/>
          <w:sz w:val="24"/>
          <w:lang w:val="en-US"/>
        </w:rPr>
        <w:t>cellulose, cellulose and lignin</w:t>
      </w:r>
      <w:r w:rsidR="000D7A6A" w:rsidRPr="000D7A6A">
        <w:rPr>
          <w:rFonts w:ascii="Times New Roman" w:eastAsia="Droid Sans Fallback" w:hAnsi="Times New Roman" w:cs="Calibri"/>
          <w:color w:val="00000A"/>
          <w:sz w:val="24"/>
          <w:lang w:val="en-US"/>
        </w:rPr>
        <w:t xml:space="preserve">. </w:t>
      </w:r>
      <w:r w:rsidR="008E53E8">
        <w:rPr>
          <w:rFonts w:ascii="Times New Roman" w:eastAsia="Droid Sans Fallback" w:hAnsi="Times New Roman" w:cs="Calibri"/>
          <w:color w:val="00000A"/>
          <w:sz w:val="24"/>
          <w:lang w:val="en-US"/>
        </w:rPr>
        <w:t xml:space="preserve">Olive waste </w:t>
      </w:r>
      <w:r w:rsidR="00DA2863">
        <w:rPr>
          <w:rFonts w:ascii="Times New Roman" w:eastAsia="Droid Sans Fallback" w:hAnsi="Times New Roman" w:cs="Calibri"/>
          <w:color w:val="00000A"/>
          <w:sz w:val="24"/>
          <w:lang w:val="en-US"/>
        </w:rPr>
        <w:t>ha</w:t>
      </w:r>
      <w:r w:rsidR="009A77D9">
        <w:rPr>
          <w:rFonts w:ascii="Times New Roman" w:eastAsia="Droid Sans Fallback" w:hAnsi="Times New Roman" w:cs="Calibri"/>
          <w:color w:val="00000A"/>
          <w:sz w:val="24"/>
          <w:lang w:val="en-US"/>
        </w:rPr>
        <w:t>s</w:t>
      </w:r>
      <w:r w:rsidR="00F61768">
        <w:rPr>
          <w:rFonts w:ascii="Times New Roman" w:eastAsia="Droid Sans Fallback" w:hAnsi="Times New Roman" w:cs="Calibri"/>
          <w:color w:val="00000A"/>
          <w:sz w:val="24"/>
          <w:lang w:val="en-US"/>
        </w:rPr>
        <w:t xml:space="preserve"> higher </w:t>
      </w:r>
      <w:proofErr w:type="gramStart"/>
      <w:r w:rsidR="00F61768">
        <w:rPr>
          <w:rFonts w:ascii="Times New Roman" w:eastAsia="Droid Sans Fallback" w:hAnsi="Times New Roman" w:cs="Calibri"/>
          <w:color w:val="00000A"/>
          <w:sz w:val="24"/>
          <w:lang w:val="en-US"/>
        </w:rPr>
        <w:t>amount</w:t>
      </w:r>
      <w:proofErr w:type="gramEnd"/>
      <w:r w:rsidR="00734BFE">
        <w:rPr>
          <w:rFonts w:ascii="Times New Roman" w:eastAsia="Droid Sans Fallback" w:hAnsi="Times New Roman" w:cs="Calibri"/>
          <w:color w:val="00000A"/>
          <w:sz w:val="24"/>
          <w:lang w:val="en-US"/>
        </w:rPr>
        <w:t xml:space="preserve"> of polysaccharides</w:t>
      </w:r>
      <w:r w:rsidR="000D7A6A" w:rsidRPr="000D7A6A">
        <w:rPr>
          <w:rFonts w:ascii="Times New Roman" w:eastAsia="Droid Sans Fallback" w:hAnsi="Times New Roman" w:cs="Calibri"/>
          <w:color w:val="00000A"/>
          <w:sz w:val="24"/>
          <w:lang w:val="en-US"/>
        </w:rPr>
        <w:t>, proteins, lignin and relatively high amoun</w:t>
      </w:r>
      <w:r w:rsidR="00F61768">
        <w:rPr>
          <w:rFonts w:ascii="Times New Roman" w:eastAsia="Droid Sans Fallback" w:hAnsi="Times New Roman" w:cs="Calibri"/>
          <w:color w:val="00000A"/>
          <w:sz w:val="24"/>
          <w:lang w:val="en-US"/>
        </w:rPr>
        <w:t>t</w:t>
      </w:r>
      <w:r w:rsidR="009A41A0">
        <w:rPr>
          <w:rFonts w:ascii="Times New Roman" w:eastAsia="Droid Sans Fallback" w:hAnsi="Times New Roman" w:cs="Calibri"/>
          <w:color w:val="00000A"/>
          <w:sz w:val="24"/>
          <w:lang w:val="en-US"/>
        </w:rPr>
        <w:t xml:space="preserve"> of</w:t>
      </w:r>
      <w:r w:rsidR="000D7A6A" w:rsidRPr="000D7A6A">
        <w:rPr>
          <w:rFonts w:ascii="Times New Roman" w:eastAsia="Droid Sans Fallback" w:hAnsi="Times New Roman" w:cs="Calibri"/>
          <w:color w:val="00000A"/>
          <w:sz w:val="24"/>
          <w:lang w:val="en-US"/>
        </w:rPr>
        <w:t xml:space="preserve"> fatty acids</w:t>
      </w:r>
      <w:r w:rsidR="00E86F56">
        <w:rPr>
          <w:rFonts w:ascii="Times New Roman" w:eastAsia="Droid Sans Fallback" w:hAnsi="Times New Roman" w:cs="Calibri"/>
          <w:color w:val="00000A"/>
          <w:sz w:val="24"/>
          <w:lang w:val="en-US"/>
        </w:rPr>
        <w:t xml:space="preserve"> [</w:t>
      </w:r>
      <w:r w:rsidR="00BE45D9">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8</w:t>
      </w:r>
      <w:r w:rsidR="00E86F56">
        <w:rPr>
          <w:rFonts w:ascii="Times New Roman" w:eastAsia="Droid Sans Fallback" w:hAnsi="Times New Roman" w:cs="Calibri"/>
          <w:color w:val="00000A"/>
          <w:sz w:val="24"/>
          <w:lang w:val="en-US"/>
        </w:rPr>
        <w:t xml:space="preserve">]. </w:t>
      </w:r>
      <w:r w:rsidR="009A41A0">
        <w:rPr>
          <w:rFonts w:ascii="Times New Roman" w:eastAsia="Droid Sans Fallback" w:hAnsi="Times New Roman" w:cs="Calibri"/>
          <w:color w:val="00000A"/>
          <w:sz w:val="24"/>
          <w:lang w:val="en-US"/>
        </w:rPr>
        <w:t>The n</w:t>
      </w:r>
      <w:r w:rsidR="00E86F56">
        <w:rPr>
          <w:rFonts w:ascii="Times New Roman" w:eastAsia="Droid Sans Fallback" w:hAnsi="Times New Roman" w:cs="Calibri"/>
          <w:color w:val="00000A"/>
          <w:sz w:val="24"/>
          <w:lang w:val="en-US"/>
        </w:rPr>
        <w:t xml:space="preserve">itrogen present in some amino acids can </w:t>
      </w:r>
      <w:r w:rsidR="009A41A0">
        <w:rPr>
          <w:rFonts w:ascii="Times New Roman" w:eastAsia="Droid Sans Fallback" w:hAnsi="Times New Roman" w:cs="Calibri"/>
          <w:color w:val="00000A"/>
          <w:sz w:val="24"/>
          <w:lang w:val="en-US"/>
        </w:rPr>
        <w:t>increase the</w:t>
      </w:r>
      <w:r w:rsidR="00E86F56">
        <w:rPr>
          <w:rFonts w:ascii="Times New Roman" w:eastAsia="Droid Sans Fallback" w:hAnsi="Times New Roman" w:cs="Calibri"/>
          <w:color w:val="00000A"/>
          <w:sz w:val="24"/>
          <w:lang w:val="en-US"/>
        </w:rPr>
        <w:t xml:space="preserve"> proportion of nitrogen in the char</w:t>
      </w:r>
      <w:r w:rsidR="009A41A0">
        <w:rPr>
          <w:rFonts w:ascii="Times New Roman" w:eastAsia="Droid Sans Fallback" w:hAnsi="Times New Roman" w:cs="Calibri"/>
          <w:color w:val="00000A"/>
          <w:sz w:val="24"/>
          <w:lang w:val="en-US"/>
        </w:rPr>
        <w:t>.</w:t>
      </w:r>
      <w:r w:rsidR="00E86F56">
        <w:rPr>
          <w:rFonts w:ascii="Times New Roman" w:eastAsia="Droid Sans Fallback" w:hAnsi="Times New Roman" w:cs="Calibri"/>
          <w:color w:val="00000A"/>
          <w:sz w:val="24"/>
          <w:lang w:val="en-US"/>
        </w:rPr>
        <w:t xml:space="preserve"> </w:t>
      </w:r>
      <w:r w:rsidR="009A41A0">
        <w:rPr>
          <w:rFonts w:ascii="Times New Roman" w:eastAsia="Droid Sans Fallback" w:hAnsi="Times New Roman" w:cs="Calibri"/>
          <w:color w:val="00000A"/>
          <w:sz w:val="24"/>
          <w:lang w:val="en-US"/>
        </w:rPr>
        <w:t>H</w:t>
      </w:r>
      <w:r w:rsidR="00E86F56">
        <w:rPr>
          <w:rFonts w:ascii="Times New Roman" w:eastAsia="Droid Sans Fallback" w:hAnsi="Times New Roman" w:cs="Calibri"/>
          <w:color w:val="00000A"/>
          <w:sz w:val="24"/>
          <w:lang w:val="en-US"/>
        </w:rPr>
        <w:t>owever</w:t>
      </w:r>
      <w:r w:rsidR="009A41A0">
        <w:rPr>
          <w:rFonts w:ascii="Times New Roman" w:eastAsia="Droid Sans Fallback" w:hAnsi="Times New Roman" w:cs="Calibri"/>
          <w:color w:val="00000A"/>
          <w:sz w:val="24"/>
          <w:lang w:val="en-US"/>
        </w:rPr>
        <w:t>,</w:t>
      </w:r>
      <w:r w:rsidR="00E86F56">
        <w:rPr>
          <w:rFonts w:ascii="Times New Roman" w:eastAsia="Droid Sans Fallback" w:hAnsi="Times New Roman" w:cs="Calibri"/>
          <w:color w:val="00000A"/>
          <w:sz w:val="24"/>
          <w:lang w:val="en-US"/>
        </w:rPr>
        <w:t xml:space="preserve"> there is not a single</w:t>
      </w:r>
      <w:r w:rsidR="00E86F56" w:rsidRPr="00E86F56">
        <w:rPr>
          <w:rFonts w:ascii="Times New Roman" w:eastAsia="Droid Sans Fallback" w:hAnsi="Times New Roman" w:cs="Calibri"/>
          <w:color w:val="00000A"/>
          <w:sz w:val="24"/>
          <w:lang w:val="en-US"/>
        </w:rPr>
        <w:t xml:space="preserve"> </w:t>
      </w:r>
      <w:r w:rsidR="00A0337A">
        <w:rPr>
          <w:rFonts w:ascii="Times New Roman" w:eastAsia="Droid Sans Fallback" w:hAnsi="Times New Roman" w:cs="Calibri"/>
          <w:color w:val="00000A"/>
          <w:sz w:val="24"/>
          <w:lang w:val="en-US"/>
        </w:rPr>
        <w:t>amino acid present in the olive waste that links a direct</w:t>
      </w:r>
      <w:r w:rsidR="00E86F56">
        <w:rPr>
          <w:rFonts w:ascii="Times New Roman" w:eastAsia="Droid Sans Fallback" w:hAnsi="Times New Roman" w:cs="Calibri"/>
          <w:color w:val="00000A"/>
          <w:sz w:val="24"/>
          <w:lang w:val="en-US"/>
        </w:rPr>
        <w:t xml:space="preserve"> relationship between </w:t>
      </w:r>
      <w:r w:rsidR="00A0337A">
        <w:rPr>
          <w:rFonts w:ascii="Times New Roman" w:eastAsia="Droid Sans Fallback" w:hAnsi="Times New Roman" w:cs="Calibri"/>
          <w:color w:val="00000A"/>
          <w:sz w:val="24"/>
          <w:lang w:val="en-US"/>
        </w:rPr>
        <w:t xml:space="preserve">nitrogen retention in char with </w:t>
      </w:r>
      <w:r w:rsidR="00E86F56">
        <w:rPr>
          <w:rFonts w:ascii="Times New Roman" w:eastAsia="Droid Sans Fallback" w:hAnsi="Times New Roman" w:cs="Calibri"/>
          <w:color w:val="00000A"/>
          <w:sz w:val="24"/>
          <w:lang w:val="en-US"/>
        </w:rPr>
        <w:t xml:space="preserve">a single compound. </w:t>
      </w:r>
      <w:r w:rsidR="00A0337A">
        <w:rPr>
          <w:rFonts w:ascii="Times New Roman" w:eastAsia="Droid Sans Fallback" w:hAnsi="Times New Roman" w:cs="Calibri"/>
          <w:color w:val="00000A"/>
          <w:sz w:val="24"/>
          <w:lang w:val="en-US"/>
        </w:rPr>
        <w:t>According to the literature</w:t>
      </w:r>
      <w:r w:rsidR="00036B9F">
        <w:rPr>
          <w:rFonts w:ascii="Times New Roman" w:eastAsia="Droid Sans Fallback" w:hAnsi="Times New Roman" w:cs="Calibri"/>
          <w:color w:val="00000A"/>
          <w:sz w:val="24"/>
          <w:lang w:val="en-US"/>
        </w:rPr>
        <w:t xml:space="preserve"> [</w:t>
      </w:r>
      <w:r w:rsidR="00BE45D9" w:rsidRPr="0066712F">
        <w:rPr>
          <w:rFonts w:ascii="Times New Roman" w:eastAsia="Droid Sans Fallback" w:hAnsi="Times New Roman" w:cs="Calibri"/>
          <w:color w:val="00000A"/>
          <w:sz w:val="24"/>
          <w:lang w:val="en-US"/>
        </w:rPr>
        <w:t>3</w:t>
      </w:r>
      <w:r w:rsidR="0066712F" w:rsidRPr="0066712F">
        <w:rPr>
          <w:rFonts w:ascii="Times New Roman" w:eastAsia="Droid Sans Fallback" w:hAnsi="Times New Roman" w:cs="Calibri"/>
          <w:color w:val="00000A"/>
          <w:sz w:val="24"/>
          <w:lang w:val="en-US"/>
        </w:rPr>
        <w:t>9</w:t>
      </w:r>
      <w:r w:rsidR="00036B9F">
        <w:rPr>
          <w:rFonts w:ascii="Times New Roman" w:eastAsia="Droid Sans Fallback" w:hAnsi="Times New Roman" w:cs="Calibri"/>
          <w:color w:val="00000A"/>
          <w:sz w:val="24"/>
          <w:lang w:val="en-US"/>
        </w:rPr>
        <w:t>]</w:t>
      </w:r>
      <w:r w:rsidR="00BE45D9">
        <w:rPr>
          <w:rFonts w:ascii="Times New Roman" w:eastAsia="Droid Sans Fallback" w:hAnsi="Times New Roman" w:cs="Calibri"/>
          <w:color w:val="00000A"/>
          <w:sz w:val="24"/>
          <w:lang w:val="en-US"/>
        </w:rPr>
        <w:t>,</w:t>
      </w:r>
      <w:r w:rsidR="00A0337A">
        <w:rPr>
          <w:rFonts w:ascii="Times New Roman" w:eastAsia="Droid Sans Fallback" w:hAnsi="Times New Roman" w:cs="Calibri"/>
          <w:color w:val="00000A"/>
          <w:sz w:val="24"/>
          <w:lang w:val="en-US"/>
        </w:rPr>
        <w:t xml:space="preserve"> both asparagine</w:t>
      </w:r>
      <w:r w:rsidR="00E86F56">
        <w:rPr>
          <w:rFonts w:ascii="Times New Roman" w:eastAsia="Droid Sans Fallback" w:hAnsi="Times New Roman" w:cs="Calibri"/>
          <w:color w:val="00000A"/>
          <w:sz w:val="24"/>
          <w:lang w:val="en-US"/>
        </w:rPr>
        <w:t xml:space="preserve"> and glutamine are found on considerable amount on the olive waste. </w:t>
      </w:r>
      <w:r w:rsidR="00A0337A">
        <w:rPr>
          <w:rFonts w:ascii="Times New Roman" w:eastAsia="Droid Sans Fallback" w:hAnsi="Times New Roman" w:cs="Calibri"/>
          <w:color w:val="00000A"/>
          <w:sz w:val="24"/>
          <w:lang w:val="en-US"/>
        </w:rPr>
        <w:t xml:space="preserve">Blends of </w:t>
      </w:r>
      <w:r w:rsidR="009A41A0">
        <w:rPr>
          <w:rFonts w:ascii="Times New Roman" w:eastAsia="Droid Sans Fallback" w:hAnsi="Times New Roman" w:cs="Calibri"/>
          <w:color w:val="00000A"/>
          <w:sz w:val="24"/>
          <w:lang w:val="en-US"/>
        </w:rPr>
        <w:t>these compounds</w:t>
      </w:r>
      <w:r w:rsidR="00A0337A" w:rsidRPr="00A0337A">
        <w:rPr>
          <w:rFonts w:ascii="Times New Roman" w:eastAsia="Droid Sans Fallback" w:hAnsi="Times New Roman" w:cs="Calibri"/>
          <w:color w:val="00000A"/>
          <w:sz w:val="24"/>
          <w:lang w:val="en-US"/>
        </w:rPr>
        <w:t xml:space="preserve"> </w:t>
      </w:r>
      <w:r w:rsidR="00A0337A">
        <w:rPr>
          <w:rFonts w:ascii="Times New Roman" w:eastAsia="Droid Sans Fallback" w:hAnsi="Times New Roman" w:cs="Calibri"/>
          <w:color w:val="00000A"/>
          <w:sz w:val="24"/>
          <w:lang w:val="en-US"/>
        </w:rPr>
        <w:t>with cellulose and glucose</w:t>
      </w:r>
      <w:r w:rsidR="00E86F56">
        <w:rPr>
          <w:rFonts w:ascii="Times New Roman" w:eastAsia="Droid Sans Fallback" w:hAnsi="Times New Roman" w:cs="Calibri"/>
          <w:color w:val="00000A"/>
          <w:sz w:val="24"/>
          <w:lang w:val="en-US"/>
        </w:rPr>
        <w:t xml:space="preserve"> w</w:t>
      </w:r>
      <w:r w:rsidR="00A0337A">
        <w:rPr>
          <w:rFonts w:ascii="Times New Roman" w:eastAsia="Droid Sans Fallback" w:hAnsi="Times New Roman" w:cs="Calibri"/>
          <w:color w:val="00000A"/>
          <w:sz w:val="24"/>
          <w:lang w:val="en-US"/>
        </w:rPr>
        <w:t xml:space="preserve">ere previously observed to lead to </w:t>
      </w:r>
      <w:r w:rsidR="00E86F56">
        <w:rPr>
          <w:rFonts w:ascii="Times New Roman" w:eastAsia="Droid Sans Fallback" w:hAnsi="Times New Roman" w:cs="Calibri"/>
          <w:color w:val="00000A"/>
          <w:sz w:val="24"/>
          <w:lang w:val="en-US"/>
        </w:rPr>
        <w:t>significative nitrogen</w:t>
      </w:r>
      <w:r w:rsidR="00A0337A">
        <w:rPr>
          <w:rFonts w:ascii="Times New Roman" w:eastAsia="Droid Sans Fallback" w:hAnsi="Times New Roman" w:cs="Calibri"/>
          <w:color w:val="00000A"/>
          <w:sz w:val="24"/>
          <w:lang w:val="en-US"/>
        </w:rPr>
        <w:t xml:space="preserve"> retention</w:t>
      </w:r>
      <w:r w:rsidR="00E86F56">
        <w:rPr>
          <w:rFonts w:ascii="Times New Roman" w:eastAsia="Droid Sans Fallback" w:hAnsi="Times New Roman" w:cs="Calibri"/>
          <w:color w:val="00000A"/>
          <w:sz w:val="24"/>
          <w:lang w:val="en-US"/>
        </w:rPr>
        <w:t xml:space="preserve"> in the char </w:t>
      </w:r>
      <w:r w:rsidR="00A0337A">
        <w:rPr>
          <w:rFonts w:ascii="Times New Roman" w:eastAsia="Droid Sans Fallback" w:hAnsi="Times New Roman" w:cs="Calibri"/>
          <w:color w:val="00000A"/>
          <w:sz w:val="24"/>
          <w:lang w:val="en-US"/>
        </w:rPr>
        <w:t>during pyrolysis [</w:t>
      </w:r>
      <w:r w:rsidR="00BE45D9">
        <w:rPr>
          <w:rFonts w:ascii="Times New Roman" w:eastAsia="Droid Sans Fallback" w:hAnsi="Times New Roman" w:cs="Calibri"/>
          <w:color w:val="00000A"/>
          <w:sz w:val="24"/>
          <w:lang w:val="en-US"/>
        </w:rPr>
        <w:t>4</w:t>
      </w:r>
      <w:r w:rsidR="00A0337A">
        <w:rPr>
          <w:rFonts w:ascii="Times New Roman" w:eastAsia="Droid Sans Fallback" w:hAnsi="Times New Roman" w:cs="Calibri"/>
          <w:color w:val="00000A"/>
          <w:sz w:val="24"/>
          <w:lang w:val="en-US"/>
        </w:rPr>
        <w:t>].</w:t>
      </w:r>
      <w:r w:rsidR="000E2B8E">
        <w:rPr>
          <w:rFonts w:ascii="Times New Roman" w:eastAsia="Droid Sans Fallback" w:hAnsi="Times New Roman" w:cs="Calibri"/>
          <w:color w:val="00000A"/>
          <w:sz w:val="24"/>
          <w:lang w:val="en-US"/>
        </w:rPr>
        <w:t xml:space="preserve"> </w:t>
      </w:r>
      <w:r w:rsidR="00F61768">
        <w:rPr>
          <w:rFonts w:ascii="Times New Roman" w:eastAsia="Droid Sans Fallback" w:hAnsi="Times New Roman" w:cs="Calibri"/>
          <w:color w:val="00000A"/>
          <w:sz w:val="24"/>
          <w:lang w:val="en-US"/>
        </w:rPr>
        <w:t xml:space="preserve">Some ash </w:t>
      </w:r>
      <w:r w:rsidR="00715777">
        <w:rPr>
          <w:rFonts w:ascii="Times New Roman" w:eastAsia="Droid Sans Fallback" w:hAnsi="Times New Roman" w:cs="Calibri"/>
          <w:color w:val="00000A"/>
          <w:sz w:val="24"/>
          <w:lang w:val="en-US"/>
        </w:rPr>
        <w:t>elements</w:t>
      </w:r>
      <w:r w:rsidR="00F61768">
        <w:rPr>
          <w:rFonts w:ascii="Times New Roman" w:eastAsia="Droid Sans Fallback" w:hAnsi="Times New Roman" w:cs="Calibri"/>
          <w:color w:val="00000A"/>
          <w:sz w:val="24"/>
          <w:lang w:val="en-US"/>
        </w:rPr>
        <w:t xml:space="preserve"> can also act as </w:t>
      </w:r>
      <w:r w:rsidR="00715777">
        <w:rPr>
          <w:rFonts w:ascii="Times New Roman" w:eastAsia="Droid Sans Fallback" w:hAnsi="Times New Roman" w:cs="Calibri"/>
          <w:color w:val="00000A"/>
          <w:sz w:val="24"/>
          <w:lang w:val="en-US"/>
        </w:rPr>
        <w:t>intermediate compounds</w:t>
      </w:r>
      <w:r w:rsidR="00F61768">
        <w:rPr>
          <w:rFonts w:ascii="Times New Roman" w:eastAsia="Droid Sans Fallback" w:hAnsi="Times New Roman" w:cs="Calibri"/>
          <w:color w:val="00000A"/>
          <w:sz w:val="24"/>
          <w:lang w:val="en-US"/>
        </w:rPr>
        <w:t xml:space="preserve"> during </w:t>
      </w:r>
      <w:r w:rsidR="00715777">
        <w:rPr>
          <w:rFonts w:ascii="Times New Roman" w:eastAsia="Droid Sans Fallback" w:hAnsi="Times New Roman" w:cs="Calibri"/>
          <w:color w:val="00000A"/>
          <w:sz w:val="24"/>
          <w:lang w:val="en-US"/>
        </w:rPr>
        <w:t xml:space="preserve">pyrolysis reactions, </w:t>
      </w:r>
      <w:r w:rsidR="00CF7FED">
        <w:rPr>
          <w:rFonts w:ascii="Times New Roman" w:eastAsia="Droid Sans Fallback" w:hAnsi="Times New Roman" w:cs="Calibri"/>
          <w:color w:val="00000A"/>
          <w:sz w:val="24"/>
          <w:lang w:val="en-US"/>
        </w:rPr>
        <w:t>influencing the char yield and nitrogen</w:t>
      </w:r>
      <w:r w:rsidR="00715777">
        <w:rPr>
          <w:rFonts w:ascii="Times New Roman" w:eastAsia="Droid Sans Fallback" w:hAnsi="Times New Roman" w:cs="Calibri"/>
          <w:color w:val="00000A"/>
          <w:sz w:val="24"/>
          <w:lang w:val="en-US"/>
        </w:rPr>
        <w:t xml:space="preserve"> retention. Olive waste has higher concentrations of alkali elements and higher ash</w:t>
      </w:r>
      <w:r w:rsidR="000E2B8E">
        <w:rPr>
          <w:rFonts w:ascii="Times New Roman" w:eastAsia="Droid Sans Fallback" w:hAnsi="Times New Roman" w:cs="Calibri"/>
          <w:color w:val="00000A"/>
          <w:sz w:val="24"/>
          <w:lang w:val="en-US"/>
        </w:rPr>
        <w:t xml:space="preserve"> content than the woody samples that may increase the volatile release.</w:t>
      </w:r>
    </w:p>
    <w:p w:rsidR="005678CD" w:rsidRDefault="004528D7" w:rsidP="00007D71">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 xml:space="preserve">The differences </w:t>
      </w:r>
      <w:r w:rsidR="00417D29">
        <w:rPr>
          <w:rFonts w:ascii="Times New Roman" w:eastAsia="Droid Sans Fallback" w:hAnsi="Times New Roman" w:cs="Calibri"/>
          <w:color w:val="00000A"/>
          <w:sz w:val="24"/>
          <w:lang w:val="en-US"/>
        </w:rPr>
        <w:t>i</w:t>
      </w:r>
      <w:r>
        <w:rPr>
          <w:rFonts w:ascii="Times New Roman" w:eastAsia="Droid Sans Fallback" w:hAnsi="Times New Roman" w:cs="Calibri"/>
          <w:color w:val="00000A"/>
          <w:sz w:val="24"/>
          <w:lang w:val="en-US"/>
        </w:rPr>
        <w:t xml:space="preserve">n nitrogen partitioning </w:t>
      </w:r>
      <w:r w:rsidR="00417D29">
        <w:rPr>
          <w:rFonts w:ascii="Times New Roman" w:eastAsia="Droid Sans Fallback" w:hAnsi="Times New Roman" w:cs="Calibri"/>
          <w:color w:val="00000A"/>
          <w:sz w:val="24"/>
          <w:lang w:val="en-US"/>
        </w:rPr>
        <w:t xml:space="preserve">during </w:t>
      </w:r>
      <w:r>
        <w:rPr>
          <w:rFonts w:ascii="Times New Roman" w:eastAsia="Droid Sans Fallback" w:hAnsi="Times New Roman" w:cs="Calibri"/>
          <w:color w:val="00000A"/>
          <w:sz w:val="24"/>
          <w:lang w:val="en-US"/>
        </w:rPr>
        <w:t xml:space="preserve">high temperature pyrolysis helps </w:t>
      </w:r>
      <w:r w:rsidR="00417D29">
        <w:rPr>
          <w:rFonts w:ascii="Times New Roman" w:eastAsia="Droid Sans Fallback" w:hAnsi="Times New Roman" w:cs="Calibri"/>
          <w:color w:val="00000A"/>
          <w:sz w:val="24"/>
          <w:lang w:val="en-US"/>
        </w:rPr>
        <w:t xml:space="preserve">understand </w:t>
      </w:r>
      <w:r>
        <w:rPr>
          <w:rFonts w:ascii="Times New Roman" w:eastAsia="Droid Sans Fallback" w:hAnsi="Times New Roman" w:cs="Calibri"/>
          <w:color w:val="00000A"/>
          <w:sz w:val="24"/>
          <w:lang w:val="en-US"/>
        </w:rPr>
        <w:t xml:space="preserve">the differences </w:t>
      </w:r>
      <w:r w:rsidR="00417D29">
        <w:rPr>
          <w:rFonts w:ascii="Times New Roman" w:eastAsia="Droid Sans Fallback" w:hAnsi="Times New Roman" w:cs="Calibri"/>
          <w:color w:val="00000A"/>
          <w:sz w:val="24"/>
          <w:lang w:val="en-US"/>
        </w:rPr>
        <w:t>i</w:t>
      </w:r>
      <w:r>
        <w:rPr>
          <w:rFonts w:ascii="Times New Roman" w:eastAsia="Droid Sans Fallback" w:hAnsi="Times New Roman" w:cs="Calibri"/>
          <w:color w:val="00000A"/>
          <w:sz w:val="24"/>
          <w:lang w:val="en-US"/>
        </w:rPr>
        <w:t>n NO</w:t>
      </w:r>
      <w:r w:rsidRPr="00727A6C">
        <w:rPr>
          <w:rFonts w:ascii="Times New Roman" w:eastAsia="Droid Sans Fallback" w:hAnsi="Times New Roman" w:cs="Calibri"/>
          <w:color w:val="00000A"/>
          <w:sz w:val="24"/>
          <w:vertAlign w:val="subscript"/>
          <w:lang w:val="en-US"/>
        </w:rPr>
        <w:t>x</w:t>
      </w:r>
      <w:r>
        <w:rPr>
          <w:rFonts w:ascii="Times New Roman" w:eastAsia="Droid Sans Fallback" w:hAnsi="Times New Roman" w:cs="Calibri"/>
          <w:color w:val="00000A"/>
          <w:sz w:val="24"/>
          <w:lang w:val="en-US"/>
        </w:rPr>
        <w:t xml:space="preserve"> formation when cofiring coal and biomass. As observed in many cofiring studies</w:t>
      </w:r>
      <w:r w:rsidR="005678CD">
        <w:rPr>
          <w:rFonts w:ascii="Times New Roman" w:eastAsia="Droid Sans Fallback" w:hAnsi="Times New Roman" w:cs="Calibri"/>
          <w:color w:val="00000A"/>
          <w:sz w:val="24"/>
          <w:lang w:val="en-US"/>
        </w:rPr>
        <w:t xml:space="preserve"> </w:t>
      </w:r>
      <w:r w:rsidR="000F7E87">
        <w:rPr>
          <w:rFonts w:ascii="Times New Roman" w:eastAsia="Droid Sans Fallback" w:hAnsi="Times New Roman" w:cs="Calibri"/>
          <w:color w:val="00000A"/>
          <w:sz w:val="24"/>
          <w:lang w:val="en-US"/>
        </w:rPr>
        <w:t>[</w:t>
      </w:r>
      <w:r w:rsidR="0068731E" w:rsidRPr="00BD3F3A">
        <w:rPr>
          <w:rFonts w:ascii="Times New Roman" w:eastAsia="Droid Sans Fallback" w:hAnsi="Times New Roman" w:cs="Calibri"/>
          <w:color w:val="00000A"/>
          <w:sz w:val="24"/>
          <w:lang w:val="en-US"/>
        </w:rPr>
        <w:t>1</w:t>
      </w:r>
      <w:r w:rsidR="00FE4FE2">
        <w:rPr>
          <w:rFonts w:ascii="Times New Roman" w:eastAsia="Droid Sans Fallback" w:hAnsi="Times New Roman" w:cs="Calibri"/>
          <w:color w:val="00000A"/>
          <w:sz w:val="24"/>
          <w:lang w:val="en-US"/>
        </w:rPr>
        <w:t>2</w:t>
      </w:r>
      <w:r w:rsidR="000F7E87" w:rsidRPr="00BD3F3A">
        <w:rPr>
          <w:rFonts w:ascii="Times New Roman" w:eastAsia="Droid Sans Fallback" w:hAnsi="Times New Roman" w:cs="Calibri"/>
          <w:color w:val="00000A"/>
          <w:sz w:val="24"/>
          <w:lang w:val="en-US"/>
        </w:rPr>
        <w:t xml:space="preserve">, </w:t>
      </w:r>
      <w:r w:rsidR="0066712F">
        <w:rPr>
          <w:rFonts w:ascii="Times New Roman" w:eastAsia="Droid Sans Fallback" w:hAnsi="Times New Roman" w:cs="Calibri"/>
          <w:color w:val="00000A"/>
          <w:sz w:val="24"/>
          <w:lang w:val="en-US"/>
        </w:rPr>
        <w:t>40</w:t>
      </w:r>
      <w:r w:rsidR="0081797E" w:rsidRPr="00BD3F3A">
        <w:rPr>
          <w:rFonts w:ascii="Times New Roman" w:eastAsia="Droid Sans Fallback" w:hAnsi="Times New Roman" w:cs="Calibri"/>
          <w:color w:val="00000A"/>
          <w:sz w:val="24"/>
          <w:lang w:val="en-US"/>
        </w:rPr>
        <w:t>,</w:t>
      </w:r>
      <w:r w:rsidR="0068731E" w:rsidRPr="00BD3F3A">
        <w:rPr>
          <w:rFonts w:ascii="Times New Roman" w:eastAsia="Droid Sans Fallback" w:hAnsi="Times New Roman" w:cs="Calibri"/>
          <w:color w:val="00000A"/>
          <w:sz w:val="24"/>
          <w:lang w:val="en-US"/>
        </w:rPr>
        <w:t xml:space="preserve"> </w:t>
      </w:r>
      <w:r w:rsidR="0066712F">
        <w:rPr>
          <w:rFonts w:ascii="Times New Roman" w:eastAsia="Droid Sans Fallback" w:hAnsi="Times New Roman" w:cs="Calibri"/>
          <w:color w:val="00000A"/>
          <w:sz w:val="24"/>
          <w:lang w:val="en-US"/>
        </w:rPr>
        <w:t>41</w:t>
      </w:r>
      <w:r w:rsidR="000F7E87" w:rsidRPr="00BD3F3A">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the addition of biomass in the fuel blend reduces the NO</w:t>
      </w:r>
      <w:r w:rsidRPr="00727A6C">
        <w:rPr>
          <w:rFonts w:ascii="Times New Roman" w:eastAsia="Droid Sans Fallback" w:hAnsi="Times New Roman" w:cs="Calibri"/>
          <w:color w:val="00000A"/>
          <w:sz w:val="24"/>
          <w:vertAlign w:val="subscript"/>
          <w:lang w:val="en-US"/>
        </w:rPr>
        <w:t>x</w:t>
      </w:r>
      <w:r>
        <w:rPr>
          <w:rFonts w:ascii="Times New Roman" w:eastAsia="Droid Sans Fallback" w:hAnsi="Times New Roman" w:cs="Calibri"/>
          <w:color w:val="00000A"/>
          <w:sz w:val="24"/>
          <w:lang w:val="en-US"/>
        </w:rPr>
        <w:t xml:space="preserve"> production </w:t>
      </w:r>
      <w:proofErr w:type="gramStart"/>
      <w:r>
        <w:rPr>
          <w:rFonts w:ascii="Times New Roman" w:eastAsia="Droid Sans Fallback" w:hAnsi="Times New Roman" w:cs="Calibri"/>
          <w:color w:val="00000A"/>
          <w:sz w:val="24"/>
          <w:lang w:val="en-US"/>
        </w:rPr>
        <w:t xml:space="preserve">even </w:t>
      </w:r>
      <w:r w:rsidRPr="00C30CF2">
        <w:rPr>
          <w:rFonts w:ascii="Times New Roman" w:eastAsia="Droid Sans Fallback" w:hAnsi="Times New Roman" w:cs="Calibri"/>
          <w:color w:val="00000A"/>
          <w:sz w:val="24"/>
          <w:lang w:val="en-US"/>
        </w:rPr>
        <w:t xml:space="preserve"> for</w:t>
      </w:r>
      <w:proofErr w:type="gramEnd"/>
      <w:r w:rsidRPr="00C30CF2">
        <w:rPr>
          <w:rFonts w:ascii="Times New Roman" w:eastAsia="Droid Sans Fallback" w:hAnsi="Times New Roman" w:cs="Calibri"/>
          <w:color w:val="00000A"/>
          <w:sz w:val="24"/>
          <w:lang w:val="en-US"/>
        </w:rPr>
        <w:t xml:space="preserve"> similar nitrogen content on the elemental analysis on the fuel, the different nitrogen partitioning will produce different NO</w:t>
      </w:r>
      <w:r w:rsidRPr="00727A6C">
        <w:rPr>
          <w:rFonts w:ascii="Times New Roman" w:eastAsia="Droid Sans Fallback" w:hAnsi="Times New Roman" w:cs="Calibri"/>
          <w:color w:val="00000A"/>
          <w:sz w:val="24"/>
          <w:vertAlign w:val="subscript"/>
          <w:lang w:val="en-US"/>
        </w:rPr>
        <w:t>x</w:t>
      </w:r>
      <w:r w:rsidRPr="00C30CF2">
        <w:rPr>
          <w:rFonts w:ascii="Times New Roman" w:eastAsia="Droid Sans Fallback" w:hAnsi="Times New Roman" w:cs="Calibri"/>
          <w:color w:val="00000A"/>
          <w:sz w:val="24"/>
          <w:lang w:val="en-US"/>
        </w:rPr>
        <w:t xml:space="preserve"> precursors.</w:t>
      </w:r>
      <w:r w:rsidR="00F61768">
        <w:rPr>
          <w:rFonts w:ascii="Times New Roman" w:eastAsia="Droid Sans Fallback" w:hAnsi="Times New Roman" w:cs="Calibri"/>
          <w:color w:val="00000A"/>
          <w:sz w:val="24"/>
          <w:lang w:val="en-US"/>
        </w:rPr>
        <w:t xml:space="preserve"> The release of nitrogen compounds in the presence of coal volatile matter reduces NO</w:t>
      </w:r>
      <w:r w:rsidR="000D7A6A" w:rsidRPr="000D7A6A">
        <w:rPr>
          <w:rFonts w:ascii="Times New Roman" w:eastAsia="Droid Sans Fallback" w:hAnsi="Times New Roman" w:cs="Calibri"/>
          <w:color w:val="00000A"/>
          <w:sz w:val="24"/>
          <w:vertAlign w:val="subscript"/>
          <w:lang w:val="en-US"/>
        </w:rPr>
        <w:t>x</w:t>
      </w:r>
      <w:r w:rsidR="00F61768">
        <w:rPr>
          <w:rFonts w:ascii="Times New Roman" w:eastAsia="Droid Sans Fallback" w:hAnsi="Times New Roman" w:cs="Calibri"/>
          <w:color w:val="00000A"/>
          <w:sz w:val="24"/>
          <w:lang w:val="en-US"/>
        </w:rPr>
        <w:t xml:space="preserve"> emissions due to the reducing effect of coal volatiles. </w:t>
      </w:r>
      <w:r w:rsidR="00715777">
        <w:rPr>
          <w:rFonts w:ascii="Times New Roman" w:eastAsia="Droid Sans Fallback" w:hAnsi="Times New Roman" w:cs="Calibri"/>
          <w:color w:val="00000A"/>
          <w:sz w:val="24"/>
          <w:lang w:val="en-US"/>
        </w:rPr>
        <w:t>Biomass also produces lower flame temperatures and moderate the temperature during coal pyrolysis, resulting on a more progressive pyrolysis that benefit a higher nitrogen release from coal.</w:t>
      </w:r>
      <w:r w:rsidRPr="00C30CF2">
        <w:rPr>
          <w:rFonts w:ascii="Times New Roman" w:eastAsia="Droid Sans Fallback" w:hAnsi="Times New Roman" w:cs="Calibri"/>
          <w:color w:val="00000A"/>
          <w:sz w:val="24"/>
          <w:lang w:val="en-US"/>
        </w:rPr>
        <w:t xml:space="preserve"> </w:t>
      </w:r>
      <w:proofErr w:type="gramStart"/>
      <w:r w:rsidRPr="00C30CF2">
        <w:rPr>
          <w:rFonts w:ascii="Times New Roman" w:eastAsia="Droid Sans Fallback" w:hAnsi="Times New Roman" w:cs="Calibri"/>
          <w:color w:val="00000A"/>
          <w:sz w:val="24"/>
          <w:lang w:val="en-US"/>
        </w:rPr>
        <w:t>Thus</w:t>
      </w:r>
      <w:proofErr w:type="gramEnd"/>
      <w:r w:rsidRPr="00C30CF2">
        <w:rPr>
          <w:rFonts w:ascii="Times New Roman" w:eastAsia="Droid Sans Fallback" w:hAnsi="Times New Roman" w:cs="Calibri"/>
          <w:color w:val="00000A"/>
          <w:sz w:val="24"/>
          <w:lang w:val="en-US"/>
        </w:rPr>
        <w:t xml:space="preserve"> for the fuels study, it can be stated that biomass combustion on deep air stage is less likely to produce NO</w:t>
      </w:r>
      <w:r w:rsidRPr="00727A6C">
        <w:rPr>
          <w:rFonts w:ascii="Times New Roman" w:eastAsia="Droid Sans Fallback" w:hAnsi="Times New Roman" w:cs="Calibri"/>
          <w:color w:val="00000A"/>
          <w:sz w:val="24"/>
          <w:vertAlign w:val="subscript"/>
          <w:lang w:val="en-US"/>
        </w:rPr>
        <w:t>x</w:t>
      </w:r>
      <w:r w:rsidRPr="00C30CF2">
        <w:rPr>
          <w:rFonts w:ascii="Times New Roman" w:eastAsia="Droid Sans Fallback" w:hAnsi="Times New Roman" w:cs="Calibri"/>
          <w:color w:val="00000A"/>
          <w:sz w:val="24"/>
          <w:lang w:val="en-US"/>
        </w:rPr>
        <w:t xml:space="preserve"> formation due to the release of the nitrogen as volatile nitrogen.</w:t>
      </w:r>
    </w:p>
    <w:p w:rsidR="004528D7" w:rsidRDefault="004528D7" w:rsidP="004528D7">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lastRenderedPageBreak/>
        <w:t xml:space="preserve">The temperature of the pyrolysis conditions has been found as a main parameter for the partitioning of nitrogen </w:t>
      </w:r>
      <w:r w:rsidR="00417D29">
        <w:rPr>
          <w:rFonts w:ascii="Times New Roman" w:eastAsia="Droid Sans Fallback" w:hAnsi="Times New Roman" w:cs="Calibri"/>
          <w:color w:val="00000A"/>
          <w:sz w:val="24"/>
          <w:lang w:val="en-US"/>
        </w:rPr>
        <w:t xml:space="preserve">from </w:t>
      </w:r>
      <w:r>
        <w:rPr>
          <w:rFonts w:ascii="Times New Roman" w:eastAsia="Droid Sans Fallback" w:hAnsi="Times New Roman" w:cs="Calibri"/>
          <w:color w:val="00000A"/>
          <w:sz w:val="24"/>
          <w:lang w:val="en-US"/>
        </w:rPr>
        <w:t xml:space="preserve">the fuel. </w:t>
      </w:r>
      <w:r w:rsidR="00417D29">
        <w:rPr>
          <w:rFonts w:ascii="Times New Roman" w:eastAsia="Droid Sans Fallback" w:hAnsi="Times New Roman" w:cs="Calibri"/>
          <w:color w:val="00000A"/>
          <w:sz w:val="24"/>
          <w:lang w:val="en-US"/>
        </w:rPr>
        <w:t>T</w:t>
      </w:r>
      <w:r>
        <w:rPr>
          <w:rFonts w:ascii="Times New Roman" w:eastAsia="Droid Sans Fallback" w:hAnsi="Times New Roman" w:cs="Calibri"/>
          <w:color w:val="00000A"/>
          <w:sz w:val="24"/>
          <w:lang w:val="en-US"/>
        </w:rPr>
        <w:t xml:space="preserve">he </w:t>
      </w:r>
      <w:r w:rsidR="002667BF" w:rsidRPr="005678CD">
        <w:rPr>
          <w:rFonts w:ascii="Times New Roman" w:eastAsia="Droid Sans Fallback" w:hAnsi="Times New Roman" w:cs="Calibri"/>
          <w:color w:val="00000A"/>
          <w:sz w:val="24"/>
          <w:lang w:val="en-US"/>
        </w:rPr>
        <w:t>nitrogen</w:t>
      </w:r>
      <w:r w:rsidR="002667BF">
        <w:rPr>
          <w:rFonts w:ascii="Times New Roman" w:eastAsia="Droid Sans Fallback" w:hAnsi="Times New Roman" w:cs="Calibri"/>
          <w:color w:val="00000A"/>
          <w:sz w:val="24"/>
          <w:lang w:val="en-US"/>
        </w:rPr>
        <w:t xml:space="preserve"> content for </w:t>
      </w:r>
      <w:r w:rsidR="00180982">
        <w:rPr>
          <w:rFonts w:ascii="Times New Roman" w:eastAsia="Droid Sans Fallback" w:hAnsi="Times New Roman" w:cs="Calibri"/>
          <w:color w:val="00000A"/>
          <w:sz w:val="24"/>
          <w:lang w:val="en-US"/>
        </w:rPr>
        <w:t>c</w:t>
      </w:r>
      <w:r>
        <w:rPr>
          <w:rFonts w:ascii="Times New Roman" w:eastAsia="Droid Sans Fallback" w:hAnsi="Times New Roman" w:cs="Calibri"/>
          <w:color w:val="00000A"/>
          <w:sz w:val="24"/>
          <w:lang w:val="en-US"/>
        </w:rPr>
        <w:t>oal</w:t>
      </w:r>
      <w:r w:rsidR="002667BF">
        <w:rPr>
          <w:rFonts w:ascii="Times New Roman" w:eastAsia="Droid Sans Fallback" w:hAnsi="Times New Roman" w:cs="Calibri"/>
          <w:color w:val="00000A"/>
          <w:sz w:val="24"/>
          <w:lang w:val="en-US"/>
        </w:rPr>
        <w:t xml:space="preserve"> B</w:t>
      </w:r>
      <w:r>
        <w:rPr>
          <w:rFonts w:ascii="Times New Roman" w:eastAsia="Droid Sans Fallback" w:hAnsi="Times New Roman" w:cs="Calibri"/>
          <w:color w:val="00000A"/>
          <w:sz w:val="24"/>
          <w:lang w:val="en-US"/>
        </w:rPr>
        <w:t xml:space="preserve"> char obtained at 1200ºC was 0.81</w:t>
      </w:r>
      <w:r w:rsidR="00417D29">
        <w:rPr>
          <w:rFonts w:ascii="Times New Roman" w:eastAsia="Droid Sans Fallback" w:hAnsi="Times New Roman" w:cs="Calibri"/>
          <w:color w:val="00000A"/>
          <w:sz w:val="24"/>
          <w:lang w:val="en-US"/>
        </w:rPr>
        <w:t xml:space="preserve"> </w:t>
      </w:r>
      <w:proofErr w:type="spellStart"/>
      <w:r w:rsidR="00417D29">
        <w:rPr>
          <w:rFonts w:ascii="Times New Roman" w:eastAsia="Droid Sans Fallback" w:hAnsi="Times New Roman" w:cs="Calibri"/>
          <w:color w:val="00000A"/>
          <w:sz w:val="24"/>
          <w:lang w:val="en-US"/>
        </w:rPr>
        <w:t>wt</w:t>
      </w:r>
      <w:proofErr w:type="spellEnd"/>
      <w:r>
        <w:rPr>
          <w:rFonts w:ascii="Times New Roman" w:eastAsia="Droid Sans Fallback" w:hAnsi="Times New Roman" w:cs="Calibri"/>
          <w:color w:val="00000A"/>
          <w:sz w:val="24"/>
          <w:lang w:val="en-US"/>
        </w:rPr>
        <w:t xml:space="preserve">% </w:t>
      </w:r>
      <w:r w:rsidR="00417D29">
        <w:rPr>
          <w:rFonts w:ascii="Times New Roman" w:eastAsia="Droid Sans Fallback" w:hAnsi="Times New Roman" w:cs="Calibri"/>
          <w:color w:val="00000A"/>
          <w:sz w:val="24"/>
          <w:lang w:val="en-US"/>
        </w:rPr>
        <w:t>compared</w:t>
      </w:r>
      <w:r>
        <w:rPr>
          <w:rFonts w:ascii="Times New Roman" w:eastAsia="Droid Sans Fallback" w:hAnsi="Times New Roman" w:cs="Calibri"/>
          <w:color w:val="00000A"/>
          <w:sz w:val="24"/>
          <w:lang w:val="en-US"/>
        </w:rPr>
        <w:t xml:space="preserve"> to 0.63</w:t>
      </w:r>
      <w:r w:rsidR="00417D29">
        <w:rPr>
          <w:rFonts w:ascii="Times New Roman" w:eastAsia="Droid Sans Fallback" w:hAnsi="Times New Roman" w:cs="Calibri"/>
          <w:color w:val="00000A"/>
          <w:sz w:val="24"/>
          <w:lang w:val="en-US"/>
        </w:rPr>
        <w:t xml:space="preserve"> </w:t>
      </w:r>
      <w:proofErr w:type="spellStart"/>
      <w:r w:rsidR="00417D29">
        <w:rPr>
          <w:rFonts w:ascii="Times New Roman" w:eastAsia="Droid Sans Fallback" w:hAnsi="Times New Roman" w:cs="Calibri"/>
          <w:color w:val="00000A"/>
          <w:sz w:val="24"/>
          <w:lang w:val="en-US"/>
        </w:rPr>
        <w:t>wt</w:t>
      </w:r>
      <w:proofErr w:type="spellEnd"/>
      <w:r>
        <w:rPr>
          <w:rFonts w:ascii="Times New Roman" w:eastAsia="Droid Sans Fallback" w:hAnsi="Times New Roman" w:cs="Calibri"/>
          <w:color w:val="00000A"/>
          <w:sz w:val="24"/>
          <w:lang w:val="en-US"/>
        </w:rPr>
        <w:t>% nitrogen</w:t>
      </w:r>
      <w:r w:rsidR="00417D29">
        <w:rPr>
          <w:rFonts w:ascii="Times New Roman" w:eastAsia="Droid Sans Fallback" w:hAnsi="Times New Roman" w:cs="Calibri"/>
          <w:color w:val="00000A"/>
          <w:sz w:val="24"/>
          <w:lang w:val="en-US"/>
        </w:rPr>
        <w:t xml:space="preserve"> in the char</w:t>
      </w:r>
      <w:r>
        <w:rPr>
          <w:rFonts w:ascii="Times New Roman" w:eastAsia="Droid Sans Fallback" w:hAnsi="Times New Roman" w:cs="Calibri"/>
          <w:color w:val="00000A"/>
          <w:sz w:val="24"/>
          <w:lang w:val="en-US"/>
        </w:rPr>
        <w:t xml:space="preserve"> obtained </w:t>
      </w:r>
      <w:r w:rsidR="00417D29">
        <w:rPr>
          <w:rFonts w:ascii="Times New Roman" w:eastAsia="Droid Sans Fallback" w:hAnsi="Times New Roman" w:cs="Calibri"/>
          <w:color w:val="00000A"/>
          <w:sz w:val="24"/>
          <w:lang w:val="en-US"/>
        </w:rPr>
        <w:t xml:space="preserve">at </w:t>
      </w:r>
      <w:r>
        <w:rPr>
          <w:rFonts w:ascii="Times New Roman" w:eastAsia="Droid Sans Fallback" w:hAnsi="Times New Roman" w:cs="Calibri"/>
          <w:color w:val="00000A"/>
          <w:sz w:val="24"/>
          <w:lang w:val="en-US"/>
        </w:rPr>
        <w:t>1600</w:t>
      </w:r>
      <w:proofErr w:type="gramStart"/>
      <w:r>
        <w:rPr>
          <w:rFonts w:ascii="Times New Roman" w:eastAsia="Droid Sans Fallback" w:hAnsi="Times New Roman" w:cs="Calibri"/>
          <w:color w:val="00000A"/>
          <w:sz w:val="24"/>
          <w:lang w:val="en-US"/>
        </w:rPr>
        <w:t>ºC .</w:t>
      </w:r>
      <w:proofErr w:type="gramEnd"/>
      <w:r>
        <w:rPr>
          <w:rFonts w:ascii="Times New Roman" w:eastAsia="Droid Sans Fallback" w:hAnsi="Times New Roman" w:cs="Calibri"/>
          <w:color w:val="00000A"/>
          <w:sz w:val="24"/>
          <w:lang w:val="en-US"/>
        </w:rPr>
        <w:t xml:space="preserve"> The difference cannot be attributed only to higher volatile yield</w:t>
      </w:r>
      <w:r w:rsidR="00417D29">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at that severely high temperature</w:t>
      </w:r>
      <w:r w:rsidR="00417D29">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tertiary pyrolysis reactions are releasing nitrogen components that were formerly fixed </w:t>
      </w:r>
      <w:r w:rsidR="00417D29">
        <w:rPr>
          <w:rFonts w:ascii="Times New Roman" w:eastAsia="Droid Sans Fallback" w:hAnsi="Times New Roman" w:cs="Calibri"/>
          <w:color w:val="00000A"/>
          <w:sz w:val="24"/>
          <w:lang w:val="en-US"/>
        </w:rPr>
        <w:t>i</w:t>
      </w:r>
      <w:r>
        <w:rPr>
          <w:rFonts w:ascii="Times New Roman" w:eastAsia="Droid Sans Fallback" w:hAnsi="Times New Roman" w:cs="Calibri"/>
          <w:color w:val="00000A"/>
          <w:sz w:val="24"/>
          <w:lang w:val="en-US"/>
        </w:rPr>
        <w:t>n molecules stable at moderate to high temperatures</w:t>
      </w:r>
      <w:r w:rsidR="00417D29">
        <w:rPr>
          <w:rFonts w:ascii="Times New Roman" w:eastAsia="Droid Sans Fallback" w:hAnsi="Times New Roman" w:cs="Calibri"/>
          <w:color w:val="00000A"/>
          <w:sz w:val="24"/>
          <w:lang w:val="en-US"/>
        </w:rPr>
        <w:t xml:space="preserve"> [</w:t>
      </w:r>
      <w:r w:rsidR="005E121C">
        <w:rPr>
          <w:rFonts w:ascii="Times New Roman" w:eastAsia="Droid Sans Fallback" w:hAnsi="Times New Roman" w:cs="Calibri"/>
          <w:color w:val="00000A"/>
          <w:sz w:val="24"/>
          <w:lang w:val="en-US"/>
        </w:rPr>
        <w:t xml:space="preserve">4, </w:t>
      </w:r>
      <w:r w:rsidR="0066712F">
        <w:rPr>
          <w:rFonts w:ascii="Times New Roman" w:eastAsia="Droid Sans Fallback" w:hAnsi="Times New Roman" w:cs="Calibri"/>
          <w:color w:val="00000A"/>
          <w:sz w:val="24"/>
          <w:lang w:val="en-US"/>
        </w:rPr>
        <w:t>42</w:t>
      </w:r>
      <w:r w:rsidR="00417D29">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w:t>
      </w:r>
      <w:r w:rsidR="00D820E1">
        <w:rPr>
          <w:rFonts w:ascii="Times New Roman" w:eastAsia="Droid Sans Fallback" w:hAnsi="Times New Roman" w:cs="Calibri"/>
          <w:color w:val="00000A"/>
          <w:sz w:val="24"/>
          <w:lang w:val="en-US"/>
        </w:rPr>
        <w:t>As described in the literature [</w:t>
      </w:r>
      <w:r w:rsidR="0066712F">
        <w:rPr>
          <w:rFonts w:ascii="Times New Roman" w:eastAsia="Droid Sans Fallback" w:hAnsi="Times New Roman" w:cs="Calibri"/>
          <w:color w:val="00000A"/>
          <w:sz w:val="24"/>
          <w:lang w:val="en-US"/>
        </w:rPr>
        <w:t>4</w:t>
      </w:r>
      <w:r w:rsidR="00AA3BA8">
        <w:rPr>
          <w:rFonts w:ascii="Times New Roman" w:eastAsia="Droid Sans Fallback" w:hAnsi="Times New Roman" w:cs="Calibri"/>
          <w:color w:val="00000A"/>
          <w:sz w:val="24"/>
          <w:lang w:val="en-US"/>
        </w:rPr>
        <w:t>3</w:t>
      </w:r>
      <w:r w:rsidR="00D820E1">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nitrogen compounds are </w:t>
      </w:r>
      <w:r w:rsidR="00D820E1">
        <w:rPr>
          <w:rFonts w:ascii="Times New Roman" w:eastAsia="Droid Sans Fallback" w:hAnsi="Times New Roman" w:cs="Calibri"/>
          <w:color w:val="00000A"/>
          <w:sz w:val="24"/>
          <w:lang w:val="en-US"/>
        </w:rPr>
        <w:t>present in heterocyclic compounds</w:t>
      </w:r>
      <w:r w:rsidR="00D820E1" w:rsidRPr="00D820E1">
        <w:rPr>
          <w:rFonts w:ascii="Times New Roman" w:eastAsia="Droid Sans Fallback" w:hAnsi="Times New Roman" w:cs="Calibri"/>
          <w:color w:val="00000A"/>
          <w:sz w:val="24"/>
          <w:lang w:val="en-US"/>
        </w:rPr>
        <w:t xml:space="preserve"> </w:t>
      </w:r>
      <w:r w:rsidR="00D820E1">
        <w:rPr>
          <w:rFonts w:ascii="Times New Roman" w:eastAsia="Droid Sans Fallback" w:hAnsi="Times New Roman" w:cs="Calibri"/>
          <w:color w:val="00000A"/>
          <w:sz w:val="24"/>
          <w:lang w:val="en-US"/>
        </w:rPr>
        <w:t>in coal.</w:t>
      </w:r>
      <w:r>
        <w:rPr>
          <w:rFonts w:ascii="Times New Roman" w:eastAsia="Droid Sans Fallback" w:hAnsi="Times New Roman" w:cs="Calibri"/>
          <w:color w:val="00000A"/>
          <w:sz w:val="24"/>
          <w:lang w:val="en-US"/>
        </w:rPr>
        <w:t xml:space="preserve"> </w:t>
      </w:r>
      <w:r w:rsidR="00D820E1">
        <w:rPr>
          <w:rFonts w:ascii="Times New Roman" w:eastAsia="Droid Sans Fallback" w:hAnsi="Times New Roman" w:cs="Calibri"/>
          <w:color w:val="00000A"/>
          <w:sz w:val="24"/>
          <w:lang w:val="en-US"/>
        </w:rPr>
        <w:t>D</w:t>
      </w:r>
      <w:r>
        <w:rPr>
          <w:rFonts w:ascii="Times New Roman" w:eastAsia="Droid Sans Fallback" w:hAnsi="Times New Roman" w:cs="Calibri"/>
          <w:color w:val="00000A"/>
          <w:sz w:val="24"/>
          <w:lang w:val="en-US"/>
        </w:rPr>
        <w:t xml:space="preserve">uring pyrolysis </w:t>
      </w:r>
      <w:r w:rsidR="00D820E1">
        <w:rPr>
          <w:rFonts w:ascii="Times New Roman" w:eastAsia="Droid Sans Fallback" w:hAnsi="Times New Roman" w:cs="Calibri"/>
          <w:color w:val="00000A"/>
          <w:sz w:val="24"/>
          <w:lang w:val="en-US"/>
        </w:rPr>
        <w:t>cracking reactions promote a progressive release of part of the nitrogen in the volatiles while</w:t>
      </w:r>
      <w:r>
        <w:rPr>
          <w:rFonts w:ascii="Times New Roman" w:eastAsia="Droid Sans Fallback" w:hAnsi="Times New Roman" w:cs="Calibri"/>
          <w:color w:val="00000A"/>
          <w:sz w:val="24"/>
          <w:lang w:val="en-US"/>
        </w:rPr>
        <w:t xml:space="preserve"> </w:t>
      </w:r>
      <w:r w:rsidR="00D820E1">
        <w:rPr>
          <w:rFonts w:ascii="Times New Roman" w:eastAsia="Droid Sans Fallback" w:hAnsi="Times New Roman" w:cs="Calibri"/>
          <w:color w:val="00000A"/>
          <w:sz w:val="24"/>
          <w:lang w:val="en-US"/>
        </w:rPr>
        <w:t>part</w:t>
      </w:r>
      <w:r w:rsidR="00180982">
        <w:rPr>
          <w:rFonts w:ascii="Times New Roman" w:eastAsia="Droid Sans Fallback" w:hAnsi="Times New Roman" w:cs="Calibri"/>
          <w:color w:val="00000A"/>
          <w:sz w:val="24"/>
          <w:lang w:val="en-US"/>
        </w:rPr>
        <w:t xml:space="preserve"> of nitrogen </w:t>
      </w:r>
      <w:r w:rsidR="00D820E1">
        <w:rPr>
          <w:rFonts w:ascii="Times New Roman" w:eastAsia="Droid Sans Fallback" w:hAnsi="Times New Roman" w:cs="Calibri"/>
          <w:color w:val="00000A"/>
          <w:sz w:val="24"/>
          <w:lang w:val="en-US"/>
        </w:rPr>
        <w:t xml:space="preserve">is fixed </w:t>
      </w:r>
      <w:r w:rsidR="00180982">
        <w:rPr>
          <w:rFonts w:ascii="Times New Roman" w:eastAsia="Droid Sans Fallback" w:hAnsi="Times New Roman" w:cs="Calibri"/>
          <w:color w:val="00000A"/>
          <w:sz w:val="24"/>
          <w:lang w:val="en-US"/>
        </w:rPr>
        <w:t xml:space="preserve">as </w:t>
      </w:r>
      <w:r>
        <w:rPr>
          <w:rFonts w:ascii="Times New Roman" w:eastAsia="Droid Sans Fallback" w:hAnsi="Times New Roman" w:cs="Calibri"/>
          <w:color w:val="00000A"/>
          <w:sz w:val="24"/>
          <w:lang w:val="en-US"/>
        </w:rPr>
        <w:t>char</w:t>
      </w:r>
      <w:r w:rsidR="00180982">
        <w:rPr>
          <w:rFonts w:ascii="Times New Roman" w:eastAsia="Droid Sans Fallback" w:hAnsi="Times New Roman" w:cs="Calibri"/>
          <w:color w:val="00000A"/>
          <w:sz w:val="24"/>
          <w:lang w:val="en-US"/>
        </w:rPr>
        <w:t>-N</w:t>
      </w:r>
      <w:r>
        <w:rPr>
          <w:rFonts w:ascii="Times New Roman" w:eastAsia="Droid Sans Fallback" w:hAnsi="Times New Roman" w:cs="Calibri"/>
          <w:color w:val="00000A"/>
          <w:sz w:val="24"/>
          <w:lang w:val="en-US"/>
        </w:rPr>
        <w:t xml:space="preserve">. </w:t>
      </w:r>
      <w:r w:rsidR="00D820E1">
        <w:rPr>
          <w:rFonts w:ascii="Times New Roman" w:eastAsia="Droid Sans Fallback" w:hAnsi="Times New Roman" w:cs="Calibri"/>
          <w:color w:val="00000A"/>
          <w:sz w:val="24"/>
          <w:lang w:val="en-US"/>
        </w:rPr>
        <w:t xml:space="preserve">The rapid pyrolysis </w:t>
      </w:r>
      <w:r w:rsidR="00A135F8">
        <w:rPr>
          <w:rFonts w:ascii="Times New Roman" w:eastAsia="Droid Sans Fallback" w:hAnsi="Times New Roman" w:cs="Calibri"/>
          <w:color w:val="00000A"/>
          <w:sz w:val="24"/>
          <w:lang w:val="en-US"/>
        </w:rPr>
        <w:t xml:space="preserve">condition </w:t>
      </w:r>
      <w:proofErr w:type="spellStart"/>
      <w:r w:rsidR="00A135F8">
        <w:rPr>
          <w:rFonts w:ascii="Times New Roman" w:eastAsia="Droid Sans Fallback" w:hAnsi="Times New Roman" w:cs="Calibri"/>
          <w:color w:val="00000A"/>
          <w:sz w:val="24"/>
          <w:lang w:val="en-US"/>
        </w:rPr>
        <w:t>favours</w:t>
      </w:r>
      <w:proofErr w:type="spellEnd"/>
      <w:r w:rsidR="00D820E1">
        <w:rPr>
          <w:rFonts w:ascii="Times New Roman" w:eastAsia="Droid Sans Fallback" w:hAnsi="Times New Roman" w:cs="Calibri"/>
          <w:color w:val="00000A"/>
          <w:sz w:val="24"/>
          <w:lang w:val="en-US"/>
        </w:rPr>
        <w:t xml:space="preserve"> the retention of nitrogen in the char [</w:t>
      </w:r>
      <w:r w:rsidR="0066712F">
        <w:rPr>
          <w:rFonts w:ascii="Times New Roman" w:eastAsia="Droid Sans Fallback" w:hAnsi="Times New Roman" w:cs="Calibri"/>
          <w:color w:val="00000A"/>
          <w:sz w:val="24"/>
          <w:lang w:val="en-US"/>
        </w:rPr>
        <w:t>44</w:t>
      </w:r>
      <w:r w:rsidR="00D820E1">
        <w:rPr>
          <w:rFonts w:ascii="Times New Roman" w:eastAsia="Droid Sans Fallback" w:hAnsi="Times New Roman" w:cs="Calibri"/>
          <w:color w:val="00000A"/>
          <w:sz w:val="24"/>
          <w:lang w:val="en-US"/>
        </w:rPr>
        <w:t>].</w:t>
      </w:r>
      <w:r w:rsidR="009747BF">
        <w:rPr>
          <w:rFonts w:ascii="Times New Roman" w:eastAsia="Droid Sans Fallback" w:hAnsi="Times New Roman" w:cs="Calibri"/>
          <w:color w:val="00000A"/>
          <w:sz w:val="24"/>
          <w:lang w:val="en-US"/>
        </w:rPr>
        <w:t xml:space="preserve"> </w:t>
      </w:r>
      <w:r w:rsidR="00B632C7">
        <w:rPr>
          <w:rFonts w:ascii="Times New Roman" w:eastAsia="Droid Sans Fallback" w:hAnsi="Times New Roman" w:cs="Calibri"/>
          <w:color w:val="00000A"/>
          <w:sz w:val="24"/>
          <w:lang w:val="en-US"/>
        </w:rPr>
        <w:t>B</w:t>
      </w:r>
      <w:r w:rsidR="009E59BB">
        <w:rPr>
          <w:rFonts w:ascii="Times New Roman" w:eastAsia="Droid Sans Fallback" w:hAnsi="Times New Roman" w:cs="Calibri"/>
          <w:color w:val="00000A"/>
          <w:sz w:val="24"/>
          <w:lang w:val="en-US"/>
        </w:rPr>
        <w:t xml:space="preserve">iomass </w:t>
      </w:r>
      <w:r>
        <w:rPr>
          <w:rFonts w:ascii="Times New Roman" w:eastAsia="Droid Sans Fallback" w:hAnsi="Times New Roman" w:cs="Calibri"/>
          <w:color w:val="00000A"/>
          <w:sz w:val="24"/>
          <w:lang w:val="en-US"/>
        </w:rPr>
        <w:t xml:space="preserve">fuels not only release </w:t>
      </w:r>
      <w:r w:rsidR="00B632C7">
        <w:rPr>
          <w:rFonts w:ascii="Times New Roman" w:eastAsia="Droid Sans Fallback" w:hAnsi="Times New Roman" w:cs="Calibri"/>
          <w:color w:val="00000A"/>
          <w:sz w:val="24"/>
          <w:lang w:val="en-US"/>
        </w:rPr>
        <w:t>fuel-</w:t>
      </w:r>
      <w:r w:rsidR="002667BF" w:rsidRPr="005678CD">
        <w:rPr>
          <w:rFonts w:ascii="Times New Roman" w:eastAsia="Droid Sans Fallback" w:hAnsi="Times New Roman" w:cs="Calibri"/>
          <w:color w:val="00000A"/>
          <w:sz w:val="24"/>
          <w:lang w:val="en-US"/>
        </w:rPr>
        <w:t>nitrogen</w:t>
      </w:r>
      <w:r>
        <w:rPr>
          <w:rFonts w:ascii="Times New Roman" w:eastAsia="Droid Sans Fallback" w:hAnsi="Times New Roman" w:cs="Calibri"/>
          <w:color w:val="00000A"/>
          <w:sz w:val="24"/>
          <w:lang w:val="en-US"/>
        </w:rPr>
        <w:t xml:space="preserve"> as volatile</w:t>
      </w:r>
      <w:r w:rsidR="00180982">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N, but as biomass release much higher amount of volatile</w:t>
      </w:r>
      <w:r w:rsidR="00180982">
        <w:rPr>
          <w:rFonts w:ascii="Times New Roman" w:eastAsia="Droid Sans Fallback" w:hAnsi="Times New Roman" w:cs="Calibri"/>
          <w:color w:val="00000A"/>
          <w:sz w:val="24"/>
          <w:lang w:val="en-US"/>
        </w:rPr>
        <w:t xml:space="preserve"> yield, the overall amount of </w:t>
      </w:r>
      <w:r>
        <w:rPr>
          <w:rFonts w:ascii="Times New Roman" w:eastAsia="Droid Sans Fallback" w:hAnsi="Times New Roman" w:cs="Calibri"/>
          <w:color w:val="00000A"/>
          <w:sz w:val="24"/>
          <w:lang w:val="en-US"/>
        </w:rPr>
        <w:t>char</w:t>
      </w:r>
      <w:r w:rsidR="00180982">
        <w:rPr>
          <w:rFonts w:ascii="Times New Roman" w:eastAsia="Droid Sans Fallback" w:hAnsi="Times New Roman" w:cs="Calibri"/>
          <w:color w:val="00000A"/>
          <w:sz w:val="24"/>
          <w:lang w:val="en-US"/>
        </w:rPr>
        <w:t>-N</w:t>
      </w:r>
      <w:r>
        <w:rPr>
          <w:rFonts w:ascii="Times New Roman" w:eastAsia="Droid Sans Fallback" w:hAnsi="Times New Roman" w:cs="Calibri"/>
          <w:color w:val="00000A"/>
          <w:sz w:val="24"/>
          <w:lang w:val="en-US"/>
        </w:rPr>
        <w:t xml:space="preserve"> is much higher for the coals studied than the biomass.</w:t>
      </w:r>
    </w:p>
    <w:p w:rsidR="004528D7" w:rsidRDefault="004528D7" w:rsidP="004528D7">
      <w:pPr>
        <w:suppressAutoHyphens/>
        <w:spacing w:after="0" w:line="480" w:lineRule="auto"/>
        <w:ind w:firstLine="284"/>
        <w:jc w:val="both"/>
        <w:rPr>
          <w:rFonts w:ascii="Times New Roman" w:eastAsia="Droid Sans Fallback" w:hAnsi="Times New Roman" w:cs="Calibri"/>
          <w:color w:val="00000A"/>
          <w:sz w:val="24"/>
          <w:lang w:val="en-US"/>
        </w:rPr>
      </w:pPr>
      <w:r w:rsidRPr="00AF3A43">
        <w:rPr>
          <w:rFonts w:ascii="Times New Roman" w:eastAsia="Droid Sans Fallback" w:hAnsi="Times New Roman" w:cs="Calibri"/>
          <w:color w:val="00000A"/>
          <w:sz w:val="24"/>
          <w:lang w:val="en-US"/>
        </w:rPr>
        <w:t>These values suggest that the nitrogen content vary during the pyrolysis, having a maximum at an intermediate temperature and lowering its concentration at the higher temperatures.</w:t>
      </w:r>
    </w:p>
    <w:p w:rsidR="00AE6E1A" w:rsidRPr="004528D7" w:rsidRDefault="00AE6E1A" w:rsidP="00AE6E1A">
      <w:pPr>
        <w:pStyle w:val="ListParagraph"/>
        <w:suppressAutoHyphens/>
        <w:spacing w:line="480" w:lineRule="auto"/>
        <w:ind w:left="360"/>
        <w:jc w:val="both"/>
        <w:rPr>
          <w:rFonts w:eastAsia="Droid Sans Fallback" w:cs="Calibri"/>
          <w:b/>
          <w:bCs/>
          <w:color w:val="00000A"/>
          <w:lang w:val="en-US"/>
        </w:rPr>
      </w:pPr>
    </w:p>
    <w:p w:rsidR="00AE6E1A" w:rsidRDefault="002555C4" w:rsidP="00AE6E1A">
      <w:pPr>
        <w:pStyle w:val="ListParagraph"/>
        <w:suppressAutoHyphens/>
        <w:spacing w:line="480" w:lineRule="auto"/>
        <w:ind w:left="360"/>
        <w:jc w:val="both"/>
        <w:rPr>
          <w:rFonts w:eastAsia="Droid Sans Fallback" w:cs="Calibri"/>
          <w:b/>
          <w:color w:val="00000A"/>
          <w:lang w:val="es-ES"/>
        </w:rPr>
      </w:pPr>
      <w:r>
        <w:rPr>
          <w:rFonts w:eastAsia="Droid Sans Fallback" w:cs="Calibri"/>
          <w:b/>
          <w:noProof/>
          <w:color w:val="00000A"/>
          <w:lang w:val="es-ES" w:eastAsia="es-ES"/>
        </w:rPr>
        <w:drawing>
          <wp:inline distT="0" distB="0" distL="0" distR="0">
            <wp:extent cx="3038475" cy="2353796"/>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6E1A" w:rsidRPr="00AE6E1A" w:rsidRDefault="00AE6E1A" w:rsidP="00AE6E1A">
      <w:pPr>
        <w:pStyle w:val="ListParagraph"/>
        <w:suppressAutoHyphens/>
        <w:spacing w:line="480" w:lineRule="auto"/>
        <w:ind w:left="360"/>
        <w:jc w:val="both"/>
        <w:rPr>
          <w:rFonts w:eastAsia="Droid Sans Fallback" w:cs="Calibri"/>
          <w:b/>
          <w:color w:val="00000A"/>
          <w:lang w:val="en-US"/>
        </w:rPr>
      </w:pPr>
      <w:r w:rsidRPr="00AE6E1A">
        <w:rPr>
          <w:rFonts w:eastAsia="Droid Sans Fallback" w:cs="Calibri"/>
          <w:b/>
          <w:color w:val="00000A"/>
          <w:lang w:val="en-US"/>
        </w:rPr>
        <w:t xml:space="preserve">Figure </w:t>
      </w:r>
      <w:r w:rsidR="004038B1">
        <w:rPr>
          <w:rFonts w:eastAsia="Droid Sans Fallback" w:cs="Calibri"/>
          <w:b/>
          <w:color w:val="00000A"/>
          <w:lang w:val="en-US"/>
        </w:rPr>
        <w:t>5</w:t>
      </w:r>
      <w:r w:rsidRPr="00AE6E1A">
        <w:rPr>
          <w:rFonts w:eastAsia="Droid Sans Fallback" w:cs="Calibri"/>
          <w:b/>
          <w:color w:val="00000A"/>
          <w:lang w:val="en-US"/>
        </w:rPr>
        <w:t xml:space="preserve">. Volatile Nitrogen versus </w:t>
      </w:r>
      <w:r w:rsidR="00727A6C">
        <w:rPr>
          <w:rFonts w:eastAsia="Droid Sans Fallback" w:cs="Calibri"/>
          <w:b/>
          <w:color w:val="00000A"/>
          <w:lang w:val="en-US"/>
        </w:rPr>
        <w:t>v</w:t>
      </w:r>
      <w:r w:rsidRPr="00AE6E1A">
        <w:rPr>
          <w:rFonts w:eastAsia="Droid Sans Fallback" w:cs="Calibri"/>
          <w:b/>
          <w:color w:val="00000A"/>
          <w:lang w:val="en-US"/>
        </w:rPr>
        <w:t>olatile yield obtained</w:t>
      </w:r>
      <w:r w:rsidR="00F558E6">
        <w:rPr>
          <w:rFonts w:eastAsia="Droid Sans Fallback" w:cs="Calibri"/>
          <w:b/>
          <w:color w:val="00000A"/>
          <w:lang w:val="en-US"/>
        </w:rPr>
        <w:t xml:space="preserve"> for </w:t>
      </w:r>
      <w:r w:rsidR="00C61813">
        <w:rPr>
          <w:rFonts w:eastAsia="Droid Sans Fallback" w:cs="Calibri"/>
          <w:b/>
          <w:color w:val="00000A"/>
          <w:lang w:val="en-US"/>
        </w:rPr>
        <w:t>BP</w:t>
      </w:r>
      <w:r w:rsidR="00F558E6">
        <w:rPr>
          <w:rFonts w:eastAsia="Droid Sans Fallback" w:cs="Calibri"/>
          <w:b/>
          <w:color w:val="00000A"/>
          <w:lang w:val="en-US"/>
        </w:rPr>
        <w:t xml:space="preserve"> and </w:t>
      </w:r>
      <w:r w:rsidR="00C61813">
        <w:rPr>
          <w:rFonts w:eastAsia="Droid Sans Fallback" w:cs="Calibri"/>
          <w:b/>
          <w:color w:val="00000A"/>
          <w:lang w:val="en-US"/>
        </w:rPr>
        <w:t>OW</w:t>
      </w:r>
      <w:r w:rsidR="00727A6C">
        <w:rPr>
          <w:rFonts w:eastAsia="Droid Sans Fallback" w:cs="Calibri"/>
          <w:b/>
          <w:color w:val="00000A"/>
          <w:lang w:val="en-US"/>
        </w:rPr>
        <w:t xml:space="preserve"> biomass.</w:t>
      </w:r>
    </w:p>
    <w:p w:rsidR="00425A15" w:rsidRDefault="004528D7" w:rsidP="005678CD">
      <w:pPr>
        <w:suppressAutoHyphens/>
        <w:spacing w:after="0" w:line="480" w:lineRule="auto"/>
        <w:ind w:firstLine="284"/>
        <w:jc w:val="both"/>
        <w:rPr>
          <w:rFonts w:ascii="Times New Roman" w:eastAsia="Droid Sans Fallback" w:hAnsi="Times New Roman" w:cs="Calibri"/>
          <w:color w:val="00000A"/>
          <w:sz w:val="24"/>
          <w:lang w:val="en-US"/>
        </w:rPr>
      </w:pPr>
      <w:r w:rsidRPr="005678CD">
        <w:rPr>
          <w:rFonts w:ascii="Times New Roman" w:eastAsia="Droid Sans Fallback" w:hAnsi="Times New Roman" w:cs="Calibri"/>
          <w:color w:val="00000A"/>
          <w:sz w:val="24"/>
          <w:lang w:val="en-US"/>
        </w:rPr>
        <w:t xml:space="preserve">As </w:t>
      </w:r>
      <w:r w:rsidR="00B632C7">
        <w:rPr>
          <w:rFonts w:ascii="Times New Roman" w:eastAsia="Droid Sans Fallback" w:hAnsi="Times New Roman" w:cs="Calibri"/>
          <w:color w:val="00000A"/>
          <w:sz w:val="24"/>
          <w:lang w:val="en-US"/>
        </w:rPr>
        <w:t>can</w:t>
      </w:r>
      <w:r w:rsidRPr="005678CD">
        <w:rPr>
          <w:rFonts w:ascii="Times New Roman" w:eastAsia="Droid Sans Fallback" w:hAnsi="Times New Roman" w:cs="Calibri"/>
          <w:color w:val="00000A"/>
          <w:sz w:val="24"/>
          <w:lang w:val="en-US"/>
        </w:rPr>
        <w:t xml:space="preserve"> be inferred from previous results, some of the results for </w:t>
      </w:r>
      <w:r w:rsidR="00C61813">
        <w:rPr>
          <w:rFonts w:ascii="Times New Roman" w:eastAsia="Droid Sans Fallback" w:hAnsi="Times New Roman" w:cs="Calibri"/>
          <w:color w:val="00000A"/>
          <w:sz w:val="24"/>
          <w:lang w:val="en-US"/>
        </w:rPr>
        <w:t>BP</w:t>
      </w:r>
      <w:r w:rsidRPr="005678CD">
        <w:rPr>
          <w:rFonts w:ascii="Times New Roman" w:eastAsia="Droid Sans Fallback" w:hAnsi="Times New Roman" w:cs="Calibri"/>
          <w:color w:val="00000A"/>
          <w:sz w:val="24"/>
          <w:lang w:val="en-US"/>
        </w:rPr>
        <w:t xml:space="preserve"> and </w:t>
      </w:r>
      <w:r w:rsidR="00C61813">
        <w:rPr>
          <w:rFonts w:ascii="Times New Roman" w:eastAsia="Droid Sans Fallback" w:hAnsi="Times New Roman" w:cs="Calibri"/>
          <w:color w:val="00000A"/>
          <w:sz w:val="24"/>
          <w:lang w:val="en-US"/>
        </w:rPr>
        <w:t>OW</w:t>
      </w:r>
      <w:r w:rsidRPr="005678CD">
        <w:rPr>
          <w:rFonts w:ascii="Times New Roman" w:eastAsia="Droid Sans Fallback" w:hAnsi="Times New Roman" w:cs="Calibri"/>
          <w:color w:val="00000A"/>
          <w:sz w:val="24"/>
          <w:lang w:val="en-US"/>
        </w:rPr>
        <w:t xml:space="preserve"> sample</w:t>
      </w:r>
      <w:r w:rsidR="00B632C7">
        <w:rPr>
          <w:rFonts w:ascii="Times New Roman" w:eastAsia="Droid Sans Fallback" w:hAnsi="Times New Roman" w:cs="Calibri"/>
          <w:color w:val="00000A"/>
          <w:sz w:val="24"/>
          <w:lang w:val="en-US"/>
        </w:rPr>
        <w:t>s</w:t>
      </w:r>
      <w:r w:rsidRPr="005678CD">
        <w:rPr>
          <w:rFonts w:ascii="Times New Roman" w:eastAsia="Droid Sans Fallback" w:hAnsi="Times New Roman" w:cs="Calibri"/>
          <w:color w:val="00000A"/>
          <w:sz w:val="24"/>
          <w:lang w:val="en-US"/>
        </w:rPr>
        <w:t xml:space="preserve"> </w:t>
      </w:r>
      <w:r w:rsidR="00B632C7">
        <w:rPr>
          <w:rFonts w:ascii="Times New Roman" w:eastAsia="Droid Sans Fallback" w:hAnsi="Times New Roman" w:cs="Calibri"/>
          <w:color w:val="00000A"/>
          <w:sz w:val="24"/>
          <w:lang w:val="en-US"/>
        </w:rPr>
        <w:t>given i</w:t>
      </w:r>
      <w:r w:rsidRPr="005678CD">
        <w:rPr>
          <w:rFonts w:ascii="Times New Roman" w:eastAsia="Droid Sans Fallback" w:hAnsi="Times New Roman" w:cs="Calibri"/>
          <w:color w:val="00000A"/>
          <w:sz w:val="24"/>
          <w:lang w:val="en-US"/>
        </w:rPr>
        <w:t xml:space="preserve">n figure 5 </w:t>
      </w:r>
      <w:r w:rsidR="00727A6C" w:rsidRPr="005678CD">
        <w:rPr>
          <w:rFonts w:ascii="Times New Roman" w:eastAsia="Droid Sans Fallback" w:hAnsi="Times New Roman" w:cs="Calibri"/>
          <w:color w:val="00000A"/>
          <w:sz w:val="24"/>
          <w:lang w:val="en-US"/>
        </w:rPr>
        <w:t xml:space="preserve">show a </w:t>
      </w:r>
      <w:r w:rsidRPr="005678CD">
        <w:rPr>
          <w:rFonts w:ascii="Times New Roman" w:eastAsia="Droid Sans Fallback" w:hAnsi="Times New Roman" w:cs="Calibri"/>
          <w:color w:val="00000A"/>
          <w:sz w:val="24"/>
          <w:lang w:val="en-US"/>
        </w:rPr>
        <w:t xml:space="preserve">strong relationship </w:t>
      </w:r>
      <w:r w:rsidR="00B632C7">
        <w:rPr>
          <w:rFonts w:ascii="Times New Roman" w:eastAsia="Droid Sans Fallback" w:hAnsi="Times New Roman" w:cs="Calibri"/>
          <w:color w:val="00000A"/>
          <w:sz w:val="24"/>
          <w:lang w:val="en-US"/>
        </w:rPr>
        <w:t>between</w:t>
      </w:r>
      <w:r w:rsidR="00B632C7" w:rsidRPr="005678CD">
        <w:rPr>
          <w:rFonts w:ascii="Times New Roman" w:eastAsia="Droid Sans Fallback" w:hAnsi="Times New Roman" w:cs="Calibri"/>
          <w:color w:val="00000A"/>
          <w:sz w:val="24"/>
          <w:lang w:val="en-US"/>
        </w:rPr>
        <w:t xml:space="preserve"> </w:t>
      </w:r>
      <w:r w:rsidRPr="005678CD">
        <w:rPr>
          <w:rFonts w:ascii="Times New Roman" w:eastAsia="Droid Sans Fallback" w:hAnsi="Times New Roman" w:cs="Calibri"/>
          <w:color w:val="00000A"/>
          <w:sz w:val="24"/>
          <w:lang w:val="en-US"/>
        </w:rPr>
        <w:t xml:space="preserve">the volatile nitrogen and the volatile </w:t>
      </w:r>
      <w:r w:rsidRPr="005678CD">
        <w:rPr>
          <w:rFonts w:ascii="Times New Roman" w:eastAsia="Droid Sans Fallback" w:hAnsi="Times New Roman" w:cs="Calibri"/>
          <w:color w:val="00000A"/>
          <w:sz w:val="24"/>
          <w:lang w:val="en-US"/>
        </w:rPr>
        <w:lastRenderedPageBreak/>
        <w:t>yield released.</w:t>
      </w:r>
      <w:r w:rsidR="00727A6C" w:rsidRPr="005678CD">
        <w:rPr>
          <w:rFonts w:ascii="Times New Roman" w:eastAsia="Droid Sans Fallback" w:hAnsi="Times New Roman" w:cs="Calibri"/>
          <w:color w:val="00000A"/>
          <w:sz w:val="24"/>
          <w:lang w:val="en-US"/>
        </w:rPr>
        <w:t xml:space="preserve"> This relationship </w:t>
      </w:r>
      <w:r w:rsidR="00C61813" w:rsidRPr="005678CD">
        <w:rPr>
          <w:rFonts w:ascii="Times New Roman" w:eastAsia="Droid Sans Fallback" w:hAnsi="Times New Roman" w:cs="Calibri"/>
          <w:color w:val="00000A"/>
          <w:sz w:val="24"/>
          <w:lang w:val="en-US"/>
        </w:rPr>
        <w:t>might</w:t>
      </w:r>
      <w:r w:rsidR="00727A6C" w:rsidRPr="005678CD">
        <w:rPr>
          <w:rFonts w:ascii="Times New Roman" w:eastAsia="Droid Sans Fallback" w:hAnsi="Times New Roman" w:cs="Calibri"/>
          <w:color w:val="00000A"/>
          <w:sz w:val="24"/>
          <w:lang w:val="en-US"/>
        </w:rPr>
        <w:t xml:space="preserve"> not be that clear for primary pyrolysis but is almost linear for advanced fuel chars.</w:t>
      </w:r>
    </w:p>
    <w:p w:rsidR="00F6059A" w:rsidRPr="005678CD" w:rsidRDefault="00F6059A" w:rsidP="005678CD">
      <w:pPr>
        <w:suppressAutoHyphens/>
        <w:spacing w:after="0" w:line="480" w:lineRule="auto"/>
        <w:ind w:firstLine="284"/>
        <w:jc w:val="both"/>
        <w:rPr>
          <w:rFonts w:ascii="Times New Roman" w:eastAsia="Droid Sans Fallback" w:hAnsi="Times New Roman" w:cs="Calibri"/>
          <w:color w:val="00000A"/>
          <w:sz w:val="24"/>
          <w:lang w:val="en-US"/>
        </w:rPr>
      </w:pPr>
    </w:p>
    <w:p w:rsidR="00EA6336" w:rsidRPr="005161E7" w:rsidRDefault="00950E51" w:rsidP="005678CD">
      <w:pPr>
        <w:pStyle w:val="ListParagraph"/>
        <w:numPr>
          <w:ilvl w:val="0"/>
          <w:numId w:val="9"/>
        </w:numPr>
        <w:suppressAutoHyphens/>
        <w:spacing w:after="0" w:line="480" w:lineRule="auto"/>
        <w:jc w:val="both"/>
        <w:rPr>
          <w:rFonts w:ascii="Times New Roman" w:eastAsia="Droid Sans Fallback" w:hAnsi="Times New Roman" w:cs="Calibri"/>
          <w:b/>
          <w:color w:val="00000A"/>
          <w:sz w:val="24"/>
          <w:lang w:val="en-US"/>
        </w:rPr>
      </w:pPr>
      <w:r w:rsidRPr="005161E7">
        <w:rPr>
          <w:rFonts w:ascii="Times New Roman" w:eastAsia="Droid Sans Fallback" w:hAnsi="Times New Roman" w:cs="Calibri"/>
          <w:b/>
          <w:color w:val="00000A"/>
          <w:sz w:val="24"/>
          <w:lang w:val="en-US"/>
        </w:rPr>
        <w:t>Conclusions</w:t>
      </w:r>
    </w:p>
    <w:p w:rsidR="00B50858" w:rsidRDefault="002C3F21" w:rsidP="005678CD">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 xml:space="preserve">High temperature pyrolysis was achieved under </w:t>
      </w:r>
      <w:r w:rsidR="00B632C7">
        <w:rPr>
          <w:rFonts w:ascii="Times New Roman" w:eastAsia="Droid Sans Fallback" w:hAnsi="Times New Roman" w:cs="Calibri"/>
          <w:color w:val="00000A"/>
          <w:sz w:val="24"/>
          <w:lang w:val="en-US"/>
        </w:rPr>
        <w:t>h</w:t>
      </w:r>
      <w:r>
        <w:rPr>
          <w:rFonts w:ascii="Times New Roman" w:eastAsia="Droid Sans Fallback" w:hAnsi="Times New Roman" w:cs="Calibri"/>
          <w:color w:val="00000A"/>
          <w:sz w:val="24"/>
          <w:lang w:val="en-US"/>
        </w:rPr>
        <w:t>elium atmosphere for a range of biomass and coals. The volatile yield increase</w:t>
      </w:r>
      <w:r w:rsidR="009E59BB">
        <w:rPr>
          <w:rFonts w:ascii="Times New Roman" w:eastAsia="Droid Sans Fallback" w:hAnsi="Times New Roman" w:cs="Calibri"/>
          <w:color w:val="00000A"/>
          <w:sz w:val="24"/>
          <w:lang w:val="en-US"/>
        </w:rPr>
        <w:t>s</w:t>
      </w:r>
      <w:r>
        <w:rPr>
          <w:rFonts w:ascii="Times New Roman" w:eastAsia="Droid Sans Fallback" w:hAnsi="Times New Roman" w:cs="Calibri"/>
          <w:color w:val="00000A"/>
          <w:sz w:val="24"/>
          <w:lang w:val="en-US"/>
        </w:rPr>
        <w:t xml:space="preserve"> with residence time </w:t>
      </w:r>
      <w:r w:rsidR="009E59BB">
        <w:rPr>
          <w:rFonts w:ascii="Times New Roman" w:eastAsia="Droid Sans Fallback" w:hAnsi="Times New Roman" w:cs="Calibri"/>
          <w:color w:val="00000A"/>
          <w:sz w:val="24"/>
          <w:lang w:val="en-US"/>
        </w:rPr>
        <w:t xml:space="preserve">up to </w:t>
      </w:r>
      <w:r>
        <w:rPr>
          <w:rFonts w:ascii="Times New Roman" w:eastAsia="Droid Sans Fallback" w:hAnsi="Times New Roman" w:cs="Calibri"/>
          <w:color w:val="00000A"/>
          <w:sz w:val="24"/>
          <w:lang w:val="en-US"/>
        </w:rPr>
        <w:t>4 s</w:t>
      </w:r>
      <w:r w:rsidR="009E59BB">
        <w:rPr>
          <w:rFonts w:ascii="Times New Roman" w:eastAsia="Droid Sans Fallback" w:hAnsi="Times New Roman" w:cs="Calibri"/>
          <w:color w:val="00000A"/>
          <w:sz w:val="24"/>
          <w:lang w:val="en-US"/>
        </w:rPr>
        <w:t>. F</w:t>
      </w:r>
      <w:r>
        <w:rPr>
          <w:rFonts w:ascii="Times New Roman" w:eastAsia="Droid Sans Fallback" w:hAnsi="Times New Roman" w:cs="Calibri"/>
          <w:color w:val="00000A"/>
          <w:sz w:val="24"/>
          <w:lang w:val="en-US"/>
        </w:rPr>
        <w:t>or longer residence time</w:t>
      </w:r>
      <w:r w:rsidR="009E59BB">
        <w:rPr>
          <w:rFonts w:ascii="Times New Roman" w:eastAsia="Droid Sans Fallback" w:hAnsi="Times New Roman" w:cs="Calibri"/>
          <w:color w:val="00000A"/>
          <w:sz w:val="24"/>
          <w:lang w:val="en-US"/>
        </w:rPr>
        <w:t>s,</w:t>
      </w:r>
      <w:r>
        <w:rPr>
          <w:rFonts w:ascii="Times New Roman" w:eastAsia="Droid Sans Fallback" w:hAnsi="Times New Roman" w:cs="Calibri"/>
          <w:color w:val="00000A"/>
          <w:sz w:val="24"/>
          <w:lang w:val="en-US"/>
        </w:rPr>
        <w:t xml:space="preserve"> similar volatile yield</w:t>
      </w:r>
      <w:r w:rsidR="009E59BB">
        <w:rPr>
          <w:rFonts w:ascii="Times New Roman" w:eastAsia="Droid Sans Fallback" w:hAnsi="Times New Roman" w:cs="Calibri"/>
          <w:color w:val="00000A"/>
          <w:sz w:val="24"/>
          <w:lang w:val="en-US"/>
        </w:rPr>
        <w:t>s</w:t>
      </w:r>
      <w:r>
        <w:rPr>
          <w:rFonts w:ascii="Times New Roman" w:eastAsia="Droid Sans Fallback" w:hAnsi="Times New Roman" w:cs="Calibri"/>
          <w:color w:val="00000A"/>
          <w:sz w:val="24"/>
          <w:lang w:val="en-US"/>
        </w:rPr>
        <w:t xml:space="preserve"> </w:t>
      </w:r>
      <w:r w:rsidR="009E59BB">
        <w:rPr>
          <w:rFonts w:ascii="Times New Roman" w:eastAsia="Droid Sans Fallback" w:hAnsi="Times New Roman" w:cs="Calibri"/>
          <w:color w:val="00000A"/>
          <w:sz w:val="24"/>
          <w:lang w:val="en-US"/>
        </w:rPr>
        <w:t xml:space="preserve">were </w:t>
      </w:r>
      <w:r>
        <w:rPr>
          <w:rFonts w:ascii="Times New Roman" w:eastAsia="Droid Sans Fallback" w:hAnsi="Times New Roman" w:cs="Calibri"/>
          <w:color w:val="00000A"/>
          <w:sz w:val="24"/>
          <w:lang w:val="en-US"/>
        </w:rPr>
        <w:t xml:space="preserve">obtained. </w:t>
      </w:r>
      <w:r w:rsidR="00AC330C" w:rsidRPr="00774131">
        <w:rPr>
          <w:rFonts w:ascii="Times New Roman" w:eastAsia="Droid Sans Fallback" w:hAnsi="Times New Roman" w:cs="Calibri"/>
          <w:color w:val="00000A"/>
          <w:sz w:val="24"/>
          <w:lang w:val="en-US"/>
        </w:rPr>
        <w:t>Volatile yield</w:t>
      </w:r>
      <w:r w:rsidR="009E59BB">
        <w:rPr>
          <w:rFonts w:ascii="Times New Roman" w:eastAsia="Droid Sans Fallback" w:hAnsi="Times New Roman" w:cs="Calibri"/>
          <w:color w:val="00000A"/>
          <w:sz w:val="24"/>
          <w:lang w:val="en-US"/>
        </w:rPr>
        <w:t>s</w:t>
      </w:r>
      <w:r w:rsidR="00AC330C" w:rsidRPr="00774131">
        <w:rPr>
          <w:rFonts w:ascii="Times New Roman" w:eastAsia="Droid Sans Fallback" w:hAnsi="Times New Roman" w:cs="Calibri"/>
          <w:color w:val="00000A"/>
          <w:sz w:val="24"/>
          <w:lang w:val="en-US"/>
        </w:rPr>
        <w:t xml:space="preserve"> obtained on the high temperature wire mesh </w:t>
      </w:r>
      <w:r w:rsidR="009E59BB" w:rsidRPr="00774131">
        <w:rPr>
          <w:rFonts w:ascii="Times New Roman" w:eastAsia="Droid Sans Fallback" w:hAnsi="Times New Roman" w:cs="Calibri"/>
          <w:color w:val="00000A"/>
          <w:sz w:val="24"/>
          <w:lang w:val="en-US"/>
        </w:rPr>
        <w:t>w</w:t>
      </w:r>
      <w:r w:rsidR="009E59BB">
        <w:rPr>
          <w:rFonts w:ascii="Times New Roman" w:eastAsia="Droid Sans Fallback" w:hAnsi="Times New Roman" w:cs="Calibri"/>
          <w:color w:val="00000A"/>
          <w:sz w:val="24"/>
          <w:lang w:val="en-US"/>
        </w:rPr>
        <w:t>ere</w:t>
      </w:r>
      <w:r w:rsidR="009E59BB" w:rsidRPr="00774131">
        <w:rPr>
          <w:rFonts w:ascii="Times New Roman" w:eastAsia="Droid Sans Fallback" w:hAnsi="Times New Roman" w:cs="Calibri"/>
          <w:color w:val="00000A"/>
          <w:sz w:val="24"/>
          <w:lang w:val="en-US"/>
        </w:rPr>
        <w:t xml:space="preserve"> </w:t>
      </w:r>
      <w:r w:rsidR="009E59BB">
        <w:rPr>
          <w:rFonts w:ascii="Times New Roman" w:eastAsia="Droid Sans Fallback" w:hAnsi="Times New Roman" w:cs="Calibri"/>
          <w:color w:val="00000A"/>
          <w:sz w:val="24"/>
          <w:lang w:val="en-US"/>
        </w:rPr>
        <w:t>higher than</w:t>
      </w:r>
      <w:r w:rsidR="009E59BB" w:rsidRPr="00774131">
        <w:rPr>
          <w:rFonts w:ascii="Times New Roman" w:eastAsia="Droid Sans Fallback" w:hAnsi="Times New Roman" w:cs="Calibri"/>
          <w:color w:val="00000A"/>
          <w:sz w:val="24"/>
          <w:lang w:val="en-US"/>
        </w:rPr>
        <w:t xml:space="preserve"> </w:t>
      </w:r>
      <w:r w:rsidR="00AC330C" w:rsidRPr="00774131">
        <w:rPr>
          <w:rFonts w:ascii="Times New Roman" w:eastAsia="Droid Sans Fallback" w:hAnsi="Times New Roman" w:cs="Calibri"/>
          <w:color w:val="00000A"/>
          <w:sz w:val="24"/>
          <w:lang w:val="en-US"/>
        </w:rPr>
        <w:t xml:space="preserve">proximate analysis values </w:t>
      </w:r>
      <w:r>
        <w:rPr>
          <w:rFonts w:ascii="Times New Roman" w:eastAsia="Droid Sans Fallback" w:hAnsi="Times New Roman" w:cs="Calibri"/>
          <w:color w:val="00000A"/>
          <w:sz w:val="24"/>
          <w:lang w:val="en-US"/>
        </w:rPr>
        <w:t>fo</w:t>
      </w:r>
      <w:r w:rsidR="00AC330C" w:rsidRPr="00774131">
        <w:rPr>
          <w:rFonts w:ascii="Times New Roman" w:eastAsia="Droid Sans Fallback" w:hAnsi="Times New Roman" w:cs="Calibri"/>
          <w:color w:val="00000A"/>
          <w:sz w:val="24"/>
          <w:lang w:val="en-US"/>
        </w:rPr>
        <w:t>r 4 s residence time for all samples.</w:t>
      </w:r>
      <w:r w:rsidR="00AC330C">
        <w:rPr>
          <w:rFonts w:ascii="Times New Roman" w:eastAsia="Droid Sans Fallback" w:hAnsi="Times New Roman" w:cs="Calibri"/>
          <w:color w:val="00000A"/>
          <w:sz w:val="24"/>
          <w:lang w:val="en-US"/>
        </w:rPr>
        <w:t xml:space="preserve"> Results show a moderate </w:t>
      </w:r>
      <w:r w:rsidR="000C39AC">
        <w:rPr>
          <w:rFonts w:ascii="Times New Roman" w:eastAsia="Droid Sans Fallback" w:hAnsi="Times New Roman" w:cs="Calibri"/>
          <w:color w:val="00000A"/>
          <w:sz w:val="24"/>
          <w:lang w:val="en-US"/>
        </w:rPr>
        <w:t xml:space="preserve">increase of </w:t>
      </w:r>
      <w:r w:rsidR="00336D9E">
        <w:rPr>
          <w:rFonts w:ascii="Times New Roman" w:eastAsia="Droid Sans Fallback" w:hAnsi="Times New Roman" w:cs="Calibri"/>
          <w:color w:val="00000A"/>
          <w:sz w:val="24"/>
          <w:lang w:val="en-US"/>
        </w:rPr>
        <w:t xml:space="preserve">6.9 </w:t>
      </w:r>
      <w:r w:rsidR="000C39AC">
        <w:rPr>
          <w:rFonts w:ascii="Times New Roman" w:eastAsia="Droid Sans Fallback" w:hAnsi="Times New Roman" w:cs="Calibri"/>
          <w:color w:val="00000A"/>
          <w:sz w:val="24"/>
          <w:lang w:val="en-US"/>
        </w:rPr>
        <w:t>%</w:t>
      </w:r>
      <w:r w:rsidR="00AC330C">
        <w:rPr>
          <w:rFonts w:ascii="Times New Roman" w:eastAsia="Droid Sans Fallback" w:hAnsi="Times New Roman" w:cs="Calibri"/>
          <w:color w:val="00000A"/>
          <w:sz w:val="24"/>
          <w:lang w:val="en-US"/>
        </w:rPr>
        <w:t xml:space="preserve"> </w:t>
      </w:r>
      <w:r w:rsidR="00336D9E">
        <w:rPr>
          <w:rFonts w:ascii="Times New Roman" w:eastAsia="Droid Sans Fallback" w:hAnsi="Times New Roman" w:cs="Calibri"/>
          <w:color w:val="00000A"/>
          <w:sz w:val="24"/>
          <w:lang w:val="en-US"/>
        </w:rPr>
        <w:t xml:space="preserve">of </w:t>
      </w:r>
      <w:r w:rsidR="00AC330C">
        <w:rPr>
          <w:rFonts w:ascii="Times New Roman" w:eastAsia="Droid Sans Fallback" w:hAnsi="Times New Roman" w:cs="Calibri"/>
          <w:color w:val="00000A"/>
          <w:sz w:val="24"/>
          <w:lang w:val="en-US"/>
        </w:rPr>
        <w:t xml:space="preserve">the volatile yield for woody biomass </w:t>
      </w:r>
      <w:r w:rsidR="00336D9E">
        <w:rPr>
          <w:rFonts w:ascii="Times New Roman" w:eastAsia="Droid Sans Fallback" w:hAnsi="Times New Roman" w:cs="Calibri"/>
          <w:color w:val="00000A"/>
          <w:sz w:val="24"/>
          <w:lang w:val="en-US"/>
        </w:rPr>
        <w:t xml:space="preserve">and 6.7% for steam </w:t>
      </w:r>
      <w:proofErr w:type="spellStart"/>
      <w:r w:rsidR="00336D9E">
        <w:rPr>
          <w:rFonts w:ascii="Times New Roman" w:eastAsia="Droid Sans Fallback" w:hAnsi="Times New Roman" w:cs="Calibri"/>
          <w:color w:val="00000A"/>
          <w:sz w:val="24"/>
          <w:lang w:val="en-US"/>
        </w:rPr>
        <w:t>torrefied</w:t>
      </w:r>
      <w:proofErr w:type="spellEnd"/>
      <w:r w:rsidR="00336D9E">
        <w:rPr>
          <w:rFonts w:ascii="Times New Roman" w:eastAsia="Droid Sans Fallback" w:hAnsi="Times New Roman" w:cs="Calibri"/>
          <w:color w:val="00000A"/>
          <w:sz w:val="24"/>
          <w:lang w:val="en-US"/>
        </w:rPr>
        <w:t xml:space="preserve"> wood </w:t>
      </w:r>
      <w:r w:rsidR="00AC330C">
        <w:rPr>
          <w:rFonts w:ascii="Times New Roman" w:eastAsia="Droid Sans Fallback" w:hAnsi="Times New Roman" w:cs="Calibri"/>
          <w:color w:val="00000A"/>
          <w:sz w:val="24"/>
          <w:lang w:val="en-US"/>
        </w:rPr>
        <w:t>that already have high values on proximate analysis</w:t>
      </w:r>
      <w:r w:rsidR="009E59BB">
        <w:rPr>
          <w:rFonts w:ascii="Times New Roman" w:eastAsia="Droid Sans Fallback" w:hAnsi="Times New Roman" w:cs="Calibri"/>
          <w:color w:val="00000A"/>
          <w:sz w:val="24"/>
          <w:lang w:val="en-US"/>
        </w:rPr>
        <w:t>.</w:t>
      </w:r>
      <w:r w:rsidR="00336D9E">
        <w:rPr>
          <w:rFonts w:ascii="Times New Roman" w:eastAsia="Droid Sans Fallback" w:hAnsi="Times New Roman" w:cs="Calibri"/>
          <w:color w:val="00000A"/>
          <w:sz w:val="24"/>
          <w:lang w:val="en-US"/>
        </w:rPr>
        <w:t xml:space="preserve"> A</w:t>
      </w:r>
      <w:r w:rsidR="00AC330C">
        <w:rPr>
          <w:rFonts w:ascii="Times New Roman" w:eastAsia="Droid Sans Fallback" w:hAnsi="Times New Roman" w:cs="Calibri"/>
          <w:color w:val="00000A"/>
          <w:sz w:val="24"/>
          <w:lang w:val="en-US"/>
        </w:rPr>
        <w:t xml:space="preserve"> slight increase </w:t>
      </w:r>
      <w:r w:rsidR="00336D9E">
        <w:rPr>
          <w:rFonts w:ascii="Times New Roman" w:eastAsia="Droid Sans Fallback" w:hAnsi="Times New Roman" w:cs="Calibri"/>
          <w:color w:val="00000A"/>
          <w:sz w:val="24"/>
          <w:lang w:val="en-US"/>
        </w:rPr>
        <w:t xml:space="preserve">of 1.5% </w:t>
      </w:r>
      <w:r w:rsidR="00AC330C">
        <w:rPr>
          <w:rFonts w:ascii="Times New Roman" w:eastAsia="Droid Sans Fallback" w:hAnsi="Times New Roman" w:cs="Calibri"/>
          <w:color w:val="00000A"/>
          <w:sz w:val="24"/>
          <w:lang w:val="en-US"/>
        </w:rPr>
        <w:t xml:space="preserve">was </w:t>
      </w:r>
      <w:r w:rsidR="009E59BB">
        <w:rPr>
          <w:rFonts w:ascii="Times New Roman" w:eastAsia="Droid Sans Fallback" w:hAnsi="Times New Roman" w:cs="Calibri"/>
          <w:color w:val="00000A"/>
          <w:sz w:val="24"/>
          <w:lang w:val="en-US"/>
        </w:rPr>
        <w:t xml:space="preserve">observed </w:t>
      </w:r>
      <w:r w:rsidR="00AC330C">
        <w:rPr>
          <w:rFonts w:ascii="Times New Roman" w:eastAsia="Droid Sans Fallback" w:hAnsi="Times New Roman" w:cs="Calibri"/>
          <w:color w:val="00000A"/>
          <w:sz w:val="24"/>
          <w:lang w:val="en-US"/>
        </w:rPr>
        <w:t>on the volatile yield for the olive waste. A great</w:t>
      </w:r>
      <w:r w:rsidR="009E59BB">
        <w:rPr>
          <w:rFonts w:ascii="Times New Roman" w:eastAsia="Droid Sans Fallback" w:hAnsi="Times New Roman" w:cs="Calibri"/>
          <w:color w:val="00000A"/>
          <w:sz w:val="24"/>
          <w:lang w:val="en-US"/>
        </w:rPr>
        <w:t>er</w:t>
      </w:r>
      <w:r w:rsidR="00AC330C">
        <w:rPr>
          <w:rFonts w:ascii="Times New Roman" w:eastAsia="Droid Sans Fallback" w:hAnsi="Times New Roman" w:cs="Calibri"/>
          <w:color w:val="00000A"/>
          <w:sz w:val="24"/>
          <w:lang w:val="en-US"/>
        </w:rPr>
        <w:t xml:space="preserve"> incre</w:t>
      </w:r>
      <w:r w:rsidR="000C39AC">
        <w:rPr>
          <w:rFonts w:ascii="Times New Roman" w:eastAsia="Droid Sans Fallback" w:hAnsi="Times New Roman" w:cs="Calibri"/>
          <w:color w:val="00000A"/>
          <w:sz w:val="24"/>
          <w:lang w:val="en-US"/>
        </w:rPr>
        <w:t>ase</w:t>
      </w:r>
      <w:r w:rsidR="00AC330C">
        <w:rPr>
          <w:rFonts w:ascii="Times New Roman" w:eastAsia="Droid Sans Fallback" w:hAnsi="Times New Roman" w:cs="Calibri"/>
          <w:color w:val="00000A"/>
          <w:sz w:val="24"/>
          <w:lang w:val="en-US"/>
        </w:rPr>
        <w:t xml:space="preserve"> </w:t>
      </w:r>
      <w:r w:rsidR="000C39AC">
        <w:rPr>
          <w:rFonts w:ascii="Times New Roman" w:eastAsia="Droid Sans Fallback" w:hAnsi="Times New Roman" w:cs="Calibri"/>
          <w:color w:val="00000A"/>
          <w:sz w:val="24"/>
          <w:lang w:val="en-US"/>
        </w:rPr>
        <w:t>i</w:t>
      </w:r>
      <w:r w:rsidR="00AC330C">
        <w:rPr>
          <w:rFonts w:ascii="Times New Roman" w:eastAsia="Droid Sans Fallback" w:hAnsi="Times New Roman" w:cs="Calibri"/>
          <w:color w:val="00000A"/>
          <w:sz w:val="24"/>
          <w:lang w:val="en-US"/>
        </w:rPr>
        <w:t xml:space="preserve">n the volatile yield was observed for </w:t>
      </w:r>
      <w:r w:rsidR="000C39AC">
        <w:rPr>
          <w:rFonts w:ascii="Times New Roman" w:eastAsia="Droid Sans Fallback" w:hAnsi="Times New Roman" w:cs="Calibri"/>
          <w:color w:val="00000A"/>
          <w:sz w:val="24"/>
          <w:lang w:val="en-US"/>
        </w:rPr>
        <w:t xml:space="preserve">all </w:t>
      </w:r>
      <w:r w:rsidR="00AC330C">
        <w:rPr>
          <w:rFonts w:ascii="Times New Roman" w:eastAsia="Droid Sans Fallback" w:hAnsi="Times New Roman" w:cs="Calibri"/>
          <w:color w:val="00000A"/>
          <w:sz w:val="24"/>
          <w:lang w:val="en-US"/>
        </w:rPr>
        <w:t>coals</w:t>
      </w:r>
      <w:r w:rsidR="00A2100E">
        <w:rPr>
          <w:rFonts w:ascii="Times New Roman" w:eastAsia="Droid Sans Fallback" w:hAnsi="Times New Roman" w:cs="Calibri"/>
          <w:color w:val="00000A"/>
          <w:sz w:val="24"/>
          <w:lang w:val="en-US"/>
        </w:rPr>
        <w:t>. Bituminous coals A and B raised from 39.5</w:t>
      </w:r>
      <w:r w:rsidR="008E11FF">
        <w:rPr>
          <w:rFonts w:ascii="Times New Roman" w:eastAsia="Droid Sans Fallback" w:hAnsi="Times New Roman" w:cs="Calibri"/>
          <w:color w:val="00000A"/>
          <w:sz w:val="24"/>
          <w:lang w:val="en-US"/>
        </w:rPr>
        <w:t>%</w:t>
      </w:r>
      <w:r w:rsidR="00A2100E">
        <w:rPr>
          <w:rFonts w:ascii="Times New Roman" w:eastAsia="Droid Sans Fallback" w:hAnsi="Times New Roman" w:cs="Calibri"/>
          <w:color w:val="00000A"/>
          <w:sz w:val="24"/>
          <w:lang w:val="en-US"/>
        </w:rPr>
        <w:t xml:space="preserve"> and 27.4% of volatile matter on proximate analysis to 52.8% and 53.6% volatile yield (dry basis) respectively. Anthracite coal C increased from 6.3%</w:t>
      </w:r>
      <w:r w:rsidR="008E11FF">
        <w:rPr>
          <w:rFonts w:ascii="Times New Roman" w:eastAsia="Droid Sans Fallback" w:hAnsi="Times New Roman" w:cs="Calibri"/>
          <w:color w:val="00000A"/>
          <w:sz w:val="24"/>
          <w:lang w:val="en-US"/>
        </w:rPr>
        <w:t xml:space="preserve"> on proximate analysis</w:t>
      </w:r>
      <w:r w:rsidR="00A2100E">
        <w:rPr>
          <w:rFonts w:ascii="Times New Roman" w:eastAsia="Droid Sans Fallback" w:hAnsi="Times New Roman" w:cs="Calibri"/>
          <w:color w:val="00000A"/>
          <w:sz w:val="24"/>
          <w:lang w:val="en-US"/>
        </w:rPr>
        <w:t xml:space="preserve"> to 13.6% on the volatile yield obtained</w:t>
      </w:r>
      <w:r w:rsidR="00336D9E">
        <w:rPr>
          <w:rFonts w:ascii="Times New Roman" w:eastAsia="Droid Sans Fallback" w:hAnsi="Times New Roman" w:cs="Calibri"/>
          <w:color w:val="00000A"/>
          <w:sz w:val="24"/>
          <w:lang w:val="en-US"/>
        </w:rPr>
        <w:t>. Obtaining compared with proximate analysis values</w:t>
      </w:r>
      <w:r w:rsidR="00AC330C">
        <w:rPr>
          <w:rFonts w:ascii="Times New Roman" w:eastAsia="Droid Sans Fallback" w:hAnsi="Times New Roman" w:cs="Calibri"/>
          <w:color w:val="00000A"/>
          <w:sz w:val="24"/>
          <w:lang w:val="en-US"/>
        </w:rPr>
        <w:t>. A correlation between proximate analysis and high temperature volatile yield was not valid</w:t>
      </w:r>
      <w:r w:rsidR="009E59BB">
        <w:rPr>
          <w:rFonts w:ascii="Times New Roman" w:eastAsia="Droid Sans Fallback" w:hAnsi="Times New Roman" w:cs="Calibri"/>
          <w:color w:val="00000A"/>
          <w:sz w:val="24"/>
          <w:lang w:val="en-US"/>
        </w:rPr>
        <w:t>ated</w:t>
      </w:r>
      <w:r w:rsidR="00AC330C">
        <w:rPr>
          <w:rFonts w:ascii="Times New Roman" w:eastAsia="Droid Sans Fallback" w:hAnsi="Times New Roman" w:cs="Calibri"/>
          <w:color w:val="00000A"/>
          <w:sz w:val="24"/>
          <w:lang w:val="en-US"/>
        </w:rPr>
        <w:t xml:space="preserve"> for all samples. </w:t>
      </w:r>
      <w:r w:rsidR="00B50858">
        <w:rPr>
          <w:rFonts w:ascii="Times New Roman" w:eastAsia="Droid Sans Fallback" w:hAnsi="Times New Roman" w:cs="Calibri"/>
          <w:color w:val="00000A"/>
          <w:sz w:val="24"/>
          <w:lang w:val="en-US"/>
        </w:rPr>
        <w:t>Therefore</w:t>
      </w:r>
      <w:r w:rsidR="009E59BB">
        <w:rPr>
          <w:rFonts w:ascii="Times New Roman" w:eastAsia="Droid Sans Fallback" w:hAnsi="Times New Roman" w:cs="Calibri"/>
          <w:color w:val="00000A"/>
          <w:sz w:val="24"/>
          <w:lang w:val="en-US"/>
        </w:rPr>
        <w:t>,</w:t>
      </w:r>
      <w:r w:rsidR="00B50858">
        <w:rPr>
          <w:rFonts w:ascii="Times New Roman" w:eastAsia="Droid Sans Fallback" w:hAnsi="Times New Roman" w:cs="Calibri"/>
          <w:color w:val="00000A"/>
          <w:sz w:val="24"/>
          <w:lang w:val="en-US"/>
        </w:rPr>
        <w:t xml:space="preserve"> it is not possible to predict the real volatile yield </w:t>
      </w:r>
      <w:r w:rsidR="0065214B">
        <w:rPr>
          <w:rFonts w:ascii="Times New Roman" w:eastAsia="Droid Sans Fallback" w:hAnsi="Times New Roman" w:cs="Calibri"/>
          <w:color w:val="00000A"/>
          <w:sz w:val="24"/>
          <w:lang w:val="en-US"/>
        </w:rPr>
        <w:t xml:space="preserve">in </w:t>
      </w:r>
      <w:r w:rsidR="00B50858">
        <w:rPr>
          <w:rFonts w:ascii="Times New Roman" w:eastAsia="Droid Sans Fallback" w:hAnsi="Times New Roman" w:cs="Calibri"/>
          <w:color w:val="00000A"/>
          <w:sz w:val="24"/>
          <w:lang w:val="en-US"/>
        </w:rPr>
        <w:t>pulverized fuel boilers from proximate analysis</w:t>
      </w:r>
      <w:r>
        <w:rPr>
          <w:rFonts w:ascii="Times New Roman" w:eastAsia="Droid Sans Fallback" w:hAnsi="Times New Roman" w:cs="Calibri"/>
          <w:color w:val="00000A"/>
          <w:sz w:val="24"/>
          <w:lang w:val="en-US"/>
        </w:rPr>
        <w:t xml:space="preserve"> values</w:t>
      </w:r>
      <w:r w:rsidR="00B50858">
        <w:rPr>
          <w:rFonts w:ascii="Times New Roman" w:eastAsia="Droid Sans Fallback" w:hAnsi="Times New Roman" w:cs="Calibri"/>
          <w:color w:val="00000A"/>
          <w:sz w:val="24"/>
          <w:lang w:val="en-US"/>
        </w:rPr>
        <w:t>.</w:t>
      </w:r>
    </w:p>
    <w:p w:rsidR="007A0DAF" w:rsidRDefault="0080481A" w:rsidP="005678CD">
      <w:pPr>
        <w:suppressAutoHyphens/>
        <w:spacing w:after="0" w:line="480" w:lineRule="auto"/>
        <w:ind w:firstLine="284"/>
        <w:jc w:val="both"/>
        <w:rPr>
          <w:rFonts w:ascii="Times New Roman" w:eastAsia="Droid Sans Fallback" w:hAnsi="Times New Roman" w:cs="Calibri"/>
          <w:color w:val="00000A"/>
          <w:sz w:val="24"/>
          <w:lang w:val="en-US"/>
        </w:rPr>
      </w:pPr>
      <w:r w:rsidRPr="00774131">
        <w:rPr>
          <w:rFonts w:ascii="Times New Roman" w:eastAsia="Droid Sans Fallback" w:hAnsi="Times New Roman" w:cs="Calibri"/>
          <w:color w:val="00000A"/>
          <w:sz w:val="24"/>
          <w:lang w:val="en-US"/>
        </w:rPr>
        <w:t>Nitrogen is proportionall</w:t>
      </w:r>
      <w:r>
        <w:rPr>
          <w:rFonts w:ascii="Times New Roman" w:eastAsia="Droid Sans Fallback" w:hAnsi="Times New Roman" w:cs="Calibri"/>
          <w:color w:val="00000A"/>
          <w:sz w:val="24"/>
          <w:lang w:val="en-US"/>
        </w:rPr>
        <w:t xml:space="preserve">y released with volatile matter; </w:t>
      </w:r>
      <w:r w:rsidR="009E59BB">
        <w:rPr>
          <w:rFonts w:ascii="Times New Roman" w:eastAsia="Droid Sans Fallback" w:hAnsi="Times New Roman" w:cs="Calibri"/>
          <w:color w:val="00000A"/>
          <w:sz w:val="24"/>
          <w:lang w:val="en-US"/>
        </w:rPr>
        <w:t xml:space="preserve">although </w:t>
      </w:r>
      <w:r>
        <w:rPr>
          <w:rFonts w:ascii="Times New Roman" w:eastAsia="Droid Sans Fallback" w:hAnsi="Times New Roman" w:cs="Calibri"/>
          <w:color w:val="00000A"/>
          <w:sz w:val="24"/>
          <w:lang w:val="en-US"/>
        </w:rPr>
        <w:t>the evolution is not linear for the</w:t>
      </w:r>
      <w:r w:rsidR="00AF4C2D">
        <w:rPr>
          <w:rFonts w:ascii="Times New Roman" w:eastAsia="Droid Sans Fallback" w:hAnsi="Times New Roman" w:cs="Calibri"/>
          <w:color w:val="00000A"/>
          <w:sz w:val="24"/>
          <w:lang w:val="en-US"/>
        </w:rPr>
        <w:t xml:space="preserve"> entire</w:t>
      </w:r>
      <w:r>
        <w:rPr>
          <w:rFonts w:ascii="Times New Roman" w:eastAsia="Droid Sans Fallback" w:hAnsi="Times New Roman" w:cs="Calibri"/>
          <w:color w:val="00000A"/>
          <w:sz w:val="24"/>
          <w:lang w:val="en-US"/>
        </w:rPr>
        <w:t xml:space="preserve"> pyrolysis process. </w:t>
      </w:r>
      <w:r w:rsidR="00AF4C2D">
        <w:rPr>
          <w:rFonts w:ascii="Times New Roman" w:eastAsia="Droid Sans Fallback" w:hAnsi="Times New Roman" w:cs="Calibri"/>
          <w:color w:val="00000A"/>
          <w:sz w:val="24"/>
          <w:lang w:val="en-US"/>
        </w:rPr>
        <w:t>Nitrogen c</w:t>
      </w:r>
      <w:r>
        <w:rPr>
          <w:rFonts w:ascii="Times New Roman" w:eastAsia="Droid Sans Fallback" w:hAnsi="Times New Roman" w:cs="Calibri"/>
          <w:color w:val="00000A"/>
          <w:sz w:val="24"/>
          <w:lang w:val="en-US"/>
        </w:rPr>
        <w:t xml:space="preserve">ontent at 3 seconds residence time was </w:t>
      </w:r>
      <w:r w:rsidR="00AF4C2D">
        <w:rPr>
          <w:rFonts w:ascii="Times New Roman" w:eastAsia="Droid Sans Fallback" w:hAnsi="Times New Roman" w:cs="Calibri"/>
          <w:color w:val="00000A"/>
          <w:sz w:val="24"/>
          <w:lang w:val="en-US"/>
        </w:rPr>
        <w:t xml:space="preserve">observed to be </w:t>
      </w:r>
      <w:r>
        <w:rPr>
          <w:rFonts w:ascii="Times New Roman" w:eastAsia="Droid Sans Fallback" w:hAnsi="Times New Roman" w:cs="Calibri"/>
          <w:color w:val="00000A"/>
          <w:sz w:val="24"/>
          <w:lang w:val="en-US"/>
        </w:rPr>
        <w:t xml:space="preserve">higher than initial fuel content, </w:t>
      </w:r>
      <w:r w:rsidR="002C3F21">
        <w:rPr>
          <w:rFonts w:ascii="Times New Roman" w:eastAsia="Droid Sans Fallback" w:hAnsi="Times New Roman" w:cs="Calibri"/>
          <w:color w:val="00000A"/>
          <w:sz w:val="24"/>
          <w:lang w:val="en-US"/>
        </w:rPr>
        <w:t xml:space="preserve">having a proportional decrease afterwards linked to progressive volatile mater release. </w:t>
      </w:r>
      <w:r w:rsidR="00AC330C">
        <w:rPr>
          <w:rFonts w:ascii="Times New Roman" w:eastAsia="Droid Sans Fallback" w:hAnsi="Times New Roman" w:cs="Calibri"/>
          <w:color w:val="00000A"/>
          <w:sz w:val="24"/>
          <w:lang w:val="en-US"/>
        </w:rPr>
        <w:t>The biomass samples release most of the nitrogen as volatile</w:t>
      </w:r>
      <w:r>
        <w:rPr>
          <w:rFonts w:ascii="Times New Roman" w:eastAsia="Droid Sans Fallback" w:hAnsi="Times New Roman" w:cs="Calibri"/>
          <w:color w:val="00000A"/>
          <w:sz w:val="24"/>
          <w:lang w:val="en-US"/>
        </w:rPr>
        <w:t>-N.</w:t>
      </w:r>
      <w:r w:rsidRPr="0080481A">
        <w:rPr>
          <w:rFonts w:ascii="Times New Roman" w:eastAsia="Droid Sans Fallback" w:hAnsi="Times New Roman" w:cs="Calibri"/>
          <w:color w:val="00000A"/>
          <w:sz w:val="24"/>
          <w:lang w:val="en-US"/>
        </w:rPr>
        <w:t xml:space="preserve"> </w:t>
      </w:r>
      <w:r w:rsidRPr="00774131">
        <w:rPr>
          <w:rFonts w:ascii="Times New Roman" w:eastAsia="Droid Sans Fallback" w:hAnsi="Times New Roman" w:cs="Calibri"/>
          <w:color w:val="00000A"/>
          <w:sz w:val="24"/>
          <w:lang w:val="en-US"/>
        </w:rPr>
        <w:t>The proportion of volatile</w:t>
      </w:r>
      <w:r>
        <w:rPr>
          <w:rFonts w:ascii="Times New Roman" w:eastAsia="Droid Sans Fallback" w:hAnsi="Times New Roman" w:cs="Calibri"/>
          <w:color w:val="00000A"/>
          <w:sz w:val="24"/>
          <w:lang w:val="en-US"/>
        </w:rPr>
        <w:t>-</w:t>
      </w:r>
      <w:r w:rsidRPr="00774131">
        <w:rPr>
          <w:rFonts w:ascii="Times New Roman" w:eastAsia="Droid Sans Fallback" w:hAnsi="Times New Roman" w:cs="Calibri"/>
          <w:color w:val="00000A"/>
          <w:sz w:val="24"/>
          <w:lang w:val="en-US"/>
        </w:rPr>
        <w:t xml:space="preserve">N </w:t>
      </w:r>
      <w:r>
        <w:rPr>
          <w:rFonts w:ascii="Times New Roman" w:eastAsia="Droid Sans Fallback" w:hAnsi="Times New Roman" w:cs="Calibri"/>
          <w:color w:val="00000A"/>
          <w:sz w:val="24"/>
          <w:lang w:val="en-US"/>
        </w:rPr>
        <w:t xml:space="preserve">for </w:t>
      </w:r>
      <w:r w:rsidRPr="00774131">
        <w:rPr>
          <w:rFonts w:ascii="Times New Roman" w:eastAsia="Droid Sans Fallback" w:hAnsi="Times New Roman" w:cs="Calibri"/>
          <w:color w:val="00000A"/>
          <w:sz w:val="24"/>
          <w:lang w:val="en-US"/>
        </w:rPr>
        <w:t>4s</w:t>
      </w:r>
      <w:r>
        <w:rPr>
          <w:rFonts w:ascii="Times New Roman" w:eastAsia="Droid Sans Fallback" w:hAnsi="Times New Roman" w:cs="Calibri"/>
          <w:color w:val="00000A"/>
          <w:sz w:val="24"/>
          <w:lang w:val="en-US"/>
        </w:rPr>
        <w:t xml:space="preserve"> residence time up to a temperature of 1600 ºC was</w:t>
      </w:r>
      <w:r w:rsidR="00AF4C2D">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w:t>
      </w:r>
      <w:r w:rsidRPr="00774131">
        <w:rPr>
          <w:rFonts w:ascii="Times New Roman" w:eastAsia="Droid Sans Fallback" w:hAnsi="Times New Roman" w:cs="Calibri"/>
          <w:color w:val="00000A"/>
          <w:sz w:val="24"/>
          <w:lang w:val="en-US"/>
        </w:rPr>
        <w:t xml:space="preserve">94 % </w:t>
      </w:r>
      <w:r>
        <w:rPr>
          <w:rFonts w:ascii="Times New Roman" w:eastAsia="Droid Sans Fallback" w:hAnsi="Times New Roman" w:cs="Calibri"/>
          <w:color w:val="00000A"/>
          <w:sz w:val="24"/>
          <w:lang w:val="en-US"/>
        </w:rPr>
        <w:t>OW</w:t>
      </w:r>
      <w:r w:rsidR="00AF4C2D">
        <w:rPr>
          <w:rFonts w:ascii="Times New Roman" w:eastAsia="Droid Sans Fallback" w:hAnsi="Times New Roman" w:cs="Calibri"/>
          <w:color w:val="00000A"/>
          <w:sz w:val="24"/>
          <w:lang w:val="en-US"/>
        </w:rPr>
        <w:t>;</w:t>
      </w:r>
      <w:r w:rsidRPr="00774131">
        <w:rPr>
          <w:rFonts w:ascii="Times New Roman" w:eastAsia="Droid Sans Fallback" w:hAnsi="Times New Roman" w:cs="Calibri"/>
          <w:color w:val="00000A"/>
          <w:sz w:val="24"/>
          <w:lang w:val="en-US"/>
        </w:rPr>
        <w:t xml:space="preserve"> 87 % </w:t>
      </w:r>
      <w:r>
        <w:rPr>
          <w:rFonts w:ascii="Times New Roman" w:eastAsia="Droid Sans Fallback" w:hAnsi="Times New Roman" w:cs="Calibri"/>
          <w:color w:val="00000A"/>
          <w:sz w:val="24"/>
          <w:lang w:val="en-US"/>
        </w:rPr>
        <w:t>BP</w:t>
      </w:r>
      <w:r w:rsidR="00AF4C2D">
        <w:rPr>
          <w:rFonts w:ascii="Times New Roman" w:eastAsia="Droid Sans Fallback" w:hAnsi="Times New Roman" w:cs="Calibri"/>
          <w:color w:val="00000A"/>
          <w:sz w:val="24"/>
          <w:lang w:val="en-US"/>
        </w:rPr>
        <w:t>;</w:t>
      </w:r>
      <w:r w:rsidRPr="00774131">
        <w:rPr>
          <w:rFonts w:ascii="Times New Roman" w:eastAsia="Droid Sans Fallback" w:hAnsi="Times New Roman" w:cs="Calibri"/>
          <w:color w:val="00000A"/>
          <w:sz w:val="24"/>
          <w:lang w:val="en-US"/>
        </w:rPr>
        <w:t xml:space="preserve"> 88 % </w:t>
      </w:r>
      <w:r>
        <w:rPr>
          <w:rFonts w:ascii="Times New Roman" w:eastAsia="Droid Sans Fallback" w:hAnsi="Times New Roman" w:cs="Calibri"/>
          <w:color w:val="00000A"/>
          <w:sz w:val="24"/>
          <w:lang w:val="en-US"/>
        </w:rPr>
        <w:t>WP</w:t>
      </w:r>
      <w:r w:rsidR="00AF4C2D">
        <w:rPr>
          <w:rFonts w:ascii="Times New Roman" w:eastAsia="Droid Sans Fallback" w:hAnsi="Times New Roman" w:cs="Calibri"/>
          <w:color w:val="00000A"/>
          <w:sz w:val="24"/>
          <w:lang w:val="en-US"/>
        </w:rPr>
        <w:t>.</w:t>
      </w:r>
      <w:r>
        <w:rPr>
          <w:rFonts w:ascii="Times New Roman" w:eastAsia="Droid Sans Fallback" w:hAnsi="Times New Roman" w:cs="Calibri"/>
          <w:color w:val="00000A"/>
          <w:sz w:val="24"/>
          <w:lang w:val="en-US"/>
        </w:rPr>
        <w:t xml:space="preserve"> </w:t>
      </w:r>
      <w:r w:rsidR="00AF4C2D">
        <w:rPr>
          <w:rFonts w:ascii="Times New Roman" w:eastAsia="Droid Sans Fallback" w:hAnsi="Times New Roman" w:cs="Calibri"/>
          <w:color w:val="00000A"/>
          <w:sz w:val="24"/>
          <w:lang w:val="en-US"/>
        </w:rPr>
        <w:t xml:space="preserve">For </w:t>
      </w:r>
      <w:r w:rsidR="00AC330C">
        <w:rPr>
          <w:rFonts w:ascii="Times New Roman" w:eastAsia="Droid Sans Fallback" w:hAnsi="Times New Roman" w:cs="Calibri"/>
          <w:color w:val="00000A"/>
          <w:sz w:val="24"/>
          <w:lang w:val="en-US"/>
        </w:rPr>
        <w:t>the coals</w:t>
      </w:r>
      <w:r w:rsidR="00AF4C2D">
        <w:rPr>
          <w:rFonts w:ascii="Times New Roman" w:eastAsia="Droid Sans Fallback" w:hAnsi="Times New Roman" w:cs="Calibri"/>
          <w:color w:val="00000A"/>
          <w:sz w:val="24"/>
          <w:lang w:val="en-US"/>
        </w:rPr>
        <w:t>,</w:t>
      </w:r>
      <w:r w:rsidR="00AC330C">
        <w:rPr>
          <w:rFonts w:ascii="Times New Roman" w:eastAsia="Droid Sans Fallback" w:hAnsi="Times New Roman" w:cs="Calibri"/>
          <w:color w:val="00000A"/>
          <w:sz w:val="24"/>
          <w:lang w:val="en-US"/>
        </w:rPr>
        <w:t xml:space="preserve"> the volatile nitrogen </w:t>
      </w:r>
      <w:r w:rsidR="00AF4C2D">
        <w:rPr>
          <w:rFonts w:ascii="Times New Roman" w:eastAsia="Droid Sans Fallback" w:hAnsi="Times New Roman" w:cs="Calibri"/>
          <w:color w:val="00000A"/>
          <w:sz w:val="24"/>
          <w:lang w:val="en-US"/>
        </w:rPr>
        <w:t>was more widely</w:t>
      </w:r>
      <w:r w:rsidR="00AC330C">
        <w:rPr>
          <w:rFonts w:ascii="Times New Roman" w:eastAsia="Droid Sans Fallback" w:hAnsi="Times New Roman" w:cs="Calibri"/>
          <w:color w:val="00000A"/>
          <w:sz w:val="24"/>
          <w:lang w:val="en-US"/>
        </w:rPr>
        <w:t xml:space="preserve"> variable depending on the coal sample</w:t>
      </w:r>
      <w:r w:rsidR="005161E7">
        <w:rPr>
          <w:rFonts w:ascii="Times New Roman" w:eastAsia="Droid Sans Fallback" w:hAnsi="Times New Roman" w:cs="Calibri"/>
          <w:color w:val="00000A"/>
          <w:sz w:val="24"/>
          <w:lang w:val="en-US"/>
        </w:rPr>
        <w:t xml:space="preserve"> being </w:t>
      </w:r>
      <w:r w:rsidR="00757946">
        <w:rPr>
          <w:rFonts w:ascii="Times New Roman" w:eastAsia="Droid Sans Fallback" w:hAnsi="Times New Roman" w:cs="Calibri"/>
          <w:color w:val="00000A"/>
          <w:sz w:val="24"/>
          <w:lang w:val="en-US"/>
        </w:rPr>
        <w:t>95.7</w:t>
      </w:r>
      <w:r w:rsidR="005161E7">
        <w:rPr>
          <w:rFonts w:ascii="Times New Roman" w:eastAsia="Droid Sans Fallback" w:hAnsi="Times New Roman" w:cs="Calibri"/>
          <w:color w:val="00000A"/>
          <w:sz w:val="24"/>
          <w:lang w:val="en-US"/>
        </w:rPr>
        <w:t>%</w:t>
      </w:r>
      <w:r w:rsidR="00AF4C2D">
        <w:rPr>
          <w:rFonts w:ascii="Times New Roman" w:eastAsia="Droid Sans Fallback" w:hAnsi="Times New Roman" w:cs="Calibri"/>
          <w:color w:val="00000A"/>
          <w:sz w:val="24"/>
          <w:lang w:val="en-US"/>
        </w:rPr>
        <w:t>,</w:t>
      </w:r>
      <w:r w:rsidR="005161E7">
        <w:rPr>
          <w:rFonts w:ascii="Times New Roman" w:eastAsia="Droid Sans Fallback" w:hAnsi="Times New Roman" w:cs="Calibri"/>
          <w:color w:val="00000A"/>
          <w:sz w:val="24"/>
          <w:lang w:val="en-US"/>
        </w:rPr>
        <w:t xml:space="preserve"> </w:t>
      </w:r>
      <w:r w:rsidR="00757946">
        <w:rPr>
          <w:rFonts w:ascii="Times New Roman" w:eastAsia="Droid Sans Fallback" w:hAnsi="Times New Roman" w:cs="Calibri"/>
          <w:color w:val="00000A"/>
          <w:sz w:val="24"/>
          <w:lang w:val="en-US"/>
        </w:rPr>
        <w:t>70.4</w:t>
      </w:r>
      <w:r w:rsidR="005161E7">
        <w:rPr>
          <w:rFonts w:ascii="Times New Roman" w:eastAsia="Droid Sans Fallback" w:hAnsi="Times New Roman" w:cs="Calibri"/>
          <w:color w:val="00000A"/>
          <w:sz w:val="24"/>
          <w:lang w:val="en-US"/>
        </w:rPr>
        <w:t xml:space="preserve">% </w:t>
      </w:r>
      <w:r w:rsidR="00E97039">
        <w:rPr>
          <w:rFonts w:ascii="Times New Roman" w:eastAsia="Droid Sans Fallback" w:hAnsi="Times New Roman" w:cs="Calibri"/>
          <w:color w:val="00000A"/>
          <w:sz w:val="24"/>
          <w:lang w:val="en-US"/>
        </w:rPr>
        <w:t xml:space="preserve">and 72.9% </w:t>
      </w:r>
      <w:r>
        <w:rPr>
          <w:rFonts w:ascii="Times New Roman" w:eastAsia="Droid Sans Fallback" w:hAnsi="Times New Roman" w:cs="Calibri"/>
          <w:color w:val="00000A"/>
          <w:sz w:val="24"/>
          <w:lang w:val="en-US"/>
        </w:rPr>
        <w:t>volatile-N for</w:t>
      </w:r>
      <w:r w:rsidR="00086778">
        <w:rPr>
          <w:rFonts w:ascii="Times New Roman" w:eastAsia="Droid Sans Fallback" w:hAnsi="Times New Roman" w:cs="Calibri"/>
          <w:color w:val="00000A"/>
          <w:sz w:val="24"/>
          <w:lang w:val="en-US"/>
        </w:rPr>
        <w:t xml:space="preserve"> coals</w:t>
      </w:r>
      <w:r>
        <w:rPr>
          <w:rFonts w:ascii="Times New Roman" w:eastAsia="Droid Sans Fallback" w:hAnsi="Times New Roman" w:cs="Calibri"/>
          <w:color w:val="00000A"/>
          <w:sz w:val="24"/>
          <w:lang w:val="en-US"/>
        </w:rPr>
        <w:t xml:space="preserve"> </w:t>
      </w:r>
      <w:proofErr w:type="gramStart"/>
      <w:r w:rsidR="00086778">
        <w:rPr>
          <w:rFonts w:ascii="Times New Roman" w:eastAsia="Droid Sans Fallback" w:hAnsi="Times New Roman" w:cs="Calibri"/>
          <w:color w:val="00000A"/>
          <w:sz w:val="24"/>
          <w:lang w:val="en-US"/>
        </w:rPr>
        <w:t>A,B</w:t>
      </w:r>
      <w:proofErr w:type="gramEnd"/>
      <w:r w:rsidR="00086778">
        <w:rPr>
          <w:rFonts w:ascii="Times New Roman" w:eastAsia="Droid Sans Fallback" w:hAnsi="Times New Roman" w:cs="Calibri"/>
          <w:color w:val="00000A"/>
          <w:sz w:val="24"/>
          <w:lang w:val="en-US"/>
        </w:rPr>
        <w:t>, and C respectively</w:t>
      </w:r>
      <w:r w:rsidR="005161E7">
        <w:rPr>
          <w:rFonts w:ascii="Times New Roman" w:eastAsia="Droid Sans Fallback" w:hAnsi="Times New Roman" w:cs="Calibri"/>
          <w:color w:val="00000A"/>
          <w:sz w:val="24"/>
          <w:lang w:val="en-US"/>
        </w:rPr>
        <w:t xml:space="preserve">. </w:t>
      </w:r>
      <w:r w:rsidR="00657C5B">
        <w:rPr>
          <w:rFonts w:ascii="Times New Roman" w:eastAsia="Droid Sans Fallback" w:hAnsi="Times New Roman" w:cs="Calibri"/>
          <w:color w:val="00000A"/>
          <w:sz w:val="24"/>
          <w:lang w:val="en-US"/>
        </w:rPr>
        <w:t xml:space="preserve">The </w:t>
      </w:r>
      <w:r w:rsidR="00AF4C2D">
        <w:rPr>
          <w:rFonts w:ascii="Times New Roman" w:eastAsia="Droid Sans Fallback" w:hAnsi="Times New Roman" w:cs="Calibri"/>
          <w:color w:val="00000A"/>
          <w:sz w:val="24"/>
          <w:lang w:val="en-US"/>
        </w:rPr>
        <w:t>observation that there is</w:t>
      </w:r>
      <w:r w:rsidR="00657C5B">
        <w:rPr>
          <w:rFonts w:ascii="Times New Roman" w:eastAsia="Droid Sans Fallback" w:hAnsi="Times New Roman" w:cs="Calibri"/>
          <w:color w:val="00000A"/>
          <w:sz w:val="24"/>
          <w:lang w:val="en-US"/>
        </w:rPr>
        <w:t xml:space="preserve"> lower nitrogen content</w:t>
      </w:r>
      <w:r w:rsidR="00AF4C2D">
        <w:rPr>
          <w:rFonts w:ascii="Times New Roman" w:eastAsia="Droid Sans Fallback" w:hAnsi="Times New Roman" w:cs="Calibri"/>
          <w:color w:val="00000A"/>
          <w:sz w:val="24"/>
          <w:lang w:val="en-US"/>
        </w:rPr>
        <w:t>,</w:t>
      </w:r>
      <w:r w:rsidR="00657C5B">
        <w:rPr>
          <w:rFonts w:ascii="Times New Roman" w:eastAsia="Droid Sans Fallback" w:hAnsi="Times New Roman" w:cs="Calibri"/>
          <w:color w:val="00000A"/>
          <w:sz w:val="24"/>
          <w:lang w:val="en-US"/>
        </w:rPr>
        <w:t xml:space="preserve"> higher volatile </w:t>
      </w:r>
      <w:r w:rsidR="00657C5B">
        <w:rPr>
          <w:rFonts w:ascii="Times New Roman" w:eastAsia="Droid Sans Fallback" w:hAnsi="Times New Roman" w:cs="Calibri"/>
          <w:color w:val="00000A"/>
          <w:sz w:val="24"/>
          <w:lang w:val="en-US"/>
        </w:rPr>
        <w:lastRenderedPageBreak/>
        <w:t xml:space="preserve">yield and high volatile-N for the woody biomass </w:t>
      </w:r>
      <w:r w:rsidR="00AF4C2D">
        <w:rPr>
          <w:rFonts w:ascii="Times New Roman" w:eastAsia="Droid Sans Fallback" w:hAnsi="Times New Roman" w:cs="Calibri"/>
          <w:color w:val="00000A"/>
          <w:sz w:val="24"/>
          <w:lang w:val="en-US"/>
        </w:rPr>
        <w:t>suggests</w:t>
      </w:r>
      <w:r w:rsidR="00657C5B">
        <w:rPr>
          <w:rFonts w:ascii="Times New Roman" w:eastAsia="Droid Sans Fallback" w:hAnsi="Times New Roman" w:cs="Calibri"/>
          <w:color w:val="00000A"/>
          <w:sz w:val="24"/>
          <w:lang w:val="en-US"/>
        </w:rPr>
        <w:t xml:space="preserve"> a much lower total nitrogen amount </w:t>
      </w:r>
      <w:r w:rsidR="000C050C">
        <w:rPr>
          <w:rFonts w:ascii="Times New Roman" w:eastAsia="Droid Sans Fallback" w:hAnsi="Times New Roman" w:cs="Calibri"/>
          <w:color w:val="00000A"/>
          <w:sz w:val="24"/>
          <w:lang w:val="en-US"/>
        </w:rPr>
        <w:t>retained i</w:t>
      </w:r>
      <w:r w:rsidR="00657C5B">
        <w:rPr>
          <w:rFonts w:ascii="Times New Roman" w:eastAsia="Droid Sans Fallback" w:hAnsi="Times New Roman" w:cs="Calibri"/>
          <w:color w:val="00000A"/>
          <w:sz w:val="24"/>
          <w:lang w:val="en-US"/>
        </w:rPr>
        <w:t xml:space="preserve">n woody biomass char compared to coals. </w:t>
      </w:r>
      <w:r w:rsidR="00AF4C2D">
        <w:rPr>
          <w:rFonts w:ascii="Times New Roman" w:eastAsia="Droid Sans Fallback" w:hAnsi="Times New Roman" w:cs="Calibri"/>
          <w:color w:val="00000A"/>
          <w:sz w:val="24"/>
          <w:lang w:val="en-US"/>
        </w:rPr>
        <w:t xml:space="preserve">This leads to the conclusion that combustion of </w:t>
      </w:r>
      <w:r w:rsidR="00657C5B">
        <w:rPr>
          <w:rFonts w:ascii="Times New Roman" w:eastAsia="Droid Sans Fallback" w:hAnsi="Times New Roman" w:cs="Calibri"/>
          <w:color w:val="00000A"/>
          <w:sz w:val="24"/>
          <w:lang w:val="en-US"/>
        </w:rPr>
        <w:t>woody biomass fuels</w:t>
      </w:r>
      <w:r w:rsidR="00AF4C2D">
        <w:rPr>
          <w:rFonts w:ascii="Times New Roman" w:eastAsia="Droid Sans Fallback" w:hAnsi="Times New Roman" w:cs="Calibri"/>
          <w:color w:val="00000A"/>
          <w:sz w:val="24"/>
          <w:lang w:val="en-US"/>
        </w:rPr>
        <w:t>, compared to coals,</w:t>
      </w:r>
      <w:r w:rsidR="00657C5B">
        <w:rPr>
          <w:rFonts w:ascii="Times New Roman" w:eastAsia="Droid Sans Fallback" w:hAnsi="Times New Roman" w:cs="Calibri"/>
          <w:color w:val="00000A"/>
          <w:sz w:val="24"/>
          <w:lang w:val="en-US"/>
        </w:rPr>
        <w:t xml:space="preserve"> are less likely to form NO</w:t>
      </w:r>
      <w:r w:rsidR="00657C5B" w:rsidRPr="00657C5B">
        <w:rPr>
          <w:rFonts w:ascii="Times New Roman" w:eastAsia="Droid Sans Fallback" w:hAnsi="Times New Roman" w:cs="Calibri"/>
          <w:color w:val="00000A"/>
          <w:sz w:val="24"/>
          <w:vertAlign w:val="subscript"/>
          <w:lang w:val="en-US"/>
        </w:rPr>
        <w:t>x</w:t>
      </w:r>
      <w:r w:rsidR="00657C5B">
        <w:rPr>
          <w:rFonts w:ascii="Times New Roman" w:eastAsia="Droid Sans Fallback" w:hAnsi="Times New Roman" w:cs="Calibri"/>
          <w:color w:val="00000A"/>
          <w:sz w:val="24"/>
          <w:lang w:val="en-US"/>
        </w:rPr>
        <w:t xml:space="preserve"> emissions </w:t>
      </w:r>
      <w:r w:rsidR="00AF4C2D">
        <w:rPr>
          <w:rFonts w:ascii="Times New Roman" w:eastAsia="Droid Sans Fallback" w:hAnsi="Times New Roman" w:cs="Calibri"/>
          <w:color w:val="00000A"/>
          <w:sz w:val="24"/>
          <w:lang w:val="en-US"/>
        </w:rPr>
        <w:t xml:space="preserve">in </w:t>
      </w:r>
      <w:r w:rsidR="00657C5B">
        <w:rPr>
          <w:rFonts w:ascii="Times New Roman" w:eastAsia="Droid Sans Fallback" w:hAnsi="Times New Roman" w:cs="Calibri"/>
          <w:color w:val="00000A"/>
          <w:sz w:val="24"/>
          <w:lang w:val="en-US"/>
        </w:rPr>
        <w:t>pulverized fuel boilers.</w:t>
      </w:r>
    </w:p>
    <w:p w:rsidR="00F7763F" w:rsidRPr="007A0DAF" w:rsidRDefault="00F7763F" w:rsidP="005678CD">
      <w:pPr>
        <w:suppressAutoHyphens/>
        <w:spacing w:after="0" w:line="480" w:lineRule="auto"/>
        <w:ind w:firstLine="284"/>
        <w:jc w:val="both"/>
        <w:rPr>
          <w:rFonts w:ascii="Times New Roman" w:eastAsia="Droid Sans Fallback" w:hAnsi="Times New Roman" w:cs="Calibri"/>
          <w:color w:val="00000A"/>
          <w:sz w:val="24"/>
          <w:lang w:val="en-US"/>
        </w:rPr>
      </w:pPr>
    </w:p>
    <w:p w:rsidR="00EA6336" w:rsidRPr="004C3C10" w:rsidRDefault="00EA6336" w:rsidP="00EB2106">
      <w:pPr>
        <w:suppressAutoHyphens/>
        <w:spacing w:after="0" w:line="480" w:lineRule="auto"/>
        <w:jc w:val="both"/>
        <w:rPr>
          <w:rFonts w:ascii="Times New Roman" w:eastAsia="Droid Sans Fallback" w:hAnsi="Times New Roman" w:cs="Calibri"/>
          <w:b/>
          <w:color w:val="00000A"/>
          <w:sz w:val="24"/>
          <w:lang w:val="en-US"/>
        </w:rPr>
      </w:pPr>
      <w:r w:rsidRPr="004C3C10">
        <w:rPr>
          <w:rFonts w:ascii="Times New Roman" w:eastAsia="Droid Sans Fallback" w:hAnsi="Times New Roman" w:cs="Calibri"/>
          <w:b/>
          <w:color w:val="00000A"/>
          <w:sz w:val="24"/>
          <w:lang w:val="en-US"/>
        </w:rPr>
        <w:t>Acknowledgements</w:t>
      </w:r>
    </w:p>
    <w:p w:rsidR="00053F84" w:rsidRDefault="00EA6336" w:rsidP="00053F84">
      <w:pPr>
        <w:suppressAutoHyphens/>
        <w:spacing w:after="0" w:line="480" w:lineRule="auto"/>
        <w:ind w:firstLine="284"/>
        <w:jc w:val="both"/>
        <w:rPr>
          <w:rFonts w:ascii="Times New Roman" w:eastAsia="Droid Sans Fallback" w:hAnsi="Times New Roman" w:cs="Calibri"/>
          <w:color w:val="00000A"/>
          <w:sz w:val="24"/>
          <w:lang w:val="en-US"/>
        </w:rPr>
      </w:pPr>
      <w:r w:rsidRPr="00C27ECD">
        <w:rPr>
          <w:rFonts w:ascii="Times New Roman" w:eastAsia="Droid Sans Fallback" w:hAnsi="Times New Roman" w:cs="Calibri"/>
          <w:color w:val="00000A"/>
          <w:sz w:val="24"/>
          <w:lang w:val="en-US"/>
        </w:rPr>
        <w:t xml:space="preserve"> The scientific work has been supported by the Future Conventional Power research consortium </w:t>
      </w:r>
      <w:r w:rsidR="005C3AEA">
        <w:rPr>
          <w:rFonts w:ascii="Times New Roman" w:eastAsia="Droid Sans Fallback" w:hAnsi="Times New Roman" w:cs="Calibri"/>
          <w:color w:val="00000A"/>
          <w:sz w:val="24"/>
          <w:lang w:val="en-US"/>
        </w:rPr>
        <w:t xml:space="preserve">as part of </w:t>
      </w:r>
      <w:r w:rsidR="00DC3421" w:rsidRPr="00DC3421">
        <w:rPr>
          <w:rFonts w:ascii="Times New Roman" w:eastAsia="Droid Sans Fallback" w:hAnsi="Times New Roman" w:cs="Calibri"/>
          <w:color w:val="00000A"/>
          <w:sz w:val="24"/>
          <w:lang w:val="en-US"/>
        </w:rPr>
        <w:t xml:space="preserve">the </w:t>
      </w:r>
      <w:r w:rsidR="005C3AEA" w:rsidRPr="006C7E16">
        <w:rPr>
          <w:rFonts w:ascii="Times New Roman" w:eastAsia="Droid Sans Fallback" w:hAnsi="Times New Roman" w:cs="Calibri"/>
          <w:color w:val="00000A"/>
          <w:sz w:val="24"/>
          <w:lang w:val="en-US"/>
        </w:rPr>
        <w:t>Research Councils UK</w:t>
      </w:r>
      <w:r w:rsidR="005C3AEA" w:rsidRPr="005C3AEA">
        <w:rPr>
          <w:rFonts w:ascii="Times New Roman" w:eastAsia="Droid Sans Fallback" w:hAnsi="Times New Roman" w:cs="Calibri"/>
          <w:color w:val="00000A"/>
          <w:sz w:val="24"/>
          <w:lang w:val="en-US"/>
        </w:rPr>
        <w:t xml:space="preserve"> </w:t>
      </w:r>
      <w:r w:rsidR="00DC3421" w:rsidRPr="00DC3421">
        <w:rPr>
          <w:rFonts w:ascii="Times New Roman" w:eastAsia="Droid Sans Fallback" w:hAnsi="Times New Roman" w:cs="Calibri"/>
          <w:color w:val="00000A"/>
          <w:sz w:val="24"/>
          <w:lang w:val="en-US"/>
        </w:rPr>
        <w:t xml:space="preserve">Energy </w:t>
      </w:r>
      <w:r w:rsidR="005E238E" w:rsidRPr="00DC3421">
        <w:rPr>
          <w:rFonts w:ascii="Times New Roman" w:eastAsia="Droid Sans Fallback" w:hAnsi="Times New Roman" w:cs="Calibri"/>
          <w:color w:val="00000A"/>
          <w:sz w:val="24"/>
          <w:lang w:val="en-US"/>
        </w:rPr>
        <w:t>Program</w:t>
      </w:r>
      <w:r w:rsidR="00DC3421" w:rsidRPr="00DC3421">
        <w:rPr>
          <w:rFonts w:ascii="Times New Roman" w:eastAsia="Droid Sans Fallback" w:hAnsi="Times New Roman" w:cs="Calibri"/>
          <w:color w:val="00000A"/>
          <w:sz w:val="24"/>
          <w:lang w:val="en-US"/>
        </w:rPr>
        <w:t xml:space="preserve"> through Grant ref. EP/K02115X/1</w:t>
      </w:r>
      <w:r w:rsidR="005C3AEA">
        <w:rPr>
          <w:rFonts w:ascii="Times New Roman" w:eastAsia="Droid Sans Fallback" w:hAnsi="Times New Roman" w:cs="Calibri"/>
          <w:color w:val="00000A"/>
          <w:sz w:val="24"/>
          <w:lang w:val="en-US"/>
        </w:rPr>
        <w:t xml:space="preserve"> from</w:t>
      </w:r>
      <w:r w:rsidRPr="00C27ECD">
        <w:rPr>
          <w:rFonts w:ascii="Times New Roman" w:eastAsia="Droid Sans Fallback" w:hAnsi="Times New Roman" w:cs="Calibri"/>
          <w:color w:val="00000A"/>
          <w:sz w:val="24"/>
          <w:lang w:val="en-US"/>
        </w:rPr>
        <w:t xml:space="preserve"> The Engineering and Physical Sciences Research Council (EPSRC) (</w:t>
      </w:r>
      <w:hyperlink r:id="rId14" w:history="1">
        <w:r w:rsidR="00DC3421" w:rsidRPr="00DC3421">
          <w:rPr>
            <w:rFonts w:ascii="Times New Roman" w:eastAsia="Droid Sans Fallback" w:hAnsi="Times New Roman" w:cs="Calibri"/>
            <w:color w:val="00000A"/>
            <w:sz w:val="24"/>
            <w:lang w:val="en-US"/>
          </w:rPr>
          <w:t>www.epsrc.ac.uk</w:t>
        </w:r>
      </w:hyperlink>
      <w:r w:rsidRPr="00C27ECD">
        <w:rPr>
          <w:rFonts w:ascii="Times New Roman" w:eastAsia="Droid Sans Fallback" w:hAnsi="Times New Roman" w:cs="Calibri"/>
          <w:color w:val="00000A"/>
          <w:sz w:val="24"/>
          <w:lang w:val="en-US"/>
        </w:rPr>
        <w:t>)</w:t>
      </w:r>
      <w:r w:rsidR="0080481A">
        <w:rPr>
          <w:rFonts w:ascii="Times New Roman" w:eastAsia="Droid Sans Fallback" w:hAnsi="Times New Roman" w:cs="Calibri"/>
          <w:color w:val="00000A"/>
          <w:sz w:val="24"/>
          <w:lang w:val="en-US"/>
        </w:rPr>
        <w:t>.</w:t>
      </w:r>
      <w:r w:rsidR="00755028">
        <w:rPr>
          <w:rFonts w:ascii="Times New Roman" w:eastAsia="Droid Sans Fallback" w:hAnsi="Times New Roman" w:cs="Calibri"/>
          <w:color w:val="00000A"/>
          <w:sz w:val="24"/>
          <w:lang w:val="en-US"/>
        </w:rPr>
        <w:t xml:space="preserve"> </w:t>
      </w:r>
      <w:r w:rsidR="00086778">
        <w:rPr>
          <w:rFonts w:ascii="Times New Roman" w:eastAsia="Droid Sans Fallback" w:hAnsi="Times New Roman" w:cs="Calibri"/>
          <w:color w:val="00000A"/>
          <w:sz w:val="24"/>
          <w:lang w:val="en-US"/>
        </w:rPr>
        <w:t xml:space="preserve">The authors acknowledge </w:t>
      </w:r>
      <w:r w:rsidR="00321017">
        <w:rPr>
          <w:rFonts w:ascii="Times New Roman" w:eastAsia="Droid Sans Fallback" w:hAnsi="Times New Roman" w:cs="Calibri"/>
          <w:color w:val="00000A"/>
          <w:sz w:val="24"/>
          <w:lang w:val="en-US"/>
        </w:rPr>
        <w:t xml:space="preserve">Doosan Babcock and RJM International providing </w:t>
      </w:r>
      <w:r w:rsidR="00086778">
        <w:rPr>
          <w:rFonts w:ascii="Times New Roman" w:eastAsia="Droid Sans Fallback" w:hAnsi="Times New Roman" w:cs="Calibri"/>
          <w:color w:val="00000A"/>
          <w:sz w:val="24"/>
          <w:lang w:val="en-US"/>
        </w:rPr>
        <w:t>coal samples</w:t>
      </w:r>
      <w:r w:rsidR="00321017">
        <w:rPr>
          <w:rFonts w:ascii="Times New Roman" w:eastAsia="Droid Sans Fallback" w:hAnsi="Times New Roman" w:cs="Calibri"/>
          <w:color w:val="00000A"/>
          <w:sz w:val="24"/>
          <w:lang w:val="en-US"/>
        </w:rPr>
        <w:t xml:space="preserve"> B and C</w:t>
      </w:r>
      <w:r w:rsidR="00086778">
        <w:rPr>
          <w:rFonts w:ascii="Times New Roman" w:eastAsia="Droid Sans Fallback" w:hAnsi="Times New Roman" w:cs="Calibri"/>
          <w:color w:val="00000A"/>
          <w:sz w:val="24"/>
          <w:lang w:val="en-US"/>
        </w:rPr>
        <w:t xml:space="preserve"> respectively.</w:t>
      </w:r>
    </w:p>
    <w:p w:rsidR="003B344F" w:rsidRDefault="003B344F" w:rsidP="00C27ECD">
      <w:pPr>
        <w:suppressAutoHyphens/>
        <w:spacing w:after="0" w:line="480" w:lineRule="auto"/>
        <w:ind w:firstLine="284"/>
        <w:jc w:val="both"/>
        <w:rPr>
          <w:rFonts w:ascii="Times New Roman" w:eastAsia="Droid Sans Fallback" w:hAnsi="Times New Roman" w:cs="Calibri"/>
          <w:b/>
          <w:color w:val="00000A"/>
          <w:sz w:val="24"/>
          <w:lang w:val="en-US"/>
        </w:rPr>
      </w:pPr>
    </w:p>
    <w:p w:rsidR="00EA6336" w:rsidRDefault="00EA6336" w:rsidP="00C27ECD">
      <w:pPr>
        <w:suppressAutoHyphens/>
        <w:spacing w:after="0" w:line="480" w:lineRule="auto"/>
        <w:ind w:firstLine="284"/>
        <w:jc w:val="both"/>
        <w:rPr>
          <w:rFonts w:ascii="Times New Roman" w:eastAsia="Droid Sans Fallback" w:hAnsi="Times New Roman" w:cs="Calibri"/>
          <w:b/>
          <w:color w:val="00000A"/>
          <w:sz w:val="24"/>
          <w:lang w:val="en-US"/>
        </w:rPr>
      </w:pPr>
      <w:r w:rsidRPr="004C3C10">
        <w:rPr>
          <w:rFonts w:ascii="Times New Roman" w:eastAsia="Droid Sans Fallback" w:hAnsi="Times New Roman" w:cs="Calibri"/>
          <w:b/>
          <w:color w:val="00000A"/>
          <w:sz w:val="24"/>
          <w:lang w:val="en-US"/>
        </w:rPr>
        <w:t>References</w:t>
      </w:r>
    </w:p>
    <w:p w:rsidR="002C1567" w:rsidRPr="003262B4" w:rsidRDefault="002C1567" w:rsidP="002C1567">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 xml:space="preserve">[1] </w:t>
      </w:r>
      <w:r w:rsidR="004C3C10">
        <w:rPr>
          <w:rFonts w:ascii="Times New Roman" w:eastAsia="Droid Sans Fallback" w:hAnsi="Times New Roman" w:cs="Calibri"/>
          <w:color w:val="00000A"/>
          <w:sz w:val="24"/>
        </w:rPr>
        <w:t>D</w:t>
      </w:r>
      <w:r w:rsidR="004C3C10" w:rsidRPr="003262B4">
        <w:rPr>
          <w:rFonts w:ascii="Times New Roman" w:eastAsia="Droid Sans Fallback" w:hAnsi="Times New Roman" w:cs="Calibri"/>
          <w:color w:val="00000A"/>
          <w:sz w:val="24"/>
        </w:rPr>
        <w:t>irective 2010/75/</w:t>
      </w:r>
      <w:proofErr w:type="spellStart"/>
      <w:r w:rsidR="004C3C10" w:rsidRPr="003262B4">
        <w:rPr>
          <w:rFonts w:ascii="Times New Roman" w:eastAsia="Droid Sans Fallback" w:hAnsi="Times New Roman" w:cs="Calibri"/>
          <w:color w:val="00000A"/>
          <w:sz w:val="24"/>
        </w:rPr>
        <w:t>eu</w:t>
      </w:r>
      <w:proofErr w:type="spellEnd"/>
      <w:r w:rsidR="004C3C10" w:rsidRPr="003262B4">
        <w:rPr>
          <w:rFonts w:ascii="Times New Roman" w:eastAsia="Droid Sans Fallback" w:hAnsi="Times New Roman" w:cs="Calibri"/>
          <w:color w:val="00000A"/>
          <w:sz w:val="24"/>
        </w:rPr>
        <w:t xml:space="preserve"> of the </w:t>
      </w:r>
      <w:r w:rsidR="004C3C10">
        <w:rPr>
          <w:rFonts w:ascii="Times New Roman" w:eastAsia="Droid Sans Fallback" w:hAnsi="Times New Roman" w:cs="Calibri"/>
          <w:color w:val="00000A"/>
          <w:sz w:val="24"/>
        </w:rPr>
        <w:t>European Parliament and of the C</w:t>
      </w:r>
      <w:r w:rsidR="004C3C10" w:rsidRPr="003262B4">
        <w:rPr>
          <w:rFonts w:ascii="Times New Roman" w:eastAsia="Droid Sans Fallback" w:hAnsi="Times New Roman" w:cs="Calibri"/>
          <w:color w:val="00000A"/>
          <w:sz w:val="24"/>
        </w:rPr>
        <w:t xml:space="preserve">ouncil </w:t>
      </w:r>
      <w:r w:rsidRPr="003262B4">
        <w:rPr>
          <w:rFonts w:ascii="Times New Roman" w:eastAsia="Droid Sans Fallback" w:hAnsi="Times New Roman" w:cs="Calibri"/>
          <w:color w:val="00000A"/>
          <w:sz w:val="24"/>
        </w:rPr>
        <w:t>of 24 November 2010 on industrial emissions (integrated pollution prevention and control) (Recast) (2010) </w:t>
      </w:r>
      <w:r w:rsidRPr="003262B4">
        <w:rPr>
          <w:rFonts w:ascii="Times New Roman" w:eastAsia="Droid Sans Fallback" w:hAnsi="Times New Roman" w:cs="Calibri"/>
          <w:i/>
          <w:iCs/>
          <w:color w:val="00000A"/>
          <w:sz w:val="24"/>
        </w:rPr>
        <w:t>Official J Eur Union</w:t>
      </w:r>
      <w:r w:rsidRPr="003262B4">
        <w:rPr>
          <w:rFonts w:ascii="Times New Roman" w:eastAsia="Droid Sans Fallback" w:hAnsi="Times New Roman" w:cs="Calibri"/>
          <w:color w:val="00000A"/>
          <w:sz w:val="24"/>
        </w:rPr>
        <w:t>, (L334), 17-119.</w:t>
      </w:r>
    </w:p>
    <w:p w:rsidR="00055D19" w:rsidRDefault="00B63419" w:rsidP="00055D19">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 xml:space="preserve">[2] </w:t>
      </w:r>
      <w:r w:rsidR="00055D19" w:rsidRPr="00055D19">
        <w:rPr>
          <w:rFonts w:ascii="Times New Roman" w:eastAsia="Droid Sans Fallback" w:hAnsi="Times New Roman" w:cs="Calibri"/>
          <w:color w:val="00000A"/>
          <w:sz w:val="24"/>
        </w:rPr>
        <w:t xml:space="preserve">Yan </w:t>
      </w:r>
      <w:proofErr w:type="gramStart"/>
      <w:r w:rsidR="00055D19" w:rsidRPr="00055D19">
        <w:rPr>
          <w:rFonts w:ascii="Times New Roman" w:eastAsia="Droid Sans Fallback" w:hAnsi="Times New Roman" w:cs="Calibri"/>
          <w:color w:val="00000A"/>
          <w:sz w:val="24"/>
        </w:rPr>
        <w:t>Q,  Yang</w:t>
      </w:r>
      <w:proofErr w:type="gramEnd"/>
      <w:r w:rsidR="00055D19" w:rsidRPr="00055D19">
        <w:rPr>
          <w:rFonts w:ascii="Times New Roman" w:eastAsia="Droid Sans Fallback" w:hAnsi="Times New Roman" w:cs="Calibri"/>
          <w:color w:val="00000A"/>
          <w:sz w:val="24"/>
        </w:rPr>
        <w:t xml:space="preserve"> R,  Zhang Y,  Umar A,  Huang Z,  Wang Q. A comprehensive review on selective catalytic reduction catalysts for NOx emission abatement from municipal s</w:t>
      </w:r>
      <w:r w:rsidR="00055D19">
        <w:rPr>
          <w:rFonts w:ascii="Times New Roman" w:eastAsia="Droid Sans Fallback" w:hAnsi="Times New Roman" w:cs="Calibri"/>
          <w:color w:val="00000A"/>
          <w:sz w:val="24"/>
        </w:rPr>
        <w:t>olid waste incinerators.</w:t>
      </w:r>
      <w:r w:rsidR="00055D19" w:rsidRPr="00055D19">
        <w:rPr>
          <w:rFonts w:ascii="Times New Roman" w:eastAsia="Droid Sans Fallback" w:hAnsi="Times New Roman" w:cs="Calibri"/>
          <w:color w:val="00000A"/>
          <w:sz w:val="24"/>
        </w:rPr>
        <w:t xml:space="preserve"> Environmental </w:t>
      </w:r>
      <w:r w:rsidR="00055D19">
        <w:rPr>
          <w:rFonts w:ascii="Times New Roman" w:eastAsia="Droid Sans Fallback" w:hAnsi="Times New Roman" w:cs="Calibri"/>
          <w:color w:val="00000A"/>
          <w:sz w:val="24"/>
        </w:rPr>
        <w:t xml:space="preserve">Progress and Sustainable Energy </w:t>
      </w:r>
      <w:proofErr w:type="gramStart"/>
      <w:r w:rsidR="00055D19">
        <w:rPr>
          <w:rFonts w:ascii="Times New Roman" w:eastAsia="Droid Sans Fallback" w:hAnsi="Times New Roman" w:cs="Calibri"/>
          <w:color w:val="00000A"/>
          <w:sz w:val="24"/>
        </w:rPr>
        <w:t>2016;35:</w:t>
      </w:r>
      <w:r w:rsidR="00055D19" w:rsidRPr="00055D19">
        <w:rPr>
          <w:rFonts w:ascii="Times New Roman" w:eastAsia="Droid Sans Fallback" w:hAnsi="Times New Roman" w:cs="Calibri"/>
          <w:color w:val="00000A"/>
          <w:sz w:val="24"/>
        </w:rPr>
        <w:t>1061</w:t>
      </w:r>
      <w:proofErr w:type="gramEnd"/>
      <w:r w:rsidR="00055D19" w:rsidRPr="00055D19">
        <w:rPr>
          <w:rFonts w:ascii="Times New Roman" w:eastAsia="Droid Sans Fallback" w:hAnsi="Times New Roman" w:cs="Calibri"/>
          <w:color w:val="00000A"/>
          <w:sz w:val="24"/>
        </w:rPr>
        <w:t>-1069</w:t>
      </w:r>
    </w:p>
    <w:p w:rsidR="00193713" w:rsidRDefault="00B63419" w:rsidP="00AB6D9E">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 xml:space="preserve">[3] </w:t>
      </w:r>
      <w:r w:rsidR="00AB6D9E" w:rsidRPr="009E0462">
        <w:rPr>
          <w:rFonts w:ascii="Times New Roman" w:eastAsia="Droid Sans Fallback" w:hAnsi="Times New Roman" w:cs="Calibri"/>
          <w:color w:val="00000A"/>
          <w:sz w:val="24"/>
        </w:rPr>
        <w:t>Fan</w:t>
      </w:r>
      <w:r w:rsidR="00AB6D9E">
        <w:rPr>
          <w:rFonts w:ascii="Times New Roman" w:eastAsia="Droid Sans Fallback" w:hAnsi="Times New Roman" w:cs="Calibri"/>
          <w:color w:val="00000A"/>
          <w:sz w:val="24"/>
        </w:rPr>
        <w:t xml:space="preserve"> W</w:t>
      </w:r>
      <w:r w:rsidR="00AB6D9E" w:rsidRPr="009E0462">
        <w:rPr>
          <w:rFonts w:ascii="Times New Roman" w:eastAsia="Droid Sans Fallback" w:hAnsi="Times New Roman" w:cs="Calibri"/>
          <w:color w:val="00000A"/>
          <w:sz w:val="24"/>
        </w:rPr>
        <w:t>, Li</w:t>
      </w:r>
      <w:r w:rsidR="00AB6D9E">
        <w:rPr>
          <w:rFonts w:ascii="Times New Roman" w:eastAsia="Droid Sans Fallback" w:hAnsi="Times New Roman" w:cs="Calibri"/>
          <w:color w:val="00000A"/>
          <w:sz w:val="24"/>
        </w:rPr>
        <w:t xml:space="preserve"> Y</w:t>
      </w:r>
      <w:r w:rsidR="00AB6D9E" w:rsidRPr="009E0462">
        <w:rPr>
          <w:rFonts w:ascii="Times New Roman" w:eastAsia="Droid Sans Fallback" w:hAnsi="Times New Roman" w:cs="Calibri"/>
          <w:color w:val="00000A"/>
          <w:sz w:val="24"/>
        </w:rPr>
        <w:t>, Guo</w:t>
      </w:r>
      <w:r w:rsidR="00AB6D9E">
        <w:rPr>
          <w:rFonts w:ascii="Times New Roman" w:eastAsia="Droid Sans Fallback" w:hAnsi="Times New Roman" w:cs="Calibri"/>
          <w:color w:val="00000A"/>
          <w:sz w:val="24"/>
        </w:rPr>
        <w:t xml:space="preserve"> Q</w:t>
      </w:r>
      <w:r w:rsidR="00AB6D9E" w:rsidRPr="009E0462">
        <w:rPr>
          <w:rFonts w:ascii="Times New Roman" w:eastAsia="Droid Sans Fallback" w:hAnsi="Times New Roman" w:cs="Calibri"/>
          <w:color w:val="00000A"/>
          <w:sz w:val="24"/>
        </w:rPr>
        <w:t>, Chen</w:t>
      </w:r>
      <w:r w:rsidR="00AB6D9E">
        <w:rPr>
          <w:rFonts w:ascii="Times New Roman" w:eastAsia="Droid Sans Fallback" w:hAnsi="Times New Roman" w:cs="Calibri"/>
          <w:color w:val="00000A"/>
          <w:sz w:val="24"/>
        </w:rPr>
        <w:t xml:space="preserve"> C</w:t>
      </w:r>
      <w:r w:rsidR="00AB6D9E" w:rsidRPr="009E0462">
        <w:rPr>
          <w:rFonts w:ascii="Times New Roman" w:eastAsia="Droid Sans Fallback" w:hAnsi="Times New Roman" w:cs="Calibri"/>
          <w:color w:val="00000A"/>
          <w:sz w:val="24"/>
        </w:rPr>
        <w:t xml:space="preserve">, </w:t>
      </w:r>
      <w:proofErr w:type="spellStart"/>
      <w:r w:rsidR="00AB6D9E" w:rsidRPr="009E0462">
        <w:rPr>
          <w:rFonts w:ascii="Times New Roman" w:eastAsia="Droid Sans Fallback" w:hAnsi="Times New Roman" w:cs="Calibri"/>
          <w:color w:val="00000A"/>
          <w:sz w:val="24"/>
        </w:rPr>
        <w:t>Wang</w:t>
      </w:r>
      <w:r w:rsidR="00AB6D9E">
        <w:rPr>
          <w:rFonts w:ascii="Times New Roman" w:eastAsia="Droid Sans Fallback" w:hAnsi="Times New Roman" w:cs="Calibri"/>
          <w:color w:val="00000A"/>
          <w:sz w:val="24"/>
        </w:rPr>
        <w:t>Y</w:t>
      </w:r>
      <w:proofErr w:type="spellEnd"/>
      <w:r w:rsidR="00AB6D9E">
        <w:rPr>
          <w:rFonts w:ascii="Times New Roman" w:eastAsia="Droid Sans Fallback" w:hAnsi="Times New Roman" w:cs="Calibri"/>
          <w:color w:val="00000A"/>
          <w:sz w:val="24"/>
        </w:rPr>
        <w:t xml:space="preserve">, </w:t>
      </w:r>
      <w:r w:rsidR="00AB6D9E" w:rsidRPr="009E0462">
        <w:rPr>
          <w:rFonts w:ascii="Times New Roman" w:eastAsia="Droid Sans Fallback" w:hAnsi="Times New Roman" w:cs="Calibri"/>
          <w:color w:val="00000A"/>
          <w:sz w:val="24"/>
        </w:rPr>
        <w:t>Coal-nitrogen release and NOx evolution in the oxidant-staged combustion of coal</w:t>
      </w:r>
      <w:r w:rsidR="00AB6D9E">
        <w:rPr>
          <w:rFonts w:ascii="Times New Roman" w:eastAsia="Droid Sans Fallback" w:hAnsi="Times New Roman" w:cs="Calibri"/>
          <w:color w:val="00000A"/>
          <w:sz w:val="24"/>
        </w:rPr>
        <w:t>. Energy</w:t>
      </w:r>
      <w:r w:rsidR="00AB6D9E" w:rsidRPr="009E0462">
        <w:rPr>
          <w:rFonts w:ascii="Times New Roman" w:eastAsia="Droid Sans Fallback" w:hAnsi="Times New Roman" w:cs="Calibri"/>
          <w:color w:val="00000A"/>
          <w:sz w:val="24"/>
        </w:rPr>
        <w:t xml:space="preserve"> </w:t>
      </w:r>
      <w:proofErr w:type="gramStart"/>
      <w:r w:rsidR="00AB6D9E" w:rsidRPr="009E0462">
        <w:rPr>
          <w:rFonts w:ascii="Times New Roman" w:eastAsia="Droid Sans Fallback" w:hAnsi="Times New Roman" w:cs="Calibri"/>
          <w:color w:val="00000A"/>
          <w:sz w:val="24"/>
        </w:rPr>
        <w:t>2017</w:t>
      </w:r>
      <w:r w:rsidR="00AB6D9E">
        <w:rPr>
          <w:rFonts w:ascii="Times New Roman" w:eastAsia="Droid Sans Fallback" w:hAnsi="Times New Roman" w:cs="Calibri"/>
          <w:color w:val="00000A"/>
          <w:sz w:val="24"/>
        </w:rPr>
        <w:t>;125:</w:t>
      </w:r>
      <w:r w:rsidR="00AB6D9E" w:rsidRPr="009E0462">
        <w:rPr>
          <w:rFonts w:ascii="Times New Roman" w:eastAsia="Droid Sans Fallback" w:hAnsi="Times New Roman" w:cs="Calibri"/>
          <w:color w:val="00000A"/>
          <w:sz w:val="24"/>
        </w:rPr>
        <w:t>417</w:t>
      </w:r>
      <w:proofErr w:type="gramEnd"/>
      <w:r w:rsidR="00AB6D9E" w:rsidRPr="009E0462">
        <w:rPr>
          <w:rFonts w:ascii="Times New Roman" w:eastAsia="Droid Sans Fallback" w:hAnsi="Times New Roman" w:cs="Calibri"/>
          <w:color w:val="00000A"/>
          <w:sz w:val="24"/>
        </w:rPr>
        <w:t>-426</w:t>
      </w:r>
      <w:r w:rsidR="00AB6D9E" w:rsidRPr="009D4016" w:rsidDel="00AB6D9E">
        <w:rPr>
          <w:rFonts w:ascii="Times New Roman" w:eastAsia="Droid Sans Fallback" w:hAnsi="Times New Roman" w:cs="Calibri"/>
          <w:color w:val="00000A"/>
          <w:sz w:val="24"/>
        </w:rPr>
        <w:t xml:space="preserve"> </w:t>
      </w:r>
      <w:r w:rsidR="007B6737" w:rsidRPr="009E0462">
        <w:rPr>
          <w:rFonts w:ascii="Times New Roman" w:eastAsia="Droid Sans Fallback" w:hAnsi="Times New Roman" w:cs="Calibri"/>
          <w:color w:val="00000A"/>
          <w:sz w:val="24"/>
        </w:rPr>
        <w:t xml:space="preserve">[4] </w:t>
      </w:r>
      <w:proofErr w:type="spellStart"/>
      <w:r w:rsidR="00193713" w:rsidRPr="00193713">
        <w:rPr>
          <w:rFonts w:ascii="Times New Roman" w:eastAsia="Droid Sans Fallback" w:hAnsi="Times New Roman" w:cs="Calibri"/>
          <w:color w:val="00000A"/>
          <w:sz w:val="24"/>
        </w:rPr>
        <w:t>Darvell</w:t>
      </w:r>
      <w:proofErr w:type="spellEnd"/>
      <w:r w:rsidR="00193713" w:rsidRPr="00193713">
        <w:rPr>
          <w:rFonts w:ascii="Times New Roman" w:eastAsia="Droid Sans Fallback" w:hAnsi="Times New Roman" w:cs="Calibri"/>
          <w:color w:val="00000A"/>
          <w:sz w:val="24"/>
        </w:rPr>
        <w:t xml:space="preserve"> L, Brindley C, Baxter</w:t>
      </w:r>
      <w:r w:rsidR="00245FE4">
        <w:rPr>
          <w:rFonts w:ascii="Times New Roman" w:eastAsia="Droid Sans Fallback" w:hAnsi="Times New Roman" w:cs="Calibri"/>
          <w:color w:val="00000A"/>
          <w:sz w:val="24"/>
        </w:rPr>
        <w:t xml:space="preserve"> X</w:t>
      </w:r>
      <w:r w:rsidR="00193713" w:rsidRPr="00193713">
        <w:rPr>
          <w:rFonts w:ascii="Times New Roman" w:eastAsia="Droid Sans Fallback" w:hAnsi="Times New Roman" w:cs="Calibri"/>
          <w:color w:val="00000A"/>
          <w:sz w:val="24"/>
        </w:rPr>
        <w:t>C, Jones J</w:t>
      </w:r>
      <w:r w:rsidR="00193713">
        <w:rPr>
          <w:rFonts w:ascii="Times New Roman" w:eastAsia="Droid Sans Fallback" w:hAnsi="Times New Roman" w:cs="Calibri"/>
          <w:color w:val="00000A"/>
          <w:sz w:val="24"/>
        </w:rPr>
        <w:t>M</w:t>
      </w:r>
      <w:r w:rsidR="00193713" w:rsidRPr="00193713">
        <w:rPr>
          <w:rFonts w:ascii="Times New Roman" w:eastAsia="Droid Sans Fallback" w:hAnsi="Times New Roman" w:cs="Calibri"/>
          <w:color w:val="00000A"/>
          <w:sz w:val="24"/>
        </w:rPr>
        <w:t>, Williams A.</w:t>
      </w:r>
      <w:r w:rsidR="00193713">
        <w:rPr>
          <w:rFonts w:ascii="Times New Roman" w:eastAsia="Droid Sans Fallback" w:hAnsi="Times New Roman" w:cs="Calibri"/>
          <w:color w:val="00000A"/>
          <w:sz w:val="24"/>
        </w:rPr>
        <w:t xml:space="preserve"> </w:t>
      </w:r>
      <w:r w:rsidR="00193713" w:rsidRPr="00193713">
        <w:rPr>
          <w:rFonts w:ascii="Times New Roman" w:eastAsia="Droid Sans Fallback" w:hAnsi="Times New Roman" w:cs="Calibri"/>
          <w:color w:val="00000A"/>
          <w:sz w:val="24"/>
        </w:rPr>
        <w:t>Nitrogen in biomass char and its fate during combustion: A model compound approach</w:t>
      </w:r>
      <w:r w:rsidR="00193713">
        <w:rPr>
          <w:rFonts w:ascii="Times New Roman" w:eastAsia="Droid Sans Fallback" w:hAnsi="Times New Roman" w:cs="Calibri"/>
          <w:color w:val="00000A"/>
          <w:sz w:val="24"/>
        </w:rPr>
        <w:t xml:space="preserve">. </w:t>
      </w:r>
      <w:r w:rsidR="00193713" w:rsidRPr="00193713">
        <w:rPr>
          <w:rFonts w:ascii="Times New Roman" w:eastAsia="Droid Sans Fallback" w:hAnsi="Times New Roman" w:cs="Calibri"/>
          <w:color w:val="00000A"/>
          <w:sz w:val="24"/>
        </w:rPr>
        <w:t>Energy and Fuels</w:t>
      </w:r>
      <w:r w:rsidR="00193713">
        <w:rPr>
          <w:rFonts w:ascii="Times New Roman" w:eastAsia="Droid Sans Fallback" w:hAnsi="Times New Roman" w:cs="Calibri"/>
          <w:color w:val="00000A"/>
          <w:sz w:val="24"/>
        </w:rPr>
        <w:t xml:space="preserve"> </w:t>
      </w:r>
      <w:proofErr w:type="gramStart"/>
      <w:r w:rsidR="00193713" w:rsidRPr="00193713">
        <w:rPr>
          <w:rFonts w:ascii="Times New Roman" w:eastAsia="Droid Sans Fallback" w:hAnsi="Times New Roman" w:cs="Calibri"/>
          <w:color w:val="00000A"/>
          <w:sz w:val="24"/>
        </w:rPr>
        <w:t>2012</w:t>
      </w:r>
      <w:r w:rsidR="00193713">
        <w:rPr>
          <w:rFonts w:ascii="Times New Roman" w:eastAsia="Droid Sans Fallback" w:hAnsi="Times New Roman" w:cs="Calibri"/>
          <w:color w:val="00000A"/>
          <w:sz w:val="24"/>
        </w:rPr>
        <w:t>;</w:t>
      </w:r>
      <w:r w:rsidR="00193713" w:rsidRPr="00193713">
        <w:rPr>
          <w:rFonts w:ascii="Times New Roman" w:eastAsia="Droid Sans Fallback" w:hAnsi="Times New Roman" w:cs="Calibri"/>
          <w:color w:val="00000A"/>
          <w:sz w:val="24"/>
        </w:rPr>
        <w:t>26</w:t>
      </w:r>
      <w:r w:rsidR="00193713">
        <w:rPr>
          <w:rFonts w:ascii="Times New Roman" w:eastAsia="Droid Sans Fallback" w:hAnsi="Times New Roman" w:cs="Calibri"/>
          <w:color w:val="00000A"/>
          <w:sz w:val="24"/>
        </w:rPr>
        <w:t>:</w:t>
      </w:r>
      <w:r w:rsidR="00193713" w:rsidRPr="00193713">
        <w:rPr>
          <w:rFonts w:ascii="Times New Roman" w:eastAsia="Droid Sans Fallback" w:hAnsi="Times New Roman" w:cs="Calibri"/>
          <w:color w:val="00000A"/>
          <w:sz w:val="24"/>
        </w:rPr>
        <w:t>6482</w:t>
      </w:r>
      <w:proofErr w:type="gramEnd"/>
      <w:r w:rsidR="00193713" w:rsidRPr="00193713">
        <w:rPr>
          <w:rFonts w:ascii="Times New Roman" w:eastAsia="Droid Sans Fallback" w:hAnsi="Times New Roman" w:cs="Calibri"/>
          <w:color w:val="00000A"/>
          <w:sz w:val="24"/>
        </w:rPr>
        <w:t>-6491</w:t>
      </w:r>
      <w:r w:rsidR="00193713" w:rsidRPr="00193713" w:rsidDel="00193713">
        <w:rPr>
          <w:rFonts w:ascii="Times New Roman" w:eastAsia="Droid Sans Fallback" w:hAnsi="Times New Roman" w:cs="Calibri"/>
          <w:color w:val="00000A"/>
          <w:sz w:val="24"/>
        </w:rPr>
        <w:t xml:space="preserve"> </w:t>
      </w:r>
    </w:p>
    <w:p w:rsidR="00AB6D9E" w:rsidRPr="009D4016" w:rsidRDefault="000D7A6A" w:rsidP="00AB6D9E">
      <w:pPr>
        <w:suppressAutoHyphens/>
        <w:spacing w:after="0" w:line="480" w:lineRule="auto"/>
        <w:ind w:firstLine="284"/>
        <w:jc w:val="both"/>
        <w:rPr>
          <w:rFonts w:ascii="Times New Roman" w:eastAsia="Droid Sans Fallback" w:hAnsi="Times New Roman" w:cs="Calibri"/>
          <w:color w:val="00000A"/>
          <w:sz w:val="24"/>
        </w:rPr>
      </w:pPr>
      <w:r w:rsidRPr="000D7A6A">
        <w:rPr>
          <w:rFonts w:ascii="Times New Roman" w:eastAsia="Droid Sans Fallback" w:hAnsi="Times New Roman" w:cs="Calibri"/>
          <w:color w:val="00000A"/>
          <w:sz w:val="24"/>
        </w:rPr>
        <w:t xml:space="preserve"> [5] </w:t>
      </w:r>
      <w:r w:rsidR="00AB6D9E" w:rsidRPr="009D4016">
        <w:rPr>
          <w:rFonts w:ascii="Times New Roman" w:eastAsia="Droid Sans Fallback" w:hAnsi="Times New Roman" w:cs="Calibri"/>
          <w:color w:val="00000A"/>
          <w:sz w:val="24"/>
        </w:rPr>
        <w:t>Goulding</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KWT,</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Bailey</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NJ,</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Bradbury</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NJ,</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Hargreaves</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P,</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Howe</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M,</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Murphy</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DV,</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Poulton</w:t>
      </w:r>
      <w:r w:rsidR="00AB6D9E" w:rsidRPr="00B873F3">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PR,</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Willison</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TW. Nitrogen deposition and its contribution to nitrogen cycling and associated soil processes</w:t>
      </w:r>
      <w:r w:rsidR="00AB6D9E">
        <w:rPr>
          <w:rFonts w:ascii="Times New Roman" w:eastAsia="Droid Sans Fallback" w:hAnsi="Times New Roman" w:cs="Calibri"/>
          <w:color w:val="00000A"/>
          <w:sz w:val="24"/>
        </w:rPr>
        <w:t xml:space="preserve">. </w:t>
      </w:r>
      <w:r w:rsidR="00AB6D9E" w:rsidRPr="009D4016">
        <w:rPr>
          <w:rFonts w:ascii="Times New Roman" w:eastAsia="Droid Sans Fallback" w:hAnsi="Times New Roman" w:cs="Calibri"/>
          <w:color w:val="00000A"/>
          <w:sz w:val="24"/>
        </w:rPr>
        <w:t xml:space="preserve">New </w:t>
      </w:r>
      <w:proofErr w:type="spellStart"/>
      <w:r w:rsidR="00AB6D9E" w:rsidRPr="009D4016">
        <w:rPr>
          <w:rFonts w:ascii="Times New Roman" w:eastAsia="Droid Sans Fallback" w:hAnsi="Times New Roman" w:cs="Calibri"/>
          <w:color w:val="00000A"/>
          <w:sz w:val="24"/>
        </w:rPr>
        <w:t>Phytologist</w:t>
      </w:r>
      <w:proofErr w:type="spellEnd"/>
      <w:r w:rsidR="00AB6D9E">
        <w:rPr>
          <w:rFonts w:ascii="Times New Roman" w:eastAsia="Droid Sans Fallback" w:hAnsi="Times New Roman" w:cs="Calibri"/>
          <w:color w:val="00000A"/>
          <w:sz w:val="24"/>
        </w:rPr>
        <w:t xml:space="preserve"> 1998;</w:t>
      </w:r>
      <w:r w:rsidR="00AB6D9E" w:rsidRPr="009D4016">
        <w:rPr>
          <w:rFonts w:ascii="Times New Roman" w:eastAsia="Droid Sans Fallback" w:hAnsi="Times New Roman" w:cs="Calibri"/>
          <w:color w:val="00000A"/>
          <w:sz w:val="24"/>
        </w:rPr>
        <w:t xml:space="preserve"> 139</w:t>
      </w:r>
      <w:r w:rsidR="00AB6D9E">
        <w:rPr>
          <w:rFonts w:ascii="Times New Roman" w:eastAsia="Droid Sans Fallback" w:hAnsi="Times New Roman" w:cs="Calibri"/>
          <w:color w:val="00000A"/>
          <w:sz w:val="24"/>
        </w:rPr>
        <w:t>: 49–58.</w:t>
      </w:r>
    </w:p>
    <w:p w:rsidR="0068731E" w:rsidRDefault="00AB6D9E" w:rsidP="00A82937">
      <w:pPr>
        <w:pStyle w:val="TAMainText"/>
      </w:pPr>
      <w:r w:rsidRPr="0068731E" w:rsidDel="00AB6D9E">
        <w:lastRenderedPageBreak/>
        <w:t xml:space="preserve"> </w:t>
      </w:r>
      <w:r w:rsidR="00A82937">
        <w:rPr>
          <w:rFonts w:ascii="Times New Roman" w:eastAsia="Droid Sans Fallback" w:hAnsi="Times New Roman" w:cs="Calibri"/>
          <w:color w:val="00000A"/>
        </w:rPr>
        <w:t>[</w:t>
      </w:r>
      <w:r w:rsidR="00EB7BDF">
        <w:rPr>
          <w:rFonts w:ascii="Times New Roman" w:eastAsia="Droid Sans Fallback" w:hAnsi="Times New Roman" w:cs="Calibri"/>
          <w:color w:val="00000A"/>
        </w:rPr>
        <w:t>6]</w:t>
      </w:r>
      <w:r w:rsidR="0068731E" w:rsidRPr="0068731E">
        <w:t xml:space="preserve"> </w:t>
      </w:r>
      <w:proofErr w:type="spellStart"/>
      <w:r w:rsidR="00193713" w:rsidRPr="00193713">
        <w:rPr>
          <w:rFonts w:ascii="Times New Roman" w:eastAsia="Droid Sans Fallback" w:hAnsi="Times New Roman" w:cs="Calibri"/>
          <w:color w:val="00000A"/>
        </w:rPr>
        <w:t>Darvell</w:t>
      </w:r>
      <w:proofErr w:type="spellEnd"/>
      <w:r w:rsidR="00193713" w:rsidRPr="00193713">
        <w:rPr>
          <w:rFonts w:ascii="Times New Roman" w:eastAsia="Droid Sans Fallback" w:hAnsi="Times New Roman" w:cs="Calibri"/>
          <w:color w:val="00000A"/>
        </w:rPr>
        <w:t xml:space="preserve"> L, Jones J</w:t>
      </w:r>
      <w:r w:rsidR="00193713">
        <w:rPr>
          <w:rFonts w:ascii="Times New Roman" w:eastAsia="Droid Sans Fallback" w:hAnsi="Times New Roman" w:cs="Calibri"/>
          <w:color w:val="00000A"/>
        </w:rPr>
        <w:t>M</w:t>
      </w:r>
      <w:r w:rsidR="00193713" w:rsidRPr="00193713">
        <w:rPr>
          <w:rFonts w:ascii="Times New Roman" w:eastAsia="Droid Sans Fallback" w:hAnsi="Times New Roman" w:cs="Calibri"/>
          <w:color w:val="00000A"/>
        </w:rPr>
        <w:t xml:space="preserve">, </w:t>
      </w:r>
      <w:r w:rsidR="00193713">
        <w:rPr>
          <w:rFonts w:ascii="Times New Roman" w:eastAsia="Droid Sans Fallback" w:hAnsi="Times New Roman" w:cs="Calibri"/>
          <w:color w:val="00000A"/>
        </w:rPr>
        <w:t xml:space="preserve">Gudka B, Baxter XC, </w:t>
      </w:r>
      <w:proofErr w:type="spellStart"/>
      <w:r w:rsidR="00193713">
        <w:rPr>
          <w:rFonts w:ascii="Times New Roman" w:eastAsia="Droid Sans Fallback" w:hAnsi="Times New Roman" w:cs="Calibri"/>
          <w:color w:val="00000A"/>
        </w:rPr>
        <w:t>Saddawi</w:t>
      </w:r>
      <w:proofErr w:type="spellEnd"/>
      <w:r w:rsidR="00193713">
        <w:rPr>
          <w:rFonts w:ascii="Times New Roman" w:eastAsia="Droid Sans Fallback" w:hAnsi="Times New Roman" w:cs="Calibri"/>
          <w:color w:val="00000A"/>
        </w:rPr>
        <w:t xml:space="preserve"> A</w:t>
      </w:r>
      <w:r w:rsidR="00193713" w:rsidRPr="00193713">
        <w:rPr>
          <w:rFonts w:ascii="Times New Roman" w:eastAsia="Droid Sans Fallback" w:hAnsi="Times New Roman" w:cs="Calibri"/>
          <w:color w:val="00000A"/>
        </w:rPr>
        <w:t xml:space="preserve">, Williams </w:t>
      </w:r>
      <w:proofErr w:type="gramStart"/>
      <w:r w:rsidR="00193713" w:rsidRPr="00193713">
        <w:rPr>
          <w:rFonts w:ascii="Times New Roman" w:eastAsia="Droid Sans Fallback" w:hAnsi="Times New Roman" w:cs="Calibri"/>
          <w:color w:val="00000A"/>
        </w:rPr>
        <w:t>A</w:t>
      </w:r>
      <w:r w:rsidR="00193713">
        <w:rPr>
          <w:rFonts w:ascii="Times New Roman" w:eastAsia="Droid Sans Fallback" w:hAnsi="Times New Roman" w:cs="Calibri"/>
          <w:color w:val="00000A"/>
        </w:rPr>
        <w:t xml:space="preserve"> </w:t>
      </w:r>
      <w:r w:rsidR="000D7A6A" w:rsidRPr="000D7A6A">
        <w:rPr>
          <w:rFonts w:ascii="Times New Roman" w:eastAsia="Droid Sans Fallback" w:hAnsi="Times New Roman" w:cs="Calibri"/>
          <w:color w:val="00000A"/>
        </w:rPr>
        <w:t>,</w:t>
      </w:r>
      <w:proofErr w:type="gramEnd"/>
      <w:r w:rsidR="00193713" w:rsidRPr="00193713">
        <w:t xml:space="preserve"> </w:t>
      </w:r>
      <w:proofErr w:type="spellStart"/>
      <w:r w:rsidR="00193713" w:rsidRPr="00193713">
        <w:rPr>
          <w:rFonts w:ascii="Times New Roman" w:eastAsia="Droid Sans Fallback" w:hAnsi="Times New Roman" w:cs="Calibri"/>
          <w:color w:val="00000A"/>
        </w:rPr>
        <w:t>Malmgren</w:t>
      </w:r>
      <w:proofErr w:type="spellEnd"/>
      <w:r w:rsidR="00193713" w:rsidRPr="00193713">
        <w:rPr>
          <w:rFonts w:ascii="Times New Roman" w:eastAsia="Droid Sans Fallback" w:hAnsi="Times New Roman" w:cs="Calibri"/>
          <w:color w:val="00000A"/>
        </w:rPr>
        <w:t xml:space="preserve"> A. </w:t>
      </w:r>
      <w:r w:rsidR="00193713">
        <w:t>Combustion properties of some power station biomass fuels.</w:t>
      </w:r>
      <w:r w:rsidR="00193713" w:rsidDel="00AB6D9E">
        <w:t xml:space="preserve"> </w:t>
      </w:r>
      <w:r w:rsidR="00193713">
        <w:t>Fuel 2010;89: 2881-2890</w:t>
      </w:r>
    </w:p>
    <w:p w:rsidR="0068731E" w:rsidRDefault="007B6737" w:rsidP="00193713">
      <w:pPr>
        <w:pStyle w:val="TAMainText"/>
      </w:pPr>
      <w:r w:rsidRPr="001A36BE">
        <w:rPr>
          <w:rFonts w:ascii="Times New Roman" w:eastAsia="Droid Sans Fallback" w:hAnsi="Times New Roman" w:cs="Calibri"/>
          <w:color w:val="00000A"/>
        </w:rPr>
        <w:t>[</w:t>
      </w:r>
      <w:r w:rsidR="00EB7BDF">
        <w:rPr>
          <w:rFonts w:ascii="Times New Roman" w:eastAsia="Droid Sans Fallback" w:hAnsi="Times New Roman" w:cs="Calibri"/>
          <w:color w:val="00000A"/>
        </w:rPr>
        <w:t>7</w:t>
      </w:r>
      <w:r w:rsidRPr="001A36BE">
        <w:rPr>
          <w:rFonts w:ascii="Times New Roman" w:eastAsia="Droid Sans Fallback" w:hAnsi="Times New Roman" w:cs="Calibri"/>
          <w:color w:val="00000A"/>
        </w:rPr>
        <w:t>]</w:t>
      </w:r>
      <w:r w:rsidR="001A36BE" w:rsidRPr="001A36BE">
        <w:rPr>
          <w:rFonts w:ascii="Times New Roman" w:eastAsia="Droid Sans Fallback" w:hAnsi="Times New Roman" w:cs="Calibri"/>
          <w:color w:val="00000A"/>
        </w:rPr>
        <w:t xml:space="preserve"> </w:t>
      </w:r>
      <w:r w:rsidR="00A82937" w:rsidRPr="00193713">
        <w:rPr>
          <w:rFonts w:ascii="Times New Roman" w:eastAsia="Droid Sans Fallback" w:hAnsi="Times New Roman" w:cs="Calibri"/>
          <w:color w:val="00000A"/>
        </w:rPr>
        <w:t xml:space="preserve">McNamee P, </w:t>
      </w:r>
      <w:proofErr w:type="spellStart"/>
      <w:r w:rsidR="00A82937" w:rsidRPr="00193713">
        <w:rPr>
          <w:rFonts w:ascii="Times New Roman" w:eastAsia="Droid Sans Fallback" w:hAnsi="Times New Roman" w:cs="Calibri"/>
          <w:color w:val="00000A"/>
        </w:rPr>
        <w:t>Darvell</w:t>
      </w:r>
      <w:proofErr w:type="spellEnd"/>
      <w:r w:rsidR="00A82937" w:rsidRPr="00193713">
        <w:rPr>
          <w:rFonts w:ascii="Times New Roman" w:eastAsia="Droid Sans Fallback" w:hAnsi="Times New Roman" w:cs="Calibri"/>
          <w:color w:val="00000A"/>
        </w:rPr>
        <w:t xml:space="preserve"> LI, Jones JM</w:t>
      </w:r>
      <w:r w:rsidR="00A82937">
        <w:rPr>
          <w:rFonts w:ascii="Times New Roman" w:eastAsia="Droid Sans Fallback" w:hAnsi="Times New Roman" w:cs="Calibri"/>
          <w:color w:val="00000A"/>
        </w:rPr>
        <w:t>, Williams</w:t>
      </w:r>
      <w:r w:rsidR="00A82937" w:rsidRPr="00193713">
        <w:rPr>
          <w:rFonts w:ascii="Times New Roman" w:eastAsia="Droid Sans Fallback" w:hAnsi="Times New Roman" w:cs="Calibri"/>
          <w:color w:val="00000A"/>
        </w:rPr>
        <w:t xml:space="preserve"> A.</w:t>
      </w:r>
      <w:r w:rsidR="00A82937">
        <w:rPr>
          <w:rFonts w:ascii="Times New Roman" w:eastAsia="Droid Sans Fallback" w:hAnsi="Times New Roman" w:cs="Calibri"/>
          <w:color w:val="00000A"/>
        </w:rPr>
        <w:t xml:space="preserve"> </w:t>
      </w:r>
      <w:r w:rsidR="00193713" w:rsidRPr="00193713">
        <w:rPr>
          <w:rFonts w:ascii="Times New Roman" w:eastAsia="Droid Sans Fallback" w:hAnsi="Times New Roman" w:cs="Calibri"/>
          <w:color w:val="00000A"/>
        </w:rPr>
        <w:t xml:space="preserve">The combustion characteristics of high-heating-rate chars from untreated and </w:t>
      </w:r>
      <w:proofErr w:type="spellStart"/>
      <w:r w:rsidR="00193713" w:rsidRPr="00193713">
        <w:rPr>
          <w:rFonts w:ascii="Times New Roman" w:eastAsia="Droid Sans Fallback" w:hAnsi="Times New Roman" w:cs="Calibri"/>
          <w:color w:val="00000A"/>
        </w:rPr>
        <w:t>torrefied</w:t>
      </w:r>
      <w:proofErr w:type="spellEnd"/>
      <w:r w:rsidR="00193713" w:rsidRPr="00193713">
        <w:rPr>
          <w:rFonts w:ascii="Times New Roman" w:eastAsia="Droid Sans Fallback" w:hAnsi="Times New Roman" w:cs="Calibri"/>
          <w:color w:val="00000A"/>
        </w:rPr>
        <w:t xml:space="preserve"> biomass fuels</w:t>
      </w:r>
      <w:r w:rsidR="00A82937">
        <w:rPr>
          <w:rFonts w:ascii="Times New Roman" w:eastAsia="Droid Sans Fallback" w:hAnsi="Times New Roman" w:cs="Calibri"/>
          <w:color w:val="00000A"/>
        </w:rPr>
        <w:t xml:space="preserve">. </w:t>
      </w:r>
      <w:r w:rsidR="00193713" w:rsidRPr="00193713">
        <w:rPr>
          <w:rFonts w:ascii="Times New Roman" w:eastAsia="Droid Sans Fallback" w:hAnsi="Times New Roman" w:cs="Calibri"/>
          <w:color w:val="00000A"/>
        </w:rPr>
        <w:tab/>
        <w:t>Biomass and Bioenergy</w:t>
      </w:r>
      <w:r w:rsidR="00193713">
        <w:rPr>
          <w:rFonts w:ascii="Times New Roman" w:eastAsia="Droid Sans Fallback" w:hAnsi="Times New Roman" w:cs="Calibri"/>
          <w:color w:val="00000A"/>
        </w:rPr>
        <w:t xml:space="preserve"> </w:t>
      </w:r>
      <w:r w:rsidR="00193713" w:rsidRPr="00193713">
        <w:rPr>
          <w:rFonts w:ascii="Times New Roman" w:eastAsia="Droid Sans Fallback" w:hAnsi="Times New Roman" w:cs="Calibri"/>
          <w:color w:val="00000A"/>
        </w:rPr>
        <w:t>2015</w:t>
      </w:r>
      <w:r w:rsidR="00193713">
        <w:rPr>
          <w:rFonts w:ascii="Times New Roman" w:eastAsia="Droid Sans Fallback" w:hAnsi="Times New Roman" w:cs="Calibri"/>
          <w:color w:val="00000A"/>
        </w:rPr>
        <w:t xml:space="preserve">; </w:t>
      </w:r>
      <w:r w:rsidR="00193713" w:rsidRPr="00193713">
        <w:rPr>
          <w:rFonts w:ascii="Times New Roman" w:eastAsia="Droid Sans Fallback" w:hAnsi="Times New Roman" w:cs="Calibri"/>
          <w:color w:val="00000A"/>
        </w:rPr>
        <w:t>82</w:t>
      </w:r>
      <w:r w:rsidR="00193713">
        <w:rPr>
          <w:rFonts w:ascii="Times New Roman" w:eastAsia="Droid Sans Fallback" w:hAnsi="Times New Roman" w:cs="Calibri"/>
          <w:color w:val="00000A"/>
        </w:rPr>
        <w:t>:</w:t>
      </w:r>
      <w:r w:rsidR="00193713" w:rsidRPr="00193713">
        <w:rPr>
          <w:rFonts w:ascii="Times New Roman" w:eastAsia="Droid Sans Fallback" w:hAnsi="Times New Roman" w:cs="Calibri"/>
          <w:color w:val="00000A"/>
        </w:rPr>
        <w:t>63-72</w:t>
      </w:r>
    </w:p>
    <w:p w:rsidR="00AB6D9E" w:rsidRDefault="00370A57" w:rsidP="009C55C4">
      <w:pPr>
        <w:pStyle w:val="TAMainText"/>
      </w:pPr>
      <w:r w:rsidRPr="001F540C">
        <w:rPr>
          <w:rFonts w:ascii="Times New Roman" w:eastAsia="Droid Sans Fallback" w:hAnsi="Times New Roman" w:cs="Calibri"/>
          <w:color w:val="00000A"/>
        </w:rPr>
        <w:t>[</w:t>
      </w:r>
      <w:r>
        <w:rPr>
          <w:rFonts w:ascii="Times New Roman" w:eastAsia="Droid Sans Fallback" w:hAnsi="Times New Roman" w:cs="Calibri"/>
          <w:color w:val="00000A"/>
        </w:rPr>
        <w:t>8</w:t>
      </w:r>
      <w:r w:rsidRPr="001F540C">
        <w:rPr>
          <w:rFonts w:ascii="Times New Roman" w:eastAsia="Droid Sans Fallback" w:hAnsi="Times New Roman" w:cs="Calibri"/>
          <w:color w:val="00000A"/>
        </w:rPr>
        <w:t xml:space="preserve">] </w:t>
      </w:r>
      <w:r w:rsidR="00AB6D9E" w:rsidRPr="0068731E">
        <w:t>Axworthy AE, Dayan VH, Martin GB.</w:t>
      </w:r>
      <w:r w:rsidR="00AB6D9E">
        <w:t xml:space="preserve"> </w:t>
      </w:r>
      <w:r w:rsidR="00AB6D9E" w:rsidRPr="0068731E">
        <w:t>Reactions of fuel-nitrogen compounds under conditions of inert pyrolysis</w:t>
      </w:r>
      <w:r w:rsidR="00AB6D9E">
        <w:t>.</w:t>
      </w:r>
      <w:r w:rsidR="00AB6D9E" w:rsidRPr="009E0462">
        <w:t> Fuel</w:t>
      </w:r>
      <w:r w:rsidR="00AB6D9E" w:rsidRPr="0068731E">
        <w:t> </w:t>
      </w:r>
      <w:proofErr w:type="gramStart"/>
      <w:r w:rsidR="00AB6D9E" w:rsidRPr="0068731E">
        <w:t>1978</w:t>
      </w:r>
      <w:r w:rsidR="00AB6D9E">
        <w:t>;</w:t>
      </w:r>
      <w:r w:rsidR="00AB6D9E" w:rsidRPr="0068731E">
        <w:t>57</w:t>
      </w:r>
      <w:r w:rsidR="00AB6D9E">
        <w:t>:</w:t>
      </w:r>
      <w:r w:rsidR="00AB6D9E" w:rsidRPr="0068731E">
        <w:t>29</w:t>
      </w:r>
      <w:proofErr w:type="gramEnd"/>
      <w:r w:rsidR="00AB6D9E" w:rsidRPr="0068731E">
        <w:t>-35.</w:t>
      </w:r>
    </w:p>
    <w:p w:rsidR="00193713" w:rsidRDefault="009C55C4">
      <w:pPr>
        <w:pStyle w:val="TAMainText"/>
      </w:pPr>
      <w:r w:rsidRPr="001F540C">
        <w:rPr>
          <w:rFonts w:ascii="Times New Roman" w:eastAsia="Droid Sans Fallback" w:hAnsi="Times New Roman" w:cs="Calibri"/>
          <w:color w:val="00000A"/>
        </w:rPr>
        <w:t>[</w:t>
      </w:r>
      <w:r>
        <w:rPr>
          <w:rFonts w:ascii="Times New Roman" w:eastAsia="Droid Sans Fallback" w:hAnsi="Times New Roman" w:cs="Calibri"/>
          <w:color w:val="00000A"/>
        </w:rPr>
        <w:t>9</w:t>
      </w:r>
      <w:r w:rsidRPr="001F540C">
        <w:rPr>
          <w:rFonts w:ascii="Times New Roman" w:eastAsia="Droid Sans Fallback" w:hAnsi="Times New Roman" w:cs="Calibri"/>
          <w:color w:val="00000A"/>
        </w:rPr>
        <w:t xml:space="preserve">] </w:t>
      </w:r>
      <w:r w:rsidR="00AB6D9E">
        <w:t xml:space="preserve">Tan L, Li C.  Formation of NOx and </w:t>
      </w:r>
      <w:proofErr w:type="spellStart"/>
      <w:r w:rsidR="00AB6D9E">
        <w:t>SOx</w:t>
      </w:r>
      <w:proofErr w:type="spellEnd"/>
      <w:r w:rsidR="00AB6D9E">
        <w:t xml:space="preserve"> precursors during the pyrolysis of coal and biomass. Part I. Effects of reactor configuration on the determined yields of HCN and NH3 during pyrolysis Fuel </w:t>
      </w:r>
      <w:proofErr w:type="gramStart"/>
      <w:r w:rsidR="00AB6D9E">
        <w:t>2000;79:1883</w:t>
      </w:r>
      <w:proofErr w:type="gramEnd"/>
      <w:r w:rsidR="00AB6D9E">
        <w:t>–1889</w:t>
      </w:r>
      <w:r w:rsidR="00AB6D9E" w:rsidRPr="00AB6D9E">
        <w:t xml:space="preserve"> </w:t>
      </w:r>
    </w:p>
    <w:p w:rsidR="00B85D7B" w:rsidRPr="00B85D7B" w:rsidRDefault="009C55C4" w:rsidP="00B85D7B">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rPr>
        <w:t xml:space="preserve">[10] </w:t>
      </w:r>
      <w:r w:rsidR="00B85D7B">
        <w:rPr>
          <w:rFonts w:ascii="Times New Roman" w:eastAsia="Droid Sans Fallback" w:hAnsi="Times New Roman" w:cs="Calibri"/>
          <w:color w:val="00000A"/>
          <w:sz w:val="24"/>
        </w:rPr>
        <w:t xml:space="preserve">Álvarez </w:t>
      </w:r>
      <w:proofErr w:type="gramStart"/>
      <w:r w:rsidR="00B85D7B">
        <w:rPr>
          <w:rFonts w:ascii="Times New Roman" w:eastAsia="Droid Sans Fallback" w:hAnsi="Times New Roman" w:cs="Calibri"/>
          <w:color w:val="00000A"/>
          <w:sz w:val="24"/>
        </w:rPr>
        <w:t xml:space="preserve">L,  </w:t>
      </w:r>
      <w:proofErr w:type="spellStart"/>
      <w:r w:rsidR="00B85D7B">
        <w:rPr>
          <w:rFonts w:ascii="Times New Roman" w:eastAsia="Droid Sans Fallback" w:hAnsi="Times New Roman" w:cs="Calibri"/>
          <w:color w:val="00000A"/>
          <w:sz w:val="24"/>
        </w:rPr>
        <w:t>Gharebaghi</w:t>
      </w:r>
      <w:proofErr w:type="spellEnd"/>
      <w:proofErr w:type="gramEnd"/>
      <w:r w:rsidR="00B85D7B">
        <w:rPr>
          <w:rFonts w:ascii="Times New Roman" w:eastAsia="Droid Sans Fallback" w:hAnsi="Times New Roman" w:cs="Calibri"/>
          <w:color w:val="00000A"/>
          <w:sz w:val="24"/>
        </w:rPr>
        <w:t xml:space="preserve"> M</w:t>
      </w:r>
      <w:r w:rsidR="00B85D7B" w:rsidRPr="00B85D7B">
        <w:rPr>
          <w:rFonts w:ascii="Times New Roman" w:eastAsia="Droid Sans Fallback" w:hAnsi="Times New Roman" w:cs="Calibri"/>
          <w:color w:val="00000A"/>
          <w:sz w:val="24"/>
        </w:rPr>
        <w:t xml:space="preserve">,  Jones JM,  </w:t>
      </w:r>
      <w:proofErr w:type="spellStart"/>
      <w:r w:rsidR="00B85D7B" w:rsidRPr="00B85D7B">
        <w:rPr>
          <w:rFonts w:ascii="Times New Roman" w:eastAsia="Droid Sans Fallback" w:hAnsi="Times New Roman" w:cs="Calibri"/>
          <w:color w:val="00000A"/>
          <w:sz w:val="24"/>
        </w:rPr>
        <w:t>Pourkashanian</w:t>
      </w:r>
      <w:proofErr w:type="spellEnd"/>
      <w:r w:rsidR="00B85D7B" w:rsidRPr="00B85D7B">
        <w:rPr>
          <w:rFonts w:ascii="Times New Roman" w:eastAsia="Droid Sans Fallback" w:hAnsi="Times New Roman" w:cs="Calibri"/>
          <w:color w:val="00000A"/>
          <w:sz w:val="24"/>
        </w:rPr>
        <w:t xml:space="preserve"> M,  Williams A</w:t>
      </w:r>
      <w:r w:rsidR="00B85D7B">
        <w:rPr>
          <w:rFonts w:ascii="Times New Roman" w:eastAsia="Droid Sans Fallback" w:hAnsi="Times New Roman" w:cs="Calibri"/>
          <w:color w:val="00000A"/>
          <w:sz w:val="24"/>
        </w:rPr>
        <w:t>,</w:t>
      </w:r>
      <w:r w:rsidR="00B85D7B" w:rsidRPr="00B85D7B">
        <w:rPr>
          <w:rFonts w:ascii="Times New Roman" w:eastAsia="Droid Sans Fallback" w:hAnsi="Times New Roman" w:cs="Calibri"/>
          <w:color w:val="00000A"/>
          <w:sz w:val="24"/>
        </w:rPr>
        <w:t xml:space="preserve">  Riaza</w:t>
      </w:r>
      <w:r w:rsidR="00B85D7B">
        <w:rPr>
          <w:rFonts w:ascii="Times New Roman" w:eastAsia="Droid Sans Fallback" w:hAnsi="Times New Roman" w:cs="Calibri"/>
          <w:color w:val="00000A"/>
          <w:sz w:val="24"/>
        </w:rPr>
        <w:t xml:space="preserve"> J,  </w:t>
      </w:r>
      <w:proofErr w:type="spellStart"/>
      <w:r w:rsidR="00B85D7B">
        <w:rPr>
          <w:rFonts w:ascii="Times New Roman" w:eastAsia="Droid Sans Fallback" w:hAnsi="Times New Roman" w:cs="Calibri"/>
          <w:color w:val="00000A"/>
          <w:sz w:val="24"/>
        </w:rPr>
        <w:t>Pevida</w:t>
      </w:r>
      <w:proofErr w:type="spellEnd"/>
      <w:r w:rsidR="00B85D7B">
        <w:rPr>
          <w:rFonts w:ascii="Times New Roman" w:eastAsia="Droid Sans Fallback" w:hAnsi="Times New Roman" w:cs="Calibri"/>
          <w:color w:val="00000A"/>
          <w:sz w:val="24"/>
        </w:rPr>
        <w:t xml:space="preserve"> C,  </w:t>
      </w:r>
      <w:proofErr w:type="spellStart"/>
      <w:r w:rsidR="00B85D7B">
        <w:rPr>
          <w:rFonts w:ascii="Times New Roman" w:eastAsia="Droid Sans Fallback" w:hAnsi="Times New Roman" w:cs="Calibri"/>
          <w:color w:val="00000A"/>
          <w:sz w:val="24"/>
        </w:rPr>
        <w:t>Pis</w:t>
      </w:r>
      <w:proofErr w:type="spellEnd"/>
      <w:r w:rsidR="00B85D7B">
        <w:rPr>
          <w:rFonts w:ascii="Times New Roman" w:eastAsia="Droid Sans Fallback" w:hAnsi="Times New Roman" w:cs="Calibri"/>
          <w:color w:val="00000A"/>
          <w:sz w:val="24"/>
        </w:rPr>
        <w:t xml:space="preserve"> JJ</w:t>
      </w:r>
      <w:r w:rsidR="00B85D7B" w:rsidRPr="00B85D7B">
        <w:rPr>
          <w:rFonts w:ascii="Times New Roman" w:eastAsia="Droid Sans Fallback" w:hAnsi="Times New Roman" w:cs="Calibri"/>
          <w:color w:val="00000A"/>
          <w:sz w:val="24"/>
        </w:rPr>
        <w:t xml:space="preserve">,  </w:t>
      </w:r>
      <w:proofErr w:type="spellStart"/>
      <w:r w:rsidR="00B85D7B" w:rsidRPr="00B85D7B">
        <w:rPr>
          <w:rFonts w:ascii="Times New Roman" w:eastAsia="Droid Sans Fallback" w:hAnsi="Times New Roman" w:cs="Calibri"/>
          <w:color w:val="00000A"/>
          <w:sz w:val="24"/>
        </w:rPr>
        <w:t>Rubiera</w:t>
      </w:r>
      <w:proofErr w:type="spellEnd"/>
      <w:r w:rsidR="00B85D7B" w:rsidRPr="00B85D7B">
        <w:rPr>
          <w:rFonts w:ascii="Times New Roman" w:eastAsia="Droid Sans Fallback" w:hAnsi="Times New Roman" w:cs="Calibri"/>
          <w:color w:val="00000A"/>
          <w:sz w:val="24"/>
        </w:rPr>
        <w:t xml:space="preserve"> F. Numerical investigation of NO emissions from an entrained flow reactor un</w:t>
      </w:r>
      <w:r w:rsidR="00B85D7B">
        <w:rPr>
          <w:rFonts w:ascii="Times New Roman" w:eastAsia="Droid Sans Fallback" w:hAnsi="Times New Roman" w:cs="Calibri"/>
          <w:color w:val="00000A"/>
          <w:sz w:val="24"/>
        </w:rPr>
        <w:t xml:space="preserve">der oxy-coal conditions. </w:t>
      </w:r>
      <w:r w:rsidR="00B85D7B" w:rsidRPr="00B85D7B">
        <w:rPr>
          <w:rFonts w:ascii="Times New Roman" w:eastAsia="Droid Sans Fallback" w:hAnsi="Times New Roman" w:cs="Calibri"/>
          <w:color w:val="00000A"/>
          <w:sz w:val="24"/>
        </w:rPr>
        <w:t>Fuel Processing Technology</w:t>
      </w:r>
      <w:r w:rsidR="00B85D7B">
        <w:rPr>
          <w:rFonts w:ascii="Times New Roman" w:eastAsia="Droid Sans Fallback" w:hAnsi="Times New Roman" w:cs="Calibri"/>
          <w:color w:val="00000A"/>
          <w:sz w:val="24"/>
        </w:rPr>
        <w:t xml:space="preserve"> </w:t>
      </w:r>
      <w:proofErr w:type="gramStart"/>
      <w:r w:rsidR="00B85D7B" w:rsidRPr="00B85D7B">
        <w:rPr>
          <w:rFonts w:ascii="Times New Roman" w:eastAsia="Droid Sans Fallback" w:hAnsi="Times New Roman" w:cs="Calibri"/>
          <w:color w:val="00000A"/>
          <w:sz w:val="24"/>
        </w:rPr>
        <w:t>2012</w:t>
      </w:r>
      <w:r w:rsidR="00B85D7B">
        <w:rPr>
          <w:rFonts w:ascii="Times New Roman" w:eastAsia="Droid Sans Fallback" w:hAnsi="Times New Roman" w:cs="Calibri"/>
          <w:color w:val="00000A"/>
          <w:sz w:val="24"/>
        </w:rPr>
        <w:t>;93:</w:t>
      </w:r>
      <w:r w:rsidR="00B85D7B" w:rsidRPr="00B85D7B">
        <w:rPr>
          <w:rFonts w:ascii="Times New Roman" w:eastAsia="Droid Sans Fallback" w:hAnsi="Times New Roman" w:cs="Calibri"/>
          <w:color w:val="00000A"/>
          <w:sz w:val="24"/>
        </w:rPr>
        <w:t>53</w:t>
      </w:r>
      <w:proofErr w:type="gramEnd"/>
      <w:r w:rsidR="00B85D7B" w:rsidRPr="00B85D7B">
        <w:rPr>
          <w:rFonts w:ascii="Times New Roman" w:eastAsia="Droid Sans Fallback" w:hAnsi="Times New Roman" w:cs="Calibri"/>
          <w:color w:val="00000A"/>
          <w:sz w:val="24"/>
        </w:rPr>
        <w:t>-64</w:t>
      </w:r>
    </w:p>
    <w:p w:rsidR="00055D19" w:rsidRPr="00055D19" w:rsidRDefault="00AB6D9E" w:rsidP="00EB7BDF">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lang w:val="en-US"/>
        </w:rPr>
        <w:t xml:space="preserve">[11] </w:t>
      </w:r>
      <w:r w:rsidR="00055D19" w:rsidRPr="00746AEA">
        <w:rPr>
          <w:rFonts w:ascii="Times New Roman" w:eastAsia="Droid Sans Fallback" w:hAnsi="Times New Roman" w:cs="Calibri"/>
          <w:color w:val="00000A"/>
          <w:sz w:val="24"/>
          <w:lang w:val="en-US"/>
        </w:rPr>
        <w:t xml:space="preserve">Loo SV, </w:t>
      </w:r>
      <w:proofErr w:type="spellStart"/>
      <w:r w:rsidR="00055D19" w:rsidRPr="00746AEA">
        <w:rPr>
          <w:rFonts w:ascii="Times New Roman" w:eastAsia="Droid Sans Fallback" w:hAnsi="Times New Roman" w:cs="Calibri"/>
          <w:color w:val="00000A"/>
          <w:sz w:val="24"/>
          <w:lang w:val="en-US"/>
        </w:rPr>
        <w:t>Koppejan</w:t>
      </w:r>
      <w:proofErr w:type="spellEnd"/>
      <w:r w:rsidR="00055D19" w:rsidRPr="00746AEA">
        <w:rPr>
          <w:rFonts w:ascii="Times New Roman" w:eastAsia="Droid Sans Fallback" w:hAnsi="Times New Roman" w:cs="Calibri"/>
          <w:color w:val="00000A"/>
          <w:sz w:val="24"/>
          <w:lang w:val="en-US"/>
        </w:rPr>
        <w:t xml:space="preserve"> J. The Handbook of Biomass Combustion and Co - firing. vol. 1. 2015. doi:10.1017/CBO9781107415324.004.</w:t>
      </w:r>
    </w:p>
    <w:p w:rsidR="001F540C" w:rsidRPr="001F540C" w:rsidRDefault="00055D19" w:rsidP="001F540C">
      <w:pPr>
        <w:suppressAutoHyphens/>
        <w:spacing w:after="0" w:line="480" w:lineRule="auto"/>
        <w:ind w:firstLine="284"/>
        <w:jc w:val="both"/>
        <w:rPr>
          <w:rFonts w:ascii="Times New Roman" w:eastAsia="Droid Sans Fallback" w:hAnsi="Times New Roman" w:cs="Calibri"/>
          <w:color w:val="00000A"/>
          <w:sz w:val="24"/>
          <w:lang w:val="en-US"/>
        </w:rPr>
      </w:pPr>
      <w:r w:rsidRPr="001F540C">
        <w:rPr>
          <w:rFonts w:ascii="Times New Roman" w:eastAsia="Droid Sans Fallback" w:hAnsi="Times New Roman" w:cs="Calibri"/>
          <w:color w:val="00000A"/>
          <w:sz w:val="24"/>
          <w:lang w:val="en-US"/>
        </w:rPr>
        <w:t xml:space="preserve"> </w:t>
      </w:r>
      <w:r w:rsidR="00370A57" w:rsidRPr="00045DE8">
        <w:rPr>
          <w:rFonts w:ascii="Times New Roman" w:eastAsia="Droid Sans Fallback" w:hAnsi="Times New Roman" w:cs="Calibri"/>
          <w:color w:val="00000A"/>
          <w:sz w:val="24"/>
          <w:lang w:val="en-US"/>
        </w:rPr>
        <w:t>[</w:t>
      </w:r>
      <w:r w:rsidR="00AB6D9E">
        <w:rPr>
          <w:rFonts w:ascii="Times New Roman" w:eastAsia="Droid Sans Fallback" w:hAnsi="Times New Roman" w:cs="Calibri"/>
          <w:color w:val="00000A"/>
          <w:sz w:val="24"/>
          <w:lang w:val="en-US"/>
        </w:rPr>
        <w:t>12</w:t>
      </w:r>
      <w:r w:rsidR="00370A57" w:rsidRPr="00045DE8">
        <w:rPr>
          <w:rFonts w:ascii="Times New Roman" w:eastAsia="Droid Sans Fallback" w:hAnsi="Times New Roman" w:cs="Calibri"/>
          <w:color w:val="00000A"/>
          <w:sz w:val="24"/>
          <w:lang w:val="en-US"/>
        </w:rPr>
        <w:t>]</w:t>
      </w:r>
      <w:r w:rsidR="00370A57" w:rsidRPr="001F540C">
        <w:rPr>
          <w:rFonts w:ascii="Times New Roman" w:eastAsia="Droid Sans Fallback" w:hAnsi="Times New Roman" w:cs="Calibri"/>
          <w:color w:val="00000A"/>
          <w:sz w:val="24"/>
          <w:lang w:val="en-US"/>
        </w:rPr>
        <w:t xml:space="preserve"> </w:t>
      </w:r>
      <w:r w:rsidR="001F540C" w:rsidRPr="001F540C">
        <w:rPr>
          <w:rFonts w:ascii="Times New Roman" w:eastAsia="Droid Sans Fallback" w:hAnsi="Times New Roman" w:cs="Calibri"/>
          <w:color w:val="00000A"/>
          <w:sz w:val="24"/>
          <w:lang w:val="en-US"/>
        </w:rPr>
        <w:t xml:space="preserve">Riaza J, Gil MV, </w:t>
      </w:r>
      <w:proofErr w:type="gramStart"/>
      <w:r w:rsidR="001F540C" w:rsidRPr="001F540C">
        <w:rPr>
          <w:rFonts w:ascii="Times New Roman" w:eastAsia="Droid Sans Fallback" w:hAnsi="Times New Roman" w:cs="Calibri"/>
          <w:color w:val="00000A"/>
          <w:sz w:val="24"/>
          <w:lang w:val="en-US"/>
        </w:rPr>
        <w:t>Álvarez  L</w:t>
      </w:r>
      <w:proofErr w:type="gramEnd"/>
      <w:r w:rsidR="001F540C" w:rsidRPr="001F540C">
        <w:rPr>
          <w:rFonts w:ascii="Times New Roman" w:eastAsia="Droid Sans Fallback" w:hAnsi="Times New Roman" w:cs="Calibri"/>
          <w:color w:val="00000A"/>
          <w:sz w:val="24"/>
          <w:lang w:val="en-US"/>
        </w:rPr>
        <w:t xml:space="preserve">,  </w:t>
      </w:r>
      <w:proofErr w:type="spellStart"/>
      <w:r w:rsidR="001F540C" w:rsidRPr="001F540C">
        <w:rPr>
          <w:rFonts w:ascii="Times New Roman" w:eastAsia="Droid Sans Fallback" w:hAnsi="Times New Roman" w:cs="Calibri"/>
          <w:color w:val="00000A"/>
          <w:sz w:val="24"/>
          <w:lang w:val="en-US"/>
        </w:rPr>
        <w:t>Pevida</w:t>
      </w:r>
      <w:proofErr w:type="spellEnd"/>
      <w:r w:rsidR="001F540C" w:rsidRPr="001F540C">
        <w:rPr>
          <w:rFonts w:ascii="Times New Roman" w:eastAsia="Droid Sans Fallback" w:hAnsi="Times New Roman" w:cs="Calibri"/>
          <w:color w:val="00000A"/>
          <w:sz w:val="24"/>
          <w:lang w:val="en-US"/>
        </w:rPr>
        <w:t xml:space="preserve"> C, </w:t>
      </w:r>
      <w:proofErr w:type="spellStart"/>
      <w:r w:rsidR="001F540C" w:rsidRPr="001F540C">
        <w:rPr>
          <w:rFonts w:ascii="Times New Roman" w:eastAsia="Droid Sans Fallback" w:hAnsi="Times New Roman" w:cs="Calibri"/>
          <w:color w:val="00000A"/>
          <w:sz w:val="24"/>
          <w:lang w:val="en-US"/>
        </w:rPr>
        <w:t>Pis</w:t>
      </w:r>
      <w:proofErr w:type="spellEnd"/>
      <w:r w:rsidR="001F540C" w:rsidRPr="001F540C">
        <w:rPr>
          <w:rFonts w:ascii="Times New Roman" w:eastAsia="Droid Sans Fallback" w:hAnsi="Times New Roman" w:cs="Calibri"/>
          <w:color w:val="00000A"/>
          <w:sz w:val="24"/>
          <w:lang w:val="en-US"/>
        </w:rPr>
        <w:t xml:space="preserve"> JJ, </w:t>
      </w:r>
      <w:proofErr w:type="spellStart"/>
      <w:r w:rsidR="001F540C" w:rsidRPr="001F540C">
        <w:rPr>
          <w:rFonts w:ascii="Times New Roman" w:eastAsia="Droid Sans Fallback" w:hAnsi="Times New Roman" w:cs="Calibri"/>
          <w:color w:val="00000A"/>
          <w:sz w:val="24"/>
          <w:lang w:val="en-US"/>
        </w:rPr>
        <w:t>Rubiera</w:t>
      </w:r>
      <w:proofErr w:type="spellEnd"/>
      <w:r w:rsidR="001F540C" w:rsidRPr="001F540C">
        <w:rPr>
          <w:rFonts w:ascii="Times New Roman" w:eastAsia="Droid Sans Fallback" w:hAnsi="Times New Roman" w:cs="Calibri"/>
          <w:color w:val="00000A"/>
          <w:sz w:val="24"/>
          <w:lang w:val="en-US"/>
        </w:rPr>
        <w:t xml:space="preserve"> F. Oxy-fuel combustion of coal and biomass blends. Energy </w:t>
      </w:r>
      <w:proofErr w:type="gramStart"/>
      <w:r w:rsidR="001F540C" w:rsidRPr="001F540C">
        <w:rPr>
          <w:rFonts w:ascii="Times New Roman" w:eastAsia="Droid Sans Fallback" w:hAnsi="Times New Roman" w:cs="Calibri"/>
          <w:color w:val="00000A"/>
          <w:sz w:val="24"/>
          <w:lang w:val="en-US"/>
        </w:rPr>
        <w:t>2012</w:t>
      </w:r>
      <w:r w:rsidR="00A82937">
        <w:rPr>
          <w:rFonts w:ascii="Times New Roman" w:eastAsia="Droid Sans Fallback" w:hAnsi="Times New Roman" w:cs="Calibri"/>
          <w:color w:val="00000A"/>
          <w:sz w:val="24"/>
          <w:lang w:val="en-US"/>
        </w:rPr>
        <w:t>;</w:t>
      </w:r>
      <w:r w:rsidR="00A82937" w:rsidRPr="001F540C">
        <w:rPr>
          <w:rFonts w:ascii="Times New Roman" w:eastAsia="Droid Sans Fallback" w:hAnsi="Times New Roman" w:cs="Calibri"/>
          <w:color w:val="00000A"/>
          <w:sz w:val="24"/>
          <w:lang w:val="en-US"/>
        </w:rPr>
        <w:t>41</w:t>
      </w:r>
      <w:r w:rsidR="00A82937">
        <w:rPr>
          <w:rFonts w:ascii="Times New Roman" w:eastAsia="Droid Sans Fallback" w:hAnsi="Times New Roman" w:cs="Calibri"/>
          <w:color w:val="00000A"/>
          <w:sz w:val="24"/>
          <w:lang w:val="en-US"/>
        </w:rPr>
        <w:t>:</w:t>
      </w:r>
      <w:r w:rsidR="001F540C" w:rsidRPr="001F540C">
        <w:rPr>
          <w:rFonts w:ascii="Times New Roman" w:eastAsia="Droid Sans Fallback" w:hAnsi="Times New Roman" w:cs="Calibri"/>
          <w:color w:val="00000A"/>
          <w:sz w:val="24"/>
          <w:lang w:val="en-US"/>
        </w:rPr>
        <w:t>429</w:t>
      </w:r>
      <w:proofErr w:type="gramEnd"/>
      <w:r w:rsidR="001F540C" w:rsidRPr="001F540C">
        <w:rPr>
          <w:rFonts w:ascii="Times New Roman" w:eastAsia="Droid Sans Fallback" w:hAnsi="Times New Roman" w:cs="Calibri"/>
          <w:color w:val="00000A"/>
          <w:sz w:val="24"/>
          <w:lang w:val="en-US"/>
        </w:rPr>
        <w:t>-435</w:t>
      </w:r>
    </w:p>
    <w:p w:rsidR="001F540C" w:rsidRPr="001F540C" w:rsidRDefault="00370A57" w:rsidP="001F540C">
      <w:pPr>
        <w:suppressAutoHyphens/>
        <w:spacing w:after="0" w:line="480" w:lineRule="auto"/>
        <w:ind w:firstLine="284"/>
        <w:jc w:val="both"/>
        <w:rPr>
          <w:rFonts w:ascii="Times New Roman" w:eastAsia="Droid Sans Fallback" w:hAnsi="Times New Roman" w:cs="Calibri"/>
          <w:color w:val="00000A"/>
          <w:sz w:val="24"/>
          <w:lang w:val="en-US"/>
        </w:rPr>
      </w:pPr>
      <w:r w:rsidRPr="001A36BE">
        <w:rPr>
          <w:rFonts w:ascii="Times New Roman" w:eastAsia="Droid Sans Fallback" w:hAnsi="Times New Roman" w:cs="Calibri"/>
          <w:color w:val="00000A"/>
          <w:sz w:val="24"/>
          <w:lang w:val="en-US"/>
        </w:rPr>
        <w:t>[</w:t>
      </w:r>
      <w:r w:rsidR="009C55C4">
        <w:rPr>
          <w:rFonts w:ascii="Times New Roman" w:eastAsia="Droid Sans Fallback" w:hAnsi="Times New Roman" w:cs="Calibri"/>
          <w:color w:val="00000A"/>
          <w:sz w:val="24"/>
          <w:lang w:val="en-US"/>
        </w:rPr>
        <w:t>13</w:t>
      </w:r>
      <w:r>
        <w:rPr>
          <w:rFonts w:ascii="Times New Roman" w:eastAsia="Droid Sans Fallback" w:hAnsi="Times New Roman" w:cs="Calibri"/>
          <w:color w:val="00000A"/>
          <w:sz w:val="24"/>
          <w:lang w:val="en-US"/>
        </w:rPr>
        <w:t>]</w:t>
      </w:r>
      <w:r w:rsidRPr="001A36BE">
        <w:t xml:space="preserve"> </w:t>
      </w:r>
      <w:r w:rsidR="001A36BE" w:rsidRPr="001F540C">
        <w:rPr>
          <w:rFonts w:ascii="Times New Roman" w:eastAsia="Droid Sans Fallback" w:hAnsi="Times New Roman" w:cs="Calibri"/>
          <w:color w:val="00000A"/>
          <w:sz w:val="24"/>
          <w:lang w:val="en-US"/>
        </w:rPr>
        <w:t>Munir</w:t>
      </w:r>
      <w:r w:rsidR="00A82937">
        <w:rPr>
          <w:rFonts w:ascii="Times New Roman" w:eastAsia="Droid Sans Fallback" w:hAnsi="Times New Roman" w:cs="Calibri"/>
          <w:color w:val="00000A"/>
          <w:sz w:val="24"/>
          <w:lang w:val="en-US"/>
        </w:rPr>
        <w:t xml:space="preserve"> S</w:t>
      </w:r>
      <w:r w:rsidR="001A36BE" w:rsidRPr="001F540C">
        <w:rPr>
          <w:rFonts w:ascii="Times New Roman" w:eastAsia="Droid Sans Fallback" w:hAnsi="Times New Roman" w:cs="Calibri"/>
          <w:color w:val="00000A"/>
          <w:sz w:val="24"/>
          <w:lang w:val="en-US"/>
        </w:rPr>
        <w:t>, Nimmo</w:t>
      </w:r>
      <w:r w:rsidR="00A82937">
        <w:rPr>
          <w:rFonts w:ascii="Times New Roman" w:eastAsia="Droid Sans Fallback" w:hAnsi="Times New Roman" w:cs="Calibri"/>
          <w:color w:val="00000A"/>
          <w:sz w:val="24"/>
          <w:lang w:val="en-US"/>
        </w:rPr>
        <w:t xml:space="preserve"> W</w:t>
      </w:r>
      <w:r w:rsidR="001A36BE" w:rsidRPr="001F540C">
        <w:rPr>
          <w:rFonts w:ascii="Times New Roman" w:eastAsia="Droid Sans Fallback" w:hAnsi="Times New Roman" w:cs="Calibri"/>
          <w:color w:val="00000A"/>
          <w:sz w:val="24"/>
          <w:lang w:val="en-US"/>
        </w:rPr>
        <w:t xml:space="preserve">, Gibbs </w:t>
      </w:r>
      <w:r w:rsidR="00A82937" w:rsidRPr="001F540C">
        <w:rPr>
          <w:rFonts w:ascii="Times New Roman" w:eastAsia="Droid Sans Fallback" w:hAnsi="Times New Roman" w:cs="Calibri"/>
          <w:color w:val="00000A"/>
          <w:sz w:val="24"/>
          <w:lang w:val="en-US"/>
        </w:rPr>
        <w:t xml:space="preserve">BM. </w:t>
      </w:r>
      <w:r w:rsidR="001A36BE" w:rsidRPr="001F540C">
        <w:rPr>
          <w:rFonts w:ascii="Times New Roman" w:eastAsia="Droid Sans Fallback" w:hAnsi="Times New Roman" w:cs="Calibri"/>
          <w:color w:val="00000A"/>
          <w:sz w:val="24"/>
          <w:lang w:val="en-US"/>
        </w:rPr>
        <w:t xml:space="preserve">“The effect of air staged, co-combustion of </w:t>
      </w:r>
      <w:proofErr w:type="spellStart"/>
      <w:r w:rsidR="001A36BE" w:rsidRPr="001F540C">
        <w:rPr>
          <w:rFonts w:ascii="Times New Roman" w:eastAsia="Droid Sans Fallback" w:hAnsi="Times New Roman" w:cs="Calibri"/>
          <w:color w:val="00000A"/>
          <w:sz w:val="24"/>
          <w:lang w:val="en-US"/>
        </w:rPr>
        <w:t>pulverised</w:t>
      </w:r>
      <w:proofErr w:type="spellEnd"/>
      <w:r w:rsidR="001A36BE" w:rsidRPr="001F540C">
        <w:rPr>
          <w:rFonts w:ascii="Times New Roman" w:eastAsia="Droid Sans Fallback" w:hAnsi="Times New Roman" w:cs="Calibri"/>
          <w:color w:val="00000A"/>
          <w:sz w:val="24"/>
          <w:lang w:val="en-US"/>
        </w:rPr>
        <w:t xml:space="preserve"> coal and biomass blends on NOx emissions and combustion efficiency” Fuel </w:t>
      </w:r>
      <w:r w:rsidR="00A82937" w:rsidRPr="001F540C">
        <w:rPr>
          <w:rFonts w:ascii="Times New Roman" w:eastAsia="Droid Sans Fallback" w:hAnsi="Times New Roman" w:cs="Calibri"/>
          <w:color w:val="00000A"/>
          <w:sz w:val="24"/>
          <w:lang w:val="en-US"/>
        </w:rPr>
        <w:t>2011</w:t>
      </w:r>
      <w:r w:rsidR="00A82937">
        <w:rPr>
          <w:rFonts w:ascii="Times New Roman" w:eastAsia="Droid Sans Fallback" w:hAnsi="Times New Roman" w:cs="Calibri"/>
          <w:color w:val="00000A"/>
          <w:sz w:val="24"/>
          <w:lang w:val="en-US"/>
        </w:rPr>
        <w:t>;</w:t>
      </w:r>
      <w:r w:rsidR="001A36BE" w:rsidRPr="001F540C">
        <w:rPr>
          <w:rFonts w:ascii="Times New Roman" w:eastAsia="Droid Sans Fallback" w:hAnsi="Times New Roman" w:cs="Calibri"/>
          <w:color w:val="00000A"/>
          <w:sz w:val="24"/>
          <w:lang w:val="en-US"/>
        </w:rPr>
        <w:t>90</w:t>
      </w:r>
      <w:r w:rsidR="00A82937">
        <w:rPr>
          <w:rFonts w:ascii="Times New Roman" w:eastAsia="Droid Sans Fallback" w:hAnsi="Times New Roman" w:cs="Calibri"/>
          <w:color w:val="00000A"/>
          <w:sz w:val="24"/>
          <w:lang w:val="en-US"/>
        </w:rPr>
        <w:t>:</w:t>
      </w:r>
      <w:r w:rsidR="001A36BE" w:rsidRPr="001F540C">
        <w:rPr>
          <w:rFonts w:ascii="Times New Roman" w:eastAsia="Droid Sans Fallback" w:hAnsi="Times New Roman" w:cs="Calibri"/>
          <w:color w:val="00000A"/>
          <w:sz w:val="24"/>
          <w:lang w:val="en-US"/>
        </w:rPr>
        <w:t>126–135</w:t>
      </w:r>
      <w:r w:rsidR="00A82937">
        <w:rPr>
          <w:rFonts w:ascii="Times New Roman" w:eastAsia="Droid Sans Fallback" w:hAnsi="Times New Roman" w:cs="Calibri"/>
          <w:color w:val="00000A"/>
          <w:sz w:val="24"/>
          <w:lang w:val="en-US"/>
        </w:rPr>
        <w:t>.</w:t>
      </w:r>
    </w:p>
    <w:p w:rsidR="00045DE8" w:rsidRPr="001F540C" w:rsidRDefault="00370A57" w:rsidP="001F540C">
      <w:pPr>
        <w:suppressAutoHyphens/>
        <w:spacing w:after="0" w:line="480" w:lineRule="auto"/>
        <w:ind w:firstLine="284"/>
        <w:jc w:val="both"/>
        <w:rPr>
          <w:rFonts w:ascii="Times New Roman" w:eastAsia="Droid Sans Fallback" w:hAnsi="Times New Roman" w:cs="Calibri"/>
          <w:color w:val="00000A"/>
          <w:sz w:val="24"/>
          <w:lang w:val="en-US"/>
        </w:rPr>
      </w:pPr>
      <w:r w:rsidRPr="00007D71">
        <w:rPr>
          <w:rFonts w:ascii="Times New Roman" w:eastAsia="Droid Sans Fallback" w:hAnsi="Times New Roman" w:cs="Calibri"/>
          <w:color w:val="00000A"/>
          <w:sz w:val="24"/>
          <w:lang w:val="en-US"/>
        </w:rPr>
        <w:t>[</w:t>
      </w:r>
      <w:r w:rsidR="009C55C4" w:rsidRPr="00007D71">
        <w:rPr>
          <w:rFonts w:ascii="Times New Roman" w:eastAsia="Droid Sans Fallback" w:hAnsi="Times New Roman" w:cs="Calibri"/>
          <w:color w:val="00000A"/>
          <w:sz w:val="24"/>
          <w:lang w:val="en-US"/>
        </w:rPr>
        <w:t>1</w:t>
      </w:r>
      <w:r w:rsidR="009C55C4">
        <w:rPr>
          <w:rFonts w:ascii="Times New Roman" w:eastAsia="Droid Sans Fallback" w:hAnsi="Times New Roman" w:cs="Calibri"/>
          <w:color w:val="00000A"/>
        </w:rPr>
        <w:t>4</w:t>
      </w:r>
      <w:r w:rsidRPr="00007D71">
        <w:rPr>
          <w:rFonts w:ascii="Times New Roman" w:eastAsia="Droid Sans Fallback" w:hAnsi="Times New Roman" w:cs="Calibri"/>
          <w:color w:val="00000A"/>
          <w:sz w:val="24"/>
          <w:lang w:val="en-US"/>
        </w:rPr>
        <w:t>]</w:t>
      </w:r>
      <w:r w:rsidRPr="009B12EC">
        <w:rPr>
          <w:rFonts w:ascii="Times" w:eastAsia="Times New Roman" w:hAnsi="Times" w:cs="Times"/>
          <w:noProof/>
          <w:sz w:val="24"/>
          <w:szCs w:val="24"/>
          <w:lang w:val="en-US"/>
        </w:rPr>
        <w:t xml:space="preserve"> </w:t>
      </w:r>
      <w:r w:rsidR="001A36BE" w:rsidRPr="001F540C">
        <w:rPr>
          <w:rFonts w:ascii="Times New Roman" w:eastAsia="Droid Sans Fallback" w:hAnsi="Times New Roman" w:cs="Calibri"/>
          <w:color w:val="00000A"/>
          <w:sz w:val="24"/>
          <w:lang w:val="en-US"/>
        </w:rPr>
        <w:t xml:space="preserve">Man C, Gibbins J, </w:t>
      </w:r>
      <w:proofErr w:type="spellStart"/>
      <w:r w:rsidR="001A36BE" w:rsidRPr="001F540C">
        <w:rPr>
          <w:rFonts w:ascii="Times New Roman" w:eastAsia="Droid Sans Fallback" w:hAnsi="Times New Roman" w:cs="Calibri"/>
          <w:color w:val="00000A"/>
          <w:sz w:val="24"/>
          <w:lang w:val="en-US"/>
        </w:rPr>
        <w:t>Witkamp</w:t>
      </w:r>
      <w:proofErr w:type="spellEnd"/>
      <w:r w:rsidR="001A36BE" w:rsidRPr="001F540C">
        <w:rPr>
          <w:rFonts w:ascii="Times New Roman" w:eastAsia="Droid Sans Fallback" w:hAnsi="Times New Roman" w:cs="Calibri"/>
          <w:color w:val="00000A"/>
          <w:sz w:val="24"/>
          <w:lang w:val="en-US"/>
        </w:rPr>
        <w:t xml:space="preserve"> J, Zhang J. Coal </w:t>
      </w:r>
      <w:proofErr w:type="spellStart"/>
      <w:r w:rsidR="001A36BE" w:rsidRPr="001F540C">
        <w:rPr>
          <w:rFonts w:ascii="Times New Roman" w:eastAsia="Droid Sans Fallback" w:hAnsi="Times New Roman" w:cs="Calibri"/>
          <w:color w:val="00000A"/>
          <w:sz w:val="24"/>
          <w:lang w:val="en-US"/>
        </w:rPr>
        <w:t>characterisation</w:t>
      </w:r>
      <w:proofErr w:type="spellEnd"/>
      <w:r w:rsidR="001A36BE" w:rsidRPr="001F540C">
        <w:rPr>
          <w:rFonts w:ascii="Times New Roman" w:eastAsia="Droid Sans Fallback" w:hAnsi="Times New Roman" w:cs="Calibri"/>
          <w:color w:val="00000A"/>
          <w:sz w:val="24"/>
          <w:lang w:val="en-US"/>
        </w:rPr>
        <w:t xml:space="preserve"> for NOx prediction in air-staged combustion of </w:t>
      </w:r>
      <w:proofErr w:type="spellStart"/>
      <w:r w:rsidR="001A36BE" w:rsidRPr="001F540C">
        <w:rPr>
          <w:rFonts w:ascii="Times New Roman" w:eastAsia="Droid Sans Fallback" w:hAnsi="Times New Roman" w:cs="Calibri"/>
          <w:color w:val="00000A"/>
          <w:sz w:val="24"/>
          <w:lang w:val="en-US"/>
        </w:rPr>
        <w:t>pulverised</w:t>
      </w:r>
      <w:proofErr w:type="spellEnd"/>
      <w:r w:rsidR="001A36BE" w:rsidRPr="001F540C">
        <w:rPr>
          <w:rFonts w:ascii="Times New Roman" w:eastAsia="Droid Sans Fallback" w:hAnsi="Times New Roman" w:cs="Calibri"/>
          <w:color w:val="00000A"/>
          <w:sz w:val="24"/>
          <w:lang w:val="en-US"/>
        </w:rPr>
        <w:t xml:space="preserve"> coals. </w:t>
      </w:r>
      <w:r w:rsidR="001A36BE" w:rsidRPr="00045DE8">
        <w:rPr>
          <w:rFonts w:ascii="Times New Roman" w:eastAsia="Droid Sans Fallback" w:hAnsi="Times New Roman" w:cs="Calibri"/>
          <w:color w:val="00000A"/>
          <w:sz w:val="24"/>
          <w:lang w:val="en-US"/>
        </w:rPr>
        <w:t xml:space="preserve">Fuel </w:t>
      </w:r>
      <w:proofErr w:type="gramStart"/>
      <w:r w:rsidR="001A36BE" w:rsidRPr="00045DE8">
        <w:rPr>
          <w:rFonts w:ascii="Times New Roman" w:eastAsia="Droid Sans Fallback" w:hAnsi="Times New Roman" w:cs="Calibri"/>
          <w:color w:val="00000A"/>
          <w:sz w:val="24"/>
          <w:lang w:val="en-US"/>
        </w:rPr>
        <w:t>2005;84:2190</w:t>
      </w:r>
      <w:proofErr w:type="gramEnd"/>
      <w:r w:rsidR="001A36BE" w:rsidRPr="00045DE8">
        <w:rPr>
          <w:rFonts w:ascii="Times New Roman" w:eastAsia="Droid Sans Fallback" w:hAnsi="Times New Roman" w:cs="Calibri"/>
          <w:color w:val="00000A"/>
          <w:sz w:val="24"/>
          <w:lang w:val="en-US"/>
        </w:rPr>
        <w:t>–2195,</w:t>
      </w:r>
      <w:r w:rsidR="001A36BE" w:rsidRPr="001F540C">
        <w:rPr>
          <w:rFonts w:ascii="Times New Roman" w:eastAsia="Droid Sans Fallback" w:hAnsi="Times New Roman" w:cs="Calibri"/>
          <w:color w:val="00000A"/>
          <w:sz w:val="24"/>
          <w:lang w:val="en-US"/>
        </w:rPr>
        <w:t xml:space="preserve"> </w:t>
      </w:r>
    </w:p>
    <w:p w:rsidR="00045DE8" w:rsidRPr="00471443" w:rsidRDefault="00370A57" w:rsidP="00045DE8">
      <w:pPr>
        <w:suppressAutoHyphens/>
        <w:spacing w:after="0" w:line="480" w:lineRule="auto"/>
        <w:ind w:firstLine="284"/>
        <w:jc w:val="both"/>
        <w:rPr>
          <w:rFonts w:ascii="Times New Roman" w:eastAsia="Droid Sans Fallback" w:hAnsi="Times New Roman" w:cs="Calibri"/>
          <w:color w:val="00000A"/>
          <w:sz w:val="24"/>
          <w:lang w:val="en-US"/>
        </w:rPr>
      </w:pPr>
      <w:r w:rsidRPr="00370A57">
        <w:rPr>
          <w:rFonts w:ascii="Times New Roman" w:eastAsia="Droid Sans Fallback" w:hAnsi="Times New Roman" w:cs="Calibri"/>
          <w:color w:val="00000A"/>
          <w:sz w:val="24"/>
          <w:lang w:val="en-US"/>
        </w:rPr>
        <w:t>[</w:t>
      </w:r>
      <w:r w:rsidR="009C55C4" w:rsidRPr="00370A57">
        <w:rPr>
          <w:rFonts w:ascii="Times New Roman" w:eastAsia="Droid Sans Fallback" w:hAnsi="Times New Roman" w:cs="Calibri"/>
          <w:color w:val="00000A"/>
          <w:sz w:val="24"/>
          <w:lang w:val="en-US"/>
        </w:rPr>
        <w:t>1</w:t>
      </w:r>
      <w:r w:rsidR="009C55C4">
        <w:rPr>
          <w:rFonts w:ascii="Times New Roman" w:eastAsia="Droid Sans Fallback" w:hAnsi="Times New Roman" w:cs="Calibri"/>
          <w:color w:val="00000A"/>
          <w:sz w:val="24"/>
          <w:lang w:val="en-US"/>
        </w:rPr>
        <w:t>5</w:t>
      </w:r>
      <w:r w:rsidRPr="00370A57">
        <w:rPr>
          <w:rFonts w:ascii="Times New Roman" w:eastAsia="Droid Sans Fallback" w:hAnsi="Times New Roman" w:cs="Calibri"/>
          <w:color w:val="00000A"/>
          <w:sz w:val="24"/>
          <w:lang w:val="en-US"/>
        </w:rPr>
        <w:t xml:space="preserve">] </w:t>
      </w:r>
      <w:r w:rsidR="005E238E" w:rsidRPr="005E238E">
        <w:rPr>
          <w:rFonts w:ascii="Times New Roman" w:eastAsia="Droid Sans Fallback" w:hAnsi="Times New Roman" w:cs="Calibri"/>
          <w:color w:val="00000A"/>
          <w:sz w:val="24"/>
        </w:rPr>
        <w:t>Wagner DR, Whitty K</w:t>
      </w:r>
      <w:r w:rsidR="005E238E">
        <w:rPr>
          <w:rFonts w:ascii="Times New Roman" w:eastAsia="Droid Sans Fallback" w:hAnsi="Times New Roman" w:cs="Calibri"/>
          <w:color w:val="00000A"/>
          <w:sz w:val="24"/>
        </w:rPr>
        <w:t>J</w:t>
      </w:r>
      <w:r w:rsidR="005E238E" w:rsidRPr="005E238E">
        <w:rPr>
          <w:rFonts w:ascii="Times New Roman" w:eastAsia="Droid Sans Fallback" w:hAnsi="Times New Roman" w:cs="Calibri"/>
          <w:color w:val="00000A"/>
          <w:sz w:val="24"/>
        </w:rPr>
        <w:t xml:space="preserve">. </w:t>
      </w:r>
      <w:r w:rsidR="001A36BE" w:rsidRPr="00261254">
        <w:rPr>
          <w:rFonts w:ascii="Times New Roman" w:eastAsia="Droid Sans Fallback" w:hAnsi="Times New Roman" w:cs="Calibri"/>
          <w:color w:val="00000A"/>
          <w:sz w:val="24"/>
        </w:rPr>
        <w:t xml:space="preserve">A pulse-width </w:t>
      </w:r>
      <w:proofErr w:type="gramStart"/>
      <w:r w:rsidR="001A36BE" w:rsidRPr="00261254">
        <w:rPr>
          <w:rFonts w:ascii="Times New Roman" w:eastAsia="Droid Sans Fallback" w:hAnsi="Times New Roman" w:cs="Calibri"/>
          <w:color w:val="00000A"/>
          <w:sz w:val="24"/>
        </w:rPr>
        <w:t>modulation controlled</w:t>
      </w:r>
      <w:proofErr w:type="gramEnd"/>
      <w:r w:rsidR="001A36BE" w:rsidRPr="00261254">
        <w:rPr>
          <w:rFonts w:ascii="Times New Roman" w:eastAsia="Droid Sans Fallback" w:hAnsi="Times New Roman" w:cs="Calibri"/>
          <w:color w:val="00000A"/>
          <w:sz w:val="24"/>
        </w:rPr>
        <w:t xml:space="preserve"> wire-mesh heater apparatus for investigation of solid fuel pyrolysis</w:t>
      </w:r>
      <w:r w:rsidR="001A36BE">
        <w:rPr>
          <w:rFonts w:ascii="Times New Roman" w:eastAsia="Droid Sans Fallback" w:hAnsi="Times New Roman" w:cs="Calibri"/>
          <w:color w:val="00000A"/>
          <w:sz w:val="24"/>
        </w:rPr>
        <w:t xml:space="preserve">. </w:t>
      </w:r>
      <w:r w:rsidR="001A36BE" w:rsidRPr="00261254">
        <w:rPr>
          <w:rFonts w:ascii="Times New Roman" w:eastAsia="Droid Sans Fallback" w:hAnsi="Times New Roman" w:cs="Calibri"/>
          <w:color w:val="00000A"/>
          <w:sz w:val="24"/>
        </w:rPr>
        <w:t>Review of Scientific Instruments </w:t>
      </w:r>
      <w:proofErr w:type="gramStart"/>
      <w:r w:rsidR="00A82937" w:rsidRPr="00261254">
        <w:rPr>
          <w:rFonts w:ascii="Times New Roman" w:eastAsia="Droid Sans Fallback" w:hAnsi="Times New Roman" w:cs="Calibri"/>
          <w:color w:val="00000A"/>
          <w:sz w:val="24"/>
        </w:rPr>
        <w:t>2012</w:t>
      </w:r>
      <w:r w:rsidR="00A82937">
        <w:rPr>
          <w:rFonts w:ascii="Times New Roman" w:eastAsia="Droid Sans Fallback" w:hAnsi="Times New Roman" w:cs="Calibri"/>
          <w:color w:val="00000A"/>
          <w:sz w:val="24"/>
        </w:rPr>
        <w:t>;</w:t>
      </w:r>
      <w:r w:rsidR="001A36BE" w:rsidRPr="00261254">
        <w:rPr>
          <w:rFonts w:ascii="Times New Roman" w:eastAsia="Droid Sans Fallback" w:hAnsi="Times New Roman" w:cs="Calibri"/>
          <w:color w:val="00000A"/>
          <w:sz w:val="24"/>
        </w:rPr>
        <w:t>83</w:t>
      </w:r>
      <w:r w:rsidR="00A82937">
        <w:rPr>
          <w:rFonts w:ascii="Times New Roman" w:eastAsia="Droid Sans Fallback" w:hAnsi="Times New Roman" w:cs="Calibri"/>
          <w:color w:val="00000A"/>
          <w:sz w:val="24"/>
        </w:rPr>
        <w:t>:</w:t>
      </w:r>
      <w:r w:rsidR="001A36BE" w:rsidRPr="00261254">
        <w:rPr>
          <w:rFonts w:ascii="Times New Roman" w:eastAsia="Droid Sans Fallback" w:hAnsi="Times New Roman" w:cs="Calibri"/>
          <w:color w:val="00000A"/>
          <w:sz w:val="24"/>
        </w:rPr>
        <w:t>115</w:t>
      </w:r>
      <w:proofErr w:type="gramEnd"/>
      <w:r w:rsidR="00A82937">
        <w:rPr>
          <w:rFonts w:ascii="Times New Roman" w:eastAsia="Droid Sans Fallback" w:hAnsi="Times New Roman" w:cs="Calibri"/>
          <w:color w:val="00000A"/>
          <w:sz w:val="24"/>
        </w:rPr>
        <w:t>-</w:t>
      </w:r>
      <w:r w:rsidR="001A36BE" w:rsidRPr="00261254">
        <w:rPr>
          <w:rFonts w:ascii="Times New Roman" w:eastAsia="Droid Sans Fallback" w:hAnsi="Times New Roman" w:cs="Calibri"/>
          <w:color w:val="00000A"/>
          <w:sz w:val="24"/>
        </w:rPr>
        <w:t>116</w:t>
      </w:r>
    </w:p>
    <w:p w:rsidR="00EB7BDF" w:rsidRDefault="00370A57" w:rsidP="009C55C4">
      <w:pPr>
        <w:pStyle w:val="TAMainText"/>
      </w:pPr>
      <w:r>
        <w:lastRenderedPageBreak/>
        <w:t>[</w:t>
      </w:r>
      <w:r w:rsidR="009C55C4">
        <w:t>16</w:t>
      </w:r>
      <w:r>
        <w:t xml:space="preserve">] </w:t>
      </w:r>
      <w:r w:rsidR="00EB7BDF">
        <w:t>Di Nola</w:t>
      </w:r>
      <w:r w:rsidR="00245FE4" w:rsidRPr="00245FE4">
        <w:t xml:space="preserve"> </w:t>
      </w:r>
      <w:r w:rsidR="00245FE4">
        <w:t>G</w:t>
      </w:r>
      <w:r w:rsidR="00EB7BDF">
        <w:t>,</w:t>
      </w:r>
      <w:r w:rsidR="00245FE4">
        <w:t xml:space="preserve"> </w:t>
      </w:r>
      <w:r w:rsidR="00EB7BDF">
        <w:t>de Jong</w:t>
      </w:r>
      <w:r w:rsidR="00245FE4">
        <w:t xml:space="preserve"> W, </w:t>
      </w:r>
      <w:proofErr w:type="spellStart"/>
      <w:r w:rsidR="00EB7BDF">
        <w:t>Spliethoff</w:t>
      </w:r>
      <w:proofErr w:type="spellEnd"/>
      <w:r w:rsidR="00245FE4">
        <w:t xml:space="preserve"> H.</w:t>
      </w:r>
      <w:r w:rsidR="00EB7BDF">
        <w:t xml:space="preserve"> The fate of main gaseous and nitrogen species during fast heating rate devolatilization of coal and secondary fuels using a heated wire mesh reactor. Fuel Processing Technology </w:t>
      </w:r>
      <w:proofErr w:type="gramStart"/>
      <w:r w:rsidR="00EB7BDF">
        <w:t>2009</w:t>
      </w:r>
      <w:r w:rsidR="00A82937">
        <w:t>;90:</w:t>
      </w:r>
      <w:r w:rsidR="00EB7BDF">
        <w:t>388</w:t>
      </w:r>
      <w:proofErr w:type="gramEnd"/>
      <w:r w:rsidR="00EB7BDF">
        <w:t>-395</w:t>
      </w:r>
    </w:p>
    <w:p w:rsidR="00EB7BDF" w:rsidRDefault="00370A57" w:rsidP="009C55C4">
      <w:pPr>
        <w:pStyle w:val="TAMainText"/>
      </w:pPr>
      <w:r w:rsidRPr="00782226">
        <w:t>[</w:t>
      </w:r>
      <w:r w:rsidR="009C55C4" w:rsidRPr="00782226">
        <w:t>1</w:t>
      </w:r>
      <w:r w:rsidR="009C55C4">
        <w:t>7</w:t>
      </w:r>
      <w:r w:rsidRPr="00782226">
        <w:t>]</w:t>
      </w:r>
      <w:r w:rsidR="009C55C4">
        <w:t xml:space="preserve"> </w:t>
      </w:r>
      <w:r w:rsidR="00EB7BDF">
        <w:t>Drummond, A.-R.F.</w:t>
      </w:r>
      <w:proofErr w:type="gramStart"/>
      <w:r w:rsidR="00EB7BDF">
        <w:t>,  Drummond</w:t>
      </w:r>
      <w:proofErr w:type="gramEnd"/>
      <w:r w:rsidR="00EB7BDF">
        <w:t>, I.W. Pyrolysis of Sugar Cane Bagasse in a Wire-Mesh Reactor</w:t>
      </w:r>
      <w:r w:rsidR="00245FE4">
        <w:t>.</w:t>
      </w:r>
      <w:r w:rsidR="00EB7BDF" w:rsidRPr="00E92A52">
        <w:t xml:space="preserve"> </w:t>
      </w:r>
      <w:r w:rsidR="00EB7BDF">
        <w:t xml:space="preserve">Industrial and Engineering Chemistry Research </w:t>
      </w:r>
      <w:proofErr w:type="gramStart"/>
      <w:r w:rsidR="00EB7BDF">
        <w:t>1996</w:t>
      </w:r>
      <w:r w:rsidR="00A82937">
        <w:t>;35:</w:t>
      </w:r>
      <w:r w:rsidR="00EB7BDF">
        <w:t>1263</w:t>
      </w:r>
      <w:proofErr w:type="gramEnd"/>
      <w:r w:rsidR="00EB7BDF">
        <w:t>-1268</w:t>
      </w:r>
    </w:p>
    <w:p w:rsidR="00EB7BDF" w:rsidRDefault="00370A57" w:rsidP="009C55C4">
      <w:pPr>
        <w:pStyle w:val="TAMainText"/>
      </w:pPr>
      <w:r w:rsidRPr="00782226">
        <w:t>[</w:t>
      </w:r>
      <w:r w:rsidR="009C55C4" w:rsidRPr="00782226">
        <w:t>1</w:t>
      </w:r>
      <w:r w:rsidR="009C55C4">
        <w:t>8</w:t>
      </w:r>
      <w:r w:rsidRPr="00782226">
        <w:t>]</w:t>
      </w:r>
      <w:r w:rsidRPr="00782226">
        <w:tab/>
      </w:r>
      <w:r w:rsidR="00EB7BDF">
        <w:t>Gibbins</w:t>
      </w:r>
      <w:r w:rsidR="009C55C4">
        <w:t xml:space="preserve"> </w:t>
      </w:r>
      <w:proofErr w:type="gramStart"/>
      <w:r w:rsidR="00EB7BDF">
        <w:t xml:space="preserve">J,  </w:t>
      </w:r>
      <w:proofErr w:type="spellStart"/>
      <w:r w:rsidR="00EB7BDF">
        <w:t>Kandiyoti</w:t>
      </w:r>
      <w:proofErr w:type="spellEnd"/>
      <w:proofErr w:type="gramEnd"/>
      <w:r w:rsidR="00EB7BDF">
        <w:t xml:space="preserve"> R. Coal Pyrolysis Yields from Fast and Slow Heating in a Wire-Mesh Apparatus with a Gas Sweep.</w:t>
      </w:r>
      <w:r w:rsidR="00EB7BDF" w:rsidRPr="00ED6F3F">
        <w:t xml:space="preserve"> </w:t>
      </w:r>
      <w:r w:rsidR="00EB7BDF">
        <w:t xml:space="preserve">Energy and Fuels </w:t>
      </w:r>
      <w:proofErr w:type="gramStart"/>
      <w:r w:rsidR="00EB7BDF">
        <w:t>1988</w:t>
      </w:r>
      <w:r w:rsidR="00A82937">
        <w:t>;2:</w:t>
      </w:r>
      <w:r w:rsidR="00EB7BDF">
        <w:t>505</w:t>
      </w:r>
      <w:proofErr w:type="gramEnd"/>
      <w:r w:rsidR="00EB7BDF">
        <w:t>-511</w:t>
      </w:r>
    </w:p>
    <w:p w:rsidR="00A82937" w:rsidRDefault="00370A57" w:rsidP="009C55C4">
      <w:pPr>
        <w:pStyle w:val="TAMainText"/>
      </w:pPr>
      <w:r w:rsidRPr="00782226">
        <w:t>[</w:t>
      </w:r>
      <w:r w:rsidR="009C55C4" w:rsidRPr="00782226">
        <w:t>1</w:t>
      </w:r>
      <w:r w:rsidR="009C55C4">
        <w:t>9</w:t>
      </w:r>
      <w:r w:rsidRPr="00782226">
        <w:t>]</w:t>
      </w:r>
      <w:r w:rsidRPr="00782226">
        <w:tab/>
      </w:r>
      <w:proofErr w:type="spellStart"/>
      <w:r w:rsidR="00782226" w:rsidRPr="00782226">
        <w:t>Trubetskaya</w:t>
      </w:r>
      <w:proofErr w:type="spellEnd"/>
      <w:r w:rsidR="00782226" w:rsidRPr="00782226">
        <w:t xml:space="preserve"> A, Jensen PA, Jensen AD, </w:t>
      </w:r>
      <w:proofErr w:type="spellStart"/>
      <w:r w:rsidR="00782226" w:rsidRPr="00782226">
        <w:t>Steibel</w:t>
      </w:r>
      <w:proofErr w:type="spellEnd"/>
      <w:r w:rsidR="00782226" w:rsidRPr="00782226">
        <w:t xml:space="preserve"> M, </w:t>
      </w:r>
      <w:proofErr w:type="spellStart"/>
      <w:r w:rsidR="00782226" w:rsidRPr="00782226">
        <w:t>Spliethoff</w:t>
      </w:r>
      <w:proofErr w:type="spellEnd"/>
      <w:r w:rsidR="00782226" w:rsidRPr="00782226">
        <w:t xml:space="preserve"> H, </w:t>
      </w:r>
      <w:proofErr w:type="spellStart"/>
      <w:r w:rsidR="00782226" w:rsidRPr="00782226">
        <w:t>Glarborg</w:t>
      </w:r>
      <w:proofErr w:type="spellEnd"/>
      <w:r w:rsidR="00782226" w:rsidRPr="00782226">
        <w:t xml:space="preserve"> P. Influence of fast pyrolysis conditions on yield and structural transformation of biomass chars. Fuel Process Technol 2015;140:205–14. </w:t>
      </w:r>
    </w:p>
    <w:p w:rsidR="00A82937" w:rsidRDefault="00370A57" w:rsidP="009C55C4">
      <w:pPr>
        <w:pStyle w:val="TAMainText"/>
      </w:pPr>
      <w:r w:rsidRPr="00782226">
        <w:t>[</w:t>
      </w:r>
      <w:r w:rsidR="009C55C4">
        <w:t>20</w:t>
      </w:r>
      <w:r w:rsidRPr="00782226">
        <w:t xml:space="preserve">] </w:t>
      </w:r>
      <w:r w:rsidR="00782226" w:rsidRPr="00782226">
        <w:t xml:space="preserve">Le </w:t>
      </w:r>
      <w:proofErr w:type="spellStart"/>
      <w:r w:rsidR="00782226" w:rsidRPr="00782226">
        <w:t>Manquais</w:t>
      </w:r>
      <w:proofErr w:type="spellEnd"/>
      <w:r w:rsidR="00782226" w:rsidRPr="00782226">
        <w:t xml:space="preserve"> K, Snape C, McRobbie I, Barker J, </w:t>
      </w:r>
      <w:proofErr w:type="spellStart"/>
      <w:r w:rsidR="00782226" w:rsidRPr="00782226">
        <w:t>Pellegrin</w:t>
      </w:r>
      <w:proofErr w:type="spellEnd"/>
      <w:r w:rsidR="00782226" w:rsidRPr="00782226">
        <w:t xml:space="preserve"> V. Comparison of the combustion reactivity of TGA and drop tube furnace chars from a bituminous coal. Energy and Fuels </w:t>
      </w:r>
      <w:proofErr w:type="gramStart"/>
      <w:r w:rsidR="00782226" w:rsidRPr="00782226">
        <w:t>2009;23:4269</w:t>
      </w:r>
      <w:proofErr w:type="gramEnd"/>
      <w:r w:rsidR="00782226" w:rsidRPr="00782226">
        <w:t xml:space="preserve">–77. </w:t>
      </w:r>
    </w:p>
    <w:p w:rsidR="00A82937" w:rsidRDefault="00370A57" w:rsidP="009C55C4">
      <w:pPr>
        <w:pStyle w:val="TAMainText"/>
      </w:pPr>
      <w:r>
        <w:t>[</w:t>
      </w:r>
      <w:r w:rsidR="009C55C4">
        <w:t>2</w:t>
      </w:r>
      <w:r>
        <w:t xml:space="preserve">1] </w:t>
      </w:r>
      <w:proofErr w:type="spellStart"/>
      <w:r w:rsidR="00782226" w:rsidRPr="00782226">
        <w:t>Tremel</w:t>
      </w:r>
      <w:proofErr w:type="spellEnd"/>
      <w:r w:rsidR="00782226" w:rsidRPr="00782226">
        <w:t xml:space="preserve"> A, </w:t>
      </w:r>
      <w:proofErr w:type="spellStart"/>
      <w:r w:rsidR="00782226" w:rsidRPr="00782226">
        <w:t>Spliethoff</w:t>
      </w:r>
      <w:proofErr w:type="spellEnd"/>
      <w:r w:rsidR="00782226" w:rsidRPr="00782226">
        <w:t xml:space="preserve"> H. Gasification kinetics during entrained flow gasification - Part I; </w:t>
      </w:r>
      <w:proofErr w:type="spellStart"/>
      <w:r w:rsidR="00782226" w:rsidRPr="00782226">
        <w:t>Devolatilisation</w:t>
      </w:r>
      <w:proofErr w:type="spellEnd"/>
      <w:r w:rsidR="00782226" w:rsidRPr="00782226">
        <w:t xml:space="preserve"> and char deactivation. Fuel </w:t>
      </w:r>
      <w:proofErr w:type="gramStart"/>
      <w:r w:rsidR="00782226" w:rsidRPr="00782226">
        <w:t>2013;103:663</w:t>
      </w:r>
      <w:proofErr w:type="gramEnd"/>
      <w:r w:rsidR="00782226" w:rsidRPr="00782226">
        <w:t xml:space="preserve">–71. </w:t>
      </w:r>
    </w:p>
    <w:p w:rsidR="00370A57" w:rsidRDefault="00370A57" w:rsidP="009C55C4">
      <w:pPr>
        <w:pStyle w:val="TAMainText"/>
        <w:rPr>
          <w:rFonts w:eastAsia="Droid Sans Fallback"/>
        </w:rPr>
      </w:pPr>
      <w:r w:rsidRPr="00782226">
        <w:t>[</w:t>
      </w:r>
      <w:r w:rsidR="009C55C4" w:rsidRPr="00782226">
        <w:t>2</w:t>
      </w:r>
      <w:r w:rsidR="009C55C4">
        <w:t>2</w:t>
      </w:r>
      <w:r w:rsidRPr="00782226">
        <w:t>]</w:t>
      </w:r>
      <w:r>
        <w:t xml:space="preserve"> </w:t>
      </w:r>
      <w:r w:rsidRPr="00746AEA">
        <w:rPr>
          <w:rFonts w:eastAsia="Droid Sans Fallback"/>
        </w:rPr>
        <w:t xml:space="preserve">Farrow TS, Sun C, Snape CE. Impact of CO2 on biomass pyrolysis, nitrogen partitioning, and char combustion in a drop tube furnace. J Anal Appl Pyrolysis </w:t>
      </w:r>
      <w:proofErr w:type="gramStart"/>
      <w:r w:rsidRPr="00746AEA">
        <w:rPr>
          <w:rFonts w:eastAsia="Droid Sans Fallback"/>
        </w:rPr>
        <w:t>2015;113:323</w:t>
      </w:r>
      <w:proofErr w:type="gramEnd"/>
      <w:r w:rsidRPr="00746AEA">
        <w:rPr>
          <w:rFonts w:eastAsia="Droid Sans Fallback"/>
        </w:rPr>
        <w:t xml:space="preserve">–31. </w:t>
      </w:r>
    </w:p>
    <w:p w:rsidR="00193713" w:rsidRDefault="00370A57">
      <w:pPr>
        <w:pStyle w:val="TAMainText"/>
      </w:pPr>
      <w:r w:rsidRPr="00782226">
        <w:rPr>
          <w:lang w:val="en-GB"/>
        </w:rPr>
        <w:t xml:space="preserve"> [</w:t>
      </w:r>
      <w:r w:rsidR="009C55C4" w:rsidRPr="00782226">
        <w:rPr>
          <w:lang w:val="en-GB"/>
        </w:rPr>
        <w:t>2</w:t>
      </w:r>
      <w:r w:rsidR="009C55C4">
        <w:rPr>
          <w:lang w:val="en-GB"/>
        </w:rPr>
        <w:t>3</w:t>
      </w:r>
      <w:r w:rsidRPr="00782226">
        <w:rPr>
          <w:lang w:val="en-GB"/>
        </w:rPr>
        <w:t>]</w:t>
      </w:r>
      <w:r>
        <w:rPr>
          <w:lang w:val="en-GB"/>
        </w:rPr>
        <w:t xml:space="preserve"> </w:t>
      </w:r>
      <w:proofErr w:type="spellStart"/>
      <w:r w:rsidR="0054621B" w:rsidRPr="00E92A52">
        <w:t>Kidena</w:t>
      </w:r>
      <w:proofErr w:type="spellEnd"/>
      <w:r w:rsidR="0054621B" w:rsidRPr="00E92A52">
        <w:t xml:space="preserve"> </w:t>
      </w:r>
      <w:proofErr w:type="gramStart"/>
      <w:r w:rsidR="0054621B" w:rsidRPr="00E92A52">
        <w:t>K,  Hirose</w:t>
      </w:r>
      <w:proofErr w:type="gramEnd"/>
      <w:r w:rsidR="0054621B" w:rsidRPr="00E92A52">
        <w:t xml:space="preserve"> Y,  </w:t>
      </w:r>
      <w:proofErr w:type="spellStart"/>
      <w:r w:rsidR="0054621B" w:rsidRPr="00E92A52">
        <w:t>Aibara</w:t>
      </w:r>
      <w:proofErr w:type="spellEnd"/>
      <w:r w:rsidR="0054621B" w:rsidRPr="00E92A52">
        <w:t xml:space="preserve"> T,  Murata S,  Nomura M. </w:t>
      </w:r>
      <w:r w:rsidR="0054621B">
        <w:t>Analysis of nitrogen-containing species during pyrolysis of coal at two different heating rates. Energy and Fuels</w:t>
      </w:r>
      <w:r w:rsidR="00A82937">
        <w:t xml:space="preserve"> </w:t>
      </w:r>
      <w:proofErr w:type="gramStart"/>
      <w:r w:rsidR="0054621B">
        <w:t>2000</w:t>
      </w:r>
      <w:r w:rsidR="00A82937">
        <w:t>;14:</w:t>
      </w:r>
      <w:r w:rsidR="0054621B">
        <w:t>184</w:t>
      </w:r>
      <w:proofErr w:type="gramEnd"/>
      <w:r w:rsidR="0054621B">
        <w:t>-189</w:t>
      </w:r>
    </w:p>
    <w:p w:rsidR="00193713" w:rsidRDefault="00370A57">
      <w:pPr>
        <w:pStyle w:val="TAMainText"/>
        <w:rPr>
          <w:rFonts w:eastAsia="Droid Sans Fallback"/>
        </w:rPr>
      </w:pPr>
      <w:r>
        <w:rPr>
          <w:rFonts w:eastAsia="Droid Sans Fallback"/>
        </w:rPr>
        <w:t>[</w:t>
      </w:r>
      <w:r w:rsidR="009C55C4">
        <w:rPr>
          <w:rFonts w:eastAsia="Droid Sans Fallback"/>
        </w:rPr>
        <w:t>24</w:t>
      </w:r>
      <w:r>
        <w:rPr>
          <w:rFonts w:eastAsia="Droid Sans Fallback"/>
        </w:rPr>
        <w:t xml:space="preserve">] </w:t>
      </w:r>
      <w:r w:rsidR="00A46B8E" w:rsidRPr="00F4733E">
        <w:rPr>
          <w:rFonts w:eastAsia="Droid Sans Fallback"/>
        </w:rPr>
        <w:t>Saeed</w:t>
      </w:r>
      <w:r w:rsidR="00A46B8E">
        <w:rPr>
          <w:rFonts w:eastAsia="Droid Sans Fallback"/>
        </w:rPr>
        <w:t xml:space="preserve"> M</w:t>
      </w:r>
      <w:r w:rsidR="00A46B8E" w:rsidRPr="00F4733E">
        <w:rPr>
          <w:rFonts w:eastAsia="Droid Sans Fallback"/>
        </w:rPr>
        <w:t>, Andrews</w:t>
      </w:r>
      <w:r w:rsidR="00A46B8E">
        <w:rPr>
          <w:rFonts w:eastAsia="Droid Sans Fallback"/>
        </w:rPr>
        <w:t xml:space="preserve"> G</w:t>
      </w:r>
      <w:r w:rsidR="00A46B8E" w:rsidRPr="00F4733E">
        <w:rPr>
          <w:rFonts w:eastAsia="Droid Sans Fallback"/>
        </w:rPr>
        <w:t xml:space="preserve">, </w:t>
      </w:r>
      <w:proofErr w:type="spellStart"/>
      <w:r w:rsidR="00A46B8E" w:rsidRPr="00F4733E">
        <w:rPr>
          <w:rFonts w:eastAsia="Droid Sans Fallback"/>
        </w:rPr>
        <w:t>Phylaktou</w:t>
      </w:r>
      <w:proofErr w:type="spellEnd"/>
      <w:r w:rsidR="00A46B8E">
        <w:rPr>
          <w:rFonts w:eastAsia="Droid Sans Fallback"/>
        </w:rPr>
        <w:t xml:space="preserve"> H</w:t>
      </w:r>
      <w:r w:rsidR="00A46B8E" w:rsidRPr="00F4733E">
        <w:rPr>
          <w:rFonts w:eastAsia="Droid Sans Fallback"/>
        </w:rPr>
        <w:t>, Gibbs</w:t>
      </w:r>
      <w:r w:rsidR="00A46B8E">
        <w:rPr>
          <w:rFonts w:eastAsia="Droid Sans Fallback"/>
        </w:rPr>
        <w:t xml:space="preserve"> B. </w:t>
      </w:r>
      <w:r w:rsidR="00A46B8E" w:rsidRPr="00F4733E">
        <w:rPr>
          <w:rFonts w:eastAsia="Droid Sans Fallback"/>
        </w:rPr>
        <w:t>Global kinetics of the rate of volatile release from biomasses in comparison to coal</w:t>
      </w:r>
      <w:r w:rsidR="00A46B8E">
        <w:rPr>
          <w:rFonts w:eastAsia="Droid Sans Fallback"/>
        </w:rPr>
        <w:t>.</w:t>
      </w:r>
      <w:r w:rsidR="00A46B8E" w:rsidRPr="006D5931">
        <w:rPr>
          <w:rFonts w:eastAsia="Droid Sans Fallback"/>
        </w:rPr>
        <w:t xml:space="preserve"> </w:t>
      </w:r>
      <w:r w:rsidR="00A46B8E" w:rsidRPr="00F4733E">
        <w:rPr>
          <w:rFonts w:eastAsia="Droid Sans Fallback"/>
        </w:rPr>
        <w:t>Fuel</w:t>
      </w:r>
      <w:r w:rsidR="00A46B8E">
        <w:rPr>
          <w:rFonts w:eastAsia="Droid Sans Fallback"/>
        </w:rPr>
        <w:t xml:space="preserve"> </w:t>
      </w:r>
      <w:proofErr w:type="gramStart"/>
      <w:r w:rsidR="00A46B8E" w:rsidRPr="00F4733E">
        <w:rPr>
          <w:rFonts w:eastAsia="Droid Sans Fallback"/>
        </w:rPr>
        <w:t>2016</w:t>
      </w:r>
      <w:r w:rsidR="00A46B8E">
        <w:rPr>
          <w:rFonts w:eastAsia="Droid Sans Fallback"/>
        </w:rPr>
        <w:t>;1</w:t>
      </w:r>
      <w:r w:rsidR="00A46B8E" w:rsidRPr="00F4733E">
        <w:rPr>
          <w:rFonts w:eastAsia="Droid Sans Fallback"/>
        </w:rPr>
        <w:t>81</w:t>
      </w:r>
      <w:r w:rsidR="00A46B8E">
        <w:rPr>
          <w:rFonts w:eastAsia="Droid Sans Fallback"/>
        </w:rPr>
        <w:t>:</w:t>
      </w:r>
      <w:r w:rsidR="00A46B8E" w:rsidRPr="00F4733E">
        <w:rPr>
          <w:rFonts w:eastAsia="Droid Sans Fallback"/>
        </w:rPr>
        <w:t>347</w:t>
      </w:r>
      <w:proofErr w:type="gramEnd"/>
      <w:r w:rsidR="00A46B8E" w:rsidRPr="00F4733E">
        <w:rPr>
          <w:rFonts w:eastAsia="Droid Sans Fallback"/>
        </w:rPr>
        <w:t>–357</w:t>
      </w:r>
      <w:r w:rsidR="00A46B8E">
        <w:rPr>
          <w:rFonts w:eastAsia="Droid Sans Fallback"/>
        </w:rPr>
        <w:t>.</w:t>
      </w:r>
      <w:r w:rsidR="00A46B8E" w:rsidRPr="001C687A">
        <w:rPr>
          <w:rFonts w:eastAsia="Droid Sans Fallback"/>
        </w:rPr>
        <w:t xml:space="preserve"> </w:t>
      </w:r>
    </w:p>
    <w:p w:rsidR="00A82937" w:rsidRDefault="00A46B8E">
      <w:pPr>
        <w:pStyle w:val="TAMainText"/>
        <w:rPr>
          <w:rFonts w:eastAsia="Droid Sans Fallback"/>
        </w:rPr>
      </w:pPr>
      <w:r>
        <w:t>[</w:t>
      </w:r>
      <w:r w:rsidR="009C55C4">
        <w:t>25</w:t>
      </w:r>
      <w:r>
        <w:t>]</w:t>
      </w:r>
      <w:r w:rsidR="0054621B" w:rsidRPr="00782226">
        <w:t xml:space="preserve"> Fletcher</w:t>
      </w:r>
      <w:r w:rsidR="00B80C0B" w:rsidRPr="00B80C0B">
        <w:t xml:space="preserve"> </w:t>
      </w:r>
      <w:r w:rsidR="00B80C0B" w:rsidRPr="00782226">
        <w:t>TH</w:t>
      </w:r>
      <w:r w:rsidR="0054621B" w:rsidRPr="00782226">
        <w:t xml:space="preserve">, </w:t>
      </w:r>
      <w:proofErr w:type="spellStart"/>
      <w:r w:rsidR="0054621B" w:rsidRPr="00782226">
        <w:t>Kerstein</w:t>
      </w:r>
      <w:proofErr w:type="spellEnd"/>
      <w:r w:rsidR="0054621B" w:rsidRPr="00782226">
        <w:t xml:space="preserve"> AR, </w:t>
      </w:r>
      <w:proofErr w:type="spellStart"/>
      <w:r w:rsidR="0054621B" w:rsidRPr="00782226">
        <w:t>Pugmire</w:t>
      </w:r>
      <w:proofErr w:type="spellEnd"/>
      <w:r w:rsidR="0054621B" w:rsidRPr="00782226">
        <w:t xml:space="preserve"> RJ, </w:t>
      </w:r>
      <w:proofErr w:type="spellStart"/>
      <w:r w:rsidR="0054621B" w:rsidRPr="00782226">
        <w:t>Solum</w:t>
      </w:r>
      <w:proofErr w:type="spellEnd"/>
      <w:r w:rsidR="0054621B" w:rsidRPr="00782226">
        <w:t xml:space="preserve"> M, Grant DM. A chemical percolation model for devolatilization: summary </w:t>
      </w:r>
      <w:proofErr w:type="gramStart"/>
      <w:r w:rsidR="0054621B" w:rsidRPr="00782226">
        <w:t>2015;1:1</w:t>
      </w:r>
      <w:proofErr w:type="gramEnd"/>
      <w:r w:rsidR="0054621B" w:rsidRPr="00782226">
        <w:t xml:space="preserve">–66. </w:t>
      </w:r>
    </w:p>
    <w:p w:rsidR="0066712F" w:rsidRPr="0066712F" w:rsidRDefault="0066712F" w:rsidP="0066712F">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s-ES"/>
        </w:rPr>
        <w:lastRenderedPageBreak/>
        <w:t xml:space="preserve">[26] </w:t>
      </w:r>
      <w:r w:rsidRPr="0066712F">
        <w:rPr>
          <w:rFonts w:ascii="Times New Roman" w:eastAsia="Droid Sans Fallback" w:hAnsi="Times New Roman" w:cs="Calibri"/>
          <w:color w:val="00000A"/>
          <w:sz w:val="24"/>
          <w:lang w:val="es-ES"/>
        </w:rPr>
        <w:t xml:space="preserve">BS EN ISO 18134-3:2015 Solid </w:t>
      </w:r>
      <w:proofErr w:type="spellStart"/>
      <w:r w:rsidRPr="0066712F">
        <w:rPr>
          <w:rFonts w:ascii="Times New Roman" w:eastAsia="Droid Sans Fallback" w:hAnsi="Times New Roman" w:cs="Calibri"/>
          <w:color w:val="00000A"/>
          <w:sz w:val="24"/>
          <w:lang w:val="es-ES"/>
        </w:rPr>
        <w:t>biofuels</w:t>
      </w:r>
      <w:proofErr w:type="spellEnd"/>
      <w:r w:rsidRPr="0066712F">
        <w:rPr>
          <w:rFonts w:ascii="Times New Roman" w:eastAsia="Droid Sans Fallback" w:hAnsi="Times New Roman" w:cs="Calibri"/>
          <w:color w:val="00000A"/>
          <w:sz w:val="24"/>
          <w:lang w:val="es-ES"/>
        </w:rPr>
        <w:t xml:space="preserve">. </w:t>
      </w:r>
      <w:r w:rsidRPr="0066712F">
        <w:rPr>
          <w:rFonts w:ascii="Times New Roman" w:eastAsia="Droid Sans Fallback" w:hAnsi="Times New Roman" w:cs="Calibri"/>
          <w:color w:val="00000A"/>
          <w:sz w:val="24"/>
          <w:lang w:val="en-US"/>
        </w:rPr>
        <w:t xml:space="preserve">Determination of moisture content. Oven dry method. Moisture in general analysis sample </w:t>
      </w:r>
    </w:p>
    <w:p w:rsidR="0066712F" w:rsidRPr="0066712F" w:rsidRDefault="0066712F" w:rsidP="0066712F">
      <w:pPr>
        <w:suppressAutoHyphens/>
        <w:spacing w:after="0" w:line="480" w:lineRule="auto"/>
        <w:ind w:firstLine="284"/>
        <w:jc w:val="both"/>
        <w:rPr>
          <w:rFonts w:ascii="Times New Roman" w:eastAsia="Droid Sans Fallback" w:hAnsi="Times New Roman" w:cs="Calibri"/>
          <w:color w:val="00000A"/>
          <w:sz w:val="24"/>
          <w:lang w:val="en-US"/>
        </w:rPr>
      </w:pPr>
      <w:r w:rsidRPr="0066712F">
        <w:rPr>
          <w:rFonts w:ascii="Times New Roman" w:eastAsia="Droid Sans Fallback" w:hAnsi="Times New Roman" w:cs="Calibri"/>
          <w:color w:val="00000A"/>
          <w:sz w:val="24"/>
          <w:lang w:val="en-US"/>
        </w:rPr>
        <w:t>[27] BS EN ISO 18123:2015 Solid biofuels. Determination of the content of volatile matter</w:t>
      </w:r>
    </w:p>
    <w:p w:rsidR="0066712F" w:rsidRPr="0066712F" w:rsidRDefault="0066712F" w:rsidP="0066712F">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s-ES"/>
        </w:rPr>
        <w:t xml:space="preserve">[28] </w:t>
      </w:r>
      <w:r w:rsidRPr="0066712F">
        <w:rPr>
          <w:rFonts w:ascii="Times New Roman" w:eastAsia="Droid Sans Fallback" w:hAnsi="Times New Roman" w:cs="Calibri"/>
          <w:color w:val="00000A"/>
          <w:sz w:val="24"/>
          <w:lang w:val="es-ES"/>
        </w:rPr>
        <w:t xml:space="preserve">BS EN ISO 18122:2015 Solid </w:t>
      </w:r>
      <w:proofErr w:type="spellStart"/>
      <w:r w:rsidRPr="0066712F">
        <w:rPr>
          <w:rFonts w:ascii="Times New Roman" w:eastAsia="Droid Sans Fallback" w:hAnsi="Times New Roman" w:cs="Calibri"/>
          <w:color w:val="00000A"/>
          <w:sz w:val="24"/>
          <w:lang w:val="es-ES"/>
        </w:rPr>
        <w:t>biofuels</w:t>
      </w:r>
      <w:proofErr w:type="spellEnd"/>
      <w:r w:rsidRPr="0066712F">
        <w:rPr>
          <w:rFonts w:ascii="Times New Roman" w:eastAsia="Droid Sans Fallback" w:hAnsi="Times New Roman" w:cs="Calibri"/>
          <w:color w:val="00000A"/>
          <w:sz w:val="24"/>
          <w:lang w:val="es-ES"/>
        </w:rPr>
        <w:t xml:space="preserve">. </w:t>
      </w:r>
      <w:r w:rsidRPr="0066712F">
        <w:rPr>
          <w:rFonts w:ascii="Times New Roman" w:eastAsia="Droid Sans Fallback" w:hAnsi="Times New Roman" w:cs="Calibri"/>
          <w:color w:val="00000A"/>
          <w:sz w:val="24"/>
          <w:lang w:val="en-US"/>
        </w:rPr>
        <w:t>Determination of ash content</w:t>
      </w:r>
    </w:p>
    <w:p w:rsidR="0066712F" w:rsidRPr="0066712F" w:rsidRDefault="0066712F" w:rsidP="0066712F">
      <w:pPr>
        <w:suppressAutoHyphens/>
        <w:spacing w:after="0" w:line="480" w:lineRule="auto"/>
        <w:ind w:firstLine="284"/>
        <w:jc w:val="both"/>
        <w:rPr>
          <w:rFonts w:ascii="Times New Roman" w:eastAsia="Droid Sans Fallback" w:hAnsi="Times New Roman" w:cs="Calibri"/>
          <w:color w:val="00000A"/>
          <w:sz w:val="24"/>
          <w:lang w:val="en-US"/>
        </w:rPr>
      </w:pPr>
      <w:r w:rsidRPr="0066712F">
        <w:rPr>
          <w:rFonts w:ascii="Times New Roman" w:eastAsia="Droid Sans Fallback" w:hAnsi="Times New Roman" w:cs="Calibri"/>
          <w:color w:val="00000A"/>
          <w:sz w:val="24"/>
          <w:lang w:val="en-US"/>
        </w:rPr>
        <w:t>[29] BS EN ISO 16948:2015 Solid biofuels. Determination of total content of carbon, hydrogen and nitrogen</w:t>
      </w:r>
    </w:p>
    <w:p w:rsidR="0066712F" w:rsidRDefault="0066712F" w:rsidP="0066712F">
      <w:pPr>
        <w:suppressAutoHyphens/>
        <w:spacing w:after="0" w:line="480" w:lineRule="auto"/>
        <w:ind w:firstLine="284"/>
        <w:jc w:val="both"/>
        <w:rPr>
          <w:rFonts w:ascii="Times New Roman" w:eastAsia="Droid Sans Fallback" w:hAnsi="Times New Roman" w:cs="Calibri"/>
          <w:color w:val="00000A"/>
          <w:sz w:val="24"/>
          <w:lang w:val="en-US"/>
        </w:rPr>
      </w:pPr>
      <w:r w:rsidRPr="0066712F">
        <w:rPr>
          <w:rFonts w:ascii="Times New Roman" w:eastAsia="Droid Sans Fallback" w:hAnsi="Times New Roman" w:cs="Calibri"/>
          <w:color w:val="00000A"/>
          <w:sz w:val="24"/>
          <w:lang w:val="es-ES"/>
        </w:rPr>
        <w:t xml:space="preserve">[30] BS EN ISO 18125:2017 Solid </w:t>
      </w:r>
      <w:proofErr w:type="spellStart"/>
      <w:r w:rsidRPr="0066712F">
        <w:rPr>
          <w:rFonts w:ascii="Times New Roman" w:eastAsia="Droid Sans Fallback" w:hAnsi="Times New Roman" w:cs="Calibri"/>
          <w:color w:val="00000A"/>
          <w:sz w:val="24"/>
          <w:lang w:val="es-ES"/>
        </w:rPr>
        <w:t>biofuels</w:t>
      </w:r>
      <w:proofErr w:type="spellEnd"/>
      <w:r w:rsidRPr="0066712F">
        <w:rPr>
          <w:rFonts w:ascii="Times New Roman" w:eastAsia="Droid Sans Fallback" w:hAnsi="Times New Roman" w:cs="Calibri"/>
          <w:color w:val="00000A"/>
          <w:sz w:val="24"/>
          <w:lang w:val="es-ES"/>
        </w:rPr>
        <w:t xml:space="preserve">. </w:t>
      </w:r>
      <w:r w:rsidRPr="0066712F">
        <w:rPr>
          <w:rFonts w:ascii="Times New Roman" w:eastAsia="Droid Sans Fallback" w:hAnsi="Times New Roman" w:cs="Calibri"/>
          <w:color w:val="00000A"/>
          <w:sz w:val="24"/>
          <w:lang w:val="en-US"/>
        </w:rPr>
        <w:t>Determination of calorific value</w:t>
      </w:r>
    </w:p>
    <w:p w:rsidR="00A82937" w:rsidRDefault="0066712F" w:rsidP="0066712F">
      <w:pPr>
        <w:pStyle w:val="TAMainText"/>
        <w:rPr>
          <w:rFonts w:eastAsia="Droid Sans Fallback"/>
        </w:rPr>
      </w:pPr>
      <w:r>
        <w:rPr>
          <w:rFonts w:eastAsia="Droid Sans Fallback"/>
        </w:rPr>
        <w:t xml:space="preserve"> </w:t>
      </w:r>
      <w:r w:rsidR="00370A57">
        <w:rPr>
          <w:rFonts w:eastAsia="Droid Sans Fallback"/>
        </w:rPr>
        <w:t>[</w:t>
      </w:r>
      <w:r>
        <w:rPr>
          <w:rFonts w:eastAsia="Droid Sans Fallback"/>
        </w:rPr>
        <w:t>31</w:t>
      </w:r>
      <w:r w:rsidR="00370A57" w:rsidRPr="00007D71">
        <w:rPr>
          <w:rFonts w:eastAsia="Droid Sans Fallback"/>
        </w:rPr>
        <w:t>]</w:t>
      </w:r>
      <w:r w:rsidR="00370A57" w:rsidRPr="0054621B">
        <w:rPr>
          <w:rFonts w:cs="Times"/>
          <w:noProof/>
        </w:rPr>
        <w:t xml:space="preserve"> </w:t>
      </w:r>
      <w:r w:rsidR="00782226" w:rsidRPr="009B12EC">
        <w:rPr>
          <w:rFonts w:eastAsia="Droid Sans Fallback"/>
        </w:rPr>
        <w:t xml:space="preserve">Riaza J, Gibbins J, Chalmers H. Ignition and combustion of single particles of coal and biomass. Fuel </w:t>
      </w:r>
      <w:proofErr w:type="gramStart"/>
      <w:r w:rsidR="00782226" w:rsidRPr="009B12EC">
        <w:rPr>
          <w:rFonts w:eastAsia="Droid Sans Fallback"/>
        </w:rPr>
        <w:t>2017</w:t>
      </w:r>
      <w:r w:rsidR="00373E6A">
        <w:rPr>
          <w:rFonts w:eastAsia="Droid Sans Fallback"/>
        </w:rPr>
        <w:t>;202:65</w:t>
      </w:r>
      <w:r w:rsidR="00782226" w:rsidRPr="009B12EC">
        <w:rPr>
          <w:rFonts w:eastAsia="Droid Sans Fallback"/>
        </w:rPr>
        <w:t>0</w:t>
      </w:r>
      <w:proofErr w:type="gramEnd"/>
      <w:r w:rsidR="00782226" w:rsidRPr="009B12EC">
        <w:rPr>
          <w:rFonts w:eastAsia="Droid Sans Fallback"/>
        </w:rPr>
        <w:t>–</w:t>
      </w:r>
      <w:r w:rsidR="00373E6A">
        <w:rPr>
          <w:rFonts w:eastAsia="Droid Sans Fallback"/>
        </w:rPr>
        <w:t>65</w:t>
      </w:r>
      <w:r w:rsidR="00782226" w:rsidRPr="009B12EC">
        <w:rPr>
          <w:rFonts w:eastAsia="Droid Sans Fallback"/>
        </w:rPr>
        <w:t xml:space="preserve">5. </w:t>
      </w:r>
    </w:p>
    <w:p w:rsidR="00193713" w:rsidRDefault="00A46B8E">
      <w:pPr>
        <w:pStyle w:val="TAMainText"/>
        <w:rPr>
          <w:rFonts w:eastAsia="Droid Sans Fallback"/>
        </w:rPr>
      </w:pPr>
      <w:r>
        <w:rPr>
          <w:rFonts w:eastAsia="Droid Sans Fallback"/>
        </w:rPr>
        <w:t>[</w:t>
      </w:r>
      <w:r w:rsidR="0066712F">
        <w:rPr>
          <w:rFonts w:eastAsia="Droid Sans Fallback"/>
        </w:rPr>
        <w:t>32</w:t>
      </w:r>
      <w:r>
        <w:rPr>
          <w:rFonts w:eastAsia="Droid Sans Fallback"/>
        </w:rPr>
        <w:t xml:space="preserve">] </w:t>
      </w:r>
      <w:proofErr w:type="spellStart"/>
      <w:r w:rsidR="0054621B" w:rsidRPr="0054621B">
        <w:rPr>
          <w:rFonts w:eastAsia="Droid Sans Fallback"/>
        </w:rPr>
        <w:t>Trubetskaya</w:t>
      </w:r>
      <w:proofErr w:type="spellEnd"/>
      <w:r w:rsidR="0054621B" w:rsidRPr="0054621B">
        <w:rPr>
          <w:rFonts w:eastAsia="Droid Sans Fallback"/>
        </w:rPr>
        <w:t xml:space="preserve"> A, Jensen PA, Jensen AD, Garcia Llamas AD, </w:t>
      </w:r>
      <w:proofErr w:type="spellStart"/>
      <w:r w:rsidR="0054621B" w:rsidRPr="0054621B">
        <w:rPr>
          <w:rFonts w:eastAsia="Droid Sans Fallback"/>
        </w:rPr>
        <w:t>Umeki</w:t>
      </w:r>
      <w:proofErr w:type="spellEnd"/>
      <w:r w:rsidR="0054621B" w:rsidRPr="0054621B">
        <w:rPr>
          <w:rFonts w:eastAsia="Droid Sans Fallback"/>
        </w:rPr>
        <w:t xml:space="preserve"> K, </w:t>
      </w:r>
      <w:proofErr w:type="spellStart"/>
      <w:r w:rsidR="0054621B" w:rsidRPr="0054621B">
        <w:rPr>
          <w:rFonts w:eastAsia="Droid Sans Fallback"/>
        </w:rPr>
        <w:t>Glarborg</w:t>
      </w:r>
      <w:proofErr w:type="spellEnd"/>
      <w:r w:rsidR="0054621B" w:rsidRPr="0054621B">
        <w:rPr>
          <w:rFonts w:eastAsia="Droid Sans Fallback"/>
        </w:rPr>
        <w:t xml:space="preserve"> P. Effect of fast pyrolysis conditions on biomass solid residues at high temperatures. Fuel Process Technol </w:t>
      </w:r>
      <w:proofErr w:type="gramStart"/>
      <w:r w:rsidR="0054621B" w:rsidRPr="0054621B">
        <w:rPr>
          <w:rFonts w:eastAsia="Droid Sans Fallback"/>
        </w:rPr>
        <w:t>2016;143:118</w:t>
      </w:r>
      <w:proofErr w:type="gramEnd"/>
      <w:r w:rsidR="0054621B" w:rsidRPr="0054621B">
        <w:rPr>
          <w:rFonts w:eastAsia="Droid Sans Fallback"/>
        </w:rPr>
        <w:t>–29</w:t>
      </w:r>
      <w:r w:rsidR="00A82937">
        <w:rPr>
          <w:rFonts w:eastAsia="Droid Sans Fallback"/>
        </w:rPr>
        <w:t>.</w:t>
      </w:r>
    </w:p>
    <w:p w:rsidR="000D7A6A" w:rsidRPr="000D7A6A" w:rsidRDefault="00BD3F3A" w:rsidP="000D7A6A">
      <w:pPr>
        <w:pStyle w:val="TAMainText"/>
        <w:rPr>
          <w:rFonts w:eastAsia="Droid Sans Fallback"/>
          <w:bCs w:val="0"/>
          <w:iCs w:val="0"/>
        </w:rPr>
      </w:pPr>
      <w:r>
        <w:rPr>
          <w:rFonts w:ascii="Times New Roman" w:eastAsia="Droid Sans Fallback" w:hAnsi="Times New Roman" w:cs="Calibri"/>
          <w:color w:val="00000A"/>
        </w:rPr>
        <w:t>[</w:t>
      </w:r>
      <w:r w:rsidR="0066712F">
        <w:rPr>
          <w:rFonts w:ascii="Times New Roman" w:eastAsia="Droid Sans Fallback" w:hAnsi="Times New Roman" w:cs="Calibri"/>
          <w:color w:val="00000A"/>
        </w:rPr>
        <w:t>33</w:t>
      </w:r>
      <w:r>
        <w:rPr>
          <w:rFonts w:ascii="Times New Roman" w:eastAsia="Droid Sans Fallback" w:hAnsi="Times New Roman" w:cs="Calibri"/>
          <w:color w:val="00000A"/>
        </w:rPr>
        <w:t xml:space="preserve">] </w:t>
      </w:r>
      <w:r w:rsidRPr="00782226">
        <w:rPr>
          <w:bCs w:val="0"/>
          <w:iCs w:val="0"/>
        </w:rPr>
        <w:t xml:space="preserve">Gil MV, Riaza J, Álvarez L, </w:t>
      </w:r>
      <w:proofErr w:type="spellStart"/>
      <w:r w:rsidRPr="00782226">
        <w:rPr>
          <w:bCs w:val="0"/>
          <w:iCs w:val="0"/>
        </w:rPr>
        <w:t>Pevida</w:t>
      </w:r>
      <w:proofErr w:type="spellEnd"/>
      <w:r w:rsidRPr="00782226">
        <w:rPr>
          <w:bCs w:val="0"/>
          <w:iCs w:val="0"/>
        </w:rPr>
        <w:t xml:space="preserve"> C, </w:t>
      </w:r>
      <w:proofErr w:type="spellStart"/>
      <w:r w:rsidRPr="00782226">
        <w:rPr>
          <w:bCs w:val="0"/>
          <w:iCs w:val="0"/>
        </w:rPr>
        <w:t>Rubiera</w:t>
      </w:r>
      <w:proofErr w:type="spellEnd"/>
      <w:r w:rsidRPr="00782226">
        <w:rPr>
          <w:bCs w:val="0"/>
          <w:iCs w:val="0"/>
        </w:rPr>
        <w:t xml:space="preserve"> F. Biomass devolatilization at high </w:t>
      </w:r>
      <w:r w:rsidR="000D7A6A" w:rsidRPr="000D7A6A">
        <w:rPr>
          <w:rFonts w:eastAsia="Droid Sans Fallback"/>
        </w:rPr>
        <w:t xml:space="preserve">temperature under N2 and CO2: Char morphology and reactivity. Energy </w:t>
      </w:r>
      <w:proofErr w:type="gramStart"/>
      <w:r w:rsidR="000D7A6A" w:rsidRPr="000D7A6A">
        <w:rPr>
          <w:rFonts w:eastAsia="Droid Sans Fallback"/>
        </w:rPr>
        <w:t>2015;91:655</w:t>
      </w:r>
      <w:proofErr w:type="gramEnd"/>
      <w:r w:rsidR="000D7A6A" w:rsidRPr="000D7A6A">
        <w:rPr>
          <w:rFonts w:eastAsia="Droid Sans Fallback"/>
        </w:rPr>
        <w:t xml:space="preserve">–62. </w:t>
      </w:r>
    </w:p>
    <w:p w:rsidR="00941959" w:rsidRPr="00A135F8" w:rsidRDefault="00941959" w:rsidP="00A82937">
      <w:pPr>
        <w:pStyle w:val="TAMainText"/>
        <w:rPr>
          <w:rFonts w:eastAsia="Droid Sans Fallback"/>
          <w:lang w:val="es-ES"/>
        </w:rPr>
      </w:pPr>
      <w:r w:rsidRPr="00BD3F3A">
        <w:rPr>
          <w:rFonts w:eastAsia="Droid Sans Fallback"/>
        </w:rPr>
        <w:t>[</w:t>
      </w:r>
      <w:r w:rsidR="0066712F">
        <w:rPr>
          <w:rFonts w:eastAsia="Droid Sans Fallback"/>
        </w:rPr>
        <w:t>34</w:t>
      </w:r>
      <w:r w:rsidRPr="00BD3F3A">
        <w:rPr>
          <w:rFonts w:eastAsia="Droid Sans Fallback"/>
        </w:rPr>
        <w:t xml:space="preserve">] </w:t>
      </w:r>
      <w:r w:rsidR="000D7A6A" w:rsidRPr="000D7A6A">
        <w:rPr>
          <w:rFonts w:eastAsia="Droid Sans Fallback"/>
        </w:rPr>
        <w:t xml:space="preserve">Magalhães D, </w:t>
      </w:r>
      <w:proofErr w:type="spellStart"/>
      <w:r w:rsidR="000D7A6A" w:rsidRPr="000D7A6A">
        <w:rPr>
          <w:rFonts w:eastAsia="Droid Sans Fallback"/>
        </w:rPr>
        <w:t>Kazanç</w:t>
      </w:r>
      <w:proofErr w:type="spellEnd"/>
      <w:r w:rsidR="000D7A6A" w:rsidRPr="000D7A6A">
        <w:rPr>
          <w:rFonts w:eastAsia="Droid Sans Fallback"/>
        </w:rPr>
        <w:t xml:space="preserve"> F, Riaza J, </w:t>
      </w:r>
      <w:proofErr w:type="spellStart"/>
      <w:r w:rsidR="000D7A6A" w:rsidRPr="000D7A6A">
        <w:rPr>
          <w:rFonts w:eastAsia="Droid Sans Fallback"/>
        </w:rPr>
        <w:t>Erensoy</w:t>
      </w:r>
      <w:proofErr w:type="spellEnd"/>
      <w:r w:rsidR="000D7A6A" w:rsidRPr="000D7A6A">
        <w:rPr>
          <w:rFonts w:eastAsia="Droid Sans Fallback"/>
        </w:rPr>
        <w:t xml:space="preserve"> E, </w:t>
      </w:r>
      <w:proofErr w:type="spellStart"/>
      <w:r w:rsidR="000D7A6A" w:rsidRPr="000D7A6A">
        <w:rPr>
          <w:rFonts w:eastAsia="Droid Sans Fallback"/>
        </w:rPr>
        <w:t>Kabaklı</w:t>
      </w:r>
      <w:proofErr w:type="spellEnd"/>
      <w:r w:rsidR="000D7A6A" w:rsidRPr="000D7A6A">
        <w:rPr>
          <w:rFonts w:eastAsia="Droid Sans Fallback"/>
        </w:rPr>
        <w:t xml:space="preserve"> Ö, Chalmers H.</w:t>
      </w:r>
      <w:r w:rsidR="009C55C4">
        <w:rPr>
          <w:rFonts w:eastAsia="Droid Sans Fallback"/>
        </w:rPr>
        <w:t xml:space="preserve"> </w:t>
      </w:r>
      <w:r w:rsidR="00BD3F3A" w:rsidRPr="00BD3F3A">
        <w:rPr>
          <w:rFonts w:eastAsia="Droid Sans Fallback"/>
        </w:rPr>
        <w:t xml:space="preserve">Combustion of Turkish </w:t>
      </w:r>
      <w:proofErr w:type="spellStart"/>
      <w:r w:rsidR="00BD3F3A" w:rsidRPr="00BD3F3A">
        <w:rPr>
          <w:rFonts w:eastAsia="Droid Sans Fallback"/>
        </w:rPr>
        <w:t>lignites</w:t>
      </w:r>
      <w:proofErr w:type="spellEnd"/>
      <w:r w:rsidR="00BD3F3A" w:rsidRPr="00BD3F3A">
        <w:rPr>
          <w:rFonts w:eastAsia="Droid Sans Fallback"/>
        </w:rPr>
        <w:t xml:space="preserve"> and olive residue: Experiments and kinetic </w:t>
      </w:r>
      <w:r w:rsidR="009C55C4">
        <w:rPr>
          <w:rFonts w:eastAsia="Droid Sans Fallback"/>
        </w:rPr>
        <w:t>modeling.</w:t>
      </w:r>
      <w:r w:rsidR="000D7A6A" w:rsidRPr="002555C4">
        <w:rPr>
          <w:rFonts w:eastAsia="Droid Sans Fallback"/>
        </w:rPr>
        <w:t xml:space="preserve"> </w:t>
      </w:r>
      <w:r w:rsidR="00B646FE">
        <w:rPr>
          <w:rFonts w:eastAsia="Droid Sans Fallback"/>
          <w:lang w:val="es-ES"/>
        </w:rPr>
        <w:t xml:space="preserve">Fuel </w:t>
      </w:r>
      <w:proofErr w:type="gramStart"/>
      <w:r w:rsidR="00B646FE">
        <w:rPr>
          <w:rFonts w:eastAsia="Droid Sans Fallback"/>
          <w:lang w:val="es-ES"/>
        </w:rPr>
        <w:t>2017;203:868</w:t>
      </w:r>
      <w:proofErr w:type="gramEnd"/>
      <w:r w:rsidR="00B646FE">
        <w:rPr>
          <w:rFonts w:eastAsia="Droid Sans Fallback"/>
          <w:lang w:val="es-ES"/>
        </w:rPr>
        <w:t>-876</w:t>
      </w:r>
    </w:p>
    <w:p w:rsidR="00941959" w:rsidRPr="00941959" w:rsidRDefault="000D7A6A" w:rsidP="009C55C4">
      <w:pPr>
        <w:pStyle w:val="TAMainText"/>
      </w:pPr>
      <w:r w:rsidRPr="000D7A6A">
        <w:rPr>
          <w:rFonts w:eastAsia="Droid Sans Fallback"/>
          <w:lang w:val="es-ES"/>
        </w:rPr>
        <w:t>[3</w:t>
      </w:r>
      <w:r w:rsidR="0066712F">
        <w:rPr>
          <w:rFonts w:eastAsia="Droid Sans Fallback"/>
          <w:lang w:val="es-ES"/>
        </w:rPr>
        <w:t>5</w:t>
      </w:r>
      <w:r w:rsidRPr="000D7A6A">
        <w:rPr>
          <w:rFonts w:eastAsia="Droid Sans Fallback"/>
          <w:lang w:val="es-ES"/>
        </w:rPr>
        <w:t xml:space="preserve">] Riaza J, </w:t>
      </w:r>
      <w:proofErr w:type="spellStart"/>
      <w:r w:rsidRPr="000D7A6A">
        <w:rPr>
          <w:rFonts w:eastAsia="Droid Sans Fallback"/>
          <w:lang w:val="es-ES"/>
        </w:rPr>
        <w:t>Khatami</w:t>
      </w:r>
      <w:proofErr w:type="spellEnd"/>
      <w:r w:rsidRPr="000D7A6A">
        <w:rPr>
          <w:rFonts w:eastAsia="Droid Sans Fallback"/>
          <w:lang w:val="es-ES"/>
        </w:rPr>
        <w:t xml:space="preserve"> R, </w:t>
      </w:r>
      <w:proofErr w:type="spellStart"/>
      <w:r w:rsidRPr="000D7A6A">
        <w:rPr>
          <w:rFonts w:eastAsia="Droid Sans Fallback"/>
          <w:lang w:val="es-ES"/>
        </w:rPr>
        <w:t>Levendis</w:t>
      </w:r>
      <w:proofErr w:type="spellEnd"/>
      <w:r w:rsidRPr="000D7A6A">
        <w:rPr>
          <w:rFonts w:eastAsia="Droid Sans Fallback"/>
          <w:lang w:val="es-ES"/>
        </w:rPr>
        <w:t xml:space="preserve"> YA, Álvarez L, Gil MV, </w:t>
      </w:r>
      <w:proofErr w:type="spellStart"/>
      <w:r w:rsidRPr="000D7A6A">
        <w:rPr>
          <w:rFonts w:eastAsia="Droid Sans Fallback"/>
          <w:lang w:val="es-ES"/>
        </w:rPr>
        <w:t>Pevida</w:t>
      </w:r>
      <w:proofErr w:type="spellEnd"/>
      <w:r w:rsidRPr="000D7A6A">
        <w:rPr>
          <w:rFonts w:eastAsia="Droid Sans Fallback"/>
          <w:lang w:val="es-ES"/>
        </w:rPr>
        <w:t xml:space="preserve"> C, et al. </w:t>
      </w:r>
      <w:r w:rsidR="00941959" w:rsidRPr="00114D26">
        <w:rPr>
          <w:rFonts w:eastAsia="Droid Sans Fallback"/>
        </w:rPr>
        <w:t>Combustion</w:t>
      </w:r>
    </w:p>
    <w:p w:rsidR="00941959" w:rsidRPr="004C3C10" w:rsidRDefault="00941959" w:rsidP="00941959">
      <w:pPr>
        <w:suppressAutoHyphens/>
        <w:spacing w:after="0" w:line="480" w:lineRule="auto"/>
        <w:jc w:val="both"/>
        <w:rPr>
          <w:rFonts w:ascii="Times New Roman" w:eastAsia="Droid Sans Fallback" w:hAnsi="Times New Roman" w:cs="Calibri"/>
          <w:sz w:val="24"/>
        </w:rPr>
      </w:pPr>
      <w:r w:rsidRPr="0089028A">
        <w:rPr>
          <w:rFonts w:ascii="Times New Roman" w:eastAsia="Droid Sans Fallback" w:hAnsi="Times New Roman" w:cs="Calibri"/>
          <w:sz w:val="24"/>
        </w:rPr>
        <w:t>of single biomass particles in air and in oxy-fuel conditions. Biomass Bioenergy</w:t>
      </w:r>
      <w:r>
        <w:rPr>
          <w:rFonts w:ascii="Times New Roman" w:eastAsia="Droid Sans Fallback" w:hAnsi="Times New Roman" w:cs="Calibri"/>
          <w:sz w:val="24"/>
        </w:rPr>
        <w:t xml:space="preserve"> </w:t>
      </w:r>
      <w:proofErr w:type="gramStart"/>
      <w:r>
        <w:rPr>
          <w:rFonts w:ascii="Times New Roman" w:eastAsia="Droid Sans Fallback" w:hAnsi="Times New Roman" w:cs="Calibri"/>
          <w:sz w:val="24"/>
        </w:rPr>
        <w:t>2014;64:162</w:t>
      </w:r>
      <w:proofErr w:type="gramEnd"/>
      <w:r w:rsidRPr="00F4733E">
        <w:rPr>
          <w:rFonts w:ascii="Times New Roman" w:eastAsia="Droid Sans Fallback" w:hAnsi="Times New Roman" w:cs="Calibri"/>
          <w:color w:val="00000A"/>
          <w:sz w:val="24"/>
        </w:rPr>
        <w:t>–</w:t>
      </w:r>
      <w:r>
        <w:rPr>
          <w:rFonts w:ascii="Times New Roman" w:eastAsia="Droid Sans Fallback" w:hAnsi="Times New Roman" w:cs="Calibri"/>
          <w:sz w:val="24"/>
        </w:rPr>
        <w:t>17</w:t>
      </w:r>
      <w:r w:rsidRPr="0089028A">
        <w:rPr>
          <w:rFonts w:ascii="Times New Roman" w:eastAsia="Droid Sans Fallback" w:hAnsi="Times New Roman" w:cs="Calibri"/>
          <w:sz w:val="24"/>
        </w:rPr>
        <w:t>4.</w:t>
      </w:r>
    </w:p>
    <w:p w:rsidR="00941959" w:rsidRDefault="00BD3F3A" w:rsidP="00941959">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w:t>
      </w:r>
      <w:r w:rsidR="009C55C4">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6</w:t>
      </w:r>
      <w:r>
        <w:rPr>
          <w:rFonts w:ascii="Times New Roman" w:eastAsia="Droid Sans Fallback" w:hAnsi="Times New Roman" w:cs="Calibri"/>
          <w:color w:val="00000A"/>
          <w:sz w:val="24"/>
          <w:lang w:val="en-US"/>
        </w:rPr>
        <w:t xml:space="preserve">] </w:t>
      </w:r>
      <w:proofErr w:type="spellStart"/>
      <w:r w:rsidR="00941959" w:rsidRPr="00941959">
        <w:rPr>
          <w:rFonts w:ascii="Times New Roman" w:eastAsia="Droid Sans Fallback" w:hAnsi="Times New Roman" w:cs="Calibri"/>
          <w:color w:val="00000A"/>
          <w:sz w:val="24"/>
          <w:lang w:val="en-US"/>
        </w:rPr>
        <w:t>Niksa</w:t>
      </w:r>
      <w:proofErr w:type="spellEnd"/>
      <w:r w:rsidR="00941959" w:rsidRPr="00941959">
        <w:rPr>
          <w:rFonts w:ascii="Times New Roman" w:eastAsia="Droid Sans Fallback" w:hAnsi="Times New Roman" w:cs="Calibri"/>
          <w:color w:val="00000A"/>
          <w:sz w:val="24"/>
          <w:lang w:val="en-US"/>
        </w:rPr>
        <w:t xml:space="preserve"> S. Predicting the rapid devolatilization of diverse forms of biomass with bio-</w:t>
      </w:r>
      <w:proofErr w:type="spellStart"/>
      <w:r w:rsidR="00941959" w:rsidRPr="00941959">
        <w:rPr>
          <w:rFonts w:ascii="Times New Roman" w:eastAsia="Droid Sans Fallback" w:hAnsi="Times New Roman" w:cs="Calibri"/>
          <w:color w:val="00000A"/>
          <w:sz w:val="24"/>
          <w:lang w:val="en-US"/>
        </w:rPr>
        <w:t>flashchain</w:t>
      </w:r>
      <w:proofErr w:type="spellEnd"/>
      <w:r w:rsidR="00941959" w:rsidRPr="00941959">
        <w:rPr>
          <w:rFonts w:ascii="Times New Roman" w:eastAsia="Droid Sans Fallback" w:hAnsi="Times New Roman" w:cs="Calibri"/>
          <w:color w:val="00000A"/>
          <w:sz w:val="24"/>
          <w:lang w:val="en-US"/>
        </w:rPr>
        <w:t xml:space="preserve">. Proc Combust Inst </w:t>
      </w:r>
      <w:proofErr w:type="gramStart"/>
      <w:r w:rsidR="00941959" w:rsidRPr="00941959">
        <w:rPr>
          <w:rFonts w:ascii="Times New Roman" w:eastAsia="Droid Sans Fallback" w:hAnsi="Times New Roman" w:cs="Calibri"/>
          <w:color w:val="00000A"/>
          <w:sz w:val="24"/>
          <w:lang w:val="en-US"/>
        </w:rPr>
        <w:t>2000;28:2727</w:t>
      </w:r>
      <w:proofErr w:type="gramEnd"/>
      <w:r w:rsidR="00941959" w:rsidRPr="00941959">
        <w:rPr>
          <w:rFonts w:ascii="Times New Roman" w:eastAsia="Droid Sans Fallback" w:hAnsi="Times New Roman" w:cs="Calibri"/>
          <w:color w:val="00000A"/>
          <w:sz w:val="24"/>
          <w:lang w:val="en-US"/>
        </w:rPr>
        <w:t>–33.</w:t>
      </w:r>
    </w:p>
    <w:p w:rsidR="00EA6336" w:rsidRDefault="00BD3F3A" w:rsidP="00941959">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w:t>
      </w:r>
      <w:r w:rsidR="009C55C4">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7</w:t>
      </w:r>
      <w:r>
        <w:rPr>
          <w:rFonts w:ascii="Times New Roman" w:eastAsia="Droid Sans Fallback" w:hAnsi="Times New Roman" w:cs="Calibri"/>
          <w:color w:val="00000A"/>
          <w:sz w:val="24"/>
          <w:lang w:val="en-US"/>
        </w:rPr>
        <w:t>]</w:t>
      </w:r>
      <w:r w:rsidR="008E11FF">
        <w:rPr>
          <w:rFonts w:ascii="Times New Roman" w:eastAsia="Droid Sans Fallback" w:hAnsi="Times New Roman" w:cs="Calibri"/>
          <w:color w:val="00000A"/>
          <w:sz w:val="24"/>
          <w:lang w:val="en-US"/>
        </w:rPr>
        <w:t xml:space="preserve"> </w:t>
      </w:r>
      <w:proofErr w:type="spellStart"/>
      <w:r w:rsidR="00C54272" w:rsidRPr="001B1686">
        <w:rPr>
          <w:rFonts w:ascii="Times New Roman" w:eastAsia="Droid Sans Fallback" w:hAnsi="Times New Roman" w:cs="Calibri"/>
          <w:color w:val="00000A"/>
          <w:sz w:val="24"/>
          <w:lang w:val="en-US"/>
        </w:rPr>
        <w:t>Broer</w:t>
      </w:r>
      <w:proofErr w:type="spellEnd"/>
      <w:r w:rsidR="008E11FF">
        <w:rPr>
          <w:rFonts w:ascii="Times New Roman" w:eastAsia="Droid Sans Fallback" w:hAnsi="Times New Roman" w:cs="Calibri"/>
          <w:color w:val="00000A"/>
          <w:sz w:val="24"/>
          <w:lang w:val="en-US"/>
        </w:rPr>
        <w:t xml:space="preserve"> KM</w:t>
      </w:r>
      <w:r w:rsidR="00C54272" w:rsidRPr="001B1686">
        <w:rPr>
          <w:rFonts w:ascii="Times New Roman" w:eastAsia="Droid Sans Fallback" w:hAnsi="Times New Roman" w:cs="Calibri"/>
          <w:color w:val="00000A"/>
          <w:sz w:val="24"/>
          <w:lang w:val="en-US"/>
        </w:rPr>
        <w:t>,</w:t>
      </w:r>
      <w:r w:rsidR="008E11FF">
        <w:rPr>
          <w:rFonts w:ascii="Times New Roman" w:eastAsia="Droid Sans Fallback" w:hAnsi="Times New Roman" w:cs="Calibri"/>
          <w:color w:val="00000A"/>
          <w:sz w:val="24"/>
          <w:lang w:val="en-US"/>
        </w:rPr>
        <w:t xml:space="preserve"> </w:t>
      </w:r>
      <w:r w:rsidR="00C54272" w:rsidRPr="001B1686">
        <w:rPr>
          <w:rFonts w:ascii="Times New Roman" w:eastAsia="Droid Sans Fallback" w:hAnsi="Times New Roman" w:cs="Calibri"/>
          <w:color w:val="00000A"/>
          <w:sz w:val="24"/>
          <w:lang w:val="en-US"/>
        </w:rPr>
        <w:t>Brown</w:t>
      </w:r>
      <w:r w:rsidR="008E11FF" w:rsidRPr="001B1686">
        <w:rPr>
          <w:rFonts w:ascii="Times New Roman" w:eastAsia="Droid Sans Fallback" w:hAnsi="Times New Roman" w:cs="Calibri"/>
          <w:color w:val="00000A"/>
          <w:sz w:val="24"/>
          <w:lang w:val="en-US"/>
        </w:rPr>
        <w:t xml:space="preserve"> RC</w:t>
      </w:r>
      <w:r w:rsidR="00C54272">
        <w:rPr>
          <w:rFonts w:ascii="Times New Roman" w:eastAsia="Droid Sans Fallback" w:hAnsi="Times New Roman" w:cs="Calibri"/>
          <w:color w:val="00000A"/>
          <w:sz w:val="24"/>
          <w:lang w:val="en-US"/>
        </w:rPr>
        <w:t>.</w:t>
      </w:r>
      <w:r w:rsidR="00C54272" w:rsidRPr="001B1686">
        <w:rPr>
          <w:rFonts w:ascii="Times New Roman" w:eastAsia="Droid Sans Fallback" w:hAnsi="Times New Roman" w:cs="Calibri"/>
          <w:color w:val="00000A"/>
          <w:sz w:val="24"/>
          <w:lang w:val="en-US"/>
        </w:rPr>
        <w:t xml:space="preserve"> </w:t>
      </w:r>
      <w:r w:rsidR="00007D71" w:rsidRPr="001B1686">
        <w:rPr>
          <w:rFonts w:ascii="Times New Roman" w:eastAsia="Droid Sans Fallback" w:hAnsi="Times New Roman" w:cs="Calibri"/>
          <w:color w:val="00000A"/>
          <w:sz w:val="24"/>
          <w:lang w:val="en-US"/>
        </w:rPr>
        <w:t xml:space="preserve">The role of char and tar in determining the gas-phase partitioning of nitrogen during biomass gasification, Applied Energy </w:t>
      </w:r>
      <w:r w:rsidR="00941959">
        <w:rPr>
          <w:rFonts w:ascii="Times New Roman" w:eastAsia="Droid Sans Fallback" w:hAnsi="Times New Roman" w:cs="Calibri"/>
          <w:color w:val="00000A"/>
          <w:sz w:val="24"/>
          <w:lang w:val="en-US"/>
        </w:rPr>
        <w:t>2015</w:t>
      </w:r>
      <w:r w:rsidR="00A82937">
        <w:rPr>
          <w:rFonts w:ascii="Times New Roman" w:eastAsia="Droid Sans Fallback" w:hAnsi="Times New Roman" w:cs="Calibri"/>
          <w:color w:val="00000A"/>
          <w:sz w:val="24"/>
          <w:lang w:val="en-US"/>
        </w:rPr>
        <w:t>;158:</w:t>
      </w:r>
      <w:r w:rsidR="00941959">
        <w:rPr>
          <w:rFonts w:ascii="Times New Roman" w:eastAsia="Droid Sans Fallback" w:hAnsi="Times New Roman" w:cs="Calibri"/>
          <w:color w:val="00000A"/>
          <w:sz w:val="24"/>
          <w:lang w:val="en-US"/>
        </w:rPr>
        <w:t>474-483</w:t>
      </w:r>
    </w:p>
    <w:p w:rsidR="00A12072" w:rsidRPr="00A12072" w:rsidRDefault="00A12072" w:rsidP="00A12072">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lang w:val="en-US"/>
        </w:rPr>
        <w:lastRenderedPageBreak/>
        <w:t>[3</w:t>
      </w:r>
      <w:r w:rsidR="0066712F">
        <w:rPr>
          <w:rFonts w:ascii="Times New Roman" w:eastAsia="Droid Sans Fallback" w:hAnsi="Times New Roman" w:cs="Calibri"/>
          <w:color w:val="00000A"/>
          <w:sz w:val="24"/>
          <w:lang w:val="en-US"/>
        </w:rPr>
        <w:t>8</w:t>
      </w:r>
      <w:r>
        <w:rPr>
          <w:rFonts w:ascii="Times New Roman" w:eastAsia="Droid Sans Fallback" w:hAnsi="Times New Roman" w:cs="Calibri"/>
          <w:color w:val="00000A"/>
          <w:sz w:val="24"/>
          <w:lang w:val="en-US"/>
        </w:rPr>
        <w:t xml:space="preserve">] </w:t>
      </w:r>
      <w:proofErr w:type="spellStart"/>
      <w:r w:rsidRPr="00A12072">
        <w:rPr>
          <w:rFonts w:ascii="Times New Roman" w:eastAsia="Droid Sans Fallback" w:hAnsi="Times New Roman" w:cs="Calibri"/>
          <w:color w:val="00000A"/>
          <w:sz w:val="24"/>
          <w:lang w:val="en-US"/>
        </w:rPr>
        <w:t>Saiz</w:t>
      </w:r>
      <w:proofErr w:type="spellEnd"/>
      <w:r w:rsidRPr="00A12072">
        <w:rPr>
          <w:rFonts w:ascii="Times New Roman" w:eastAsia="Droid Sans Fallback" w:hAnsi="Times New Roman" w:cs="Calibri"/>
          <w:color w:val="00000A"/>
          <w:sz w:val="24"/>
          <w:lang w:val="en-US"/>
        </w:rPr>
        <w:t>-</w:t>
      </w:r>
      <w:proofErr w:type="gramStart"/>
      <w:r w:rsidRPr="00A12072">
        <w:rPr>
          <w:rFonts w:ascii="Times New Roman" w:eastAsia="Droid Sans Fallback" w:hAnsi="Times New Roman" w:cs="Calibri"/>
          <w:color w:val="00000A"/>
          <w:sz w:val="24"/>
          <w:lang w:val="en-US"/>
        </w:rPr>
        <w:t>Jimenez</w:t>
      </w:r>
      <w:r>
        <w:rPr>
          <w:rFonts w:ascii="Times New Roman" w:eastAsia="Droid Sans Fallback" w:hAnsi="Times New Roman" w:cs="Calibri"/>
          <w:color w:val="00000A"/>
          <w:sz w:val="24"/>
          <w:lang w:val="en-US"/>
        </w:rPr>
        <w:t xml:space="preserve"> </w:t>
      </w:r>
      <w:r w:rsidRPr="00A12072">
        <w:rPr>
          <w:rFonts w:ascii="Times New Roman" w:eastAsia="Droid Sans Fallback" w:hAnsi="Times New Roman" w:cs="Calibri"/>
          <w:color w:val="00000A"/>
          <w:sz w:val="24"/>
          <w:lang w:val="en-US"/>
        </w:rPr>
        <w:t xml:space="preserve"> C</w:t>
      </w:r>
      <w:proofErr w:type="gramEnd"/>
      <w:r>
        <w:rPr>
          <w:rFonts w:ascii="Times New Roman" w:eastAsia="Droid Sans Fallback" w:hAnsi="Times New Roman" w:cs="Calibri"/>
          <w:color w:val="00000A"/>
          <w:sz w:val="24"/>
          <w:lang w:val="en-US"/>
        </w:rPr>
        <w:t>, D</w:t>
      </w:r>
      <w:r w:rsidRPr="00A12072">
        <w:rPr>
          <w:rFonts w:ascii="Times New Roman" w:eastAsia="Droid Sans Fallback" w:hAnsi="Times New Roman" w:cs="Calibri"/>
          <w:color w:val="00000A"/>
          <w:sz w:val="24"/>
          <w:lang w:val="en-US"/>
        </w:rPr>
        <w:t>e Leeuw</w:t>
      </w:r>
      <w:r>
        <w:rPr>
          <w:rFonts w:ascii="Times New Roman" w:eastAsia="Droid Sans Fallback" w:hAnsi="Times New Roman" w:cs="Calibri"/>
          <w:color w:val="00000A"/>
          <w:sz w:val="24"/>
          <w:lang w:val="en-US"/>
        </w:rPr>
        <w:t xml:space="preserve"> JW, </w:t>
      </w:r>
      <w:r w:rsidRPr="00A12072">
        <w:rPr>
          <w:rFonts w:ascii="Times New Roman" w:eastAsia="Droid Sans Fallback" w:hAnsi="Times New Roman" w:cs="Calibri"/>
          <w:color w:val="00000A"/>
          <w:sz w:val="24"/>
          <w:lang w:val="en-US"/>
        </w:rPr>
        <w:t>Gomez-Alarcon</w:t>
      </w:r>
      <w:r>
        <w:rPr>
          <w:rFonts w:ascii="Times New Roman" w:eastAsia="Droid Sans Fallback" w:hAnsi="Times New Roman" w:cs="Calibri"/>
          <w:color w:val="00000A"/>
          <w:sz w:val="24"/>
          <w:lang w:val="en-US"/>
        </w:rPr>
        <w:t xml:space="preserve"> G.</w:t>
      </w:r>
      <w:r w:rsidRPr="00A12072">
        <w:rPr>
          <w:rFonts w:ascii="Times New Roman" w:eastAsia="Droid Sans Fallback" w:hAnsi="Times New Roman" w:cs="Calibri"/>
          <w:color w:val="00000A"/>
          <w:sz w:val="24"/>
          <w:lang w:val="en-US"/>
        </w:rPr>
        <w:t xml:space="preserve"> Sludge from the waste water of the olive processing industry: a potential soil fertilizer?</w:t>
      </w:r>
      <w:r>
        <w:rPr>
          <w:rFonts w:ascii="Times New Roman" w:eastAsia="Droid Sans Fallback" w:hAnsi="Times New Roman" w:cs="Calibri"/>
          <w:color w:val="00000A"/>
          <w:sz w:val="24"/>
          <w:lang w:val="en-US"/>
        </w:rPr>
        <w:t xml:space="preserve"> </w:t>
      </w:r>
      <w:r w:rsidRPr="00A12072">
        <w:rPr>
          <w:rFonts w:ascii="Times New Roman" w:eastAsia="Droid Sans Fallback" w:hAnsi="Times New Roman" w:cs="Calibri"/>
          <w:color w:val="00000A"/>
          <w:sz w:val="24"/>
          <w:lang w:val="en-US"/>
        </w:rPr>
        <w:t>Science of The Total Environment</w:t>
      </w:r>
      <w:r>
        <w:rPr>
          <w:rFonts w:ascii="Times New Roman" w:eastAsia="Droid Sans Fallback" w:hAnsi="Times New Roman" w:cs="Calibri"/>
          <w:color w:val="00000A"/>
          <w:sz w:val="24"/>
          <w:lang w:val="en-US"/>
        </w:rPr>
        <w:t xml:space="preserve"> </w:t>
      </w:r>
      <w:proofErr w:type="gramStart"/>
      <w:r w:rsidRPr="00A12072">
        <w:rPr>
          <w:rFonts w:ascii="Times New Roman" w:eastAsia="Droid Sans Fallback" w:hAnsi="Times New Roman" w:cs="Calibri"/>
          <w:color w:val="00000A"/>
          <w:sz w:val="24"/>
          <w:lang w:val="en-US"/>
        </w:rPr>
        <w:t>1987</w:t>
      </w:r>
      <w:r>
        <w:rPr>
          <w:rFonts w:ascii="Times New Roman" w:eastAsia="Droid Sans Fallback" w:hAnsi="Times New Roman" w:cs="Calibri"/>
          <w:color w:val="00000A"/>
          <w:sz w:val="24"/>
          <w:lang w:val="en-US"/>
        </w:rPr>
        <w:t>;</w:t>
      </w:r>
      <w:r w:rsidRPr="00A12072">
        <w:rPr>
          <w:rFonts w:ascii="Times New Roman" w:eastAsia="Droid Sans Fallback" w:hAnsi="Times New Roman" w:cs="Calibri"/>
          <w:color w:val="00000A"/>
          <w:sz w:val="24"/>
          <w:lang w:val="en-US"/>
        </w:rPr>
        <w:t>62</w:t>
      </w:r>
      <w:r>
        <w:rPr>
          <w:rFonts w:ascii="Times New Roman" w:eastAsia="Droid Sans Fallback" w:hAnsi="Times New Roman" w:cs="Calibri"/>
          <w:color w:val="00000A"/>
          <w:sz w:val="24"/>
          <w:lang w:val="en-US"/>
        </w:rPr>
        <w:t>:</w:t>
      </w:r>
      <w:r w:rsidRPr="00A12072">
        <w:rPr>
          <w:rFonts w:ascii="Times New Roman" w:eastAsia="Droid Sans Fallback" w:hAnsi="Times New Roman" w:cs="Calibri"/>
          <w:color w:val="00000A"/>
          <w:sz w:val="24"/>
          <w:lang w:val="en-US"/>
        </w:rPr>
        <w:t>445</w:t>
      </w:r>
      <w:proofErr w:type="gramEnd"/>
      <w:r w:rsidRPr="00A12072">
        <w:rPr>
          <w:rFonts w:ascii="Times New Roman" w:eastAsia="Droid Sans Fallback" w:hAnsi="Times New Roman" w:cs="Calibri"/>
          <w:color w:val="00000A"/>
          <w:sz w:val="24"/>
          <w:lang w:val="en-US"/>
        </w:rPr>
        <w:t>-452</w:t>
      </w:r>
    </w:p>
    <w:p w:rsidR="009C55C4" w:rsidRDefault="009C55C4" w:rsidP="009C55C4">
      <w:pPr>
        <w:suppressAutoHyphens/>
        <w:spacing w:after="0" w:line="480" w:lineRule="auto"/>
        <w:ind w:firstLine="284"/>
        <w:jc w:val="both"/>
        <w:rPr>
          <w:rFonts w:ascii="Times New Roman" w:eastAsia="Droid Sans Fallback" w:hAnsi="Times New Roman" w:cs="Calibri"/>
          <w:color w:val="00000A"/>
          <w:sz w:val="24"/>
          <w:lang w:val="en-US"/>
        </w:rPr>
      </w:pPr>
      <w:r w:rsidRPr="00C15F98">
        <w:rPr>
          <w:rFonts w:ascii="Times New Roman" w:eastAsia="Droid Sans Fallback" w:hAnsi="Times New Roman" w:cs="Calibri"/>
          <w:color w:val="00000A"/>
          <w:sz w:val="24"/>
          <w:lang w:val="en-US"/>
        </w:rPr>
        <w:t>[3</w:t>
      </w:r>
      <w:r w:rsidR="0066712F">
        <w:rPr>
          <w:rFonts w:ascii="Times New Roman" w:eastAsia="Droid Sans Fallback" w:hAnsi="Times New Roman" w:cs="Calibri"/>
          <w:color w:val="00000A"/>
          <w:sz w:val="24"/>
          <w:lang w:val="en-US"/>
        </w:rPr>
        <w:t>9</w:t>
      </w:r>
      <w:r w:rsidRPr="00C15F98">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w:t>
      </w:r>
      <w:proofErr w:type="spellStart"/>
      <w:r w:rsidR="00C15F98" w:rsidRPr="00C15F98">
        <w:rPr>
          <w:rFonts w:ascii="Times New Roman" w:eastAsia="Droid Sans Fallback" w:hAnsi="Times New Roman" w:cs="Calibri"/>
          <w:color w:val="00000A"/>
          <w:sz w:val="24"/>
          <w:lang w:val="en-US"/>
        </w:rPr>
        <w:t>Manoukas</w:t>
      </w:r>
      <w:proofErr w:type="spellEnd"/>
      <w:r w:rsidR="008E11FF" w:rsidRPr="008E11FF">
        <w:rPr>
          <w:rFonts w:ascii="Times New Roman" w:eastAsia="Droid Sans Fallback" w:hAnsi="Times New Roman" w:cs="Calibri"/>
          <w:color w:val="00000A"/>
          <w:sz w:val="24"/>
          <w:lang w:val="en-US"/>
        </w:rPr>
        <w:t xml:space="preserve"> </w:t>
      </w:r>
      <w:r w:rsidR="008E11FF" w:rsidRPr="00C15F98">
        <w:rPr>
          <w:rFonts w:ascii="Times New Roman" w:eastAsia="Droid Sans Fallback" w:hAnsi="Times New Roman" w:cs="Calibri"/>
          <w:color w:val="00000A"/>
          <w:sz w:val="24"/>
          <w:lang w:val="en-US"/>
        </w:rPr>
        <w:t>A</w:t>
      </w:r>
      <w:r w:rsidR="008E11FF">
        <w:rPr>
          <w:rFonts w:ascii="Times New Roman" w:eastAsia="Droid Sans Fallback" w:hAnsi="Times New Roman" w:cs="Calibri"/>
          <w:color w:val="00000A"/>
          <w:sz w:val="24"/>
          <w:lang w:val="en-US"/>
        </w:rPr>
        <w:t>G</w:t>
      </w:r>
      <w:r w:rsidR="00C15F98" w:rsidRPr="00C15F98">
        <w:rPr>
          <w:rFonts w:ascii="Times New Roman" w:eastAsia="Droid Sans Fallback" w:hAnsi="Times New Roman" w:cs="Calibri"/>
          <w:color w:val="00000A"/>
          <w:sz w:val="24"/>
          <w:lang w:val="en-US"/>
        </w:rPr>
        <w:t xml:space="preserve">, </w:t>
      </w:r>
      <w:proofErr w:type="spellStart"/>
      <w:r w:rsidR="00C15F98" w:rsidRPr="00C15F98">
        <w:rPr>
          <w:rFonts w:ascii="Times New Roman" w:eastAsia="Droid Sans Fallback" w:hAnsi="Times New Roman" w:cs="Calibri"/>
          <w:color w:val="00000A"/>
          <w:sz w:val="24"/>
          <w:lang w:val="en-US"/>
        </w:rPr>
        <w:t>Mazomenos</w:t>
      </w:r>
      <w:proofErr w:type="spellEnd"/>
      <w:r w:rsidR="008E11FF">
        <w:rPr>
          <w:rFonts w:ascii="Times New Roman" w:eastAsia="Droid Sans Fallback" w:hAnsi="Times New Roman" w:cs="Calibri"/>
          <w:color w:val="00000A"/>
          <w:sz w:val="24"/>
          <w:lang w:val="en-US"/>
        </w:rPr>
        <w:t xml:space="preserve"> B, </w:t>
      </w:r>
      <w:proofErr w:type="spellStart"/>
      <w:r w:rsidR="008E11FF">
        <w:rPr>
          <w:rFonts w:ascii="Times New Roman" w:eastAsia="Droid Sans Fallback" w:hAnsi="Times New Roman" w:cs="Calibri"/>
          <w:color w:val="00000A"/>
          <w:sz w:val="24"/>
          <w:lang w:val="en-US"/>
        </w:rPr>
        <w:t>Meropi</w:t>
      </w:r>
      <w:proofErr w:type="spellEnd"/>
      <w:r w:rsidR="008E11FF">
        <w:rPr>
          <w:rFonts w:ascii="Times New Roman" w:eastAsia="Droid Sans Fallback" w:hAnsi="Times New Roman" w:cs="Calibri"/>
          <w:color w:val="00000A"/>
          <w:sz w:val="24"/>
          <w:lang w:val="en-US"/>
        </w:rPr>
        <w:t xml:space="preserve"> A,</w:t>
      </w:r>
      <w:r w:rsidR="00C15F98" w:rsidRPr="00C15F98">
        <w:rPr>
          <w:rFonts w:ascii="Times New Roman" w:eastAsia="Droid Sans Fallback" w:hAnsi="Times New Roman" w:cs="Calibri"/>
          <w:color w:val="00000A"/>
          <w:sz w:val="24"/>
          <w:lang w:val="en-US"/>
        </w:rPr>
        <w:t xml:space="preserve"> </w:t>
      </w:r>
      <w:proofErr w:type="spellStart"/>
      <w:r w:rsidR="00C15F98" w:rsidRPr="00C15F98">
        <w:rPr>
          <w:rFonts w:ascii="Times New Roman" w:eastAsia="Droid Sans Fallback" w:hAnsi="Times New Roman" w:cs="Calibri"/>
          <w:color w:val="00000A"/>
          <w:sz w:val="24"/>
          <w:lang w:val="en-US"/>
        </w:rPr>
        <w:t>Patrinou</w:t>
      </w:r>
      <w:proofErr w:type="spellEnd"/>
      <w:r w:rsidR="000D7A6A" w:rsidRPr="000D7A6A">
        <w:rPr>
          <w:rFonts w:ascii="Times New Roman" w:eastAsia="Droid Sans Fallback" w:hAnsi="Times New Roman" w:cs="Calibri"/>
          <w:color w:val="00000A"/>
          <w:sz w:val="24"/>
          <w:lang w:val="en-US"/>
        </w:rPr>
        <w:t xml:space="preserve"> </w:t>
      </w:r>
      <w:r w:rsidR="00C15F98" w:rsidRPr="00C15F98">
        <w:rPr>
          <w:rFonts w:ascii="Times New Roman" w:eastAsia="Droid Sans Fallback" w:hAnsi="Times New Roman" w:cs="Calibri"/>
          <w:color w:val="00000A"/>
          <w:sz w:val="24"/>
          <w:lang w:val="en-US"/>
        </w:rPr>
        <w:t>J</w:t>
      </w:r>
      <w:r w:rsidR="008E11FF">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w:t>
      </w:r>
      <w:r w:rsidR="000D7A6A" w:rsidRPr="000D7A6A">
        <w:rPr>
          <w:rFonts w:ascii="Times New Roman" w:eastAsia="Droid Sans Fallback" w:hAnsi="Times New Roman" w:cs="Calibri"/>
          <w:color w:val="00000A"/>
          <w:sz w:val="24"/>
          <w:lang w:val="en-US"/>
        </w:rPr>
        <w:t>Amino Acid Compositions of Three Varieties of Olive Fruit</w:t>
      </w:r>
      <w:r w:rsidR="00B80C0B">
        <w:rPr>
          <w:rFonts w:ascii="Times New Roman" w:eastAsia="Droid Sans Fallback" w:hAnsi="Times New Roman" w:cs="Calibri"/>
          <w:color w:val="00000A"/>
          <w:sz w:val="24"/>
          <w:lang w:val="en-US"/>
        </w:rPr>
        <w:t xml:space="preserve">. J </w:t>
      </w:r>
      <w:r w:rsidR="000D7A6A" w:rsidRPr="000D7A6A">
        <w:rPr>
          <w:rFonts w:ascii="Times New Roman" w:eastAsia="Droid Sans Fallback" w:hAnsi="Times New Roman" w:cs="Calibri"/>
          <w:color w:val="00000A"/>
          <w:sz w:val="24"/>
          <w:lang w:val="en-US"/>
        </w:rPr>
        <w:t>Agr</w:t>
      </w:r>
      <w:r w:rsidR="00B80C0B">
        <w:rPr>
          <w:rFonts w:ascii="Times New Roman" w:eastAsia="Droid Sans Fallback" w:hAnsi="Times New Roman" w:cs="Calibri"/>
          <w:color w:val="00000A"/>
          <w:sz w:val="24"/>
          <w:lang w:val="en-US"/>
        </w:rPr>
        <w:t xml:space="preserve">ic </w:t>
      </w:r>
      <w:r w:rsidR="000D7A6A" w:rsidRPr="000D7A6A">
        <w:rPr>
          <w:rFonts w:ascii="Times New Roman" w:eastAsia="Droid Sans Fallback" w:hAnsi="Times New Roman" w:cs="Calibri"/>
          <w:color w:val="00000A"/>
          <w:sz w:val="24"/>
          <w:lang w:val="en-US"/>
        </w:rPr>
        <w:t>Food</w:t>
      </w:r>
      <w:r w:rsidR="00B80C0B">
        <w:rPr>
          <w:rFonts w:ascii="Times New Roman" w:eastAsia="Droid Sans Fallback" w:hAnsi="Times New Roman" w:cs="Calibri"/>
          <w:color w:val="00000A"/>
          <w:sz w:val="24"/>
          <w:lang w:val="en-US"/>
        </w:rPr>
        <w:t xml:space="preserve"> </w:t>
      </w:r>
      <w:r w:rsidR="000D7A6A" w:rsidRPr="000D7A6A">
        <w:rPr>
          <w:rFonts w:ascii="Times New Roman" w:eastAsia="Droid Sans Fallback" w:hAnsi="Times New Roman" w:cs="Calibri"/>
          <w:color w:val="00000A"/>
          <w:sz w:val="24"/>
          <w:lang w:val="en-US"/>
        </w:rPr>
        <w:t>Chem</w:t>
      </w:r>
      <w:r w:rsidR="00B80C0B">
        <w:rPr>
          <w:rFonts w:ascii="Times New Roman" w:eastAsia="Droid Sans Fallback" w:hAnsi="Times New Roman" w:cs="Calibri"/>
          <w:color w:val="00000A"/>
          <w:sz w:val="24"/>
          <w:lang w:val="en-US"/>
        </w:rPr>
        <w:t xml:space="preserve">. </w:t>
      </w:r>
      <w:proofErr w:type="gramStart"/>
      <w:r w:rsidR="000D7A6A" w:rsidRPr="000D7A6A">
        <w:rPr>
          <w:rFonts w:ascii="Times New Roman" w:eastAsia="Droid Sans Fallback" w:hAnsi="Times New Roman" w:cs="Calibri"/>
          <w:color w:val="00000A"/>
          <w:sz w:val="24"/>
          <w:lang w:val="en-US"/>
        </w:rPr>
        <w:t>1973</w:t>
      </w:r>
      <w:r w:rsidR="00B80C0B">
        <w:rPr>
          <w:rFonts w:ascii="Times New Roman" w:eastAsia="Droid Sans Fallback" w:hAnsi="Times New Roman" w:cs="Calibri"/>
          <w:color w:val="00000A"/>
          <w:sz w:val="24"/>
          <w:lang w:val="en-US"/>
        </w:rPr>
        <w:t>;21:215</w:t>
      </w:r>
      <w:proofErr w:type="gramEnd"/>
      <w:r w:rsidR="00B80C0B">
        <w:rPr>
          <w:rFonts w:ascii="Times New Roman" w:eastAsia="Droid Sans Fallback" w:hAnsi="Times New Roman" w:cs="Calibri"/>
          <w:color w:val="00000A"/>
          <w:sz w:val="24"/>
          <w:lang w:val="en-US"/>
        </w:rPr>
        <w:t>-217.</w:t>
      </w:r>
    </w:p>
    <w:p w:rsidR="005E121C" w:rsidRDefault="00941959" w:rsidP="005E121C">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w:t>
      </w:r>
      <w:r w:rsidR="0066712F">
        <w:rPr>
          <w:rFonts w:ascii="Times New Roman" w:eastAsia="Droid Sans Fallback" w:hAnsi="Times New Roman" w:cs="Calibri"/>
          <w:color w:val="00000A"/>
          <w:sz w:val="24"/>
          <w:lang w:val="en-US"/>
        </w:rPr>
        <w:t>40</w:t>
      </w:r>
      <w:r>
        <w:rPr>
          <w:rFonts w:ascii="Times New Roman" w:eastAsia="Droid Sans Fallback" w:hAnsi="Times New Roman" w:cs="Calibri"/>
          <w:color w:val="00000A"/>
          <w:sz w:val="24"/>
          <w:lang w:val="en-US"/>
        </w:rPr>
        <w:t xml:space="preserve">] </w:t>
      </w:r>
      <w:proofErr w:type="spellStart"/>
      <w:r w:rsidR="009855AB">
        <w:rPr>
          <w:rFonts w:ascii="Times New Roman" w:eastAsia="Droid Sans Fallback" w:hAnsi="Times New Roman" w:cs="Calibri"/>
          <w:color w:val="00000A"/>
          <w:sz w:val="24"/>
          <w:lang w:val="en-US"/>
        </w:rPr>
        <w:t>Sahu</w:t>
      </w:r>
      <w:proofErr w:type="spellEnd"/>
      <w:r w:rsidR="009855AB" w:rsidRPr="009855AB">
        <w:rPr>
          <w:rFonts w:ascii="Times New Roman" w:eastAsia="Droid Sans Fallback" w:hAnsi="Times New Roman" w:cs="Calibri"/>
          <w:color w:val="00000A"/>
          <w:sz w:val="24"/>
          <w:lang w:val="en-US"/>
        </w:rPr>
        <w:t xml:space="preserve"> </w:t>
      </w:r>
      <w:r w:rsidR="009855AB" w:rsidRPr="00520970">
        <w:rPr>
          <w:rFonts w:ascii="Times New Roman" w:eastAsia="Droid Sans Fallback" w:hAnsi="Times New Roman" w:cs="Calibri"/>
          <w:color w:val="00000A"/>
          <w:sz w:val="24"/>
          <w:lang w:val="en-US"/>
        </w:rPr>
        <w:t>SG</w:t>
      </w:r>
      <w:r w:rsidR="009855AB">
        <w:rPr>
          <w:rFonts w:ascii="Times New Roman" w:eastAsia="Droid Sans Fallback" w:hAnsi="Times New Roman" w:cs="Calibri"/>
          <w:color w:val="00000A"/>
          <w:sz w:val="24"/>
          <w:lang w:val="en-US"/>
        </w:rPr>
        <w:t xml:space="preserve">, Chakraborty N, </w:t>
      </w:r>
      <w:r w:rsidR="009855AB" w:rsidRPr="00520970">
        <w:rPr>
          <w:rFonts w:ascii="Times New Roman" w:eastAsia="Droid Sans Fallback" w:hAnsi="Times New Roman" w:cs="Calibri"/>
          <w:color w:val="00000A"/>
          <w:sz w:val="24"/>
          <w:lang w:val="en-US"/>
        </w:rPr>
        <w:t>Sarkar</w:t>
      </w:r>
      <w:r w:rsidR="009855AB">
        <w:rPr>
          <w:rFonts w:ascii="Times New Roman" w:eastAsia="Droid Sans Fallback" w:hAnsi="Times New Roman" w:cs="Calibri"/>
          <w:color w:val="00000A"/>
          <w:sz w:val="24"/>
          <w:lang w:val="en-US"/>
        </w:rPr>
        <w:t xml:space="preserve"> </w:t>
      </w:r>
      <w:r w:rsidR="009855AB" w:rsidRPr="00520970">
        <w:rPr>
          <w:rFonts w:ascii="Times New Roman" w:eastAsia="Droid Sans Fallback" w:hAnsi="Times New Roman" w:cs="Calibri"/>
          <w:color w:val="00000A"/>
          <w:sz w:val="24"/>
          <w:lang w:val="en-US"/>
        </w:rPr>
        <w:t>P</w:t>
      </w:r>
      <w:r w:rsidR="009855AB">
        <w:rPr>
          <w:rFonts w:ascii="Times New Roman" w:eastAsia="Droid Sans Fallback" w:hAnsi="Times New Roman" w:cs="Calibri"/>
          <w:color w:val="00000A"/>
          <w:sz w:val="24"/>
          <w:lang w:val="en-US"/>
        </w:rPr>
        <w:t>.</w:t>
      </w:r>
      <w:r w:rsidR="009855AB" w:rsidRPr="00520970">
        <w:rPr>
          <w:rFonts w:ascii="Times New Roman" w:eastAsia="Droid Sans Fallback" w:hAnsi="Times New Roman" w:cs="Calibri"/>
          <w:color w:val="00000A"/>
          <w:sz w:val="24"/>
          <w:lang w:val="en-US"/>
        </w:rPr>
        <w:t xml:space="preserve"> </w:t>
      </w:r>
      <w:r w:rsidR="00520970" w:rsidRPr="00520970">
        <w:rPr>
          <w:rFonts w:ascii="Times New Roman" w:eastAsia="Droid Sans Fallback" w:hAnsi="Times New Roman" w:cs="Calibri"/>
          <w:color w:val="00000A"/>
          <w:sz w:val="24"/>
          <w:lang w:val="en-US"/>
        </w:rPr>
        <w:t>Coal–biomass co-combustion: An overview</w:t>
      </w:r>
      <w:r w:rsidR="008E11FF">
        <w:rPr>
          <w:rFonts w:ascii="Times New Roman" w:eastAsia="Droid Sans Fallback" w:hAnsi="Times New Roman" w:cs="Calibri"/>
          <w:color w:val="00000A"/>
          <w:sz w:val="24"/>
          <w:lang w:val="en-US"/>
        </w:rPr>
        <w:t>.</w:t>
      </w:r>
      <w:r w:rsidR="009855AB" w:rsidRPr="009855AB">
        <w:rPr>
          <w:rFonts w:ascii="Times New Roman" w:eastAsia="Droid Sans Fallback" w:hAnsi="Times New Roman" w:cs="Calibri"/>
          <w:color w:val="00000A"/>
          <w:sz w:val="24"/>
          <w:lang w:val="en-US"/>
        </w:rPr>
        <w:t xml:space="preserve"> </w:t>
      </w:r>
      <w:r w:rsidR="009855AB">
        <w:rPr>
          <w:rFonts w:ascii="Times New Roman" w:eastAsia="Droid Sans Fallback" w:hAnsi="Times New Roman" w:cs="Calibri"/>
          <w:color w:val="00000A"/>
          <w:sz w:val="24"/>
          <w:lang w:val="en-US"/>
        </w:rPr>
        <w:t>R</w:t>
      </w:r>
      <w:r w:rsidR="009855AB" w:rsidRPr="00520970">
        <w:rPr>
          <w:rFonts w:ascii="Times New Roman" w:eastAsia="Droid Sans Fallback" w:hAnsi="Times New Roman" w:cs="Calibri"/>
          <w:color w:val="00000A"/>
          <w:sz w:val="24"/>
          <w:lang w:val="en-US"/>
        </w:rPr>
        <w:t xml:space="preserve">enewable and Sustainable Energy Reviews </w:t>
      </w:r>
      <w:proofErr w:type="gramStart"/>
      <w:r w:rsidR="009855AB" w:rsidRPr="00520970">
        <w:rPr>
          <w:rFonts w:ascii="Times New Roman" w:eastAsia="Droid Sans Fallback" w:hAnsi="Times New Roman" w:cs="Calibri"/>
          <w:color w:val="00000A"/>
          <w:sz w:val="24"/>
          <w:lang w:val="en-US"/>
        </w:rPr>
        <w:t>2014</w:t>
      </w:r>
      <w:r w:rsidR="009855AB">
        <w:rPr>
          <w:rFonts w:ascii="Times New Roman" w:eastAsia="Droid Sans Fallback" w:hAnsi="Times New Roman" w:cs="Calibri"/>
          <w:color w:val="00000A"/>
          <w:sz w:val="24"/>
          <w:lang w:val="en-US"/>
        </w:rPr>
        <w:t>;39:</w:t>
      </w:r>
      <w:r w:rsidR="009855AB" w:rsidRPr="00520970">
        <w:rPr>
          <w:rFonts w:ascii="Times New Roman" w:eastAsia="Droid Sans Fallback" w:hAnsi="Times New Roman" w:cs="Calibri"/>
          <w:color w:val="00000A"/>
          <w:sz w:val="24"/>
          <w:lang w:val="en-US"/>
        </w:rPr>
        <w:t>575</w:t>
      </w:r>
      <w:proofErr w:type="gramEnd"/>
      <w:r w:rsidR="009855AB" w:rsidRPr="00520970">
        <w:rPr>
          <w:rFonts w:ascii="Times New Roman" w:eastAsia="Droid Sans Fallback" w:hAnsi="Times New Roman" w:cs="Calibri"/>
          <w:color w:val="00000A"/>
          <w:sz w:val="24"/>
          <w:lang w:val="en-US"/>
        </w:rPr>
        <w:t>-586</w:t>
      </w:r>
      <w:r w:rsidR="009855AB">
        <w:rPr>
          <w:rFonts w:ascii="Times New Roman" w:eastAsia="Droid Sans Fallback" w:hAnsi="Times New Roman" w:cs="Calibri"/>
          <w:color w:val="00000A"/>
          <w:sz w:val="24"/>
          <w:lang w:val="en-US"/>
        </w:rPr>
        <w:t>.</w:t>
      </w:r>
    </w:p>
    <w:p w:rsidR="005E121C" w:rsidRDefault="009C55C4" w:rsidP="005E121C">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w:t>
      </w:r>
      <w:r w:rsidR="00E72358">
        <w:rPr>
          <w:rFonts w:ascii="Times New Roman" w:eastAsia="Droid Sans Fallback" w:hAnsi="Times New Roman" w:cs="Calibri"/>
          <w:color w:val="00000A"/>
          <w:sz w:val="24"/>
          <w:lang w:val="en-US"/>
        </w:rPr>
        <w:t>41</w:t>
      </w:r>
      <w:r>
        <w:rPr>
          <w:rFonts w:ascii="Times New Roman" w:eastAsia="Droid Sans Fallback" w:hAnsi="Times New Roman" w:cs="Calibri"/>
          <w:color w:val="00000A"/>
          <w:sz w:val="24"/>
          <w:lang w:val="en-US"/>
        </w:rPr>
        <w:t xml:space="preserve">] </w:t>
      </w:r>
      <w:r w:rsidR="009855AB">
        <w:rPr>
          <w:rFonts w:ascii="Times New Roman" w:eastAsia="Droid Sans Fallback" w:hAnsi="Times New Roman" w:cs="Calibri"/>
          <w:color w:val="00000A"/>
          <w:sz w:val="24"/>
          <w:lang w:val="en-US"/>
        </w:rPr>
        <w:t>Battista J</w:t>
      </w:r>
      <w:r>
        <w:rPr>
          <w:rFonts w:ascii="Times New Roman" w:eastAsia="Droid Sans Fallback" w:hAnsi="Times New Roman" w:cs="Calibri"/>
          <w:color w:val="00000A"/>
          <w:sz w:val="24"/>
          <w:lang w:val="en-US"/>
        </w:rPr>
        <w:t xml:space="preserve"> </w:t>
      </w:r>
      <w:proofErr w:type="spellStart"/>
      <w:r w:rsidR="009855AB">
        <w:rPr>
          <w:rFonts w:ascii="Times New Roman" w:eastAsia="Droid Sans Fallback" w:hAnsi="Times New Roman" w:cs="Calibri"/>
          <w:color w:val="00000A"/>
          <w:sz w:val="24"/>
          <w:lang w:val="en-US"/>
        </w:rPr>
        <w:t>J</w:t>
      </w:r>
      <w:proofErr w:type="spellEnd"/>
      <w:r>
        <w:rPr>
          <w:rFonts w:ascii="Times New Roman" w:eastAsia="Droid Sans Fallback" w:hAnsi="Times New Roman" w:cs="Calibri"/>
          <w:color w:val="00000A"/>
          <w:sz w:val="24"/>
          <w:lang w:val="en-US"/>
        </w:rPr>
        <w:t>,</w:t>
      </w:r>
      <w:r w:rsidRPr="00520970">
        <w:rPr>
          <w:rFonts w:ascii="Times New Roman" w:eastAsia="Droid Sans Fallback" w:hAnsi="Times New Roman" w:cs="Calibri"/>
          <w:color w:val="00000A"/>
          <w:sz w:val="24"/>
          <w:lang w:val="en-US"/>
        </w:rPr>
        <w:t xml:space="preserve"> </w:t>
      </w:r>
      <w:r w:rsidR="00520970" w:rsidRPr="00520970">
        <w:rPr>
          <w:rFonts w:ascii="Times New Roman" w:eastAsia="Droid Sans Fallback" w:hAnsi="Times New Roman" w:cs="Calibri"/>
          <w:color w:val="00000A"/>
          <w:sz w:val="24"/>
          <w:lang w:val="en-US"/>
        </w:rPr>
        <w:t>Hughes EE</w:t>
      </w:r>
      <w:r w:rsidR="009855AB">
        <w:rPr>
          <w:rFonts w:ascii="Times New Roman" w:eastAsia="Droid Sans Fallback" w:hAnsi="Times New Roman" w:cs="Calibri"/>
          <w:color w:val="00000A"/>
          <w:sz w:val="24"/>
          <w:lang w:val="en-US"/>
        </w:rPr>
        <w:t xml:space="preserve">, Tillman DA. </w:t>
      </w:r>
      <w:r w:rsidR="00520970" w:rsidRPr="00520970">
        <w:rPr>
          <w:rFonts w:ascii="Times New Roman" w:eastAsia="Droid Sans Fallback" w:hAnsi="Times New Roman" w:cs="Calibri"/>
          <w:color w:val="00000A"/>
          <w:sz w:val="24"/>
          <w:lang w:val="en-US"/>
        </w:rPr>
        <w:t>Bioma</w:t>
      </w:r>
      <w:r w:rsidR="009855AB">
        <w:rPr>
          <w:rFonts w:ascii="Times New Roman" w:eastAsia="Droid Sans Fallback" w:hAnsi="Times New Roman" w:cs="Calibri"/>
          <w:color w:val="00000A"/>
          <w:sz w:val="24"/>
          <w:lang w:val="en-US"/>
        </w:rPr>
        <w:t xml:space="preserve">ss Cofiring at Seward Station. </w:t>
      </w:r>
      <w:r w:rsidR="00520970" w:rsidRPr="00520970">
        <w:rPr>
          <w:rFonts w:ascii="Times New Roman" w:eastAsia="Droid Sans Fallback" w:hAnsi="Times New Roman" w:cs="Calibri"/>
          <w:color w:val="00000A"/>
          <w:sz w:val="24"/>
          <w:lang w:val="en-US"/>
        </w:rPr>
        <w:t xml:space="preserve">Biomass Bioenergy </w:t>
      </w:r>
      <w:proofErr w:type="gramStart"/>
      <w:r w:rsidR="009855AB" w:rsidRPr="00520970">
        <w:rPr>
          <w:rFonts w:ascii="Times New Roman" w:eastAsia="Droid Sans Fallback" w:hAnsi="Times New Roman" w:cs="Calibri"/>
          <w:color w:val="00000A"/>
          <w:sz w:val="24"/>
          <w:lang w:val="en-US"/>
        </w:rPr>
        <w:t>2000</w:t>
      </w:r>
      <w:r w:rsidR="009855AB">
        <w:rPr>
          <w:rFonts w:ascii="Times New Roman" w:eastAsia="Droid Sans Fallback" w:hAnsi="Times New Roman" w:cs="Calibri"/>
          <w:color w:val="00000A"/>
          <w:sz w:val="24"/>
          <w:lang w:val="en-US"/>
        </w:rPr>
        <w:t>;</w:t>
      </w:r>
      <w:r w:rsidR="00520970" w:rsidRPr="00520970">
        <w:rPr>
          <w:rFonts w:ascii="Times New Roman" w:eastAsia="Droid Sans Fallback" w:hAnsi="Times New Roman" w:cs="Calibri"/>
          <w:color w:val="00000A"/>
          <w:sz w:val="24"/>
          <w:lang w:val="en-US"/>
        </w:rPr>
        <w:t>19</w:t>
      </w:r>
      <w:r w:rsidR="009855AB">
        <w:rPr>
          <w:rFonts w:ascii="Times New Roman" w:eastAsia="Droid Sans Fallback" w:hAnsi="Times New Roman" w:cs="Calibri"/>
          <w:color w:val="00000A"/>
          <w:sz w:val="24"/>
          <w:lang w:val="en-US"/>
        </w:rPr>
        <w:t>:</w:t>
      </w:r>
      <w:r w:rsidR="00520970" w:rsidRPr="00520970">
        <w:rPr>
          <w:rFonts w:ascii="Times New Roman" w:eastAsia="Droid Sans Fallback" w:hAnsi="Times New Roman" w:cs="Calibri"/>
          <w:color w:val="00000A"/>
          <w:sz w:val="24"/>
          <w:lang w:val="en-US"/>
        </w:rPr>
        <w:t>419</w:t>
      </w:r>
      <w:proofErr w:type="gramEnd"/>
      <w:r w:rsidR="00520970" w:rsidRPr="00520970">
        <w:rPr>
          <w:rFonts w:ascii="Times New Roman" w:eastAsia="Droid Sans Fallback" w:hAnsi="Times New Roman" w:cs="Calibri"/>
          <w:color w:val="00000A"/>
          <w:sz w:val="24"/>
          <w:lang w:val="en-US"/>
        </w:rPr>
        <w:t>-427.</w:t>
      </w:r>
    </w:p>
    <w:p w:rsidR="00193713" w:rsidRDefault="00420E48">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w:t>
      </w:r>
      <w:r w:rsidR="00E72358">
        <w:rPr>
          <w:rFonts w:ascii="Times New Roman" w:eastAsia="Droid Sans Fallback" w:hAnsi="Times New Roman" w:cs="Calibri"/>
          <w:color w:val="00000A"/>
          <w:sz w:val="24"/>
          <w:lang w:val="en-US"/>
        </w:rPr>
        <w:t>42</w:t>
      </w:r>
      <w:r>
        <w:rPr>
          <w:rFonts w:ascii="Times New Roman" w:eastAsia="Droid Sans Fallback" w:hAnsi="Times New Roman" w:cs="Calibri"/>
          <w:color w:val="00000A"/>
          <w:sz w:val="24"/>
          <w:lang w:val="en-US"/>
        </w:rPr>
        <w:t>]</w:t>
      </w:r>
      <w:r w:rsidR="000D7A6A" w:rsidRPr="000D7A6A">
        <w:rPr>
          <w:rFonts w:ascii="Times New Roman" w:eastAsia="Droid Sans Fallback" w:hAnsi="Times New Roman" w:cs="Calibri"/>
          <w:color w:val="00000A"/>
          <w:sz w:val="24"/>
          <w:lang w:val="en-US"/>
        </w:rPr>
        <w:t xml:space="preserve"> Zhang X.</w:t>
      </w:r>
      <w:proofErr w:type="gramStart"/>
      <w:r w:rsidR="000D7A6A" w:rsidRPr="000D7A6A">
        <w:rPr>
          <w:rFonts w:ascii="Times New Roman" w:eastAsia="Droid Sans Fallback" w:hAnsi="Times New Roman" w:cs="Calibri"/>
          <w:color w:val="00000A"/>
          <w:sz w:val="24"/>
          <w:lang w:val="en-US"/>
        </w:rPr>
        <w:t>,  Sun</w:t>
      </w:r>
      <w:proofErr w:type="gramEnd"/>
      <w:r w:rsidR="000D7A6A" w:rsidRPr="000D7A6A">
        <w:rPr>
          <w:rFonts w:ascii="Times New Roman" w:eastAsia="Droid Sans Fallback" w:hAnsi="Times New Roman" w:cs="Calibri"/>
          <w:color w:val="00000A"/>
          <w:sz w:val="24"/>
          <w:lang w:val="en-US"/>
        </w:rPr>
        <w:t xml:space="preserve"> S,  Sun R,  Li X,  Zeng G. Effects of bias combustion on volatile Nitrogen transformation. Asia-Pacific Journal of Chemical Engineering </w:t>
      </w:r>
      <w:proofErr w:type="gramStart"/>
      <w:r w:rsidR="000D7A6A" w:rsidRPr="000D7A6A">
        <w:rPr>
          <w:rFonts w:ascii="Times New Roman" w:eastAsia="Droid Sans Fallback" w:hAnsi="Times New Roman" w:cs="Calibri"/>
          <w:color w:val="00000A"/>
          <w:sz w:val="24"/>
          <w:lang w:val="en-US"/>
        </w:rPr>
        <w:t>2010</w:t>
      </w:r>
      <w:r w:rsidR="005E121C">
        <w:rPr>
          <w:rFonts w:ascii="Times New Roman" w:eastAsia="Droid Sans Fallback" w:hAnsi="Times New Roman" w:cs="Calibri"/>
          <w:color w:val="00000A"/>
          <w:sz w:val="24"/>
          <w:lang w:val="en-US"/>
        </w:rPr>
        <w:t>;5:</w:t>
      </w:r>
      <w:r w:rsidR="000D7A6A" w:rsidRPr="000D7A6A">
        <w:rPr>
          <w:rFonts w:ascii="Times New Roman" w:eastAsia="Droid Sans Fallback" w:hAnsi="Times New Roman" w:cs="Calibri"/>
          <w:color w:val="00000A"/>
          <w:sz w:val="24"/>
          <w:lang w:val="en-US"/>
        </w:rPr>
        <w:t>473</w:t>
      </w:r>
      <w:proofErr w:type="gramEnd"/>
      <w:r w:rsidR="000D7A6A" w:rsidRPr="000D7A6A">
        <w:rPr>
          <w:rFonts w:ascii="Times New Roman" w:eastAsia="Droid Sans Fallback" w:hAnsi="Times New Roman" w:cs="Calibri"/>
          <w:color w:val="00000A"/>
          <w:sz w:val="24"/>
          <w:lang w:val="en-US"/>
        </w:rPr>
        <w:t>-478</w:t>
      </w:r>
    </w:p>
    <w:p w:rsidR="00193713" w:rsidRPr="00C15F98" w:rsidRDefault="00AA3BA8" w:rsidP="00C15F98">
      <w:pPr>
        <w:suppressAutoHyphens/>
        <w:spacing w:after="0" w:line="480" w:lineRule="auto"/>
        <w:ind w:firstLine="284"/>
        <w:jc w:val="both"/>
        <w:rPr>
          <w:rFonts w:ascii="Times New Roman" w:eastAsia="Droid Sans Fallback" w:hAnsi="Times New Roman" w:cs="Calibri"/>
          <w:color w:val="00000A"/>
          <w:sz w:val="24"/>
        </w:rPr>
      </w:pPr>
      <w:r>
        <w:rPr>
          <w:rFonts w:ascii="Times New Roman" w:eastAsia="Droid Sans Fallback" w:hAnsi="Times New Roman" w:cs="Calibri"/>
          <w:color w:val="00000A"/>
          <w:sz w:val="24"/>
          <w:lang w:val="en-US"/>
        </w:rPr>
        <w:t>[</w:t>
      </w:r>
      <w:r w:rsidR="00E72358">
        <w:rPr>
          <w:rFonts w:ascii="Times New Roman" w:eastAsia="Droid Sans Fallback" w:hAnsi="Times New Roman" w:cs="Calibri"/>
          <w:color w:val="00000A"/>
          <w:sz w:val="24"/>
          <w:lang w:val="en-US"/>
        </w:rPr>
        <w:t>4</w:t>
      </w:r>
      <w:r>
        <w:rPr>
          <w:rFonts w:ascii="Times New Roman" w:eastAsia="Droid Sans Fallback" w:hAnsi="Times New Roman" w:cs="Calibri"/>
          <w:color w:val="00000A"/>
          <w:sz w:val="24"/>
          <w:lang w:val="en-US"/>
        </w:rPr>
        <w:t>3]</w:t>
      </w:r>
      <w:r w:rsidR="00C15F98">
        <w:rPr>
          <w:rFonts w:ascii="Times New Roman" w:eastAsia="Droid Sans Fallback" w:hAnsi="Times New Roman" w:cs="Calibri"/>
          <w:color w:val="00000A"/>
          <w:sz w:val="24"/>
          <w:lang w:val="en-US"/>
          <w:specVanish/>
        </w:rPr>
        <w:t xml:space="preserve"> </w:t>
      </w:r>
      <w:r w:rsidR="00C15F98" w:rsidRPr="00C15F98">
        <w:rPr>
          <w:rFonts w:ascii="Times New Roman" w:eastAsia="Droid Sans Fallback" w:hAnsi="Times New Roman" w:cs="Calibri"/>
          <w:color w:val="00000A"/>
          <w:sz w:val="24"/>
          <w:lang w:val="en-US"/>
        </w:rPr>
        <w:t>Jones JM</w:t>
      </w:r>
      <w:r w:rsidR="00C15F98">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w:t>
      </w:r>
      <w:proofErr w:type="spellStart"/>
      <w:r w:rsidR="00C15F98" w:rsidRPr="00C15F98">
        <w:rPr>
          <w:rFonts w:ascii="Times New Roman" w:eastAsia="Droid Sans Fallback" w:hAnsi="Times New Roman" w:cs="Calibri"/>
          <w:color w:val="00000A"/>
          <w:sz w:val="24"/>
          <w:lang w:val="en-US"/>
        </w:rPr>
        <w:t>Pourkashanian</w:t>
      </w:r>
      <w:proofErr w:type="spellEnd"/>
      <w:r w:rsidR="00C15F98" w:rsidRPr="00C15F98">
        <w:rPr>
          <w:rFonts w:ascii="Times New Roman" w:eastAsia="Droid Sans Fallback" w:hAnsi="Times New Roman" w:cs="Calibri"/>
          <w:color w:val="00000A"/>
          <w:sz w:val="24"/>
          <w:lang w:val="en-US"/>
        </w:rPr>
        <w:t xml:space="preserve"> M</w:t>
      </w:r>
      <w:r w:rsidR="00C15F98">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Williams A</w:t>
      </w:r>
      <w:r w:rsidR="00C15F98">
        <w:rPr>
          <w:rFonts w:ascii="Times New Roman" w:eastAsia="Droid Sans Fallback" w:hAnsi="Times New Roman" w:cs="Calibri"/>
          <w:color w:val="00000A"/>
          <w:sz w:val="24"/>
          <w:lang w:val="en-US"/>
        </w:rPr>
        <w:t>, Rowlands</w:t>
      </w:r>
      <w:r w:rsidR="00C15F98" w:rsidRPr="00C15F98">
        <w:rPr>
          <w:rFonts w:ascii="Times New Roman" w:eastAsia="Droid Sans Fallback" w:hAnsi="Times New Roman" w:cs="Calibri"/>
          <w:color w:val="00000A"/>
          <w:sz w:val="24"/>
          <w:lang w:val="en-US"/>
        </w:rPr>
        <w:t xml:space="preserve"> L</w:t>
      </w:r>
      <w:r w:rsidR="00C15F98">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Zhu Q</w:t>
      </w:r>
      <w:r w:rsidR="00C15F98">
        <w:rPr>
          <w:rFonts w:ascii="Times New Roman" w:eastAsia="Droid Sans Fallback" w:hAnsi="Times New Roman" w:cs="Calibri"/>
          <w:color w:val="00000A"/>
          <w:sz w:val="24"/>
          <w:lang w:val="en-US"/>
        </w:rPr>
        <w:t>,</w:t>
      </w:r>
      <w:r w:rsidR="00C15F98" w:rsidRPr="00C15F98">
        <w:rPr>
          <w:rFonts w:ascii="Times New Roman" w:eastAsia="Droid Sans Fallback" w:hAnsi="Times New Roman" w:cs="Calibri"/>
          <w:color w:val="00000A"/>
          <w:sz w:val="24"/>
          <w:lang w:val="en-US"/>
        </w:rPr>
        <w:t xml:space="preserve"> Thomas KM. Conversion of char nitrogen to NO during combustion</w:t>
      </w:r>
      <w:r w:rsidR="008E11FF">
        <w:rPr>
          <w:rFonts w:ascii="Times New Roman" w:eastAsia="Droid Sans Fallback" w:hAnsi="Times New Roman" w:cs="Calibri"/>
          <w:color w:val="00000A"/>
          <w:sz w:val="24"/>
          <w:lang w:val="en-US"/>
        </w:rPr>
        <w:t xml:space="preserve">. </w:t>
      </w:r>
      <w:r w:rsidR="00C15F98" w:rsidRPr="00C15F98">
        <w:rPr>
          <w:rFonts w:ascii="Times New Roman" w:eastAsia="Droid Sans Fallback" w:hAnsi="Times New Roman" w:cs="Calibri"/>
          <w:color w:val="00000A"/>
          <w:sz w:val="24"/>
          <w:lang w:val="en-US"/>
        </w:rPr>
        <w:t xml:space="preserve">Journal of the Energy Institute </w:t>
      </w:r>
      <w:proofErr w:type="gramStart"/>
      <w:r w:rsidR="00C15F98" w:rsidRPr="00C15F98">
        <w:rPr>
          <w:rFonts w:ascii="Times New Roman" w:eastAsia="Droid Sans Fallback" w:hAnsi="Times New Roman" w:cs="Calibri"/>
          <w:color w:val="00000A"/>
          <w:sz w:val="24"/>
          <w:lang w:val="en-US"/>
        </w:rPr>
        <w:t>2004</w:t>
      </w:r>
      <w:r w:rsidR="00C15F98">
        <w:rPr>
          <w:rFonts w:ascii="Times New Roman" w:eastAsia="Droid Sans Fallback" w:hAnsi="Times New Roman" w:cs="Calibri"/>
          <w:color w:val="00000A"/>
          <w:sz w:val="24"/>
          <w:lang w:val="en-US"/>
        </w:rPr>
        <w:t>;77:82:89</w:t>
      </w:r>
      <w:proofErr w:type="gramEnd"/>
    </w:p>
    <w:p w:rsidR="00420E48" w:rsidRPr="005E121C" w:rsidRDefault="00420E48" w:rsidP="00193713">
      <w:pPr>
        <w:suppressAutoHyphens/>
        <w:spacing w:after="0" w:line="480" w:lineRule="auto"/>
        <w:ind w:firstLine="284"/>
        <w:jc w:val="both"/>
        <w:rPr>
          <w:rFonts w:ascii="Times New Roman" w:eastAsia="Droid Sans Fallback" w:hAnsi="Times New Roman" w:cs="Calibri"/>
          <w:color w:val="00000A"/>
          <w:sz w:val="24"/>
          <w:lang w:val="en-US"/>
          <w:specVanish/>
        </w:rPr>
      </w:pPr>
      <w:r>
        <w:rPr>
          <w:rFonts w:ascii="Times New Roman" w:eastAsia="Droid Sans Fallback" w:hAnsi="Times New Roman" w:cs="Calibri"/>
          <w:color w:val="00000A"/>
          <w:sz w:val="24"/>
          <w:lang w:val="en-US"/>
        </w:rPr>
        <w:t>[</w:t>
      </w:r>
      <w:r w:rsidR="0066712F">
        <w:rPr>
          <w:rFonts w:ascii="Times New Roman" w:eastAsia="Droid Sans Fallback" w:hAnsi="Times New Roman" w:cs="Calibri"/>
          <w:color w:val="00000A"/>
          <w:sz w:val="24"/>
          <w:lang w:val="en-US"/>
        </w:rPr>
        <w:t>44</w:t>
      </w:r>
      <w:r w:rsidR="00C15F98">
        <w:rPr>
          <w:rFonts w:ascii="Times New Roman" w:eastAsia="Droid Sans Fallback" w:hAnsi="Times New Roman" w:cs="Calibri"/>
          <w:color w:val="00000A"/>
          <w:sz w:val="24"/>
          <w:lang w:val="en-US"/>
        </w:rPr>
        <w:t>]</w:t>
      </w:r>
      <w:r w:rsidR="00193713" w:rsidRPr="00193713">
        <w:t xml:space="preserve"> </w:t>
      </w:r>
      <w:r w:rsidR="00C15F98" w:rsidRPr="00193713">
        <w:rPr>
          <w:rFonts w:ascii="Times New Roman" w:eastAsia="Droid Sans Fallback" w:hAnsi="Times New Roman" w:cs="Calibri"/>
          <w:color w:val="00000A"/>
          <w:sz w:val="24"/>
          <w:lang w:val="en-US"/>
        </w:rPr>
        <w:t>Jones JM</w:t>
      </w:r>
      <w:r w:rsidR="00C15F98">
        <w:rPr>
          <w:rFonts w:ascii="Times New Roman" w:eastAsia="Droid Sans Fallback" w:hAnsi="Times New Roman" w:cs="Calibri"/>
          <w:color w:val="00000A"/>
          <w:sz w:val="24"/>
          <w:lang w:val="en-US"/>
        </w:rPr>
        <w:t>, Bridgeman</w:t>
      </w:r>
      <w:r w:rsidR="00C15F98" w:rsidRPr="00193713">
        <w:rPr>
          <w:rFonts w:ascii="Times New Roman" w:eastAsia="Droid Sans Fallback" w:hAnsi="Times New Roman" w:cs="Calibri"/>
          <w:color w:val="00000A"/>
          <w:sz w:val="24"/>
          <w:lang w:val="en-US"/>
        </w:rPr>
        <w:t xml:space="preserve"> TG</w:t>
      </w:r>
      <w:r w:rsidR="00C15F98">
        <w:rPr>
          <w:rFonts w:ascii="Times New Roman" w:eastAsia="Droid Sans Fallback" w:hAnsi="Times New Roman" w:cs="Calibri"/>
          <w:color w:val="00000A"/>
          <w:sz w:val="24"/>
          <w:lang w:val="en-US"/>
        </w:rPr>
        <w:t xml:space="preserve">, </w:t>
      </w:r>
      <w:proofErr w:type="spellStart"/>
      <w:r w:rsidR="00C15F98">
        <w:rPr>
          <w:rFonts w:ascii="Times New Roman" w:eastAsia="Droid Sans Fallback" w:hAnsi="Times New Roman" w:cs="Calibri"/>
          <w:color w:val="00000A"/>
          <w:sz w:val="24"/>
          <w:lang w:val="en-US"/>
        </w:rPr>
        <w:t>Darvell</w:t>
      </w:r>
      <w:proofErr w:type="spellEnd"/>
      <w:r w:rsidR="00C15F98" w:rsidRPr="00193713">
        <w:rPr>
          <w:rFonts w:ascii="Times New Roman" w:eastAsia="Droid Sans Fallback" w:hAnsi="Times New Roman" w:cs="Calibri"/>
          <w:color w:val="00000A"/>
          <w:sz w:val="24"/>
          <w:lang w:val="en-US"/>
        </w:rPr>
        <w:t xml:space="preserve"> LI, </w:t>
      </w:r>
      <w:r w:rsidR="00C15F98">
        <w:rPr>
          <w:rFonts w:ascii="Times New Roman" w:eastAsia="Droid Sans Fallback" w:hAnsi="Times New Roman" w:cs="Calibri"/>
          <w:color w:val="00000A"/>
          <w:sz w:val="24"/>
          <w:lang w:val="en-US"/>
        </w:rPr>
        <w:t>Gudka B,</w:t>
      </w:r>
      <w:r w:rsidR="00C15F98" w:rsidRPr="00193713">
        <w:rPr>
          <w:rFonts w:ascii="Times New Roman" w:eastAsia="Droid Sans Fallback" w:hAnsi="Times New Roman" w:cs="Calibri"/>
          <w:color w:val="00000A"/>
          <w:sz w:val="24"/>
          <w:lang w:val="en-US"/>
        </w:rPr>
        <w:t xml:space="preserve"> </w:t>
      </w:r>
      <w:proofErr w:type="spellStart"/>
      <w:r w:rsidR="00C15F98" w:rsidRPr="00193713">
        <w:rPr>
          <w:rFonts w:ascii="Times New Roman" w:eastAsia="Droid Sans Fallback" w:hAnsi="Times New Roman" w:cs="Calibri"/>
          <w:color w:val="00000A"/>
          <w:sz w:val="24"/>
          <w:lang w:val="en-US"/>
        </w:rPr>
        <w:t>Saddawi</w:t>
      </w:r>
      <w:proofErr w:type="spellEnd"/>
      <w:r w:rsidR="00C15F98">
        <w:rPr>
          <w:rFonts w:ascii="Times New Roman" w:eastAsia="Droid Sans Fallback" w:hAnsi="Times New Roman" w:cs="Calibri"/>
          <w:color w:val="00000A"/>
          <w:sz w:val="24"/>
          <w:lang w:val="en-US"/>
        </w:rPr>
        <w:t xml:space="preserve"> A</w:t>
      </w:r>
      <w:r w:rsidR="00C15F98" w:rsidRPr="00193713">
        <w:rPr>
          <w:rFonts w:ascii="Times New Roman" w:eastAsia="Droid Sans Fallback" w:hAnsi="Times New Roman" w:cs="Calibri"/>
          <w:color w:val="00000A"/>
          <w:sz w:val="24"/>
          <w:lang w:val="en-US"/>
        </w:rPr>
        <w:t>, Williams A.</w:t>
      </w:r>
      <w:r w:rsidR="00C15F98">
        <w:rPr>
          <w:rFonts w:ascii="Times New Roman" w:eastAsia="Droid Sans Fallback" w:hAnsi="Times New Roman" w:cs="Calibri"/>
          <w:color w:val="00000A"/>
          <w:sz w:val="24"/>
          <w:lang w:val="en-US"/>
        </w:rPr>
        <w:t xml:space="preserve"> </w:t>
      </w:r>
      <w:r w:rsidR="00193713" w:rsidRPr="00193713">
        <w:rPr>
          <w:rFonts w:ascii="Times New Roman" w:eastAsia="Droid Sans Fallback" w:hAnsi="Times New Roman" w:cs="Calibri"/>
          <w:color w:val="00000A"/>
          <w:sz w:val="24"/>
          <w:lang w:val="en-US"/>
        </w:rPr>
        <w:t xml:space="preserve">Combustion properties of </w:t>
      </w:r>
      <w:proofErr w:type="spellStart"/>
      <w:r w:rsidR="00193713" w:rsidRPr="00193713">
        <w:rPr>
          <w:rFonts w:ascii="Times New Roman" w:eastAsia="Droid Sans Fallback" w:hAnsi="Times New Roman" w:cs="Calibri"/>
          <w:color w:val="00000A"/>
          <w:sz w:val="24"/>
          <w:lang w:val="en-US"/>
        </w:rPr>
        <w:t>torrefied</w:t>
      </w:r>
      <w:proofErr w:type="spellEnd"/>
      <w:r w:rsidR="00193713" w:rsidRPr="00193713">
        <w:rPr>
          <w:rFonts w:ascii="Times New Roman" w:eastAsia="Droid Sans Fallback" w:hAnsi="Times New Roman" w:cs="Calibri"/>
          <w:color w:val="00000A"/>
          <w:sz w:val="24"/>
          <w:lang w:val="en-US"/>
        </w:rPr>
        <w:t xml:space="preserve"> willow</w:t>
      </w:r>
      <w:r w:rsidR="00C15F98">
        <w:rPr>
          <w:rFonts w:ascii="Times New Roman" w:eastAsia="Droid Sans Fallback" w:hAnsi="Times New Roman" w:cs="Calibri"/>
          <w:color w:val="00000A"/>
          <w:sz w:val="24"/>
          <w:lang w:val="en-US"/>
        </w:rPr>
        <w:t xml:space="preserve"> compared with bituminous coals. </w:t>
      </w:r>
      <w:r w:rsidR="00193713" w:rsidRPr="00193713">
        <w:rPr>
          <w:rFonts w:ascii="Times New Roman" w:eastAsia="Droid Sans Fallback" w:hAnsi="Times New Roman" w:cs="Calibri"/>
          <w:color w:val="00000A"/>
          <w:sz w:val="24"/>
          <w:lang w:val="en-US"/>
        </w:rPr>
        <w:t>Fuel Processing Technology</w:t>
      </w:r>
      <w:r w:rsidR="00C15F98">
        <w:rPr>
          <w:rFonts w:ascii="Times New Roman" w:eastAsia="Droid Sans Fallback" w:hAnsi="Times New Roman" w:cs="Calibri"/>
          <w:color w:val="00000A"/>
          <w:sz w:val="24"/>
          <w:lang w:val="en-US"/>
        </w:rPr>
        <w:t xml:space="preserve"> </w:t>
      </w:r>
      <w:proofErr w:type="gramStart"/>
      <w:r w:rsidR="00C15F98" w:rsidRPr="00193713">
        <w:rPr>
          <w:rFonts w:ascii="Times New Roman" w:eastAsia="Droid Sans Fallback" w:hAnsi="Times New Roman" w:cs="Calibri"/>
          <w:color w:val="00000A"/>
          <w:sz w:val="24"/>
          <w:lang w:val="en-US"/>
        </w:rPr>
        <w:t>2012</w:t>
      </w:r>
      <w:r w:rsidR="00C15F98">
        <w:rPr>
          <w:rFonts w:ascii="Times New Roman" w:eastAsia="Droid Sans Fallback" w:hAnsi="Times New Roman" w:cs="Calibri"/>
          <w:color w:val="00000A"/>
          <w:sz w:val="24"/>
          <w:lang w:val="en-US"/>
        </w:rPr>
        <w:t>;</w:t>
      </w:r>
      <w:r w:rsidR="00193713" w:rsidRPr="00193713">
        <w:rPr>
          <w:rFonts w:ascii="Times New Roman" w:eastAsia="Droid Sans Fallback" w:hAnsi="Times New Roman" w:cs="Calibri"/>
          <w:color w:val="00000A"/>
          <w:sz w:val="24"/>
          <w:lang w:val="en-US"/>
        </w:rPr>
        <w:t>101</w:t>
      </w:r>
      <w:r w:rsidR="00C15F98">
        <w:rPr>
          <w:rFonts w:ascii="Times New Roman" w:eastAsia="Droid Sans Fallback" w:hAnsi="Times New Roman" w:cs="Calibri"/>
          <w:color w:val="00000A"/>
          <w:sz w:val="24"/>
          <w:lang w:val="en-US"/>
        </w:rPr>
        <w:t>:</w:t>
      </w:r>
      <w:r w:rsidR="00193713" w:rsidRPr="00193713">
        <w:rPr>
          <w:rFonts w:ascii="Times New Roman" w:eastAsia="Droid Sans Fallback" w:hAnsi="Times New Roman" w:cs="Calibri"/>
          <w:color w:val="00000A"/>
          <w:sz w:val="24"/>
          <w:lang w:val="en-US"/>
        </w:rPr>
        <w:t>1</w:t>
      </w:r>
      <w:proofErr w:type="gramEnd"/>
      <w:r w:rsidR="00193713" w:rsidRPr="00193713">
        <w:rPr>
          <w:rFonts w:ascii="Times New Roman" w:eastAsia="Droid Sans Fallback" w:hAnsi="Times New Roman" w:cs="Calibri"/>
          <w:color w:val="00000A"/>
          <w:sz w:val="24"/>
          <w:lang w:val="en-US"/>
        </w:rPr>
        <w:t>-9</w:t>
      </w:r>
    </w:p>
    <w:p w:rsidR="00420E48" w:rsidRDefault="00420E48" w:rsidP="005E121C">
      <w:pPr>
        <w:suppressAutoHyphens/>
        <w:spacing w:after="0" w:line="480" w:lineRule="auto"/>
        <w:ind w:firstLine="284"/>
        <w:jc w:val="both"/>
        <w:rPr>
          <w:rFonts w:ascii="Times New Roman" w:eastAsia="Droid Sans Fallback" w:hAnsi="Times New Roman" w:cs="Calibri"/>
          <w:color w:val="00000A"/>
          <w:sz w:val="24"/>
          <w:lang w:val="en-US"/>
        </w:rPr>
      </w:pPr>
      <w:r>
        <w:rPr>
          <w:rFonts w:ascii="Times New Roman" w:eastAsia="Droid Sans Fallback" w:hAnsi="Times New Roman" w:cs="Calibri"/>
          <w:color w:val="00000A"/>
          <w:sz w:val="24"/>
          <w:lang w:val="en-US"/>
        </w:rPr>
        <w:t xml:space="preserve"> </w:t>
      </w:r>
    </w:p>
    <w:sectPr w:rsidR="00420E48" w:rsidSect="009B5375">
      <w:footerReference w:type="default" r:id="rId15"/>
      <w:pgSz w:w="11906" w:h="16838"/>
      <w:pgMar w:top="1276" w:right="1440" w:bottom="993"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B55" w:rsidRDefault="00177B55" w:rsidP="00FC2F55">
      <w:pPr>
        <w:spacing w:after="0" w:line="240" w:lineRule="auto"/>
      </w:pPr>
      <w:r>
        <w:separator/>
      </w:r>
    </w:p>
  </w:endnote>
  <w:endnote w:type="continuationSeparator" w:id="0">
    <w:p w:rsidR="00177B55" w:rsidRDefault="00177B55" w:rsidP="00FC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667809"/>
      <w:docPartObj>
        <w:docPartGallery w:val="Page Numbers (Bottom of Page)"/>
        <w:docPartUnique/>
      </w:docPartObj>
    </w:sdtPr>
    <w:sdtEndPr/>
    <w:sdtContent>
      <w:p w:rsidR="002555C4" w:rsidRDefault="00177B55">
        <w:pPr>
          <w:pStyle w:val="Footer"/>
          <w:jc w:val="right"/>
        </w:pPr>
        <w:r>
          <w:rPr>
            <w:noProof/>
            <w:lang w:val="es-ES"/>
          </w:rPr>
          <w:fldChar w:fldCharType="begin"/>
        </w:r>
        <w:r>
          <w:rPr>
            <w:noProof/>
            <w:lang w:val="es-ES"/>
          </w:rPr>
          <w:instrText>PAGE   \* MERGEFORMAT</w:instrText>
        </w:r>
        <w:r>
          <w:rPr>
            <w:noProof/>
            <w:lang w:val="es-ES"/>
          </w:rPr>
          <w:fldChar w:fldCharType="separate"/>
        </w:r>
        <w:r w:rsidR="00AA3630" w:rsidRPr="00AA3630">
          <w:rPr>
            <w:noProof/>
            <w:lang w:val="es-ES"/>
          </w:rPr>
          <w:t>1</w:t>
        </w:r>
        <w:r>
          <w:rPr>
            <w:noProof/>
            <w:lang w:val="es-ES"/>
          </w:rPr>
          <w:fldChar w:fldCharType="end"/>
        </w:r>
      </w:p>
    </w:sdtContent>
  </w:sdt>
  <w:p w:rsidR="002555C4" w:rsidRDefault="0025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B55" w:rsidRDefault="00177B55" w:rsidP="00FC2F55">
      <w:pPr>
        <w:spacing w:after="0" w:line="240" w:lineRule="auto"/>
      </w:pPr>
      <w:r>
        <w:separator/>
      </w:r>
    </w:p>
  </w:footnote>
  <w:footnote w:type="continuationSeparator" w:id="0">
    <w:p w:rsidR="00177B55" w:rsidRDefault="00177B55" w:rsidP="00FC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CE2"/>
    <w:multiLevelType w:val="multilevel"/>
    <w:tmpl w:val="252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3F48"/>
    <w:multiLevelType w:val="hybridMultilevel"/>
    <w:tmpl w:val="BCC46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83078"/>
    <w:multiLevelType w:val="hybridMultilevel"/>
    <w:tmpl w:val="37E811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C664D36"/>
    <w:multiLevelType w:val="hybridMultilevel"/>
    <w:tmpl w:val="92D448E2"/>
    <w:lvl w:ilvl="0" w:tplc="9CCA6D0A">
      <w:start w:val="1"/>
      <w:numFmt w:val="bullet"/>
      <w:lvlText w:val="•"/>
      <w:lvlJc w:val="left"/>
      <w:pPr>
        <w:tabs>
          <w:tab w:val="num" w:pos="720"/>
        </w:tabs>
        <w:ind w:left="720" w:hanging="360"/>
      </w:pPr>
      <w:rPr>
        <w:rFonts w:ascii="Arial" w:hAnsi="Arial" w:hint="default"/>
      </w:rPr>
    </w:lvl>
    <w:lvl w:ilvl="1" w:tplc="9714592E">
      <w:start w:val="1084"/>
      <w:numFmt w:val="bullet"/>
      <w:lvlText w:val="–"/>
      <w:lvlJc w:val="left"/>
      <w:pPr>
        <w:tabs>
          <w:tab w:val="num" w:pos="1440"/>
        </w:tabs>
        <w:ind w:left="1440" w:hanging="360"/>
      </w:pPr>
      <w:rPr>
        <w:rFonts w:ascii="Arial" w:hAnsi="Arial" w:hint="default"/>
      </w:rPr>
    </w:lvl>
    <w:lvl w:ilvl="2" w:tplc="8D36CDB0" w:tentative="1">
      <w:start w:val="1"/>
      <w:numFmt w:val="bullet"/>
      <w:lvlText w:val="•"/>
      <w:lvlJc w:val="left"/>
      <w:pPr>
        <w:tabs>
          <w:tab w:val="num" w:pos="2160"/>
        </w:tabs>
        <w:ind w:left="2160" w:hanging="360"/>
      </w:pPr>
      <w:rPr>
        <w:rFonts w:ascii="Arial" w:hAnsi="Arial" w:hint="default"/>
      </w:rPr>
    </w:lvl>
    <w:lvl w:ilvl="3" w:tplc="5986EC2A" w:tentative="1">
      <w:start w:val="1"/>
      <w:numFmt w:val="bullet"/>
      <w:lvlText w:val="•"/>
      <w:lvlJc w:val="left"/>
      <w:pPr>
        <w:tabs>
          <w:tab w:val="num" w:pos="2880"/>
        </w:tabs>
        <w:ind w:left="2880" w:hanging="360"/>
      </w:pPr>
      <w:rPr>
        <w:rFonts w:ascii="Arial" w:hAnsi="Arial" w:hint="default"/>
      </w:rPr>
    </w:lvl>
    <w:lvl w:ilvl="4" w:tplc="CD98C7CA" w:tentative="1">
      <w:start w:val="1"/>
      <w:numFmt w:val="bullet"/>
      <w:lvlText w:val="•"/>
      <w:lvlJc w:val="left"/>
      <w:pPr>
        <w:tabs>
          <w:tab w:val="num" w:pos="3600"/>
        </w:tabs>
        <w:ind w:left="3600" w:hanging="360"/>
      </w:pPr>
      <w:rPr>
        <w:rFonts w:ascii="Arial" w:hAnsi="Arial" w:hint="default"/>
      </w:rPr>
    </w:lvl>
    <w:lvl w:ilvl="5" w:tplc="06207C98" w:tentative="1">
      <w:start w:val="1"/>
      <w:numFmt w:val="bullet"/>
      <w:lvlText w:val="•"/>
      <w:lvlJc w:val="left"/>
      <w:pPr>
        <w:tabs>
          <w:tab w:val="num" w:pos="4320"/>
        </w:tabs>
        <w:ind w:left="4320" w:hanging="360"/>
      </w:pPr>
      <w:rPr>
        <w:rFonts w:ascii="Arial" w:hAnsi="Arial" w:hint="default"/>
      </w:rPr>
    </w:lvl>
    <w:lvl w:ilvl="6" w:tplc="59EE80DC" w:tentative="1">
      <w:start w:val="1"/>
      <w:numFmt w:val="bullet"/>
      <w:lvlText w:val="•"/>
      <w:lvlJc w:val="left"/>
      <w:pPr>
        <w:tabs>
          <w:tab w:val="num" w:pos="5040"/>
        </w:tabs>
        <w:ind w:left="5040" w:hanging="360"/>
      </w:pPr>
      <w:rPr>
        <w:rFonts w:ascii="Arial" w:hAnsi="Arial" w:hint="default"/>
      </w:rPr>
    </w:lvl>
    <w:lvl w:ilvl="7" w:tplc="FFA866AE" w:tentative="1">
      <w:start w:val="1"/>
      <w:numFmt w:val="bullet"/>
      <w:lvlText w:val="•"/>
      <w:lvlJc w:val="left"/>
      <w:pPr>
        <w:tabs>
          <w:tab w:val="num" w:pos="5760"/>
        </w:tabs>
        <w:ind w:left="5760" w:hanging="360"/>
      </w:pPr>
      <w:rPr>
        <w:rFonts w:ascii="Arial" w:hAnsi="Arial" w:hint="default"/>
      </w:rPr>
    </w:lvl>
    <w:lvl w:ilvl="8" w:tplc="B86C86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9D1B30"/>
    <w:multiLevelType w:val="multilevel"/>
    <w:tmpl w:val="192C115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E47B78"/>
    <w:multiLevelType w:val="multilevel"/>
    <w:tmpl w:val="192C115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552938"/>
    <w:multiLevelType w:val="multilevel"/>
    <w:tmpl w:val="E99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01C2C"/>
    <w:multiLevelType w:val="multilevel"/>
    <w:tmpl w:val="D4A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602BB"/>
    <w:multiLevelType w:val="multilevel"/>
    <w:tmpl w:val="192C115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527C2A"/>
    <w:multiLevelType w:val="multilevel"/>
    <w:tmpl w:val="451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207DA"/>
    <w:multiLevelType w:val="hybridMultilevel"/>
    <w:tmpl w:val="B6904B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16F26FE"/>
    <w:multiLevelType w:val="multilevel"/>
    <w:tmpl w:val="192C115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871BD0"/>
    <w:multiLevelType w:val="hybridMultilevel"/>
    <w:tmpl w:val="57107C4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A813107"/>
    <w:multiLevelType w:val="hybridMultilevel"/>
    <w:tmpl w:val="29A27F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C825A1"/>
    <w:multiLevelType w:val="multilevel"/>
    <w:tmpl w:val="192C115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D24E83"/>
    <w:multiLevelType w:val="hybridMultilevel"/>
    <w:tmpl w:val="631EEC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4218D6"/>
    <w:multiLevelType w:val="hybridMultilevel"/>
    <w:tmpl w:val="1096A158"/>
    <w:lvl w:ilvl="0" w:tplc="3222CBD4">
      <w:start w:val="1"/>
      <w:numFmt w:val="decimal"/>
      <w:lvlText w:val="%1."/>
      <w:lvlJc w:val="left"/>
      <w:pPr>
        <w:tabs>
          <w:tab w:val="num" w:pos="720"/>
        </w:tabs>
        <w:ind w:left="720" w:hanging="360"/>
      </w:pPr>
    </w:lvl>
    <w:lvl w:ilvl="1" w:tplc="26A4CF42" w:tentative="1">
      <w:start w:val="1"/>
      <w:numFmt w:val="decimal"/>
      <w:lvlText w:val="%2."/>
      <w:lvlJc w:val="left"/>
      <w:pPr>
        <w:tabs>
          <w:tab w:val="num" w:pos="1440"/>
        </w:tabs>
        <w:ind w:left="1440" w:hanging="360"/>
      </w:pPr>
    </w:lvl>
    <w:lvl w:ilvl="2" w:tplc="9E84BE34" w:tentative="1">
      <w:start w:val="1"/>
      <w:numFmt w:val="decimal"/>
      <w:lvlText w:val="%3."/>
      <w:lvlJc w:val="left"/>
      <w:pPr>
        <w:tabs>
          <w:tab w:val="num" w:pos="2160"/>
        </w:tabs>
        <w:ind w:left="2160" w:hanging="360"/>
      </w:pPr>
    </w:lvl>
    <w:lvl w:ilvl="3" w:tplc="584A6398" w:tentative="1">
      <w:start w:val="1"/>
      <w:numFmt w:val="decimal"/>
      <w:lvlText w:val="%4."/>
      <w:lvlJc w:val="left"/>
      <w:pPr>
        <w:tabs>
          <w:tab w:val="num" w:pos="2880"/>
        </w:tabs>
        <w:ind w:left="2880" w:hanging="360"/>
      </w:pPr>
    </w:lvl>
    <w:lvl w:ilvl="4" w:tplc="51AEEB16" w:tentative="1">
      <w:start w:val="1"/>
      <w:numFmt w:val="decimal"/>
      <w:lvlText w:val="%5."/>
      <w:lvlJc w:val="left"/>
      <w:pPr>
        <w:tabs>
          <w:tab w:val="num" w:pos="3600"/>
        </w:tabs>
        <w:ind w:left="3600" w:hanging="360"/>
      </w:pPr>
    </w:lvl>
    <w:lvl w:ilvl="5" w:tplc="56964E36" w:tentative="1">
      <w:start w:val="1"/>
      <w:numFmt w:val="decimal"/>
      <w:lvlText w:val="%6."/>
      <w:lvlJc w:val="left"/>
      <w:pPr>
        <w:tabs>
          <w:tab w:val="num" w:pos="4320"/>
        </w:tabs>
        <w:ind w:left="4320" w:hanging="360"/>
      </w:pPr>
    </w:lvl>
    <w:lvl w:ilvl="6" w:tplc="DAD80CD8" w:tentative="1">
      <w:start w:val="1"/>
      <w:numFmt w:val="decimal"/>
      <w:lvlText w:val="%7."/>
      <w:lvlJc w:val="left"/>
      <w:pPr>
        <w:tabs>
          <w:tab w:val="num" w:pos="5040"/>
        </w:tabs>
        <w:ind w:left="5040" w:hanging="360"/>
      </w:pPr>
    </w:lvl>
    <w:lvl w:ilvl="7" w:tplc="3FE6A3E4" w:tentative="1">
      <w:start w:val="1"/>
      <w:numFmt w:val="decimal"/>
      <w:lvlText w:val="%8."/>
      <w:lvlJc w:val="left"/>
      <w:pPr>
        <w:tabs>
          <w:tab w:val="num" w:pos="5760"/>
        </w:tabs>
        <w:ind w:left="5760" w:hanging="360"/>
      </w:pPr>
    </w:lvl>
    <w:lvl w:ilvl="8" w:tplc="CB9C9CB6" w:tentative="1">
      <w:start w:val="1"/>
      <w:numFmt w:val="decimal"/>
      <w:lvlText w:val="%9."/>
      <w:lvlJc w:val="left"/>
      <w:pPr>
        <w:tabs>
          <w:tab w:val="num" w:pos="6480"/>
        </w:tabs>
        <w:ind w:left="6480" w:hanging="360"/>
      </w:pPr>
    </w:lvl>
  </w:abstractNum>
  <w:num w:numId="1">
    <w:abstractNumId w:val="14"/>
  </w:num>
  <w:num w:numId="2">
    <w:abstractNumId w:val="9"/>
  </w:num>
  <w:num w:numId="3">
    <w:abstractNumId w:val="7"/>
  </w:num>
  <w:num w:numId="4">
    <w:abstractNumId w:val="6"/>
  </w:num>
  <w:num w:numId="5">
    <w:abstractNumId w:val="0"/>
  </w:num>
  <w:num w:numId="6">
    <w:abstractNumId w:val="1"/>
  </w:num>
  <w:num w:numId="7">
    <w:abstractNumId w:val="5"/>
  </w:num>
  <w:num w:numId="8">
    <w:abstractNumId w:val="4"/>
  </w:num>
  <w:num w:numId="9">
    <w:abstractNumId w:val="8"/>
  </w:num>
  <w:num w:numId="10">
    <w:abstractNumId w:val="15"/>
  </w:num>
  <w:num w:numId="11">
    <w:abstractNumId w:val="11"/>
  </w:num>
  <w:num w:numId="12">
    <w:abstractNumId w:val="3"/>
  </w:num>
  <w:num w:numId="13">
    <w:abstractNumId w:val="10"/>
  </w:num>
  <w:num w:numId="14">
    <w:abstractNumId w:val="2"/>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803"/>
    <w:rsid w:val="00001EA2"/>
    <w:rsid w:val="000051B9"/>
    <w:rsid w:val="000053C0"/>
    <w:rsid w:val="00007D71"/>
    <w:rsid w:val="00014FE2"/>
    <w:rsid w:val="00023DF4"/>
    <w:rsid w:val="0002679B"/>
    <w:rsid w:val="000310E1"/>
    <w:rsid w:val="00031FD0"/>
    <w:rsid w:val="00032AC3"/>
    <w:rsid w:val="00034C87"/>
    <w:rsid w:val="0003564C"/>
    <w:rsid w:val="00036B9F"/>
    <w:rsid w:val="000372D6"/>
    <w:rsid w:val="00037B62"/>
    <w:rsid w:val="000426EA"/>
    <w:rsid w:val="00044B86"/>
    <w:rsid w:val="00045DE8"/>
    <w:rsid w:val="000461E6"/>
    <w:rsid w:val="000523F6"/>
    <w:rsid w:val="000528C0"/>
    <w:rsid w:val="0005322C"/>
    <w:rsid w:val="00053F84"/>
    <w:rsid w:val="00055D19"/>
    <w:rsid w:val="00060143"/>
    <w:rsid w:val="0006405B"/>
    <w:rsid w:val="00065EDC"/>
    <w:rsid w:val="00082CB3"/>
    <w:rsid w:val="00083D35"/>
    <w:rsid w:val="00086778"/>
    <w:rsid w:val="00095BF8"/>
    <w:rsid w:val="000B1D7E"/>
    <w:rsid w:val="000B3F5C"/>
    <w:rsid w:val="000B4028"/>
    <w:rsid w:val="000B653C"/>
    <w:rsid w:val="000B691C"/>
    <w:rsid w:val="000C050C"/>
    <w:rsid w:val="000C39AC"/>
    <w:rsid w:val="000C7F3F"/>
    <w:rsid w:val="000D1223"/>
    <w:rsid w:val="000D7A6A"/>
    <w:rsid w:val="000E1878"/>
    <w:rsid w:val="000E2B8E"/>
    <w:rsid w:val="000F24AB"/>
    <w:rsid w:val="000F76E1"/>
    <w:rsid w:val="000F7E87"/>
    <w:rsid w:val="00100554"/>
    <w:rsid w:val="00102640"/>
    <w:rsid w:val="00104BFB"/>
    <w:rsid w:val="00115B61"/>
    <w:rsid w:val="001166A9"/>
    <w:rsid w:val="00123000"/>
    <w:rsid w:val="001258BB"/>
    <w:rsid w:val="00130F27"/>
    <w:rsid w:val="001322E0"/>
    <w:rsid w:val="00141F5A"/>
    <w:rsid w:val="001422FB"/>
    <w:rsid w:val="00142FF4"/>
    <w:rsid w:val="001505B4"/>
    <w:rsid w:val="00152884"/>
    <w:rsid w:val="00153274"/>
    <w:rsid w:val="00156FF2"/>
    <w:rsid w:val="00157E9A"/>
    <w:rsid w:val="00160263"/>
    <w:rsid w:val="00162212"/>
    <w:rsid w:val="00162323"/>
    <w:rsid w:val="001627C8"/>
    <w:rsid w:val="00162BFA"/>
    <w:rsid w:val="001637AE"/>
    <w:rsid w:val="00167013"/>
    <w:rsid w:val="00170B74"/>
    <w:rsid w:val="0017733E"/>
    <w:rsid w:val="00177B55"/>
    <w:rsid w:val="00180982"/>
    <w:rsid w:val="001815ED"/>
    <w:rsid w:val="00185F5C"/>
    <w:rsid w:val="001925C7"/>
    <w:rsid w:val="00193713"/>
    <w:rsid w:val="00193E4D"/>
    <w:rsid w:val="00193E5A"/>
    <w:rsid w:val="00197CBF"/>
    <w:rsid w:val="001A36BE"/>
    <w:rsid w:val="001B1686"/>
    <w:rsid w:val="001C2DA2"/>
    <w:rsid w:val="001D11D9"/>
    <w:rsid w:val="001D131C"/>
    <w:rsid w:val="001E08EE"/>
    <w:rsid w:val="001E1527"/>
    <w:rsid w:val="001E18BE"/>
    <w:rsid w:val="001E3EE3"/>
    <w:rsid w:val="001F2478"/>
    <w:rsid w:val="001F540C"/>
    <w:rsid w:val="001F7AA3"/>
    <w:rsid w:val="00200F82"/>
    <w:rsid w:val="002034CD"/>
    <w:rsid w:val="00211BDD"/>
    <w:rsid w:val="00214873"/>
    <w:rsid w:val="00215192"/>
    <w:rsid w:val="00241B9F"/>
    <w:rsid w:val="00241F5F"/>
    <w:rsid w:val="00243576"/>
    <w:rsid w:val="00244713"/>
    <w:rsid w:val="00245FE4"/>
    <w:rsid w:val="00246C64"/>
    <w:rsid w:val="00247313"/>
    <w:rsid w:val="00254304"/>
    <w:rsid w:val="002555C4"/>
    <w:rsid w:val="002603A6"/>
    <w:rsid w:val="00261254"/>
    <w:rsid w:val="00265CC9"/>
    <w:rsid w:val="002667BF"/>
    <w:rsid w:val="00272817"/>
    <w:rsid w:val="002759EB"/>
    <w:rsid w:val="002825DC"/>
    <w:rsid w:val="0028389E"/>
    <w:rsid w:val="00285D47"/>
    <w:rsid w:val="0029583B"/>
    <w:rsid w:val="002970D2"/>
    <w:rsid w:val="002B79BF"/>
    <w:rsid w:val="002C0E7F"/>
    <w:rsid w:val="002C1567"/>
    <w:rsid w:val="002C3F21"/>
    <w:rsid w:val="002C4396"/>
    <w:rsid w:val="002C7793"/>
    <w:rsid w:val="002D2678"/>
    <w:rsid w:val="002E6D66"/>
    <w:rsid w:val="00306CE8"/>
    <w:rsid w:val="00314488"/>
    <w:rsid w:val="00321017"/>
    <w:rsid w:val="00324482"/>
    <w:rsid w:val="003262B4"/>
    <w:rsid w:val="00336D9E"/>
    <w:rsid w:val="00337CFB"/>
    <w:rsid w:val="0034306E"/>
    <w:rsid w:val="00344B33"/>
    <w:rsid w:val="003476B3"/>
    <w:rsid w:val="00353F80"/>
    <w:rsid w:val="00354524"/>
    <w:rsid w:val="003554F3"/>
    <w:rsid w:val="00357D24"/>
    <w:rsid w:val="00370A57"/>
    <w:rsid w:val="00373E6A"/>
    <w:rsid w:val="003860D7"/>
    <w:rsid w:val="003863FE"/>
    <w:rsid w:val="003A64DA"/>
    <w:rsid w:val="003B344F"/>
    <w:rsid w:val="003C38EB"/>
    <w:rsid w:val="003D7275"/>
    <w:rsid w:val="003E3D40"/>
    <w:rsid w:val="003E46D5"/>
    <w:rsid w:val="003E6763"/>
    <w:rsid w:val="003F4AB6"/>
    <w:rsid w:val="003F4AC5"/>
    <w:rsid w:val="004038B1"/>
    <w:rsid w:val="0040436F"/>
    <w:rsid w:val="004044F3"/>
    <w:rsid w:val="00404A80"/>
    <w:rsid w:val="00413317"/>
    <w:rsid w:val="00415F9B"/>
    <w:rsid w:val="00417D29"/>
    <w:rsid w:val="00420E48"/>
    <w:rsid w:val="0042295D"/>
    <w:rsid w:val="00422A90"/>
    <w:rsid w:val="00425A15"/>
    <w:rsid w:val="0042785E"/>
    <w:rsid w:val="004308BD"/>
    <w:rsid w:val="00432FA0"/>
    <w:rsid w:val="00434112"/>
    <w:rsid w:val="004362BC"/>
    <w:rsid w:val="00436AA6"/>
    <w:rsid w:val="00436E1C"/>
    <w:rsid w:val="00442A18"/>
    <w:rsid w:val="0044380A"/>
    <w:rsid w:val="004528D7"/>
    <w:rsid w:val="00462B82"/>
    <w:rsid w:val="0047077C"/>
    <w:rsid w:val="00471443"/>
    <w:rsid w:val="00474F57"/>
    <w:rsid w:val="004759F8"/>
    <w:rsid w:val="00480600"/>
    <w:rsid w:val="00491D3D"/>
    <w:rsid w:val="00492EFF"/>
    <w:rsid w:val="00494261"/>
    <w:rsid w:val="004A2AA4"/>
    <w:rsid w:val="004A2D60"/>
    <w:rsid w:val="004B531C"/>
    <w:rsid w:val="004B7A70"/>
    <w:rsid w:val="004C17C0"/>
    <w:rsid w:val="004C199B"/>
    <w:rsid w:val="004C3C10"/>
    <w:rsid w:val="004C7258"/>
    <w:rsid w:val="004D6BCC"/>
    <w:rsid w:val="004E1D93"/>
    <w:rsid w:val="004E3CFB"/>
    <w:rsid w:val="004F0B13"/>
    <w:rsid w:val="004F7E5D"/>
    <w:rsid w:val="0051335A"/>
    <w:rsid w:val="005161E7"/>
    <w:rsid w:val="00520970"/>
    <w:rsid w:val="00521B38"/>
    <w:rsid w:val="00526C70"/>
    <w:rsid w:val="0054121B"/>
    <w:rsid w:val="005412DD"/>
    <w:rsid w:val="0054621B"/>
    <w:rsid w:val="005639BD"/>
    <w:rsid w:val="00563C1D"/>
    <w:rsid w:val="0056402A"/>
    <w:rsid w:val="00565F47"/>
    <w:rsid w:val="0056718F"/>
    <w:rsid w:val="005678CD"/>
    <w:rsid w:val="00570753"/>
    <w:rsid w:val="00570ACF"/>
    <w:rsid w:val="00590618"/>
    <w:rsid w:val="00592039"/>
    <w:rsid w:val="00593BCB"/>
    <w:rsid w:val="005A39A0"/>
    <w:rsid w:val="005A6EED"/>
    <w:rsid w:val="005B4CF6"/>
    <w:rsid w:val="005C166E"/>
    <w:rsid w:val="005C3AEA"/>
    <w:rsid w:val="005C611B"/>
    <w:rsid w:val="005E121C"/>
    <w:rsid w:val="005E238E"/>
    <w:rsid w:val="005E3F0C"/>
    <w:rsid w:val="005F01A6"/>
    <w:rsid w:val="005F65F0"/>
    <w:rsid w:val="005F68C8"/>
    <w:rsid w:val="00600EAE"/>
    <w:rsid w:val="006143F2"/>
    <w:rsid w:val="006156FA"/>
    <w:rsid w:val="00617F3F"/>
    <w:rsid w:val="00620048"/>
    <w:rsid w:val="006308C8"/>
    <w:rsid w:val="00631303"/>
    <w:rsid w:val="0063569A"/>
    <w:rsid w:val="0063641F"/>
    <w:rsid w:val="00636F6E"/>
    <w:rsid w:val="0065214B"/>
    <w:rsid w:val="00652605"/>
    <w:rsid w:val="006532D2"/>
    <w:rsid w:val="006573C9"/>
    <w:rsid w:val="00657587"/>
    <w:rsid w:val="00657C5B"/>
    <w:rsid w:val="00664C3F"/>
    <w:rsid w:val="0066712F"/>
    <w:rsid w:val="00671558"/>
    <w:rsid w:val="00672809"/>
    <w:rsid w:val="00680202"/>
    <w:rsid w:val="006855B9"/>
    <w:rsid w:val="0068731E"/>
    <w:rsid w:val="006949A5"/>
    <w:rsid w:val="00695C99"/>
    <w:rsid w:val="006966CD"/>
    <w:rsid w:val="006974E1"/>
    <w:rsid w:val="006A2CB5"/>
    <w:rsid w:val="006B5CE1"/>
    <w:rsid w:val="006B77CB"/>
    <w:rsid w:val="006C2A41"/>
    <w:rsid w:val="006C34B6"/>
    <w:rsid w:val="006C5E1E"/>
    <w:rsid w:val="006D20C0"/>
    <w:rsid w:val="006D49E8"/>
    <w:rsid w:val="006E25E7"/>
    <w:rsid w:val="006E6CF2"/>
    <w:rsid w:val="006E7BB4"/>
    <w:rsid w:val="006F66A2"/>
    <w:rsid w:val="00701F8D"/>
    <w:rsid w:val="0070428B"/>
    <w:rsid w:val="00715777"/>
    <w:rsid w:val="007160C3"/>
    <w:rsid w:val="00716837"/>
    <w:rsid w:val="007235B7"/>
    <w:rsid w:val="0072514D"/>
    <w:rsid w:val="00727057"/>
    <w:rsid w:val="00727A6C"/>
    <w:rsid w:val="00733F7A"/>
    <w:rsid w:val="00734BFE"/>
    <w:rsid w:val="00744BF6"/>
    <w:rsid w:val="00746AEA"/>
    <w:rsid w:val="00755028"/>
    <w:rsid w:val="00757946"/>
    <w:rsid w:val="00764FFE"/>
    <w:rsid w:val="007722FA"/>
    <w:rsid w:val="00772E49"/>
    <w:rsid w:val="00774131"/>
    <w:rsid w:val="00775EB3"/>
    <w:rsid w:val="00782226"/>
    <w:rsid w:val="00787F28"/>
    <w:rsid w:val="007952F3"/>
    <w:rsid w:val="007A0DAF"/>
    <w:rsid w:val="007A4E9F"/>
    <w:rsid w:val="007A5975"/>
    <w:rsid w:val="007B6737"/>
    <w:rsid w:val="007D52D6"/>
    <w:rsid w:val="007E0BE4"/>
    <w:rsid w:val="007E5C8E"/>
    <w:rsid w:val="007E6F67"/>
    <w:rsid w:val="007F2087"/>
    <w:rsid w:val="007F3B2B"/>
    <w:rsid w:val="00802313"/>
    <w:rsid w:val="00803215"/>
    <w:rsid w:val="0080481A"/>
    <w:rsid w:val="008079CF"/>
    <w:rsid w:val="00807C5D"/>
    <w:rsid w:val="00813156"/>
    <w:rsid w:val="008131E2"/>
    <w:rsid w:val="0081797E"/>
    <w:rsid w:val="00825EE1"/>
    <w:rsid w:val="00826652"/>
    <w:rsid w:val="008400AA"/>
    <w:rsid w:val="00851939"/>
    <w:rsid w:val="008523AD"/>
    <w:rsid w:val="00856B82"/>
    <w:rsid w:val="00857190"/>
    <w:rsid w:val="00860D45"/>
    <w:rsid w:val="00861A48"/>
    <w:rsid w:val="00861D73"/>
    <w:rsid w:val="0086387D"/>
    <w:rsid w:val="00865EFD"/>
    <w:rsid w:val="00885CC1"/>
    <w:rsid w:val="00887BA4"/>
    <w:rsid w:val="008908B5"/>
    <w:rsid w:val="008A0854"/>
    <w:rsid w:val="008A1B73"/>
    <w:rsid w:val="008B75E8"/>
    <w:rsid w:val="008C76B1"/>
    <w:rsid w:val="008D399A"/>
    <w:rsid w:val="008E11FF"/>
    <w:rsid w:val="008E3B04"/>
    <w:rsid w:val="008E4364"/>
    <w:rsid w:val="008E53E8"/>
    <w:rsid w:val="008E73F9"/>
    <w:rsid w:val="008F31B8"/>
    <w:rsid w:val="00900A09"/>
    <w:rsid w:val="00910B94"/>
    <w:rsid w:val="00915B9A"/>
    <w:rsid w:val="00923B8C"/>
    <w:rsid w:val="00927A86"/>
    <w:rsid w:val="0093537D"/>
    <w:rsid w:val="0094112B"/>
    <w:rsid w:val="00941959"/>
    <w:rsid w:val="00945765"/>
    <w:rsid w:val="00950E51"/>
    <w:rsid w:val="00957519"/>
    <w:rsid w:val="00963B60"/>
    <w:rsid w:val="009715E0"/>
    <w:rsid w:val="009747BF"/>
    <w:rsid w:val="0097616E"/>
    <w:rsid w:val="00977101"/>
    <w:rsid w:val="00983CF8"/>
    <w:rsid w:val="00984F9A"/>
    <w:rsid w:val="009855AB"/>
    <w:rsid w:val="009A089F"/>
    <w:rsid w:val="009A18A3"/>
    <w:rsid w:val="009A254F"/>
    <w:rsid w:val="009A41A0"/>
    <w:rsid w:val="009A77D9"/>
    <w:rsid w:val="009B12EC"/>
    <w:rsid w:val="009B5375"/>
    <w:rsid w:val="009B5F23"/>
    <w:rsid w:val="009B7DA1"/>
    <w:rsid w:val="009C2681"/>
    <w:rsid w:val="009C55C4"/>
    <w:rsid w:val="009D1FB8"/>
    <w:rsid w:val="009D4016"/>
    <w:rsid w:val="009D42CB"/>
    <w:rsid w:val="009D6394"/>
    <w:rsid w:val="009E0462"/>
    <w:rsid w:val="009E59BB"/>
    <w:rsid w:val="009F5876"/>
    <w:rsid w:val="00A00820"/>
    <w:rsid w:val="00A0337A"/>
    <w:rsid w:val="00A059AC"/>
    <w:rsid w:val="00A05B05"/>
    <w:rsid w:val="00A0740F"/>
    <w:rsid w:val="00A108CC"/>
    <w:rsid w:val="00A12072"/>
    <w:rsid w:val="00A135F8"/>
    <w:rsid w:val="00A13B54"/>
    <w:rsid w:val="00A20788"/>
    <w:rsid w:val="00A2100E"/>
    <w:rsid w:val="00A2116B"/>
    <w:rsid w:val="00A25FAA"/>
    <w:rsid w:val="00A31484"/>
    <w:rsid w:val="00A3339C"/>
    <w:rsid w:val="00A46B8E"/>
    <w:rsid w:val="00A47180"/>
    <w:rsid w:val="00A52F38"/>
    <w:rsid w:val="00A55F28"/>
    <w:rsid w:val="00A560A3"/>
    <w:rsid w:val="00A607A0"/>
    <w:rsid w:val="00A705F8"/>
    <w:rsid w:val="00A7310B"/>
    <w:rsid w:val="00A82937"/>
    <w:rsid w:val="00A90701"/>
    <w:rsid w:val="00A920BB"/>
    <w:rsid w:val="00A962A7"/>
    <w:rsid w:val="00AA1724"/>
    <w:rsid w:val="00AA208B"/>
    <w:rsid w:val="00AA3630"/>
    <w:rsid w:val="00AA3BA8"/>
    <w:rsid w:val="00AA5BA4"/>
    <w:rsid w:val="00AA64B7"/>
    <w:rsid w:val="00AA68D8"/>
    <w:rsid w:val="00AB149E"/>
    <w:rsid w:val="00AB57D7"/>
    <w:rsid w:val="00AB6D9E"/>
    <w:rsid w:val="00AC330C"/>
    <w:rsid w:val="00AC3EC9"/>
    <w:rsid w:val="00AD0153"/>
    <w:rsid w:val="00AD147F"/>
    <w:rsid w:val="00AD3869"/>
    <w:rsid w:val="00AD5215"/>
    <w:rsid w:val="00AD6D3D"/>
    <w:rsid w:val="00AD6FF0"/>
    <w:rsid w:val="00AE6E1A"/>
    <w:rsid w:val="00AF1C2A"/>
    <w:rsid w:val="00AF3A43"/>
    <w:rsid w:val="00AF4819"/>
    <w:rsid w:val="00AF4C2D"/>
    <w:rsid w:val="00B03197"/>
    <w:rsid w:val="00B12803"/>
    <w:rsid w:val="00B13C79"/>
    <w:rsid w:val="00B333D6"/>
    <w:rsid w:val="00B442B9"/>
    <w:rsid w:val="00B44AC4"/>
    <w:rsid w:val="00B451F3"/>
    <w:rsid w:val="00B47A3D"/>
    <w:rsid w:val="00B50858"/>
    <w:rsid w:val="00B62503"/>
    <w:rsid w:val="00B632C7"/>
    <w:rsid w:val="00B63419"/>
    <w:rsid w:val="00B646FE"/>
    <w:rsid w:val="00B6632F"/>
    <w:rsid w:val="00B67D08"/>
    <w:rsid w:val="00B723F6"/>
    <w:rsid w:val="00B80C0B"/>
    <w:rsid w:val="00B82F59"/>
    <w:rsid w:val="00B8450C"/>
    <w:rsid w:val="00B85D7B"/>
    <w:rsid w:val="00B86E80"/>
    <w:rsid w:val="00B873F3"/>
    <w:rsid w:val="00B908AB"/>
    <w:rsid w:val="00B92C58"/>
    <w:rsid w:val="00BA6379"/>
    <w:rsid w:val="00BB3762"/>
    <w:rsid w:val="00BD0B6C"/>
    <w:rsid w:val="00BD3F3A"/>
    <w:rsid w:val="00BD58A1"/>
    <w:rsid w:val="00BE45D9"/>
    <w:rsid w:val="00BF0A02"/>
    <w:rsid w:val="00BF5970"/>
    <w:rsid w:val="00BF71CC"/>
    <w:rsid w:val="00C07BEA"/>
    <w:rsid w:val="00C11206"/>
    <w:rsid w:val="00C15123"/>
    <w:rsid w:val="00C15F98"/>
    <w:rsid w:val="00C17C0B"/>
    <w:rsid w:val="00C20265"/>
    <w:rsid w:val="00C23A9C"/>
    <w:rsid w:val="00C27ECD"/>
    <w:rsid w:val="00C30CF2"/>
    <w:rsid w:val="00C31A77"/>
    <w:rsid w:val="00C3344D"/>
    <w:rsid w:val="00C51315"/>
    <w:rsid w:val="00C54272"/>
    <w:rsid w:val="00C546BC"/>
    <w:rsid w:val="00C61813"/>
    <w:rsid w:val="00C71A3C"/>
    <w:rsid w:val="00C900C9"/>
    <w:rsid w:val="00C93DD6"/>
    <w:rsid w:val="00C94195"/>
    <w:rsid w:val="00CA4B10"/>
    <w:rsid w:val="00CA7622"/>
    <w:rsid w:val="00CB0ABD"/>
    <w:rsid w:val="00CB22A3"/>
    <w:rsid w:val="00CB4E75"/>
    <w:rsid w:val="00CB6E4D"/>
    <w:rsid w:val="00CC6478"/>
    <w:rsid w:val="00CD6878"/>
    <w:rsid w:val="00CE2F14"/>
    <w:rsid w:val="00CE376E"/>
    <w:rsid w:val="00CF224B"/>
    <w:rsid w:val="00CF3A3F"/>
    <w:rsid w:val="00CF54F9"/>
    <w:rsid w:val="00CF7FED"/>
    <w:rsid w:val="00D02D2D"/>
    <w:rsid w:val="00D0419A"/>
    <w:rsid w:val="00D05466"/>
    <w:rsid w:val="00D0597F"/>
    <w:rsid w:val="00D065AC"/>
    <w:rsid w:val="00D100A3"/>
    <w:rsid w:val="00D111B9"/>
    <w:rsid w:val="00D11D38"/>
    <w:rsid w:val="00D17987"/>
    <w:rsid w:val="00D24602"/>
    <w:rsid w:val="00D26328"/>
    <w:rsid w:val="00D4209B"/>
    <w:rsid w:val="00D4481A"/>
    <w:rsid w:val="00D4544F"/>
    <w:rsid w:val="00D478EB"/>
    <w:rsid w:val="00D47B04"/>
    <w:rsid w:val="00D65D87"/>
    <w:rsid w:val="00D66938"/>
    <w:rsid w:val="00D72A2D"/>
    <w:rsid w:val="00D744D3"/>
    <w:rsid w:val="00D75AC0"/>
    <w:rsid w:val="00D76F35"/>
    <w:rsid w:val="00D77C1B"/>
    <w:rsid w:val="00D820E1"/>
    <w:rsid w:val="00D82E7F"/>
    <w:rsid w:val="00D846FE"/>
    <w:rsid w:val="00DA0725"/>
    <w:rsid w:val="00DA2863"/>
    <w:rsid w:val="00DA5144"/>
    <w:rsid w:val="00DA6227"/>
    <w:rsid w:val="00DB20BA"/>
    <w:rsid w:val="00DB2784"/>
    <w:rsid w:val="00DB306D"/>
    <w:rsid w:val="00DB3188"/>
    <w:rsid w:val="00DB3CE8"/>
    <w:rsid w:val="00DC16AB"/>
    <w:rsid w:val="00DC1F4B"/>
    <w:rsid w:val="00DC2A21"/>
    <w:rsid w:val="00DC3421"/>
    <w:rsid w:val="00DD00F8"/>
    <w:rsid w:val="00DD0AB0"/>
    <w:rsid w:val="00DD14DD"/>
    <w:rsid w:val="00DD18A0"/>
    <w:rsid w:val="00DD4CD1"/>
    <w:rsid w:val="00DD5B31"/>
    <w:rsid w:val="00DF1983"/>
    <w:rsid w:val="00DF2858"/>
    <w:rsid w:val="00E02B57"/>
    <w:rsid w:val="00E0468A"/>
    <w:rsid w:val="00E118CB"/>
    <w:rsid w:val="00E12B2D"/>
    <w:rsid w:val="00E13820"/>
    <w:rsid w:val="00E202DA"/>
    <w:rsid w:val="00E31196"/>
    <w:rsid w:val="00E331BD"/>
    <w:rsid w:val="00E40730"/>
    <w:rsid w:val="00E5376C"/>
    <w:rsid w:val="00E54AEF"/>
    <w:rsid w:val="00E5659A"/>
    <w:rsid w:val="00E6329D"/>
    <w:rsid w:val="00E63A70"/>
    <w:rsid w:val="00E72358"/>
    <w:rsid w:val="00E725C4"/>
    <w:rsid w:val="00E748BB"/>
    <w:rsid w:val="00E84EDA"/>
    <w:rsid w:val="00E86F56"/>
    <w:rsid w:val="00E92A52"/>
    <w:rsid w:val="00E9533D"/>
    <w:rsid w:val="00E97039"/>
    <w:rsid w:val="00E97784"/>
    <w:rsid w:val="00EA3A9C"/>
    <w:rsid w:val="00EA3D82"/>
    <w:rsid w:val="00EA43BF"/>
    <w:rsid w:val="00EA47D6"/>
    <w:rsid w:val="00EA61C9"/>
    <w:rsid w:val="00EA6336"/>
    <w:rsid w:val="00EA6B56"/>
    <w:rsid w:val="00EB2106"/>
    <w:rsid w:val="00EB226E"/>
    <w:rsid w:val="00EB44B0"/>
    <w:rsid w:val="00EB7BDF"/>
    <w:rsid w:val="00EC30AF"/>
    <w:rsid w:val="00ED54D4"/>
    <w:rsid w:val="00ED5937"/>
    <w:rsid w:val="00ED6F3F"/>
    <w:rsid w:val="00EE19D3"/>
    <w:rsid w:val="00EF1B7C"/>
    <w:rsid w:val="00EF2ABE"/>
    <w:rsid w:val="00EF511A"/>
    <w:rsid w:val="00F056CB"/>
    <w:rsid w:val="00F107B6"/>
    <w:rsid w:val="00F20F15"/>
    <w:rsid w:val="00F24206"/>
    <w:rsid w:val="00F24D55"/>
    <w:rsid w:val="00F253C3"/>
    <w:rsid w:val="00F27BB8"/>
    <w:rsid w:val="00F33316"/>
    <w:rsid w:val="00F34B04"/>
    <w:rsid w:val="00F3724A"/>
    <w:rsid w:val="00F47B5C"/>
    <w:rsid w:val="00F558E6"/>
    <w:rsid w:val="00F6059A"/>
    <w:rsid w:val="00F61768"/>
    <w:rsid w:val="00F6593A"/>
    <w:rsid w:val="00F70925"/>
    <w:rsid w:val="00F76779"/>
    <w:rsid w:val="00F7680A"/>
    <w:rsid w:val="00F7763F"/>
    <w:rsid w:val="00F828BF"/>
    <w:rsid w:val="00F84A33"/>
    <w:rsid w:val="00F85C17"/>
    <w:rsid w:val="00F860CB"/>
    <w:rsid w:val="00F91E68"/>
    <w:rsid w:val="00F91EE1"/>
    <w:rsid w:val="00F93CB8"/>
    <w:rsid w:val="00F95848"/>
    <w:rsid w:val="00FA049A"/>
    <w:rsid w:val="00FA07E4"/>
    <w:rsid w:val="00FA2E88"/>
    <w:rsid w:val="00FA3BC1"/>
    <w:rsid w:val="00FA42CA"/>
    <w:rsid w:val="00FA7AB7"/>
    <w:rsid w:val="00FC2F55"/>
    <w:rsid w:val="00FC48A4"/>
    <w:rsid w:val="00FD199E"/>
    <w:rsid w:val="00FD1A46"/>
    <w:rsid w:val="00FD249A"/>
    <w:rsid w:val="00FD5FC2"/>
    <w:rsid w:val="00FD74C2"/>
    <w:rsid w:val="00FE4FE2"/>
    <w:rsid w:val="00FE7CF0"/>
    <w:rsid w:val="00FF0B21"/>
    <w:rsid w:val="00FF5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F600"/>
  <w15:docId w15:val="{91C94BB4-B8D9-409B-9013-E4F48067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B04"/>
  </w:style>
  <w:style w:type="paragraph" w:styleId="Heading1">
    <w:name w:val="heading 1"/>
    <w:basedOn w:val="Normal"/>
    <w:next w:val="Normal"/>
    <w:link w:val="Heading1Char"/>
    <w:uiPriority w:val="9"/>
    <w:qFormat/>
    <w:rsid w:val="00123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860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52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4E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12DD"/>
    <w:rPr>
      <w:color w:val="0563C1" w:themeColor="hyperlink"/>
      <w:u w:val="single"/>
    </w:rPr>
  </w:style>
  <w:style w:type="character" w:customStyle="1" w:styleId="Heading1Char">
    <w:name w:val="Heading 1 Char"/>
    <w:basedOn w:val="DefaultParagraphFont"/>
    <w:link w:val="Heading1"/>
    <w:uiPriority w:val="9"/>
    <w:rsid w:val="0012300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23000"/>
    <w:pPr>
      <w:ind w:left="720"/>
      <w:contextualSpacing/>
    </w:pPr>
  </w:style>
  <w:style w:type="character" w:customStyle="1" w:styleId="Heading3Char">
    <w:name w:val="Heading 3 Char"/>
    <w:basedOn w:val="DefaultParagraphFont"/>
    <w:link w:val="Heading3"/>
    <w:uiPriority w:val="9"/>
    <w:semiHidden/>
    <w:rsid w:val="007D52D6"/>
    <w:rPr>
      <w:rFonts w:asciiTheme="majorHAnsi" w:eastAsiaTheme="majorEastAsia" w:hAnsiTheme="majorHAnsi" w:cstheme="majorBidi"/>
      <w:color w:val="1F4D78" w:themeColor="accent1" w:themeShade="7F"/>
      <w:sz w:val="24"/>
      <w:szCs w:val="24"/>
    </w:rPr>
  </w:style>
  <w:style w:type="paragraph" w:customStyle="1" w:styleId="svarticle">
    <w:name w:val="svarticle"/>
    <w:basedOn w:val="Normal"/>
    <w:rsid w:val="007D52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D52D6"/>
  </w:style>
  <w:style w:type="paragraph" w:styleId="NormalWeb">
    <w:name w:val="Normal (Web)"/>
    <w:basedOn w:val="Normal"/>
    <w:uiPriority w:val="99"/>
    <w:semiHidden/>
    <w:unhideWhenUsed/>
    <w:rsid w:val="007D52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860D7"/>
    <w:rPr>
      <w:rFonts w:asciiTheme="majorHAnsi" w:eastAsiaTheme="majorEastAsia" w:hAnsiTheme="majorHAnsi" w:cstheme="majorBidi"/>
      <w:color w:val="2E74B5" w:themeColor="accent1" w:themeShade="BF"/>
      <w:sz w:val="26"/>
      <w:szCs w:val="26"/>
    </w:rPr>
  </w:style>
  <w:style w:type="character" w:customStyle="1" w:styleId="collapsetext">
    <w:name w:val="collapsetext"/>
    <w:basedOn w:val="DefaultParagraphFont"/>
    <w:rsid w:val="003860D7"/>
  </w:style>
  <w:style w:type="character" w:customStyle="1" w:styleId="showinfo">
    <w:name w:val="showinfo"/>
    <w:basedOn w:val="DefaultParagraphFont"/>
    <w:rsid w:val="003860D7"/>
  </w:style>
  <w:style w:type="character" w:customStyle="1" w:styleId="outtext">
    <w:name w:val="outtext"/>
    <w:basedOn w:val="DefaultParagraphFont"/>
    <w:rsid w:val="003860D7"/>
  </w:style>
  <w:style w:type="character" w:customStyle="1" w:styleId="Heading4Char">
    <w:name w:val="Heading 4 Char"/>
    <w:basedOn w:val="DefaultParagraphFont"/>
    <w:link w:val="Heading4"/>
    <w:uiPriority w:val="9"/>
    <w:semiHidden/>
    <w:rsid w:val="00CB4E75"/>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617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F3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44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33"/>
    <w:rPr>
      <w:rFonts w:ascii="Segoe UI" w:hAnsi="Segoe UI" w:cs="Segoe UI"/>
      <w:sz w:val="18"/>
      <w:szCs w:val="18"/>
    </w:rPr>
  </w:style>
  <w:style w:type="character" w:styleId="FollowedHyperlink">
    <w:name w:val="FollowedHyperlink"/>
    <w:basedOn w:val="DefaultParagraphFont"/>
    <w:uiPriority w:val="99"/>
    <w:semiHidden/>
    <w:unhideWhenUsed/>
    <w:rsid w:val="007F2087"/>
    <w:rPr>
      <w:color w:val="954F72" w:themeColor="followedHyperlink"/>
      <w:u w:val="single"/>
    </w:rPr>
  </w:style>
  <w:style w:type="character" w:styleId="CommentReference">
    <w:name w:val="annotation reference"/>
    <w:basedOn w:val="DefaultParagraphFont"/>
    <w:unhideWhenUsed/>
    <w:rsid w:val="004F7E5D"/>
    <w:rPr>
      <w:sz w:val="16"/>
      <w:szCs w:val="16"/>
    </w:rPr>
  </w:style>
  <w:style w:type="paragraph" w:styleId="CommentText">
    <w:name w:val="annotation text"/>
    <w:basedOn w:val="Normal"/>
    <w:link w:val="CommentTextChar"/>
    <w:unhideWhenUsed/>
    <w:rsid w:val="004F7E5D"/>
    <w:pPr>
      <w:spacing w:line="240" w:lineRule="auto"/>
    </w:pPr>
    <w:rPr>
      <w:sz w:val="20"/>
      <w:szCs w:val="20"/>
    </w:rPr>
  </w:style>
  <w:style w:type="character" w:customStyle="1" w:styleId="CommentTextChar">
    <w:name w:val="Comment Text Char"/>
    <w:basedOn w:val="DefaultParagraphFont"/>
    <w:link w:val="CommentText"/>
    <w:rsid w:val="004F7E5D"/>
    <w:rPr>
      <w:sz w:val="20"/>
      <w:szCs w:val="20"/>
    </w:rPr>
  </w:style>
  <w:style w:type="paragraph" w:styleId="CommentSubject">
    <w:name w:val="annotation subject"/>
    <w:basedOn w:val="CommentText"/>
    <w:next w:val="CommentText"/>
    <w:link w:val="CommentSubjectChar"/>
    <w:uiPriority w:val="99"/>
    <w:semiHidden/>
    <w:unhideWhenUsed/>
    <w:rsid w:val="004F7E5D"/>
    <w:rPr>
      <w:b/>
      <w:bCs/>
    </w:rPr>
  </w:style>
  <w:style w:type="character" w:customStyle="1" w:styleId="CommentSubjectChar">
    <w:name w:val="Comment Subject Char"/>
    <w:basedOn w:val="CommentTextChar"/>
    <w:link w:val="CommentSubject"/>
    <w:uiPriority w:val="99"/>
    <w:semiHidden/>
    <w:rsid w:val="004F7E5D"/>
    <w:rPr>
      <w:b/>
      <w:bCs/>
      <w:sz w:val="20"/>
      <w:szCs w:val="20"/>
    </w:rPr>
  </w:style>
  <w:style w:type="character" w:styleId="LineNumber">
    <w:name w:val="line number"/>
    <w:basedOn w:val="DefaultParagraphFont"/>
    <w:uiPriority w:val="99"/>
    <w:semiHidden/>
    <w:unhideWhenUsed/>
    <w:rsid w:val="00A059AC"/>
  </w:style>
  <w:style w:type="paragraph" w:customStyle="1" w:styleId="Section">
    <w:name w:val="Section"/>
    <w:basedOn w:val="Normal"/>
    <w:next w:val="Normal"/>
    <w:rsid w:val="00DC1F4B"/>
    <w:pPr>
      <w:tabs>
        <w:tab w:val="left" w:pos="284"/>
      </w:tabs>
      <w:spacing w:before="240" w:line="240" w:lineRule="auto"/>
      <w:jc w:val="both"/>
    </w:pPr>
    <w:rPr>
      <w:rFonts w:ascii="Times New Roman" w:eastAsia="Times New Roman" w:hAnsi="Times New Roman" w:cs="Times New Roman"/>
      <w:b/>
      <w:sz w:val="24"/>
      <w:szCs w:val="20"/>
    </w:rPr>
  </w:style>
  <w:style w:type="character" w:styleId="Emphasis">
    <w:name w:val="Emphasis"/>
    <w:basedOn w:val="DefaultParagraphFont"/>
    <w:uiPriority w:val="20"/>
    <w:qFormat/>
    <w:rsid w:val="00DC1F4B"/>
    <w:rPr>
      <w:i/>
      <w:iCs/>
    </w:rPr>
  </w:style>
  <w:style w:type="character" w:customStyle="1" w:styleId="contrib-author">
    <w:name w:val="contrib-author"/>
    <w:basedOn w:val="DefaultParagraphFont"/>
    <w:rsid w:val="0040436F"/>
  </w:style>
  <w:style w:type="paragraph" w:styleId="Header">
    <w:name w:val="header"/>
    <w:basedOn w:val="Normal"/>
    <w:link w:val="HeaderChar"/>
    <w:uiPriority w:val="99"/>
    <w:unhideWhenUsed/>
    <w:rsid w:val="00FC2F55"/>
    <w:pPr>
      <w:tabs>
        <w:tab w:val="center" w:pos="4252"/>
        <w:tab w:val="right" w:pos="8504"/>
      </w:tabs>
      <w:spacing w:after="0" w:line="240" w:lineRule="auto"/>
    </w:pPr>
  </w:style>
  <w:style w:type="character" w:customStyle="1" w:styleId="HeaderChar">
    <w:name w:val="Header Char"/>
    <w:basedOn w:val="DefaultParagraphFont"/>
    <w:link w:val="Header"/>
    <w:uiPriority w:val="99"/>
    <w:rsid w:val="00FC2F55"/>
  </w:style>
  <w:style w:type="paragraph" w:styleId="Footer">
    <w:name w:val="footer"/>
    <w:basedOn w:val="Normal"/>
    <w:link w:val="FooterChar"/>
    <w:uiPriority w:val="99"/>
    <w:unhideWhenUsed/>
    <w:rsid w:val="00FC2F55"/>
    <w:pPr>
      <w:tabs>
        <w:tab w:val="center" w:pos="4252"/>
        <w:tab w:val="right" w:pos="8504"/>
      </w:tabs>
      <w:spacing w:after="0" w:line="240" w:lineRule="auto"/>
    </w:pPr>
  </w:style>
  <w:style w:type="character" w:customStyle="1" w:styleId="FooterChar">
    <w:name w:val="Footer Char"/>
    <w:basedOn w:val="DefaultParagraphFont"/>
    <w:link w:val="Footer"/>
    <w:uiPriority w:val="99"/>
    <w:rsid w:val="00FC2F55"/>
  </w:style>
  <w:style w:type="character" w:customStyle="1" w:styleId="FigurecaptionChar">
    <w:name w:val="Figure caption Char"/>
    <w:basedOn w:val="DefaultParagraphFont"/>
    <w:link w:val="Figurecaption"/>
    <w:locked/>
    <w:rsid w:val="00DD14DD"/>
    <w:rPr>
      <w:rFonts w:ascii="Arial Narrow" w:eastAsia="Droid Sans Fallback" w:hAnsi="Arial Narrow" w:cs="Calibri"/>
      <w:noProof/>
      <w:color w:val="00000A"/>
    </w:rPr>
  </w:style>
  <w:style w:type="paragraph" w:customStyle="1" w:styleId="Figurecaption">
    <w:name w:val="Figure caption"/>
    <w:basedOn w:val="Normal"/>
    <w:link w:val="FigurecaptionChar"/>
    <w:qFormat/>
    <w:rsid w:val="00DD14DD"/>
    <w:pPr>
      <w:spacing w:before="60" w:after="60" w:line="360" w:lineRule="auto"/>
    </w:pPr>
    <w:rPr>
      <w:rFonts w:ascii="Arial Narrow" w:eastAsia="Droid Sans Fallback" w:hAnsi="Arial Narrow" w:cs="Calibri"/>
      <w:noProof/>
      <w:color w:val="00000A"/>
    </w:rPr>
  </w:style>
  <w:style w:type="paragraph" w:customStyle="1" w:styleId="TAMainText">
    <w:name w:val="TA_Main_Text"/>
    <w:basedOn w:val="Normal"/>
    <w:autoRedefine/>
    <w:rsid w:val="009C55C4"/>
    <w:pPr>
      <w:spacing w:after="0" w:line="480" w:lineRule="auto"/>
      <w:ind w:firstLine="284"/>
    </w:pPr>
    <w:rPr>
      <w:rFonts w:ascii="Times" w:eastAsia="Times New Roman" w:hAnsi="Times" w:cs="Times New Roman"/>
      <w:bCs/>
      <w:iCs/>
      <w:kern w:val="21"/>
      <w:sz w:val="24"/>
      <w:szCs w:val="24"/>
      <w:lang w:val="en-US" w:eastAsia="ja-JP"/>
    </w:rPr>
  </w:style>
  <w:style w:type="paragraph" w:customStyle="1" w:styleId="StyleTAMainTextBold">
    <w:name w:val="Style TA_Main_Text + Bold"/>
    <w:basedOn w:val="TAMainText"/>
    <w:rsid w:val="00C94195"/>
    <w:pPr>
      <w:ind w:firstLine="0"/>
    </w:pPr>
    <w:rPr>
      <w:b/>
      <w:bCs w:val="0"/>
    </w:rPr>
  </w:style>
  <w:style w:type="paragraph" w:styleId="Revision">
    <w:name w:val="Revision"/>
    <w:hidden/>
    <w:uiPriority w:val="99"/>
    <w:semiHidden/>
    <w:rsid w:val="00373E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754">
      <w:bodyDiv w:val="1"/>
      <w:marLeft w:val="0"/>
      <w:marRight w:val="0"/>
      <w:marTop w:val="0"/>
      <w:marBottom w:val="0"/>
      <w:divBdr>
        <w:top w:val="none" w:sz="0" w:space="0" w:color="auto"/>
        <w:left w:val="none" w:sz="0" w:space="0" w:color="auto"/>
        <w:bottom w:val="none" w:sz="0" w:space="0" w:color="auto"/>
        <w:right w:val="none" w:sz="0" w:space="0" w:color="auto"/>
      </w:divBdr>
      <w:divsChild>
        <w:div w:id="17004776">
          <w:marLeft w:val="0"/>
          <w:marRight w:val="0"/>
          <w:marTop w:val="0"/>
          <w:marBottom w:val="0"/>
          <w:divBdr>
            <w:top w:val="single" w:sz="6" w:space="9" w:color="C1C7CD"/>
            <w:left w:val="none" w:sz="0" w:space="12" w:color="auto"/>
            <w:bottom w:val="none" w:sz="0" w:space="9" w:color="auto"/>
            <w:right w:val="none" w:sz="0" w:space="12" w:color="auto"/>
          </w:divBdr>
          <w:divsChild>
            <w:div w:id="798036766">
              <w:marLeft w:val="0"/>
              <w:marRight w:val="0"/>
              <w:marTop w:val="0"/>
              <w:marBottom w:val="0"/>
              <w:divBdr>
                <w:top w:val="none" w:sz="0" w:space="0" w:color="auto"/>
                <w:left w:val="none" w:sz="0" w:space="0" w:color="auto"/>
                <w:bottom w:val="none" w:sz="0" w:space="0" w:color="auto"/>
                <w:right w:val="none" w:sz="0" w:space="0" w:color="auto"/>
              </w:divBdr>
              <w:divsChild>
                <w:div w:id="5460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9535">
          <w:marLeft w:val="0"/>
          <w:marRight w:val="0"/>
          <w:marTop w:val="0"/>
          <w:marBottom w:val="0"/>
          <w:divBdr>
            <w:top w:val="none" w:sz="0" w:space="0" w:color="auto"/>
            <w:left w:val="none" w:sz="0" w:space="0" w:color="auto"/>
            <w:bottom w:val="none" w:sz="0" w:space="0" w:color="auto"/>
            <w:right w:val="none" w:sz="0" w:space="0" w:color="auto"/>
          </w:divBdr>
          <w:divsChild>
            <w:div w:id="1825927487">
              <w:marLeft w:val="240"/>
              <w:marRight w:val="240"/>
              <w:marTop w:val="180"/>
              <w:marBottom w:val="0"/>
              <w:divBdr>
                <w:top w:val="none" w:sz="0" w:space="0" w:color="auto"/>
                <w:left w:val="none" w:sz="0" w:space="0" w:color="auto"/>
                <w:bottom w:val="none" w:sz="0" w:space="0" w:color="auto"/>
                <w:right w:val="none" w:sz="0" w:space="0" w:color="auto"/>
              </w:divBdr>
              <w:divsChild>
                <w:div w:id="1025906569">
                  <w:marLeft w:val="0"/>
                  <w:marRight w:val="0"/>
                  <w:marTop w:val="0"/>
                  <w:marBottom w:val="0"/>
                  <w:divBdr>
                    <w:top w:val="none" w:sz="0" w:space="0" w:color="auto"/>
                    <w:left w:val="none" w:sz="0" w:space="0" w:color="auto"/>
                    <w:bottom w:val="none" w:sz="0" w:space="0" w:color="auto"/>
                    <w:right w:val="none" w:sz="0" w:space="0" w:color="auto"/>
                  </w:divBdr>
                  <w:divsChild>
                    <w:div w:id="1863201183">
                      <w:marLeft w:val="0"/>
                      <w:marRight w:val="0"/>
                      <w:marTop w:val="0"/>
                      <w:marBottom w:val="0"/>
                      <w:divBdr>
                        <w:top w:val="none" w:sz="0" w:space="0" w:color="auto"/>
                        <w:left w:val="none" w:sz="0" w:space="0" w:color="auto"/>
                        <w:bottom w:val="none" w:sz="0" w:space="0" w:color="auto"/>
                        <w:right w:val="none" w:sz="0" w:space="0" w:color="auto"/>
                      </w:divBdr>
                      <w:divsChild>
                        <w:div w:id="4382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30556">
      <w:bodyDiv w:val="1"/>
      <w:marLeft w:val="0"/>
      <w:marRight w:val="0"/>
      <w:marTop w:val="0"/>
      <w:marBottom w:val="0"/>
      <w:divBdr>
        <w:top w:val="none" w:sz="0" w:space="0" w:color="auto"/>
        <w:left w:val="none" w:sz="0" w:space="0" w:color="auto"/>
        <w:bottom w:val="none" w:sz="0" w:space="0" w:color="auto"/>
        <w:right w:val="none" w:sz="0" w:space="0" w:color="auto"/>
      </w:divBdr>
    </w:div>
    <w:div w:id="69278693">
      <w:bodyDiv w:val="1"/>
      <w:marLeft w:val="0"/>
      <w:marRight w:val="0"/>
      <w:marTop w:val="0"/>
      <w:marBottom w:val="0"/>
      <w:divBdr>
        <w:top w:val="none" w:sz="0" w:space="0" w:color="auto"/>
        <w:left w:val="none" w:sz="0" w:space="0" w:color="auto"/>
        <w:bottom w:val="none" w:sz="0" w:space="0" w:color="auto"/>
        <w:right w:val="none" w:sz="0" w:space="0" w:color="auto"/>
      </w:divBdr>
      <w:divsChild>
        <w:div w:id="191193342">
          <w:marLeft w:val="0"/>
          <w:marRight w:val="0"/>
          <w:marTop w:val="0"/>
          <w:marBottom w:val="0"/>
          <w:divBdr>
            <w:top w:val="none" w:sz="0" w:space="0" w:color="auto"/>
            <w:left w:val="none" w:sz="0" w:space="0" w:color="auto"/>
            <w:bottom w:val="none" w:sz="0" w:space="0" w:color="auto"/>
            <w:right w:val="none" w:sz="0" w:space="0" w:color="auto"/>
          </w:divBdr>
        </w:div>
      </w:divsChild>
    </w:div>
    <w:div w:id="154347466">
      <w:bodyDiv w:val="1"/>
      <w:marLeft w:val="0"/>
      <w:marRight w:val="0"/>
      <w:marTop w:val="0"/>
      <w:marBottom w:val="0"/>
      <w:divBdr>
        <w:top w:val="none" w:sz="0" w:space="0" w:color="auto"/>
        <w:left w:val="none" w:sz="0" w:space="0" w:color="auto"/>
        <w:bottom w:val="none" w:sz="0" w:space="0" w:color="auto"/>
        <w:right w:val="none" w:sz="0" w:space="0" w:color="auto"/>
      </w:divBdr>
      <w:divsChild>
        <w:div w:id="679502855">
          <w:marLeft w:val="0"/>
          <w:marRight w:val="0"/>
          <w:marTop w:val="0"/>
          <w:marBottom w:val="0"/>
          <w:divBdr>
            <w:top w:val="none" w:sz="0" w:space="0" w:color="auto"/>
            <w:left w:val="none" w:sz="0" w:space="0" w:color="auto"/>
            <w:bottom w:val="none" w:sz="0" w:space="0" w:color="auto"/>
            <w:right w:val="none" w:sz="0" w:space="0" w:color="auto"/>
          </w:divBdr>
        </w:div>
      </w:divsChild>
    </w:div>
    <w:div w:id="174614372">
      <w:bodyDiv w:val="1"/>
      <w:marLeft w:val="0"/>
      <w:marRight w:val="0"/>
      <w:marTop w:val="0"/>
      <w:marBottom w:val="0"/>
      <w:divBdr>
        <w:top w:val="none" w:sz="0" w:space="0" w:color="auto"/>
        <w:left w:val="none" w:sz="0" w:space="0" w:color="auto"/>
        <w:bottom w:val="none" w:sz="0" w:space="0" w:color="auto"/>
        <w:right w:val="none" w:sz="0" w:space="0" w:color="auto"/>
      </w:divBdr>
      <w:divsChild>
        <w:div w:id="1104694187">
          <w:marLeft w:val="0"/>
          <w:marRight w:val="0"/>
          <w:marTop w:val="0"/>
          <w:marBottom w:val="0"/>
          <w:divBdr>
            <w:top w:val="none" w:sz="0" w:space="0" w:color="auto"/>
            <w:left w:val="none" w:sz="0" w:space="0" w:color="auto"/>
            <w:bottom w:val="none" w:sz="0" w:space="0" w:color="auto"/>
            <w:right w:val="none" w:sz="0" w:space="0" w:color="auto"/>
          </w:divBdr>
        </w:div>
      </w:divsChild>
    </w:div>
    <w:div w:id="275335847">
      <w:bodyDiv w:val="1"/>
      <w:marLeft w:val="0"/>
      <w:marRight w:val="0"/>
      <w:marTop w:val="0"/>
      <w:marBottom w:val="0"/>
      <w:divBdr>
        <w:top w:val="none" w:sz="0" w:space="0" w:color="auto"/>
        <w:left w:val="none" w:sz="0" w:space="0" w:color="auto"/>
        <w:bottom w:val="none" w:sz="0" w:space="0" w:color="auto"/>
        <w:right w:val="none" w:sz="0" w:space="0" w:color="auto"/>
      </w:divBdr>
    </w:div>
    <w:div w:id="301233150">
      <w:bodyDiv w:val="1"/>
      <w:marLeft w:val="0"/>
      <w:marRight w:val="0"/>
      <w:marTop w:val="0"/>
      <w:marBottom w:val="0"/>
      <w:divBdr>
        <w:top w:val="none" w:sz="0" w:space="0" w:color="auto"/>
        <w:left w:val="none" w:sz="0" w:space="0" w:color="auto"/>
        <w:bottom w:val="none" w:sz="0" w:space="0" w:color="auto"/>
        <w:right w:val="none" w:sz="0" w:space="0" w:color="auto"/>
      </w:divBdr>
    </w:div>
    <w:div w:id="317658571">
      <w:bodyDiv w:val="1"/>
      <w:marLeft w:val="0"/>
      <w:marRight w:val="0"/>
      <w:marTop w:val="0"/>
      <w:marBottom w:val="0"/>
      <w:divBdr>
        <w:top w:val="none" w:sz="0" w:space="0" w:color="auto"/>
        <w:left w:val="none" w:sz="0" w:space="0" w:color="auto"/>
        <w:bottom w:val="none" w:sz="0" w:space="0" w:color="auto"/>
        <w:right w:val="none" w:sz="0" w:space="0" w:color="auto"/>
      </w:divBdr>
    </w:div>
    <w:div w:id="338195830">
      <w:bodyDiv w:val="1"/>
      <w:marLeft w:val="0"/>
      <w:marRight w:val="0"/>
      <w:marTop w:val="0"/>
      <w:marBottom w:val="0"/>
      <w:divBdr>
        <w:top w:val="none" w:sz="0" w:space="0" w:color="auto"/>
        <w:left w:val="none" w:sz="0" w:space="0" w:color="auto"/>
        <w:bottom w:val="none" w:sz="0" w:space="0" w:color="auto"/>
        <w:right w:val="none" w:sz="0" w:space="0" w:color="auto"/>
      </w:divBdr>
    </w:div>
    <w:div w:id="379742483">
      <w:bodyDiv w:val="1"/>
      <w:marLeft w:val="0"/>
      <w:marRight w:val="0"/>
      <w:marTop w:val="0"/>
      <w:marBottom w:val="0"/>
      <w:divBdr>
        <w:top w:val="none" w:sz="0" w:space="0" w:color="auto"/>
        <w:left w:val="none" w:sz="0" w:space="0" w:color="auto"/>
        <w:bottom w:val="none" w:sz="0" w:space="0" w:color="auto"/>
        <w:right w:val="none" w:sz="0" w:space="0" w:color="auto"/>
      </w:divBdr>
      <w:divsChild>
        <w:div w:id="583609840">
          <w:marLeft w:val="0"/>
          <w:marRight w:val="0"/>
          <w:marTop w:val="0"/>
          <w:marBottom w:val="0"/>
          <w:divBdr>
            <w:top w:val="none" w:sz="0" w:space="0" w:color="auto"/>
            <w:left w:val="none" w:sz="0" w:space="0" w:color="auto"/>
            <w:bottom w:val="none" w:sz="0" w:space="0" w:color="auto"/>
            <w:right w:val="none" w:sz="0" w:space="0" w:color="auto"/>
          </w:divBdr>
        </w:div>
        <w:div w:id="1563254524">
          <w:marLeft w:val="0"/>
          <w:marRight w:val="0"/>
          <w:marTop w:val="0"/>
          <w:marBottom w:val="0"/>
          <w:divBdr>
            <w:top w:val="none" w:sz="0" w:space="0" w:color="auto"/>
            <w:left w:val="none" w:sz="0" w:space="0" w:color="auto"/>
            <w:bottom w:val="none" w:sz="0" w:space="0" w:color="auto"/>
            <w:right w:val="none" w:sz="0" w:space="0" w:color="auto"/>
          </w:divBdr>
        </w:div>
      </w:divsChild>
    </w:div>
    <w:div w:id="450710768">
      <w:bodyDiv w:val="1"/>
      <w:marLeft w:val="0"/>
      <w:marRight w:val="0"/>
      <w:marTop w:val="0"/>
      <w:marBottom w:val="0"/>
      <w:divBdr>
        <w:top w:val="none" w:sz="0" w:space="0" w:color="auto"/>
        <w:left w:val="none" w:sz="0" w:space="0" w:color="auto"/>
        <w:bottom w:val="none" w:sz="0" w:space="0" w:color="auto"/>
        <w:right w:val="none" w:sz="0" w:space="0" w:color="auto"/>
      </w:divBdr>
    </w:div>
    <w:div w:id="463549701">
      <w:bodyDiv w:val="1"/>
      <w:marLeft w:val="0"/>
      <w:marRight w:val="0"/>
      <w:marTop w:val="0"/>
      <w:marBottom w:val="0"/>
      <w:divBdr>
        <w:top w:val="none" w:sz="0" w:space="0" w:color="auto"/>
        <w:left w:val="none" w:sz="0" w:space="0" w:color="auto"/>
        <w:bottom w:val="none" w:sz="0" w:space="0" w:color="auto"/>
        <w:right w:val="none" w:sz="0" w:space="0" w:color="auto"/>
      </w:divBdr>
      <w:divsChild>
        <w:div w:id="651064719">
          <w:marLeft w:val="0"/>
          <w:marRight w:val="0"/>
          <w:marTop w:val="225"/>
          <w:marBottom w:val="0"/>
          <w:divBdr>
            <w:top w:val="none" w:sz="0" w:space="0" w:color="auto"/>
            <w:left w:val="none" w:sz="0" w:space="0" w:color="auto"/>
            <w:bottom w:val="none" w:sz="0" w:space="0" w:color="auto"/>
            <w:right w:val="none" w:sz="0" w:space="0" w:color="auto"/>
          </w:divBdr>
        </w:div>
        <w:div w:id="688020637">
          <w:marLeft w:val="0"/>
          <w:marRight w:val="0"/>
          <w:marTop w:val="0"/>
          <w:marBottom w:val="225"/>
          <w:divBdr>
            <w:top w:val="none" w:sz="0" w:space="0" w:color="auto"/>
            <w:left w:val="none" w:sz="0" w:space="0" w:color="auto"/>
            <w:bottom w:val="none" w:sz="0" w:space="0" w:color="auto"/>
            <w:right w:val="none" w:sz="0" w:space="0" w:color="auto"/>
          </w:divBdr>
          <w:divsChild>
            <w:div w:id="1040469832">
              <w:marLeft w:val="0"/>
              <w:marRight w:val="0"/>
              <w:marTop w:val="0"/>
              <w:marBottom w:val="0"/>
              <w:divBdr>
                <w:top w:val="none" w:sz="0" w:space="0" w:color="auto"/>
                <w:left w:val="none" w:sz="0" w:space="0" w:color="auto"/>
                <w:bottom w:val="none" w:sz="0" w:space="0" w:color="auto"/>
                <w:right w:val="none" w:sz="0" w:space="0" w:color="auto"/>
              </w:divBdr>
              <w:divsChild>
                <w:div w:id="420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879">
          <w:marLeft w:val="0"/>
          <w:marRight w:val="0"/>
          <w:marTop w:val="0"/>
          <w:marBottom w:val="0"/>
          <w:divBdr>
            <w:top w:val="none" w:sz="0" w:space="0" w:color="auto"/>
            <w:left w:val="none" w:sz="0" w:space="0" w:color="auto"/>
            <w:bottom w:val="none" w:sz="0" w:space="0" w:color="auto"/>
            <w:right w:val="none" w:sz="0" w:space="0" w:color="auto"/>
          </w:divBdr>
        </w:div>
      </w:divsChild>
    </w:div>
    <w:div w:id="513108626">
      <w:bodyDiv w:val="1"/>
      <w:marLeft w:val="0"/>
      <w:marRight w:val="0"/>
      <w:marTop w:val="0"/>
      <w:marBottom w:val="0"/>
      <w:divBdr>
        <w:top w:val="none" w:sz="0" w:space="0" w:color="auto"/>
        <w:left w:val="none" w:sz="0" w:space="0" w:color="auto"/>
        <w:bottom w:val="none" w:sz="0" w:space="0" w:color="auto"/>
        <w:right w:val="none" w:sz="0" w:space="0" w:color="auto"/>
      </w:divBdr>
      <w:divsChild>
        <w:div w:id="296570193">
          <w:marLeft w:val="0"/>
          <w:marRight w:val="0"/>
          <w:marTop w:val="0"/>
          <w:marBottom w:val="0"/>
          <w:divBdr>
            <w:top w:val="none" w:sz="0" w:space="0" w:color="auto"/>
            <w:left w:val="none" w:sz="0" w:space="0" w:color="auto"/>
            <w:bottom w:val="single" w:sz="6" w:space="6" w:color="00759B"/>
            <w:right w:val="none" w:sz="0" w:space="0" w:color="auto"/>
          </w:divBdr>
        </w:div>
        <w:div w:id="1123768703">
          <w:marLeft w:val="0"/>
          <w:marRight w:val="0"/>
          <w:marTop w:val="0"/>
          <w:marBottom w:val="0"/>
          <w:divBdr>
            <w:top w:val="none" w:sz="0" w:space="0" w:color="auto"/>
            <w:left w:val="none" w:sz="0" w:space="0" w:color="auto"/>
            <w:bottom w:val="single" w:sz="6" w:space="6" w:color="00759B"/>
            <w:right w:val="none" w:sz="0" w:space="0" w:color="auto"/>
          </w:divBdr>
        </w:div>
        <w:div w:id="1255355987">
          <w:marLeft w:val="0"/>
          <w:marRight w:val="0"/>
          <w:marTop w:val="0"/>
          <w:marBottom w:val="0"/>
          <w:divBdr>
            <w:top w:val="none" w:sz="0" w:space="0" w:color="auto"/>
            <w:left w:val="none" w:sz="0" w:space="0" w:color="auto"/>
            <w:bottom w:val="single" w:sz="6" w:space="6" w:color="00759B"/>
            <w:right w:val="none" w:sz="0" w:space="0" w:color="auto"/>
          </w:divBdr>
        </w:div>
        <w:div w:id="2042242776">
          <w:marLeft w:val="0"/>
          <w:marRight w:val="0"/>
          <w:marTop w:val="0"/>
          <w:marBottom w:val="0"/>
          <w:divBdr>
            <w:top w:val="none" w:sz="0" w:space="0" w:color="auto"/>
            <w:left w:val="none" w:sz="0" w:space="0" w:color="auto"/>
            <w:bottom w:val="single" w:sz="6" w:space="6" w:color="00759B"/>
            <w:right w:val="none" w:sz="0" w:space="0" w:color="auto"/>
          </w:divBdr>
        </w:div>
      </w:divsChild>
    </w:div>
    <w:div w:id="523399928">
      <w:bodyDiv w:val="1"/>
      <w:marLeft w:val="0"/>
      <w:marRight w:val="0"/>
      <w:marTop w:val="0"/>
      <w:marBottom w:val="0"/>
      <w:divBdr>
        <w:top w:val="none" w:sz="0" w:space="0" w:color="auto"/>
        <w:left w:val="none" w:sz="0" w:space="0" w:color="auto"/>
        <w:bottom w:val="none" w:sz="0" w:space="0" w:color="auto"/>
        <w:right w:val="none" w:sz="0" w:space="0" w:color="auto"/>
      </w:divBdr>
      <w:divsChild>
        <w:div w:id="340864672">
          <w:marLeft w:val="0"/>
          <w:marRight w:val="0"/>
          <w:marTop w:val="0"/>
          <w:marBottom w:val="135"/>
          <w:divBdr>
            <w:top w:val="none" w:sz="0" w:space="0" w:color="auto"/>
            <w:left w:val="none" w:sz="0" w:space="0" w:color="auto"/>
            <w:bottom w:val="single" w:sz="12" w:space="9" w:color="EBEBEB"/>
            <w:right w:val="none" w:sz="0" w:space="0" w:color="auto"/>
          </w:divBdr>
          <w:divsChild>
            <w:div w:id="749960451">
              <w:marLeft w:val="0"/>
              <w:marRight w:val="0"/>
              <w:marTop w:val="0"/>
              <w:marBottom w:val="0"/>
              <w:divBdr>
                <w:top w:val="none" w:sz="0" w:space="0" w:color="auto"/>
                <w:left w:val="none" w:sz="0" w:space="0" w:color="auto"/>
                <w:bottom w:val="none" w:sz="0" w:space="0" w:color="auto"/>
                <w:right w:val="none" w:sz="0" w:space="0" w:color="auto"/>
              </w:divBdr>
            </w:div>
          </w:divsChild>
        </w:div>
        <w:div w:id="1636833849">
          <w:marLeft w:val="0"/>
          <w:marRight w:val="0"/>
          <w:marTop w:val="0"/>
          <w:marBottom w:val="120"/>
          <w:divBdr>
            <w:top w:val="none" w:sz="0" w:space="0" w:color="auto"/>
            <w:left w:val="none" w:sz="0" w:space="0" w:color="auto"/>
            <w:bottom w:val="none" w:sz="0" w:space="0" w:color="auto"/>
            <w:right w:val="none" w:sz="0" w:space="0" w:color="auto"/>
          </w:divBdr>
          <w:divsChild>
            <w:div w:id="474956947">
              <w:marLeft w:val="0"/>
              <w:marRight w:val="0"/>
              <w:marTop w:val="0"/>
              <w:marBottom w:val="0"/>
              <w:divBdr>
                <w:top w:val="none" w:sz="0" w:space="0" w:color="auto"/>
                <w:left w:val="none" w:sz="0" w:space="0" w:color="auto"/>
                <w:bottom w:val="none" w:sz="0" w:space="0" w:color="auto"/>
                <w:right w:val="none" w:sz="0" w:space="0" w:color="auto"/>
              </w:divBdr>
              <w:divsChild>
                <w:div w:id="1447971142">
                  <w:marLeft w:val="0"/>
                  <w:marRight w:val="0"/>
                  <w:marTop w:val="0"/>
                  <w:marBottom w:val="0"/>
                  <w:divBdr>
                    <w:top w:val="none" w:sz="0" w:space="0" w:color="auto"/>
                    <w:left w:val="none" w:sz="0" w:space="0" w:color="auto"/>
                    <w:bottom w:val="none" w:sz="0" w:space="0" w:color="auto"/>
                    <w:right w:val="none" w:sz="0" w:space="0" w:color="auto"/>
                  </w:divBdr>
                  <w:divsChild>
                    <w:div w:id="966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37749">
      <w:bodyDiv w:val="1"/>
      <w:marLeft w:val="0"/>
      <w:marRight w:val="0"/>
      <w:marTop w:val="0"/>
      <w:marBottom w:val="0"/>
      <w:divBdr>
        <w:top w:val="none" w:sz="0" w:space="0" w:color="auto"/>
        <w:left w:val="none" w:sz="0" w:space="0" w:color="auto"/>
        <w:bottom w:val="none" w:sz="0" w:space="0" w:color="auto"/>
        <w:right w:val="none" w:sz="0" w:space="0" w:color="auto"/>
      </w:divBdr>
      <w:divsChild>
        <w:div w:id="817308709">
          <w:marLeft w:val="0"/>
          <w:marRight w:val="0"/>
          <w:marTop w:val="0"/>
          <w:marBottom w:val="109"/>
          <w:divBdr>
            <w:top w:val="none" w:sz="0" w:space="0" w:color="auto"/>
            <w:left w:val="none" w:sz="0" w:space="0" w:color="auto"/>
            <w:bottom w:val="single" w:sz="12" w:space="8" w:color="EBEBEB"/>
            <w:right w:val="none" w:sz="0" w:space="0" w:color="auto"/>
          </w:divBdr>
          <w:divsChild>
            <w:div w:id="1813793308">
              <w:marLeft w:val="0"/>
              <w:marRight w:val="0"/>
              <w:marTop w:val="100"/>
              <w:marBottom w:val="100"/>
              <w:divBdr>
                <w:top w:val="none" w:sz="0" w:space="0" w:color="auto"/>
                <w:left w:val="none" w:sz="0" w:space="0" w:color="auto"/>
                <w:bottom w:val="none" w:sz="0" w:space="0" w:color="auto"/>
                <w:right w:val="none" w:sz="0" w:space="0" w:color="auto"/>
              </w:divBdr>
              <w:divsChild>
                <w:div w:id="3972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485">
          <w:marLeft w:val="0"/>
          <w:marRight w:val="0"/>
          <w:marTop w:val="0"/>
          <w:marBottom w:val="109"/>
          <w:divBdr>
            <w:top w:val="none" w:sz="0" w:space="0" w:color="auto"/>
            <w:left w:val="none" w:sz="0" w:space="0" w:color="auto"/>
            <w:bottom w:val="none" w:sz="0" w:space="0" w:color="auto"/>
            <w:right w:val="none" w:sz="0" w:space="0" w:color="auto"/>
          </w:divBdr>
          <w:divsChild>
            <w:div w:id="206845172">
              <w:marLeft w:val="0"/>
              <w:marRight w:val="0"/>
              <w:marTop w:val="0"/>
              <w:marBottom w:val="0"/>
              <w:divBdr>
                <w:top w:val="none" w:sz="0" w:space="0" w:color="auto"/>
                <w:left w:val="none" w:sz="0" w:space="0" w:color="auto"/>
                <w:bottom w:val="none" w:sz="0" w:space="0" w:color="auto"/>
                <w:right w:val="none" w:sz="0" w:space="0" w:color="auto"/>
              </w:divBdr>
              <w:divsChild>
                <w:div w:id="1317683308">
                  <w:marLeft w:val="0"/>
                  <w:marRight w:val="0"/>
                  <w:marTop w:val="0"/>
                  <w:marBottom w:val="0"/>
                  <w:divBdr>
                    <w:top w:val="none" w:sz="0" w:space="0" w:color="auto"/>
                    <w:left w:val="none" w:sz="0" w:space="0" w:color="auto"/>
                    <w:bottom w:val="none" w:sz="0" w:space="0" w:color="auto"/>
                    <w:right w:val="none" w:sz="0" w:space="0" w:color="auto"/>
                  </w:divBdr>
                  <w:divsChild>
                    <w:div w:id="11585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9324">
      <w:bodyDiv w:val="1"/>
      <w:marLeft w:val="0"/>
      <w:marRight w:val="0"/>
      <w:marTop w:val="0"/>
      <w:marBottom w:val="0"/>
      <w:divBdr>
        <w:top w:val="none" w:sz="0" w:space="0" w:color="auto"/>
        <w:left w:val="none" w:sz="0" w:space="0" w:color="auto"/>
        <w:bottom w:val="none" w:sz="0" w:space="0" w:color="auto"/>
        <w:right w:val="none" w:sz="0" w:space="0" w:color="auto"/>
      </w:divBdr>
      <w:divsChild>
        <w:div w:id="656493874">
          <w:marLeft w:val="0"/>
          <w:marRight w:val="0"/>
          <w:marTop w:val="0"/>
          <w:marBottom w:val="0"/>
          <w:divBdr>
            <w:top w:val="none" w:sz="0" w:space="0" w:color="auto"/>
            <w:left w:val="none" w:sz="0" w:space="0" w:color="auto"/>
            <w:bottom w:val="none" w:sz="0" w:space="0" w:color="auto"/>
            <w:right w:val="none" w:sz="0" w:space="0" w:color="auto"/>
          </w:divBdr>
          <w:divsChild>
            <w:div w:id="523399834">
              <w:marLeft w:val="0"/>
              <w:marRight w:val="0"/>
              <w:marTop w:val="0"/>
              <w:marBottom w:val="0"/>
              <w:divBdr>
                <w:top w:val="none" w:sz="0" w:space="0" w:color="auto"/>
                <w:left w:val="none" w:sz="0" w:space="0" w:color="auto"/>
                <w:bottom w:val="none" w:sz="0" w:space="0" w:color="auto"/>
                <w:right w:val="none" w:sz="0" w:space="0" w:color="auto"/>
              </w:divBdr>
            </w:div>
            <w:div w:id="566108417">
              <w:marLeft w:val="0"/>
              <w:marRight w:val="0"/>
              <w:marTop w:val="120"/>
              <w:marBottom w:val="120"/>
              <w:divBdr>
                <w:top w:val="none" w:sz="0" w:space="0" w:color="auto"/>
                <w:left w:val="none" w:sz="0" w:space="0" w:color="auto"/>
                <w:bottom w:val="none" w:sz="0" w:space="0" w:color="auto"/>
                <w:right w:val="none" w:sz="0" w:space="0" w:color="auto"/>
              </w:divBdr>
            </w:div>
          </w:divsChild>
        </w:div>
        <w:div w:id="1834027555">
          <w:marLeft w:val="0"/>
          <w:marRight w:val="0"/>
          <w:marTop w:val="225"/>
          <w:marBottom w:val="315"/>
          <w:divBdr>
            <w:top w:val="single" w:sz="6" w:space="0" w:color="D7D7D7"/>
            <w:left w:val="none" w:sz="0" w:space="0" w:color="auto"/>
            <w:bottom w:val="single" w:sz="6" w:space="0" w:color="D7D7D7"/>
            <w:right w:val="none" w:sz="0" w:space="0" w:color="auto"/>
          </w:divBdr>
          <w:divsChild>
            <w:div w:id="183828707">
              <w:marLeft w:val="0"/>
              <w:marRight w:val="0"/>
              <w:marTop w:val="0"/>
              <w:marBottom w:val="0"/>
              <w:divBdr>
                <w:top w:val="none" w:sz="0" w:space="0" w:color="auto"/>
                <w:left w:val="none" w:sz="0" w:space="0" w:color="auto"/>
                <w:bottom w:val="none" w:sz="0" w:space="0" w:color="auto"/>
                <w:right w:val="none" w:sz="0" w:space="0" w:color="auto"/>
              </w:divBdr>
            </w:div>
            <w:div w:id="2125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7174">
      <w:bodyDiv w:val="1"/>
      <w:marLeft w:val="0"/>
      <w:marRight w:val="0"/>
      <w:marTop w:val="0"/>
      <w:marBottom w:val="0"/>
      <w:divBdr>
        <w:top w:val="none" w:sz="0" w:space="0" w:color="auto"/>
        <w:left w:val="none" w:sz="0" w:space="0" w:color="auto"/>
        <w:bottom w:val="none" w:sz="0" w:space="0" w:color="auto"/>
        <w:right w:val="none" w:sz="0" w:space="0" w:color="auto"/>
      </w:divBdr>
      <w:divsChild>
        <w:div w:id="1895501839">
          <w:marLeft w:val="0"/>
          <w:marRight w:val="0"/>
          <w:marTop w:val="0"/>
          <w:marBottom w:val="0"/>
          <w:divBdr>
            <w:top w:val="none" w:sz="0" w:space="0" w:color="auto"/>
            <w:left w:val="none" w:sz="0" w:space="0" w:color="auto"/>
            <w:bottom w:val="none" w:sz="0" w:space="0" w:color="auto"/>
            <w:right w:val="none" w:sz="0" w:space="0" w:color="auto"/>
          </w:divBdr>
        </w:div>
      </w:divsChild>
    </w:div>
    <w:div w:id="681207232">
      <w:bodyDiv w:val="1"/>
      <w:marLeft w:val="0"/>
      <w:marRight w:val="0"/>
      <w:marTop w:val="0"/>
      <w:marBottom w:val="0"/>
      <w:divBdr>
        <w:top w:val="none" w:sz="0" w:space="0" w:color="auto"/>
        <w:left w:val="none" w:sz="0" w:space="0" w:color="auto"/>
        <w:bottom w:val="none" w:sz="0" w:space="0" w:color="auto"/>
        <w:right w:val="none" w:sz="0" w:space="0" w:color="auto"/>
      </w:divBdr>
    </w:div>
    <w:div w:id="692997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8688">
          <w:marLeft w:val="360"/>
          <w:marRight w:val="0"/>
          <w:marTop w:val="0"/>
          <w:marBottom w:val="0"/>
          <w:divBdr>
            <w:top w:val="none" w:sz="0" w:space="0" w:color="auto"/>
            <w:left w:val="none" w:sz="0" w:space="0" w:color="auto"/>
            <w:bottom w:val="none" w:sz="0" w:space="0" w:color="auto"/>
            <w:right w:val="none" w:sz="0" w:space="0" w:color="auto"/>
          </w:divBdr>
        </w:div>
      </w:divsChild>
    </w:div>
    <w:div w:id="737364511">
      <w:bodyDiv w:val="1"/>
      <w:marLeft w:val="0"/>
      <w:marRight w:val="0"/>
      <w:marTop w:val="0"/>
      <w:marBottom w:val="0"/>
      <w:divBdr>
        <w:top w:val="none" w:sz="0" w:space="0" w:color="auto"/>
        <w:left w:val="none" w:sz="0" w:space="0" w:color="auto"/>
        <w:bottom w:val="none" w:sz="0" w:space="0" w:color="auto"/>
        <w:right w:val="none" w:sz="0" w:space="0" w:color="auto"/>
      </w:divBdr>
    </w:div>
    <w:div w:id="749738091">
      <w:bodyDiv w:val="1"/>
      <w:marLeft w:val="0"/>
      <w:marRight w:val="0"/>
      <w:marTop w:val="0"/>
      <w:marBottom w:val="0"/>
      <w:divBdr>
        <w:top w:val="none" w:sz="0" w:space="0" w:color="auto"/>
        <w:left w:val="none" w:sz="0" w:space="0" w:color="auto"/>
        <w:bottom w:val="none" w:sz="0" w:space="0" w:color="auto"/>
        <w:right w:val="none" w:sz="0" w:space="0" w:color="auto"/>
      </w:divBdr>
    </w:div>
    <w:div w:id="820343776">
      <w:bodyDiv w:val="1"/>
      <w:marLeft w:val="0"/>
      <w:marRight w:val="0"/>
      <w:marTop w:val="0"/>
      <w:marBottom w:val="0"/>
      <w:divBdr>
        <w:top w:val="none" w:sz="0" w:space="0" w:color="auto"/>
        <w:left w:val="none" w:sz="0" w:space="0" w:color="auto"/>
        <w:bottom w:val="none" w:sz="0" w:space="0" w:color="auto"/>
        <w:right w:val="none" w:sz="0" w:space="0" w:color="auto"/>
      </w:divBdr>
    </w:div>
    <w:div w:id="827211943">
      <w:bodyDiv w:val="1"/>
      <w:marLeft w:val="0"/>
      <w:marRight w:val="0"/>
      <w:marTop w:val="0"/>
      <w:marBottom w:val="0"/>
      <w:divBdr>
        <w:top w:val="none" w:sz="0" w:space="0" w:color="auto"/>
        <w:left w:val="none" w:sz="0" w:space="0" w:color="auto"/>
        <w:bottom w:val="none" w:sz="0" w:space="0" w:color="auto"/>
        <w:right w:val="none" w:sz="0" w:space="0" w:color="auto"/>
      </w:divBdr>
    </w:div>
    <w:div w:id="832842816">
      <w:bodyDiv w:val="1"/>
      <w:marLeft w:val="0"/>
      <w:marRight w:val="0"/>
      <w:marTop w:val="0"/>
      <w:marBottom w:val="0"/>
      <w:divBdr>
        <w:top w:val="none" w:sz="0" w:space="0" w:color="auto"/>
        <w:left w:val="none" w:sz="0" w:space="0" w:color="auto"/>
        <w:bottom w:val="none" w:sz="0" w:space="0" w:color="auto"/>
        <w:right w:val="none" w:sz="0" w:space="0" w:color="auto"/>
      </w:divBdr>
      <w:divsChild>
        <w:div w:id="88547494">
          <w:marLeft w:val="1166"/>
          <w:marRight w:val="0"/>
          <w:marTop w:val="115"/>
          <w:marBottom w:val="0"/>
          <w:divBdr>
            <w:top w:val="none" w:sz="0" w:space="0" w:color="auto"/>
            <w:left w:val="none" w:sz="0" w:space="0" w:color="auto"/>
            <w:bottom w:val="none" w:sz="0" w:space="0" w:color="auto"/>
            <w:right w:val="none" w:sz="0" w:space="0" w:color="auto"/>
          </w:divBdr>
        </w:div>
        <w:div w:id="389771674">
          <w:marLeft w:val="1166"/>
          <w:marRight w:val="0"/>
          <w:marTop w:val="115"/>
          <w:marBottom w:val="0"/>
          <w:divBdr>
            <w:top w:val="none" w:sz="0" w:space="0" w:color="auto"/>
            <w:left w:val="none" w:sz="0" w:space="0" w:color="auto"/>
            <w:bottom w:val="none" w:sz="0" w:space="0" w:color="auto"/>
            <w:right w:val="none" w:sz="0" w:space="0" w:color="auto"/>
          </w:divBdr>
        </w:div>
        <w:div w:id="1095978104">
          <w:marLeft w:val="1166"/>
          <w:marRight w:val="0"/>
          <w:marTop w:val="115"/>
          <w:marBottom w:val="0"/>
          <w:divBdr>
            <w:top w:val="none" w:sz="0" w:space="0" w:color="auto"/>
            <w:left w:val="none" w:sz="0" w:space="0" w:color="auto"/>
            <w:bottom w:val="none" w:sz="0" w:space="0" w:color="auto"/>
            <w:right w:val="none" w:sz="0" w:space="0" w:color="auto"/>
          </w:divBdr>
        </w:div>
        <w:div w:id="1263494688">
          <w:marLeft w:val="547"/>
          <w:marRight w:val="0"/>
          <w:marTop w:val="130"/>
          <w:marBottom w:val="120"/>
          <w:divBdr>
            <w:top w:val="none" w:sz="0" w:space="0" w:color="auto"/>
            <w:left w:val="none" w:sz="0" w:space="0" w:color="auto"/>
            <w:bottom w:val="none" w:sz="0" w:space="0" w:color="auto"/>
            <w:right w:val="none" w:sz="0" w:space="0" w:color="auto"/>
          </w:divBdr>
        </w:div>
        <w:div w:id="1307586453">
          <w:marLeft w:val="547"/>
          <w:marRight w:val="0"/>
          <w:marTop w:val="130"/>
          <w:marBottom w:val="0"/>
          <w:divBdr>
            <w:top w:val="none" w:sz="0" w:space="0" w:color="auto"/>
            <w:left w:val="none" w:sz="0" w:space="0" w:color="auto"/>
            <w:bottom w:val="none" w:sz="0" w:space="0" w:color="auto"/>
            <w:right w:val="none" w:sz="0" w:space="0" w:color="auto"/>
          </w:divBdr>
        </w:div>
        <w:div w:id="1399935127">
          <w:marLeft w:val="547"/>
          <w:marRight w:val="0"/>
          <w:marTop w:val="130"/>
          <w:marBottom w:val="120"/>
          <w:divBdr>
            <w:top w:val="none" w:sz="0" w:space="0" w:color="auto"/>
            <w:left w:val="none" w:sz="0" w:space="0" w:color="auto"/>
            <w:bottom w:val="none" w:sz="0" w:space="0" w:color="auto"/>
            <w:right w:val="none" w:sz="0" w:space="0" w:color="auto"/>
          </w:divBdr>
        </w:div>
        <w:div w:id="1901941204">
          <w:marLeft w:val="547"/>
          <w:marRight w:val="0"/>
          <w:marTop w:val="130"/>
          <w:marBottom w:val="120"/>
          <w:divBdr>
            <w:top w:val="none" w:sz="0" w:space="0" w:color="auto"/>
            <w:left w:val="none" w:sz="0" w:space="0" w:color="auto"/>
            <w:bottom w:val="none" w:sz="0" w:space="0" w:color="auto"/>
            <w:right w:val="none" w:sz="0" w:space="0" w:color="auto"/>
          </w:divBdr>
        </w:div>
      </w:divsChild>
    </w:div>
    <w:div w:id="861436149">
      <w:bodyDiv w:val="1"/>
      <w:marLeft w:val="0"/>
      <w:marRight w:val="0"/>
      <w:marTop w:val="0"/>
      <w:marBottom w:val="0"/>
      <w:divBdr>
        <w:top w:val="none" w:sz="0" w:space="0" w:color="auto"/>
        <w:left w:val="none" w:sz="0" w:space="0" w:color="auto"/>
        <w:bottom w:val="none" w:sz="0" w:space="0" w:color="auto"/>
        <w:right w:val="none" w:sz="0" w:space="0" w:color="auto"/>
      </w:divBdr>
      <w:divsChild>
        <w:div w:id="309555733">
          <w:marLeft w:val="0"/>
          <w:marRight w:val="0"/>
          <w:marTop w:val="0"/>
          <w:marBottom w:val="135"/>
          <w:divBdr>
            <w:top w:val="none" w:sz="0" w:space="0" w:color="auto"/>
            <w:left w:val="none" w:sz="0" w:space="0" w:color="auto"/>
            <w:bottom w:val="single" w:sz="12" w:space="9" w:color="EBEBEB"/>
            <w:right w:val="none" w:sz="0" w:space="0" w:color="auto"/>
          </w:divBdr>
          <w:divsChild>
            <w:div w:id="2043095120">
              <w:marLeft w:val="0"/>
              <w:marRight w:val="0"/>
              <w:marTop w:val="0"/>
              <w:marBottom w:val="0"/>
              <w:divBdr>
                <w:top w:val="none" w:sz="0" w:space="0" w:color="auto"/>
                <w:left w:val="none" w:sz="0" w:space="0" w:color="auto"/>
                <w:bottom w:val="none" w:sz="0" w:space="0" w:color="auto"/>
                <w:right w:val="none" w:sz="0" w:space="0" w:color="auto"/>
              </w:divBdr>
            </w:div>
          </w:divsChild>
        </w:div>
        <w:div w:id="1581864697">
          <w:marLeft w:val="0"/>
          <w:marRight w:val="0"/>
          <w:marTop w:val="0"/>
          <w:marBottom w:val="120"/>
          <w:divBdr>
            <w:top w:val="none" w:sz="0" w:space="0" w:color="auto"/>
            <w:left w:val="none" w:sz="0" w:space="0" w:color="auto"/>
            <w:bottom w:val="none" w:sz="0" w:space="0" w:color="auto"/>
            <w:right w:val="none" w:sz="0" w:space="0" w:color="auto"/>
          </w:divBdr>
          <w:divsChild>
            <w:div w:id="151258048">
              <w:marLeft w:val="0"/>
              <w:marRight w:val="0"/>
              <w:marTop w:val="0"/>
              <w:marBottom w:val="0"/>
              <w:divBdr>
                <w:top w:val="none" w:sz="0" w:space="0" w:color="auto"/>
                <w:left w:val="none" w:sz="0" w:space="0" w:color="auto"/>
                <w:bottom w:val="none" w:sz="0" w:space="0" w:color="auto"/>
                <w:right w:val="none" w:sz="0" w:space="0" w:color="auto"/>
              </w:divBdr>
              <w:divsChild>
                <w:div w:id="298535991">
                  <w:marLeft w:val="0"/>
                  <w:marRight w:val="0"/>
                  <w:marTop w:val="0"/>
                  <w:marBottom w:val="0"/>
                  <w:divBdr>
                    <w:top w:val="none" w:sz="0" w:space="0" w:color="auto"/>
                    <w:left w:val="none" w:sz="0" w:space="0" w:color="auto"/>
                    <w:bottom w:val="none" w:sz="0" w:space="0" w:color="auto"/>
                    <w:right w:val="none" w:sz="0" w:space="0" w:color="auto"/>
                  </w:divBdr>
                  <w:divsChild>
                    <w:div w:id="792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6908">
      <w:bodyDiv w:val="1"/>
      <w:marLeft w:val="0"/>
      <w:marRight w:val="0"/>
      <w:marTop w:val="0"/>
      <w:marBottom w:val="0"/>
      <w:divBdr>
        <w:top w:val="none" w:sz="0" w:space="0" w:color="auto"/>
        <w:left w:val="none" w:sz="0" w:space="0" w:color="auto"/>
        <w:bottom w:val="none" w:sz="0" w:space="0" w:color="auto"/>
        <w:right w:val="none" w:sz="0" w:space="0" w:color="auto"/>
      </w:divBdr>
      <w:divsChild>
        <w:div w:id="357658817">
          <w:marLeft w:val="0"/>
          <w:marRight w:val="0"/>
          <w:marTop w:val="0"/>
          <w:marBottom w:val="0"/>
          <w:divBdr>
            <w:top w:val="none" w:sz="0" w:space="0" w:color="auto"/>
            <w:left w:val="none" w:sz="0" w:space="0" w:color="auto"/>
            <w:bottom w:val="none" w:sz="0" w:space="0" w:color="auto"/>
            <w:right w:val="none" w:sz="0" w:space="0" w:color="auto"/>
          </w:divBdr>
          <w:divsChild>
            <w:div w:id="2089384532">
              <w:marLeft w:val="0"/>
              <w:marRight w:val="0"/>
              <w:marTop w:val="120"/>
              <w:marBottom w:val="120"/>
              <w:divBdr>
                <w:top w:val="none" w:sz="0" w:space="0" w:color="auto"/>
                <w:left w:val="none" w:sz="0" w:space="0" w:color="auto"/>
                <w:bottom w:val="none" w:sz="0" w:space="0" w:color="auto"/>
                <w:right w:val="none" w:sz="0" w:space="0" w:color="auto"/>
              </w:divBdr>
            </w:div>
            <w:div w:id="2121602012">
              <w:marLeft w:val="0"/>
              <w:marRight w:val="0"/>
              <w:marTop w:val="0"/>
              <w:marBottom w:val="0"/>
              <w:divBdr>
                <w:top w:val="none" w:sz="0" w:space="0" w:color="auto"/>
                <w:left w:val="none" w:sz="0" w:space="0" w:color="auto"/>
                <w:bottom w:val="none" w:sz="0" w:space="0" w:color="auto"/>
                <w:right w:val="none" w:sz="0" w:space="0" w:color="auto"/>
              </w:divBdr>
            </w:div>
          </w:divsChild>
        </w:div>
        <w:div w:id="771126088">
          <w:marLeft w:val="0"/>
          <w:marRight w:val="0"/>
          <w:marTop w:val="225"/>
          <w:marBottom w:val="315"/>
          <w:divBdr>
            <w:top w:val="single" w:sz="6" w:space="0" w:color="D7D7D7"/>
            <w:left w:val="none" w:sz="0" w:space="0" w:color="auto"/>
            <w:bottom w:val="single" w:sz="6" w:space="0" w:color="D7D7D7"/>
            <w:right w:val="none" w:sz="0" w:space="0" w:color="auto"/>
          </w:divBdr>
          <w:divsChild>
            <w:div w:id="1252814852">
              <w:marLeft w:val="0"/>
              <w:marRight w:val="0"/>
              <w:marTop w:val="0"/>
              <w:marBottom w:val="0"/>
              <w:divBdr>
                <w:top w:val="none" w:sz="0" w:space="0" w:color="auto"/>
                <w:left w:val="none" w:sz="0" w:space="0" w:color="auto"/>
                <w:bottom w:val="none" w:sz="0" w:space="0" w:color="auto"/>
                <w:right w:val="none" w:sz="0" w:space="0" w:color="auto"/>
              </w:divBdr>
            </w:div>
            <w:div w:id="21071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78418">
      <w:bodyDiv w:val="1"/>
      <w:marLeft w:val="0"/>
      <w:marRight w:val="0"/>
      <w:marTop w:val="0"/>
      <w:marBottom w:val="0"/>
      <w:divBdr>
        <w:top w:val="none" w:sz="0" w:space="0" w:color="auto"/>
        <w:left w:val="none" w:sz="0" w:space="0" w:color="auto"/>
        <w:bottom w:val="none" w:sz="0" w:space="0" w:color="auto"/>
        <w:right w:val="none" w:sz="0" w:space="0" w:color="auto"/>
      </w:divBdr>
    </w:div>
    <w:div w:id="978269672">
      <w:bodyDiv w:val="1"/>
      <w:marLeft w:val="0"/>
      <w:marRight w:val="0"/>
      <w:marTop w:val="0"/>
      <w:marBottom w:val="0"/>
      <w:divBdr>
        <w:top w:val="none" w:sz="0" w:space="0" w:color="auto"/>
        <w:left w:val="none" w:sz="0" w:space="0" w:color="auto"/>
        <w:bottom w:val="none" w:sz="0" w:space="0" w:color="auto"/>
        <w:right w:val="none" w:sz="0" w:space="0" w:color="auto"/>
      </w:divBdr>
    </w:div>
    <w:div w:id="990061706">
      <w:bodyDiv w:val="1"/>
      <w:marLeft w:val="0"/>
      <w:marRight w:val="0"/>
      <w:marTop w:val="0"/>
      <w:marBottom w:val="0"/>
      <w:divBdr>
        <w:top w:val="none" w:sz="0" w:space="0" w:color="auto"/>
        <w:left w:val="none" w:sz="0" w:space="0" w:color="auto"/>
        <w:bottom w:val="none" w:sz="0" w:space="0" w:color="auto"/>
        <w:right w:val="none" w:sz="0" w:space="0" w:color="auto"/>
      </w:divBdr>
      <w:divsChild>
        <w:div w:id="659233662">
          <w:marLeft w:val="0"/>
          <w:marRight w:val="0"/>
          <w:marTop w:val="0"/>
          <w:marBottom w:val="135"/>
          <w:divBdr>
            <w:top w:val="none" w:sz="0" w:space="0" w:color="auto"/>
            <w:left w:val="none" w:sz="0" w:space="0" w:color="auto"/>
            <w:bottom w:val="single" w:sz="12" w:space="9" w:color="EBEBEB"/>
            <w:right w:val="none" w:sz="0" w:space="0" w:color="auto"/>
          </w:divBdr>
          <w:divsChild>
            <w:div w:id="1003244610">
              <w:marLeft w:val="0"/>
              <w:marRight w:val="0"/>
              <w:marTop w:val="0"/>
              <w:marBottom w:val="0"/>
              <w:divBdr>
                <w:top w:val="none" w:sz="0" w:space="0" w:color="auto"/>
                <w:left w:val="none" w:sz="0" w:space="0" w:color="auto"/>
                <w:bottom w:val="none" w:sz="0" w:space="0" w:color="auto"/>
                <w:right w:val="none" w:sz="0" w:space="0" w:color="auto"/>
              </w:divBdr>
            </w:div>
          </w:divsChild>
        </w:div>
        <w:div w:id="1711682692">
          <w:marLeft w:val="0"/>
          <w:marRight w:val="0"/>
          <w:marTop w:val="0"/>
          <w:marBottom w:val="120"/>
          <w:divBdr>
            <w:top w:val="none" w:sz="0" w:space="0" w:color="auto"/>
            <w:left w:val="none" w:sz="0" w:space="0" w:color="auto"/>
            <w:bottom w:val="none" w:sz="0" w:space="0" w:color="auto"/>
            <w:right w:val="none" w:sz="0" w:space="0" w:color="auto"/>
          </w:divBdr>
          <w:divsChild>
            <w:div w:id="1446580127">
              <w:marLeft w:val="0"/>
              <w:marRight w:val="0"/>
              <w:marTop w:val="0"/>
              <w:marBottom w:val="0"/>
              <w:divBdr>
                <w:top w:val="none" w:sz="0" w:space="0" w:color="auto"/>
                <w:left w:val="none" w:sz="0" w:space="0" w:color="auto"/>
                <w:bottom w:val="none" w:sz="0" w:space="0" w:color="auto"/>
                <w:right w:val="none" w:sz="0" w:space="0" w:color="auto"/>
              </w:divBdr>
              <w:divsChild>
                <w:div w:id="374743485">
                  <w:marLeft w:val="0"/>
                  <w:marRight w:val="0"/>
                  <w:marTop w:val="0"/>
                  <w:marBottom w:val="0"/>
                  <w:divBdr>
                    <w:top w:val="none" w:sz="0" w:space="0" w:color="auto"/>
                    <w:left w:val="none" w:sz="0" w:space="0" w:color="auto"/>
                    <w:bottom w:val="none" w:sz="0" w:space="0" w:color="auto"/>
                    <w:right w:val="none" w:sz="0" w:space="0" w:color="auto"/>
                  </w:divBdr>
                  <w:divsChild>
                    <w:div w:id="8049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936">
      <w:bodyDiv w:val="1"/>
      <w:marLeft w:val="0"/>
      <w:marRight w:val="0"/>
      <w:marTop w:val="0"/>
      <w:marBottom w:val="0"/>
      <w:divBdr>
        <w:top w:val="none" w:sz="0" w:space="0" w:color="auto"/>
        <w:left w:val="none" w:sz="0" w:space="0" w:color="auto"/>
        <w:bottom w:val="none" w:sz="0" w:space="0" w:color="auto"/>
        <w:right w:val="none" w:sz="0" w:space="0" w:color="auto"/>
      </w:divBdr>
    </w:div>
    <w:div w:id="1017082305">
      <w:bodyDiv w:val="1"/>
      <w:marLeft w:val="0"/>
      <w:marRight w:val="0"/>
      <w:marTop w:val="0"/>
      <w:marBottom w:val="0"/>
      <w:divBdr>
        <w:top w:val="none" w:sz="0" w:space="0" w:color="auto"/>
        <w:left w:val="none" w:sz="0" w:space="0" w:color="auto"/>
        <w:bottom w:val="none" w:sz="0" w:space="0" w:color="auto"/>
        <w:right w:val="none" w:sz="0" w:space="0" w:color="auto"/>
      </w:divBdr>
      <w:divsChild>
        <w:div w:id="1815751388">
          <w:marLeft w:val="0"/>
          <w:marRight w:val="0"/>
          <w:marTop w:val="0"/>
          <w:marBottom w:val="0"/>
          <w:divBdr>
            <w:top w:val="none" w:sz="0" w:space="0" w:color="auto"/>
            <w:left w:val="none" w:sz="0" w:space="0" w:color="auto"/>
            <w:bottom w:val="none" w:sz="0" w:space="0" w:color="auto"/>
            <w:right w:val="none" w:sz="0" w:space="0" w:color="auto"/>
          </w:divBdr>
        </w:div>
      </w:divsChild>
    </w:div>
    <w:div w:id="1078945816">
      <w:bodyDiv w:val="1"/>
      <w:marLeft w:val="0"/>
      <w:marRight w:val="0"/>
      <w:marTop w:val="0"/>
      <w:marBottom w:val="0"/>
      <w:divBdr>
        <w:top w:val="none" w:sz="0" w:space="0" w:color="auto"/>
        <w:left w:val="none" w:sz="0" w:space="0" w:color="auto"/>
        <w:bottom w:val="none" w:sz="0" w:space="0" w:color="auto"/>
        <w:right w:val="none" w:sz="0" w:space="0" w:color="auto"/>
      </w:divBdr>
    </w:div>
    <w:div w:id="1122963429">
      <w:bodyDiv w:val="1"/>
      <w:marLeft w:val="0"/>
      <w:marRight w:val="0"/>
      <w:marTop w:val="0"/>
      <w:marBottom w:val="0"/>
      <w:divBdr>
        <w:top w:val="none" w:sz="0" w:space="0" w:color="auto"/>
        <w:left w:val="none" w:sz="0" w:space="0" w:color="auto"/>
        <w:bottom w:val="none" w:sz="0" w:space="0" w:color="auto"/>
        <w:right w:val="none" w:sz="0" w:space="0" w:color="auto"/>
      </w:divBdr>
      <w:divsChild>
        <w:div w:id="14812576">
          <w:marLeft w:val="0"/>
          <w:marRight w:val="0"/>
          <w:marTop w:val="225"/>
          <w:marBottom w:val="0"/>
          <w:divBdr>
            <w:top w:val="none" w:sz="0" w:space="0" w:color="auto"/>
            <w:left w:val="none" w:sz="0" w:space="0" w:color="auto"/>
            <w:bottom w:val="none" w:sz="0" w:space="0" w:color="auto"/>
            <w:right w:val="none" w:sz="0" w:space="0" w:color="auto"/>
          </w:divBdr>
        </w:div>
        <w:div w:id="97801550">
          <w:marLeft w:val="0"/>
          <w:marRight w:val="0"/>
          <w:marTop w:val="0"/>
          <w:marBottom w:val="0"/>
          <w:divBdr>
            <w:top w:val="none" w:sz="0" w:space="0" w:color="auto"/>
            <w:left w:val="none" w:sz="0" w:space="0" w:color="auto"/>
            <w:bottom w:val="none" w:sz="0" w:space="0" w:color="auto"/>
            <w:right w:val="none" w:sz="0" w:space="0" w:color="auto"/>
          </w:divBdr>
        </w:div>
        <w:div w:id="1018239378">
          <w:marLeft w:val="0"/>
          <w:marRight w:val="0"/>
          <w:marTop w:val="0"/>
          <w:marBottom w:val="225"/>
          <w:divBdr>
            <w:top w:val="none" w:sz="0" w:space="0" w:color="auto"/>
            <w:left w:val="none" w:sz="0" w:space="0" w:color="auto"/>
            <w:bottom w:val="none" w:sz="0" w:space="0" w:color="auto"/>
            <w:right w:val="none" w:sz="0" w:space="0" w:color="auto"/>
          </w:divBdr>
          <w:divsChild>
            <w:div w:id="199902701">
              <w:marLeft w:val="0"/>
              <w:marRight w:val="0"/>
              <w:marTop w:val="0"/>
              <w:marBottom w:val="0"/>
              <w:divBdr>
                <w:top w:val="none" w:sz="0" w:space="0" w:color="auto"/>
                <w:left w:val="none" w:sz="0" w:space="0" w:color="auto"/>
                <w:bottom w:val="none" w:sz="0" w:space="0" w:color="auto"/>
                <w:right w:val="none" w:sz="0" w:space="0" w:color="auto"/>
              </w:divBdr>
              <w:divsChild>
                <w:div w:id="1913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6811">
      <w:bodyDiv w:val="1"/>
      <w:marLeft w:val="0"/>
      <w:marRight w:val="0"/>
      <w:marTop w:val="0"/>
      <w:marBottom w:val="0"/>
      <w:divBdr>
        <w:top w:val="none" w:sz="0" w:space="0" w:color="auto"/>
        <w:left w:val="none" w:sz="0" w:space="0" w:color="auto"/>
        <w:bottom w:val="none" w:sz="0" w:space="0" w:color="auto"/>
        <w:right w:val="none" w:sz="0" w:space="0" w:color="auto"/>
      </w:divBdr>
      <w:divsChild>
        <w:div w:id="505444832">
          <w:marLeft w:val="0"/>
          <w:marRight w:val="0"/>
          <w:marTop w:val="0"/>
          <w:marBottom w:val="23"/>
          <w:divBdr>
            <w:top w:val="none" w:sz="0" w:space="0" w:color="auto"/>
            <w:left w:val="none" w:sz="0" w:space="0" w:color="auto"/>
            <w:bottom w:val="none" w:sz="0" w:space="0" w:color="auto"/>
            <w:right w:val="none" w:sz="0" w:space="0" w:color="auto"/>
          </w:divBdr>
          <w:divsChild>
            <w:div w:id="1870799247">
              <w:marLeft w:val="0"/>
              <w:marRight w:val="0"/>
              <w:marTop w:val="48"/>
              <w:marBottom w:val="48"/>
              <w:divBdr>
                <w:top w:val="none" w:sz="0" w:space="0" w:color="auto"/>
                <w:left w:val="none" w:sz="0" w:space="0" w:color="auto"/>
                <w:bottom w:val="none" w:sz="0" w:space="0" w:color="auto"/>
                <w:right w:val="none" w:sz="0" w:space="0" w:color="auto"/>
              </w:divBdr>
            </w:div>
            <w:div w:id="2067214740">
              <w:marLeft w:val="0"/>
              <w:marRight w:val="0"/>
              <w:marTop w:val="48"/>
              <w:marBottom w:val="48"/>
              <w:divBdr>
                <w:top w:val="none" w:sz="0" w:space="0" w:color="auto"/>
                <w:left w:val="none" w:sz="0" w:space="0" w:color="auto"/>
                <w:bottom w:val="none" w:sz="0" w:space="0" w:color="auto"/>
                <w:right w:val="none" w:sz="0" w:space="0" w:color="auto"/>
              </w:divBdr>
            </w:div>
          </w:divsChild>
        </w:div>
        <w:div w:id="1133520061">
          <w:marLeft w:val="0"/>
          <w:marRight w:val="138"/>
          <w:marTop w:val="0"/>
          <w:marBottom w:val="0"/>
          <w:divBdr>
            <w:top w:val="none" w:sz="0" w:space="0" w:color="auto"/>
            <w:left w:val="none" w:sz="0" w:space="0" w:color="auto"/>
            <w:bottom w:val="none" w:sz="0" w:space="0" w:color="auto"/>
            <w:right w:val="none" w:sz="0" w:space="0" w:color="auto"/>
          </w:divBdr>
        </w:div>
      </w:divsChild>
    </w:div>
    <w:div w:id="1132363042">
      <w:bodyDiv w:val="1"/>
      <w:marLeft w:val="0"/>
      <w:marRight w:val="0"/>
      <w:marTop w:val="0"/>
      <w:marBottom w:val="0"/>
      <w:divBdr>
        <w:top w:val="none" w:sz="0" w:space="0" w:color="auto"/>
        <w:left w:val="none" w:sz="0" w:space="0" w:color="auto"/>
        <w:bottom w:val="none" w:sz="0" w:space="0" w:color="auto"/>
        <w:right w:val="none" w:sz="0" w:space="0" w:color="auto"/>
      </w:divBdr>
      <w:divsChild>
        <w:div w:id="682393098">
          <w:marLeft w:val="0"/>
          <w:marRight w:val="480"/>
          <w:marTop w:val="0"/>
          <w:marBottom w:val="0"/>
          <w:divBdr>
            <w:top w:val="none" w:sz="0" w:space="0" w:color="auto"/>
            <w:left w:val="none" w:sz="0" w:space="0" w:color="auto"/>
            <w:bottom w:val="none" w:sz="0" w:space="0" w:color="auto"/>
            <w:right w:val="none" w:sz="0" w:space="0" w:color="auto"/>
          </w:divBdr>
          <w:divsChild>
            <w:div w:id="966620733">
              <w:marLeft w:val="0"/>
              <w:marRight w:val="0"/>
              <w:marTop w:val="0"/>
              <w:marBottom w:val="0"/>
              <w:divBdr>
                <w:top w:val="none" w:sz="0" w:space="0" w:color="auto"/>
                <w:left w:val="none" w:sz="0" w:space="0" w:color="auto"/>
                <w:bottom w:val="none" w:sz="0" w:space="0" w:color="auto"/>
                <w:right w:val="none" w:sz="0" w:space="0" w:color="auto"/>
              </w:divBdr>
              <w:divsChild>
                <w:div w:id="15886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81317">
          <w:marLeft w:val="0"/>
          <w:marRight w:val="0"/>
          <w:marTop w:val="0"/>
          <w:marBottom w:val="0"/>
          <w:divBdr>
            <w:top w:val="none" w:sz="0" w:space="0" w:color="auto"/>
            <w:left w:val="none" w:sz="0" w:space="0" w:color="auto"/>
            <w:bottom w:val="none" w:sz="0" w:space="0" w:color="auto"/>
            <w:right w:val="none" w:sz="0" w:space="0" w:color="auto"/>
          </w:divBdr>
          <w:divsChild>
            <w:div w:id="291596845">
              <w:marLeft w:val="0"/>
              <w:marRight w:val="0"/>
              <w:marTop w:val="0"/>
              <w:marBottom w:val="0"/>
              <w:divBdr>
                <w:top w:val="none" w:sz="0" w:space="0" w:color="auto"/>
                <w:left w:val="none" w:sz="0" w:space="0" w:color="auto"/>
                <w:bottom w:val="none" w:sz="0" w:space="0" w:color="auto"/>
                <w:right w:val="none" w:sz="0" w:space="0" w:color="auto"/>
              </w:divBdr>
            </w:div>
            <w:div w:id="1664771426">
              <w:marLeft w:val="0"/>
              <w:marRight w:val="0"/>
              <w:marTop w:val="0"/>
              <w:marBottom w:val="120"/>
              <w:divBdr>
                <w:top w:val="none" w:sz="0" w:space="0" w:color="auto"/>
                <w:left w:val="none" w:sz="0" w:space="0" w:color="auto"/>
                <w:bottom w:val="none" w:sz="0" w:space="0" w:color="auto"/>
                <w:right w:val="none" w:sz="0" w:space="0" w:color="auto"/>
              </w:divBdr>
              <w:divsChild>
                <w:div w:id="25180740">
                  <w:marLeft w:val="0"/>
                  <w:marRight w:val="0"/>
                  <w:marTop w:val="0"/>
                  <w:marBottom w:val="0"/>
                  <w:divBdr>
                    <w:top w:val="single" w:sz="6" w:space="16" w:color="414141"/>
                    <w:left w:val="single" w:sz="6" w:space="18" w:color="414141"/>
                    <w:bottom w:val="single" w:sz="6" w:space="0" w:color="414141"/>
                    <w:right w:val="single" w:sz="6" w:space="31" w:color="414141"/>
                  </w:divBdr>
                  <w:divsChild>
                    <w:div w:id="952636240">
                      <w:marLeft w:val="0"/>
                      <w:marRight w:val="0"/>
                      <w:marTop w:val="0"/>
                      <w:marBottom w:val="0"/>
                      <w:divBdr>
                        <w:top w:val="none" w:sz="0" w:space="0" w:color="auto"/>
                        <w:left w:val="none" w:sz="0" w:space="0" w:color="auto"/>
                        <w:bottom w:val="none" w:sz="0" w:space="0" w:color="auto"/>
                        <w:right w:val="none" w:sz="0" w:space="0" w:color="auto"/>
                      </w:divBdr>
                    </w:div>
                  </w:divsChild>
                </w:div>
                <w:div w:id="131487012">
                  <w:marLeft w:val="0"/>
                  <w:marRight w:val="0"/>
                  <w:marTop w:val="0"/>
                  <w:marBottom w:val="0"/>
                  <w:divBdr>
                    <w:top w:val="single" w:sz="6" w:space="16" w:color="414141"/>
                    <w:left w:val="single" w:sz="6" w:space="18" w:color="414141"/>
                    <w:bottom w:val="single" w:sz="6" w:space="0" w:color="414141"/>
                    <w:right w:val="single" w:sz="6" w:space="31" w:color="414141"/>
                  </w:divBdr>
                  <w:divsChild>
                    <w:div w:id="1529483956">
                      <w:marLeft w:val="0"/>
                      <w:marRight w:val="0"/>
                      <w:marTop w:val="0"/>
                      <w:marBottom w:val="0"/>
                      <w:divBdr>
                        <w:top w:val="none" w:sz="0" w:space="0" w:color="auto"/>
                        <w:left w:val="none" w:sz="0" w:space="0" w:color="auto"/>
                        <w:bottom w:val="none" w:sz="0" w:space="0" w:color="auto"/>
                        <w:right w:val="none" w:sz="0" w:space="0" w:color="auto"/>
                      </w:divBdr>
                    </w:div>
                  </w:divsChild>
                </w:div>
                <w:div w:id="542406445">
                  <w:marLeft w:val="0"/>
                  <w:marRight w:val="0"/>
                  <w:marTop w:val="0"/>
                  <w:marBottom w:val="0"/>
                  <w:divBdr>
                    <w:top w:val="single" w:sz="6" w:space="16" w:color="414141"/>
                    <w:left w:val="single" w:sz="6" w:space="18" w:color="414141"/>
                    <w:bottom w:val="single" w:sz="6" w:space="0" w:color="414141"/>
                    <w:right w:val="single" w:sz="6" w:space="31" w:color="414141"/>
                  </w:divBdr>
                  <w:divsChild>
                    <w:div w:id="737093295">
                      <w:marLeft w:val="0"/>
                      <w:marRight w:val="0"/>
                      <w:marTop w:val="0"/>
                      <w:marBottom w:val="0"/>
                      <w:divBdr>
                        <w:top w:val="none" w:sz="0" w:space="0" w:color="auto"/>
                        <w:left w:val="none" w:sz="0" w:space="0" w:color="auto"/>
                        <w:bottom w:val="none" w:sz="0" w:space="0" w:color="auto"/>
                        <w:right w:val="none" w:sz="0" w:space="0" w:color="auto"/>
                      </w:divBdr>
                    </w:div>
                  </w:divsChild>
                </w:div>
                <w:div w:id="1308824505">
                  <w:marLeft w:val="0"/>
                  <w:marRight w:val="0"/>
                  <w:marTop w:val="0"/>
                  <w:marBottom w:val="0"/>
                  <w:divBdr>
                    <w:top w:val="single" w:sz="6" w:space="16" w:color="414141"/>
                    <w:left w:val="single" w:sz="6" w:space="18" w:color="414141"/>
                    <w:bottom w:val="single" w:sz="6" w:space="0" w:color="414141"/>
                    <w:right w:val="single" w:sz="6" w:space="31" w:color="414141"/>
                  </w:divBdr>
                  <w:divsChild>
                    <w:div w:id="2022927503">
                      <w:marLeft w:val="0"/>
                      <w:marRight w:val="0"/>
                      <w:marTop w:val="0"/>
                      <w:marBottom w:val="0"/>
                      <w:divBdr>
                        <w:top w:val="none" w:sz="0" w:space="0" w:color="auto"/>
                        <w:left w:val="none" w:sz="0" w:space="0" w:color="auto"/>
                        <w:bottom w:val="none" w:sz="0" w:space="0" w:color="auto"/>
                        <w:right w:val="none" w:sz="0" w:space="0" w:color="auto"/>
                      </w:divBdr>
                    </w:div>
                  </w:divsChild>
                </w:div>
                <w:div w:id="1532113442">
                  <w:marLeft w:val="0"/>
                  <w:marRight w:val="0"/>
                  <w:marTop w:val="0"/>
                  <w:marBottom w:val="0"/>
                  <w:divBdr>
                    <w:top w:val="single" w:sz="6" w:space="16" w:color="414141"/>
                    <w:left w:val="single" w:sz="6" w:space="18" w:color="414141"/>
                    <w:bottom w:val="single" w:sz="6" w:space="0" w:color="414141"/>
                    <w:right w:val="single" w:sz="6" w:space="31" w:color="414141"/>
                  </w:divBdr>
                  <w:divsChild>
                    <w:div w:id="1059284621">
                      <w:marLeft w:val="0"/>
                      <w:marRight w:val="0"/>
                      <w:marTop w:val="0"/>
                      <w:marBottom w:val="0"/>
                      <w:divBdr>
                        <w:top w:val="none" w:sz="0" w:space="0" w:color="auto"/>
                        <w:left w:val="none" w:sz="0" w:space="0" w:color="auto"/>
                        <w:bottom w:val="none" w:sz="0" w:space="0" w:color="auto"/>
                        <w:right w:val="none" w:sz="0" w:space="0" w:color="auto"/>
                      </w:divBdr>
                    </w:div>
                  </w:divsChild>
                </w:div>
                <w:div w:id="1842231775">
                  <w:marLeft w:val="0"/>
                  <w:marRight w:val="0"/>
                  <w:marTop w:val="0"/>
                  <w:marBottom w:val="0"/>
                  <w:divBdr>
                    <w:top w:val="single" w:sz="6" w:space="16" w:color="414141"/>
                    <w:left w:val="single" w:sz="6" w:space="18" w:color="414141"/>
                    <w:bottom w:val="single" w:sz="6" w:space="0" w:color="414141"/>
                    <w:right w:val="single" w:sz="6" w:space="31" w:color="414141"/>
                  </w:divBdr>
                  <w:divsChild>
                    <w:div w:id="700015923">
                      <w:marLeft w:val="0"/>
                      <w:marRight w:val="0"/>
                      <w:marTop w:val="0"/>
                      <w:marBottom w:val="0"/>
                      <w:divBdr>
                        <w:top w:val="none" w:sz="0" w:space="0" w:color="auto"/>
                        <w:left w:val="none" w:sz="0" w:space="0" w:color="auto"/>
                        <w:bottom w:val="none" w:sz="0" w:space="0" w:color="auto"/>
                        <w:right w:val="none" w:sz="0" w:space="0" w:color="auto"/>
                      </w:divBdr>
                    </w:div>
                  </w:divsChild>
                </w:div>
                <w:div w:id="1912151112">
                  <w:marLeft w:val="0"/>
                  <w:marRight w:val="0"/>
                  <w:marTop w:val="0"/>
                  <w:marBottom w:val="0"/>
                  <w:divBdr>
                    <w:top w:val="single" w:sz="6" w:space="16" w:color="414141"/>
                    <w:left w:val="single" w:sz="6" w:space="18" w:color="414141"/>
                    <w:bottom w:val="single" w:sz="6" w:space="0" w:color="414141"/>
                    <w:right w:val="single" w:sz="6" w:space="31" w:color="414141"/>
                  </w:divBdr>
                  <w:divsChild>
                    <w:div w:id="451901731">
                      <w:marLeft w:val="0"/>
                      <w:marRight w:val="0"/>
                      <w:marTop w:val="0"/>
                      <w:marBottom w:val="0"/>
                      <w:divBdr>
                        <w:top w:val="none" w:sz="0" w:space="0" w:color="auto"/>
                        <w:left w:val="none" w:sz="0" w:space="0" w:color="auto"/>
                        <w:bottom w:val="none" w:sz="0" w:space="0" w:color="auto"/>
                        <w:right w:val="none" w:sz="0" w:space="0" w:color="auto"/>
                      </w:divBdr>
                    </w:div>
                  </w:divsChild>
                </w:div>
                <w:div w:id="2024621128">
                  <w:marLeft w:val="0"/>
                  <w:marRight w:val="0"/>
                  <w:marTop w:val="0"/>
                  <w:marBottom w:val="0"/>
                  <w:divBdr>
                    <w:top w:val="single" w:sz="6" w:space="16" w:color="414141"/>
                    <w:left w:val="single" w:sz="6" w:space="18" w:color="414141"/>
                    <w:bottom w:val="single" w:sz="6" w:space="0" w:color="414141"/>
                    <w:right w:val="single" w:sz="6" w:space="31" w:color="414141"/>
                  </w:divBdr>
                  <w:divsChild>
                    <w:div w:id="1952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92757">
      <w:bodyDiv w:val="1"/>
      <w:marLeft w:val="0"/>
      <w:marRight w:val="0"/>
      <w:marTop w:val="0"/>
      <w:marBottom w:val="0"/>
      <w:divBdr>
        <w:top w:val="none" w:sz="0" w:space="0" w:color="auto"/>
        <w:left w:val="none" w:sz="0" w:space="0" w:color="auto"/>
        <w:bottom w:val="none" w:sz="0" w:space="0" w:color="auto"/>
        <w:right w:val="none" w:sz="0" w:space="0" w:color="auto"/>
      </w:divBdr>
      <w:divsChild>
        <w:div w:id="175114703">
          <w:marLeft w:val="0"/>
          <w:marRight w:val="0"/>
          <w:marTop w:val="0"/>
          <w:marBottom w:val="0"/>
          <w:divBdr>
            <w:top w:val="none" w:sz="0" w:space="0" w:color="auto"/>
            <w:left w:val="none" w:sz="0" w:space="0" w:color="auto"/>
            <w:bottom w:val="none" w:sz="0" w:space="0" w:color="auto"/>
            <w:right w:val="none" w:sz="0" w:space="0" w:color="auto"/>
          </w:divBdr>
          <w:divsChild>
            <w:div w:id="1494106310">
              <w:marLeft w:val="0"/>
              <w:marRight w:val="0"/>
              <w:marTop w:val="0"/>
              <w:marBottom w:val="0"/>
              <w:divBdr>
                <w:top w:val="none" w:sz="0" w:space="0" w:color="auto"/>
                <w:left w:val="none" w:sz="0" w:space="0" w:color="auto"/>
                <w:bottom w:val="none" w:sz="0" w:space="0" w:color="auto"/>
                <w:right w:val="none" w:sz="0" w:space="0" w:color="auto"/>
              </w:divBdr>
              <w:divsChild>
                <w:div w:id="5794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766">
          <w:marLeft w:val="0"/>
          <w:marRight w:val="0"/>
          <w:marTop w:val="0"/>
          <w:marBottom w:val="0"/>
          <w:divBdr>
            <w:top w:val="none" w:sz="0" w:space="0" w:color="auto"/>
            <w:left w:val="none" w:sz="0" w:space="0" w:color="auto"/>
            <w:bottom w:val="none" w:sz="0" w:space="0" w:color="auto"/>
            <w:right w:val="none" w:sz="0" w:space="0" w:color="auto"/>
          </w:divBdr>
        </w:div>
        <w:div w:id="1408311056">
          <w:marLeft w:val="0"/>
          <w:marRight w:val="0"/>
          <w:marTop w:val="0"/>
          <w:marBottom w:val="0"/>
          <w:divBdr>
            <w:top w:val="none" w:sz="0" w:space="0" w:color="auto"/>
            <w:left w:val="none" w:sz="0" w:space="0" w:color="auto"/>
            <w:bottom w:val="none" w:sz="0" w:space="0" w:color="auto"/>
            <w:right w:val="none" w:sz="0" w:space="0" w:color="auto"/>
          </w:divBdr>
        </w:div>
      </w:divsChild>
    </w:div>
    <w:div w:id="1163205896">
      <w:bodyDiv w:val="1"/>
      <w:marLeft w:val="0"/>
      <w:marRight w:val="0"/>
      <w:marTop w:val="0"/>
      <w:marBottom w:val="0"/>
      <w:divBdr>
        <w:top w:val="none" w:sz="0" w:space="0" w:color="auto"/>
        <w:left w:val="none" w:sz="0" w:space="0" w:color="auto"/>
        <w:bottom w:val="none" w:sz="0" w:space="0" w:color="auto"/>
        <w:right w:val="none" w:sz="0" w:space="0" w:color="auto"/>
      </w:divBdr>
    </w:div>
    <w:div w:id="1163855746">
      <w:bodyDiv w:val="1"/>
      <w:marLeft w:val="0"/>
      <w:marRight w:val="0"/>
      <w:marTop w:val="0"/>
      <w:marBottom w:val="0"/>
      <w:divBdr>
        <w:top w:val="none" w:sz="0" w:space="0" w:color="auto"/>
        <w:left w:val="none" w:sz="0" w:space="0" w:color="auto"/>
        <w:bottom w:val="none" w:sz="0" w:space="0" w:color="auto"/>
        <w:right w:val="none" w:sz="0" w:space="0" w:color="auto"/>
      </w:divBdr>
    </w:div>
    <w:div w:id="1176724903">
      <w:bodyDiv w:val="1"/>
      <w:marLeft w:val="0"/>
      <w:marRight w:val="0"/>
      <w:marTop w:val="0"/>
      <w:marBottom w:val="0"/>
      <w:divBdr>
        <w:top w:val="none" w:sz="0" w:space="0" w:color="auto"/>
        <w:left w:val="none" w:sz="0" w:space="0" w:color="auto"/>
        <w:bottom w:val="none" w:sz="0" w:space="0" w:color="auto"/>
        <w:right w:val="none" w:sz="0" w:space="0" w:color="auto"/>
      </w:divBdr>
      <w:divsChild>
        <w:div w:id="663631657">
          <w:marLeft w:val="0"/>
          <w:marRight w:val="0"/>
          <w:marTop w:val="0"/>
          <w:marBottom w:val="0"/>
          <w:divBdr>
            <w:top w:val="none" w:sz="0" w:space="0" w:color="auto"/>
            <w:left w:val="none" w:sz="0" w:space="0" w:color="auto"/>
            <w:bottom w:val="none" w:sz="0" w:space="0" w:color="auto"/>
            <w:right w:val="none" w:sz="0" w:space="0" w:color="auto"/>
          </w:divBdr>
        </w:div>
      </w:divsChild>
    </w:div>
    <w:div w:id="1224099636">
      <w:bodyDiv w:val="1"/>
      <w:marLeft w:val="0"/>
      <w:marRight w:val="0"/>
      <w:marTop w:val="0"/>
      <w:marBottom w:val="0"/>
      <w:divBdr>
        <w:top w:val="none" w:sz="0" w:space="0" w:color="auto"/>
        <w:left w:val="none" w:sz="0" w:space="0" w:color="auto"/>
        <w:bottom w:val="none" w:sz="0" w:space="0" w:color="auto"/>
        <w:right w:val="none" w:sz="0" w:space="0" w:color="auto"/>
      </w:divBdr>
      <w:divsChild>
        <w:div w:id="897475503">
          <w:marLeft w:val="0"/>
          <w:marRight w:val="0"/>
          <w:marTop w:val="0"/>
          <w:marBottom w:val="0"/>
          <w:divBdr>
            <w:top w:val="none" w:sz="0" w:space="0" w:color="auto"/>
            <w:left w:val="none" w:sz="0" w:space="0" w:color="auto"/>
            <w:bottom w:val="none" w:sz="0" w:space="0" w:color="auto"/>
            <w:right w:val="none" w:sz="0" w:space="0" w:color="auto"/>
          </w:divBdr>
        </w:div>
      </w:divsChild>
    </w:div>
    <w:div w:id="1230966874">
      <w:bodyDiv w:val="1"/>
      <w:marLeft w:val="0"/>
      <w:marRight w:val="0"/>
      <w:marTop w:val="0"/>
      <w:marBottom w:val="0"/>
      <w:divBdr>
        <w:top w:val="none" w:sz="0" w:space="0" w:color="auto"/>
        <w:left w:val="none" w:sz="0" w:space="0" w:color="auto"/>
        <w:bottom w:val="none" w:sz="0" w:space="0" w:color="auto"/>
        <w:right w:val="none" w:sz="0" w:space="0" w:color="auto"/>
      </w:divBdr>
      <w:divsChild>
        <w:div w:id="208147422">
          <w:marLeft w:val="547"/>
          <w:marRight w:val="0"/>
          <w:marTop w:val="240"/>
          <w:marBottom w:val="0"/>
          <w:divBdr>
            <w:top w:val="none" w:sz="0" w:space="0" w:color="auto"/>
            <w:left w:val="none" w:sz="0" w:space="0" w:color="auto"/>
            <w:bottom w:val="none" w:sz="0" w:space="0" w:color="auto"/>
            <w:right w:val="none" w:sz="0" w:space="0" w:color="auto"/>
          </w:divBdr>
        </w:div>
      </w:divsChild>
    </w:div>
    <w:div w:id="1251813536">
      <w:bodyDiv w:val="1"/>
      <w:marLeft w:val="0"/>
      <w:marRight w:val="0"/>
      <w:marTop w:val="0"/>
      <w:marBottom w:val="0"/>
      <w:divBdr>
        <w:top w:val="none" w:sz="0" w:space="0" w:color="auto"/>
        <w:left w:val="none" w:sz="0" w:space="0" w:color="auto"/>
        <w:bottom w:val="none" w:sz="0" w:space="0" w:color="auto"/>
        <w:right w:val="none" w:sz="0" w:space="0" w:color="auto"/>
      </w:divBdr>
      <w:divsChild>
        <w:div w:id="1176312489">
          <w:marLeft w:val="0"/>
          <w:marRight w:val="0"/>
          <w:marTop w:val="0"/>
          <w:marBottom w:val="0"/>
          <w:divBdr>
            <w:top w:val="none" w:sz="0" w:space="0" w:color="auto"/>
            <w:left w:val="none" w:sz="0" w:space="0" w:color="auto"/>
            <w:bottom w:val="none" w:sz="0" w:space="0" w:color="auto"/>
            <w:right w:val="none" w:sz="0" w:space="0" w:color="auto"/>
          </w:divBdr>
        </w:div>
      </w:divsChild>
    </w:div>
    <w:div w:id="1335913201">
      <w:bodyDiv w:val="1"/>
      <w:marLeft w:val="0"/>
      <w:marRight w:val="0"/>
      <w:marTop w:val="0"/>
      <w:marBottom w:val="0"/>
      <w:divBdr>
        <w:top w:val="none" w:sz="0" w:space="0" w:color="auto"/>
        <w:left w:val="none" w:sz="0" w:space="0" w:color="auto"/>
        <w:bottom w:val="none" w:sz="0" w:space="0" w:color="auto"/>
        <w:right w:val="none" w:sz="0" w:space="0" w:color="auto"/>
      </w:divBdr>
    </w:div>
    <w:div w:id="1392538965">
      <w:bodyDiv w:val="1"/>
      <w:marLeft w:val="0"/>
      <w:marRight w:val="0"/>
      <w:marTop w:val="0"/>
      <w:marBottom w:val="0"/>
      <w:divBdr>
        <w:top w:val="none" w:sz="0" w:space="0" w:color="auto"/>
        <w:left w:val="none" w:sz="0" w:space="0" w:color="auto"/>
        <w:bottom w:val="none" w:sz="0" w:space="0" w:color="auto"/>
        <w:right w:val="none" w:sz="0" w:space="0" w:color="auto"/>
      </w:divBdr>
      <w:divsChild>
        <w:div w:id="489444573">
          <w:marLeft w:val="0"/>
          <w:marRight w:val="0"/>
          <w:marTop w:val="0"/>
          <w:marBottom w:val="0"/>
          <w:divBdr>
            <w:top w:val="none" w:sz="0" w:space="0" w:color="auto"/>
            <w:left w:val="none" w:sz="0" w:space="0" w:color="auto"/>
            <w:bottom w:val="none" w:sz="0" w:space="0" w:color="auto"/>
            <w:right w:val="none" w:sz="0" w:space="0" w:color="auto"/>
          </w:divBdr>
        </w:div>
      </w:divsChild>
    </w:div>
    <w:div w:id="1443957213">
      <w:bodyDiv w:val="1"/>
      <w:marLeft w:val="0"/>
      <w:marRight w:val="0"/>
      <w:marTop w:val="0"/>
      <w:marBottom w:val="0"/>
      <w:divBdr>
        <w:top w:val="none" w:sz="0" w:space="0" w:color="auto"/>
        <w:left w:val="none" w:sz="0" w:space="0" w:color="auto"/>
        <w:bottom w:val="none" w:sz="0" w:space="0" w:color="auto"/>
        <w:right w:val="none" w:sz="0" w:space="0" w:color="auto"/>
      </w:divBdr>
      <w:divsChild>
        <w:div w:id="480925626">
          <w:marLeft w:val="0"/>
          <w:marRight w:val="0"/>
          <w:marTop w:val="0"/>
          <w:marBottom w:val="0"/>
          <w:divBdr>
            <w:top w:val="none" w:sz="0" w:space="0" w:color="auto"/>
            <w:left w:val="none" w:sz="0" w:space="0" w:color="auto"/>
            <w:bottom w:val="none" w:sz="0" w:space="0" w:color="auto"/>
            <w:right w:val="none" w:sz="0" w:space="0" w:color="auto"/>
          </w:divBdr>
          <w:divsChild>
            <w:div w:id="2019774060">
              <w:marLeft w:val="0"/>
              <w:marRight w:val="0"/>
              <w:marTop w:val="120"/>
              <w:marBottom w:val="120"/>
              <w:divBdr>
                <w:top w:val="none" w:sz="0" w:space="0" w:color="auto"/>
                <w:left w:val="none" w:sz="0" w:space="0" w:color="auto"/>
                <w:bottom w:val="none" w:sz="0" w:space="0" w:color="auto"/>
                <w:right w:val="none" w:sz="0" w:space="0" w:color="auto"/>
              </w:divBdr>
            </w:div>
          </w:divsChild>
        </w:div>
        <w:div w:id="2116634378">
          <w:marLeft w:val="0"/>
          <w:marRight w:val="0"/>
          <w:marTop w:val="0"/>
          <w:marBottom w:val="0"/>
          <w:divBdr>
            <w:top w:val="none" w:sz="0" w:space="0" w:color="auto"/>
            <w:left w:val="none" w:sz="0" w:space="0" w:color="auto"/>
            <w:bottom w:val="none" w:sz="0" w:space="0" w:color="auto"/>
            <w:right w:val="none" w:sz="0" w:space="0" w:color="auto"/>
          </w:divBdr>
          <w:divsChild>
            <w:div w:id="574708022">
              <w:marLeft w:val="0"/>
              <w:marRight w:val="0"/>
              <w:marTop w:val="0"/>
              <w:marBottom w:val="0"/>
              <w:divBdr>
                <w:top w:val="none" w:sz="0" w:space="0" w:color="auto"/>
                <w:left w:val="none" w:sz="0" w:space="0" w:color="auto"/>
                <w:bottom w:val="none" w:sz="0" w:space="0" w:color="auto"/>
                <w:right w:val="none" w:sz="0" w:space="0" w:color="auto"/>
              </w:divBdr>
            </w:div>
            <w:div w:id="1450006893">
              <w:marLeft w:val="0"/>
              <w:marRight w:val="0"/>
              <w:marTop w:val="180"/>
              <w:marBottom w:val="180"/>
              <w:divBdr>
                <w:top w:val="none" w:sz="0" w:space="0" w:color="auto"/>
                <w:left w:val="none" w:sz="0" w:space="0" w:color="auto"/>
                <w:bottom w:val="none" w:sz="0" w:space="0" w:color="auto"/>
                <w:right w:val="none" w:sz="0" w:space="0" w:color="auto"/>
              </w:divBdr>
              <w:divsChild>
                <w:div w:id="456682149">
                  <w:marLeft w:val="0"/>
                  <w:marRight w:val="0"/>
                  <w:marTop w:val="0"/>
                  <w:marBottom w:val="0"/>
                  <w:divBdr>
                    <w:top w:val="none" w:sz="0" w:space="0" w:color="auto"/>
                    <w:left w:val="none" w:sz="0" w:space="0" w:color="auto"/>
                    <w:bottom w:val="none" w:sz="0" w:space="0" w:color="auto"/>
                    <w:right w:val="none" w:sz="0" w:space="0" w:color="auto"/>
                  </w:divBdr>
                </w:div>
              </w:divsChild>
            </w:div>
            <w:div w:id="1992175679">
              <w:marLeft w:val="0"/>
              <w:marRight w:val="0"/>
              <w:marTop w:val="180"/>
              <w:marBottom w:val="180"/>
              <w:divBdr>
                <w:top w:val="none" w:sz="0" w:space="0" w:color="auto"/>
                <w:left w:val="none" w:sz="0" w:space="0" w:color="auto"/>
                <w:bottom w:val="none" w:sz="0" w:space="0" w:color="auto"/>
                <w:right w:val="none" w:sz="0" w:space="0" w:color="auto"/>
              </w:divBdr>
              <w:divsChild>
                <w:div w:id="11411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1480">
      <w:bodyDiv w:val="1"/>
      <w:marLeft w:val="0"/>
      <w:marRight w:val="0"/>
      <w:marTop w:val="0"/>
      <w:marBottom w:val="0"/>
      <w:divBdr>
        <w:top w:val="none" w:sz="0" w:space="0" w:color="auto"/>
        <w:left w:val="none" w:sz="0" w:space="0" w:color="auto"/>
        <w:bottom w:val="none" w:sz="0" w:space="0" w:color="auto"/>
        <w:right w:val="none" w:sz="0" w:space="0" w:color="auto"/>
      </w:divBdr>
      <w:divsChild>
        <w:div w:id="2094357806">
          <w:marLeft w:val="0"/>
          <w:marRight w:val="0"/>
          <w:marTop w:val="0"/>
          <w:marBottom w:val="120"/>
          <w:divBdr>
            <w:top w:val="none" w:sz="0" w:space="0" w:color="auto"/>
            <w:left w:val="none" w:sz="0" w:space="0" w:color="auto"/>
            <w:bottom w:val="none" w:sz="0" w:space="0" w:color="auto"/>
            <w:right w:val="none" w:sz="0" w:space="0" w:color="auto"/>
          </w:divBdr>
          <w:divsChild>
            <w:div w:id="895050876">
              <w:marLeft w:val="0"/>
              <w:marRight w:val="0"/>
              <w:marTop w:val="0"/>
              <w:marBottom w:val="0"/>
              <w:divBdr>
                <w:top w:val="none" w:sz="0" w:space="0" w:color="auto"/>
                <w:left w:val="none" w:sz="0" w:space="0" w:color="auto"/>
                <w:bottom w:val="none" w:sz="0" w:space="0" w:color="auto"/>
                <w:right w:val="none" w:sz="0" w:space="0" w:color="auto"/>
              </w:divBdr>
              <w:divsChild>
                <w:div w:id="1114787984">
                  <w:marLeft w:val="0"/>
                  <w:marRight w:val="0"/>
                  <w:marTop w:val="0"/>
                  <w:marBottom w:val="0"/>
                  <w:divBdr>
                    <w:top w:val="none" w:sz="0" w:space="0" w:color="auto"/>
                    <w:left w:val="none" w:sz="0" w:space="0" w:color="auto"/>
                    <w:bottom w:val="none" w:sz="0" w:space="0" w:color="auto"/>
                    <w:right w:val="none" w:sz="0" w:space="0" w:color="auto"/>
                  </w:divBdr>
                  <w:divsChild>
                    <w:div w:id="1935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1741">
      <w:bodyDiv w:val="1"/>
      <w:marLeft w:val="0"/>
      <w:marRight w:val="0"/>
      <w:marTop w:val="0"/>
      <w:marBottom w:val="0"/>
      <w:divBdr>
        <w:top w:val="none" w:sz="0" w:space="0" w:color="auto"/>
        <w:left w:val="none" w:sz="0" w:space="0" w:color="auto"/>
        <w:bottom w:val="none" w:sz="0" w:space="0" w:color="auto"/>
        <w:right w:val="none" w:sz="0" w:space="0" w:color="auto"/>
      </w:divBdr>
      <w:divsChild>
        <w:div w:id="18438933">
          <w:marLeft w:val="0"/>
          <w:marRight w:val="0"/>
          <w:marTop w:val="0"/>
          <w:marBottom w:val="0"/>
          <w:divBdr>
            <w:top w:val="none" w:sz="0" w:space="0" w:color="auto"/>
            <w:left w:val="none" w:sz="0" w:space="0" w:color="auto"/>
            <w:bottom w:val="none" w:sz="0" w:space="0" w:color="auto"/>
            <w:right w:val="none" w:sz="0" w:space="0" w:color="auto"/>
          </w:divBdr>
        </w:div>
        <w:div w:id="566964748">
          <w:marLeft w:val="0"/>
          <w:marRight w:val="0"/>
          <w:marTop w:val="0"/>
          <w:marBottom w:val="0"/>
          <w:divBdr>
            <w:top w:val="none" w:sz="0" w:space="0" w:color="auto"/>
            <w:left w:val="none" w:sz="0" w:space="0" w:color="auto"/>
            <w:bottom w:val="none" w:sz="0" w:space="0" w:color="auto"/>
            <w:right w:val="none" w:sz="0" w:space="0" w:color="auto"/>
          </w:divBdr>
        </w:div>
      </w:divsChild>
    </w:div>
    <w:div w:id="1511943129">
      <w:bodyDiv w:val="1"/>
      <w:marLeft w:val="0"/>
      <w:marRight w:val="0"/>
      <w:marTop w:val="0"/>
      <w:marBottom w:val="0"/>
      <w:divBdr>
        <w:top w:val="none" w:sz="0" w:space="0" w:color="auto"/>
        <w:left w:val="none" w:sz="0" w:space="0" w:color="auto"/>
        <w:bottom w:val="none" w:sz="0" w:space="0" w:color="auto"/>
        <w:right w:val="none" w:sz="0" w:space="0" w:color="auto"/>
      </w:divBdr>
      <w:divsChild>
        <w:div w:id="1970015763">
          <w:marLeft w:val="0"/>
          <w:marRight w:val="0"/>
          <w:marTop w:val="0"/>
          <w:marBottom w:val="135"/>
          <w:divBdr>
            <w:top w:val="none" w:sz="0" w:space="0" w:color="auto"/>
            <w:left w:val="none" w:sz="0" w:space="0" w:color="auto"/>
            <w:bottom w:val="single" w:sz="12" w:space="9" w:color="EBEBEB"/>
            <w:right w:val="none" w:sz="0" w:space="0" w:color="auto"/>
          </w:divBdr>
          <w:divsChild>
            <w:div w:id="1705329975">
              <w:marLeft w:val="0"/>
              <w:marRight w:val="0"/>
              <w:marTop w:val="0"/>
              <w:marBottom w:val="0"/>
              <w:divBdr>
                <w:top w:val="none" w:sz="0" w:space="0" w:color="auto"/>
                <w:left w:val="none" w:sz="0" w:space="0" w:color="auto"/>
                <w:bottom w:val="none" w:sz="0" w:space="0" w:color="auto"/>
                <w:right w:val="none" w:sz="0" w:space="0" w:color="auto"/>
              </w:divBdr>
            </w:div>
          </w:divsChild>
        </w:div>
        <w:div w:id="2120029228">
          <w:marLeft w:val="0"/>
          <w:marRight w:val="0"/>
          <w:marTop w:val="0"/>
          <w:marBottom w:val="120"/>
          <w:divBdr>
            <w:top w:val="none" w:sz="0" w:space="0" w:color="auto"/>
            <w:left w:val="none" w:sz="0" w:space="0" w:color="auto"/>
            <w:bottom w:val="none" w:sz="0" w:space="0" w:color="auto"/>
            <w:right w:val="none" w:sz="0" w:space="0" w:color="auto"/>
          </w:divBdr>
          <w:divsChild>
            <w:div w:id="1197157566">
              <w:marLeft w:val="0"/>
              <w:marRight w:val="0"/>
              <w:marTop w:val="0"/>
              <w:marBottom w:val="0"/>
              <w:divBdr>
                <w:top w:val="none" w:sz="0" w:space="0" w:color="auto"/>
                <w:left w:val="none" w:sz="0" w:space="0" w:color="auto"/>
                <w:bottom w:val="none" w:sz="0" w:space="0" w:color="auto"/>
                <w:right w:val="none" w:sz="0" w:space="0" w:color="auto"/>
              </w:divBdr>
              <w:divsChild>
                <w:div w:id="1198740504">
                  <w:marLeft w:val="0"/>
                  <w:marRight w:val="0"/>
                  <w:marTop w:val="0"/>
                  <w:marBottom w:val="0"/>
                  <w:divBdr>
                    <w:top w:val="none" w:sz="0" w:space="0" w:color="auto"/>
                    <w:left w:val="none" w:sz="0" w:space="0" w:color="auto"/>
                    <w:bottom w:val="none" w:sz="0" w:space="0" w:color="auto"/>
                    <w:right w:val="none" w:sz="0" w:space="0" w:color="auto"/>
                  </w:divBdr>
                  <w:divsChild>
                    <w:div w:id="2060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6772">
      <w:bodyDiv w:val="1"/>
      <w:marLeft w:val="0"/>
      <w:marRight w:val="0"/>
      <w:marTop w:val="0"/>
      <w:marBottom w:val="0"/>
      <w:divBdr>
        <w:top w:val="none" w:sz="0" w:space="0" w:color="auto"/>
        <w:left w:val="none" w:sz="0" w:space="0" w:color="auto"/>
        <w:bottom w:val="none" w:sz="0" w:space="0" w:color="auto"/>
        <w:right w:val="none" w:sz="0" w:space="0" w:color="auto"/>
      </w:divBdr>
      <w:divsChild>
        <w:div w:id="1155537172">
          <w:marLeft w:val="0"/>
          <w:marRight w:val="0"/>
          <w:marTop w:val="225"/>
          <w:marBottom w:val="315"/>
          <w:divBdr>
            <w:top w:val="single" w:sz="6" w:space="0" w:color="D7D7D7"/>
            <w:left w:val="none" w:sz="0" w:space="0" w:color="auto"/>
            <w:bottom w:val="single" w:sz="6" w:space="0" w:color="D7D7D7"/>
            <w:right w:val="none" w:sz="0" w:space="0" w:color="auto"/>
          </w:divBdr>
          <w:divsChild>
            <w:div w:id="1343821450">
              <w:marLeft w:val="0"/>
              <w:marRight w:val="0"/>
              <w:marTop w:val="0"/>
              <w:marBottom w:val="0"/>
              <w:divBdr>
                <w:top w:val="none" w:sz="0" w:space="0" w:color="auto"/>
                <w:left w:val="none" w:sz="0" w:space="0" w:color="auto"/>
                <w:bottom w:val="none" w:sz="0" w:space="0" w:color="auto"/>
                <w:right w:val="none" w:sz="0" w:space="0" w:color="auto"/>
              </w:divBdr>
            </w:div>
            <w:div w:id="1614092375">
              <w:marLeft w:val="0"/>
              <w:marRight w:val="0"/>
              <w:marTop w:val="0"/>
              <w:marBottom w:val="0"/>
              <w:divBdr>
                <w:top w:val="none" w:sz="0" w:space="0" w:color="auto"/>
                <w:left w:val="none" w:sz="0" w:space="0" w:color="auto"/>
                <w:bottom w:val="none" w:sz="0" w:space="0" w:color="auto"/>
                <w:right w:val="none" w:sz="0" w:space="0" w:color="auto"/>
              </w:divBdr>
            </w:div>
          </w:divsChild>
        </w:div>
        <w:div w:id="1761607959">
          <w:marLeft w:val="0"/>
          <w:marRight w:val="0"/>
          <w:marTop w:val="0"/>
          <w:marBottom w:val="0"/>
          <w:divBdr>
            <w:top w:val="none" w:sz="0" w:space="0" w:color="auto"/>
            <w:left w:val="none" w:sz="0" w:space="0" w:color="auto"/>
            <w:bottom w:val="none" w:sz="0" w:space="0" w:color="auto"/>
            <w:right w:val="none" w:sz="0" w:space="0" w:color="auto"/>
          </w:divBdr>
          <w:divsChild>
            <w:div w:id="262344487">
              <w:marLeft w:val="0"/>
              <w:marRight w:val="0"/>
              <w:marTop w:val="120"/>
              <w:marBottom w:val="120"/>
              <w:divBdr>
                <w:top w:val="none" w:sz="0" w:space="0" w:color="auto"/>
                <w:left w:val="none" w:sz="0" w:space="0" w:color="auto"/>
                <w:bottom w:val="none" w:sz="0" w:space="0" w:color="auto"/>
                <w:right w:val="none" w:sz="0" w:space="0" w:color="auto"/>
              </w:divBdr>
            </w:div>
            <w:div w:id="1992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5611">
      <w:bodyDiv w:val="1"/>
      <w:marLeft w:val="0"/>
      <w:marRight w:val="0"/>
      <w:marTop w:val="0"/>
      <w:marBottom w:val="0"/>
      <w:divBdr>
        <w:top w:val="none" w:sz="0" w:space="0" w:color="auto"/>
        <w:left w:val="none" w:sz="0" w:space="0" w:color="auto"/>
        <w:bottom w:val="none" w:sz="0" w:space="0" w:color="auto"/>
        <w:right w:val="none" w:sz="0" w:space="0" w:color="auto"/>
      </w:divBdr>
      <w:divsChild>
        <w:div w:id="115871884">
          <w:marLeft w:val="0"/>
          <w:marRight w:val="0"/>
          <w:marTop w:val="0"/>
          <w:marBottom w:val="0"/>
          <w:divBdr>
            <w:top w:val="none" w:sz="0" w:space="0" w:color="auto"/>
            <w:left w:val="none" w:sz="0" w:space="0" w:color="auto"/>
            <w:bottom w:val="none" w:sz="0" w:space="0" w:color="auto"/>
            <w:right w:val="none" w:sz="0" w:space="0" w:color="auto"/>
          </w:divBdr>
        </w:div>
        <w:div w:id="528497308">
          <w:marLeft w:val="0"/>
          <w:marRight w:val="0"/>
          <w:marTop w:val="0"/>
          <w:marBottom w:val="0"/>
          <w:divBdr>
            <w:top w:val="none" w:sz="0" w:space="0" w:color="auto"/>
            <w:left w:val="none" w:sz="0" w:space="0" w:color="auto"/>
            <w:bottom w:val="none" w:sz="0" w:space="0" w:color="auto"/>
            <w:right w:val="none" w:sz="0" w:space="0" w:color="auto"/>
          </w:divBdr>
        </w:div>
      </w:divsChild>
    </w:div>
    <w:div w:id="1695613792">
      <w:bodyDiv w:val="1"/>
      <w:marLeft w:val="0"/>
      <w:marRight w:val="0"/>
      <w:marTop w:val="0"/>
      <w:marBottom w:val="0"/>
      <w:divBdr>
        <w:top w:val="none" w:sz="0" w:space="0" w:color="auto"/>
        <w:left w:val="none" w:sz="0" w:space="0" w:color="auto"/>
        <w:bottom w:val="none" w:sz="0" w:space="0" w:color="auto"/>
        <w:right w:val="none" w:sz="0" w:space="0" w:color="auto"/>
      </w:divBdr>
    </w:div>
    <w:div w:id="1701515620">
      <w:bodyDiv w:val="1"/>
      <w:marLeft w:val="0"/>
      <w:marRight w:val="0"/>
      <w:marTop w:val="0"/>
      <w:marBottom w:val="0"/>
      <w:divBdr>
        <w:top w:val="none" w:sz="0" w:space="0" w:color="auto"/>
        <w:left w:val="none" w:sz="0" w:space="0" w:color="auto"/>
        <w:bottom w:val="none" w:sz="0" w:space="0" w:color="auto"/>
        <w:right w:val="none" w:sz="0" w:space="0" w:color="auto"/>
      </w:divBdr>
      <w:divsChild>
        <w:div w:id="95642533">
          <w:marLeft w:val="547"/>
          <w:marRight w:val="0"/>
          <w:marTop w:val="130"/>
          <w:marBottom w:val="120"/>
          <w:divBdr>
            <w:top w:val="none" w:sz="0" w:space="0" w:color="auto"/>
            <w:left w:val="none" w:sz="0" w:space="0" w:color="auto"/>
            <w:bottom w:val="none" w:sz="0" w:space="0" w:color="auto"/>
            <w:right w:val="none" w:sz="0" w:space="0" w:color="auto"/>
          </w:divBdr>
        </w:div>
        <w:div w:id="1222868409">
          <w:marLeft w:val="1166"/>
          <w:marRight w:val="0"/>
          <w:marTop w:val="115"/>
          <w:marBottom w:val="0"/>
          <w:divBdr>
            <w:top w:val="none" w:sz="0" w:space="0" w:color="auto"/>
            <w:left w:val="none" w:sz="0" w:space="0" w:color="auto"/>
            <w:bottom w:val="none" w:sz="0" w:space="0" w:color="auto"/>
            <w:right w:val="none" w:sz="0" w:space="0" w:color="auto"/>
          </w:divBdr>
        </w:div>
        <w:div w:id="1337147049">
          <w:marLeft w:val="1166"/>
          <w:marRight w:val="0"/>
          <w:marTop w:val="115"/>
          <w:marBottom w:val="0"/>
          <w:divBdr>
            <w:top w:val="none" w:sz="0" w:space="0" w:color="auto"/>
            <w:left w:val="none" w:sz="0" w:space="0" w:color="auto"/>
            <w:bottom w:val="none" w:sz="0" w:space="0" w:color="auto"/>
            <w:right w:val="none" w:sz="0" w:space="0" w:color="auto"/>
          </w:divBdr>
        </w:div>
        <w:div w:id="1455557416">
          <w:marLeft w:val="547"/>
          <w:marRight w:val="0"/>
          <w:marTop w:val="130"/>
          <w:marBottom w:val="120"/>
          <w:divBdr>
            <w:top w:val="none" w:sz="0" w:space="0" w:color="auto"/>
            <w:left w:val="none" w:sz="0" w:space="0" w:color="auto"/>
            <w:bottom w:val="none" w:sz="0" w:space="0" w:color="auto"/>
            <w:right w:val="none" w:sz="0" w:space="0" w:color="auto"/>
          </w:divBdr>
        </w:div>
        <w:div w:id="1521968391">
          <w:marLeft w:val="547"/>
          <w:marRight w:val="0"/>
          <w:marTop w:val="130"/>
          <w:marBottom w:val="0"/>
          <w:divBdr>
            <w:top w:val="none" w:sz="0" w:space="0" w:color="auto"/>
            <w:left w:val="none" w:sz="0" w:space="0" w:color="auto"/>
            <w:bottom w:val="none" w:sz="0" w:space="0" w:color="auto"/>
            <w:right w:val="none" w:sz="0" w:space="0" w:color="auto"/>
          </w:divBdr>
        </w:div>
        <w:div w:id="1550996555">
          <w:marLeft w:val="547"/>
          <w:marRight w:val="0"/>
          <w:marTop w:val="130"/>
          <w:marBottom w:val="120"/>
          <w:divBdr>
            <w:top w:val="none" w:sz="0" w:space="0" w:color="auto"/>
            <w:left w:val="none" w:sz="0" w:space="0" w:color="auto"/>
            <w:bottom w:val="none" w:sz="0" w:space="0" w:color="auto"/>
            <w:right w:val="none" w:sz="0" w:space="0" w:color="auto"/>
          </w:divBdr>
        </w:div>
        <w:div w:id="1604728437">
          <w:marLeft w:val="1166"/>
          <w:marRight w:val="0"/>
          <w:marTop w:val="115"/>
          <w:marBottom w:val="0"/>
          <w:divBdr>
            <w:top w:val="none" w:sz="0" w:space="0" w:color="auto"/>
            <w:left w:val="none" w:sz="0" w:space="0" w:color="auto"/>
            <w:bottom w:val="none" w:sz="0" w:space="0" w:color="auto"/>
            <w:right w:val="none" w:sz="0" w:space="0" w:color="auto"/>
          </w:divBdr>
        </w:div>
      </w:divsChild>
    </w:div>
    <w:div w:id="1784688388">
      <w:bodyDiv w:val="1"/>
      <w:marLeft w:val="0"/>
      <w:marRight w:val="0"/>
      <w:marTop w:val="0"/>
      <w:marBottom w:val="0"/>
      <w:divBdr>
        <w:top w:val="none" w:sz="0" w:space="0" w:color="auto"/>
        <w:left w:val="none" w:sz="0" w:space="0" w:color="auto"/>
        <w:bottom w:val="none" w:sz="0" w:space="0" w:color="auto"/>
        <w:right w:val="none" w:sz="0" w:space="0" w:color="auto"/>
      </w:divBdr>
    </w:div>
    <w:div w:id="1786851614">
      <w:bodyDiv w:val="1"/>
      <w:marLeft w:val="0"/>
      <w:marRight w:val="0"/>
      <w:marTop w:val="0"/>
      <w:marBottom w:val="0"/>
      <w:divBdr>
        <w:top w:val="none" w:sz="0" w:space="0" w:color="auto"/>
        <w:left w:val="none" w:sz="0" w:space="0" w:color="auto"/>
        <w:bottom w:val="none" w:sz="0" w:space="0" w:color="auto"/>
        <w:right w:val="none" w:sz="0" w:space="0" w:color="auto"/>
      </w:divBdr>
    </w:div>
    <w:div w:id="1800536333">
      <w:bodyDiv w:val="1"/>
      <w:marLeft w:val="0"/>
      <w:marRight w:val="0"/>
      <w:marTop w:val="0"/>
      <w:marBottom w:val="0"/>
      <w:divBdr>
        <w:top w:val="none" w:sz="0" w:space="0" w:color="auto"/>
        <w:left w:val="none" w:sz="0" w:space="0" w:color="auto"/>
        <w:bottom w:val="none" w:sz="0" w:space="0" w:color="auto"/>
        <w:right w:val="none" w:sz="0" w:space="0" w:color="auto"/>
      </w:divBdr>
      <w:divsChild>
        <w:div w:id="261571441">
          <w:marLeft w:val="0"/>
          <w:marRight w:val="0"/>
          <w:marTop w:val="0"/>
          <w:marBottom w:val="0"/>
          <w:divBdr>
            <w:top w:val="none" w:sz="0" w:space="0" w:color="auto"/>
            <w:left w:val="none" w:sz="0" w:space="0" w:color="auto"/>
            <w:bottom w:val="none" w:sz="0" w:space="0" w:color="auto"/>
            <w:right w:val="none" w:sz="0" w:space="0" w:color="auto"/>
          </w:divBdr>
        </w:div>
      </w:divsChild>
    </w:div>
    <w:div w:id="1885487564">
      <w:bodyDiv w:val="1"/>
      <w:marLeft w:val="0"/>
      <w:marRight w:val="0"/>
      <w:marTop w:val="0"/>
      <w:marBottom w:val="0"/>
      <w:divBdr>
        <w:top w:val="none" w:sz="0" w:space="0" w:color="auto"/>
        <w:left w:val="none" w:sz="0" w:space="0" w:color="auto"/>
        <w:bottom w:val="none" w:sz="0" w:space="0" w:color="auto"/>
        <w:right w:val="none" w:sz="0" w:space="0" w:color="auto"/>
      </w:divBdr>
      <w:divsChild>
        <w:div w:id="1955013857">
          <w:marLeft w:val="0"/>
          <w:marRight w:val="0"/>
          <w:marTop w:val="0"/>
          <w:marBottom w:val="0"/>
          <w:divBdr>
            <w:top w:val="none" w:sz="0" w:space="0" w:color="auto"/>
            <w:left w:val="none" w:sz="0" w:space="0" w:color="auto"/>
            <w:bottom w:val="none" w:sz="0" w:space="0" w:color="auto"/>
            <w:right w:val="none" w:sz="0" w:space="0" w:color="auto"/>
          </w:divBdr>
        </w:div>
      </w:divsChild>
    </w:div>
    <w:div w:id="1910457506">
      <w:bodyDiv w:val="1"/>
      <w:marLeft w:val="0"/>
      <w:marRight w:val="0"/>
      <w:marTop w:val="0"/>
      <w:marBottom w:val="0"/>
      <w:divBdr>
        <w:top w:val="none" w:sz="0" w:space="0" w:color="auto"/>
        <w:left w:val="none" w:sz="0" w:space="0" w:color="auto"/>
        <w:bottom w:val="none" w:sz="0" w:space="0" w:color="auto"/>
        <w:right w:val="none" w:sz="0" w:space="0" w:color="auto"/>
      </w:divBdr>
      <w:divsChild>
        <w:div w:id="672950856">
          <w:marLeft w:val="0"/>
          <w:marRight w:val="0"/>
          <w:marTop w:val="0"/>
          <w:marBottom w:val="0"/>
          <w:divBdr>
            <w:top w:val="none" w:sz="0" w:space="0" w:color="auto"/>
            <w:left w:val="none" w:sz="0" w:space="0" w:color="auto"/>
            <w:bottom w:val="none" w:sz="0" w:space="0" w:color="auto"/>
            <w:right w:val="none" w:sz="0" w:space="0" w:color="auto"/>
          </w:divBdr>
          <w:divsChild>
            <w:div w:id="267280271">
              <w:marLeft w:val="0"/>
              <w:marRight w:val="0"/>
              <w:marTop w:val="120"/>
              <w:marBottom w:val="120"/>
              <w:divBdr>
                <w:top w:val="none" w:sz="0" w:space="0" w:color="auto"/>
                <w:left w:val="none" w:sz="0" w:space="0" w:color="auto"/>
                <w:bottom w:val="none" w:sz="0" w:space="0" w:color="auto"/>
                <w:right w:val="none" w:sz="0" w:space="0" w:color="auto"/>
              </w:divBdr>
            </w:div>
            <w:div w:id="293878074">
              <w:marLeft w:val="0"/>
              <w:marRight w:val="0"/>
              <w:marTop w:val="0"/>
              <w:marBottom w:val="0"/>
              <w:divBdr>
                <w:top w:val="none" w:sz="0" w:space="0" w:color="auto"/>
                <w:left w:val="none" w:sz="0" w:space="0" w:color="auto"/>
                <w:bottom w:val="none" w:sz="0" w:space="0" w:color="auto"/>
                <w:right w:val="none" w:sz="0" w:space="0" w:color="auto"/>
              </w:divBdr>
            </w:div>
          </w:divsChild>
        </w:div>
        <w:div w:id="1155729861">
          <w:marLeft w:val="0"/>
          <w:marRight w:val="0"/>
          <w:marTop w:val="225"/>
          <w:marBottom w:val="315"/>
          <w:divBdr>
            <w:top w:val="single" w:sz="6" w:space="0" w:color="D7D7D7"/>
            <w:left w:val="none" w:sz="0" w:space="0" w:color="auto"/>
            <w:bottom w:val="single" w:sz="6" w:space="0" w:color="D7D7D7"/>
            <w:right w:val="none" w:sz="0" w:space="0" w:color="auto"/>
          </w:divBdr>
          <w:divsChild>
            <w:div w:id="1029650034">
              <w:marLeft w:val="0"/>
              <w:marRight w:val="0"/>
              <w:marTop w:val="0"/>
              <w:marBottom w:val="0"/>
              <w:divBdr>
                <w:top w:val="none" w:sz="0" w:space="0" w:color="auto"/>
                <w:left w:val="none" w:sz="0" w:space="0" w:color="auto"/>
                <w:bottom w:val="none" w:sz="0" w:space="0" w:color="auto"/>
                <w:right w:val="none" w:sz="0" w:space="0" w:color="auto"/>
              </w:divBdr>
            </w:div>
            <w:div w:id="14591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062">
      <w:bodyDiv w:val="1"/>
      <w:marLeft w:val="0"/>
      <w:marRight w:val="0"/>
      <w:marTop w:val="0"/>
      <w:marBottom w:val="0"/>
      <w:divBdr>
        <w:top w:val="none" w:sz="0" w:space="0" w:color="auto"/>
        <w:left w:val="none" w:sz="0" w:space="0" w:color="auto"/>
        <w:bottom w:val="none" w:sz="0" w:space="0" w:color="auto"/>
        <w:right w:val="none" w:sz="0" w:space="0" w:color="auto"/>
      </w:divBdr>
    </w:div>
    <w:div w:id="1960335631">
      <w:bodyDiv w:val="1"/>
      <w:marLeft w:val="0"/>
      <w:marRight w:val="0"/>
      <w:marTop w:val="0"/>
      <w:marBottom w:val="0"/>
      <w:divBdr>
        <w:top w:val="none" w:sz="0" w:space="0" w:color="auto"/>
        <w:left w:val="none" w:sz="0" w:space="0" w:color="auto"/>
        <w:bottom w:val="none" w:sz="0" w:space="0" w:color="auto"/>
        <w:right w:val="none" w:sz="0" w:space="0" w:color="auto"/>
      </w:divBdr>
    </w:div>
    <w:div w:id="2015036503">
      <w:bodyDiv w:val="1"/>
      <w:marLeft w:val="0"/>
      <w:marRight w:val="0"/>
      <w:marTop w:val="0"/>
      <w:marBottom w:val="0"/>
      <w:divBdr>
        <w:top w:val="none" w:sz="0" w:space="0" w:color="auto"/>
        <w:left w:val="none" w:sz="0" w:space="0" w:color="auto"/>
        <w:bottom w:val="none" w:sz="0" w:space="0" w:color="auto"/>
        <w:right w:val="none" w:sz="0" w:space="0" w:color="auto"/>
      </w:divBdr>
    </w:div>
    <w:div w:id="2114665580">
      <w:bodyDiv w:val="1"/>
      <w:marLeft w:val="0"/>
      <w:marRight w:val="0"/>
      <w:marTop w:val="0"/>
      <w:marBottom w:val="0"/>
      <w:divBdr>
        <w:top w:val="none" w:sz="0" w:space="0" w:color="auto"/>
        <w:left w:val="none" w:sz="0" w:space="0" w:color="auto"/>
        <w:bottom w:val="none" w:sz="0" w:space="0" w:color="auto"/>
        <w:right w:val="none" w:sz="0" w:space="0" w:color="auto"/>
      </w:divBdr>
      <w:divsChild>
        <w:div w:id="1082293674">
          <w:marLeft w:val="0"/>
          <w:marRight w:val="0"/>
          <w:marTop w:val="0"/>
          <w:marBottom w:val="0"/>
          <w:divBdr>
            <w:top w:val="none" w:sz="0" w:space="0" w:color="auto"/>
            <w:left w:val="none" w:sz="0" w:space="0" w:color="auto"/>
            <w:bottom w:val="none" w:sz="0" w:space="0" w:color="auto"/>
            <w:right w:val="none" w:sz="0" w:space="0" w:color="auto"/>
          </w:divBdr>
        </w:div>
      </w:divsChild>
    </w:div>
    <w:div w:id="2127578418">
      <w:bodyDiv w:val="1"/>
      <w:marLeft w:val="0"/>
      <w:marRight w:val="0"/>
      <w:marTop w:val="0"/>
      <w:marBottom w:val="0"/>
      <w:divBdr>
        <w:top w:val="none" w:sz="0" w:space="0" w:color="auto"/>
        <w:left w:val="none" w:sz="0" w:space="0" w:color="auto"/>
        <w:bottom w:val="none" w:sz="0" w:space="0" w:color="auto"/>
        <w:right w:val="none" w:sz="0" w:space="0" w:color="auto"/>
      </w:divBdr>
      <w:divsChild>
        <w:div w:id="127667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apps.engineering.leeds.ac.uk/booked/engineering/Web/reservation.php?rid=116&amp;sid=6&amp;rd=2018-02-06" TargetMode="External"/><Relationship Id="rId14" Type="http://schemas.openxmlformats.org/officeDocument/2006/relationships/hyperlink" Target="http://www.epsrc.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aza\Desktop\articulo%20N%20psrt\Nitrogen%20partition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aza\Downloads\Nitrogen%20partition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aza\Downloads\Nitrogen%20partition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aza\Desktop\articulo%20N%20psrt\Nitrogen%20partition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89512407179383"/>
          <c:y val="4.5006921302850812E-2"/>
          <c:w val="0.86114866076523044"/>
          <c:h val="0.78225110952040089"/>
        </c:manualLayout>
      </c:layout>
      <c:scatterChart>
        <c:scatterStyle val="lineMarker"/>
        <c:varyColors val="0"/>
        <c:ser>
          <c:idx val="0"/>
          <c:order val="0"/>
          <c:tx>
            <c:strRef>
              <c:f>'US Pellets'!$B$9</c:f>
              <c:strCache>
                <c:ptCount val="1"/>
                <c:pt idx="0">
                  <c:v>500-710 μm</c:v>
                </c:pt>
              </c:strCache>
            </c:strRef>
          </c:tx>
          <c:spPr>
            <a:ln w="25400" cap="rnd">
              <a:noFill/>
              <a:round/>
            </a:ln>
            <a:effectLst/>
          </c:spPr>
          <c:marker>
            <c:symbol val="circle"/>
            <c:size val="5"/>
            <c:spPr>
              <a:solidFill>
                <a:schemeClr val="tx1">
                  <a:lumMod val="50000"/>
                  <a:lumOff val="50000"/>
                </a:schemeClr>
              </a:solidFill>
              <a:ln w="9525">
                <a:noFill/>
              </a:ln>
              <a:effectLst/>
            </c:spPr>
          </c:marker>
          <c:xVal>
            <c:numRef>
              <c:f>'US Pellets'!$D$9:$D$27</c:f>
              <c:numCache>
                <c:formatCode>General</c:formatCode>
                <c:ptCount val="19"/>
                <c:pt idx="0">
                  <c:v>2</c:v>
                </c:pt>
                <c:pt idx="1">
                  <c:v>3</c:v>
                </c:pt>
                <c:pt idx="2">
                  <c:v>4</c:v>
                </c:pt>
                <c:pt idx="4">
                  <c:v>4</c:v>
                </c:pt>
                <c:pt idx="5">
                  <c:v>4</c:v>
                </c:pt>
                <c:pt idx="6">
                  <c:v>3</c:v>
                </c:pt>
                <c:pt idx="7">
                  <c:v>3</c:v>
                </c:pt>
                <c:pt idx="8">
                  <c:v>2</c:v>
                </c:pt>
                <c:pt idx="9">
                  <c:v>6</c:v>
                </c:pt>
                <c:pt idx="10">
                  <c:v>6</c:v>
                </c:pt>
                <c:pt idx="11">
                  <c:v>5</c:v>
                </c:pt>
                <c:pt idx="12">
                  <c:v>5</c:v>
                </c:pt>
                <c:pt idx="13">
                  <c:v>5</c:v>
                </c:pt>
                <c:pt idx="14">
                  <c:v>6</c:v>
                </c:pt>
                <c:pt idx="15">
                  <c:v>3</c:v>
                </c:pt>
                <c:pt idx="16">
                  <c:v>6</c:v>
                </c:pt>
                <c:pt idx="17">
                  <c:v>3</c:v>
                </c:pt>
                <c:pt idx="18">
                  <c:v>5</c:v>
                </c:pt>
              </c:numCache>
            </c:numRef>
          </c:xVal>
          <c:yVal>
            <c:numRef>
              <c:f>'US Pellets'!$I$9:$I$27</c:f>
              <c:numCache>
                <c:formatCode>0.00</c:formatCode>
                <c:ptCount val="19"/>
                <c:pt idx="0">
                  <c:v>66.365688487584208</c:v>
                </c:pt>
                <c:pt idx="1">
                  <c:v>85.066666666666663</c:v>
                </c:pt>
                <c:pt idx="2">
                  <c:v>90.363636363636289</c:v>
                </c:pt>
                <c:pt idx="3">
                  <c:v>0</c:v>
                </c:pt>
                <c:pt idx="4">
                  <c:v>89.891696750902526</c:v>
                </c:pt>
                <c:pt idx="5">
                  <c:v>91.442953020134226</c:v>
                </c:pt>
                <c:pt idx="6">
                  <c:v>70.620689655172427</c:v>
                </c:pt>
                <c:pt idx="7">
                  <c:v>81.206171107994123</c:v>
                </c:pt>
                <c:pt idx="8">
                  <c:v>53.044871794871803</c:v>
                </c:pt>
                <c:pt idx="10">
                  <c:v>93.250444049733574</c:v>
                </c:pt>
                <c:pt idx="11">
                  <c:v>93.039049235993204</c:v>
                </c:pt>
                <c:pt idx="12">
                  <c:v>90.327868852458579</c:v>
                </c:pt>
                <c:pt idx="13">
                  <c:v>93.050847457626915</c:v>
                </c:pt>
                <c:pt idx="14">
                  <c:v>89.801699716713898</c:v>
                </c:pt>
                <c:pt idx="15">
                  <c:v>84.970238095238116</c:v>
                </c:pt>
                <c:pt idx="16">
                  <c:v>91.725105189340823</c:v>
                </c:pt>
                <c:pt idx="17">
                  <c:v>68.298969072164951</c:v>
                </c:pt>
                <c:pt idx="18">
                  <c:v>89.30412371134048</c:v>
                </c:pt>
              </c:numCache>
            </c:numRef>
          </c:yVal>
          <c:smooth val="0"/>
          <c:extLst>
            <c:ext xmlns:c16="http://schemas.microsoft.com/office/drawing/2014/chart" uri="{C3380CC4-5D6E-409C-BE32-E72D297353CC}">
              <c16:uniqueId val="{00000000-2518-4B6C-A6BA-1A2B153FEB2C}"/>
            </c:ext>
          </c:extLst>
        </c:ser>
        <c:ser>
          <c:idx val="1"/>
          <c:order val="1"/>
          <c:tx>
            <c:strRef>
              <c:f>'US Pellets'!$B$28</c:f>
              <c:strCache>
                <c:ptCount val="1"/>
                <c:pt idx="0">
                  <c:v>1120-1400 μm</c:v>
                </c:pt>
              </c:strCache>
            </c:strRef>
          </c:tx>
          <c:spPr>
            <a:ln w="25400" cap="rnd">
              <a:noFill/>
              <a:round/>
            </a:ln>
            <a:effectLst/>
          </c:spPr>
          <c:marker>
            <c:symbol val="dash"/>
            <c:size val="7"/>
            <c:spPr>
              <a:solidFill>
                <a:schemeClr val="tx1"/>
              </a:solidFill>
              <a:ln w="9525">
                <a:solidFill>
                  <a:schemeClr val="tx1"/>
                </a:solidFill>
              </a:ln>
            </c:spPr>
          </c:marker>
          <c:xVal>
            <c:numRef>
              <c:f>'US Pellets'!$D$28:$D$30</c:f>
              <c:numCache>
                <c:formatCode>General</c:formatCode>
                <c:ptCount val="3"/>
                <c:pt idx="0">
                  <c:v>4</c:v>
                </c:pt>
                <c:pt idx="1">
                  <c:v>5</c:v>
                </c:pt>
                <c:pt idx="2">
                  <c:v>4</c:v>
                </c:pt>
              </c:numCache>
            </c:numRef>
          </c:xVal>
          <c:yVal>
            <c:numRef>
              <c:f>'US Pellets'!$I$28:$I$30</c:f>
              <c:numCache>
                <c:formatCode>0.00</c:formatCode>
                <c:ptCount val="3"/>
                <c:pt idx="0">
                  <c:v>82.376237623762378</c:v>
                </c:pt>
                <c:pt idx="1">
                  <c:v>90.752972258916614</c:v>
                </c:pt>
                <c:pt idx="2">
                  <c:v>87.443946188341016</c:v>
                </c:pt>
              </c:numCache>
            </c:numRef>
          </c:yVal>
          <c:smooth val="0"/>
          <c:extLst>
            <c:ext xmlns:c16="http://schemas.microsoft.com/office/drawing/2014/chart" uri="{C3380CC4-5D6E-409C-BE32-E72D297353CC}">
              <c16:uniqueId val="{00000001-2518-4B6C-A6BA-1A2B153FEB2C}"/>
            </c:ext>
          </c:extLst>
        </c:ser>
        <c:ser>
          <c:idx val="2"/>
          <c:order val="2"/>
          <c:tx>
            <c:strRef>
              <c:f>'US Pellets'!$B$31</c:f>
              <c:strCache>
                <c:ptCount val="1"/>
                <c:pt idx="0">
                  <c:v>300-500 μm</c:v>
                </c:pt>
              </c:strCache>
            </c:strRef>
          </c:tx>
          <c:spPr>
            <a:ln w="19050">
              <a:noFill/>
            </a:ln>
          </c:spPr>
          <c:marker>
            <c:symbol val="x"/>
            <c:size val="7"/>
            <c:spPr>
              <a:noFill/>
              <a:ln w="9525">
                <a:solidFill>
                  <a:schemeClr val="tx1"/>
                </a:solidFill>
              </a:ln>
            </c:spPr>
          </c:marker>
          <c:xVal>
            <c:numRef>
              <c:f>'US Pellets'!$D$31:$D$32</c:f>
              <c:numCache>
                <c:formatCode>General</c:formatCode>
                <c:ptCount val="2"/>
                <c:pt idx="0">
                  <c:v>4</c:v>
                </c:pt>
                <c:pt idx="1">
                  <c:v>4</c:v>
                </c:pt>
              </c:numCache>
            </c:numRef>
          </c:xVal>
          <c:yVal>
            <c:numRef>
              <c:f>'US Pellets'!$I$31:$I$32</c:f>
              <c:numCache>
                <c:formatCode>0.00</c:formatCode>
                <c:ptCount val="2"/>
                <c:pt idx="0">
                  <c:v>93.92585805367824</c:v>
                </c:pt>
                <c:pt idx="1">
                  <c:v>92.693110647181612</c:v>
                </c:pt>
              </c:numCache>
            </c:numRef>
          </c:yVal>
          <c:smooth val="0"/>
          <c:extLst>
            <c:ext xmlns:c16="http://schemas.microsoft.com/office/drawing/2014/chart" uri="{C3380CC4-5D6E-409C-BE32-E72D297353CC}">
              <c16:uniqueId val="{00000002-2518-4B6C-A6BA-1A2B153FEB2C}"/>
            </c:ext>
          </c:extLst>
        </c:ser>
        <c:ser>
          <c:idx val="3"/>
          <c:order val="3"/>
          <c:tx>
            <c:v>Prox. analysis</c:v>
          </c:tx>
          <c:spPr>
            <a:ln w="12700" cmpd="dbl">
              <a:solidFill>
                <a:schemeClr val="tx1"/>
              </a:solidFill>
              <a:prstDash val="lgDash"/>
            </a:ln>
          </c:spPr>
          <c:marker>
            <c:symbol val="none"/>
          </c:marker>
          <c:xVal>
            <c:numRef>
              <c:f>Figures!$AB$7:$AC$7</c:f>
              <c:numCache>
                <c:formatCode>General</c:formatCode>
                <c:ptCount val="2"/>
                <c:pt idx="0">
                  <c:v>0</c:v>
                </c:pt>
                <c:pt idx="1">
                  <c:v>6</c:v>
                </c:pt>
              </c:numCache>
            </c:numRef>
          </c:xVal>
          <c:yVal>
            <c:numRef>
              <c:f>Figures!$AB$8:$AC$8</c:f>
              <c:numCache>
                <c:formatCode>General</c:formatCode>
                <c:ptCount val="2"/>
                <c:pt idx="0">
                  <c:v>83.6</c:v>
                </c:pt>
                <c:pt idx="1">
                  <c:v>83.6</c:v>
                </c:pt>
              </c:numCache>
            </c:numRef>
          </c:yVal>
          <c:smooth val="0"/>
          <c:extLst>
            <c:ext xmlns:c16="http://schemas.microsoft.com/office/drawing/2014/chart" uri="{C3380CC4-5D6E-409C-BE32-E72D297353CC}">
              <c16:uniqueId val="{00000003-2518-4B6C-A6BA-1A2B153FEB2C}"/>
            </c:ext>
          </c:extLst>
        </c:ser>
        <c:dLbls>
          <c:showLegendKey val="0"/>
          <c:showVal val="0"/>
          <c:showCatName val="0"/>
          <c:showSerName val="0"/>
          <c:showPercent val="0"/>
          <c:showBubbleSize val="0"/>
        </c:dLbls>
        <c:axId val="101440896"/>
        <c:axId val="101480320"/>
      </c:scatterChart>
      <c:valAx>
        <c:axId val="101440896"/>
        <c:scaling>
          <c:orientation val="minMax"/>
          <c:max val="6.5"/>
          <c:min val="1"/>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s-ES"/>
                  <a:t>Residence time (s)</a:t>
                </a:r>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01480320"/>
        <c:crosses val="autoZero"/>
        <c:crossBetween val="midCat"/>
      </c:valAx>
      <c:valAx>
        <c:axId val="10148032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itchFamily="34" charset="0"/>
                    <a:ea typeface="+mn-ea"/>
                    <a:cs typeface="Arial" pitchFamily="34" charset="0"/>
                  </a:defRPr>
                </a:pPr>
                <a:r>
                  <a:rPr lang="es-ES" sz="1000" b="1" i="0" baseline="0">
                    <a:effectLst/>
                    <a:latin typeface="Arial" pitchFamily="34" charset="0"/>
                    <a:cs typeface="Arial" pitchFamily="34" charset="0"/>
                  </a:rPr>
                  <a:t>Volatile yield at HTWM (%)</a:t>
                </a:r>
                <a:endParaRPr lang="es-ES" sz="1000">
                  <a:effectLst/>
                  <a:latin typeface="Arial" pitchFamily="34" charset="0"/>
                  <a:cs typeface="Arial" pitchFamily="34" charset="0"/>
                </a:endParaRPr>
              </a:p>
            </c:rich>
          </c:tx>
          <c:overlay val="0"/>
          <c:spPr>
            <a:noFill/>
            <a:ln>
              <a:noFill/>
            </a:ln>
            <a:effectLst/>
          </c:spPr>
        </c:title>
        <c:numFmt formatCode="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01440896"/>
        <c:crosses val="autoZero"/>
        <c:crossBetween val="midCat"/>
        <c:majorUnit val="20"/>
      </c:valAx>
      <c:spPr>
        <a:noFill/>
        <a:ln>
          <a:noFill/>
        </a:ln>
        <a:effectLst/>
      </c:spPr>
    </c:plotArea>
    <c:legend>
      <c:legendPos val="r"/>
      <c:layout>
        <c:manualLayout>
          <c:xMode val="edge"/>
          <c:yMode val="edge"/>
          <c:x val="0.65172136091684263"/>
          <c:y val="0.43686337389644658"/>
          <c:w val="0.2846239872189899"/>
          <c:h val="0.3742190408017177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manualLayout>
          <c:layoutTarget val="inner"/>
          <c:xMode val="edge"/>
          <c:yMode val="edge"/>
          <c:x val="0.14473370092609991"/>
          <c:y val="6.2764944039245957E-2"/>
          <c:w val="0.80549201128212133"/>
          <c:h val="0.78852593559524697"/>
        </c:manualLayout>
      </c:layout>
      <c:scatterChart>
        <c:scatterStyle val="lineMarker"/>
        <c:varyColors val="0"/>
        <c:ser>
          <c:idx val="2"/>
          <c:order val="0"/>
          <c:tx>
            <c:strRef>
              <c:f>'tables paper'!$Q$29</c:f>
              <c:strCache>
                <c:ptCount val="1"/>
                <c:pt idx="0">
                  <c:v>WP</c:v>
                </c:pt>
              </c:strCache>
            </c:strRef>
          </c:tx>
          <c:spPr>
            <a:ln w="31750">
              <a:noFill/>
            </a:ln>
          </c:spPr>
          <c:xVal>
            <c:numRef>
              <c:f>'tables paper'!$Q$30</c:f>
              <c:numCache>
                <c:formatCode>0.0</c:formatCode>
                <c:ptCount val="1"/>
                <c:pt idx="0">
                  <c:v>83.7</c:v>
                </c:pt>
              </c:numCache>
            </c:numRef>
          </c:xVal>
          <c:yVal>
            <c:numRef>
              <c:f>'tables paper'!$Q$31</c:f>
              <c:numCache>
                <c:formatCode>0.0</c:formatCode>
                <c:ptCount val="1"/>
                <c:pt idx="0">
                  <c:v>90.6</c:v>
                </c:pt>
              </c:numCache>
            </c:numRef>
          </c:yVal>
          <c:smooth val="0"/>
          <c:extLst>
            <c:ext xmlns:c16="http://schemas.microsoft.com/office/drawing/2014/chart" uri="{C3380CC4-5D6E-409C-BE32-E72D297353CC}">
              <c16:uniqueId val="{00000000-B668-40AD-B9C1-FE0E8ABC57C3}"/>
            </c:ext>
          </c:extLst>
        </c:ser>
        <c:ser>
          <c:idx val="1"/>
          <c:order val="1"/>
          <c:tx>
            <c:strRef>
              <c:f>'tables paper'!$P$29</c:f>
              <c:strCache>
                <c:ptCount val="1"/>
                <c:pt idx="0">
                  <c:v>BP</c:v>
                </c:pt>
              </c:strCache>
            </c:strRef>
          </c:tx>
          <c:spPr>
            <a:ln w="31750">
              <a:noFill/>
            </a:ln>
          </c:spPr>
          <c:xVal>
            <c:numRef>
              <c:f>'tables paper'!$P$30</c:f>
              <c:numCache>
                <c:formatCode>General</c:formatCode>
                <c:ptCount val="1"/>
                <c:pt idx="0">
                  <c:v>76</c:v>
                </c:pt>
              </c:numCache>
            </c:numRef>
          </c:xVal>
          <c:yVal>
            <c:numRef>
              <c:f>'tables paper'!$P$31</c:f>
              <c:numCache>
                <c:formatCode>0.0</c:formatCode>
                <c:ptCount val="1"/>
                <c:pt idx="0">
                  <c:v>82.7</c:v>
                </c:pt>
              </c:numCache>
            </c:numRef>
          </c:yVal>
          <c:smooth val="0"/>
          <c:extLst>
            <c:ext xmlns:c16="http://schemas.microsoft.com/office/drawing/2014/chart" uri="{C3380CC4-5D6E-409C-BE32-E72D297353CC}">
              <c16:uniqueId val="{00000001-B668-40AD-B9C1-FE0E8ABC57C3}"/>
            </c:ext>
          </c:extLst>
        </c:ser>
        <c:ser>
          <c:idx val="0"/>
          <c:order val="2"/>
          <c:tx>
            <c:strRef>
              <c:f>'tables paper'!$O$29</c:f>
              <c:strCache>
                <c:ptCount val="1"/>
                <c:pt idx="0">
                  <c:v>OW</c:v>
                </c:pt>
              </c:strCache>
            </c:strRef>
          </c:tx>
          <c:spPr>
            <a:ln w="31750">
              <a:noFill/>
            </a:ln>
          </c:spPr>
          <c:xVal>
            <c:numRef>
              <c:f>'tables paper'!$O$30</c:f>
              <c:numCache>
                <c:formatCode>General</c:formatCode>
                <c:ptCount val="1"/>
                <c:pt idx="0">
                  <c:v>74</c:v>
                </c:pt>
              </c:numCache>
            </c:numRef>
          </c:xVal>
          <c:yVal>
            <c:numRef>
              <c:f>'tables paper'!$O$31</c:f>
              <c:numCache>
                <c:formatCode>0.0</c:formatCode>
                <c:ptCount val="1"/>
                <c:pt idx="0">
                  <c:v>75.5</c:v>
                </c:pt>
              </c:numCache>
            </c:numRef>
          </c:yVal>
          <c:smooth val="0"/>
          <c:extLst>
            <c:ext xmlns:c16="http://schemas.microsoft.com/office/drawing/2014/chart" uri="{C3380CC4-5D6E-409C-BE32-E72D297353CC}">
              <c16:uniqueId val="{00000002-B668-40AD-B9C1-FE0E8ABC57C3}"/>
            </c:ext>
          </c:extLst>
        </c:ser>
        <c:ser>
          <c:idx val="3"/>
          <c:order val="3"/>
          <c:tx>
            <c:strRef>
              <c:f>'tables paper'!$R$29</c:f>
              <c:strCache>
                <c:ptCount val="1"/>
                <c:pt idx="0">
                  <c:v>Coal A</c:v>
                </c:pt>
              </c:strCache>
            </c:strRef>
          </c:tx>
          <c:spPr>
            <a:ln w="31750">
              <a:noFill/>
            </a:ln>
          </c:spPr>
          <c:marker>
            <c:symbol val="dash"/>
            <c:size val="8"/>
            <c:spPr>
              <a:ln w="9525">
                <a:solidFill>
                  <a:schemeClr val="tx1"/>
                </a:solidFill>
              </a:ln>
            </c:spPr>
          </c:marker>
          <c:xVal>
            <c:numRef>
              <c:f>'tables paper'!$R$30</c:f>
              <c:numCache>
                <c:formatCode>0.0</c:formatCode>
                <c:ptCount val="1"/>
                <c:pt idx="0">
                  <c:v>39.5</c:v>
                </c:pt>
              </c:numCache>
            </c:numRef>
          </c:xVal>
          <c:yVal>
            <c:numRef>
              <c:f>'tables paper'!$R$31</c:f>
              <c:numCache>
                <c:formatCode>0.0</c:formatCode>
                <c:ptCount val="1"/>
                <c:pt idx="0">
                  <c:v>52.8</c:v>
                </c:pt>
              </c:numCache>
            </c:numRef>
          </c:yVal>
          <c:smooth val="0"/>
          <c:extLst>
            <c:ext xmlns:c16="http://schemas.microsoft.com/office/drawing/2014/chart" uri="{C3380CC4-5D6E-409C-BE32-E72D297353CC}">
              <c16:uniqueId val="{00000003-B668-40AD-B9C1-FE0E8ABC57C3}"/>
            </c:ext>
          </c:extLst>
        </c:ser>
        <c:ser>
          <c:idx val="4"/>
          <c:order val="4"/>
          <c:tx>
            <c:strRef>
              <c:f>'tables paper'!$S$29</c:f>
              <c:strCache>
                <c:ptCount val="1"/>
                <c:pt idx="0">
                  <c:v>Coal B</c:v>
                </c:pt>
              </c:strCache>
            </c:strRef>
          </c:tx>
          <c:spPr>
            <a:ln w="31750">
              <a:noFill/>
            </a:ln>
          </c:spPr>
          <c:marker>
            <c:symbol val="star"/>
            <c:size val="8"/>
            <c:spPr>
              <a:ln w="9525">
                <a:solidFill>
                  <a:schemeClr val="tx1"/>
                </a:solidFill>
              </a:ln>
            </c:spPr>
          </c:marker>
          <c:xVal>
            <c:numRef>
              <c:f>'tables paper'!$S$30</c:f>
              <c:numCache>
                <c:formatCode>0.0</c:formatCode>
                <c:ptCount val="1"/>
                <c:pt idx="0">
                  <c:v>27.4</c:v>
                </c:pt>
              </c:numCache>
            </c:numRef>
          </c:xVal>
          <c:yVal>
            <c:numRef>
              <c:f>'tables paper'!$S$31</c:f>
              <c:numCache>
                <c:formatCode>0.0</c:formatCode>
                <c:ptCount val="1"/>
                <c:pt idx="0">
                  <c:v>53.6</c:v>
                </c:pt>
              </c:numCache>
            </c:numRef>
          </c:yVal>
          <c:smooth val="0"/>
          <c:extLst>
            <c:ext xmlns:c16="http://schemas.microsoft.com/office/drawing/2014/chart" uri="{C3380CC4-5D6E-409C-BE32-E72D297353CC}">
              <c16:uniqueId val="{00000004-B668-40AD-B9C1-FE0E8ABC57C3}"/>
            </c:ext>
          </c:extLst>
        </c:ser>
        <c:ser>
          <c:idx val="5"/>
          <c:order val="5"/>
          <c:tx>
            <c:strRef>
              <c:f>'tables paper'!$T$29</c:f>
              <c:strCache>
                <c:ptCount val="1"/>
                <c:pt idx="0">
                  <c:v>Coal C</c:v>
                </c:pt>
              </c:strCache>
            </c:strRef>
          </c:tx>
          <c:spPr>
            <a:ln w="31750">
              <a:noFill/>
            </a:ln>
          </c:spPr>
          <c:marker>
            <c:spPr>
              <a:solidFill>
                <a:schemeClr val="bg2">
                  <a:lumMod val="50000"/>
                </a:schemeClr>
              </a:solidFill>
              <a:ln>
                <a:noFill/>
              </a:ln>
            </c:spPr>
          </c:marker>
          <c:xVal>
            <c:numRef>
              <c:f>'tables paper'!$T$30</c:f>
              <c:numCache>
                <c:formatCode>0.0</c:formatCode>
                <c:ptCount val="1"/>
                <c:pt idx="0">
                  <c:v>6.28</c:v>
                </c:pt>
              </c:numCache>
            </c:numRef>
          </c:xVal>
          <c:yVal>
            <c:numRef>
              <c:f>'tables paper'!$T$31</c:f>
              <c:numCache>
                <c:formatCode>0.0</c:formatCode>
                <c:ptCount val="1"/>
                <c:pt idx="0">
                  <c:v>13.58</c:v>
                </c:pt>
              </c:numCache>
            </c:numRef>
          </c:yVal>
          <c:smooth val="0"/>
          <c:extLst>
            <c:ext xmlns:c16="http://schemas.microsoft.com/office/drawing/2014/chart" uri="{C3380CC4-5D6E-409C-BE32-E72D297353CC}">
              <c16:uniqueId val="{00000005-B668-40AD-B9C1-FE0E8ABC57C3}"/>
            </c:ext>
          </c:extLst>
        </c:ser>
        <c:ser>
          <c:idx val="6"/>
          <c:order val="6"/>
          <c:spPr>
            <a:ln w="6350">
              <a:solidFill>
                <a:schemeClr val="tx1"/>
              </a:solidFill>
              <a:prstDash val="sysDash"/>
            </a:ln>
          </c:spPr>
          <c:marker>
            <c:symbol val="none"/>
          </c:marker>
          <c:xVal>
            <c:numRef>
              <c:f>Figures!$I$37:$I$38</c:f>
              <c:numCache>
                <c:formatCode>General</c:formatCode>
                <c:ptCount val="2"/>
                <c:pt idx="0">
                  <c:v>0</c:v>
                </c:pt>
                <c:pt idx="1">
                  <c:v>100</c:v>
                </c:pt>
              </c:numCache>
            </c:numRef>
          </c:xVal>
          <c:yVal>
            <c:numRef>
              <c:f>Figures!$J$37:$J$38</c:f>
              <c:numCache>
                <c:formatCode>General</c:formatCode>
                <c:ptCount val="2"/>
                <c:pt idx="0">
                  <c:v>0</c:v>
                </c:pt>
                <c:pt idx="1">
                  <c:v>100</c:v>
                </c:pt>
              </c:numCache>
            </c:numRef>
          </c:yVal>
          <c:smooth val="0"/>
          <c:extLst>
            <c:ext xmlns:c16="http://schemas.microsoft.com/office/drawing/2014/chart" uri="{C3380CC4-5D6E-409C-BE32-E72D297353CC}">
              <c16:uniqueId val="{00000006-B668-40AD-B9C1-FE0E8ABC57C3}"/>
            </c:ext>
          </c:extLst>
        </c:ser>
        <c:dLbls>
          <c:showLegendKey val="0"/>
          <c:showVal val="0"/>
          <c:showCatName val="0"/>
          <c:showSerName val="0"/>
          <c:showPercent val="0"/>
          <c:showBubbleSize val="0"/>
        </c:dLbls>
        <c:axId val="103260160"/>
        <c:axId val="103262848"/>
      </c:scatterChart>
      <c:valAx>
        <c:axId val="103260160"/>
        <c:scaling>
          <c:orientation val="minMax"/>
          <c:max val="100"/>
          <c:min val="0"/>
        </c:scaling>
        <c:delete val="0"/>
        <c:axPos val="b"/>
        <c:title>
          <c:tx>
            <c:rich>
              <a:bodyPr/>
              <a:lstStyle/>
              <a:p>
                <a:pPr>
                  <a:defRPr>
                    <a:latin typeface="Arial" pitchFamily="34" charset="0"/>
                    <a:cs typeface="Arial" pitchFamily="34" charset="0"/>
                  </a:defRPr>
                </a:pPr>
                <a:r>
                  <a:rPr lang="es-ES">
                    <a:latin typeface="Arial" pitchFamily="34" charset="0"/>
                    <a:cs typeface="Arial" pitchFamily="34" charset="0"/>
                  </a:rPr>
                  <a:t>Volatile content from proximate analysis (%)</a:t>
                </a:r>
              </a:p>
            </c:rich>
          </c:tx>
          <c:overlay val="0"/>
        </c:title>
        <c:numFmt formatCode="#,##0" sourceLinked="0"/>
        <c:majorTickMark val="out"/>
        <c:minorTickMark val="none"/>
        <c:tickLblPos val="nextTo"/>
        <c:crossAx val="103262848"/>
        <c:crosses val="autoZero"/>
        <c:crossBetween val="midCat"/>
        <c:majorUnit val="20"/>
        <c:minorUnit val="4"/>
      </c:valAx>
      <c:valAx>
        <c:axId val="103262848"/>
        <c:scaling>
          <c:orientation val="minMax"/>
          <c:max val="100"/>
        </c:scaling>
        <c:delete val="0"/>
        <c:axPos val="l"/>
        <c:title>
          <c:tx>
            <c:rich>
              <a:bodyPr rot="-5400000" vert="horz"/>
              <a:lstStyle/>
              <a:p>
                <a:pPr>
                  <a:defRPr sz="1000">
                    <a:latin typeface="Arial" pitchFamily="34" charset="0"/>
                    <a:cs typeface="Arial" pitchFamily="34" charset="0"/>
                  </a:defRPr>
                </a:pPr>
                <a:r>
                  <a:rPr lang="es-ES" sz="1000">
                    <a:latin typeface="Arial" pitchFamily="34" charset="0"/>
                    <a:cs typeface="Arial" pitchFamily="34" charset="0"/>
                  </a:rPr>
                  <a:t>Volatile yield at HTWM (%)</a:t>
                </a:r>
              </a:p>
            </c:rich>
          </c:tx>
          <c:overlay val="0"/>
        </c:title>
        <c:numFmt formatCode="0" sourceLinked="0"/>
        <c:majorTickMark val="out"/>
        <c:minorTickMark val="none"/>
        <c:tickLblPos val="nextTo"/>
        <c:crossAx val="103260160"/>
        <c:crosses val="autoZero"/>
        <c:crossBetween val="midCat"/>
        <c:majorUnit val="20"/>
        <c:minorUnit val="4"/>
      </c:valAx>
    </c:plotArea>
    <c:legend>
      <c:legendPos val="r"/>
      <c:legendEntry>
        <c:idx val="6"/>
        <c:delete val="1"/>
      </c:legendEntry>
      <c:layout>
        <c:manualLayout>
          <c:xMode val="edge"/>
          <c:yMode val="edge"/>
          <c:x val="0.64249073618608388"/>
          <c:y val="0.50675675158411604"/>
          <c:w val="0.33490298066785185"/>
          <c:h val="0.35690936414114038"/>
        </c:manualLayout>
      </c:layout>
      <c:overlay val="0"/>
      <c:txPr>
        <a:bodyPr/>
        <a:lstStyle/>
        <a:p>
          <a:pPr>
            <a:defRPr>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44976598668175"/>
          <c:y val="4.9885563728563738E-2"/>
          <c:w val="0.78880264695468494"/>
          <c:h val="0.75699070734502183"/>
        </c:manualLayout>
      </c:layout>
      <c:scatterChart>
        <c:scatterStyle val="lineMarker"/>
        <c:varyColors val="0"/>
        <c:ser>
          <c:idx val="0"/>
          <c:order val="0"/>
          <c:tx>
            <c:strRef>
              <c:f>'US Pellets'!$B$9</c:f>
              <c:strCache>
                <c:ptCount val="1"/>
                <c:pt idx="0">
                  <c:v>500-710 μm</c:v>
                </c:pt>
              </c:strCache>
            </c:strRef>
          </c:tx>
          <c:spPr>
            <a:ln w="25400" cap="rnd">
              <a:noFill/>
              <a:round/>
            </a:ln>
            <a:effectLst/>
          </c:spPr>
          <c:marker>
            <c:symbol val="circle"/>
            <c:size val="5"/>
            <c:spPr>
              <a:solidFill>
                <a:schemeClr val="tx1">
                  <a:lumMod val="50000"/>
                  <a:lumOff val="50000"/>
                </a:schemeClr>
              </a:solidFill>
              <a:ln w="9525">
                <a:solidFill>
                  <a:schemeClr val="tx1"/>
                </a:solidFill>
              </a:ln>
              <a:effectLst/>
            </c:spPr>
          </c:marker>
          <c:trendline>
            <c:spPr>
              <a:ln w="6350">
                <a:prstDash val="sysDash"/>
              </a:ln>
            </c:spPr>
            <c:trendlineType val="linear"/>
            <c:dispRSqr val="0"/>
            <c:dispEq val="0"/>
          </c:trendline>
          <c:xVal>
            <c:numRef>
              <c:f>Figures!$B$24:$B$29</c:f>
              <c:numCache>
                <c:formatCode>General</c:formatCode>
                <c:ptCount val="6"/>
                <c:pt idx="0">
                  <c:v>4</c:v>
                </c:pt>
                <c:pt idx="1">
                  <c:v>3</c:v>
                </c:pt>
                <c:pt idx="2">
                  <c:v>5</c:v>
                </c:pt>
                <c:pt idx="3">
                  <c:v>5</c:v>
                </c:pt>
                <c:pt idx="4">
                  <c:v>3</c:v>
                </c:pt>
                <c:pt idx="5">
                  <c:v>6</c:v>
                </c:pt>
              </c:numCache>
            </c:numRef>
          </c:xVal>
          <c:yVal>
            <c:numRef>
              <c:f>Figures!$C$24:$C$29</c:f>
              <c:numCache>
                <c:formatCode>General</c:formatCode>
                <c:ptCount val="6"/>
                <c:pt idx="0">
                  <c:v>0.16</c:v>
                </c:pt>
                <c:pt idx="1">
                  <c:v>0.2</c:v>
                </c:pt>
                <c:pt idx="2">
                  <c:v>0.12000000000000002</c:v>
                </c:pt>
                <c:pt idx="3">
                  <c:v>7.0000000000000021E-2</c:v>
                </c:pt>
                <c:pt idx="4">
                  <c:v>0.17</c:v>
                </c:pt>
                <c:pt idx="5">
                  <c:v>0.1</c:v>
                </c:pt>
              </c:numCache>
            </c:numRef>
          </c:yVal>
          <c:smooth val="0"/>
          <c:extLst>
            <c:ext xmlns:c16="http://schemas.microsoft.com/office/drawing/2014/chart" uri="{C3380CC4-5D6E-409C-BE32-E72D297353CC}">
              <c16:uniqueId val="{00000001-1CE1-42AF-8420-553F69F8E240}"/>
            </c:ext>
          </c:extLst>
        </c:ser>
        <c:ser>
          <c:idx val="1"/>
          <c:order val="1"/>
          <c:tx>
            <c:strRef>
              <c:f>'US Pellets'!$B$28</c:f>
              <c:strCache>
                <c:ptCount val="1"/>
                <c:pt idx="0">
                  <c:v>1120-1400 μm</c:v>
                </c:pt>
              </c:strCache>
            </c:strRef>
          </c:tx>
          <c:spPr>
            <a:ln w="25400" cap="rnd">
              <a:noFill/>
              <a:round/>
            </a:ln>
            <a:effectLst/>
          </c:spPr>
          <c:marker>
            <c:symbol val="x"/>
            <c:size val="5"/>
            <c:spPr>
              <a:noFill/>
              <a:ln w="12700">
                <a:solidFill>
                  <a:schemeClr val="tx1"/>
                </a:solidFill>
              </a:ln>
            </c:spPr>
          </c:marker>
          <c:xVal>
            <c:numRef>
              <c:f>'US Pellets'!$D$28:$D$30</c:f>
              <c:numCache>
                <c:formatCode>General</c:formatCode>
                <c:ptCount val="3"/>
                <c:pt idx="0">
                  <c:v>4</c:v>
                </c:pt>
                <c:pt idx="1">
                  <c:v>5</c:v>
                </c:pt>
                <c:pt idx="2">
                  <c:v>4</c:v>
                </c:pt>
              </c:numCache>
            </c:numRef>
          </c:xVal>
          <c:yVal>
            <c:numRef>
              <c:f>'US Pellets'!$J$28:$J$30</c:f>
              <c:numCache>
                <c:formatCode>General</c:formatCode>
                <c:ptCount val="3"/>
                <c:pt idx="2">
                  <c:v>0.17</c:v>
                </c:pt>
              </c:numCache>
            </c:numRef>
          </c:yVal>
          <c:smooth val="0"/>
          <c:extLst>
            <c:ext xmlns:c16="http://schemas.microsoft.com/office/drawing/2014/chart" uri="{C3380CC4-5D6E-409C-BE32-E72D297353CC}">
              <c16:uniqueId val="{00000002-1CE1-42AF-8420-553F69F8E240}"/>
            </c:ext>
          </c:extLst>
        </c:ser>
        <c:dLbls>
          <c:showLegendKey val="0"/>
          <c:showVal val="0"/>
          <c:showCatName val="0"/>
          <c:showSerName val="0"/>
          <c:showPercent val="0"/>
          <c:showBubbleSize val="0"/>
        </c:dLbls>
        <c:axId val="95794304"/>
        <c:axId val="95796608"/>
      </c:scatterChart>
      <c:valAx>
        <c:axId val="95794304"/>
        <c:scaling>
          <c:orientation val="minMax"/>
          <c:min val="2"/>
        </c:scaling>
        <c:delete val="0"/>
        <c:axPos val="b"/>
        <c:title>
          <c:tx>
            <c:rich>
              <a:bodyPr rot="0" vert="horz"/>
              <a:lstStyle/>
              <a:p>
                <a:pPr>
                  <a:defRPr/>
                </a:pPr>
                <a:r>
                  <a:rPr lang="es-ES"/>
                  <a:t>Residence time (s)</a:t>
                </a:r>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vert="horz"/>
          <a:lstStyle/>
          <a:p>
            <a:pPr>
              <a:defRPr b="0"/>
            </a:pPr>
            <a:endParaRPr lang="en-US"/>
          </a:p>
        </c:txPr>
        <c:crossAx val="95796608"/>
        <c:crosses val="autoZero"/>
        <c:crossBetween val="midCat"/>
      </c:valAx>
      <c:valAx>
        <c:axId val="95796608"/>
        <c:scaling>
          <c:orientation val="minMax"/>
        </c:scaling>
        <c:delete val="0"/>
        <c:axPos val="l"/>
        <c:title>
          <c:tx>
            <c:rich>
              <a:bodyPr rot="-5400000" vert="horz"/>
              <a:lstStyle/>
              <a:p>
                <a:pPr algn="ctr" rtl="0">
                  <a:defRPr/>
                </a:pPr>
                <a:r>
                  <a:rPr lang="en-GB"/>
                  <a:t>Char Nitrogen content (d.b.%)</a:t>
                </a:r>
              </a:p>
            </c:rich>
          </c:tx>
          <c:layout>
            <c:manualLayout>
              <c:xMode val="edge"/>
              <c:yMode val="edge"/>
              <c:x val="1.3524218563588647E-2"/>
              <c:y val="7.0110704335391835E-2"/>
            </c:manualLayout>
          </c:layout>
          <c:overlay val="0"/>
          <c:spPr>
            <a:noFill/>
            <a:ln>
              <a:noFill/>
            </a:ln>
            <a:effectLst/>
          </c:spPr>
        </c:title>
        <c:numFmt formatCode="General" sourceLinked="0"/>
        <c:majorTickMark val="in"/>
        <c:minorTickMark val="none"/>
        <c:tickLblPos val="nextTo"/>
        <c:spPr>
          <a:noFill/>
          <a:ln w="9525" cap="flat" cmpd="sng" algn="ctr">
            <a:solidFill>
              <a:schemeClr val="tx1">
                <a:lumMod val="25000"/>
                <a:lumOff val="75000"/>
              </a:schemeClr>
            </a:solidFill>
            <a:round/>
          </a:ln>
          <a:effectLst/>
        </c:spPr>
        <c:txPr>
          <a:bodyPr rot="-60000000" vert="horz"/>
          <a:lstStyle/>
          <a:p>
            <a:pPr algn="ctr">
              <a:defRPr b="0"/>
            </a:pPr>
            <a:endParaRPr lang="en-US"/>
          </a:p>
        </c:txPr>
        <c:crossAx val="95794304"/>
        <c:crosses val="autoZero"/>
        <c:crossBetween val="midCat"/>
      </c:valAx>
      <c:spPr>
        <a:noFill/>
        <a:ln>
          <a:noFill/>
        </a:ln>
        <a:effectLst/>
      </c:spPr>
    </c:plotArea>
    <c:legend>
      <c:legendPos val="r"/>
      <c:layout>
        <c:manualLayout>
          <c:xMode val="edge"/>
          <c:yMode val="edge"/>
          <c:x val="0.6506641174585116"/>
          <c:y val="1.1111115971616785E-2"/>
          <c:w val="0.34623426558344433"/>
          <c:h val="0.25610032079323419"/>
        </c:manualLayout>
      </c:layout>
      <c:overlay val="0"/>
      <c:spPr>
        <a:noFill/>
        <a:ln>
          <a:noFill/>
        </a:ln>
        <a:effectLst/>
      </c:spPr>
      <c:txPr>
        <a:bodyPr rot="0" vert="horz"/>
        <a:lstStyle/>
        <a:p>
          <a:pPr>
            <a:defRPr b="0"/>
          </a:pPr>
          <a:endParaRPr lang="en-US"/>
        </a:p>
      </c:txPr>
    </c:legend>
    <c:plotVisOnly val="1"/>
    <c:dispBlanksAs val="gap"/>
    <c:showDLblsOverMax val="0"/>
  </c:chart>
  <c:spPr>
    <a:solidFill>
      <a:schemeClr val="bg1"/>
    </a:solidFill>
    <a:ln w="9525" cap="flat" cmpd="sng" algn="ctr">
      <a:noFill/>
      <a:round/>
    </a:ln>
    <a:effectLst/>
  </c:spPr>
  <c:txPr>
    <a:bodyPr/>
    <a:lstStyle/>
    <a:p>
      <a:pPr>
        <a:defRPr sz="1200" b="1">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v>BP</c:v>
          </c:tx>
          <c:spPr>
            <a:ln w="25400" cap="rnd">
              <a:noFill/>
              <a:round/>
            </a:ln>
            <a:effectLst/>
          </c:spPr>
          <c:marker>
            <c:symbol val="star"/>
            <c:size val="7"/>
            <c:spPr>
              <a:noFill/>
              <a:ln>
                <a:solidFill>
                  <a:schemeClr val="tx1"/>
                </a:solidFill>
              </a:ln>
            </c:spPr>
          </c:marker>
          <c:trendline>
            <c:spPr>
              <a:ln>
                <a:solidFill>
                  <a:schemeClr val="tx1"/>
                </a:solidFill>
                <a:prstDash val="dash"/>
              </a:ln>
            </c:spPr>
            <c:trendlineType val="linear"/>
            <c:dispRSqr val="0"/>
            <c:dispEq val="0"/>
          </c:trendline>
          <c:xVal>
            <c:numRef>
              <c:f>'Steam pellet'!$I$7:$I$12</c:f>
              <c:numCache>
                <c:formatCode>0.00</c:formatCode>
                <c:ptCount val="6"/>
                <c:pt idx="0">
                  <c:v>82.175269094575881</c:v>
                </c:pt>
                <c:pt idx="1">
                  <c:v>84.377439099535778</c:v>
                </c:pt>
                <c:pt idx="2">
                  <c:v>81.705882352940648</c:v>
                </c:pt>
                <c:pt idx="3">
                  <c:v>74.906830489722225</c:v>
                </c:pt>
                <c:pt idx="4">
                  <c:v>72.544241092050143</c:v>
                </c:pt>
                <c:pt idx="5">
                  <c:v>82.641869337148307</c:v>
                </c:pt>
              </c:numCache>
            </c:numRef>
          </c:xVal>
          <c:yVal>
            <c:numRef>
              <c:f>'Steam pellet'!$L$7:$L$12</c:f>
              <c:numCache>
                <c:formatCode>0.00</c:formatCode>
                <c:ptCount val="6"/>
                <c:pt idx="0">
                  <c:v>87.002800381461242</c:v>
                </c:pt>
                <c:pt idx="1">
                  <c:v>89.422224390311058</c:v>
                </c:pt>
                <c:pt idx="2">
                  <c:v>85.707720588235659</c:v>
                </c:pt>
                <c:pt idx="3">
                  <c:v>76.475153584114594</c:v>
                </c:pt>
                <c:pt idx="4">
                  <c:v>77.120200910041788</c:v>
                </c:pt>
                <c:pt idx="5">
                  <c:v>86.438960419647486</c:v>
                </c:pt>
              </c:numCache>
            </c:numRef>
          </c:yVal>
          <c:smooth val="0"/>
          <c:extLst>
            <c:ext xmlns:c16="http://schemas.microsoft.com/office/drawing/2014/chart" uri="{C3380CC4-5D6E-409C-BE32-E72D297353CC}">
              <c16:uniqueId val="{00000001-340A-450C-A277-E327CBE65648}"/>
            </c:ext>
          </c:extLst>
        </c:ser>
        <c:ser>
          <c:idx val="0"/>
          <c:order val="0"/>
          <c:tx>
            <c:v>WP</c:v>
          </c:tx>
          <c:spPr>
            <a:ln w="25400" cap="rnd">
              <a:noFill/>
              <a:round/>
            </a:ln>
            <a:effectLst/>
          </c:spPr>
          <c:marker>
            <c:symbol val="circle"/>
            <c:size val="5"/>
            <c:spPr>
              <a:solidFill>
                <a:schemeClr val="tx1">
                  <a:lumMod val="50000"/>
                  <a:lumOff val="50000"/>
                </a:schemeClr>
              </a:solidFill>
              <a:ln w="9525">
                <a:solidFill>
                  <a:schemeClr val="tx1"/>
                </a:solidFill>
              </a:ln>
              <a:effectLst/>
            </c:spPr>
          </c:marker>
          <c:trendline>
            <c:spPr>
              <a:ln>
                <a:solidFill>
                  <a:schemeClr val="tx1"/>
                </a:solidFill>
                <a:prstDash val="dash"/>
              </a:ln>
            </c:spPr>
            <c:trendlineType val="linear"/>
            <c:dispRSqr val="0"/>
            <c:dispEq val="0"/>
          </c:trendline>
          <c:xVal>
            <c:numRef>
              <c:f>'US Pellets'!$F$61:$F$67</c:f>
              <c:numCache>
                <c:formatCode>0.00</c:formatCode>
                <c:ptCount val="7"/>
                <c:pt idx="0">
                  <c:v>84.970238095238116</c:v>
                </c:pt>
                <c:pt idx="1">
                  <c:v>70.620689655172427</c:v>
                </c:pt>
                <c:pt idx="2">
                  <c:v>87.443946188341187</c:v>
                </c:pt>
                <c:pt idx="3">
                  <c:v>90.363636363636289</c:v>
                </c:pt>
                <c:pt idx="4">
                  <c:v>93.039049235993204</c:v>
                </c:pt>
                <c:pt idx="5">
                  <c:v>93.050847457626674</c:v>
                </c:pt>
                <c:pt idx="6">
                  <c:v>91.725105189340823</c:v>
                </c:pt>
              </c:numCache>
            </c:numRef>
          </c:xVal>
          <c:yVal>
            <c:numRef>
              <c:f>'US Pellets'!$I$61:$I$67</c:f>
              <c:numCache>
                <c:formatCode>0.00</c:formatCode>
                <c:ptCount val="7"/>
                <c:pt idx="0">
                  <c:v>82.966269841270389</c:v>
                </c:pt>
                <c:pt idx="1">
                  <c:v>60.827586206896378</c:v>
                </c:pt>
                <c:pt idx="2">
                  <c:v>85.769805680119958</c:v>
                </c:pt>
                <c:pt idx="3">
                  <c:v>89.721212121212474</c:v>
                </c:pt>
                <c:pt idx="4">
                  <c:v>94.431239388794566</c:v>
                </c:pt>
                <c:pt idx="5">
                  <c:v>96.75706214689265</c:v>
                </c:pt>
                <c:pt idx="6">
                  <c:v>94.483403459560563</c:v>
                </c:pt>
              </c:numCache>
            </c:numRef>
          </c:yVal>
          <c:smooth val="0"/>
          <c:extLst>
            <c:ext xmlns:c16="http://schemas.microsoft.com/office/drawing/2014/chart" uri="{C3380CC4-5D6E-409C-BE32-E72D297353CC}">
              <c16:uniqueId val="{00000003-340A-450C-A277-E327CBE65648}"/>
            </c:ext>
          </c:extLst>
        </c:ser>
        <c:ser>
          <c:idx val="2"/>
          <c:order val="2"/>
          <c:tx>
            <c:v>1:1</c:v>
          </c:tx>
          <c:spPr>
            <a:ln>
              <a:solidFill>
                <a:prstClr val="black">
                  <a:lumMod val="65000"/>
                  <a:lumOff val="35000"/>
                </a:prstClr>
              </a:solidFill>
              <a:prstDash val="lgDash"/>
            </a:ln>
          </c:spPr>
          <c:marker>
            <c:symbol val="none"/>
          </c:marker>
          <c:xVal>
            <c:numRef>
              <c:f>Figures!$I$37:$I$38</c:f>
              <c:numCache>
                <c:formatCode>General</c:formatCode>
                <c:ptCount val="2"/>
                <c:pt idx="0">
                  <c:v>0</c:v>
                </c:pt>
                <c:pt idx="1">
                  <c:v>100</c:v>
                </c:pt>
              </c:numCache>
            </c:numRef>
          </c:xVal>
          <c:yVal>
            <c:numRef>
              <c:f>Figures!$J$37:$J$38</c:f>
              <c:numCache>
                <c:formatCode>General</c:formatCode>
                <c:ptCount val="2"/>
                <c:pt idx="0">
                  <c:v>0</c:v>
                </c:pt>
                <c:pt idx="1">
                  <c:v>100</c:v>
                </c:pt>
              </c:numCache>
            </c:numRef>
          </c:yVal>
          <c:smooth val="0"/>
          <c:extLst>
            <c:ext xmlns:c16="http://schemas.microsoft.com/office/drawing/2014/chart" uri="{C3380CC4-5D6E-409C-BE32-E72D297353CC}">
              <c16:uniqueId val="{00000004-340A-450C-A277-E327CBE65648}"/>
            </c:ext>
          </c:extLst>
        </c:ser>
        <c:dLbls>
          <c:showLegendKey val="0"/>
          <c:showVal val="0"/>
          <c:showCatName val="0"/>
          <c:showSerName val="0"/>
          <c:showPercent val="0"/>
          <c:showBubbleSize val="0"/>
        </c:dLbls>
        <c:axId val="104405248"/>
        <c:axId val="104415616"/>
      </c:scatterChart>
      <c:valAx>
        <c:axId val="104405248"/>
        <c:scaling>
          <c:orientation val="minMax"/>
          <c:max val="100"/>
          <c:min val="60"/>
        </c:scaling>
        <c:delete val="0"/>
        <c:axPos val="b"/>
        <c:title>
          <c:tx>
            <c:rich>
              <a:bodyPr rot="0" spcFirstLastPara="1" vertOverflow="ellipsis" vert="horz" wrap="square" anchor="ctr" anchorCtr="1"/>
              <a:lstStyle/>
              <a:p>
                <a:pPr algn="ctr" rtl="0">
                  <a:defRPr lang="es-ES" sz="1000" b="1" i="0" u="none" strike="noStrike" kern="1200" baseline="0">
                    <a:solidFill>
                      <a:sysClr val="windowText" lastClr="000000"/>
                    </a:solidFill>
                    <a:latin typeface="+mn-lt"/>
                    <a:ea typeface="+mn-ea"/>
                    <a:cs typeface="Arial" pitchFamily="34" charset="0"/>
                  </a:defRPr>
                </a:pPr>
                <a:r>
                  <a:rPr lang="es-ES" sz="1000" b="1" i="0" u="none" strike="noStrike" kern="1200" baseline="0">
                    <a:solidFill>
                      <a:sysClr val="windowText" lastClr="000000"/>
                    </a:solidFill>
                    <a:latin typeface="+mn-lt"/>
                    <a:ea typeface="+mn-ea"/>
                    <a:cs typeface="Arial" pitchFamily="34" charset="0"/>
                  </a:rPr>
                  <a:t>Volatile yield at HTWM (%)</a:t>
                </a:r>
              </a:p>
            </c:rich>
          </c:tx>
          <c:layout>
            <c:manualLayout>
              <c:xMode val="edge"/>
              <c:yMode val="edge"/>
              <c:x val="0.38383662857189882"/>
              <c:y val="0.85620886431959775"/>
            </c:manualLayout>
          </c:layout>
          <c:overlay val="0"/>
          <c:spPr>
            <a:noFill/>
            <a:ln>
              <a:noFill/>
            </a:ln>
            <a:effectLst/>
          </c:spPr>
        </c:title>
        <c:numFmt formatCode="General" sourceLinked="0"/>
        <c:majorTickMark val="in"/>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lgn="ctr">
              <a:defRPr lang="es-ES" sz="1000" b="1" i="0" u="none" strike="noStrike" kern="1200" baseline="0">
                <a:solidFill>
                  <a:sysClr val="windowText" lastClr="000000"/>
                </a:solidFill>
                <a:latin typeface="+mn-lt"/>
                <a:ea typeface="+mn-ea"/>
                <a:cs typeface="Arial" pitchFamily="34" charset="0"/>
              </a:defRPr>
            </a:pPr>
            <a:endParaRPr lang="en-US"/>
          </a:p>
        </c:txPr>
        <c:crossAx val="104415616"/>
        <c:crosses val="autoZero"/>
        <c:crossBetween val="midCat"/>
      </c:valAx>
      <c:valAx>
        <c:axId val="104415616"/>
        <c:scaling>
          <c:orientation val="minMax"/>
          <c:max val="100"/>
          <c:min val="50"/>
        </c:scaling>
        <c:delete val="0"/>
        <c:axPos val="l"/>
        <c:title>
          <c:tx>
            <c:rich>
              <a:bodyPr rot="-5400000" spcFirstLastPara="1" vertOverflow="ellipsis" vert="horz" wrap="square" anchor="ctr" anchorCtr="1"/>
              <a:lstStyle/>
              <a:p>
                <a:pPr algn="ctr" rtl="0">
                  <a:defRPr lang="en-GB" sz="1000" b="1" i="0" u="none" strike="noStrike" kern="1200" baseline="0">
                    <a:solidFill>
                      <a:sysClr val="windowText" lastClr="000000"/>
                    </a:solidFill>
                    <a:latin typeface="+mn-lt"/>
                    <a:ea typeface="+mn-ea"/>
                    <a:cs typeface="Arial" pitchFamily="34" charset="0"/>
                  </a:defRPr>
                </a:pPr>
                <a:r>
                  <a:rPr lang="en-GB" sz="1000" b="1" i="0" u="none" strike="noStrike" kern="1200" baseline="0">
                    <a:solidFill>
                      <a:sysClr val="windowText" lastClr="000000"/>
                    </a:solidFill>
                    <a:latin typeface="+mn-lt"/>
                    <a:ea typeface="+mn-ea"/>
                    <a:cs typeface="Arial" pitchFamily="34" charset="0"/>
                  </a:rPr>
                  <a:t>Volatile Nitrogen (%)</a:t>
                </a:r>
              </a:p>
            </c:rich>
          </c:tx>
          <c:overlay val="0"/>
          <c:spPr>
            <a:noFill/>
            <a:ln>
              <a:noFill/>
            </a:ln>
            <a:effectLst/>
          </c:spPr>
        </c:title>
        <c:numFmt formatCode="0" sourceLinked="0"/>
        <c:majorTickMark val="in"/>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lgn="ctr">
              <a:defRPr lang="es-ES" sz="1000" b="1" i="0" u="none" strike="noStrike" kern="1200" baseline="0">
                <a:solidFill>
                  <a:sysClr val="windowText" lastClr="000000"/>
                </a:solidFill>
                <a:latin typeface="+mn-lt"/>
                <a:ea typeface="+mn-ea"/>
                <a:cs typeface="Arial" pitchFamily="34" charset="0"/>
              </a:defRPr>
            </a:pPr>
            <a:endParaRPr lang="en-US"/>
          </a:p>
        </c:txPr>
        <c:crossAx val="104405248"/>
        <c:crosses val="autoZero"/>
        <c:crossBetween val="midCat"/>
        <c:majorUnit val="10"/>
      </c:valAx>
      <c:spPr>
        <a:noFill/>
        <a:ln>
          <a:noFill/>
        </a:ln>
        <a:effectLst/>
      </c:spPr>
    </c:plotArea>
    <c:legend>
      <c:legendPos val="r"/>
      <c:legendEntry>
        <c:idx val="3"/>
        <c:delete val="1"/>
      </c:legendEntry>
      <c:legendEntry>
        <c:idx val="4"/>
        <c:delete val="1"/>
      </c:legendEntry>
      <c:layout>
        <c:manualLayout>
          <c:xMode val="edge"/>
          <c:yMode val="edge"/>
          <c:x val="0.650824838117812"/>
          <c:y val="0.47698271218066807"/>
          <c:w val="0.22407523510971786"/>
          <c:h val="0.27619598299937631"/>
        </c:manualLayout>
      </c:layout>
      <c:overlay val="1"/>
      <c:txPr>
        <a:bodyPr/>
        <a:lstStyle/>
        <a:p>
          <a:pPr>
            <a:defRPr sz="1000">
              <a:latin typeface="Arial" pitchFamily="34" charset="0"/>
              <a:cs typeface="Arial"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93B3-D7A4-483D-98EC-C9E311C7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6075</Words>
  <Characters>34629</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Edinburgh</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 Juan</dc:creator>
  <cp:lastModifiedBy>Juan Riaza Benito</cp:lastModifiedBy>
  <cp:revision>2</cp:revision>
  <cp:lastPrinted>2016-09-09T16:32:00Z</cp:lastPrinted>
  <dcterms:created xsi:type="dcterms:W3CDTF">2019-03-17T06:46:00Z</dcterms:created>
  <dcterms:modified xsi:type="dcterms:W3CDTF">2019-03-17T06:46:00Z</dcterms:modified>
</cp:coreProperties>
</file>