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E170" w14:textId="59F210FB" w:rsidR="00C14974" w:rsidRDefault="00C14974" w:rsidP="00C14974">
      <w:pPr>
        <w:spacing w:line="276" w:lineRule="auto"/>
        <w:jc w:val="right"/>
        <w:rPr>
          <w:rFonts w:ascii="Garamond" w:hAnsi="Garamond"/>
          <w:lang w:val="en-GB"/>
        </w:rPr>
      </w:pPr>
      <w:r>
        <w:rPr>
          <w:rFonts w:ascii="Garamond" w:hAnsi="Garamond"/>
          <w:lang w:val="en-GB"/>
        </w:rPr>
        <w:t>Alasia Nuti (University of York)</w:t>
      </w:r>
    </w:p>
    <w:p w14:paraId="3E478CD1" w14:textId="1B5512D4" w:rsidR="00C14974" w:rsidRDefault="00E61583" w:rsidP="00C14974">
      <w:pPr>
        <w:spacing w:line="276" w:lineRule="auto"/>
        <w:jc w:val="right"/>
        <w:rPr>
          <w:rFonts w:ascii="Garamond" w:hAnsi="Garamond"/>
          <w:lang w:val="en-GB"/>
        </w:rPr>
      </w:pPr>
      <w:hyperlink r:id="rId8" w:history="1">
        <w:r w:rsidR="00C14974" w:rsidRPr="00F17A98">
          <w:rPr>
            <w:rStyle w:val="Hyperlink"/>
            <w:rFonts w:ascii="Garamond" w:hAnsi="Garamond"/>
            <w:lang w:val="en-GB"/>
          </w:rPr>
          <w:t>alasia.nuti@york.ac.uk</w:t>
        </w:r>
      </w:hyperlink>
    </w:p>
    <w:p w14:paraId="7725F5A0" w14:textId="77777777" w:rsidR="00C14974" w:rsidRDefault="00C14974" w:rsidP="00C14974">
      <w:pPr>
        <w:spacing w:line="276" w:lineRule="auto"/>
        <w:rPr>
          <w:rFonts w:ascii="Garamond" w:hAnsi="Garamond"/>
          <w:i/>
          <w:lang w:val="en-GB"/>
        </w:rPr>
      </w:pPr>
    </w:p>
    <w:p w14:paraId="41B86207" w14:textId="1085A1A4" w:rsidR="00C14974" w:rsidRPr="00C14974" w:rsidRDefault="00C14974" w:rsidP="00C14974">
      <w:pPr>
        <w:spacing w:line="276" w:lineRule="auto"/>
        <w:rPr>
          <w:rFonts w:ascii="Garamond" w:hAnsi="Garamond"/>
          <w:i/>
          <w:lang w:val="en-GB"/>
        </w:rPr>
      </w:pPr>
      <w:r>
        <w:rPr>
          <w:rFonts w:ascii="Garamond" w:hAnsi="Garamond"/>
          <w:i/>
          <w:lang w:val="en-GB"/>
        </w:rPr>
        <w:t>This is the accepted and pre-proof</w:t>
      </w:r>
      <w:r w:rsidR="00D70D08">
        <w:rPr>
          <w:rFonts w:ascii="Garamond" w:hAnsi="Garamond"/>
          <w:i/>
          <w:lang w:val="en-GB"/>
        </w:rPr>
        <w:t>s</w:t>
      </w:r>
      <w:bookmarkStart w:id="0" w:name="_GoBack"/>
      <w:bookmarkEnd w:id="0"/>
      <w:r>
        <w:rPr>
          <w:rFonts w:ascii="Garamond" w:hAnsi="Garamond"/>
          <w:i/>
          <w:lang w:val="en-GB"/>
        </w:rPr>
        <w:t xml:space="preserve"> version</w:t>
      </w:r>
    </w:p>
    <w:p w14:paraId="1D6B73D6" w14:textId="77777777" w:rsidR="00C14974" w:rsidRDefault="00C14974" w:rsidP="00F86ECF">
      <w:pPr>
        <w:spacing w:line="276" w:lineRule="auto"/>
        <w:jc w:val="center"/>
        <w:rPr>
          <w:rFonts w:ascii="Garamond" w:hAnsi="Garamond"/>
          <w:b/>
          <w:sz w:val="28"/>
          <w:szCs w:val="28"/>
          <w:lang w:val="en-GB"/>
        </w:rPr>
      </w:pPr>
    </w:p>
    <w:p w14:paraId="4609EEFF" w14:textId="77777777" w:rsidR="00C14974" w:rsidRDefault="00C14974" w:rsidP="00F86ECF">
      <w:pPr>
        <w:spacing w:line="276" w:lineRule="auto"/>
        <w:jc w:val="center"/>
        <w:rPr>
          <w:rFonts w:ascii="Garamond" w:hAnsi="Garamond"/>
          <w:b/>
          <w:sz w:val="28"/>
          <w:szCs w:val="28"/>
          <w:lang w:val="en-GB"/>
        </w:rPr>
      </w:pPr>
    </w:p>
    <w:p w14:paraId="0622911F" w14:textId="77777777" w:rsidR="00C14974" w:rsidRDefault="00C14974" w:rsidP="00F86ECF">
      <w:pPr>
        <w:spacing w:line="276" w:lineRule="auto"/>
        <w:jc w:val="center"/>
        <w:rPr>
          <w:rFonts w:ascii="Garamond" w:hAnsi="Garamond"/>
          <w:b/>
          <w:sz w:val="28"/>
          <w:szCs w:val="28"/>
          <w:lang w:val="en-GB"/>
        </w:rPr>
      </w:pPr>
    </w:p>
    <w:p w14:paraId="7F4DD42F" w14:textId="7D764D02" w:rsidR="00F86ECF" w:rsidRPr="00F86ECF" w:rsidRDefault="00F86ECF" w:rsidP="00F86ECF">
      <w:pPr>
        <w:spacing w:line="276" w:lineRule="auto"/>
        <w:jc w:val="center"/>
        <w:rPr>
          <w:rFonts w:ascii="Garamond" w:hAnsi="Garamond"/>
          <w:b/>
          <w:sz w:val="28"/>
          <w:szCs w:val="28"/>
          <w:lang w:val="en-GB"/>
        </w:rPr>
      </w:pPr>
      <w:r w:rsidRPr="00F86ECF">
        <w:rPr>
          <w:rFonts w:ascii="Garamond" w:hAnsi="Garamond"/>
          <w:b/>
          <w:sz w:val="28"/>
          <w:szCs w:val="28"/>
          <w:lang w:val="en-GB"/>
        </w:rPr>
        <w:t>On Structural Injustice, Reconciliation and Alienation</w:t>
      </w:r>
    </w:p>
    <w:p w14:paraId="3E753153" w14:textId="77777777" w:rsidR="00F86ECF" w:rsidRDefault="00F86ECF" w:rsidP="00161E43">
      <w:pPr>
        <w:spacing w:line="276" w:lineRule="auto"/>
        <w:jc w:val="both"/>
        <w:rPr>
          <w:rFonts w:ascii="Garamond" w:hAnsi="Garamond"/>
          <w:sz w:val="20"/>
          <w:szCs w:val="20"/>
          <w:lang w:val="en-GB"/>
        </w:rPr>
      </w:pPr>
    </w:p>
    <w:p w14:paraId="30F210B3" w14:textId="77777777" w:rsidR="00F86ECF" w:rsidRDefault="00F86ECF" w:rsidP="00161E43">
      <w:pPr>
        <w:spacing w:line="276" w:lineRule="auto"/>
        <w:jc w:val="both"/>
        <w:rPr>
          <w:rFonts w:ascii="Garamond" w:hAnsi="Garamond"/>
          <w:sz w:val="20"/>
          <w:szCs w:val="20"/>
          <w:lang w:val="en-GB"/>
        </w:rPr>
      </w:pPr>
    </w:p>
    <w:p w14:paraId="11761670" w14:textId="77777777" w:rsidR="002604D4" w:rsidRDefault="002604D4" w:rsidP="00161E43">
      <w:pPr>
        <w:spacing w:line="276" w:lineRule="auto"/>
        <w:jc w:val="both"/>
        <w:rPr>
          <w:rFonts w:ascii="Garamond" w:hAnsi="Garamond"/>
          <w:sz w:val="20"/>
          <w:szCs w:val="20"/>
          <w:lang w:val="en-GB"/>
        </w:rPr>
      </w:pPr>
    </w:p>
    <w:p w14:paraId="7A477DE8" w14:textId="77777777" w:rsidR="002604D4" w:rsidRDefault="002604D4" w:rsidP="00161E43">
      <w:pPr>
        <w:spacing w:line="276" w:lineRule="auto"/>
        <w:jc w:val="both"/>
        <w:rPr>
          <w:rFonts w:ascii="Garamond" w:hAnsi="Garamond"/>
          <w:sz w:val="20"/>
          <w:szCs w:val="20"/>
          <w:lang w:val="en-GB"/>
        </w:rPr>
      </w:pPr>
    </w:p>
    <w:p w14:paraId="626E7597" w14:textId="478D1827" w:rsidR="002D16EE" w:rsidRPr="0010240F" w:rsidRDefault="002D16EE" w:rsidP="00161E43">
      <w:pPr>
        <w:spacing w:line="276" w:lineRule="auto"/>
        <w:jc w:val="both"/>
        <w:rPr>
          <w:rFonts w:ascii="Garamond" w:hAnsi="Garamond"/>
          <w:sz w:val="20"/>
          <w:szCs w:val="20"/>
          <w:lang w:val="en-GB"/>
        </w:rPr>
      </w:pPr>
      <w:r w:rsidRPr="0010240F">
        <w:rPr>
          <w:rFonts w:ascii="Garamond" w:hAnsi="Garamond"/>
          <w:sz w:val="20"/>
          <w:szCs w:val="20"/>
          <w:lang w:val="en-GB"/>
        </w:rPr>
        <w:t xml:space="preserve">In </w:t>
      </w:r>
      <w:r w:rsidRPr="0010240F">
        <w:rPr>
          <w:rFonts w:ascii="Garamond" w:hAnsi="Garamond"/>
          <w:i/>
          <w:sz w:val="20"/>
          <w:szCs w:val="20"/>
          <w:lang w:val="en-GB"/>
        </w:rPr>
        <w:t>Justice and Reconciliation in World Politics</w:t>
      </w:r>
      <w:r w:rsidRPr="0010240F">
        <w:rPr>
          <w:rFonts w:ascii="Garamond" w:hAnsi="Garamond"/>
          <w:sz w:val="20"/>
          <w:szCs w:val="20"/>
          <w:lang w:val="en-GB"/>
        </w:rPr>
        <w:t xml:space="preserve">, Lu argues that </w:t>
      </w:r>
      <w:r w:rsidR="0010240F" w:rsidRPr="0010240F">
        <w:rPr>
          <w:rFonts w:ascii="Garamond" w:hAnsi="Garamond"/>
          <w:sz w:val="20"/>
          <w:szCs w:val="20"/>
          <w:lang w:val="en-GB"/>
        </w:rPr>
        <w:t xml:space="preserve">justice and reconciliation are analytically distinct but both needed after political catastrophes like colonialism. I argue that Lu’s compelling reconceptualization of reconciliation </w:t>
      </w:r>
      <w:r w:rsidR="0010240F">
        <w:rPr>
          <w:rFonts w:ascii="Garamond" w:hAnsi="Garamond"/>
          <w:sz w:val="20"/>
          <w:szCs w:val="20"/>
          <w:lang w:val="en-GB"/>
        </w:rPr>
        <w:t xml:space="preserve">precisely shows the contrary by making </w:t>
      </w:r>
      <w:r w:rsidR="00A6253F">
        <w:rPr>
          <w:rFonts w:ascii="Garamond" w:hAnsi="Garamond"/>
          <w:sz w:val="20"/>
          <w:szCs w:val="20"/>
          <w:lang w:val="en-GB"/>
        </w:rPr>
        <w:t xml:space="preserve">the </w:t>
      </w:r>
      <w:r w:rsidR="0010240F" w:rsidRPr="0010240F">
        <w:rPr>
          <w:rFonts w:ascii="Garamond" w:hAnsi="Garamond"/>
          <w:sz w:val="20"/>
          <w:szCs w:val="20"/>
          <w:lang w:val="en-GB"/>
        </w:rPr>
        <w:t xml:space="preserve">project of reconciliation indistinguishable from </w:t>
      </w:r>
      <w:r w:rsidR="00B839E7">
        <w:rPr>
          <w:rFonts w:ascii="Garamond" w:hAnsi="Garamond"/>
          <w:sz w:val="20"/>
          <w:szCs w:val="20"/>
          <w:lang w:val="en-GB"/>
        </w:rPr>
        <w:t>the task</w:t>
      </w:r>
      <w:r w:rsidR="0010240F" w:rsidRPr="0010240F">
        <w:rPr>
          <w:rFonts w:ascii="Garamond" w:hAnsi="Garamond"/>
          <w:sz w:val="20"/>
          <w:szCs w:val="20"/>
          <w:lang w:val="en-GB"/>
        </w:rPr>
        <w:t xml:space="preserve"> of </w:t>
      </w:r>
      <w:r w:rsidR="00A6253F">
        <w:rPr>
          <w:rFonts w:ascii="Garamond" w:hAnsi="Garamond"/>
          <w:sz w:val="20"/>
          <w:szCs w:val="20"/>
          <w:lang w:val="en-GB"/>
        </w:rPr>
        <w:t xml:space="preserve">realising </w:t>
      </w:r>
      <w:r w:rsidR="0010240F" w:rsidRPr="0010240F">
        <w:rPr>
          <w:rFonts w:ascii="Garamond" w:hAnsi="Garamond"/>
          <w:sz w:val="20"/>
          <w:szCs w:val="20"/>
          <w:lang w:val="en-GB"/>
        </w:rPr>
        <w:t>structural justice</w:t>
      </w:r>
      <w:r w:rsidR="001407E9">
        <w:rPr>
          <w:rFonts w:ascii="Garamond" w:hAnsi="Garamond"/>
          <w:sz w:val="20"/>
          <w:szCs w:val="20"/>
          <w:lang w:val="en-GB"/>
        </w:rPr>
        <w:t xml:space="preserve"> and that we should reject the language of reconciliation in some contexts</w:t>
      </w:r>
      <w:r w:rsidR="0010240F" w:rsidRPr="0010240F">
        <w:rPr>
          <w:rFonts w:ascii="Garamond" w:hAnsi="Garamond"/>
          <w:sz w:val="20"/>
          <w:szCs w:val="20"/>
          <w:lang w:val="en-GB"/>
        </w:rPr>
        <w:t>. Moreover, I contend that</w:t>
      </w:r>
      <w:r w:rsidR="00A6253F">
        <w:rPr>
          <w:rFonts w:ascii="Garamond" w:hAnsi="Garamond"/>
          <w:sz w:val="20"/>
          <w:szCs w:val="20"/>
          <w:lang w:val="en-GB"/>
        </w:rPr>
        <w:t>, in an important sense, alienation (i.e., the wrong that, according to Lu, reconciliation aims to tackle) must be generated to move towards a structurally just world.</w:t>
      </w:r>
      <w:r w:rsidR="00A6253F" w:rsidRPr="0010240F">
        <w:rPr>
          <w:rFonts w:ascii="Garamond" w:hAnsi="Garamond"/>
          <w:sz w:val="20"/>
          <w:szCs w:val="20"/>
          <w:lang w:val="en-GB"/>
        </w:rPr>
        <w:t xml:space="preserve"> </w:t>
      </w:r>
      <w:r w:rsidR="00A6253F">
        <w:rPr>
          <w:rFonts w:ascii="Garamond" w:hAnsi="Garamond"/>
          <w:sz w:val="20"/>
          <w:szCs w:val="20"/>
          <w:lang w:val="en-GB"/>
        </w:rPr>
        <w:t xml:space="preserve">Indeed, </w:t>
      </w:r>
      <w:r w:rsidR="0045103F">
        <w:rPr>
          <w:rFonts w:ascii="Garamond" w:hAnsi="Garamond"/>
          <w:sz w:val="20"/>
          <w:szCs w:val="20"/>
          <w:lang w:val="en-GB"/>
        </w:rPr>
        <w:t xml:space="preserve">the project of creating a structurally unjust order does require the alienation of agents from the existing background conditions of their actions. </w:t>
      </w:r>
    </w:p>
    <w:p w14:paraId="42A21334" w14:textId="77777777" w:rsidR="002D16EE" w:rsidRDefault="002D16EE" w:rsidP="00161E43">
      <w:pPr>
        <w:spacing w:line="276" w:lineRule="auto"/>
        <w:jc w:val="both"/>
        <w:rPr>
          <w:rFonts w:ascii="Garamond" w:hAnsi="Garamond"/>
          <w:lang w:val="en-GB"/>
        </w:rPr>
      </w:pPr>
    </w:p>
    <w:p w14:paraId="7059E30B" w14:textId="77777777" w:rsidR="002604D4" w:rsidRDefault="002604D4" w:rsidP="00161E43">
      <w:pPr>
        <w:spacing w:line="276" w:lineRule="auto"/>
        <w:jc w:val="both"/>
        <w:rPr>
          <w:rFonts w:ascii="Garamond" w:hAnsi="Garamond"/>
          <w:lang w:val="en-GB"/>
        </w:rPr>
      </w:pPr>
    </w:p>
    <w:p w14:paraId="43682045" w14:textId="77777777" w:rsidR="002604D4" w:rsidRDefault="002604D4" w:rsidP="00161E43">
      <w:pPr>
        <w:spacing w:line="276" w:lineRule="auto"/>
        <w:jc w:val="both"/>
        <w:rPr>
          <w:rFonts w:ascii="Garamond" w:hAnsi="Garamond"/>
          <w:lang w:val="en-GB"/>
        </w:rPr>
      </w:pPr>
    </w:p>
    <w:p w14:paraId="6981B40C" w14:textId="0A111A3D" w:rsidR="009F40BF" w:rsidRDefault="00D50972" w:rsidP="00161E43">
      <w:pPr>
        <w:spacing w:line="276" w:lineRule="auto"/>
        <w:jc w:val="both"/>
        <w:rPr>
          <w:rFonts w:ascii="Garamond" w:hAnsi="Garamond"/>
          <w:lang w:val="en-GB"/>
        </w:rPr>
      </w:pPr>
      <w:r>
        <w:rPr>
          <w:rFonts w:ascii="Garamond" w:hAnsi="Garamond"/>
          <w:lang w:val="en-GB"/>
        </w:rPr>
        <w:t xml:space="preserve">Catherine Lu’s </w:t>
      </w:r>
      <w:r w:rsidRPr="00D50972">
        <w:rPr>
          <w:rFonts w:ascii="Garamond" w:hAnsi="Garamond"/>
          <w:i/>
          <w:lang w:val="en-GB"/>
        </w:rPr>
        <w:t>Justice and Reconciliation in World Politics</w:t>
      </w:r>
      <w:r>
        <w:rPr>
          <w:rFonts w:ascii="Garamond" w:hAnsi="Garamond"/>
          <w:lang w:val="en-GB"/>
        </w:rPr>
        <w:t xml:space="preserve"> makes </w:t>
      </w:r>
      <w:r w:rsidR="00A6253F">
        <w:rPr>
          <w:rFonts w:ascii="Garamond" w:hAnsi="Garamond"/>
          <w:lang w:val="en-GB"/>
        </w:rPr>
        <w:t xml:space="preserve">many </w:t>
      </w:r>
      <w:r>
        <w:rPr>
          <w:rFonts w:ascii="Garamond" w:hAnsi="Garamond"/>
          <w:lang w:val="en-GB"/>
        </w:rPr>
        <w:t xml:space="preserve">important contributions to </w:t>
      </w:r>
      <w:r w:rsidR="00A6253F">
        <w:rPr>
          <w:rFonts w:ascii="Garamond" w:hAnsi="Garamond"/>
          <w:lang w:val="en-GB"/>
        </w:rPr>
        <w:t>several</w:t>
      </w:r>
      <w:r>
        <w:rPr>
          <w:rFonts w:ascii="Garamond" w:hAnsi="Garamond"/>
          <w:lang w:val="en-GB"/>
        </w:rPr>
        <w:t xml:space="preserve"> debates in political theory and international relations. </w:t>
      </w:r>
      <w:r w:rsidR="00F86ECF">
        <w:rPr>
          <w:rFonts w:ascii="Garamond" w:hAnsi="Garamond"/>
          <w:lang w:val="en-GB"/>
        </w:rPr>
        <w:t xml:space="preserve">For instance, </w:t>
      </w:r>
      <w:r>
        <w:rPr>
          <w:rFonts w:ascii="Garamond" w:hAnsi="Garamond"/>
          <w:lang w:val="en-GB"/>
        </w:rPr>
        <w:t xml:space="preserve">Lu does a brilliant job at showing </w:t>
      </w:r>
      <w:r w:rsidR="00314B4D">
        <w:rPr>
          <w:rFonts w:ascii="Garamond" w:hAnsi="Garamond"/>
          <w:lang w:val="en-GB"/>
        </w:rPr>
        <w:t>that</w:t>
      </w:r>
      <w:r>
        <w:rPr>
          <w:rFonts w:ascii="Garamond" w:hAnsi="Garamond"/>
          <w:lang w:val="en-GB"/>
        </w:rPr>
        <w:t xml:space="preserve"> not only actual responses to political catastrophes, such as wars, imperialism and settler colonialism, but also</w:t>
      </w:r>
      <w:r w:rsidR="00F86ECF">
        <w:rPr>
          <w:rFonts w:ascii="Garamond" w:hAnsi="Garamond"/>
          <w:lang w:val="en-GB"/>
        </w:rPr>
        <w:t xml:space="preserve"> existing</w:t>
      </w:r>
      <w:r>
        <w:rPr>
          <w:rFonts w:ascii="Garamond" w:hAnsi="Garamond"/>
          <w:lang w:val="en-GB"/>
        </w:rPr>
        <w:t xml:space="preserve"> theorizing about global (in)justice</w:t>
      </w:r>
      <w:r w:rsidR="00F86ECF">
        <w:rPr>
          <w:rFonts w:ascii="Garamond" w:hAnsi="Garamond"/>
          <w:lang w:val="en-GB"/>
        </w:rPr>
        <w:t xml:space="preserve"> </w:t>
      </w:r>
      <w:r w:rsidR="00314B4D">
        <w:rPr>
          <w:rFonts w:ascii="Garamond" w:hAnsi="Garamond"/>
          <w:lang w:val="en-GB"/>
        </w:rPr>
        <w:t>hinge</w:t>
      </w:r>
      <w:r w:rsidR="00F86ECF">
        <w:rPr>
          <w:rFonts w:ascii="Garamond" w:hAnsi="Garamond"/>
          <w:lang w:val="en-GB"/>
        </w:rPr>
        <w:t xml:space="preserve"> upon statist biases that have undermined the possibility of constructing a just world. I agree with many arguments that Lu skilfully </w:t>
      </w:r>
      <w:r w:rsidR="00682DEE">
        <w:rPr>
          <w:rFonts w:ascii="Garamond" w:hAnsi="Garamond"/>
          <w:lang w:val="en-GB"/>
        </w:rPr>
        <w:t>advances</w:t>
      </w:r>
      <w:r w:rsidR="00F86ECF">
        <w:rPr>
          <w:rFonts w:ascii="Garamond" w:hAnsi="Garamond"/>
          <w:lang w:val="en-GB"/>
        </w:rPr>
        <w:t xml:space="preserve"> in her work and, in particular, I share her view that we need to focus on the complexity of unjust structures if we aim to understand the nature and workings of many contemporary domestic, international and trasnational injustices.</w:t>
      </w:r>
      <w:r w:rsidR="00F86ECF">
        <w:rPr>
          <w:rStyle w:val="FootnoteReference"/>
          <w:rFonts w:ascii="Garamond" w:hAnsi="Garamond"/>
          <w:lang w:val="en-GB"/>
        </w:rPr>
        <w:footnoteReference w:id="1"/>
      </w:r>
      <w:r w:rsidR="00F86ECF">
        <w:rPr>
          <w:rFonts w:ascii="Garamond" w:hAnsi="Garamond"/>
          <w:lang w:val="en-GB"/>
        </w:rPr>
        <w:t xml:space="preserve"> Due to our shared concerns and intellectual affinities, my comment </w:t>
      </w:r>
      <w:r w:rsidR="009F40BF">
        <w:rPr>
          <w:rFonts w:ascii="Garamond" w:hAnsi="Garamond"/>
          <w:lang w:val="en-GB"/>
        </w:rPr>
        <w:t>is meant to be a friendly conversation</w:t>
      </w:r>
      <w:r w:rsidR="002505AF">
        <w:rPr>
          <w:rFonts w:ascii="Garamond" w:hAnsi="Garamond"/>
          <w:lang w:val="en-GB"/>
        </w:rPr>
        <w:t xml:space="preserve"> about some aspects </w:t>
      </w:r>
      <w:r w:rsidR="00100712">
        <w:rPr>
          <w:rFonts w:ascii="Garamond" w:hAnsi="Garamond"/>
          <w:lang w:val="en-GB"/>
        </w:rPr>
        <w:t xml:space="preserve">of Lu’s book </w:t>
      </w:r>
      <w:r w:rsidR="002505AF">
        <w:rPr>
          <w:rFonts w:ascii="Garamond" w:hAnsi="Garamond"/>
          <w:lang w:val="en-GB"/>
        </w:rPr>
        <w:t xml:space="preserve">that – I think – </w:t>
      </w:r>
      <w:r w:rsidR="00682DEE">
        <w:rPr>
          <w:rFonts w:ascii="Garamond" w:hAnsi="Garamond"/>
          <w:lang w:val="en-GB"/>
        </w:rPr>
        <w:t>need</w:t>
      </w:r>
      <w:r w:rsidR="00100712">
        <w:rPr>
          <w:rFonts w:ascii="Garamond" w:hAnsi="Garamond"/>
          <w:lang w:val="en-GB"/>
        </w:rPr>
        <w:t xml:space="preserve"> to be</w:t>
      </w:r>
      <w:r w:rsidR="002505AF">
        <w:rPr>
          <w:rFonts w:ascii="Garamond" w:hAnsi="Garamond"/>
          <w:lang w:val="en-GB"/>
        </w:rPr>
        <w:t xml:space="preserve"> </w:t>
      </w:r>
      <w:r w:rsidR="00100712">
        <w:rPr>
          <w:rFonts w:ascii="Garamond" w:hAnsi="Garamond"/>
          <w:lang w:val="en-GB"/>
        </w:rPr>
        <w:t>clarified</w:t>
      </w:r>
      <w:r w:rsidR="009F40BF">
        <w:rPr>
          <w:rFonts w:ascii="Garamond" w:hAnsi="Garamond"/>
          <w:lang w:val="en-GB"/>
        </w:rPr>
        <w:t xml:space="preserve">, rather than a </w:t>
      </w:r>
      <w:r w:rsidR="002505AF">
        <w:rPr>
          <w:rFonts w:ascii="Garamond" w:hAnsi="Garamond"/>
          <w:lang w:val="en-GB"/>
        </w:rPr>
        <w:t xml:space="preserve">criticism of </w:t>
      </w:r>
      <w:r w:rsidR="00100712">
        <w:rPr>
          <w:rFonts w:ascii="Garamond" w:hAnsi="Garamond"/>
          <w:lang w:val="en-GB"/>
        </w:rPr>
        <w:t>its important core</w:t>
      </w:r>
      <w:r w:rsidR="009F40BF">
        <w:rPr>
          <w:rFonts w:ascii="Garamond" w:hAnsi="Garamond"/>
          <w:lang w:val="en-GB"/>
        </w:rPr>
        <w:t>.</w:t>
      </w:r>
    </w:p>
    <w:p w14:paraId="7C6A6761" w14:textId="000833E6" w:rsidR="003A00B1" w:rsidRDefault="009F40BF" w:rsidP="009F40BF">
      <w:pPr>
        <w:spacing w:line="276" w:lineRule="auto"/>
        <w:ind w:firstLine="720"/>
        <w:jc w:val="both"/>
        <w:rPr>
          <w:rFonts w:ascii="Garamond" w:hAnsi="Garamond"/>
          <w:lang w:val="en-GB"/>
        </w:rPr>
      </w:pPr>
      <w:r>
        <w:rPr>
          <w:rFonts w:ascii="Garamond" w:hAnsi="Garamond"/>
          <w:lang w:val="en-GB"/>
        </w:rPr>
        <w:t xml:space="preserve">In what follows, </w:t>
      </w:r>
      <w:r w:rsidR="00377049">
        <w:rPr>
          <w:rFonts w:ascii="Garamond" w:hAnsi="Garamond"/>
          <w:lang w:val="en-GB"/>
        </w:rPr>
        <w:t>I will concentrate on the notion</w:t>
      </w:r>
      <w:r w:rsidR="00A6253F">
        <w:rPr>
          <w:rFonts w:ascii="Garamond" w:hAnsi="Garamond"/>
          <w:lang w:val="en-GB"/>
        </w:rPr>
        <w:t>s</w:t>
      </w:r>
      <w:r w:rsidR="00377049">
        <w:rPr>
          <w:rFonts w:ascii="Garamond" w:hAnsi="Garamond"/>
          <w:lang w:val="en-GB"/>
        </w:rPr>
        <w:t xml:space="preserve"> of reconciliation</w:t>
      </w:r>
      <w:r w:rsidR="00A6253F">
        <w:rPr>
          <w:rFonts w:ascii="Garamond" w:hAnsi="Garamond"/>
          <w:lang w:val="en-GB"/>
        </w:rPr>
        <w:t xml:space="preserve"> and alienation</w:t>
      </w:r>
      <w:r>
        <w:rPr>
          <w:rFonts w:ascii="Garamond" w:hAnsi="Garamond"/>
          <w:lang w:val="en-GB"/>
        </w:rPr>
        <w:t xml:space="preserve"> that </w:t>
      </w:r>
      <w:r w:rsidR="00A6253F">
        <w:rPr>
          <w:rFonts w:ascii="Garamond" w:hAnsi="Garamond"/>
          <w:lang w:val="en-GB"/>
        </w:rPr>
        <w:t>are</w:t>
      </w:r>
      <w:r>
        <w:rPr>
          <w:rFonts w:ascii="Garamond" w:hAnsi="Garamond"/>
          <w:lang w:val="en-GB"/>
        </w:rPr>
        <w:t xml:space="preserve"> at the centre of Lu’s account</w:t>
      </w:r>
      <w:r w:rsidR="00377049">
        <w:rPr>
          <w:rFonts w:ascii="Garamond" w:hAnsi="Garamond"/>
          <w:lang w:val="en-GB"/>
        </w:rPr>
        <w:t xml:space="preserve"> and, more specifically, </w:t>
      </w:r>
      <w:r>
        <w:rPr>
          <w:rFonts w:ascii="Garamond" w:hAnsi="Garamond"/>
          <w:lang w:val="en-GB"/>
        </w:rPr>
        <w:t xml:space="preserve">on </w:t>
      </w:r>
      <w:r w:rsidR="00A6253F">
        <w:rPr>
          <w:rFonts w:ascii="Garamond" w:hAnsi="Garamond"/>
          <w:lang w:val="en-GB"/>
        </w:rPr>
        <w:t>their</w:t>
      </w:r>
      <w:r w:rsidR="00377049">
        <w:rPr>
          <w:rFonts w:ascii="Garamond" w:hAnsi="Garamond"/>
          <w:lang w:val="en-GB"/>
        </w:rPr>
        <w:t xml:space="preserve"> relation </w:t>
      </w:r>
      <w:r w:rsidR="00A6253F">
        <w:rPr>
          <w:rFonts w:ascii="Garamond" w:hAnsi="Garamond"/>
          <w:lang w:val="en-GB"/>
        </w:rPr>
        <w:t>to</w:t>
      </w:r>
      <w:r w:rsidR="00377049">
        <w:rPr>
          <w:rFonts w:ascii="Garamond" w:hAnsi="Garamond"/>
          <w:lang w:val="en-GB"/>
        </w:rPr>
        <w:t xml:space="preserve"> justice. </w:t>
      </w:r>
      <w:r w:rsidR="00AD5C07">
        <w:rPr>
          <w:rFonts w:ascii="Garamond" w:hAnsi="Garamond"/>
          <w:lang w:val="en-GB"/>
        </w:rPr>
        <w:t xml:space="preserve">For Lu, reconciliation is achieved when a mutually affirmable and affirmed social and political order that can support the flourishing of nonalienated agents is established. </w:t>
      </w:r>
      <w:r w:rsidR="00377049">
        <w:rPr>
          <w:rFonts w:ascii="Garamond" w:hAnsi="Garamond"/>
          <w:lang w:val="en-GB"/>
        </w:rPr>
        <w:t xml:space="preserve">According to Lu, although related, ‘Justice and reconciliation are analytically distinct concepts and cannot be reduced to one another’ </w:t>
      </w:r>
      <w:r w:rsidR="00AD5C07">
        <w:rPr>
          <w:rFonts w:ascii="Garamond" w:hAnsi="Garamond"/>
          <w:lang w:val="en-GB"/>
        </w:rPr>
        <w:t xml:space="preserve">and, thus, both are needed to redress political catastrophes like colonialism </w:t>
      </w:r>
      <w:r w:rsidR="00377049">
        <w:rPr>
          <w:rFonts w:ascii="Garamond" w:hAnsi="Garamond"/>
          <w:lang w:val="en-GB"/>
        </w:rPr>
        <w:t>(</w:t>
      </w:r>
      <w:r w:rsidR="00872EE6">
        <w:rPr>
          <w:rFonts w:ascii="Garamond" w:hAnsi="Garamond"/>
          <w:lang w:val="en-GB"/>
        </w:rPr>
        <w:t xml:space="preserve">Lu 2017: </w:t>
      </w:r>
      <w:r w:rsidR="00377049">
        <w:rPr>
          <w:rFonts w:ascii="Garamond" w:hAnsi="Garamond"/>
          <w:lang w:val="en-GB"/>
        </w:rPr>
        <w:t xml:space="preserve">18). </w:t>
      </w:r>
      <w:r w:rsidR="00A6253F">
        <w:rPr>
          <w:rFonts w:ascii="Garamond" w:hAnsi="Garamond"/>
          <w:lang w:val="en-GB"/>
        </w:rPr>
        <w:t>Section 1</w:t>
      </w:r>
      <w:r w:rsidR="00301CE6">
        <w:rPr>
          <w:rFonts w:ascii="Garamond" w:hAnsi="Garamond"/>
          <w:lang w:val="en-GB"/>
        </w:rPr>
        <w:t xml:space="preserve"> </w:t>
      </w:r>
      <w:r w:rsidR="00377049">
        <w:rPr>
          <w:rFonts w:ascii="Garamond" w:hAnsi="Garamond"/>
          <w:lang w:val="en-GB"/>
        </w:rPr>
        <w:t>take</w:t>
      </w:r>
      <w:r w:rsidR="00A6253F">
        <w:rPr>
          <w:rFonts w:ascii="Garamond" w:hAnsi="Garamond"/>
          <w:lang w:val="en-GB"/>
        </w:rPr>
        <w:t>s</w:t>
      </w:r>
      <w:r w:rsidR="00377049">
        <w:rPr>
          <w:rFonts w:ascii="Garamond" w:hAnsi="Garamond"/>
          <w:lang w:val="en-GB"/>
        </w:rPr>
        <w:t xml:space="preserve"> issue with this claim. In particular, I </w:t>
      </w:r>
      <w:r w:rsidR="00733847">
        <w:rPr>
          <w:rFonts w:ascii="Garamond" w:hAnsi="Garamond"/>
          <w:lang w:val="en-GB"/>
        </w:rPr>
        <w:t xml:space="preserve">will </w:t>
      </w:r>
      <w:r w:rsidR="00377049">
        <w:rPr>
          <w:rFonts w:ascii="Garamond" w:hAnsi="Garamond"/>
          <w:lang w:val="en-GB"/>
        </w:rPr>
        <w:t>argue that once reconciliation is re-conceptualise</w:t>
      </w:r>
      <w:r w:rsidR="00A6253F">
        <w:rPr>
          <w:rFonts w:ascii="Garamond" w:hAnsi="Garamond"/>
          <w:lang w:val="en-GB"/>
        </w:rPr>
        <w:t>d</w:t>
      </w:r>
      <w:r w:rsidR="00377049">
        <w:rPr>
          <w:rFonts w:ascii="Garamond" w:hAnsi="Garamond"/>
          <w:lang w:val="en-GB"/>
        </w:rPr>
        <w:t xml:space="preserve"> in the way that Lu </w:t>
      </w:r>
      <w:r w:rsidR="00A6253F">
        <w:rPr>
          <w:rFonts w:ascii="Garamond" w:hAnsi="Garamond"/>
          <w:lang w:val="en-GB"/>
        </w:rPr>
        <w:t>compellingly proposes</w:t>
      </w:r>
      <w:r w:rsidR="00377049">
        <w:rPr>
          <w:rFonts w:ascii="Garamond" w:hAnsi="Garamond"/>
          <w:lang w:val="en-GB"/>
        </w:rPr>
        <w:t xml:space="preserve">, it loses its distinctiveness as a moral and political category and it becomes indistinguishable from </w:t>
      </w:r>
      <w:r w:rsidR="00AD5C07">
        <w:rPr>
          <w:rFonts w:ascii="Garamond" w:hAnsi="Garamond"/>
          <w:lang w:val="en-GB"/>
        </w:rPr>
        <w:t>a specific type of</w:t>
      </w:r>
      <w:r w:rsidR="00377049">
        <w:rPr>
          <w:rFonts w:ascii="Garamond" w:hAnsi="Garamond"/>
          <w:lang w:val="en-GB"/>
        </w:rPr>
        <w:t xml:space="preserve"> justice</w:t>
      </w:r>
      <w:r w:rsidR="00AD5C07">
        <w:rPr>
          <w:rFonts w:ascii="Garamond" w:hAnsi="Garamond"/>
          <w:lang w:val="en-GB"/>
        </w:rPr>
        <w:t xml:space="preserve">, </w:t>
      </w:r>
      <w:r w:rsidR="003857EA">
        <w:rPr>
          <w:rFonts w:ascii="Garamond" w:hAnsi="Garamond"/>
          <w:lang w:val="en-GB"/>
        </w:rPr>
        <w:t xml:space="preserve">which, according </w:t>
      </w:r>
      <w:r w:rsidR="003857EA">
        <w:rPr>
          <w:rFonts w:ascii="Garamond" w:hAnsi="Garamond"/>
          <w:lang w:val="en-GB"/>
        </w:rPr>
        <w:lastRenderedPageBreak/>
        <w:t xml:space="preserve">to Lu, we should pursue, i.e., structural </w:t>
      </w:r>
      <w:r w:rsidR="00AD5C07">
        <w:rPr>
          <w:rFonts w:ascii="Garamond" w:hAnsi="Garamond"/>
          <w:lang w:val="en-GB"/>
        </w:rPr>
        <w:t>justice</w:t>
      </w:r>
      <w:r w:rsidR="00377049">
        <w:rPr>
          <w:rFonts w:ascii="Garamond" w:hAnsi="Garamond"/>
          <w:lang w:val="en-GB"/>
        </w:rPr>
        <w:t>.</w:t>
      </w:r>
      <w:r w:rsidR="00F56D7D">
        <w:rPr>
          <w:rFonts w:ascii="Garamond" w:hAnsi="Garamond"/>
          <w:lang w:val="en-GB"/>
        </w:rPr>
        <w:t xml:space="preserve"> </w:t>
      </w:r>
      <w:r w:rsidR="00D46A2A">
        <w:rPr>
          <w:rFonts w:ascii="Garamond" w:hAnsi="Garamond"/>
          <w:lang w:val="en-GB"/>
        </w:rPr>
        <w:t>The fact that ‘reconciliation’ is redundant</w:t>
      </w:r>
      <w:r w:rsidR="00F56D7D">
        <w:rPr>
          <w:rFonts w:ascii="Garamond" w:hAnsi="Garamond"/>
          <w:lang w:val="en-GB"/>
        </w:rPr>
        <w:t xml:space="preserve"> </w:t>
      </w:r>
      <w:r w:rsidR="00D46A2A">
        <w:rPr>
          <w:rFonts w:ascii="Garamond" w:hAnsi="Garamond"/>
          <w:lang w:val="en-GB"/>
        </w:rPr>
        <w:t>may be for the best: indeed,</w:t>
      </w:r>
      <w:r w:rsidR="00F56D7D">
        <w:rPr>
          <w:rFonts w:ascii="Garamond" w:hAnsi="Garamond"/>
          <w:lang w:val="en-GB"/>
        </w:rPr>
        <w:t xml:space="preserve"> in some contexts, we have important political reasons to eschew the very language of reconciliation.</w:t>
      </w:r>
      <w:r w:rsidR="00377049">
        <w:rPr>
          <w:rFonts w:ascii="Garamond" w:hAnsi="Garamond"/>
          <w:lang w:val="en-GB"/>
        </w:rPr>
        <w:t xml:space="preserve"> </w:t>
      </w:r>
      <w:r w:rsidR="00A6253F">
        <w:rPr>
          <w:rFonts w:ascii="Garamond" w:hAnsi="Garamond"/>
          <w:lang w:val="en-GB"/>
        </w:rPr>
        <w:t>Section 2</w:t>
      </w:r>
      <w:r w:rsidR="00733847">
        <w:rPr>
          <w:rFonts w:ascii="Garamond" w:hAnsi="Garamond"/>
          <w:lang w:val="en-GB"/>
        </w:rPr>
        <w:t xml:space="preserve"> contend</w:t>
      </w:r>
      <w:r w:rsidR="00A6253F">
        <w:rPr>
          <w:rFonts w:ascii="Garamond" w:hAnsi="Garamond"/>
          <w:lang w:val="en-GB"/>
        </w:rPr>
        <w:t>s</w:t>
      </w:r>
      <w:r w:rsidR="00733847">
        <w:rPr>
          <w:rFonts w:ascii="Garamond" w:hAnsi="Garamond"/>
          <w:lang w:val="en-GB"/>
        </w:rPr>
        <w:t xml:space="preserve"> that the notion of structural injustice casts lights on </w:t>
      </w:r>
      <w:r>
        <w:rPr>
          <w:rFonts w:ascii="Garamond" w:hAnsi="Garamond"/>
          <w:lang w:val="en-GB"/>
        </w:rPr>
        <w:t>whether</w:t>
      </w:r>
      <w:r w:rsidR="00733847">
        <w:rPr>
          <w:rFonts w:ascii="Garamond" w:hAnsi="Garamond"/>
          <w:lang w:val="en-GB"/>
        </w:rPr>
        <w:t xml:space="preserve"> alienation</w:t>
      </w:r>
      <w:r w:rsidR="002505AF">
        <w:rPr>
          <w:rFonts w:ascii="Garamond" w:hAnsi="Garamond"/>
          <w:lang w:val="en-GB"/>
        </w:rPr>
        <w:t xml:space="preserve"> </w:t>
      </w:r>
      <w:r w:rsidR="00733847">
        <w:rPr>
          <w:rFonts w:ascii="Garamond" w:hAnsi="Garamond"/>
          <w:lang w:val="en-GB"/>
        </w:rPr>
        <w:t xml:space="preserve">– which is the </w:t>
      </w:r>
      <w:r w:rsidR="00C2214C">
        <w:rPr>
          <w:rFonts w:ascii="Garamond" w:hAnsi="Garamond"/>
          <w:lang w:val="en-GB"/>
        </w:rPr>
        <w:t>wrong</w:t>
      </w:r>
      <w:r w:rsidR="00733847">
        <w:rPr>
          <w:rFonts w:ascii="Garamond" w:hAnsi="Garamond"/>
          <w:lang w:val="en-GB"/>
        </w:rPr>
        <w:t xml:space="preserve"> that Lu’s account of reconciliation aims to identify and address – </w:t>
      </w:r>
      <w:r>
        <w:rPr>
          <w:rFonts w:ascii="Garamond" w:hAnsi="Garamond"/>
          <w:lang w:val="en-GB"/>
        </w:rPr>
        <w:t>is necessarily a wrong</w:t>
      </w:r>
      <w:r w:rsidR="00733847">
        <w:rPr>
          <w:rFonts w:ascii="Garamond" w:hAnsi="Garamond"/>
          <w:lang w:val="en-GB"/>
        </w:rPr>
        <w:t xml:space="preserve">. </w:t>
      </w:r>
      <w:r>
        <w:rPr>
          <w:rFonts w:ascii="Garamond" w:hAnsi="Garamond"/>
          <w:lang w:val="en-GB"/>
        </w:rPr>
        <w:t>Indeed</w:t>
      </w:r>
      <w:r w:rsidR="00D0582E">
        <w:rPr>
          <w:rFonts w:ascii="Garamond" w:hAnsi="Garamond"/>
          <w:lang w:val="en-GB"/>
        </w:rPr>
        <w:t xml:space="preserve">, </w:t>
      </w:r>
      <w:r>
        <w:rPr>
          <w:rFonts w:ascii="Garamond" w:hAnsi="Garamond"/>
          <w:lang w:val="en-GB"/>
        </w:rPr>
        <w:t xml:space="preserve">in important yet too often neglected ways, </w:t>
      </w:r>
      <w:r w:rsidR="00D0582E">
        <w:rPr>
          <w:rFonts w:ascii="Garamond" w:hAnsi="Garamond"/>
          <w:lang w:val="en-GB"/>
        </w:rPr>
        <w:t xml:space="preserve">generating alienation (even of those suffering from structural injustice) </w:t>
      </w:r>
      <w:r>
        <w:rPr>
          <w:rFonts w:ascii="Garamond" w:hAnsi="Garamond"/>
          <w:lang w:val="en-GB"/>
        </w:rPr>
        <w:t>is crucial</w:t>
      </w:r>
      <w:r w:rsidR="00D0582E">
        <w:rPr>
          <w:rFonts w:ascii="Garamond" w:hAnsi="Garamond"/>
          <w:lang w:val="en-GB"/>
        </w:rPr>
        <w:t xml:space="preserve"> in the process of moving towards structural justice.</w:t>
      </w:r>
      <w:r w:rsidR="0045103F">
        <w:rPr>
          <w:rFonts w:ascii="Garamond" w:hAnsi="Garamond"/>
          <w:lang w:val="en-GB"/>
        </w:rPr>
        <w:t xml:space="preserve"> Therefore, whether alienation is wrong or not depends on whether it advances the task of constructing a structurally just order.</w:t>
      </w:r>
    </w:p>
    <w:p w14:paraId="1DC30A90" w14:textId="77777777" w:rsidR="003A00B1" w:rsidRDefault="003A00B1" w:rsidP="00161E43">
      <w:pPr>
        <w:spacing w:line="276" w:lineRule="auto"/>
        <w:jc w:val="both"/>
        <w:rPr>
          <w:rFonts w:ascii="Garamond" w:hAnsi="Garamond"/>
          <w:lang w:val="en-GB"/>
        </w:rPr>
      </w:pPr>
    </w:p>
    <w:p w14:paraId="3C78B584" w14:textId="77777777" w:rsidR="00DB46DC" w:rsidRDefault="00DB46DC" w:rsidP="00161E43">
      <w:pPr>
        <w:spacing w:line="276" w:lineRule="auto"/>
        <w:jc w:val="both"/>
        <w:rPr>
          <w:rFonts w:ascii="Garamond" w:hAnsi="Garamond"/>
          <w:lang w:val="en-GB"/>
        </w:rPr>
      </w:pPr>
    </w:p>
    <w:p w14:paraId="57AEDB66" w14:textId="7DD86E2E" w:rsidR="00DB46DC" w:rsidRPr="00795A55" w:rsidRDefault="00DB46DC" w:rsidP="00161E43">
      <w:pPr>
        <w:spacing w:line="276" w:lineRule="auto"/>
        <w:jc w:val="both"/>
        <w:rPr>
          <w:rFonts w:ascii="Garamond" w:hAnsi="Garamond"/>
          <w:b/>
          <w:lang w:val="en-GB"/>
        </w:rPr>
      </w:pPr>
      <w:r w:rsidRPr="00795A55">
        <w:rPr>
          <w:rFonts w:ascii="Garamond" w:hAnsi="Garamond"/>
          <w:b/>
          <w:lang w:val="en-GB"/>
        </w:rPr>
        <w:t>1. Reconciliation as Structural Justice</w:t>
      </w:r>
    </w:p>
    <w:p w14:paraId="798B8BE8" w14:textId="77777777" w:rsidR="00DB46DC" w:rsidRDefault="00DB46DC" w:rsidP="00161E43">
      <w:pPr>
        <w:spacing w:line="276" w:lineRule="auto"/>
        <w:jc w:val="both"/>
        <w:rPr>
          <w:rFonts w:ascii="Garamond" w:hAnsi="Garamond"/>
          <w:lang w:val="en-GB"/>
        </w:rPr>
      </w:pPr>
    </w:p>
    <w:p w14:paraId="79AB7E9E" w14:textId="5DB7DA0B" w:rsidR="00453785" w:rsidRDefault="00872EE6" w:rsidP="00161E43">
      <w:pPr>
        <w:spacing w:line="276" w:lineRule="auto"/>
        <w:jc w:val="both"/>
        <w:rPr>
          <w:rFonts w:ascii="Garamond" w:hAnsi="Garamond"/>
          <w:lang w:val="en-GB"/>
        </w:rPr>
      </w:pPr>
      <w:r>
        <w:rPr>
          <w:rFonts w:ascii="Garamond" w:hAnsi="Garamond"/>
          <w:lang w:val="en-GB"/>
        </w:rPr>
        <w:t>Transitional just</w:t>
      </w:r>
      <w:r w:rsidR="00364480">
        <w:rPr>
          <w:rFonts w:ascii="Garamond" w:hAnsi="Garamond"/>
          <w:lang w:val="en-GB"/>
        </w:rPr>
        <w:t>ice scholars have stressed</w:t>
      </w:r>
      <w:r>
        <w:rPr>
          <w:rFonts w:ascii="Garamond" w:hAnsi="Garamond"/>
          <w:lang w:val="en-GB"/>
        </w:rPr>
        <w:t xml:space="preserve"> that reconciliation and justice</w:t>
      </w:r>
      <w:r w:rsidR="003857EA">
        <w:rPr>
          <w:rFonts w:ascii="Garamond" w:hAnsi="Garamond"/>
          <w:lang w:val="en-GB"/>
        </w:rPr>
        <w:t xml:space="preserve"> </w:t>
      </w:r>
      <w:r>
        <w:rPr>
          <w:rFonts w:ascii="Garamond" w:hAnsi="Garamond"/>
          <w:lang w:val="en-GB"/>
        </w:rPr>
        <w:t xml:space="preserve">can often conflict as values especially when justice is </w:t>
      </w:r>
      <w:r w:rsidR="00364480">
        <w:rPr>
          <w:rFonts w:ascii="Garamond" w:hAnsi="Garamond"/>
          <w:lang w:val="en-GB"/>
        </w:rPr>
        <w:t xml:space="preserve">conceived mainly </w:t>
      </w:r>
      <w:r w:rsidR="00A6253F">
        <w:rPr>
          <w:rFonts w:ascii="Garamond" w:hAnsi="Garamond"/>
          <w:lang w:val="en-GB"/>
        </w:rPr>
        <w:t xml:space="preserve">in </w:t>
      </w:r>
      <w:r w:rsidR="00314B4D">
        <w:rPr>
          <w:rFonts w:ascii="Garamond" w:hAnsi="Garamond"/>
          <w:lang w:val="en-GB"/>
        </w:rPr>
        <w:t xml:space="preserve">retributive </w:t>
      </w:r>
      <w:r w:rsidR="00A6253F">
        <w:rPr>
          <w:rFonts w:ascii="Garamond" w:hAnsi="Garamond"/>
          <w:lang w:val="en-GB"/>
        </w:rPr>
        <w:t>terms</w:t>
      </w:r>
      <w:r w:rsidR="00364480">
        <w:rPr>
          <w:rFonts w:ascii="Garamond" w:hAnsi="Garamond"/>
          <w:lang w:val="en-GB"/>
        </w:rPr>
        <w:t>.</w:t>
      </w:r>
      <w:r w:rsidR="003857EA">
        <w:rPr>
          <w:rFonts w:ascii="Garamond" w:hAnsi="Garamond"/>
          <w:lang w:val="en-GB"/>
        </w:rPr>
        <w:t xml:space="preserve"> </w:t>
      </w:r>
      <w:r w:rsidR="00364480">
        <w:rPr>
          <w:rFonts w:ascii="Garamond" w:hAnsi="Garamond"/>
          <w:lang w:val="en-GB"/>
        </w:rPr>
        <w:t xml:space="preserve">Like others (e.g., Allais 2012), Lu rejects the prioritization of one value over the other but </w:t>
      </w:r>
      <w:r w:rsidR="00065FD1">
        <w:rPr>
          <w:rFonts w:ascii="Garamond" w:hAnsi="Garamond"/>
          <w:lang w:val="en-GB"/>
        </w:rPr>
        <w:t xml:space="preserve">she also </w:t>
      </w:r>
      <w:r w:rsidR="00A6253F">
        <w:rPr>
          <w:rFonts w:ascii="Garamond" w:hAnsi="Garamond"/>
          <w:lang w:val="en-GB"/>
        </w:rPr>
        <w:t xml:space="preserve">interestingly </w:t>
      </w:r>
      <w:r w:rsidR="00065FD1">
        <w:rPr>
          <w:rFonts w:ascii="Garamond" w:hAnsi="Garamond"/>
          <w:lang w:val="en-GB"/>
        </w:rPr>
        <w:t>maintains that justice and reconciliation should not be conflated – both are necessary yet different goals in the context of political catastrophes.</w:t>
      </w:r>
      <w:r w:rsidR="00D97718">
        <w:rPr>
          <w:rFonts w:ascii="Garamond" w:hAnsi="Garamond"/>
          <w:lang w:val="en-GB"/>
        </w:rPr>
        <w:t xml:space="preserve"> </w:t>
      </w:r>
      <w:r w:rsidR="00364480">
        <w:rPr>
          <w:rFonts w:ascii="Garamond" w:hAnsi="Garamond"/>
          <w:lang w:val="en-GB"/>
        </w:rPr>
        <w:t>In particular, for</w:t>
      </w:r>
      <w:r w:rsidR="00EB2F15">
        <w:rPr>
          <w:rFonts w:ascii="Garamond" w:hAnsi="Garamond"/>
          <w:lang w:val="en-GB"/>
        </w:rPr>
        <w:t xml:space="preserve"> Lu, reconciliation responds to the alienation that agents may experience after a political catastrophe</w:t>
      </w:r>
      <w:r w:rsidR="00364480">
        <w:rPr>
          <w:rFonts w:ascii="Garamond" w:hAnsi="Garamond"/>
          <w:lang w:val="en-GB"/>
        </w:rPr>
        <w:t xml:space="preserve"> (</w:t>
      </w:r>
      <w:r w:rsidR="00364480" w:rsidRPr="00D06F63">
        <w:rPr>
          <w:rFonts w:ascii="Garamond" w:hAnsi="Garamond"/>
          <w:lang w:val="en-GB"/>
        </w:rPr>
        <w:t>Lu 2017:</w:t>
      </w:r>
      <w:r w:rsidR="00364480">
        <w:rPr>
          <w:rFonts w:ascii="Garamond" w:hAnsi="Garamond"/>
          <w:lang w:val="en-GB"/>
        </w:rPr>
        <w:t xml:space="preserve"> </w:t>
      </w:r>
      <w:r w:rsidR="00D06F63">
        <w:rPr>
          <w:rFonts w:ascii="Garamond" w:hAnsi="Garamond"/>
          <w:lang w:val="en-GB"/>
        </w:rPr>
        <w:t>18</w:t>
      </w:r>
      <w:r w:rsidR="00364480">
        <w:rPr>
          <w:rFonts w:ascii="Garamond" w:hAnsi="Garamond"/>
          <w:lang w:val="en-GB"/>
        </w:rPr>
        <w:t>)</w:t>
      </w:r>
      <w:r w:rsidR="00EB2F15">
        <w:rPr>
          <w:rFonts w:ascii="Garamond" w:hAnsi="Garamond"/>
          <w:lang w:val="en-GB"/>
        </w:rPr>
        <w:t xml:space="preserve">. </w:t>
      </w:r>
      <w:r w:rsidR="00092A40">
        <w:rPr>
          <w:rFonts w:ascii="Garamond" w:hAnsi="Garamond"/>
          <w:lang w:val="en-GB"/>
        </w:rPr>
        <w:t>One of the most innovative features of Lu’s account of reconciliation is the notion of ‘structural reconciliation’</w:t>
      </w:r>
      <w:r w:rsidR="00AD5C07">
        <w:rPr>
          <w:rFonts w:ascii="Garamond" w:hAnsi="Garamond"/>
          <w:lang w:val="en-GB"/>
        </w:rPr>
        <w:t>, which refers to</w:t>
      </w:r>
      <w:r w:rsidR="008A3D76">
        <w:rPr>
          <w:rFonts w:ascii="Garamond" w:hAnsi="Garamond"/>
          <w:lang w:val="en-GB"/>
        </w:rPr>
        <w:t xml:space="preserve"> </w:t>
      </w:r>
      <w:r w:rsidR="00AD5C07">
        <w:rPr>
          <w:rFonts w:ascii="Garamond" w:hAnsi="Garamond"/>
          <w:lang w:val="en-GB"/>
        </w:rPr>
        <w:t xml:space="preserve">the reconciliation of agents with </w:t>
      </w:r>
      <w:r w:rsidR="00EB474E">
        <w:rPr>
          <w:rFonts w:ascii="Garamond" w:hAnsi="Garamond"/>
          <w:lang w:val="en-GB"/>
        </w:rPr>
        <w:t xml:space="preserve">‘social and political institutions and practices’ </w:t>
      </w:r>
      <w:r w:rsidR="00EB2F15">
        <w:rPr>
          <w:rFonts w:ascii="Garamond" w:hAnsi="Garamond"/>
          <w:lang w:val="en-GB"/>
        </w:rPr>
        <w:t xml:space="preserve">from which they are alienated </w:t>
      </w:r>
      <w:r w:rsidR="00EB474E">
        <w:rPr>
          <w:rFonts w:ascii="Garamond" w:hAnsi="Garamond"/>
          <w:lang w:val="en-GB"/>
        </w:rPr>
        <w:t>(</w:t>
      </w:r>
      <w:r>
        <w:rPr>
          <w:rFonts w:ascii="Garamond" w:hAnsi="Garamond"/>
          <w:lang w:val="en-GB"/>
        </w:rPr>
        <w:t xml:space="preserve">Lu 2017: </w:t>
      </w:r>
      <w:r w:rsidR="00EB474E">
        <w:rPr>
          <w:rFonts w:ascii="Garamond" w:hAnsi="Garamond"/>
          <w:lang w:val="en-GB"/>
        </w:rPr>
        <w:t>190)</w:t>
      </w:r>
      <w:r w:rsidR="00AD5C07">
        <w:rPr>
          <w:rFonts w:ascii="Garamond" w:hAnsi="Garamond"/>
          <w:lang w:val="en-GB"/>
        </w:rPr>
        <w:t xml:space="preserve">. </w:t>
      </w:r>
      <w:r w:rsidR="00492073">
        <w:rPr>
          <w:rFonts w:ascii="Garamond" w:hAnsi="Garamond"/>
          <w:lang w:val="en-GB"/>
        </w:rPr>
        <w:t>According to Lu</w:t>
      </w:r>
      <w:r w:rsidR="00AD5C07">
        <w:rPr>
          <w:rFonts w:ascii="Garamond" w:hAnsi="Garamond"/>
          <w:lang w:val="en-GB"/>
        </w:rPr>
        <w:t xml:space="preserve">, </w:t>
      </w:r>
      <w:r w:rsidR="00492073">
        <w:rPr>
          <w:rFonts w:ascii="Garamond" w:hAnsi="Garamond"/>
          <w:lang w:val="en-GB"/>
        </w:rPr>
        <w:t>structural reconciliation should take normative priority over the reconciliations of agents with one another (‘interactional reconciliation’) and</w:t>
      </w:r>
      <w:r w:rsidR="00EB2F15">
        <w:rPr>
          <w:rFonts w:ascii="Garamond" w:hAnsi="Garamond"/>
          <w:lang w:val="en-GB"/>
        </w:rPr>
        <w:t>, failure to achieve it</w:t>
      </w:r>
      <w:r w:rsidR="00492073">
        <w:rPr>
          <w:rFonts w:ascii="Garamond" w:hAnsi="Garamond"/>
          <w:lang w:val="en-GB"/>
        </w:rPr>
        <w:t xml:space="preserve"> can have very pernicious effects as those who cannot affirm the institutional and structural order that they inhabit </w:t>
      </w:r>
      <w:r w:rsidR="00A6253F">
        <w:rPr>
          <w:rFonts w:ascii="Garamond" w:hAnsi="Garamond"/>
          <w:lang w:val="en-GB"/>
        </w:rPr>
        <w:t>may also</w:t>
      </w:r>
      <w:r w:rsidR="00492073">
        <w:rPr>
          <w:rFonts w:ascii="Garamond" w:hAnsi="Garamond"/>
          <w:lang w:val="en-GB"/>
        </w:rPr>
        <w:t xml:space="preserve"> become disconnected to themselves and their communities, that is, they </w:t>
      </w:r>
      <w:r w:rsidR="00A6253F">
        <w:rPr>
          <w:rFonts w:ascii="Garamond" w:hAnsi="Garamond"/>
          <w:lang w:val="en-GB"/>
        </w:rPr>
        <w:t xml:space="preserve">may </w:t>
      </w:r>
      <w:r w:rsidR="00492073">
        <w:rPr>
          <w:rFonts w:ascii="Garamond" w:hAnsi="Garamond"/>
          <w:lang w:val="en-GB"/>
        </w:rPr>
        <w:t>become self-alienated</w:t>
      </w:r>
      <w:r>
        <w:rPr>
          <w:rFonts w:ascii="Garamond" w:hAnsi="Garamond"/>
          <w:lang w:val="en-GB"/>
        </w:rPr>
        <w:t xml:space="preserve"> (</w:t>
      </w:r>
      <w:r w:rsidRPr="00D06F63">
        <w:rPr>
          <w:rFonts w:ascii="Garamond" w:hAnsi="Garamond"/>
          <w:lang w:val="en-GB"/>
        </w:rPr>
        <w:t>Lu 2017:</w:t>
      </w:r>
      <w:r>
        <w:rPr>
          <w:rFonts w:ascii="Garamond" w:hAnsi="Garamond"/>
          <w:lang w:val="en-GB"/>
        </w:rPr>
        <w:t xml:space="preserve"> </w:t>
      </w:r>
      <w:r w:rsidR="00D06F63">
        <w:rPr>
          <w:rFonts w:ascii="Garamond" w:hAnsi="Garamond"/>
          <w:lang w:val="en-GB"/>
        </w:rPr>
        <w:t>203</w:t>
      </w:r>
      <w:r>
        <w:rPr>
          <w:rFonts w:ascii="Garamond" w:hAnsi="Garamond"/>
          <w:lang w:val="en-GB"/>
        </w:rPr>
        <w:t>)</w:t>
      </w:r>
      <w:r w:rsidR="00492073">
        <w:rPr>
          <w:rFonts w:ascii="Garamond" w:hAnsi="Garamond"/>
          <w:lang w:val="en-GB"/>
        </w:rPr>
        <w:t xml:space="preserve">. </w:t>
      </w:r>
      <w:r w:rsidR="000D3D54">
        <w:rPr>
          <w:rFonts w:ascii="Garamond" w:hAnsi="Garamond"/>
          <w:lang w:val="en-GB"/>
        </w:rPr>
        <w:t>By introducing the powerful notion of structural reconciliation, Lu turns reconciliation into a political task and, thus, overcomes many flaws of mainstream accounts of reconciliation, which tend to push victims to make peace with wrongs and injustices committed to them and unrealistically eliminate any source of disagreement and tension from societies and the international order.</w:t>
      </w:r>
    </w:p>
    <w:p w14:paraId="0D5ED15A" w14:textId="1FD175CD" w:rsidR="00AF7CBD" w:rsidRDefault="00161E43" w:rsidP="00EF0A12">
      <w:pPr>
        <w:spacing w:line="276" w:lineRule="auto"/>
        <w:jc w:val="both"/>
        <w:rPr>
          <w:rFonts w:ascii="Garamond" w:hAnsi="Garamond"/>
          <w:lang w:val="en-GB"/>
        </w:rPr>
      </w:pPr>
      <w:r>
        <w:rPr>
          <w:rFonts w:ascii="Garamond" w:hAnsi="Garamond"/>
          <w:lang w:val="en-GB"/>
        </w:rPr>
        <w:tab/>
      </w:r>
      <w:r w:rsidR="00314B4D">
        <w:rPr>
          <w:rFonts w:ascii="Garamond" w:hAnsi="Garamond"/>
          <w:lang w:val="en-GB"/>
        </w:rPr>
        <w:t>However, w</w:t>
      </w:r>
      <w:r w:rsidR="00DB46DC">
        <w:rPr>
          <w:rFonts w:ascii="Garamond" w:hAnsi="Garamond"/>
          <w:lang w:val="en-GB"/>
        </w:rPr>
        <w:t>hen</w:t>
      </w:r>
      <w:r w:rsidR="00430FBD">
        <w:rPr>
          <w:rFonts w:ascii="Garamond" w:hAnsi="Garamond"/>
          <w:lang w:val="en-GB"/>
        </w:rPr>
        <w:t xml:space="preserve"> reconciliation is so </w:t>
      </w:r>
      <w:r w:rsidR="00DB46DC">
        <w:rPr>
          <w:rFonts w:ascii="Garamond" w:hAnsi="Garamond"/>
          <w:lang w:val="en-GB"/>
        </w:rPr>
        <w:t xml:space="preserve">compellingly </w:t>
      </w:r>
      <w:r w:rsidR="00430FBD">
        <w:rPr>
          <w:rFonts w:ascii="Garamond" w:hAnsi="Garamond"/>
          <w:lang w:val="en-GB"/>
        </w:rPr>
        <w:t>reconceived, it becomes difficult to understand what makes it a distinctive political project and, specifically, how it differs from the aim of achieving justice.</w:t>
      </w:r>
      <w:r w:rsidR="00364480">
        <w:rPr>
          <w:rFonts w:ascii="Garamond" w:hAnsi="Garamond"/>
          <w:lang w:val="en-GB"/>
        </w:rPr>
        <w:t xml:space="preserve"> This is because Lu </w:t>
      </w:r>
      <w:r w:rsidR="008B4295">
        <w:rPr>
          <w:rFonts w:ascii="Garamond" w:hAnsi="Garamond"/>
          <w:lang w:val="en-GB"/>
        </w:rPr>
        <w:t xml:space="preserve">also </w:t>
      </w:r>
      <w:r w:rsidR="00364480">
        <w:rPr>
          <w:rFonts w:ascii="Garamond" w:hAnsi="Garamond"/>
          <w:lang w:val="en-GB"/>
        </w:rPr>
        <w:t xml:space="preserve">rightly </w:t>
      </w:r>
      <w:r w:rsidR="00E6066E">
        <w:rPr>
          <w:rFonts w:ascii="Garamond" w:hAnsi="Garamond"/>
          <w:lang w:val="en-GB"/>
        </w:rPr>
        <w:t>departs</w:t>
      </w:r>
      <w:r w:rsidR="00364480">
        <w:rPr>
          <w:rFonts w:ascii="Garamond" w:hAnsi="Garamond"/>
          <w:lang w:val="en-GB"/>
        </w:rPr>
        <w:t xml:space="preserve"> from the narrow focus on retributive justice and </w:t>
      </w:r>
      <w:r w:rsidR="00DB46DC">
        <w:rPr>
          <w:rFonts w:ascii="Garamond" w:hAnsi="Garamond"/>
          <w:lang w:val="en-GB"/>
        </w:rPr>
        <w:t>understands justice also in distributive and structural terms.</w:t>
      </w:r>
      <w:r w:rsidR="00EB2F15">
        <w:rPr>
          <w:rFonts w:ascii="Garamond" w:hAnsi="Garamond"/>
          <w:lang w:val="en-GB"/>
        </w:rPr>
        <w:t xml:space="preserve"> </w:t>
      </w:r>
      <w:r w:rsidR="00314B4D">
        <w:rPr>
          <w:rFonts w:ascii="Garamond" w:hAnsi="Garamond"/>
          <w:lang w:val="en-GB"/>
        </w:rPr>
        <w:t>But</w:t>
      </w:r>
      <w:r w:rsidR="00DB46DC">
        <w:rPr>
          <w:rFonts w:ascii="Garamond" w:hAnsi="Garamond"/>
          <w:lang w:val="en-GB"/>
        </w:rPr>
        <w:t>, a</w:t>
      </w:r>
      <w:r w:rsidR="00EB2F15">
        <w:rPr>
          <w:rFonts w:ascii="Garamond" w:hAnsi="Garamond"/>
          <w:lang w:val="en-GB"/>
        </w:rPr>
        <w:t xml:space="preserve">ddressing structural injustice – at least in the interpretation offered by Iris Marion Young that Lu endorses – already entails constructing </w:t>
      </w:r>
      <w:r w:rsidR="007478E4">
        <w:rPr>
          <w:rFonts w:ascii="Garamond" w:hAnsi="Garamond"/>
          <w:lang w:val="en-GB"/>
        </w:rPr>
        <w:t xml:space="preserve">a </w:t>
      </w:r>
      <w:r w:rsidR="00EB2F15">
        <w:rPr>
          <w:rFonts w:ascii="Garamond" w:hAnsi="Garamond"/>
          <w:lang w:val="en-GB"/>
        </w:rPr>
        <w:t>structurally reconciled social and political order.</w:t>
      </w:r>
      <w:r w:rsidR="001E312B">
        <w:rPr>
          <w:rFonts w:ascii="Garamond" w:hAnsi="Garamond"/>
          <w:lang w:val="en-GB"/>
        </w:rPr>
        <w:t xml:space="preserve"> </w:t>
      </w:r>
    </w:p>
    <w:p w14:paraId="01C59BE4" w14:textId="1EE894B7" w:rsidR="001256C2" w:rsidRDefault="001E312B" w:rsidP="00AF7CBD">
      <w:pPr>
        <w:spacing w:line="276" w:lineRule="auto"/>
        <w:ind w:firstLine="720"/>
        <w:jc w:val="both"/>
        <w:rPr>
          <w:rFonts w:ascii="Garamond" w:hAnsi="Garamond"/>
          <w:lang w:val="en-GB"/>
        </w:rPr>
      </w:pPr>
      <w:r>
        <w:rPr>
          <w:rFonts w:ascii="Garamond" w:hAnsi="Garamond"/>
          <w:lang w:val="en-GB"/>
        </w:rPr>
        <w:t xml:space="preserve">According to Young, structural injustice </w:t>
      </w:r>
      <w:r w:rsidR="00EA3E0D">
        <w:rPr>
          <w:rFonts w:ascii="Garamond" w:hAnsi="Garamond"/>
          <w:lang w:val="en-GB"/>
        </w:rPr>
        <w:t>‘</w:t>
      </w:r>
      <w:r w:rsidR="00EA3E0D" w:rsidRPr="00EA3E0D">
        <w:rPr>
          <w:rFonts w:ascii="Garamond" w:hAnsi="Garamond"/>
          <w:lang w:val="en-GB"/>
        </w:rPr>
        <w:t>exists when social processes put</w:t>
      </w:r>
      <w:r w:rsidR="00EA3E0D">
        <w:rPr>
          <w:rFonts w:ascii="Garamond" w:hAnsi="Garamond"/>
          <w:lang w:val="en-GB"/>
        </w:rPr>
        <w:t xml:space="preserve"> </w:t>
      </w:r>
      <w:r w:rsidR="00EA3E0D" w:rsidRPr="00EA3E0D">
        <w:rPr>
          <w:rFonts w:ascii="Garamond" w:hAnsi="Garamond"/>
          <w:lang w:val="en-GB"/>
        </w:rPr>
        <w:t>large groups of persons under systematic threat of domination or</w:t>
      </w:r>
      <w:r w:rsidR="00EA3E0D">
        <w:rPr>
          <w:rFonts w:ascii="Garamond" w:hAnsi="Garamond"/>
          <w:lang w:val="en-GB"/>
        </w:rPr>
        <w:t xml:space="preserve"> </w:t>
      </w:r>
      <w:r w:rsidR="00EA3E0D" w:rsidRPr="00EA3E0D">
        <w:rPr>
          <w:rFonts w:ascii="Garamond" w:hAnsi="Garamond"/>
          <w:lang w:val="en-GB"/>
        </w:rPr>
        <w:t>deprivation of the means to develop and exercise their capacities,</w:t>
      </w:r>
      <w:r w:rsidR="00EA3E0D">
        <w:rPr>
          <w:rFonts w:ascii="Garamond" w:hAnsi="Garamond"/>
          <w:lang w:val="en-GB"/>
        </w:rPr>
        <w:t xml:space="preserve"> </w:t>
      </w:r>
      <w:r w:rsidR="00EA3E0D" w:rsidRPr="00EA3E0D">
        <w:rPr>
          <w:rFonts w:ascii="Garamond" w:hAnsi="Garamond"/>
          <w:lang w:val="en-GB"/>
        </w:rPr>
        <w:t>at the same time that these processes enable others to dominate</w:t>
      </w:r>
      <w:r w:rsidR="00EA3E0D">
        <w:rPr>
          <w:rFonts w:ascii="Garamond" w:hAnsi="Garamond"/>
          <w:lang w:val="en-GB"/>
        </w:rPr>
        <w:t xml:space="preserve"> </w:t>
      </w:r>
      <w:r w:rsidR="00EA3E0D" w:rsidRPr="00EA3E0D">
        <w:rPr>
          <w:rFonts w:ascii="Garamond" w:hAnsi="Garamond"/>
          <w:lang w:val="en-GB"/>
        </w:rPr>
        <w:t>or to have a wide range of opportunities for developing and</w:t>
      </w:r>
      <w:r w:rsidR="00EA3E0D">
        <w:rPr>
          <w:rFonts w:ascii="Garamond" w:hAnsi="Garamond"/>
          <w:lang w:val="en-GB"/>
        </w:rPr>
        <w:t xml:space="preserve"> </w:t>
      </w:r>
      <w:r w:rsidR="00EA3E0D" w:rsidRPr="00EA3E0D">
        <w:rPr>
          <w:rFonts w:ascii="Garamond" w:hAnsi="Garamond"/>
          <w:lang w:val="en-GB"/>
        </w:rPr>
        <w:t>exercising capacities available to them</w:t>
      </w:r>
      <w:r w:rsidR="00EA3E0D">
        <w:rPr>
          <w:rFonts w:ascii="Garamond" w:hAnsi="Garamond"/>
          <w:lang w:val="en-GB"/>
        </w:rPr>
        <w:t>’ (Young 2011: 52)</w:t>
      </w:r>
      <w:r w:rsidR="00EA3E0D" w:rsidRPr="00EA3E0D">
        <w:rPr>
          <w:rFonts w:ascii="Garamond" w:hAnsi="Garamond"/>
          <w:lang w:val="en-GB"/>
        </w:rPr>
        <w:t>.</w:t>
      </w:r>
      <w:r>
        <w:rPr>
          <w:rFonts w:ascii="Garamond" w:hAnsi="Garamond"/>
          <w:lang w:val="en-GB"/>
        </w:rPr>
        <w:t xml:space="preserve"> </w:t>
      </w:r>
      <w:r w:rsidR="00E42C31">
        <w:rPr>
          <w:rFonts w:ascii="Garamond" w:hAnsi="Garamond"/>
          <w:lang w:val="en-GB"/>
        </w:rPr>
        <w:t xml:space="preserve">Thinking about </w:t>
      </w:r>
      <w:r w:rsidR="007A6673">
        <w:rPr>
          <w:rFonts w:ascii="Garamond" w:hAnsi="Garamond"/>
          <w:lang w:val="en-GB"/>
        </w:rPr>
        <w:t>(in)</w:t>
      </w:r>
      <w:r w:rsidR="00E42C31">
        <w:rPr>
          <w:rFonts w:ascii="Garamond" w:hAnsi="Garamond"/>
          <w:lang w:val="en-GB"/>
        </w:rPr>
        <w:t xml:space="preserve">justice in structural terms entails a specific ‘way of looking’ at society and our international order, which does not </w:t>
      </w:r>
      <w:r w:rsidR="0013397D">
        <w:rPr>
          <w:rFonts w:ascii="Garamond" w:hAnsi="Garamond"/>
          <w:lang w:val="en-GB"/>
        </w:rPr>
        <w:t>only</w:t>
      </w:r>
      <w:r w:rsidR="00E42C31">
        <w:rPr>
          <w:rFonts w:ascii="Garamond" w:hAnsi="Garamond"/>
          <w:lang w:val="en-GB"/>
        </w:rPr>
        <w:t xml:space="preserve"> look at a ‘small set of institutions’ (e.g., in Rawlsian terms ‘a basic structure’) but, instead, zooms out to include processes that </w:t>
      </w:r>
      <w:r w:rsidR="008432FB">
        <w:rPr>
          <w:rFonts w:ascii="Garamond" w:hAnsi="Garamond"/>
          <w:lang w:val="en-GB"/>
        </w:rPr>
        <w:t xml:space="preserve">are usually deemed </w:t>
      </w:r>
      <w:r w:rsidR="00EF0A12">
        <w:rPr>
          <w:rFonts w:ascii="Garamond" w:hAnsi="Garamond"/>
          <w:lang w:val="en-GB"/>
        </w:rPr>
        <w:t xml:space="preserve">to be outside the remits of justice such as processes of ‘normalisation’ </w:t>
      </w:r>
      <w:r w:rsidR="00EF0A12" w:rsidRPr="00EF0A12">
        <w:rPr>
          <w:rFonts w:ascii="Garamond" w:hAnsi="Garamond"/>
          <w:lang w:val="en-GB"/>
        </w:rPr>
        <w:t xml:space="preserve">that </w:t>
      </w:r>
      <w:r w:rsidR="00EF0A12">
        <w:rPr>
          <w:rFonts w:ascii="Garamond" w:hAnsi="Garamond"/>
          <w:lang w:val="en-GB"/>
        </w:rPr>
        <w:t>elevate</w:t>
      </w:r>
      <w:r w:rsidR="00EF0A12" w:rsidRPr="00EF0A12">
        <w:rPr>
          <w:rFonts w:ascii="Garamond" w:hAnsi="Garamond"/>
          <w:lang w:val="en-GB"/>
        </w:rPr>
        <w:t xml:space="preserve"> ‘the experience and capacities of some social segments into standards used to judge</w:t>
      </w:r>
      <w:r w:rsidR="00EF0A12">
        <w:rPr>
          <w:rFonts w:ascii="Garamond" w:hAnsi="Garamond"/>
          <w:lang w:val="en-GB"/>
        </w:rPr>
        <w:t xml:space="preserve"> </w:t>
      </w:r>
      <w:r w:rsidR="00EF0A12" w:rsidRPr="00EF0A12">
        <w:rPr>
          <w:rFonts w:ascii="Garamond" w:hAnsi="Garamond"/>
          <w:lang w:val="en-GB"/>
        </w:rPr>
        <w:t>everyone’</w:t>
      </w:r>
      <w:r w:rsidR="00EF0A12">
        <w:rPr>
          <w:rFonts w:ascii="Garamond" w:hAnsi="Garamond"/>
          <w:lang w:val="en-GB"/>
        </w:rPr>
        <w:t xml:space="preserve"> (Young 2006: </w:t>
      </w:r>
      <w:r w:rsidR="007478E4">
        <w:rPr>
          <w:rFonts w:ascii="Garamond" w:hAnsi="Garamond"/>
          <w:lang w:val="en-GB"/>
        </w:rPr>
        <w:t>95)</w:t>
      </w:r>
      <w:r w:rsidR="00E42C31">
        <w:rPr>
          <w:rFonts w:ascii="Garamond" w:hAnsi="Garamond"/>
          <w:lang w:val="en-GB"/>
        </w:rPr>
        <w:t xml:space="preserve">. </w:t>
      </w:r>
      <w:r w:rsidR="0013397D">
        <w:rPr>
          <w:rFonts w:ascii="Garamond" w:hAnsi="Garamond"/>
          <w:lang w:val="en-GB"/>
        </w:rPr>
        <w:t>However, this does not mean that changes in our institutional background (that is, our institutional order) are not also fundamental component of tackling structural injustices. For instance, tackling th</w:t>
      </w:r>
      <w:r w:rsidR="00D46A2A">
        <w:rPr>
          <w:rFonts w:ascii="Garamond" w:hAnsi="Garamond"/>
          <w:lang w:val="en-GB"/>
        </w:rPr>
        <w:t>e structural injustice of LGBTQ</w:t>
      </w:r>
      <w:r w:rsidR="0013397D">
        <w:rPr>
          <w:rFonts w:ascii="Garamond" w:hAnsi="Garamond"/>
          <w:lang w:val="en-GB"/>
        </w:rPr>
        <w:t>+ persons</w:t>
      </w:r>
      <w:r w:rsidR="00AF7CBD">
        <w:rPr>
          <w:rFonts w:ascii="Garamond" w:hAnsi="Garamond"/>
          <w:lang w:val="en-GB"/>
        </w:rPr>
        <w:t>,</w:t>
      </w:r>
      <w:r w:rsidR="0013397D">
        <w:rPr>
          <w:rFonts w:ascii="Garamond" w:hAnsi="Garamond"/>
          <w:lang w:val="en-GB"/>
        </w:rPr>
        <w:t xml:space="preserve"> including the normalisation of heteronormative relations</w:t>
      </w:r>
      <w:r w:rsidR="00AF7CBD">
        <w:rPr>
          <w:rFonts w:ascii="Garamond" w:hAnsi="Garamond"/>
          <w:lang w:val="en-GB"/>
        </w:rPr>
        <w:t>,</w:t>
      </w:r>
      <w:r w:rsidR="0013397D">
        <w:rPr>
          <w:rFonts w:ascii="Garamond" w:hAnsi="Garamond"/>
          <w:lang w:val="en-GB"/>
        </w:rPr>
        <w:t xml:space="preserve"> </w:t>
      </w:r>
      <w:r w:rsidR="00AF7CBD">
        <w:rPr>
          <w:rFonts w:ascii="Garamond" w:hAnsi="Garamond"/>
          <w:lang w:val="en-GB"/>
        </w:rPr>
        <w:t>should arguably</w:t>
      </w:r>
      <w:r w:rsidR="0013397D">
        <w:rPr>
          <w:rFonts w:ascii="Garamond" w:hAnsi="Garamond"/>
          <w:lang w:val="en-GB"/>
        </w:rPr>
        <w:t xml:space="preserve"> require a deep transformation</w:t>
      </w:r>
      <w:r w:rsidR="00AF7CBD">
        <w:rPr>
          <w:rFonts w:ascii="Garamond" w:hAnsi="Garamond"/>
          <w:lang w:val="en-GB"/>
        </w:rPr>
        <w:t xml:space="preserve"> (or even the eradication)</w:t>
      </w:r>
      <w:r w:rsidR="0013397D">
        <w:rPr>
          <w:rFonts w:ascii="Garamond" w:hAnsi="Garamond"/>
          <w:lang w:val="en-GB"/>
        </w:rPr>
        <w:t xml:space="preserve"> of major institutions </w:t>
      </w:r>
      <w:r w:rsidR="00AF7CBD">
        <w:rPr>
          <w:rFonts w:ascii="Garamond" w:hAnsi="Garamond"/>
          <w:lang w:val="en-GB"/>
        </w:rPr>
        <w:t xml:space="preserve">(e.g., marriage and the family) </w:t>
      </w:r>
      <w:r w:rsidR="0013397D">
        <w:rPr>
          <w:rFonts w:ascii="Garamond" w:hAnsi="Garamond"/>
          <w:lang w:val="en-GB"/>
        </w:rPr>
        <w:t xml:space="preserve">that </w:t>
      </w:r>
      <w:r w:rsidR="00AF7CBD">
        <w:rPr>
          <w:rFonts w:ascii="Garamond" w:hAnsi="Garamond"/>
          <w:lang w:val="en-GB"/>
        </w:rPr>
        <w:t xml:space="preserve">regulate our societies in a way that cannot be affirmed by those who do not conform to heteronormative expectations (e.g., Calhoun </w:t>
      </w:r>
      <w:r w:rsidR="00412637">
        <w:rPr>
          <w:rFonts w:ascii="Garamond" w:hAnsi="Garamond"/>
          <w:lang w:val="en-GB"/>
        </w:rPr>
        <w:t>2000</w:t>
      </w:r>
      <w:r w:rsidR="00AF7CBD">
        <w:rPr>
          <w:rFonts w:ascii="Garamond" w:hAnsi="Garamond"/>
          <w:lang w:val="en-GB"/>
        </w:rPr>
        <w:t>).</w:t>
      </w:r>
      <w:r w:rsidR="00412637">
        <w:rPr>
          <w:rFonts w:ascii="Garamond" w:hAnsi="Garamond"/>
          <w:lang w:val="en-GB"/>
        </w:rPr>
        <w:t xml:space="preserve"> </w:t>
      </w:r>
      <w:r w:rsidR="00121007">
        <w:rPr>
          <w:rFonts w:ascii="Garamond" w:hAnsi="Garamond"/>
          <w:lang w:val="en-GB"/>
        </w:rPr>
        <w:t>According to Young, structural injustice may occur even when individual and collective agents simply foll</w:t>
      </w:r>
      <w:r w:rsidR="00A6253F">
        <w:rPr>
          <w:rFonts w:ascii="Garamond" w:hAnsi="Garamond"/>
          <w:lang w:val="en-GB"/>
        </w:rPr>
        <w:t>ow accepted rules and practices but</w:t>
      </w:r>
      <w:r w:rsidR="00121007">
        <w:rPr>
          <w:rFonts w:ascii="Garamond" w:hAnsi="Garamond"/>
          <w:lang w:val="en-GB"/>
        </w:rPr>
        <w:t xml:space="preserve"> this does not mean that such rules and practices should not be scrutinised</w:t>
      </w:r>
      <w:r w:rsidR="001256C2">
        <w:rPr>
          <w:rFonts w:ascii="Garamond" w:hAnsi="Garamond"/>
          <w:lang w:val="en-GB"/>
        </w:rPr>
        <w:t xml:space="preserve"> (Young 2011: 100)</w:t>
      </w:r>
      <w:r w:rsidR="00E42C31">
        <w:rPr>
          <w:rFonts w:ascii="Garamond" w:hAnsi="Garamond"/>
          <w:lang w:val="en-GB"/>
        </w:rPr>
        <w:t xml:space="preserve">; conversely, </w:t>
      </w:r>
      <w:r w:rsidR="00A6253F">
        <w:rPr>
          <w:rFonts w:ascii="Garamond" w:hAnsi="Garamond"/>
          <w:lang w:val="en-GB"/>
        </w:rPr>
        <w:t>the notion of structural injustice</w:t>
      </w:r>
      <w:r w:rsidR="00E42C31">
        <w:rPr>
          <w:rFonts w:ascii="Garamond" w:hAnsi="Garamond"/>
          <w:lang w:val="en-GB"/>
        </w:rPr>
        <w:t xml:space="preserve"> precisely </w:t>
      </w:r>
      <w:r w:rsidR="00A6253F">
        <w:rPr>
          <w:rFonts w:ascii="Garamond" w:hAnsi="Garamond"/>
          <w:lang w:val="en-GB"/>
        </w:rPr>
        <w:t>aims</w:t>
      </w:r>
      <w:r w:rsidR="00E42C31">
        <w:rPr>
          <w:rFonts w:ascii="Garamond" w:hAnsi="Garamond"/>
          <w:lang w:val="en-GB"/>
        </w:rPr>
        <w:t xml:space="preserve"> to </w:t>
      </w:r>
      <w:r w:rsidR="001256C2">
        <w:rPr>
          <w:rFonts w:ascii="Garamond" w:hAnsi="Garamond"/>
          <w:lang w:val="en-GB"/>
        </w:rPr>
        <w:t xml:space="preserve">scrutinise and potentially </w:t>
      </w:r>
      <w:r w:rsidR="00E42C31">
        <w:rPr>
          <w:rFonts w:ascii="Garamond" w:hAnsi="Garamond"/>
          <w:lang w:val="en-GB"/>
        </w:rPr>
        <w:t xml:space="preserve">challenge </w:t>
      </w:r>
      <w:r w:rsidR="001256C2" w:rsidRPr="001256C2">
        <w:rPr>
          <w:rFonts w:ascii="Garamond" w:hAnsi="Garamond"/>
          <w:i/>
          <w:lang w:val="en-GB"/>
        </w:rPr>
        <w:t>all</w:t>
      </w:r>
      <w:r w:rsidR="001256C2">
        <w:rPr>
          <w:rFonts w:ascii="Garamond" w:hAnsi="Garamond"/>
          <w:lang w:val="en-GB"/>
        </w:rPr>
        <w:t xml:space="preserve"> those background conditions in which agents exercise their agency. </w:t>
      </w:r>
    </w:p>
    <w:p w14:paraId="205EBE7D" w14:textId="326D8E52" w:rsidR="009B5868" w:rsidRDefault="00EA3E0D" w:rsidP="00AF7CBD">
      <w:pPr>
        <w:spacing w:line="276" w:lineRule="auto"/>
        <w:ind w:firstLine="720"/>
        <w:jc w:val="both"/>
        <w:rPr>
          <w:rFonts w:ascii="Garamond" w:hAnsi="Garamond"/>
          <w:lang w:val="en-GB"/>
        </w:rPr>
      </w:pPr>
      <w:r>
        <w:rPr>
          <w:rFonts w:ascii="Garamond" w:hAnsi="Garamond"/>
          <w:lang w:val="en-GB"/>
        </w:rPr>
        <w:t xml:space="preserve">In many important respects, Young’s notion of ‘structural injustice’ should be read in continuity with Young’s previous work on oppression and domination. </w:t>
      </w:r>
      <w:r w:rsidR="00430FBD">
        <w:rPr>
          <w:rFonts w:ascii="Garamond" w:hAnsi="Garamond"/>
          <w:lang w:val="en-GB"/>
        </w:rPr>
        <w:t xml:space="preserve">In </w:t>
      </w:r>
      <w:r w:rsidR="00430FBD" w:rsidRPr="00430FBD">
        <w:rPr>
          <w:rFonts w:ascii="Garamond" w:hAnsi="Garamond"/>
          <w:i/>
          <w:lang w:val="en-GB"/>
        </w:rPr>
        <w:t>Justice and the Politics of Difference</w:t>
      </w:r>
      <w:r w:rsidR="00430FBD">
        <w:rPr>
          <w:rFonts w:ascii="Garamond" w:hAnsi="Garamond"/>
          <w:lang w:val="en-GB"/>
        </w:rPr>
        <w:t xml:space="preserve">, Young famously argues that </w:t>
      </w:r>
      <w:r>
        <w:rPr>
          <w:rFonts w:ascii="Garamond" w:hAnsi="Garamond"/>
          <w:lang w:val="en-GB"/>
        </w:rPr>
        <w:t xml:space="preserve">agents are dominated when others can ‘determine </w:t>
      </w:r>
      <w:r w:rsidRPr="00C43F44">
        <w:rPr>
          <w:rFonts w:ascii="Garamond" w:hAnsi="Garamond"/>
          <w:i/>
          <w:lang w:val="en-GB"/>
        </w:rPr>
        <w:t>without reciprocation</w:t>
      </w:r>
      <w:r>
        <w:rPr>
          <w:rFonts w:ascii="Garamond" w:hAnsi="Garamond"/>
          <w:lang w:val="en-GB"/>
        </w:rPr>
        <w:t xml:space="preserve"> </w:t>
      </w:r>
      <w:r w:rsidR="00C43F44">
        <w:rPr>
          <w:rFonts w:ascii="Garamond" w:hAnsi="Garamond"/>
          <w:lang w:val="en-GB"/>
        </w:rPr>
        <w:t xml:space="preserve">the conditions of their actions’ and they are oppressed when ‘systematic institutional </w:t>
      </w:r>
      <w:r w:rsidR="00EF0A12">
        <w:rPr>
          <w:rFonts w:ascii="Garamond" w:hAnsi="Garamond"/>
          <w:lang w:val="en-GB"/>
        </w:rPr>
        <w:t xml:space="preserve">[and structural] </w:t>
      </w:r>
      <w:r w:rsidR="00C43F44">
        <w:rPr>
          <w:rFonts w:ascii="Garamond" w:hAnsi="Garamond"/>
          <w:lang w:val="en-GB"/>
        </w:rPr>
        <w:t>processes’ seriously hinders their capacities of self-development (Young 1990: 38, my emphasis)</w:t>
      </w:r>
      <w:r w:rsidR="00D904A5">
        <w:rPr>
          <w:rFonts w:ascii="Garamond" w:hAnsi="Garamond"/>
          <w:lang w:val="en-GB"/>
        </w:rPr>
        <w:t xml:space="preserve">. </w:t>
      </w:r>
      <w:r w:rsidR="0028378F">
        <w:rPr>
          <w:rFonts w:ascii="Garamond" w:hAnsi="Garamond"/>
          <w:lang w:val="en-GB"/>
        </w:rPr>
        <w:t>Famously, for Young, oppression has many faces, including powerlessness and cultural imperialism (Young 1990: 48-63). The condition of indigenous peoples in settler</w:t>
      </w:r>
      <w:r w:rsidR="00B52511">
        <w:rPr>
          <w:rFonts w:ascii="Garamond" w:hAnsi="Garamond"/>
          <w:lang w:val="en-GB"/>
        </w:rPr>
        <w:t xml:space="preserve"> colonial</w:t>
      </w:r>
      <w:r w:rsidR="0028378F">
        <w:rPr>
          <w:rFonts w:ascii="Garamond" w:hAnsi="Garamond"/>
          <w:lang w:val="en-GB"/>
        </w:rPr>
        <w:t xml:space="preserve"> societies like Canada – which is one of the main cases that Lu’s account of reconciliation focuses on – can arguably be described as one of structural injustice</w:t>
      </w:r>
      <w:r w:rsidR="00DA6AE7">
        <w:rPr>
          <w:rFonts w:ascii="Garamond" w:hAnsi="Garamond"/>
          <w:lang w:val="en-GB"/>
        </w:rPr>
        <w:t>. More specifically,</w:t>
      </w:r>
      <w:r w:rsidR="0028378F">
        <w:rPr>
          <w:rFonts w:ascii="Garamond" w:hAnsi="Garamond"/>
          <w:lang w:val="en-GB"/>
        </w:rPr>
        <w:t xml:space="preserve"> </w:t>
      </w:r>
      <w:r w:rsidR="00B52511">
        <w:rPr>
          <w:rFonts w:ascii="Garamond" w:hAnsi="Garamond"/>
          <w:lang w:val="en-GB"/>
        </w:rPr>
        <w:t xml:space="preserve">indigenous peoples are </w:t>
      </w:r>
      <w:r w:rsidR="00CC0074">
        <w:rPr>
          <w:rFonts w:ascii="Garamond" w:hAnsi="Garamond"/>
          <w:lang w:val="en-GB"/>
        </w:rPr>
        <w:t xml:space="preserve">both </w:t>
      </w:r>
      <w:r w:rsidR="00B52511">
        <w:rPr>
          <w:rFonts w:ascii="Garamond" w:hAnsi="Garamond"/>
          <w:lang w:val="en-GB"/>
        </w:rPr>
        <w:t xml:space="preserve">dominated </w:t>
      </w:r>
      <w:r w:rsidR="00CC0074">
        <w:rPr>
          <w:rFonts w:ascii="Garamond" w:hAnsi="Garamond"/>
          <w:lang w:val="en-GB"/>
        </w:rPr>
        <w:t xml:space="preserve">and oppressed </w:t>
      </w:r>
      <w:r w:rsidR="00B52511">
        <w:rPr>
          <w:rFonts w:ascii="Garamond" w:hAnsi="Garamond"/>
          <w:lang w:val="en-GB"/>
        </w:rPr>
        <w:t>as their self-determination is continuously violated in</w:t>
      </w:r>
      <w:r w:rsidR="00CC0074">
        <w:rPr>
          <w:rFonts w:ascii="Garamond" w:hAnsi="Garamond"/>
          <w:lang w:val="en-GB"/>
        </w:rPr>
        <w:t xml:space="preserve"> contexts like settler societies where indigenous peoples do not have control over the background conditions in which ‘they decide on their own goals and interpret their way of life’ (Young 2007: 50). As Young points out, addressing the persisting injustice against indigenous peoples, which is a legacy of colonialism, entails both ‘interpretative and institutional’ measures (Young 2007: </w:t>
      </w:r>
      <w:r w:rsidR="00163142">
        <w:rPr>
          <w:rFonts w:ascii="Garamond" w:hAnsi="Garamond"/>
          <w:lang w:val="en-GB"/>
        </w:rPr>
        <w:t>15)</w:t>
      </w:r>
      <w:r w:rsidR="00A6253F">
        <w:rPr>
          <w:rFonts w:ascii="Garamond" w:hAnsi="Garamond"/>
          <w:lang w:val="en-GB"/>
        </w:rPr>
        <w:t>. Institutionally, for instance, we should challenge</w:t>
      </w:r>
      <w:r w:rsidR="00163142">
        <w:rPr>
          <w:rFonts w:ascii="Garamond" w:hAnsi="Garamond"/>
          <w:lang w:val="en-GB"/>
        </w:rPr>
        <w:t xml:space="preserve"> </w:t>
      </w:r>
      <w:r w:rsidR="00A6253F">
        <w:rPr>
          <w:rFonts w:ascii="Garamond" w:hAnsi="Garamond"/>
          <w:lang w:val="en-GB"/>
        </w:rPr>
        <w:t xml:space="preserve">the </w:t>
      </w:r>
      <w:r w:rsidR="00163142">
        <w:rPr>
          <w:rFonts w:ascii="Garamond" w:hAnsi="Garamond"/>
          <w:lang w:val="en-GB"/>
        </w:rPr>
        <w:t xml:space="preserve">‘existing international system of nation-states’ </w:t>
      </w:r>
      <w:r w:rsidR="00A6253F">
        <w:rPr>
          <w:rFonts w:ascii="Garamond" w:hAnsi="Garamond"/>
          <w:lang w:val="en-GB"/>
        </w:rPr>
        <w:t>(Young 2007: 15-16), which is</w:t>
      </w:r>
      <w:r w:rsidR="00163142">
        <w:rPr>
          <w:rFonts w:ascii="Garamond" w:hAnsi="Garamond"/>
          <w:lang w:val="en-GB"/>
        </w:rPr>
        <w:t xml:space="preserve"> one of the most taken-for-granted background conditions in which we exercise our agency</w:t>
      </w:r>
      <w:r w:rsidR="00A6253F">
        <w:rPr>
          <w:rFonts w:ascii="Garamond" w:hAnsi="Garamond"/>
          <w:lang w:val="en-GB"/>
        </w:rPr>
        <w:t xml:space="preserve">. Interpretatively, we should </w:t>
      </w:r>
      <w:r w:rsidR="00314B4D">
        <w:rPr>
          <w:rFonts w:ascii="Garamond" w:hAnsi="Garamond"/>
          <w:lang w:val="en-GB"/>
        </w:rPr>
        <w:t>decolonise</w:t>
      </w:r>
      <w:r w:rsidR="00360805">
        <w:rPr>
          <w:rFonts w:ascii="Garamond" w:hAnsi="Garamond"/>
          <w:lang w:val="en-GB"/>
        </w:rPr>
        <w:t xml:space="preserve"> our knowledge (including those institutional channels producing it, such as</w:t>
      </w:r>
      <w:r w:rsidR="003314F7">
        <w:rPr>
          <w:rFonts w:ascii="Garamond" w:hAnsi="Garamond"/>
          <w:lang w:val="en-GB"/>
        </w:rPr>
        <w:t xml:space="preserve"> universities</w:t>
      </w:r>
      <w:r w:rsidR="00360805">
        <w:rPr>
          <w:rFonts w:ascii="Garamond" w:hAnsi="Garamond"/>
          <w:lang w:val="en-GB"/>
        </w:rPr>
        <w:t>) and the very discourses and narratives about</w:t>
      </w:r>
      <w:r w:rsidR="003314F7">
        <w:rPr>
          <w:rFonts w:ascii="Garamond" w:hAnsi="Garamond"/>
          <w:lang w:val="en-GB"/>
        </w:rPr>
        <w:t xml:space="preserve"> ‘modernity, democracy and the building of nation-states’</w:t>
      </w:r>
      <w:r w:rsidR="00314B4D">
        <w:rPr>
          <w:rFonts w:ascii="Garamond" w:hAnsi="Garamond"/>
          <w:lang w:val="en-GB"/>
        </w:rPr>
        <w:t xml:space="preserve"> that play such a crucial role</w:t>
      </w:r>
      <w:r w:rsidR="00360805">
        <w:rPr>
          <w:rFonts w:ascii="Garamond" w:hAnsi="Garamond"/>
          <w:lang w:val="en-GB"/>
        </w:rPr>
        <w:t xml:space="preserve"> in constructing our relational identities</w:t>
      </w:r>
      <w:r w:rsidR="003314F7">
        <w:rPr>
          <w:rFonts w:ascii="Garamond" w:hAnsi="Garamond"/>
          <w:lang w:val="en-GB"/>
        </w:rPr>
        <w:t xml:space="preserve"> (Young 2007:16)</w:t>
      </w:r>
      <w:r w:rsidR="00360805">
        <w:rPr>
          <w:rFonts w:ascii="Garamond" w:hAnsi="Garamond"/>
          <w:lang w:val="en-GB"/>
        </w:rPr>
        <w:t>.</w:t>
      </w:r>
      <w:r w:rsidR="00505868">
        <w:rPr>
          <w:rFonts w:ascii="Garamond" w:hAnsi="Garamond"/>
          <w:lang w:val="en-GB"/>
        </w:rPr>
        <w:t xml:space="preserve"> It is important to observe that </w:t>
      </w:r>
      <w:r w:rsidR="0085031A">
        <w:rPr>
          <w:rFonts w:ascii="Garamond" w:hAnsi="Garamond"/>
          <w:lang w:val="en-GB"/>
        </w:rPr>
        <w:t>how</w:t>
      </w:r>
      <w:r w:rsidR="00505868">
        <w:rPr>
          <w:rFonts w:ascii="Garamond" w:hAnsi="Garamond"/>
          <w:lang w:val="en-GB"/>
        </w:rPr>
        <w:t xml:space="preserve"> exactly </w:t>
      </w:r>
      <w:r w:rsidR="0085031A">
        <w:rPr>
          <w:rFonts w:ascii="Garamond" w:hAnsi="Garamond"/>
          <w:lang w:val="en-GB"/>
        </w:rPr>
        <w:t>the structural injustice suffered by indigenous peoples should be address</w:t>
      </w:r>
      <w:r w:rsidR="00861795">
        <w:rPr>
          <w:rFonts w:ascii="Garamond" w:hAnsi="Garamond"/>
          <w:lang w:val="en-GB"/>
        </w:rPr>
        <w:t>ed</w:t>
      </w:r>
      <w:r w:rsidR="0085031A">
        <w:rPr>
          <w:rFonts w:ascii="Garamond" w:hAnsi="Garamond"/>
          <w:lang w:val="en-GB"/>
        </w:rPr>
        <w:t xml:space="preserve"> would vary from one context to another and would depend on the specific claims </w:t>
      </w:r>
      <w:r w:rsidR="00A6253F">
        <w:rPr>
          <w:rFonts w:ascii="Garamond" w:hAnsi="Garamond"/>
          <w:lang w:val="en-GB"/>
        </w:rPr>
        <w:t>made by indigenous communities.</w:t>
      </w:r>
      <w:r w:rsidR="006D738F">
        <w:rPr>
          <w:rFonts w:ascii="Garamond" w:hAnsi="Garamond"/>
          <w:lang w:val="en-GB"/>
        </w:rPr>
        <w:t xml:space="preserve"> </w:t>
      </w:r>
      <w:r w:rsidR="00A6253F">
        <w:rPr>
          <w:rFonts w:ascii="Garamond" w:hAnsi="Garamond"/>
          <w:lang w:val="en-GB"/>
        </w:rPr>
        <w:t>The</w:t>
      </w:r>
      <w:r w:rsidR="00861795">
        <w:rPr>
          <w:rFonts w:ascii="Garamond" w:hAnsi="Garamond"/>
          <w:lang w:val="en-GB"/>
        </w:rPr>
        <w:t xml:space="preserve"> framework of structural injustice does not provide a blueprint for action that can be universally applied but recognises that establishing authentically non-dominating and non-oppressive relations necessarily entails respecting the different ways in which those suffering from structural injustice </w:t>
      </w:r>
      <w:r w:rsidR="00BE1FB1">
        <w:rPr>
          <w:rFonts w:ascii="Garamond" w:hAnsi="Garamond"/>
          <w:lang w:val="en-GB"/>
        </w:rPr>
        <w:t xml:space="preserve">may envisage their self-determination and self-development.  </w:t>
      </w:r>
    </w:p>
    <w:p w14:paraId="1D383F0D" w14:textId="5E81EE25" w:rsidR="00C371DD" w:rsidRDefault="00580E55" w:rsidP="008135A7">
      <w:pPr>
        <w:spacing w:line="276" w:lineRule="auto"/>
        <w:jc w:val="both"/>
        <w:rPr>
          <w:rFonts w:ascii="Garamond" w:hAnsi="Garamond"/>
          <w:lang w:val="en-GB"/>
        </w:rPr>
      </w:pPr>
      <w:r>
        <w:rPr>
          <w:rFonts w:ascii="Garamond" w:hAnsi="Garamond"/>
          <w:lang w:val="en-GB"/>
        </w:rPr>
        <w:tab/>
        <w:t xml:space="preserve">In </w:t>
      </w:r>
      <w:r w:rsidR="00BE1FB1">
        <w:rPr>
          <w:rFonts w:ascii="Garamond" w:hAnsi="Garamond"/>
          <w:lang w:val="en-GB"/>
        </w:rPr>
        <w:t>sum</w:t>
      </w:r>
      <w:r>
        <w:rPr>
          <w:rFonts w:ascii="Garamond" w:hAnsi="Garamond"/>
          <w:lang w:val="en-GB"/>
        </w:rPr>
        <w:t xml:space="preserve">, </w:t>
      </w:r>
      <w:r w:rsidR="00BE1FB1">
        <w:rPr>
          <w:rFonts w:ascii="Garamond" w:hAnsi="Garamond"/>
          <w:lang w:val="en-GB"/>
        </w:rPr>
        <w:t>Lu’s initial claim that, although related, justice and reconciliation</w:t>
      </w:r>
      <w:r w:rsidR="003E5DDF">
        <w:rPr>
          <w:rFonts w:ascii="Garamond" w:hAnsi="Garamond"/>
          <w:lang w:val="en-GB"/>
        </w:rPr>
        <w:t xml:space="preserve"> after political catastrophes like settler colonialism</w:t>
      </w:r>
      <w:r w:rsidR="00BE1FB1">
        <w:rPr>
          <w:rFonts w:ascii="Garamond" w:hAnsi="Garamond"/>
          <w:lang w:val="en-GB"/>
        </w:rPr>
        <w:t xml:space="preserve"> cannot be reduced to one another is tenable only if projects of reconciliation deliver goals that </w:t>
      </w:r>
      <w:r w:rsidR="003E5DDF">
        <w:rPr>
          <w:rFonts w:ascii="Garamond" w:hAnsi="Garamond"/>
          <w:lang w:val="en-GB"/>
        </w:rPr>
        <w:t>justice-based accounts of, say, settler-colonialism are unable to provide</w:t>
      </w:r>
      <w:r w:rsidR="00BE1FB1">
        <w:rPr>
          <w:rFonts w:ascii="Garamond" w:hAnsi="Garamond"/>
          <w:lang w:val="en-GB"/>
        </w:rPr>
        <w:t xml:space="preserve">. This may </w:t>
      </w:r>
      <w:r w:rsidR="003E5DDF">
        <w:rPr>
          <w:rFonts w:ascii="Garamond" w:hAnsi="Garamond"/>
          <w:lang w:val="en-GB"/>
        </w:rPr>
        <w:t>be</w:t>
      </w:r>
      <w:r w:rsidR="00BE1FB1">
        <w:rPr>
          <w:rFonts w:ascii="Garamond" w:hAnsi="Garamond"/>
          <w:lang w:val="en-GB"/>
        </w:rPr>
        <w:t xml:space="preserve"> the case when both justice and reconciliation are </w:t>
      </w:r>
      <w:r w:rsidR="00BE1FB1" w:rsidRPr="00314B4D">
        <w:rPr>
          <w:rFonts w:ascii="Garamond" w:hAnsi="Garamond"/>
          <w:i/>
          <w:lang w:val="en-GB"/>
        </w:rPr>
        <w:t>not</w:t>
      </w:r>
      <w:r w:rsidR="00BE1FB1">
        <w:rPr>
          <w:rFonts w:ascii="Garamond" w:hAnsi="Garamond"/>
          <w:lang w:val="en-GB"/>
        </w:rPr>
        <w:t xml:space="preserve"> conceived in structural terms; however, when reconciliation </w:t>
      </w:r>
      <w:r w:rsidR="008B4295">
        <w:rPr>
          <w:rFonts w:ascii="Garamond" w:hAnsi="Garamond"/>
          <w:lang w:val="en-GB"/>
        </w:rPr>
        <w:t xml:space="preserve">is framed in the way </w:t>
      </w:r>
      <w:r w:rsidR="00A6253F">
        <w:rPr>
          <w:rFonts w:ascii="Garamond" w:hAnsi="Garamond"/>
          <w:lang w:val="en-GB"/>
        </w:rPr>
        <w:t>proposed by</w:t>
      </w:r>
      <w:r w:rsidR="008B4295">
        <w:rPr>
          <w:rFonts w:ascii="Garamond" w:hAnsi="Garamond"/>
          <w:lang w:val="en-GB"/>
        </w:rPr>
        <w:t xml:space="preserve"> Lu, it becomes difficult to recognise its distinctiveness. </w:t>
      </w:r>
      <w:r w:rsidR="00C371DD">
        <w:rPr>
          <w:rFonts w:ascii="Garamond" w:hAnsi="Garamond"/>
          <w:lang w:val="en-GB"/>
        </w:rPr>
        <w:t>To</w:t>
      </w:r>
      <w:r w:rsidR="008B4295">
        <w:rPr>
          <w:rFonts w:ascii="Garamond" w:hAnsi="Garamond"/>
          <w:lang w:val="en-GB"/>
        </w:rPr>
        <w:t xml:space="preserve"> ‘save’ </w:t>
      </w:r>
      <w:r w:rsidR="00C371DD">
        <w:rPr>
          <w:rFonts w:ascii="Garamond" w:hAnsi="Garamond"/>
          <w:lang w:val="en-GB"/>
        </w:rPr>
        <w:t>the project</w:t>
      </w:r>
      <w:r w:rsidR="008B4295">
        <w:rPr>
          <w:rFonts w:ascii="Garamond" w:hAnsi="Garamond"/>
          <w:lang w:val="en-GB"/>
        </w:rPr>
        <w:t xml:space="preserve"> of reconciliation from charges of depoliticisation and over-</w:t>
      </w:r>
      <w:r w:rsidR="008B4295" w:rsidRPr="008B4295">
        <w:rPr>
          <w:rFonts w:ascii="Garamond" w:hAnsi="Garamond"/>
          <w:lang w:val="en-GB"/>
        </w:rPr>
        <w:t>demandingness</w:t>
      </w:r>
      <w:r w:rsidR="008B4295">
        <w:rPr>
          <w:rFonts w:ascii="Garamond" w:hAnsi="Garamond"/>
          <w:lang w:val="en-GB"/>
        </w:rPr>
        <w:t>, Lu</w:t>
      </w:r>
      <w:r w:rsidR="00C371DD">
        <w:rPr>
          <w:rFonts w:ascii="Garamond" w:hAnsi="Garamond"/>
          <w:lang w:val="en-GB"/>
        </w:rPr>
        <w:t xml:space="preserve">’s account ends </w:t>
      </w:r>
      <w:r w:rsidR="008B4295">
        <w:rPr>
          <w:rFonts w:ascii="Garamond" w:hAnsi="Garamond"/>
          <w:lang w:val="en-GB"/>
        </w:rPr>
        <w:t xml:space="preserve">up with turning reconciliation into </w:t>
      </w:r>
      <w:r w:rsidR="006D00D0">
        <w:rPr>
          <w:rFonts w:ascii="Garamond" w:hAnsi="Garamond"/>
          <w:lang w:val="en-GB"/>
        </w:rPr>
        <w:t xml:space="preserve">justice. What seems to differentiate Lu’s account from alternative proposals to rethink reconciliation in justice-based terms is not that the former maintains the specificity of both notions but that the latter tend to operate with a </w:t>
      </w:r>
      <w:r w:rsidR="00C371DD">
        <w:rPr>
          <w:rFonts w:ascii="Garamond" w:hAnsi="Garamond"/>
          <w:lang w:val="en-GB"/>
        </w:rPr>
        <w:t xml:space="preserve">remarkably different and </w:t>
      </w:r>
      <w:r w:rsidR="006D00D0">
        <w:rPr>
          <w:rFonts w:ascii="Garamond" w:hAnsi="Garamond"/>
          <w:lang w:val="en-GB"/>
        </w:rPr>
        <w:t>less</w:t>
      </w:r>
      <w:r w:rsidR="00C371DD">
        <w:rPr>
          <w:rFonts w:ascii="Garamond" w:hAnsi="Garamond"/>
          <w:lang w:val="en-GB"/>
        </w:rPr>
        <w:t xml:space="preserve"> encompassing </w:t>
      </w:r>
      <w:r w:rsidR="006D00D0">
        <w:rPr>
          <w:rFonts w:ascii="Garamond" w:hAnsi="Garamond"/>
          <w:lang w:val="en-GB"/>
        </w:rPr>
        <w:t>understanding</w:t>
      </w:r>
      <w:r w:rsidR="00864B87">
        <w:rPr>
          <w:rFonts w:ascii="Garamond" w:hAnsi="Garamond"/>
          <w:lang w:val="en-GB"/>
        </w:rPr>
        <w:t xml:space="preserve"> of justice,</w:t>
      </w:r>
      <w:r w:rsidR="006D00D0">
        <w:rPr>
          <w:rFonts w:ascii="Garamond" w:hAnsi="Garamond"/>
          <w:lang w:val="en-GB"/>
        </w:rPr>
        <w:t xml:space="preserve"> i.e., one reducing justice</w:t>
      </w:r>
      <w:r w:rsidR="00864B87">
        <w:rPr>
          <w:rFonts w:ascii="Garamond" w:hAnsi="Garamond"/>
          <w:lang w:val="en-GB"/>
        </w:rPr>
        <w:t xml:space="preserve"> </w:t>
      </w:r>
      <w:r w:rsidR="006D00D0">
        <w:rPr>
          <w:rFonts w:ascii="Garamond" w:hAnsi="Garamond"/>
          <w:lang w:val="en-GB"/>
        </w:rPr>
        <w:t>to</w:t>
      </w:r>
      <w:r w:rsidR="00864B87">
        <w:rPr>
          <w:rFonts w:ascii="Garamond" w:hAnsi="Garamond"/>
          <w:lang w:val="en-GB"/>
        </w:rPr>
        <w:t xml:space="preserve"> punishing wrongdoers and restoring right relations (e.g., Philpott 2012)</w:t>
      </w:r>
      <w:r w:rsidR="00C371DD">
        <w:rPr>
          <w:rFonts w:ascii="Garamond" w:hAnsi="Garamond"/>
          <w:lang w:val="en-GB"/>
        </w:rPr>
        <w:t>.</w:t>
      </w:r>
    </w:p>
    <w:p w14:paraId="1710D172" w14:textId="2C35E378" w:rsidR="00CB5871" w:rsidRDefault="00C371DD" w:rsidP="008135A7">
      <w:pPr>
        <w:spacing w:line="276" w:lineRule="auto"/>
        <w:jc w:val="both"/>
        <w:rPr>
          <w:rFonts w:ascii="Garamond" w:hAnsi="Garamond"/>
          <w:lang w:val="en-GB"/>
        </w:rPr>
      </w:pPr>
      <w:r>
        <w:rPr>
          <w:rFonts w:ascii="Garamond" w:hAnsi="Garamond"/>
          <w:lang w:val="en-GB"/>
        </w:rPr>
        <w:tab/>
        <w:t xml:space="preserve"> </w:t>
      </w:r>
      <w:r w:rsidR="00F56D7D">
        <w:rPr>
          <w:rFonts w:ascii="Garamond" w:hAnsi="Garamond"/>
          <w:lang w:val="en-GB"/>
        </w:rPr>
        <w:t xml:space="preserve">We should eschew the language of reconciliation not only for </w:t>
      </w:r>
      <w:r w:rsidR="00B05C76">
        <w:rPr>
          <w:rFonts w:ascii="Garamond" w:hAnsi="Garamond"/>
          <w:lang w:val="en-GB"/>
        </w:rPr>
        <w:t>c</w:t>
      </w:r>
      <w:r w:rsidR="00F56D7D">
        <w:rPr>
          <w:rFonts w:ascii="Garamond" w:hAnsi="Garamond"/>
          <w:lang w:val="en-GB"/>
        </w:rPr>
        <w:t xml:space="preserve">onceptual clarity and parsimony. Indeed, in </w:t>
      </w:r>
      <w:r w:rsidR="00F56D7D" w:rsidRPr="00A30A28">
        <w:rPr>
          <w:rFonts w:ascii="Garamond" w:hAnsi="Garamond"/>
          <w:i/>
          <w:lang w:val="en-GB"/>
        </w:rPr>
        <w:t>specific</w:t>
      </w:r>
      <w:r w:rsidR="00F56D7D">
        <w:rPr>
          <w:rFonts w:ascii="Garamond" w:hAnsi="Garamond"/>
          <w:lang w:val="en-GB"/>
        </w:rPr>
        <w:t xml:space="preserve"> contexts </w:t>
      </w:r>
      <w:r w:rsidR="00CD5D15">
        <w:rPr>
          <w:rFonts w:ascii="Garamond" w:hAnsi="Garamond"/>
          <w:lang w:val="en-GB"/>
        </w:rPr>
        <w:t>not using</w:t>
      </w:r>
      <w:r w:rsidR="00A30A28">
        <w:rPr>
          <w:rFonts w:ascii="Garamond" w:hAnsi="Garamond"/>
          <w:lang w:val="en-GB"/>
        </w:rPr>
        <w:t xml:space="preserve"> the language of reconciliation</w:t>
      </w:r>
      <w:r w:rsidR="00CD5D15">
        <w:rPr>
          <w:rFonts w:ascii="Garamond" w:hAnsi="Garamond"/>
          <w:lang w:val="en-GB"/>
        </w:rPr>
        <w:t xml:space="preserve"> becomes of paramount political importance</w:t>
      </w:r>
      <w:r w:rsidR="00A30A28">
        <w:rPr>
          <w:rFonts w:ascii="Garamond" w:hAnsi="Garamond"/>
          <w:lang w:val="en-GB"/>
        </w:rPr>
        <w:t>. In some (although obviously not all) contexts characterised by past and persisting violence and inequality, the discourse of reconciliation has been instrumentalised by those in power and used as a vehicle of further oppression. According to some indigenous scholars and activists</w:t>
      </w:r>
      <w:r w:rsidR="00214FE2">
        <w:rPr>
          <w:rFonts w:ascii="Garamond" w:hAnsi="Garamond"/>
          <w:lang w:val="en-GB"/>
        </w:rPr>
        <w:t xml:space="preserve"> like Taiaiake Alfred and Glen Couthard</w:t>
      </w:r>
      <w:r w:rsidR="00A30A28">
        <w:rPr>
          <w:rFonts w:ascii="Garamond" w:hAnsi="Garamond"/>
          <w:lang w:val="en-GB"/>
        </w:rPr>
        <w:t xml:space="preserve">, </w:t>
      </w:r>
      <w:r w:rsidR="00214FE2">
        <w:rPr>
          <w:rFonts w:ascii="Garamond" w:hAnsi="Garamond"/>
          <w:lang w:val="en-GB"/>
        </w:rPr>
        <w:t>for example, in Canada over the last decades</w:t>
      </w:r>
      <w:r w:rsidR="00B31441">
        <w:rPr>
          <w:rFonts w:ascii="Garamond" w:hAnsi="Garamond"/>
          <w:lang w:val="en-GB"/>
        </w:rPr>
        <w:t>,</w:t>
      </w:r>
      <w:r w:rsidR="00214FE2">
        <w:rPr>
          <w:rFonts w:ascii="Garamond" w:hAnsi="Garamond"/>
          <w:lang w:val="en-GB"/>
        </w:rPr>
        <w:t xml:space="preserve"> reconciliation (and recognition) emerged as the ‘new paradigm […] </w:t>
      </w:r>
      <w:r w:rsidR="00214FE2" w:rsidRPr="00214FE2">
        <w:rPr>
          <w:rFonts w:ascii="Garamond" w:hAnsi="Garamond"/>
          <w:lang w:val="en-GB"/>
        </w:rPr>
        <w:t>to govern Canada’s “Aboriginal Affairs”</w:t>
      </w:r>
      <w:r w:rsidR="00214FE2">
        <w:rPr>
          <w:rFonts w:ascii="Garamond" w:hAnsi="Garamond"/>
          <w:lang w:val="en-GB"/>
        </w:rPr>
        <w:t>’ (Couthard</w:t>
      </w:r>
      <w:r w:rsidR="00B31441">
        <w:rPr>
          <w:rFonts w:ascii="Garamond" w:hAnsi="Garamond"/>
          <w:lang w:val="en-GB"/>
        </w:rPr>
        <w:t xml:space="preserve"> and Epstein 2015</w:t>
      </w:r>
      <w:r w:rsidR="00214FE2">
        <w:rPr>
          <w:rFonts w:ascii="Garamond" w:hAnsi="Garamond"/>
          <w:lang w:val="en-GB"/>
        </w:rPr>
        <w:t>).</w:t>
      </w:r>
      <w:r w:rsidR="00A30A28">
        <w:rPr>
          <w:rFonts w:ascii="Garamond" w:hAnsi="Garamond"/>
          <w:lang w:val="en-GB"/>
        </w:rPr>
        <w:t xml:space="preserve"> </w:t>
      </w:r>
      <w:r w:rsidR="00B31441">
        <w:rPr>
          <w:rFonts w:ascii="Garamond" w:hAnsi="Garamond"/>
          <w:lang w:val="en-GB"/>
        </w:rPr>
        <w:t xml:space="preserve">This is exemplified by </w:t>
      </w:r>
      <w:r w:rsidR="00B31441" w:rsidRPr="00B31441">
        <w:rPr>
          <w:rFonts w:ascii="Garamond" w:hAnsi="Garamond"/>
          <w:lang w:val="en-GB"/>
        </w:rPr>
        <w:t xml:space="preserve">the Truth and Reconciliation Commission (2008-2015), which attempted to document the harms and impact of </w:t>
      </w:r>
      <w:r w:rsidR="005F2C8C">
        <w:rPr>
          <w:rFonts w:ascii="Garamond" w:hAnsi="Garamond"/>
          <w:lang w:val="en-GB"/>
        </w:rPr>
        <w:t xml:space="preserve">residential </w:t>
      </w:r>
      <w:r w:rsidR="00B31441" w:rsidRPr="00B31441">
        <w:rPr>
          <w:rFonts w:ascii="Garamond" w:hAnsi="Garamond"/>
          <w:lang w:val="en-GB"/>
        </w:rPr>
        <w:t>schools, address its legacy and reconcile Indigenous peoples with the Canadian state</w:t>
      </w:r>
      <w:r w:rsidR="00B31441">
        <w:rPr>
          <w:rFonts w:ascii="Garamond" w:hAnsi="Garamond"/>
          <w:lang w:val="en-GB"/>
        </w:rPr>
        <w:t xml:space="preserve"> but arguably ended up with further reproducing settler colonial relations (Couthard and Epstein 2015).</w:t>
      </w:r>
      <w:r w:rsidR="00800971">
        <w:rPr>
          <w:rFonts w:ascii="Garamond" w:hAnsi="Garamond"/>
          <w:lang w:val="en-GB"/>
        </w:rPr>
        <w:t xml:space="preserve"> </w:t>
      </w:r>
      <w:r w:rsidR="006C2005">
        <w:rPr>
          <w:rFonts w:ascii="Garamond" w:hAnsi="Garamond"/>
          <w:lang w:val="en-GB"/>
        </w:rPr>
        <w:t xml:space="preserve">The discourse of reconciliation can be particularly well-suited </w:t>
      </w:r>
      <w:r w:rsidR="00D12FF7">
        <w:rPr>
          <w:rFonts w:ascii="Garamond" w:hAnsi="Garamond"/>
          <w:lang w:val="en-GB"/>
        </w:rPr>
        <w:t>for the oppressor to reveal</w:t>
      </w:r>
      <w:r w:rsidR="006C2005">
        <w:rPr>
          <w:rFonts w:ascii="Garamond" w:hAnsi="Garamond"/>
          <w:lang w:val="en-GB"/>
        </w:rPr>
        <w:t xml:space="preserve"> ‘</w:t>
      </w:r>
      <w:r w:rsidR="00D12FF7">
        <w:rPr>
          <w:rFonts w:ascii="Garamond" w:hAnsi="Garamond"/>
          <w:lang w:val="en-GB"/>
        </w:rPr>
        <w:t>their</w:t>
      </w:r>
      <w:r w:rsidR="006C2005">
        <w:rPr>
          <w:rFonts w:ascii="Garamond" w:hAnsi="Garamond"/>
          <w:lang w:val="en-GB"/>
        </w:rPr>
        <w:t xml:space="preserve"> co</w:t>
      </w:r>
      <w:r w:rsidR="00D12FF7">
        <w:rPr>
          <w:rFonts w:ascii="Garamond" w:hAnsi="Garamond"/>
          <w:lang w:val="en-GB"/>
        </w:rPr>
        <w:t>mpassionate face</w:t>
      </w:r>
      <w:r w:rsidR="006C2005">
        <w:rPr>
          <w:rFonts w:ascii="Garamond" w:hAnsi="Garamond"/>
          <w:lang w:val="en-GB"/>
        </w:rPr>
        <w:t xml:space="preserve">’ (Alfred 1999: 16) precisely because it has so often </w:t>
      </w:r>
      <w:r w:rsidR="00D12FF7">
        <w:rPr>
          <w:rFonts w:ascii="Garamond" w:hAnsi="Garamond"/>
          <w:lang w:val="en-GB"/>
        </w:rPr>
        <w:t>asked victims of injustice to put aside their resentment and justice-claims in order to build a ‘united’ society while reproducing and</w:t>
      </w:r>
      <w:r w:rsidR="006D00D0">
        <w:rPr>
          <w:rFonts w:ascii="Garamond" w:hAnsi="Garamond"/>
          <w:lang w:val="en-GB"/>
        </w:rPr>
        <w:t xml:space="preserve"> reinforcing power-asymmetries.</w:t>
      </w:r>
      <w:r w:rsidR="00D12FF7">
        <w:rPr>
          <w:rFonts w:ascii="Garamond" w:hAnsi="Garamond"/>
          <w:lang w:val="en-GB"/>
        </w:rPr>
        <w:t xml:space="preserve"> </w:t>
      </w:r>
      <w:r w:rsidR="006C2005">
        <w:rPr>
          <w:rFonts w:ascii="Garamond" w:hAnsi="Garamond"/>
          <w:lang w:val="en-GB"/>
        </w:rPr>
        <w:t>In contexts where reconciliation has historically been or has more recently become ‘the language of the oppressor’</w:t>
      </w:r>
      <w:r w:rsidR="00D12FF7">
        <w:rPr>
          <w:rFonts w:ascii="Garamond" w:hAnsi="Garamond"/>
          <w:lang w:val="en-GB"/>
        </w:rPr>
        <w:t xml:space="preserve">, keeping deploying the </w:t>
      </w:r>
      <w:r w:rsidR="004D35DE">
        <w:rPr>
          <w:rFonts w:ascii="Garamond" w:hAnsi="Garamond"/>
          <w:lang w:val="en-GB"/>
        </w:rPr>
        <w:t>frame of reconciliation (even after having substantially reformulated its cont</w:t>
      </w:r>
      <w:r w:rsidR="006D00D0">
        <w:rPr>
          <w:rFonts w:ascii="Garamond" w:hAnsi="Garamond"/>
          <w:lang w:val="en-GB"/>
        </w:rPr>
        <w:t xml:space="preserve">ent) may prove to be further </w:t>
      </w:r>
      <w:r w:rsidR="004D35DE">
        <w:rPr>
          <w:rFonts w:ascii="Garamond" w:hAnsi="Garamond"/>
          <w:lang w:val="en-GB"/>
        </w:rPr>
        <w:t>alienating</w:t>
      </w:r>
      <w:r w:rsidR="006D00D0">
        <w:rPr>
          <w:rFonts w:ascii="Garamond" w:hAnsi="Garamond"/>
          <w:lang w:val="en-GB"/>
        </w:rPr>
        <w:t>,</w:t>
      </w:r>
      <w:r w:rsidR="004D35DE">
        <w:rPr>
          <w:rFonts w:ascii="Garamond" w:hAnsi="Garamond"/>
          <w:lang w:val="en-GB"/>
        </w:rPr>
        <w:t xml:space="preserve"> especially for those who have been prevented from living in an institutional and structural order that they could affirm. To be sure, these considerations do not want to provide a knockdown political argument against using the language of reconciliation. However, they want to warn that</w:t>
      </w:r>
      <w:r w:rsidR="00CB5871">
        <w:rPr>
          <w:rFonts w:ascii="Garamond" w:hAnsi="Garamond"/>
          <w:lang w:val="en-GB"/>
        </w:rPr>
        <w:t xml:space="preserve">, in </w:t>
      </w:r>
      <w:r w:rsidR="00CB5871" w:rsidRPr="00CB5871">
        <w:rPr>
          <w:rFonts w:ascii="Garamond" w:hAnsi="Garamond"/>
          <w:i/>
          <w:lang w:val="en-GB"/>
        </w:rPr>
        <w:t>some</w:t>
      </w:r>
      <w:r w:rsidR="00CB5871">
        <w:rPr>
          <w:rFonts w:ascii="Garamond" w:hAnsi="Garamond"/>
          <w:lang w:val="en-GB"/>
        </w:rPr>
        <w:t xml:space="preserve"> contexts,</w:t>
      </w:r>
      <w:r w:rsidR="004D35DE">
        <w:rPr>
          <w:rFonts w:ascii="Garamond" w:hAnsi="Garamond"/>
          <w:lang w:val="en-GB"/>
        </w:rPr>
        <w:t xml:space="preserve"> such a frame may actually backfire on the very project of building an institutional and structural order that can nourish non-alienated agents after (some) political catastrophes. Arguably many concepts that we currently use (e.g., equality, freedom, and justice) have been deployed as a tool of oppression and domination</w:t>
      </w:r>
      <w:r w:rsidR="00CB5871">
        <w:rPr>
          <w:rFonts w:ascii="Garamond" w:hAnsi="Garamond"/>
          <w:lang w:val="en-GB"/>
        </w:rPr>
        <w:t xml:space="preserve"> but this does not mean that some of them </w:t>
      </w:r>
      <w:r w:rsidR="006D00D0">
        <w:rPr>
          <w:rFonts w:ascii="Garamond" w:hAnsi="Garamond"/>
          <w:lang w:val="en-GB"/>
        </w:rPr>
        <w:t>should not</w:t>
      </w:r>
      <w:r w:rsidR="00CB5871">
        <w:rPr>
          <w:rFonts w:ascii="Garamond" w:hAnsi="Garamond"/>
          <w:lang w:val="en-GB"/>
        </w:rPr>
        <w:t xml:space="preserve"> be</w:t>
      </w:r>
      <w:r w:rsidR="006D00D0">
        <w:rPr>
          <w:rFonts w:ascii="Garamond" w:hAnsi="Garamond"/>
          <w:lang w:val="en-GB"/>
        </w:rPr>
        <w:t xml:space="preserve"> seen as</w:t>
      </w:r>
      <w:r w:rsidR="00CB5871">
        <w:rPr>
          <w:rFonts w:ascii="Garamond" w:hAnsi="Garamond"/>
          <w:lang w:val="en-GB"/>
        </w:rPr>
        <w:t xml:space="preserve"> </w:t>
      </w:r>
      <w:r w:rsidR="00CB5871" w:rsidRPr="00CB5871">
        <w:rPr>
          <w:rFonts w:ascii="Garamond" w:hAnsi="Garamond"/>
          <w:i/>
          <w:lang w:val="en-GB"/>
        </w:rPr>
        <w:t>particularly</w:t>
      </w:r>
      <w:r w:rsidR="00CB5871">
        <w:rPr>
          <w:rFonts w:ascii="Garamond" w:hAnsi="Garamond"/>
          <w:lang w:val="en-GB"/>
        </w:rPr>
        <w:t xml:space="preserve"> problematic when invoked in some contexts to promote emancipatory goals. To wit, if we aim to enable the structural and existential alienation of those historically oppressed, we also need to endorse a context-sensitive approach to the very language we deploy to frame </w:t>
      </w:r>
      <w:r w:rsidR="003C6B0A">
        <w:rPr>
          <w:rFonts w:ascii="Garamond" w:hAnsi="Garamond"/>
          <w:lang w:val="en-GB"/>
        </w:rPr>
        <w:t>such an important yet already very challenging goal</w:t>
      </w:r>
      <w:r w:rsidR="00CB5871">
        <w:rPr>
          <w:rFonts w:ascii="Garamond" w:hAnsi="Garamond"/>
          <w:lang w:val="en-GB"/>
        </w:rPr>
        <w:t>.</w:t>
      </w:r>
    </w:p>
    <w:p w14:paraId="363B1122" w14:textId="77777777" w:rsidR="00CB5871" w:rsidRDefault="00CB5871" w:rsidP="008135A7">
      <w:pPr>
        <w:spacing w:line="276" w:lineRule="auto"/>
        <w:jc w:val="both"/>
        <w:rPr>
          <w:rFonts w:ascii="Garamond" w:hAnsi="Garamond"/>
          <w:lang w:val="en-GB"/>
        </w:rPr>
      </w:pPr>
    </w:p>
    <w:p w14:paraId="4739D291" w14:textId="77777777" w:rsidR="0045103F" w:rsidRDefault="0045103F" w:rsidP="008135A7">
      <w:pPr>
        <w:spacing w:line="276" w:lineRule="auto"/>
        <w:jc w:val="both"/>
        <w:rPr>
          <w:rFonts w:ascii="Garamond" w:hAnsi="Garamond"/>
          <w:b/>
          <w:lang w:val="en-GB"/>
        </w:rPr>
      </w:pPr>
    </w:p>
    <w:p w14:paraId="104FE869" w14:textId="77777777" w:rsidR="0045103F" w:rsidRDefault="0045103F" w:rsidP="008135A7">
      <w:pPr>
        <w:spacing w:line="276" w:lineRule="auto"/>
        <w:jc w:val="both"/>
        <w:rPr>
          <w:rFonts w:ascii="Garamond" w:hAnsi="Garamond"/>
          <w:b/>
          <w:lang w:val="en-GB"/>
        </w:rPr>
      </w:pPr>
    </w:p>
    <w:p w14:paraId="56AC477A" w14:textId="43E90BED" w:rsidR="00C2214C" w:rsidRDefault="00066330" w:rsidP="008135A7">
      <w:pPr>
        <w:spacing w:line="276" w:lineRule="auto"/>
        <w:jc w:val="both"/>
        <w:rPr>
          <w:rFonts w:ascii="Garamond" w:hAnsi="Garamond"/>
          <w:lang w:val="en-GB"/>
        </w:rPr>
      </w:pPr>
      <w:r>
        <w:rPr>
          <w:rFonts w:ascii="Garamond" w:hAnsi="Garamond"/>
          <w:b/>
          <w:lang w:val="en-GB"/>
        </w:rPr>
        <w:t>2. Structural Injustice and</w:t>
      </w:r>
      <w:r w:rsidR="008A0E47">
        <w:rPr>
          <w:rFonts w:ascii="Garamond" w:hAnsi="Garamond"/>
          <w:b/>
          <w:lang w:val="en-GB"/>
        </w:rPr>
        <w:t xml:space="preserve"> </w:t>
      </w:r>
      <w:r w:rsidR="00CB5871" w:rsidRPr="008A0E47">
        <w:rPr>
          <w:rFonts w:ascii="Garamond" w:hAnsi="Garamond"/>
          <w:b/>
          <w:lang w:val="en-GB"/>
        </w:rPr>
        <w:t>(the lack of) alienation</w:t>
      </w:r>
      <w:r w:rsidR="00CB5871">
        <w:rPr>
          <w:rFonts w:ascii="Garamond" w:hAnsi="Garamond"/>
          <w:lang w:val="en-GB"/>
        </w:rPr>
        <w:t>.</w:t>
      </w:r>
    </w:p>
    <w:p w14:paraId="1B42C9A6" w14:textId="77777777" w:rsidR="00C2214C" w:rsidRDefault="00C2214C" w:rsidP="008135A7">
      <w:pPr>
        <w:spacing w:line="276" w:lineRule="auto"/>
        <w:jc w:val="both"/>
        <w:rPr>
          <w:rFonts w:ascii="Garamond" w:hAnsi="Garamond"/>
          <w:lang w:val="en-GB"/>
        </w:rPr>
      </w:pPr>
    </w:p>
    <w:p w14:paraId="5B40E099" w14:textId="02A69953" w:rsidR="00971411" w:rsidRDefault="006712B4" w:rsidP="008135A7">
      <w:pPr>
        <w:spacing w:line="276" w:lineRule="auto"/>
        <w:jc w:val="both"/>
        <w:rPr>
          <w:rFonts w:ascii="Garamond" w:hAnsi="Garamond"/>
          <w:lang w:val="en-GB"/>
        </w:rPr>
      </w:pPr>
      <w:r>
        <w:rPr>
          <w:rFonts w:ascii="Garamond" w:hAnsi="Garamond"/>
          <w:lang w:val="en-GB"/>
        </w:rPr>
        <w:t>We tend to think of alienation as something intrinsically problematic, which must be avoided or addressed. Lu’s account of alienation seems to confir</w:t>
      </w:r>
      <w:r w:rsidR="005E72FF">
        <w:rPr>
          <w:rFonts w:ascii="Garamond" w:hAnsi="Garamond"/>
          <w:lang w:val="en-GB"/>
        </w:rPr>
        <w:t>m our intuition about the wrong</w:t>
      </w:r>
      <w:r>
        <w:rPr>
          <w:rFonts w:ascii="Garamond" w:hAnsi="Garamond"/>
          <w:lang w:val="en-GB"/>
        </w:rPr>
        <w:t xml:space="preserve">ness of alienated agents. </w:t>
      </w:r>
      <w:r w:rsidR="00F457EA">
        <w:rPr>
          <w:rFonts w:ascii="Garamond" w:hAnsi="Garamond"/>
          <w:lang w:val="en-GB"/>
        </w:rPr>
        <w:t>According to</w:t>
      </w:r>
      <w:r w:rsidR="00C2214C">
        <w:rPr>
          <w:rFonts w:ascii="Garamond" w:hAnsi="Garamond"/>
          <w:lang w:val="en-GB"/>
        </w:rPr>
        <w:t xml:space="preserve"> Lu, alienation ‘refers to the experiences of disconnection, disruption and distortion’ </w:t>
      </w:r>
      <w:r w:rsidR="00F457EA">
        <w:rPr>
          <w:rFonts w:ascii="Garamond" w:hAnsi="Garamond"/>
          <w:lang w:val="en-GB"/>
        </w:rPr>
        <w:t>in the relations that they have with themselves, with other agents and with the world (Lu 2017: 188). When agents are alienated they do not feel at home in the world</w:t>
      </w:r>
      <w:r w:rsidR="00C2214C">
        <w:rPr>
          <w:rFonts w:ascii="Garamond" w:hAnsi="Garamond"/>
          <w:lang w:val="en-GB"/>
        </w:rPr>
        <w:t xml:space="preserve"> </w:t>
      </w:r>
      <w:r w:rsidR="00F457EA">
        <w:rPr>
          <w:rFonts w:ascii="Garamond" w:hAnsi="Garamond"/>
          <w:lang w:val="en-GB"/>
        </w:rPr>
        <w:t>and they may lack the ‘capacity to identify with oneself and with what one does’ (Jaeggi 2</w:t>
      </w:r>
      <w:r w:rsidR="00625DC2">
        <w:rPr>
          <w:rFonts w:ascii="Garamond" w:hAnsi="Garamond"/>
          <w:lang w:val="en-GB"/>
        </w:rPr>
        <w:t>014: 37 quoted in Lu 2017: 188).</w:t>
      </w:r>
      <w:r w:rsidR="00971411">
        <w:rPr>
          <w:rFonts w:ascii="Garamond" w:hAnsi="Garamond"/>
          <w:lang w:val="en-GB"/>
        </w:rPr>
        <w:t xml:space="preserve"> </w:t>
      </w:r>
    </w:p>
    <w:p w14:paraId="59CD48AE" w14:textId="27637B02" w:rsidR="00226B95" w:rsidRDefault="006712B4" w:rsidP="0070586F">
      <w:pPr>
        <w:spacing w:line="276" w:lineRule="auto"/>
        <w:ind w:firstLine="720"/>
        <w:jc w:val="both"/>
        <w:rPr>
          <w:rFonts w:ascii="Garamond" w:hAnsi="Garamond"/>
          <w:lang w:val="en-GB"/>
        </w:rPr>
      </w:pPr>
      <w:r>
        <w:rPr>
          <w:rFonts w:ascii="Garamond" w:hAnsi="Garamond"/>
          <w:lang w:val="en-GB"/>
        </w:rPr>
        <w:t xml:space="preserve">Be that as it may, the relation between, on the one hand, the project of achieving structural justice and, on the one hand, the </w:t>
      </w:r>
      <w:r w:rsidRPr="006712B4">
        <w:rPr>
          <w:rFonts w:ascii="Garamond" w:hAnsi="Garamond"/>
          <w:i/>
          <w:lang w:val="en-GB"/>
        </w:rPr>
        <w:t>desideratum</w:t>
      </w:r>
      <w:r>
        <w:rPr>
          <w:rFonts w:ascii="Garamond" w:hAnsi="Garamond"/>
          <w:lang w:val="en-GB"/>
        </w:rPr>
        <w:t xml:space="preserve"> of creating agents that are not subjectively alienated is more complex than it may appear</w:t>
      </w:r>
      <w:r w:rsidR="00971411">
        <w:rPr>
          <w:rFonts w:ascii="Garamond" w:hAnsi="Garamond"/>
          <w:lang w:val="en-GB"/>
        </w:rPr>
        <w:t xml:space="preserve">. Lu mentions that trying to decolonizing domestic and international structures is ‘likely to generate alienation […] of those whose social positions were predicated on colonial structures of identities, norms, and rules of privilege’ (Lu 2017: 212). However, the </w:t>
      </w:r>
      <w:r>
        <w:rPr>
          <w:rFonts w:ascii="Garamond" w:hAnsi="Garamond"/>
          <w:lang w:val="en-GB"/>
        </w:rPr>
        <w:t>problem</w:t>
      </w:r>
      <w:r w:rsidR="00971411">
        <w:rPr>
          <w:rFonts w:ascii="Garamond" w:hAnsi="Garamond"/>
          <w:lang w:val="en-GB"/>
        </w:rPr>
        <w:t xml:space="preserve"> is not simply that the process of tackling colonial structural injustice (and structural injustice more in general) </w:t>
      </w:r>
      <w:r w:rsidR="00971411" w:rsidRPr="00971411">
        <w:rPr>
          <w:rFonts w:ascii="Garamond" w:hAnsi="Garamond"/>
          <w:i/>
          <w:lang w:val="en-GB"/>
        </w:rPr>
        <w:t>can</w:t>
      </w:r>
      <w:r w:rsidR="00971411">
        <w:rPr>
          <w:rFonts w:ascii="Garamond" w:hAnsi="Garamond"/>
          <w:lang w:val="en-GB"/>
        </w:rPr>
        <w:t xml:space="preserve"> cause alienation but that it </w:t>
      </w:r>
      <w:r w:rsidR="00971411" w:rsidRPr="00971411">
        <w:rPr>
          <w:rFonts w:ascii="Garamond" w:hAnsi="Garamond"/>
          <w:i/>
          <w:lang w:val="en-GB"/>
        </w:rPr>
        <w:t>must</w:t>
      </w:r>
      <w:r w:rsidR="00971411">
        <w:rPr>
          <w:rFonts w:ascii="Garamond" w:hAnsi="Garamond"/>
          <w:lang w:val="en-GB"/>
        </w:rPr>
        <w:t xml:space="preserve"> do so. </w:t>
      </w:r>
      <w:r w:rsidR="0070586F">
        <w:rPr>
          <w:rFonts w:ascii="Garamond" w:hAnsi="Garamond"/>
          <w:lang w:val="en-GB"/>
        </w:rPr>
        <w:t>As Young points out, ‘</w:t>
      </w:r>
      <w:r w:rsidR="0070586F" w:rsidRPr="0070586F">
        <w:rPr>
          <w:rFonts w:ascii="Garamond" w:hAnsi="Garamond"/>
          <w:lang w:val="en-GB"/>
        </w:rPr>
        <w:t>When we judge that structural injustice</w:t>
      </w:r>
      <w:r w:rsidR="0070586F">
        <w:rPr>
          <w:rFonts w:ascii="Garamond" w:hAnsi="Garamond"/>
          <w:lang w:val="en-GB"/>
        </w:rPr>
        <w:t xml:space="preserve"> </w:t>
      </w:r>
      <w:r w:rsidR="0070586F" w:rsidRPr="0070586F">
        <w:rPr>
          <w:rFonts w:ascii="Garamond" w:hAnsi="Garamond"/>
          <w:lang w:val="en-GB"/>
        </w:rPr>
        <w:t xml:space="preserve">exists, we are saying precisely that at least some of the </w:t>
      </w:r>
      <w:r w:rsidR="0070586F" w:rsidRPr="0070586F">
        <w:rPr>
          <w:rFonts w:ascii="Garamond" w:hAnsi="Garamond"/>
          <w:i/>
          <w:lang w:val="en-GB"/>
        </w:rPr>
        <w:t>normal</w:t>
      </w:r>
      <w:r w:rsidR="0070586F">
        <w:rPr>
          <w:rFonts w:ascii="Garamond" w:hAnsi="Garamond"/>
          <w:lang w:val="en-GB"/>
        </w:rPr>
        <w:t xml:space="preserve"> </w:t>
      </w:r>
      <w:r w:rsidR="0070586F" w:rsidRPr="0070586F">
        <w:rPr>
          <w:rFonts w:ascii="Garamond" w:hAnsi="Garamond"/>
          <w:lang w:val="en-GB"/>
        </w:rPr>
        <w:t xml:space="preserve">and </w:t>
      </w:r>
      <w:r w:rsidR="0070586F" w:rsidRPr="0070586F">
        <w:rPr>
          <w:rFonts w:ascii="Garamond" w:hAnsi="Garamond"/>
          <w:i/>
          <w:lang w:val="en-GB"/>
        </w:rPr>
        <w:t>accepted</w:t>
      </w:r>
      <w:r w:rsidR="0070586F" w:rsidRPr="0070586F">
        <w:rPr>
          <w:rFonts w:ascii="Garamond" w:hAnsi="Garamond"/>
          <w:lang w:val="en-GB"/>
        </w:rPr>
        <w:t xml:space="preserve"> background conditions of action are not morally</w:t>
      </w:r>
      <w:r w:rsidR="0070586F">
        <w:rPr>
          <w:rFonts w:ascii="Garamond" w:hAnsi="Garamond"/>
          <w:lang w:val="en-GB"/>
        </w:rPr>
        <w:t xml:space="preserve"> </w:t>
      </w:r>
      <w:r w:rsidR="0070586F" w:rsidRPr="0070586F">
        <w:rPr>
          <w:rFonts w:ascii="Garamond" w:hAnsi="Garamond"/>
          <w:lang w:val="en-GB"/>
        </w:rPr>
        <w:t>acceptable</w:t>
      </w:r>
      <w:r w:rsidR="0070586F">
        <w:rPr>
          <w:rFonts w:ascii="Garamond" w:hAnsi="Garamond"/>
          <w:lang w:val="en-GB"/>
        </w:rPr>
        <w:t>’ (Young 2011: 102; my emphasis)</w:t>
      </w:r>
      <w:r w:rsidR="0070586F" w:rsidRPr="0070586F">
        <w:rPr>
          <w:rFonts w:ascii="Garamond" w:hAnsi="Garamond"/>
          <w:lang w:val="en-GB"/>
        </w:rPr>
        <w:t>.</w:t>
      </w:r>
      <w:r w:rsidR="0070586F">
        <w:rPr>
          <w:rFonts w:ascii="Garamond" w:hAnsi="Garamond"/>
          <w:lang w:val="en-GB"/>
        </w:rPr>
        <w:t xml:space="preserve"> </w:t>
      </w:r>
      <w:r w:rsidR="00594479">
        <w:rPr>
          <w:rFonts w:ascii="Garamond" w:hAnsi="Garamond"/>
          <w:lang w:val="en-GB"/>
        </w:rPr>
        <w:t xml:space="preserve">One of the main challenges in revealing and fighting against structural injustice is </w:t>
      </w:r>
      <w:r w:rsidR="0070586F">
        <w:rPr>
          <w:rFonts w:ascii="Garamond" w:hAnsi="Garamond"/>
          <w:lang w:val="en-GB"/>
        </w:rPr>
        <w:t>showing that many of the</w:t>
      </w:r>
      <w:r w:rsidR="00226B95">
        <w:rPr>
          <w:rFonts w:ascii="Garamond" w:hAnsi="Garamond"/>
          <w:lang w:val="en-GB"/>
        </w:rPr>
        <w:t xml:space="preserve"> structural</w:t>
      </w:r>
      <w:r w:rsidR="0070586F">
        <w:rPr>
          <w:rFonts w:ascii="Garamond" w:hAnsi="Garamond"/>
          <w:lang w:val="en-GB"/>
        </w:rPr>
        <w:t xml:space="preserve"> features</w:t>
      </w:r>
      <w:r w:rsidR="00226B95">
        <w:rPr>
          <w:rFonts w:ascii="Garamond" w:hAnsi="Garamond"/>
          <w:lang w:val="en-GB"/>
        </w:rPr>
        <w:t xml:space="preserve"> of our societies and world that agents regard as natural, fail to scrutinise and do not perceive as problematic need to be radically changed or dismantled. </w:t>
      </w:r>
      <w:r w:rsidR="005E72FF">
        <w:rPr>
          <w:rFonts w:ascii="Garamond" w:hAnsi="Garamond"/>
          <w:lang w:val="en-GB"/>
        </w:rPr>
        <w:t xml:space="preserve">Structural injustice endures over time also because many agents do feel at home in the world that they inhabit. </w:t>
      </w:r>
    </w:p>
    <w:p w14:paraId="5DFAA381" w14:textId="47ACA7F6" w:rsidR="00A1161A" w:rsidRDefault="006D00D0" w:rsidP="00B4275C">
      <w:pPr>
        <w:spacing w:line="276" w:lineRule="auto"/>
        <w:ind w:firstLine="720"/>
        <w:jc w:val="both"/>
        <w:rPr>
          <w:rFonts w:ascii="Garamond" w:hAnsi="Garamond"/>
          <w:lang w:val="en-GB"/>
        </w:rPr>
      </w:pPr>
      <w:r>
        <w:rPr>
          <w:rFonts w:ascii="Garamond" w:hAnsi="Garamond"/>
          <w:lang w:val="en-GB"/>
        </w:rPr>
        <w:t xml:space="preserve">In her account of the daily struggles of feminist activists in killing the joy of those who do not want to recognise or think about sexism, </w:t>
      </w:r>
      <w:r w:rsidR="007C6D7A">
        <w:rPr>
          <w:rFonts w:ascii="Garamond" w:hAnsi="Garamond"/>
          <w:lang w:val="en-GB"/>
        </w:rPr>
        <w:t>Sara</w:t>
      </w:r>
      <w:r w:rsidR="00334FF3">
        <w:rPr>
          <w:rFonts w:ascii="Garamond" w:hAnsi="Garamond"/>
          <w:lang w:val="en-GB"/>
        </w:rPr>
        <w:t xml:space="preserve"> Ahmed perfectly captures t</w:t>
      </w:r>
      <w:r w:rsidR="00226B95">
        <w:rPr>
          <w:rFonts w:ascii="Garamond" w:hAnsi="Garamond"/>
          <w:lang w:val="en-GB"/>
        </w:rPr>
        <w:t xml:space="preserve">he ‘disruption’ that is created by those who, instead, strenuously attempt </w:t>
      </w:r>
      <w:r w:rsidR="00334FF3">
        <w:rPr>
          <w:rFonts w:ascii="Garamond" w:hAnsi="Garamond"/>
          <w:lang w:val="en-GB"/>
        </w:rPr>
        <w:t xml:space="preserve">to denounce the structural injustices that are present in our societies and world. </w:t>
      </w:r>
      <w:r w:rsidR="007C6D7A">
        <w:rPr>
          <w:rFonts w:ascii="Garamond" w:hAnsi="Garamond"/>
          <w:lang w:val="en-GB"/>
        </w:rPr>
        <w:t xml:space="preserve">By trying to shatter the illusion that </w:t>
      </w:r>
      <w:r w:rsidR="00526D43">
        <w:rPr>
          <w:rFonts w:ascii="Garamond" w:hAnsi="Garamond"/>
          <w:lang w:val="en-GB"/>
        </w:rPr>
        <w:t>societies are not regulated through unequal gendered and sexed norms or that an unequal gendered and sexed order is morally unproblematic, feminist activists</w:t>
      </w:r>
      <w:r w:rsidR="00D16310">
        <w:rPr>
          <w:rFonts w:ascii="Garamond" w:hAnsi="Garamond"/>
          <w:lang w:val="en-GB"/>
        </w:rPr>
        <w:t xml:space="preserve"> are perceived as creating disorder and obstructing others’ peaceful coexistence with </w:t>
      </w:r>
      <w:r w:rsidR="00E9373D">
        <w:rPr>
          <w:rFonts w:ascii="Garamond" w:hAnsi="Garamond"/>
          <w:lang w:val="en-GB"/>
        </w:rPr>
        <w:t>the world they live in.</w:t>
      </w:r>
      <w:r w:rsidR="00D16310">
        <w:rPr>
          <w:rFonts w:ascii="Garamond" w:hAnsi="Garamond"/>
          <w:lang w:val="en-GB"/>
        </w:rPr>
        <w:t xml:space="preserve"> </w:t>
      </w:r>
      <w:r w:rsidR="00E9373D">
        <w:rPr>
          <w:rFonts w:ascii="Garamond" w:hAnsi="Garamond"/>
          <w:lang w:val="en-GB"/>
        </w:rPr>
        <w:t>As Ahmed compellingly puts it, ‘</w:t>
      </w:r>
      <w:r w:rsidR="00E9373D" w:rsidRPr="007C6D7A">
        <w:rPr>
          <w:rFonts w:ascii="Garamond" w:hAnsi="Garamond"/>
          <w:lang w:val="en-GB"/>
        </w:rPr>
        <w:t>To be willing to go against a social order, which is protected as a moral order, a</w:t>
      </w:r>
      <w:r w:rsidR="00E9373D">
        <w:rPr>
          <w:rFonts w:ascii="Garamond" w:hAnsi="Garamond"/>
          <w:lang w:val="en-GB"/>
        </w:rPr>
        <w:t xml:space="preserve"> </w:t>
      </w:r>
      <w:r w:rsidR="00E9373D" w:rsidRPr="007C6D7A">
        <w:rPr>
          <w:rFonts w:ascii="Garamond" w:hAnsi="Garamond"/>
          <w:lang w:val="en-GB"/>
        </w:rPr>
        <w:t>happiness order is to be willing to cause unhappiness</w:t>
      </w:r>
      <w:r w:rsidR="00E9373D">
        <w:rPr>
          <w:rFonts w:ascii="Garamond" w:hAnsi="Garamond"/>
          <w:lang w:val="en-GB"/>
        </w:rPr>
        <w:t>’ (Ahmed 2010).</w:t>
      </w:r>
      <w:r w:rsidR="00526D43">
        <w:rPr>
          <w:rFonts w:ascii="Garamond" w:hAnsi="Garamond"/>
          <w:lang w:val="en-GB"/>
        </w:rPr>
        <w:t xml:space="preserve"> </w:t>
      </w:r>
      <w:r>
        <w:rPr>
          <w:rFonts w:ascii="Garamond" w:hAnsi="Garamond"/>
          <w:lang w:val="en-GB"/>
        </w:rPr>
        <w:t xml:space="preserve">Not only does being a feminist often </w:t>
      </w:r>
      <w:r w:rsidR="00184A9F">
        <w:rPr>
          <w:rFonts w:ascii="Garamond" w:hAnsi="Garamond"/>
          <w:lang w:val="en-GB"/>
        </w:rPr>
        <w:t>constitute</w:t>
      </w:r>
      <w:r w:rsidR="00E9373D">
        <w:rPr>
          <w:rFonts w:ascii="Garamond" w:hAnsi="Garamond"/>
          <w:lang w:val="en-GB"/>
        </w:rPr>
        <w:t xml:space="preserve"> ‘an alienation from [</w:t>
      </w:r>
      <w:r>
        <w:rPr>
          <w:rFonts w:ascii="Garamond" w:hAnsi="Garamond"/>
          <w:lang w:val="en-GB"/>
        </w:rPr>
        <w:t>one’s</w:t>
      </w:r>
      <w:r w:rsidR="00E9373D">
        <w:rPr>
          <w:rFonts w:ascii="Garamond" w:hAnsi="Garamond"/>
          <w:lang w:val="en-GB"/>
        </w:rPr>
        <w:t xml:space="preserve"> own] happiness’ but</w:t>
      </w:r>
      <w:r>
        <w:rPr>
          <w:rFonts w:ascii="Garamond" w:hAnsi="Garamond"/>
          <w:lang w:val="en-GB"/>
        </w:rPr>
        <w:t xml:space="preserve"> also</w:t>
      </w:r>
      <w:r w:rsidR="00E9373D">
        <w:rPr>
          <w:rFonts w:ascii="Garamond" w:hAnsi="Garamond"/>
          <w:lang w:val="en-GB"/>
        </w:rPr>
        <w:t xml:space="preserve"> it entails being willing to disorient and alienate others from what they are at ease</w:t>
      </w:r>
      <w:r w:rsidR="00B15434">
        <w:rPr>
          <w:rFonts w:ascii="Garamond" w:hAnsi="Garamond"/>
          <w:lang w:val="en-GB"/>
        </w:rPr>
        <w:t xml:space="preserve"> and identify</w:t>
      </w:r>
      <w:r w:rsidR="00E9373D">
        <w:rPr>
          <w:rFonts w:ascii="Garamond" w:hAnsi="Garamond"/>
          <w:lang w:val="en-GB"/>
        </w:rPr>
        <w:t xml:space="preserve"> with.</w:t>
      </w:r>
      <w:r w:rsidR="00B15434">
        <w:rPr>
          <w:rFonts w:ascii="Garamond" w:hAnsi="Garamond"/>
          <w:lang w:val="en-GB"/>
        </w:rPr>
        <w:t xml:space="preserve"> </w:t>
      </w:r>
      <w:r w:rsidR="00FC1000">
        <w:rPr>
          <w:rFonts w:ascii="Garamond" w:hAnsi="Garamond"/>
          <w:lang w:val="en-GB"/>
        </w:rPr>
        <w:t>Importantly, those who occupy a position of privilege within unjust stru</w:t>
      </w:r>
      <w:r w:rsidR="0062795D">
        <w:rPr>
          <w:rFonts w:ascii="Garamond" w:hAnsi="Garamond"/>
          <w:lang w:val="en-GB"/>
        </w:rPr>
        <w:t xml:space="preserve">ctures </w:t>
      </w:r>
      <w:r w:rsidR="004A6C5C">
        <w:rPr>
          <w:rFonts w:ascii="Garamond" w:hAnsi="Garamond"/>
          <w:lang w:val="en-GB"/>
        </w:rPr>
        <w:t>are not the only ones who</w:t>
      </w:r>
      <w:r w:rsidR="0062795D">
        <w:rPr>
          <w:rFonts w:ascii="Garamond" w:hAnsi="Garamond"/>
          <w:lang w:val="en-GB"/>
        </w:rPr>
        <w:t xml:space="preserve"> tend to be disalien</w:t>
      </w:r>
      <w:r w:rsidR="00FC1000">
        <w:rPr>
          <w:rFonts w:ascii="Garamond" w:hAnsi="Garamond"/>
          <w:lang w:val="en-GB"/>
        </w:rPr>
        <w:t>a</w:t>
      </w:r>
      <w:r w:rsidR="00DD253D">
        <w:rPr>
          <w:rFonts w:ascii="Garamond" w:hAnsi="Garamond"/>
          <w:lang w:val="en-GB"/>
        </w:rPr>
        <w:t xml:space="preserve">ted from the unjust order they live in. Sometimes even those suffering from structural injustice </w:t>
      </w:r>
      <w:r w:rsidR="00330E95">
        <w:rPr>
          <w:rFonts w:ascii="Garamond" w:hAnsi="Garamond"/>
          <w:lang w:val="en-GB"/>
        </w:rPr>
        <w:t>do not perceive their condition as unjust and</w:t>
      </w:r>
      <w:r w:rsidR="00B4275C">
        <w:rPr>
          <w:rFonts w:ascii="Garamond" w:hAnsi="Garamond"/>
          <w:lang w:val="en-GB"/>
        </w:rPr>
        <w:t xml:space="preserve"> may vehemently resist to attempts to </w:t>
      </w:r>
      <w:r w:rsidR="004A6C5C">
        <w:rPr>
          <w:rFonts w:ascii="Garamond" w:hAnsi="Garamond"/>
          <w:lang w:val="en-GB"/>
        </w:rPr>
        <w:t>prove them the contrary</w:t>
      </w:r>
      <w:r w:rsidR="00B4275C">
        <w:rPr>
          <w:rFonts w:ascii="Garamond" w:hAnsi="Garamond"/>
          <w:lang w:val="en-GB"/>
        </w:rPr>
        <w:t xml:space="preserve">. For instance, as bell hooks observes in the case of gendered oppression, women themselves often ‘act </w:t>
      </w:r>
      <w:r w:rsidR="00B4275C" w:rsidRPr="00B4275C">
        <w:rPr>
          <w:rFonts w:ascii="Garamond" w:hAnsi="Garamond"/>
          <w:lang w:val="en-GB"/>
        </w:rPr>
        <w:t>in complicity with the status</w:t>
      </w:r>
      <w:r w:rsidR="00B4275C">
        <w:rPr>
          <w:rFonts w:ascii="Garamond" w:hAnsi="Garamond"/>
          <w:lang w:val="en-GB"/>
        </w:rPr>
        <w:t xml:space="preserve"> </w:t>
      </w:r>
      <w:r w:rsidR="00B4275C" w:rsidRPr="00B4275C">
        <w:rPr>
          <w:rFonts w:ascii="Garamond" w:hAnsi="Garamond"/>
          <w:lang w:val="en-GB"/>
        </w:rPr>
        <w:t>quo</w:t>
      </w:r>
      <w:r w:rsidR="00B4275C">
        <w:rPr>
          <w:rFonts w:ascii="Garamond" w:hAnsi="Garamond"/>
          <w:lang w:val="en-GB"/>
        </w:rPr>
        <w:t xml:space="preserve">’ and take the status quo as how societies </w:t>
      </w:r>
      <w:r w:rsidR="00B4275C" w:rsidRPr="00B4275C">
        <w:rPr>
          <w:rFonts w:ascii="Garamond" w:hAnsi="Garamond"/>
          <w:i/>
          <w:lang w:val="en-GB"/>
        </w:rPr>
        <w:t>should</w:t>
      </w:r>
      <w:r w:rsidR="00B4275C">
        <w:rPr>
          <w:rFonts w:ascii="Garamond" w:hAnsi="Garamond"/>
          <w:lang w:val="en-GB"/>
        </w:rPr>
        <w:t xml:space="preserve"> be organised (hooks 2014: 43).</w:t>
      </w:r>
      <w:r w:rsidR="00330E95">
        <w:rPr>
          <w:rFonts w:ascii="Garamond" w:hAnsi="Garamond"/>
          <w:lang w:val="en-GB"/>
        </w:rPr>
        <w:t xml:space="preserve">  </w:t>
      </w:r>
    </w:p>
    <w:p w14:paraId="0B577C26" w14:textId="07B4015D" w:rsidR="008A0E47" w:rsidRDefault="004A6C5C" w:rsidP="008A0E47">
      <w:pPr>
        <w:spacing w:line="276" w:lineRule="auto"/>
        <w:ind w:firstLine="720"/>
        <w:jc w:val="both"/>
        <w:rPr>
          <w:rFonts w:ascii="Garamond" w:hAnsi="Garamond"/>
          <w:lang w:val="en-GB"/>
        </w:rPr>
      </w:pPr>
      <w:r>
        <w:rPr>
          <w:rFonts w:ascii="Garamond" w:hAnsi="Garamond"/>
          <w:lang w:val="en-GB"/>
        </w:rPr>
        <w:t xml:space="preserve">In this respect, </w:t>
      </w:r>
      <w:r w:rsidR="00A1161A">
        <w:rPr>
          <w:rFonts w:ascii="Garamond" w:hAnsi="Garamond"/>
          <w:lang w:val="en-GB"/>
        </w:rPr>
        <w:t xml:space="preserve">from within a structural injustice framework subjective alienation – i.e., agents’ actual feeling of being disoriented and disconnected – </w:t>
      </w:r>
      <w:r w:rsidR="0062795D">
        <w:rPr>
          <w:rFonts w:ascii="Garamond" w:hAnsi="Garamond"/>
          <w:lang w:val="en-GB"/>
        </w:rPr>
        <w:t xml:space="preserve">is not just a possible by-product of </w:t>
      </w:r>
      <w:r w:rsidR="00D03A6D">
        <w:rPr>
          <w:rFonts w:ascii="Garamond" w:hAnsi="Garamond"/>
          <w:lang w:val="en-GB"/>
        </w:rPr>
        <w:t xml:space="preserve">the struggle to achieve structural justice but it </w:t>
      </w:r>
      <w:r w:rsidR="00A1161A">
        <w:rPr>
          <w:rFonts w:ascii="Garamond" w:hAnsi="Garamond"/>
          <w:lang w:val="en-GB"/>
        </w:rPr>
        <w:t xml:space="preserve">must be </w:t>
      </w:r>
      <w:r w:rsidR="00B4275C">
        <w:rPr>
          <w:rFonts w:ascii="Garamond" w:hAnsi="Garamond"/>
          <w:lang w:val="en-GB"/>
        </w:rPr>
        <w:t>caused</w:t>
      </w:r>
      <w:r w:rsidR="00A1161A">
        <w:rPr>
          <w:rFonts w:ascii="Garamond" w:hAnsi="Garamond"/>
          <w:lang w:val="en-GB"/>
        </w:rPr>
        <w:t xml:space="preserve"> in order to start off the process of eradicating unjust structures.</w:t>
      </w:r>
      <w:r w:rsidR="00B4275C">
        <w:rPr>
          <w:rFonts w:ascii="Garamond" w:hAnsi="Garamond"/>
          <w:lang w:val="en-GB"/>
        </w:rPr>
        <w:t xml:space="preserve"> It is</w:t>
      </w:r>
      <w:r w:rsidR="00A1161A">
        <w:rPr>
          <w:rFonts w:ascii="Garamond" w:hAnsi="Garamond"/>
          <w:lang w:val="en-GB"/>
        </w:rPr>
        <w:t xml:space="preserve"> </w:t>
      </w:r>
      <w:r w:rsidR="00B4275C">
        <w:rPr>
          <w:rFonts w:ascii="Garamond" w:hAnsi="Garamond"/>
          <w:lang w:val="en-GB"/>
        </w:rPr>
        <w:t>l</w:t>
      </w:r>
      <w:r w:rsidR="00FC1000">
        <w:rPr>
          <w:rFonts w:ascii="Garamond" w:hAnsi="Garamond"/>
          <w:lang w:val="en-GB"/>
        </w:rPr>
        <w:t xml:space="preserve">ack of </w:t>
      </w:r>
      <w:r w:rsidR="00FC1000" w:rsidRPr="00330E95">
        <w:rPr>
          <w:rFonts w:ascii="Garamond" w:hAnsi="Garamond"/>
          <w:i/>
          <w:lang w:val="en-GB"/>
        </w:rPr>
        <w:t>subjective</w:t>
      </w:r>
      <w:r w:rsidR="00FC1000">
        <w:rPr>
          <w:rFonts w:ascii="Garamond" w:hAnsi="Garamond"/>
          <w:lang w:val="en-GB"/>
        </w:rPr>
        <w:t xml:space="preserve"> alienation</w:t>
      </w:r>
      <w:r w:rsidR="00B4275C">
        <w:rPr>
          <w:rFonts w:ascii="Garamond" w:hAnsi="Garamond"/>
          <w:lang w:val="en-GB"/>
        </w:rPr>
        <w:t xml:space="preserve"> what very often</w:t>
      </w:r>
      <w:r w:rsidR="00FC1000">
        <w:rPr>
          <w:rFonts w:ascii="Garamond" w:hAnsi="Garamond"/>
          <w:lang w:val="en-GB"/>
        </w:rPr>
        <w:t xml:space="preserve"> </w:t>
      </w:r>
      <w:r w:rsidR="00330E95">
        <w:rPr>
          <w:rFonts w:ascii="Garamond" w:hAnsi="Garamond"/>
          <w:lang w:val="en-GB"/>
        </w:rPr>
        <w:t xml:space="preserve">does undermine </w:t>
      </w:r>
      <w:r w:rsidR="008A0E47">
        <w:rPr>
          <w:rFonts w:ascii="Garamond" w:hAnsi="Garamond"/>
          <w:lang w:val="en-GB"/>
        </w:rPr>
        <w:t xml:space="preserve">the type of </w:t>
      </w:r>
      <w:r w:rsidR="00B4275C">
        <w:rPr>
          <w:rFonts w:ascii="Garamond" w:hAnsi="Garamond"/>
          <w:lang w:val="en-GB"/>
        </w:rPr>
        <w:t>collective action</w:t>
      </w:r>
      <w:r w:rsidR="008A0E47">
        <w:rPr>
          <w:rFonts w:ascii="Garamond" w:hAnsi="Garamond"/>
          <w:lang w:val="en-GB"/>
        </w:rPr>
        <w:t xml:space="preserve"> that is necessary to fight against and eventually overcome structural injustice.</w:t>
      </w:r>
      <w:r w:rsidR="005E72FF">
        <w:rPr>
          <w:rFonts w:ascii="Garamond" w:hAnsi="Garamond"/>
          <w:lang w:val="en-GB"/>
        </w:rPr>
        <w:t xml:space="preserve"> </w:t>
      </w:r>
      <w:r w:rsidR="00D03A6D">
        <w:rPr>
          <w:rFonts w:ascii="Garamond" w:hAnsi="Garamond"/>
          <w:lang w:val="en-GB"/>
        </w:rPr>
        <w:t>Thinking</w:t>
      </w:r>
      <w:r w:rsidR="005E72FF">
        <w:rPr>
          <w:rFonts w:ascii="Garamond" w:hAnsi="Garamond"/>
          <w:lang w:val="en-GB"/>
        </w:rPr>
        <w:t xml:space="preserve"> about alienation in the c</w:t>
      </w:r>
      <w:r w:rsidR="00D03A6D">
        <w:rPr>
          <w:rFonts w:ascii="Garamond" w:hAnsi="Garamond"/>
          <w:lang w:val="en-GB"/>
        </w:rPr>
        <w:t>ontext of structural injustices leads us to endorse a more ambivalent view on the wrong of alienation</w:t>
      </w:r>
      <w:r w:rsidR="00517275">
        <w:rPr>
          <w:rFonts w:ascii="Garamond" w:hAnsi="Garamond"/>
          <w:lang w:val="en-GB"/>
        </w:rPr>
        <w:t xml:space="preserve"> than Lu recognises</w:t>
      </w:r>
      <w:r w:rsidR="00D03A6D">
        <w:rPr>
          <w:rFonts w:ascii="Garamond" w:hAnsi="Garamond"/>
          <w:lang w:val="en-GB"/>
        </w:rPr>
        <w:t xml:space="preserve">. </w:t>
      </w:r>
      <w:r w:rsidR="009D6CDA">
        <w:rPr>
          <w:rFonts w:ascii="Garamond" w:hAnsi="Garamond"/>
          <w:lang w:val="en-GB"/>
        </w:rPr>
        <w:t xml:space="preserve">Whether alienation is wrong or not depends on whether it </w:t>
      </w:r>
      <w:r w:rsidR="00214C7C">
        <w:rPr>
          <w:rFonts w:ascii="Garamond" w:hAnsi="Garamond"/>
          <w:lang w:val="en-GB"/>
        </w:rPr>
        <w:t xml:space="preserve">advances or undermines the </w:t>
      </w:r>
      <w:r w:rsidR="00517275">
        <w:rPr>
          <w:rFonts w:ascii="Garamond" w:hAnsi="Garamond"/>
          <w:lang w:val="en-GB"/>
        </w:rPr>
        <w:t xml:space="preserve">difficult and often painful road towards creating a structurally just domestic and international order. Theorising the lack of alienation in our structurally unjust world is </w:t>
      </w:r>
      <w:r w:rsidR="002C1729">
        <w:rPr>
          <w:rFonts w:ascii="Garamond" w:hAnsi="Garamond"/>
          <w:lang w:val="en-GB"/>
        </w:rPr>
        <w:t>not only concept</w:t>
      </w:r>
      <w:r w:rsidR="00E050A3">
        <w:rPr>
          <w:rFonts w:ascii="Garamond" w:hAnsi="Garamond"/>
          <w:lang w:val="en-GB"/>
        </w:rPr>
        <w:t xml:space="preserve">ually and normatively important. In times when the backlash against those who </w:t>
      </w:r>
      <w:r w:rsidR="00A45362">
        <w:rPr>
          <w:rFonts w:ascii="Garamond" w:hAnsi="Garamond"/>
          <w:lang w:val="en-GB"/>
        </w:rPr>
        <w:t xml:space="preserve">disturb the comfort </w:t>
      </w:r>
      <w:r w:rsidR="00D50972">
        <w:rPr>
          <w:rFonts w:ascii="Garamond" w:hAnsi="Garamond"/>
          <w:lang w:val="en-GB"/>
        </w:rPr>
        <w:t xml:space="preserve">that many derive from the status quo </w:t>
      </w:r>
      <w:r w:rsidR="00E050A3">
        <w:rPr>
          <w:rFonts w:ascii="Garamond" w:hAnsi="Garamond"/>
          <w:lang w:val="en-GB"/>
        </w:rPr>
        <w:t>is as strong and worrying as ever</w:t>
      </w:r>
      <w:r w:rsidR="00D50972">
        <w:rPr>
          <w:rFonts w:ascii="Garamond" w:hAnsi="Garamond"/>
          <w:lang w:val="en-GB"/>
        </w:rPr>
        <w:t>,</w:t>
      </w:r>
      <w:r w:rsidR="002C1729">
        <w:rPr>
          <w:rFonts w:ascii="Garamond" w:hAnsi="Garamond"/>
          <w:lang w:val="en-GB"/>
        </w:rPr>
        <w:t xml:space="preserve"> it is also politically crucial </w:t>
      </w:r>
      <w:r w:rsidR="00195083">
        <w:rPr>
          <w:rFonts w:ascii="Garamond" w:hAnsi="Garamond"/>
          <w:lang w:val="en-GB"/>
        </w:rPr>
        <w:t xml:space="preserve">to support </w:t>
      </w:r>
      <w:r w:rsidR="00E050A3">
        <w:rPr>
          <w:rFonts w:ascii="Garamond" w:hAnsi="Garamond"/>
          <w:lang w:val="en-GB"/>
        </w:rPr>
        <w:t xml:space="preserve">the disruptive labour that many activists do daily and remind them that the alienation that they cause is essential to build </w:t>
      </w:r>
      <w:r>
        <w:rPr>
          <w:rFonts w:ascii="Garamond" w:hAnsi="Garamond"/>
          <w:lang w:val="en-GB"/>
        </w:rPr>
        <w:t>the</w:t>
      </w:r>
      <w:r w:rsidR="00E050A3">
        <w:rPr>
          <w:rFonts w:ascii="Garamond" w:hAnsi="Garamond"/>
          <w:lang w:val="en-GB"/>
        </w:rPr>
        <w:t xml:space="preserve"> world </w:t>
      </w:r>
      <w:r>
        <w:rPr>
          <w:rFonts w:ascii="Garamond" w:hAnsi="Garamond"/>
          <w:lang w:val="en-GB"/>
        </w:rPr>
        <w:t xml:space="preserve">that, like many of us, Lu aims for: a world </w:t>
      </w:r>
      <w:r w:rsidR="00184A9F">
        <w:rPr>
          <w:rFonts w:ascii="Garamond" w:hAnsi="Garamond"/>
          <w:lang w:val="en-GB"/>
        </w:rPr>
        <w:t>from</w:t>
      </w:r>
      <w:r w:rsidR="00E050A3">
        <w:rPr>
          <w:rFonts w:ascii="Garamond" w:hAnsi="Garamond"/>
          <w:lang w:val="en-GB"/>
        </w:rPr>
        <w:t xml:space="preserve"> which nobody </w:t>
      </w:r>
      <w:r>
        <w:rPr>
          <w:rFonts w:ascii="Garamond" w:hAnsi="Garamond"/>
          <w:lang w:val="en-GB"/>
        </w:rPr>
        <w:t>is</w:t>
      </w:r>
      <w:r w:rsidR="00E050A3">
        <w:rPr>
          <w:rFonts w:ascii="Garamond" w:hAnsi="Garamond"/>
          <w:lang w:val="en-GB"/>
        </w:rPr>
        <w:t xml:space="preserve"> objectively alienated.  </w:t>
      </w:r>
    </w:p>
    <w:p w14:paraId="152179CE" w14:textId="77777777" w:rsidR="00F56D7D" w:rsidRDefault="00F56D7D" w:rsidP="008A0E47">
      <w:pPr>
        <w:spacing w:line="276" w:lineRule="auto"/>
        <w:ind w:firstLine="720"/>
        <w:jc w:val="both"/>
        <w:rPr>
          <w:rFonts w:ascii="Garamond" w:hAnsi="Garamond"/>
          <w:lang w:val="en-GB"/>
        </w:rPr>
      </w:pPr>
    </w:p>
    <w:p w14:paraId="12219E30" w14:textId="77777777" w:rsidR="00F56D7D" w:rsidRDefault="00F56D7D" w:rsidP="00F56D7D">
      <w:pPr>
        <w:spacing w:line="276" w:lineRule="auto"/>
        <w:jc w:val="both"/>
        <w:rPr>
          <w:rFonts w:ascii="Garamond" w:hAnsi="Garamond"/>
          <w:lang w:val="en-GB"/>
        </w:rPr>
      </w:pPr>
    </w:p>
    <w:p w14:paraId="064CF124" w14:textId="77777777" w:rsidR="00C14974" w:rsidRDefault="00C14974" w:rsidP="00F56D7D">
      <w:pPr>
        <w:spacing w:line="276" w:lineRule="auto"/>
        <w:jc w:val="both"/>
        <w:rPr>
          <w:rFonts w:ascii="Garamond" w:hAnsi="Garamond"/>
          <w:b/>
          <w:lang w:val="en-GB"/>
        </w:rPr>
      </w:pPr>
    </w:p>
    <w:p w14:paraId="404A84EA" w14:textId="05D9DDE0" w:rsidR="00F56D7D" w:rsidRPr="00F56D7D" w:rsidRDefault="00F56D7D" w:rsidP="00F56D7D">
      <w:pPr>
        <w:spacing w:line="276" w:lineRule="auto"/>
        <w:jc w:val="both"/>
        <w:rPr>
          <w:rFonts w:ascii="Garamond" w:hAnsi="Garamond"/>
          <w:b/>
          <w:lang w:val="en-GB"/>
        </w:rPr>
      </w:pPr>
      <w:r w:rsidRPr="00F56D7D">
        <w:rPr>
          <w:rFonts w:ascii="Garamond" w:hAnsi="Garamond"/>
          <w:b/>
          <w:lang w:val="en-GB"/>
        </w:rPr>
        <w:t>Acknowledgements</w:t>
      </w:r>
    </w:p>
    <w:p w14:paraId="2EBE59AD" w14:textId="2336E996" w:rsidR="00F56D7D" w:rsidRDefault="00F56D7D" w:rsidP="00F56D7D">
      <w:pPr>
        <w:spacing w:line="276" w:lineRule="auto"/>
        <w:jc w:val="both"/>
        <w:rPr>
          <w:rFonts w:ascii="Garamond" w:hAnsi="Garamond"/>
          <w:lang w:val="en-GB"/>
        </w:rPr>
      </w:pPr>
      <w:r>
        <w:rPr>
          <w:rFonts w:ascii="Garamond" w:hAnsi="Garamond"/>
          <w:lang w:val="en-GB"/>
        </w:rPr>
        <w:t xml:space="preserve">I am grateful to participants to the 2018 ECPR General Conference in Hamburg and, especially, to Catherine Lu for their </w:t>
      </w:r>
      <w:r w:rsidR="00CD5D15">
        <w:rPr>
          <w:rFonts w:ascii="Garamond" w:hAnsi="Garamond"/>
          <w:lang w:val="en-GB"/>
        </w:rPr>
        <w:t>feedback</w:t>
      </w:r>
      <w:r>
        <w:rPr>
          <w:rFonts w:ascii="Garamond" w:hAnsi="Garamond"/>
          <w:lang w:val="en-GB"/>
        </w:rPr>
        <w:t xml:space="preserve"> on a previous version of this paper.</w:t>
      </w:r>
      <w:r w:rsidR="00CD5D15">
        <w:rPr>
          <w:rFonts w:ascii="Garamond" w:hAnsi="Garamond"/>
          <w:lang w:val="en-GB"/>
        </w:rPr>
        <w:t xml:space="preserve"> Thanks also to an anonymous referee for their insightful comments.</w:t>
      </w:r>
    </w:p>
    <w:p w14:paraId="35055B42" w14:textId="77777777" w:rsidR="00B85125" w:rsidRDefault="00B85125" w:rsidP="00F56D7D">
      <w:pPr>
        <w:spacing w:line="276" w:lineRule="auto"/>
        <w:jc w:val="both"/>
        <w:rPr>
          <w:rFonts w:ascii="Garamond" w:hAnsi="Garamond"/>
          <w:lang w:val="en-GB"/>
        </w:rPr>
      </w:pPr>
    </w:p>
    <w:p w14:paraId="34538FDE" w14:textId="77777777" w:rsidR="00B85125" w:rsidRDefault="00B85125" w:rsidP="00F56D7D">
      <w:pPr>
        <w:spacing w:line="276" w:lineRule="auto"/>
        <w:jc w:val="both"/>
        <w:rPr>
          <w:rFonts w:ascii="Garamond" w:hAnsi="Garamond"/>
          <w:lang w:val="en-GB"/>
        </w:rPr>
      </w:pPr>
    </w:p>
    <w:p w14:paraId="04C305F4" w14:textId="77777777" w:rsidR="00B85125" w:rsidRDefault="00B85125" w:rsidP="00F56D7D">
      <w:pPr>
        <w:spacing w:line="276" w:lineRule="auto"/>
        <w:jc w:val="both"/>
        <w:rPr>
          <w:rFonts w:ascii="Garamond" w:hAnsi="Garamond"/>
          <w:lang w:val="en-GB"/>
        </w:rPr>
      </w:pPr>
    </w:p>
    <w:p w14:paraId="298AC7A6" w14:textId="3DCDDDDB" w:rsidR="00B85125" w:rsidRDefault="00B85125" w:rsidP="00F56D7D">
      <w:pPr>
        <w:spacing w:line="276" w:lineRule="auto"/>
        <w:jc w:val="both"/>
        <w:rPr>
          <w:rFonts w:ascii="Garamond" w:hAnsi="Garamond"/>
          <w:lang w:val="en-GB"/>
        </w:rPr>
      </w:pPr>
      <w:r w:rsidRPr="00B85125">
        <w:rPr>
          <w:rFonts w:ascii="Garamond" w:hAnsi="Garamond"/>
          <w:b/>
          <w:lang w:val="en-GB"/>
        </w:rPr>
        <w:t>Note on contributor</w:t>
      </w:r>
      <w:r>
        <w:rPr>
          <w:rFonts w:ascii="Garamond" w:hAnsi="Garamond"/>
          <w:lang w:val="en-GB"/>
        </w:rPr>
        <w:t>:</w:t>
      </w:r>
    </w:p>
    <w:p w14:paraId="460C02B5" w14:textId="77777777" w:rsidR="00B85125" w:rsidRDefault="00B85125" w:rsidP="00F56D7D">
      <w:pPr>
        <w:spacing w:line="276" w:lineRule="auto"/>
        <w:jc w:val="both"/>
        <w:rPr>
          <w:rFonts w:ascii="Garamond" w:hAnsi="Garamond"/>
          <w:lang w:val="en-GB"/>
        </w:rPr>
      </w:pPr>
    </w:p>
    <w:p w14:paraId="109C5016" w14:textId="30198492" w:rsidR="0045103F" w:rsidRDefault="00B85125" w:rsidP="0045103F">
      <w:pPr>
        <w:spacing w:line="276" w:lineRule="auto"/>
        <w:jc w:val="both"/>
        <w:rPr>
          <w:rFonts w:ascii="Garamond" w:hAnsi="Garamond"/>
          <w:lang w:val="en-GB"/>
        </w:rPr>
      </w:pPr>
      <w:r w:rsidRPr="00B85125">
        <w:rPr>
          <w:rFonts w:ascii="Garamond" w:hAnsi="Garamond"/>
          <w:lang w:val="en-GB"/>
        </w:rPr>
        <w:t xml:space="preserve">Alasia Nuti is Lecturer </w:t>
      </w:r>
      <w:r>
        <w:rPr>
          <w:rFonts w:ascii="Garamond" w:hAnsi="Garamond"/>
          <w:lang w:val="en-GB"/>
        </w:rPr>
        <w:t xml:space="preserve">(Assistant Professor) </w:t>
      </w:r>
      <w:r w:rsidRPr="00B85125">
        <w:rPr>
          <w:rFonts w:ascii="Garamond" w:hAnsi="Garamond"/>
          <w:lang w:val="en-GB"/>
        </w:rPr>
        <w:t xml:space="preserve">in Political Theory at the University of York. </w:t>
      </w:r>
      <w:r>
        <w:rPr>
          <w:rFonts w:ascii="Garamond" w:hAnsi="Garamond"/>
          <w:lang w:val="en-GB"/>
        </w:rPr>
        <w:t xml:space="preserve">Her monograph entitled </w:t>
      </w:r>
      <w:r>
        <w:rPr>
          <w:rFonts w:ascii="Garamond" w:hAnsi="Garamond"/>
          <w:i/>
          <w:lang w:val="en-GB"/>
        </w:rPr>
        <w:t xml:space="preserve">Injustice and the Reproduction of History: Structural Inequalities, Gender and Redress </w:t>
      </w:r>
      <w:r w:rsidR="00C14974">
        <w:rPr>
          <w:rFonts w:ascii="Garamond" w:hAnsi="Garamond"/>
          <w:lang w:val="en-GB"/>
        </w:rPr>
        <w:t>has been just published</w:t>
      </w:r>
      <w:r>
        <w:rPr>
          <w:rFonts w:ascii="Garamond" w:hAnsi="Garamond"/>
          <w:lang w:val="en-GB"/>
        </w:rPr>
        <w:t xml:space="preserve"> with Cambridge University Press. </w:t>
      </w:r>
      <w:r w:rsidRPr="00B85125">
        <w:rPr>
          <w:rFonts w:ascii="Garamond" w:hAnsi="Garamond"/>
          <w:lang w:val="en-GB"/>
        </w:rPr>
        <w:t xml:space="preserve">Her work has been published in journals including </w:t>
      </w:r>
      <w:r w:rsidRPr="00B85125">
        <w:rPr>
          <w:rFonts w:ascii="Garamond" w:hAnsi="Garamond"/>
          <w:i/>
          <w:lang w:val="en-GB"/>
        </w:rPr>
        <w:t>The Journal of Political Theory</w:t>
      </w:r>
      <w:r w:rsidRPr="00B85125">
        <w:rPr>
          <w:rFonts w:ascii="Garamond" w:hAnsi="Garamond"/>
          <w:lang w:val="en-GB"/>
        </w:rPr>
        <w:t xml:space="preserve">, </w:t>
      </w:r>
      <w:r w:rsidRPr="00B85125">
        <w:rPr>
          <w:rFonts w:ascii="Garamond" w:hAnsi="Garamond"/>
          <w:i/>
          <w:lang w:val="en-GB"/>
        </w:rPr>
        <w:t>Political Theory</w:t>
      </w:r>
      <w:r w:rsidRPr="00B85125">
        <w:rPr>
          <w:rFonts w:ascii="Garamond" w:hAnsi="Garamond"/>
          <w:lang w:val="en-GB"/>
        </w:rPr>
        <w:t xml:space="preserve">, </w:t>
      </w:r>
      <w:r w:rsidRPr="00B85125">
        <w:rPr>
          <w:rFonts w:ascii="Garamond" w:hAnsi="Garamond"/>
          <w:i/>
          <w:lang w:val="en-GB"/>
        </w:rPr>
        <w:t>Feminist Theory</w:t>
      </w:r>
      <w:r w:rsidRPr="00B85125">
        <w:rPr>
          <w:rFonts w:ascii="Garamond" w:hAnsi="Garamond"/>
          <w:lang w:val="en-GB"/>
        </w:rPr>
        <w:t xml:space="preserve"> and </w:t>
      </w:r>
      <w:r w:rsidRPr="00B85125">
        <w:rPr>
          <w:rFonts w:ascii="Garamond" w:hAnsi="Garamond"/>
          <w:i/>
          <w:lang w:val="en-GB"/>
        </w:rPr>
        <w:t>Ethics &amp; Internationally Affairs</w:t>
      </w:r>
      <w:r w:rsidRPr="00B85125">
        <w:rPr>
          <w:rFonts w:ascii="Garamond" w:hAnsi="Garamond"/>
          <w:lang w:val="en-GB"/>
        </w:rPr>
        <w:t>.</w:t>
      </w:r>
    </w:p>
    <w:p w14:paraId="57B90EF1" w14:textId="77777777" w:rsidR="0045103F" w:rsidRDefault="0045103F" w:rsidP="0045103F">
      <w:pPr>
        <w:spacing w:line="276" w:lineRule="auto"/>
        <w:jc w:val="both"/>
        <w:rPr>
          <w:rFonts w:ascii="Garamond" w:hAnsi="Garamond"/>
          <w:lang w:val="en-GB"/>
        </w:rPr>
      </w:pPr>
    </w:p>
    <w:p w14:paraId="0CABDEF6" w14:textId="77777777" w:rsidR="00CD5D15" w:rsidRDefault="00CD5D15" w:rsidP="008135A7">
      <w:pPr>
        <w:spacing w:line="276" w:lineRule="auto"/>
        <w:jc w:val="both"/>
        <w:rPr>
          <w:rFonts w:ascii="Garamond" w:hAnsi="Garamond"/>
          <w:b/>
          <w:lang w:val="en-GB"/>
        </w:rPr>
      </w:pPr>
    </w:p>
    <w:p w14:paraId="38954814" w14:textId="77777777" w:rsidR="00CD5D15" w:rsidRDefault="00CD5D15" w:rsidP="008135A7">
      <w:pPr>
        <w:spacing w:line="276" w:lineRule="auto"/>
        <w:jc w:val="both"/>
        <w:rPr>
          <w:rFonts w:ascii="Garamond" w:hAnsi="Garamond"/>
          <w:b/>
          <w:lang w:val="en-GB"/>
        </w:rPr>
      </w:pPr>
    </w:p>
    <w:p w14:paraId="1B99D4BB" w14:textId="21A21700" w:rsidR="00D479AF" w:rsidRDefault="00364480" w:rsidP="008135A7">
      <w:pPr>
        <w:spacing w:line="276" w:lineRule="auto"/>
        <w:jc w:val="both"/>
        <w:rPr>
          <w:rFonts w:ascii="Garamond" w:hAnsi="Garamond"/>
          <w:lang w:val="en-GB"/>
        </w:rPr>
      </w:pPr>
      <w:r w:rsidRPr="00364480">
        <w:rPr>
          <w:rFonts w:ascii="Garamond" w:hAnsi="Garamond"/>
          <w:b/>
          <w:lang w:val="en-GB"/>
        </w:rPr>
        <w:t>References</w:t>
      </w:r>
    </w:p>
    <w:p w14:paraId="0E9267BB" w14:textId="77777777" w:rsidR="00364480" w:rsidRDefault="00364480" w:rsidP="008135A7">
      <w:pPr>
        <w:spacing w:line="276" w:lineRule="auto"/>
        <w:jc w:val="both"/>
        <w:rPr>
          <w:rFonts w:ascii="Garamond" w:hAnsi="Garamond"/>
          <w:lang w:val="en-GB"/>
        </w:rPr>
      </w:pPr>
    </w:p>
    <w:p w14:paraId="732D2476" w14:textId="52615565" w:rsidR="007C6D7A" w:rsidRDefault="007C6D7A" w:rsidP="008135A7">
      <w:pPr>
        <w:spacing w:line="276" w:lineRule="auto"/>
        <w:jc w:val="both"/>
        <w:rPr>
          <w:rFonts w:ascii="Garamond" w:hAnsi="Garamond"/>
          <w:lang w:val="en-GB"/>
        </w:rPr>
      </w:pPr>
      <w:r>
        <w:rPr>
          <w:rFonts w:ascii="Garamond" w:hAnsi="Garamond"/>
          <w:lang w:val="en-GB"/>
        </w:rPr>
        <w:t xml:space="preserve">Ahmed, Sara (2010) ‘Feminist Killjoys (and Other Willful Subjects), </w:t>
      </w:r>
      <w:r w:rsidRPr="007C6D7A">
        <w:rPr>
          <w:rFonts w:ascii="Garamond" w:hAnsi="Garamond"/>
          <w:i/>
          <w:lang w:val="en-GB"/>
        </w:rPr>
        <w:t>The Scholar and Feminist Online</w:t>
      </w:r>
      <w:r>
        <w:rPr>
          <w:rFonts w:ascii="Garamond" w:hAnsi="Garamond"/>
          <w:lang w:val="en-GB"/>
        </w:rPr>
        <w:t>, 8 (3).</w:t>
      </w:r>
    </w:p>
    <w:p w14:paraId="25DCAC85" w14:textId="77777777" w:rsidR="007C6D7A" w:rsidRDefault="007C6D7A" w:rsidP="008135A7">
      <w:pPr>
        <w:spacing w:line="276" w:lineRule="auto"/>
        <w:jc w:val="both"/>
        <w:rPr>
          <w:rFonts w:ascii="Garamond" w:hAnsi="Garamond"/>
          <w:lang w:val="en-GB"/>
        </w:rPr>
      </w:pPr>
    </w:p>
    <w:p w14:paraId="64ACD4DF" w14:textId="4C3CB8B5" w:rsidR="00CB5871" w:rsidRDefault="00CB5871" w:rsidP="008135A7">
      <w:pPr>
        <w:spacing w:line="276" w:lineRule="auto"/>
        <w:jc w:val="both"/>
        <w:rPr>
          <w:rFonts w:ascii="Garamond" w:hAnsi="Garamond"/>
          <w:lang w:val="en-GB"/>
        </w:rPr>
      </w:pPr>
      <w:r>
        <w:rPr>
          <w:rFonts w:ascii="Garamond" w:hAnsi="Garamond"/>
          <w:lang w:val="en-GB"/>
        </w:rPr>
        <w:t xml:space="preserve">Alfred, Taiaiake (1999) </w:t>
      </w:r>
      <w:r w:rsidRPr="00CB5871">
        <w:rPr>
          <w:rFonts w:ascii="Garamond" w:hAnsi="Garamond"/>
          <w:i/>
          <w:lang w:val="en-GB"/>
        </w:rPr>
        <w:t>Peace, Power and Righteousness: An Indigenous Manifesto</w:t>
      </w:r>
      <w:r>
        <w:rPr>
          <w:rFonts w:ascii="Garamond" w:hAnsi="Garamond"/>
          <w:lang w:val="en-GB"/>
        </w:rPr>
        <w:t xml:space="preserve"> (Oxford: Oxford University Press)</w:t>
      </w:r>
    </w:p>
    <w:p w14:paraId="556F54FD" w14:textId="77777777" w:rsidR="00CB5871" w:rsidRDefault="00CB5871" w:rsidP="008135A7">
      <w:pPr>
        <w:spacing w:line="276" w:lineRule="auto"/>
        <w:jc w:val="both"/>
        <w:rPr>
          <w:rFonts w:ascii="Garamond" w:hAnsi="Garamond"/>
          <w:lang w:val="en-GB"/>
        </w:rPr>
      </w:pPr>
    </w:p>
    <w:p w14:paraId="625918F7" w14:textId="21329CD8" w:rsidR="00364480" w:rsidRDefault="00364480" w:rsidP="008135A7">
      <w:pPr>
        <w:spacing w:line="276" w:lineRule="auto"/>
        <w:jc w:val="both"/>
        <w:rPr>
          <w:rFonts w:ascii="Garamond" w:hAnsi="Garamond"/>
          <w:lang w:val="en-GB"/>
        </w:rPr>
      </w:pPr>
      <w:r>
        <w:rPr>
          <w:rFonts w:ascii="Garamond" w:hAnsi="Garamond"/>
          <w:lang w:val="en-GB"/>
        </w:rPr>
        <w:t>Allais, Lucy</w:t>
      </w:r>
      <w:r w:rsidRPr="00364480">
        <w:rPr>
          <w:rFonts w:ascii="Garamond" w:hAnsi="Garamond"/>
          <w:lang w:val="en-GB"/>
        </w:rPr>
        <w:t xml:space="preserve"> </w:t>
      </w:r>
      <w:r>
        <w:rPr>
          <w:rFonts w:ascii="Garamond" w:hAnsi="Garamond"/>
          <w:lang w:val="en-GB"/>
        </w:rPr>
        <w:t>(2012).</w:t>
      </w:r>
      <w:r w:rsidRPr="00364480">
        <w:rPr>
          <w:rFonts w:ascii="Garamond" w:hAnsi="Garamond"/>
          <w:lang w:val="en-GB"/>
        </w:rPr>
        <w:t xml:space="preserve"> “Restorative Justice, Retributive Justice, and the South African Truth and Reconciliation Commission,” </w:t>
      </w:r>
      <w:r w:rsidRPr="00364480">
        <w:rPr>
          <w:rFonts w:ascii="Garamond" w:hAnsi="Garamond"/>
          <w:i/>
          <w:lang w:val="en-GB"/>
        </w:rPr>
        <w:t>Philosophy and Public Affairs</w:t>
      </w:r>
      <w:r w:rsidRPr="00364480">
        <w:rPr>
          <w:rFonts w:ascii="Garamond" w:hAnsi="Garamond"/>
          <w:lang w:val="en-GB"/>
        </w:rPr>
        <w:t>, 39(4): 331–363.</w:t>
      </w:r>
    </w:p>
    <w:p w14:paraId="7ABB4634" w14:textId="77777777" w:rsidR="00364480" w:rsidRDefault="00364480" w:rsidP="008135A7">
      <w:pPr>
        <w:spacing w:line="276" w:lineRule="auto"/>
        <w:jc w:val="both"/>
        <w:rPr>
          <w:rFonts w:ascii="Garamond" w:hAnsi="Garamond"/>
          <w:lang w:val="en-GB"/>
        </w:rPr>
      </w:pPr>
    </w:p>
    <w:p w14:paraId="6F90B8B5" w14:textId="70B8EB63" w:rsidR="00412637" w:rsidRDefault="00412637" w:rsidP="008135A7">
      <w:pPr>
        <w:spacing w:line="276" w:lineRule="auto"/>
        <w:jc w:val="both"/>
        <w:rPr>
          <w:rFonts w:ascii="Garamond" w:hAnsi="Garamond"/>
          <w:lang w:val="en-GB"/>
        </w:rPr>
      </w:pPr>
      <w:r>
        <w:rPr>
          <w:rFonts w:ascii="Garamond" w:hAnsi="Garamond"/>
          <w:lang w:val="en-GB"/>
        </w:rPr>
        <w:t xml:space="preserve">Calhoun, Cheshire (2000). </w:t>
      </w:r>
      <w:r w:rsidRPr="00412637">
        <w:rPr>
          <w:rFonts w:ascii="Garamond" w:hAnsi="Garamond"/>
          <w:i/>
          <w:lang w:val="en-GB"/>
        </w:rPr>
        <w:t>Feminism, the Family, and the Politics of the Closet</w:t>
      </w:r>
      <w:r>
        <w:rPr>
          <w:rFonts w:ascii="Garamond" w:hAnsi="Garamond"/>
          <w:lang w:val="en-GB"/>
        </w:rPr>
        <w:t xml:space="preserve"> (New York: Oxford University Press). </w:t>
      </w:r>
    </w:p>
    <w:p w14:paraId="10419A91" w14:textId="77777777" w:rsidR="00B31441" w:rsidRDefault="00B31441" w:rsidP="008135A7">
      <w:pPr>
        <w:spacing w:line="276" w:lineRule="auto"/>
        <w:jc w:val="both"/>
        <w:rPr>
          <w:rFonts w:ascii="Garamond" w:hAnsi="Garamond"/>
          <w:lang w:val="en-GB"/>
        </w:rPr>
      </w:pPr>
    </w:p>
    <w:p w14:paraId="3FD355A9" w14:textId="32945D65" w:rsidR="00B31441" w:rsidRDefault="00B31441" w:rsidP="008135A7">
      <w:pPr>
        <w:spacing w:line="276" w:lineRule="auto"/>
        <w:jc w:val="both"/>
        <w:rPr>
          <w:rFonts w:ascii="Garamond" w:hAnsi="Garamond"/>
          <w:lang w:val="en-GB"/>
        </w:rPr>
      </w:pPr>
      <w:r>
        <w:rPr>
          <w:rFonts w:ascii="Garamond" w:hAnsi="Garamond"/>
          <w:lang w:val="en-GB"/>
        </w:rPr>
        <w:t xml:space="preserve">Couthard, Glenn and Andrew Bard </w:t>
      </w:r>
      <w:r w:rsidRPr="00B31441">
        <w:rPr>
          <w:rFonts w:ascii="Garamond" w:hAnsi="Garamond"/>
          <w:lang w:val="en-GB"/>
        </w:rPr>
        <w:t xml:space="preserve">Epstein </w:t>
      </w:r>
      <w:r>
        <w:rPr>
          <w:rFonts w:ascii="Garamond" w:hAnsi="Garamond"/>
          <w:lang w:val="en-GB"/>
        </w:rPr>
        <w:t>(</w:t>
      </w:r>
      <w:r w:rsidRPr="00B31441">
        <w:rPr>
          <w:rFonts w:ascii="Garamond" w:hAnsi="Garamond"/>
          <w:lang w:val="en-GB"/>
        </w:rPr>
        <w:t>2015</w:t>
      </w:r>
      <w:r>
        <w:rPr>
          <w:rFonts w:ascii="Garamond" w:hAnsi="Garamond"/>
          <w:lang w:val="en-GB"/>
        </w:rPr>
        <w:t xml:space="preserve">). ‘The Colonialism of the Present’, </w:t>
      </w:r>
      <w:r w:rsidRPr="006C2005">
        <w:rPr>
          <w:rFonts w:ascii="Garamond" w:hAnsi="Garamond"/>
          <w:i/>
          <w:lang w:val="en-GB"/>
        </w:rPr>
        <w:t>the Jacobin</w:t>
      </w:r>
      <w:r>
        <w:rPr>
          <w:rFonts w:ascii="Garamond" w:hAnsi="Garamond"/>
          <w:lang w:val="en-GB"/>
        </w:rPr>
        <w:t>,</w:t>
      </w:r>
      <w:r w:rsidR="006C2005">
        <w:rPr>
          <w:rFonts w:ascii="Garamond" w:hAnsi="Garamond"/>
          <w:lang w:val="en-GB"/>
        </w:rPr>
        <w:t xml:space="preserve"> </w:t>
      </w:r>
      <w:hyperlink r:id="rId9" w:history="1">
        <w:r w:rsidR="00B4275C" w:rsidRPr="0076193A">
          <w:rPr>
            <w:rStyle w:val="Hyperlink"/>
            <w:rFonts w:ascii="Garamond" w:hAnsi="Garamond"/>
            <w:lang w:val="en-GB"/>
          </w:rPr>
          <w:t>https://www.jacobinmag.com/2015/01/indigenous-left-glen-coulthard-interview/</w:t>
        </w:r>
      </w:hyperlink>
    </w:p>
    <w:p w14:paraId="5C24AFBD" w14:textId="77777777" w:rsidR="00B4275C" w:rsidRDefault="00B4275C" w:rsidP="008135A7">
      <w:pPr>
        <w:spacing w:line="276" w:lineRule="auto"/>
        <w:jc w:val="both"/>
        <w:rPr>
          <w:rFonts w:ascii="Garamond" w:hAnsi="Garamond"/>
          <w:lang w:val="en-GB"/>
        </w:rPr>
      </w:pPr>
    </w:p>
    <w:p w14:paraId="00CFCBAE" w14:textId="780FCDB4" w:rsidR="00B4275C" w:rsidRDefault="00B4275C" w:rsidP="008135A7">
      <w:pPr>
        <w:spacing w:line="276" w:lineRule="auto"/>
        <w:jc w:val="both"/>
        <w:rPr>
          <w:rFonts w:ascii="Garamond" w:hAnsi="Garamond"/>
          <w:lang w:val="en-GB"/>
        </w:rPr>
      </w:pPr>
      <w:r>
        <w:rPr>
          <w:rFonts w:ascii="Garamond" w:hAnsi="Garamond"/>
          <w:lang w:val="en-GB"/>
        </w:rPr>
        <w:t xml:space="preserve">hooks, bell (2014) </w:t>
      </w:r>
      <w:r w:rsidRPr="00B4275C">
        <w:rPr>
          <w:rFonts w:ascii="Garamond" w:hAnsi="Garamond"/>
          <w:i/>
          <w:lang w:val="en-GB"/>
        </w:rPr>
        <w:t>Feminist Theory: From Margin to Center</w:t>
      </w:r>
      <w:r>
        <w:rPr>
          <w:rFonts w:ascii="Garamond" w:hAnsi="Garamond"/>
          <w:lang w:val="en-GB"/>
        </w:rPr>
        <w:t>, third edition (New York: Routledge).</w:t>
      </w:r>
    </w:p>
    <w:p w14:paraId="1E0ADA10" w14:textId="77777777" w:rsidR="00412637" w:rsidRDefault="00412637" w:rsidP="008135A7">
      <w:pPr>
        <w:spacing w:line="276" w:lineRule="auto"/>
        <w:jc w:val="both"/>
        <w:rPr>
          <w:rFonts w:ascii="Garamond" w:hAnsi="Garamond"/>
          <w:lang w:val="en-GB"/>
        </w:rPr>
      </w:pPr>
    </w:p>
    <w:p w14:paraId="647ABEC9" w14:textId="450800C4" w:rsidR="00FF5F9D" w:rsidRDefault="00FF5F9D" w:rsidP="008135A7">
      <w:pPr>
        <w:spacing w:line="276" w:lineRule="auto"/>
        <w:jc w:val="both"/>
        <w:rPr>
          <w:rFonts w:ascii="Garamond" w:hAnsi="Garamond"/>
          <w:lang w:val="en-GB"/>
        </w:rPr>
      </w:pPr>
      <w:r>
        <w:rPr>
          <w:rFonts w:ascii="Garamond" w:hAnsi="Garamond"/>
          <w:lang w:val="en-GB"/>
        </w:rPr>
        <w:t xml:space="preserve">Jaeggi, Rahel (2014) </w:t>
      </w:r>
      <w:r w:rsidRPr="00FF5F9D">
        <w:rPr>
          <w:rFonts w:ascii="Garamond" w:hAnsi="Garamond"/>
          <w:i/>
          <w:lang w:val="en-GB"/>
        </w:rPr>
        <w:t>Alienation</w:t>
      </w:r>
      <w:r>
        <w:rPr>
          <w:rFonts w:ascii="Garamond" w:hAnsi="Garamond"/>
          <w:lang w:val="en-GB"/>
        </w:rPr>
        <w:t xml:space="preserve">, translated by </w:t>
      </w:r>
      <w:r w:rsidRPr="00FF5F9D">
        <w:rPr>
          <w:rFonts w:ascii="Garamond" w:hAnsi="Garamond"/>
          <w:lang w:val="en-GB"/>
        </w:rPr>
        <w:t>Frederick Neuhouser and Alan E. Smith</w:t>
      </w:r>
      <w:r>
        <w:rPr>
          <w:rFonts w:ascii="Garamond" w:hAnsi="Garamond"/>
          <w:lang w:val="en-GB"/>
        </w:rPr>
        <w:t xml:space="preserve"> (New York: Columbia University Press).</w:t>
      </w:r>
    </w:p>
    <w:p w14:paraId="53F61FE7" w14:textId="77777777" w:rsidR="00FF5F9D" w:rsidRDefault="00FF5F9D" w:rsidP="008135A7">
      <w:pPr>
        <w:spacing w:line="276" w:lineRule="auto"/>
        <w:jc w:val="both"/>
        <w:rPr>
          <w:rFonts w:ascii="Garamond" w:hAnsi="Garamond"/>
          <w:lang w:val="en-GB"/>
        </w:rPr>
      </w:pPr>
    </w:p>
    <w:p w14:paraId="7D812CF3" w14:textId="2DB7D9E5" w:rsidR="00364480" w:rsidRDefault="00364480" w:rsidP="008135A7">
      <w:pPr>
        <w:spacing w:line="276" w:lineRule="auto"/>
        <w:jc w:val="both"/>
        <w:rPr>
          <w:rFonts w:ascii="Garamond" w:hAnsi="Garamond"/>
          <w:lang w:val="en-GB"/>
        </w:rPr>
      </w:pPr>
      <w:r>
        <w:rPr>
          <w:rFonts w:ascii="Garamond" w:hAnsi="Garamond"/>
          <w:lang w:val="en-GB"/>
        </w:rPr>
        <w:t xml:space="preserve">Lu, Catherine (2017). </w:t>
      </w:r>
      <w:r w:rsidRPr="00364480">
        <w:rPr>
          <w:rFonts w:ascii="Garamond" w:hAnsi="Garamond"/>
          <w:i/>
          <w:lang w:val="en-GB"/>
        </w:rPr>
        <w:t>Justice and Reconciliation in World Politics</w:t>
      </w:r>
      <w:r>
        <w:rPr>
          <w:rFonts w:ascii="Garamond" w:hAnsi="Garamond"/>
          <w:lang w:val="en-GB"/>
        </w:rPr>
        <w:t xml:space="preserve"> (Cambridge: Cambridge University Press).</w:t>
      </w:r>
    </w:p>
    <w:p w14:paraId="012EEE5A" w14:textId="77777777" w:rsidR="00364480" w:rsidRDefault="00364480" w:rsidP="008135A7">
      <w:pPr>
        <w:spacing w:line="276" w:lineRule="auto"/>
        <w:jc w:val="both"/>
        <w:rPr>
          <w:rFonts w:ascii="Garamond" w:hAnsi="Garamond"/>
          <w:lang w:val="en-GB"/>
        </w:rPr>
      </w:pPr>
    </w:p>
    <w:p w14:paraId="4580134C" w14:textId="7A42B06D" w:rsidR="00364480" w:rsidRDefault="00364480" w:rsidP="00364480">
      <w:pPr>
        <w:spacing w:line="276" w:lineRule="auto"/>
        <w:jc w:val="both"/>
        <w:rPr>
          <w:rFonts w:ascii="Garamond" w:hAnsi="Garamond"/>
          <w:lang w:val="en-GB"/>
        </w:rPr>
      </w:pPr>
      <w:r>
        <w:rPr>
          <w:rFonts w:ascii="Garamond" w:hAnsi="Garamond"/>
          <w:lang w:val="en-GB"/>
        </w:rPr>
        <w:t>Nuti, Alasia (</w:t>
      </w:r>
      <w:r w:rsidR="00864B87">
        <w:rPr>
          <w:rFonts w:ascii="Garamond" w:hAnsi="Garamond"/>
          <w:lang w:val="en-GB"/>
        </w:rPr>
        <w:t>2019</w:t>
      </w:r>
      <w:r>
        <w:rPr>
          <w:rFonts w:ascii="Garamond" w:hAnsi="Garamond"/>
          <w:lang w:val="en-GB"/>
        </w:rPr>
        <w:t xml:space="preserve">). </w:t>
      </w:r>
      <w:r w:rsidRPr="00364480">
        <w:rPr>
          <w:rFonts w:ascii="Garamond" w:hAnsi="Garamond"/>
          <w:i/>
          <w:lang w:val="en-GB"/>
        </w:rPr>
        <w:t>Injustice and the Reproduction of History: Structural Inequalities, Gender and Redress</w:t>
      </w:r>
      <w:r>
        <w:rPr>
          <w:rFonts w:ascii="Garamond" w:hAnsi="Garamond"/>
          <w:lang w:val="en-GB"/>
        </w:rPr>
        <w:t xml:space="preserve"> (Cambridge: Cambridge University Press).</w:t>
      </w:r>
    </w:p>
    <w:p w14:paraId="5ED0C239" w14:textId="77777777" w:rsidR="00864B87" w:rsidRDefault="00864B87" w:rsidP="00364480">
      <w:pPr>
        <w:spacing w:line="276" w:lineRule="auto"/>
        <w:jc w:val="both"/>
        <w:rPr>
          <w:rFonts w:ascii="Garamond" w:hAnsi="Garamond"/>
          <w:lang w:val="en-GB"/>
        </w:rPr>
      </w:pPr>
    </w:p>
    <w:p w14:paraId="09B7F4BA" w14:textId="6B773829" w:rsidR="00864B87" w:rsidRDefault="00864B87" w:rsidP="00364480">
      <w:pPr>
        <w:spacing w:line="276" w:lineRule="auto"/>
        <w:jc w:val="both"/>
        <w:rPr>
          <w:rFonts w:ascii="Garamond" w:hAnsi="Garamond"/>
          <w:lang w:val="en-GB"/>
        </w:rPr>
      </w:pPr>
      <w:r>
        <w:rPr>
          <w:rFonts w:ascii="Garamond" w:hAnsi="Garamond"/>
          <w:lang w:val="en-GB"/>
        </w:rPr>
        <w:t xml:space="preserve">Philpott, D. (2012). </w:t>
      </w:r>
      <w:r w:rsidRPr="00864B87">
        <w:rPr>
          <w:rFonts w:ascii="Garamond" w:hAnsi="Garamond"/>
          <w:i/>
          <w:lang w:val="en-GB"/>
        </w:rPr>
        <w:t>Just and Unjust Peace: An Ethic of Political Reconciliation</w:t>
      </w:r>
      <w:r>
        <w:rPr>
          <w:rFonts w:ascii="Garamond" w:hAnsi="Garamond"/>
          <w:lang w:val="en-GB"/>
        </w:rPr>
        <w:t xml:space="preserve"> (Oxford: Oxford University Press).</w:t>
      </w:r>
    </w:p>
    <w:p w14:paraId="007AA31A" w14:textId="64D9844A" w:rsidR="00364480" w:rsidRDefault="00364480" w:rsidP="008135A7">
      <w:pPr>
        <w:spacing w:line="276" w:lineRule="auto"/>
        <w:jc w:val="both"/>
        <w:rPr>
          <w:rFonts w:ascii="Garamond" w:hAnsi="Garamond"/>
          <w:lang w:val="en-GB"/>
        </w:rPr>
      </w:pPr>
    </w:p>
    <w:p w14:paraId="5D711C48" w14:textId="1B7EAAAC" w:rsidR="00364480" w:rsidRDefault="00364480" w:rsidP="008135A7">
      <w:pPr>
        <w:spacing w:line="276" w:lineRule="auto"/>
        <w:jc w:val="both"/>
        <w:rPr>
          <w:rFonts w:ascii="Garamond" w:hAnsi="Garamond"/>
          <w:lang w:val="en-GB"/>
        </w:rPr>
      </w:pPr>
      <w:r>
        <w:rPr>
          <w:rFonts w:ascii="Garamond" w:hAnsi="Garamond"/>
          <w:lang w:val="en-GB"/>
        </w:rPr>
        <w:t xml:space="preserve">Young, Iris Marion (1990). </w:t>
      </w:r>
      <w:r w:rsidRPr="00364480">
        <w:rPr>
          <w:rFonts w:ascii="Garamond" w:hAnsi="Garamond"/>
          <w:i/>
          <w:lang w:val="en-GB"/>
        </w:rPr>
        <w:t>Justice and the Politics of Difference</w:t>
      </w:r>
      <w:r>
        <w:rPr>
          <w:rFonts w:ascii="Garamond" w:hAnsi="Garamond"/>
          <w:lang w:val="en-GB"/>
        </w:rPr>
        <w:t xml:space="preserve"> (Princeton, NJ: Pricenton University Press).</w:t>
      </w:r>
    </w:p>
    <w:p w14:paraId="2CC1A25E" w14:textId="77777777" w:rsidR="00364480" w:rsidRDefault="00364480" w:rsidP="008135A7">
      <w:pPr>
        <w:spacing w:line="276" w:lineRule="auto"/>
        <w:jc w:val="both"/>
        <w:rPr>
          <w:rFonts w:ascii="Garamond" w:hAnsi="Garamond"/>
          <w:lang w:val="en-GB"/>
        </w:rPr>
      </w:pPr>
    </w:p>
    <w:p w14:paraId="378522C7" w14:textId="206BF1EA" w:rsidR="007478E4" w:rsidRDefault="007478E4" w:rsidP="008135A7">
      <w:pPr>
        <w:spacing w:line="276" w:lineRule="auto"/>
        <w:jc w:val="both"/>
        <w:rPr>
          <w:rFonts w:ascii="Garamond" w:hAnsi="Garamond"/>
          <w:lang w:val="en-GB"/>
        </w:rPr>
      </w:pPr>
      <w:r>
        <w:rPr>
          <w:rFonts w:ascii="Garamond" w:hAnsi="Garamond"/>
          <w:lang w:val="en-GB"/>
        </w:rPr>
        <w:t xml:space="preserve">Young, Iris Marion (2006). ‘Taking the Basic Structure Seriously’. </w:t>
      </w:r>
      <w:r w:rsidRPr="007478E4">
        <w:rPr>
          <w:rFonts w:ascii="Garamond" w:hAnsi="Garamond"/>
          <w:i/>
          <w:lang w:val="en-GB"/>
        </w:rPr>
        <w:t>Perspectives of Politics</w:t>
      </w:r>
      <w:r>
        <w:rPr>
          <w:rFonts w:ascii="Garamond" w:hAnsi="Garamond"/>
          <w:lang w:val="en-GB"/>
        </w:rPr>
        <w:t>, 4 (1), pp. 91-97.</w:t>
      </w:r>
    </w:p>
    <w:p w14:paraId="28574880" w14:textId="77777777" w:rsidR="007478E4" w:rsidRDefault="007478E4" w:rsidP="008135A7">
      <w:pPr>
        <w:spacing w:line="276" w:lineRule="auto"/>
        <w:jc w:val="both"/>
        <w:rPr>
          <w:rFonts w:ascii="Garamond" w:hAnsi="Garamond"/>
          <w:lang w:val="en-GB"/>
        </w:rPr>
      </w:pPr>
    </w:p>
    <w:p w14:paraId="5265EF62" w14:textId="55816C97" w:rsidR="00CC0074" w:rsidRDefault="00CC0074" w:rsidP="008135A7">
      <w:pPr>
        <w:spacing w:line="276" w:lineRule="auto"/>
        <w:jc w:val="both"/>
        <w:rPr>
          <w:rFonts w:ascii="Garamond" w:hAnsi="Garamond"/>
          <w:lang w:val="en-GB"/>
        </w:rPr>
      </w:pPr>
      <w:r>
        <w:rPr>
          <w:rFonts w:ascii="Garamond" w:hAnsi="Garamond"/>
          <w:lang w:val="en-GB"/>
        </w:rPr>
        <w:t xml:space="preserve">Young, Iris Marion (2007). </w:t>
      </w:r>
      <w:r w:rsidRPr="00CC0074">
        <w:rPr>
          <w:rFonts w:ascii="Garamond" w:hAnsi="Garamond"/>
          <w:i/>
          <w:lang w:val="en-GB"/>
        </w:rPr>
        <w:t>Global Challenges: War, Self-determination and Responsibility for Justice</w:t>
      </w:r>
      <w:r>
        <w:rPr>
          <w:rFonts w:ascii="Garamond" w:hAnsi="Garamond"/>
          <w:lang w:val="en-GB"/>
        </w:rPr>
        <w:t xml:space="preserve"> (Cambridge: Polity Press).</w:t>
      </w:r>
    </w:p>
    <w:p w14:paraId="2B9D6C41" w14:textId="77777777" w:rsidR="00CC0074" w:rsidRDefault="00CC0074" w:rsidP="008135A7">
      <w:pPr>
        <w:spacing w:line="276" w:lineRule="auto"/>
        <w:jc w:val="both"/>
        <w:rPr>
          <w:rFonts w:ascii="Garamond" w:hAnsi="Garamond"/>
          <w:lang w:val="en-GB"/>
        </w:rPr>
      </w:pPr>
    </w:p>
    <w:p w14:paraId="656636A3" w14:textId="1D4B0739" w:rsidR="00364480" w:rsidRPr="00453785" w:rsidRDefault="00364480" w:rsidP="008135A7">
      <w:pPr>
        <w:spacing w:line="276" w:lineRule="auto"/>
        <w:jc w:val="both"/>
        <w:rPr>
          <w:rFonts w:ascii="Garamond" w:hAnsi="Garamond"/>
          <w:lang w:val="en-GB"/>
        </w:rPr>
      </w:pPr>
      <w:r>
        <w:rPr>
          <w:rFonts w:ascii="Garamond" w:hAnsi="Garamond"/>
          <w:lang w:val="en-GB"/>
        </w:rPr>
        <w:t xml:space="preserve">Young, Iris Marion (2011). </w:t>
      </w:r>
      <w:r w:rsidRPr="00364480">
        <w:rPr>
          <w:rFonts w:ascii="Garamond" w:hAnsi="Garamond"/>
          <w:i/>
          <w:lang w:val="en-GB"/>
        </w:rPr>
        <w:t>Responsibility for Justice</w:t>
      </w:r>
      <w:r>
        <w:rPr>
          <w:rFonts w:ascii="Garamond" w:hAnsi="Garamond"/>
          <w:lang w:val="en-GB"/>
        </w:rPr>
        <w:t xml:space="preserve"> (New York: Oxford University Press).</w:t>
      </w:r>
    </w:p>
    <w:sectPr w:rsidR="00364480" w:rsidRPr="00453785" w:rsidSect="00BE4674">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71FFA" w14:textId="77777777" w:rsidR="00E61583" w:rsidRDefault="00E61583" w:rsidP="00785880">
      <w:r>
        <w:separator/>
      </w:r>
    </w:p>
  </w:endnote>
  <w:endnote w:type="continuationSeparator" w:id="0">
    <w:p w14:paraId="03BF9273" w14:textId="77777777" w:rsidR="00E61583" w:rsidRDefault="00E61583" w:rsidP="0078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4A81" w14:textId="77777777" w:rsidR="00785880" w:rsidRDefault="00785880" w:rsidP="004254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468ED" w14:textId="77777777" w:rsidR="00785880" w:rsidRDefault="00785880" w:rsidP="007858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5C3D" w14:textId="77777777" w:rsidR="00785880" w:rsidRDefault="00785880" w:rsidP="004254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83">
      <w:rPr>
        <w:rStyle w:val="PageNumber"/>
        <w:noProof/>
      </w:rPr>
      <w:t>1</w:t>
    </w:r>
    <w:r>
      <w:rPr>
        <w:rStyle w:val="PageNumber"/>
      </w:rPr>
      <w:fldChar w:fldCharType="end"/>
    </w:r>
  </w:p>
  <w:p w14:paraId="15D860F5" w14:textId="77777777" w:rsidR="00785880" w:rsidRDefault="00785880" w:rsidP="007858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35D1" w14:textId="77777777" w:rsidR="00E61583" w:rsidRDefault="00E61583" w:rsidP="00785880">
      <w:r>
        <w:separator/>
      </w:r>
    </w:p>
  </w:footnote>
  <w:footnote w:type="continuationSeparator" w:id="0">
    <w:p w14:paraId="2A1C16F3" w14:textId="77777777" w:rsidR="00E61583" w:rsidRDefault="00E61583" w:rsidP="00785880">
      <w:r>
        <w:continuationSeparator/>
      </w:r>
    </w:p>
  </w:footnote>
  <w:footnote w:id="1">
    <w:p w14:paraId="629BB4C7" w14:textId="6D4C31B0" w:rsidR="00F86ECF" w:rsidRPr="006C48A1" w:rsidRDefault="00F86ECF" w:rsidP="00F86ECF">
      <w:pPr>
        <w:pStyle w:val="FootnoteText"/>
        <w:jc w:val="both"/>
        <w:rPr>
          <w:rFonts w:ascii="Garamond" w:hAnsi="Garamond"/>
          <w:lang w:val="en-GB"/>
        </w:rPr>
      </w:pPr>
      <w:r w:rsidRPr="006C48A1">
        <w:rPr>
          <w:rStyle w:val="FootnoteReference"/>
          <w:rFonts w:ascii="Garamond" w:hAnsi="Garamond"/>
        </w:rPr>
        <w:footnoteRef/>
      </w:r>
      <w:r w:rsidRPr="006C48A1">
        <w:rPr>
          <w:rFonts w:ascii="Garamond" w:hAnsi="Garamond"/>
        </w:rPr>
        <w:t xml:space="preserve"> </w:t>
      </w:r>
      <w:r>
        <w:rPr>
          <w:rFonts w:ascii="Garamond" w:hAnsi="Garamond"/>
        </w:rPr>
        <w:t xml:space="preserve">However, as I argued elsewhere, </w:t>
      </w:r>
      <w:r w:rsidRPr="006C48A1">
        <w:rPr>
          <w:rFonts w:ascii="Garamond" w:hAnsi="Garamond"/>
          <w:lang w:val="en-GB"/>
        </w:rPr>
        <w:t xml:space="preserve">I </w:t>
      </w:r>
      <w:r>
        <w:rPr>
          <w:rFonts w:ascii="Garamond" w:hAnsi="Garamond"/>
          <w:lang w:val="en-GB"/>
        </w:rPr>
        <w:t>think that a structural approach to injustices (and especially to unjust history) (i) should take reparations for wrongs committed in the distant past more seriously and (ii) complicates issues of political responsibility for such injustices even further than Lu’s account acknowledges (see Nuti 2019, Chapters 8 and 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B1EAE"/>
    <w:multiLevelType w:val="hybridMultilevel"/>
    <w:tmpl w:val="6D70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C35B2"/>
    <w:multiLevelType w:val="hybridMultilevel"/>
    <w:tmpl w:val="5D2A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86D2B"/>
    <w:multiLevelType w:val="hybridMultilevel"/>
    <w:tmpl w:val="AEA6C4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B9"/>
    <w:rsid w:val="00020C3E"/>
    <w:rsid w:val="0002555F"/>
    <w:rsid w:val="00065FD1"/>
    <w:rsid w:val="00066330"/>
    <w:rsid w:val="00092A40"/>
    <w:rsid w:val="000D3D54"/>
    <w:rsid w:val="00100712"/>
    <w:rsid w:val="0010240F"/>
    <w:rsid w:val="00104AA4"/>
    <w:rsid w:val="00121007"/>
    <w:rsid w:val="001256C2"/>
    <w:rsid w:val="0013397D"/>
    <w:rsid w:val="001407E9"/>
    <w:rsid w:val="00151F45"/>
    <w:rsid w:val="00157C34"/>
    <w:rsid w:val="00161C33"/>
    <w:rsid w:val="00161E43"/>
    <w:rsid w:val="00163142"/>
    <w:rsid w:val="00184A9F"/>
    <w:rsid w:val="00195083"/>
    <w:rsid w:val="0019631D"/>
    <w:rsid w:val="001E312B"/>
    <w:rsid w:val="00212CA5"/>
    <w:rsid w:val="00214C7C"/>
    <w:rsid w:val="00214FE2"/>
    <w:rsid w:val="00222346"/>
    <w:rsid w:val="00226B95"/>
    <w:rsid w:val="00237C58"/>
    <w:rsid w:val="002505AF"/>
    <w:rsid w:val="00257F47"/>
    <w:rsid w:val="002604D4"/>
    <w:rsid w:val="002637CE"/>
    <w:rsid w:val="00271164"/>
    <w:rsid w:val="0028378F"/>
    <w:rsid w:val="002A32CC"/>
    <w:rsid w:val="002C1729"/>
    <w:rsid w:val="002C4A5A"/>
    <w:rsid w:val="002D16EE"/>
    <w:rsid w:val="002E7A47"/>
    <w:rsid w:val="00301CE6"/>
    <w:rsid w:val="00314B4D"/>
    <w:rsid w:val="00330E95"/>
    <w:rsid w:val="003314F7"/>
    <w:rsid w:val="00334FF3"/>
    <w:rsid w:val="00354A93"/>
    <w:rsid w:val="00360805"/>
    <w:rsid w:val="00364480"/>
    <w:rsid w:val="00377049"/>
    <w:rsid w:val="003857EA"/>
    <w:rsid w:val="0039072B"/>
    <w:rsid w:val="003925F1"/>
    <w:rsid w:val="00393BEA"/>
    <w:rsid w:val="003A00B1"/>
    <w:rsid w:val="003A2C09"/>
    <w:rsid w:val="003C6B0A"/>
    <w:rsid w:val="003E5DDF"/>
    <w:rsid w:val="00412637"/>
    <w:rsid w:val="004261B9"/>
    <w:rsid w:val="00430FBD"/>
    <w:rsid w:val="0045103F"/>
    <w:rsid w:val="00453785"/>
    <w:rsid w:val="00492073"/>
    <w:rsid w:val="004A6C5C"/>
    <w:rsid w:val="004B73F6"/>
    <w:rsid w:val="004D35DE"/>
    <w:rsid w:val="00505868"/>
    <w:rsid w:val="00517275"/>
    <w:rsid w:val="00526D43"/>
    <w:rsid w:val="00580E55"/>
    <w:rsid w:val="00594479"/>
    <w:rsid w:val="005A1A54"/>
    <w:rsid w:val="005E0DFF"/>
    <w:rsid w:val="005E72FF"/>
    <w:rsid w:val="005F2C8C"/>
    <w:rsid w:val="005F2DF0"/>
    <w:rsid w:val="00625DC2"/>
    <w:rsid w:val="0062795D"/>
    <w:rsid w:val="00634F1D"/>
    <w:rsid w:val="00646075"/>
    <w:rsid w:val="006521A9"/>
    <w:rsid w:val="006712B4"/>
    <w:rsid w:val="006812D9"/>
    <w:rsid w:val="00682DEE"/>
    <w:rsid w:val="00692B53"/>
    <w:rsid w:val="006C2005"/>
    <w:rsid w:val="006C3CBC"/>
    <w:rsid w:val="006C48A1"/>
    <w:rsid w:val="006D00D0"/>
    <w:rsid w:val="006D2CC9"/>
    <w:rsid w:val="006D738F"/>
    <w:rsid w:val="0070586F"/>
    <w:rsid w:val="00733847"/>
    <w:rsid w:val="00743CFF"/>
    <w:rsid w:val="007478E4"/>
    <w:rsid w:val="00785880"/>
    <w:rsid w:val="00795A55"/>
    <w:rsid w:val="007A6673"/>
    <w:rsid w:val="007B2FFB"/>
    <w:rsid w:val="007C6D7A"/>
    <w:rsid w:val="00800971"/>
    <w:rsid w:val="008135A7"/>
    <w:rsid w:val="008432FB"/>
    <w:rsid w:val="0085031A"/>
    <w:rsid w:val="00861795"/>
    <w:rsid w:val="00863DF1"/>
    <w:rsid w:val="00864B87"/>
    <w:rsid w:val="00872EE6"/>
    <w:rsid w:val="00877FF8"/>
    <w:rsid w:val="008A0E47"/>
    <w:rsid w:val="008A3D76"/>
    <w:rsid w:val="008B170F"/>
    <w:rsid w:val="008B4295"/>
    <w:rsid w:val="008C5AD7"/>
    <w:rsid w:val="008F3E72"/>
    <w:rsid w:val="008F5577"/>
    <w:rsid w:val="00925E39"/>
    <w:rsid w:val="009373DD"/>
    <w:rsid w:val="0096467D"/>
    <w:rsid w:val="00971411"/>
    <w:rsid w:val="00987B95"/>
    <w:rsid w:val="009B5868"/>
    <w:rsid w:val="009D0691"/>
    <w:rsid w:val="009D0E0C"/>
    <w:rsid w:val="009D6CDA"/>
    <w:rsid w:val="009E2B82"/>
    <w:rsid w:val="009F40BF"/>
    <w:rsid w:val="00A1161A"/>
    <w:rsid w:val="00A30A28"/>
    <w:rsid w:val="00A45362"/>
    <w:rsid w:val="00A61A1A"/>
    <w:rsid w:val="00A6253F"/>
    <w:rsid w:val="00A82D9B"/>
    <w:rsid w:val="00AD5C07"/>
    <w:rsid w:val="00AE4238"/>
    <w:rsid w:val="00AF7CBD"/>
    <w:rsid w:val="00B05C76"/>
    <w:rsid w:val="00B15434"/>
    <w:rsid w:val="00B31441"/>
    <w:rsid w:val="00B4275C"/>
    <w:rsid w:val="00B452A6"/>
    <w:rsid w:val="00B52511"/>
    <w:rsid w:val="00B80E5D"/>
    <w:rsid w:val="00B839E7"/>
    <w:rsid w:val="00B85125"/>
    <w:rsid w:val="00BA2D7A"/>
    <w:rsid w:val="00BB6A4D"/>
    <w:rsid w:val="00BC1C25"/>
    <w:rsid w:val="00BE1FB1"/>
    <w:rsid w:val="00BE4674"/>
    <w:rsid w:val="00BF6BB1"/>
    <w:rsid w:val="00C0140F"/>
    <w:rsid w:val="00C1194F"/>
    <w:rsid w:val="00C14974"/>
    <w:rsid w:val="00C2214C"/>
    <w:rsid w:val="00C329EF"/>
    <w:rsid w:val="00C3519C"/>
    <w:rsid w:val="00C371DD"/>
    <w:rsid w:val="00C43F44"/>
    <w:rsid w:val="00C53D39"/>
    <w:rsid w:val="00C933DF"/>
    <w:rsid w:val="00CB5871"/>
    <w:rsid w:val="00CC0074"/>
    <w:rsid w:val="00CC0290"/>
    <w:rsid w:val="00CD5D15"/>
    <w:rsid w:val="00CF0F22"/>
    <w:rsid w:val="00D03A6D"/>
    <w:rsid w:val="00D0582E"/>
    <w:rsid w:val="00D06F63"/>
    <w:rsid w:val="00D12FF7"/>
    <w:rsid w:val="00D16310"/>
    <w:rsid w:val="00D17E2E"/>
    <w:rsid w:val="00D46A2A"/>
    <w:rsid w:val="00D479AF"/>
    <w:rsid w:val="00D50972"/>
    <w:rsid w:val="00D70D08"/>
    <w:rsid w:val="00D904A5"/>
    <w:rsid w:val="00D97718"/>
    <w:rsid w:val="00DA6AE7"/>
    <w:rsid w:val="00DB46DC"/>
    <w:rsid w:val="00DB57ED"/>
    <w:rsid w:val="00DD1AE4"/>
    <w:rsid w:val="00DD253D"/>
    <w:rsid w:val="00DD689B"/>
    <w:rsid w:val="00E050A3"/>
    <w:rsid w:val="00E06AC0"/>
    <w:rsid w:val="00E168FD"/>
    <w:rsid w:val="00E42C31"/>
    <w:rsid w:val="00E6066E"/>
    <w:rsid w:val="00E61583"/>
    <w:rsid w:val="00E66FAD"/>
    <w:rsid w:val="00E7022C"/>
    <w:rsid w:val="00E86B82"/>
    <w:rsid w:val="00E90982"/>
    <w:rsid w:val="00E9373D"/>
    <w:rsid w:val="00EA3E0D"/>
    <w:rsid w:val="00EA55D2"/>
    <w:rsid w:val="00EB2F15"/>
    <w:rsid w:val="00EB474E"/>
    <w:rsid w:val="00EE1052"/>
    <w:rsid w:val="00EF0A12"/>
    <w:rsid w:val="00EF54D4"/>
    <w:rsid w:val="00F05A11"/>
    <w:rsid w:val="00F15AB1"/>
    <w:rsid w:val="00F272F3"/>
    <w:rsid w:val="00F350FE"/>
    <w:rsid w:val="00F457EA"/>
    <w:rsid w:val="00F56D7D"/>
    <w:rsid w:val="00F86ECF"/>
    <w:rsid w:val="00FC1000"/>
    <w:rsid w:val="00FC704A"/>
    <w:rsid w:val="00FF1619"/>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8D4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B9"/>
    <w:pPr>
      <w:ind w:left="720"/>
      <w:contextualSpacing/>
    </w:pPr>
  </w:style>
  <w:style w:type="paragraph" w:styleId="Footer">
    <w:name w:val="footer"/>
    <w:basedOn w:val="Normal"/>
    <w:link w:val="FooterChar"/>
    <w:uiPriority w:val="99"/>
    <w:unhideWhenUsed/>
    <w:rsid w:val="00785880"/>
    <w:pPr>
      <w:tabs>
        <w:tab w:val="center" w:pos="4513"/>
        <w:tab w:val="right" w:pos="9026"/>
      </w:tabs>
    </w:pPr>
  </w:style>
  <w:style w:type="character" w:customStyle="1" w:styleId="FooterChar">
    <w:name w:val="Footer Char"/>
    <w:basedOn w:val="DefaultParagraphFont"/>
    <w:link w:val="Footer"/>
    <w:uiPriority w:val="99"/>
    <w:rsid w:val="00785880"/>
  </w:style>
  <w:style w:type="character" w:styleId="PageNumber">
    <w:name w:val="page number"/>
    <w:basedOn w:val="DefaultParagraphFont"/>
    <w:uiPriority w:val="99"/>
    <w:semiHidden/>
    <w:unhideWhenUsed/>
    <w:rsid w:val="00785880"/>
  </w:style>
  <w:style w:type="paragraph" w:styleId="FootnoteText">
    <w:name w:val="footnote text"/>
    <w:basedOn w:val="Normal"/>
    <w:link w:val="FootnoteTextChar"/>
    <w:uiPriority w:val="99"/>
    <w:unhideWhenUsed/>
    <w:rsid w:val="0002555F"/>
  </w:style>
  <w:style w:type="character" w:customStyle="1" w:styleId="FootnoteTextChar">
    <w:name w:val="Footnote Text Char"/>
    <w:basedOn w:val="DefaultParagraphFont"/>
    <w:link w:val="FootnoteText"/>
    <w:uiPriority w:val="99"/>
    <w:rsid w:val="0002555F"/>
  </w:style>
  <w:style w:type="character" w:styleId="FootnoteReference">
    <w:name w:val="footnote reference"/>
    <w:basedOn w:val="DefaultParagraphFont"/>
    <w:uiPriority w:val="99"/>
    <w:unhideWhenUsed/>
    <w:rsid w:val="0002555F"/>
    <w:rPr>
      <w:vertAlign w:val="superscript"/>
    </w:rPr>
  </w:style>
  <w:style w:type="character" w:styleId="Hyperlink">
    <w:name w:val="Hyperlink"/>
    <w:basedOn w:val="DefaultParagraphFont"/>
    <w:uiPriority w:val="99"/>
    <w:unhideWhenUsed/>
    <w:rsid w:val="00B42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asia.nuti@york.ac.uk" TargetMode="External"/><Relationship Id="rId9" Type="http://schemas.openxmlformats.org/officeDocument/2006/relationships/hyperlink" Target="https://www.jacobinmag.com/2015/01/indigenous-left-glen-coulthard-interview/"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12C1C0-530C-1C4B-8E02-B4FB5F5A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7</Pages>
  <Words>3193</Words>
  <Characters>18204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alasia nuti</dc:creator>
  <cp:keywords/>
  <dc:description/>
  <cp:lastModifiedBy>alasia nuti</cp:lastModifiedBy>
  <cp:revision>45</cp:revision>
  <dcterms:created xsi:type="dcterms:W3CDTF">2018-08-15T14:27:00Z</dcterms:created>
  <dcterms:modified xsi:type="dcterms:W3CDTF">2019-05-27T15:31:00Z</dcterms:modified>
</cp:coreProperties>
</file>