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14FF" w14:textId="40B7BBAC" w:rsidR="001372D4" w:rsidRPr="000F4ADC" w:rsidRDefault="001372D4" w:rsidP="000F4ADC">
      <w:pPr>
        <w:pStyle w:val="Normal1"/>
        <w:spacing w:line="360" w:lineRule="auto"/>
        <w:rPr>
          <w:i/>
        </w:rPr>
      </w:pPr>
      <w:r w:rsidRPr="000F4ADC">
        <w:rPr>
          <w:i/>
        </w:rPr>
        <w:t>European Journal of Archaeology</w:t>
      </w:r>
    </w:p>
    <w:p w14:paraId="70EF5692" w14:textId="480121ED" w:rsidR="001372D4" w:rsidRDefault="00121502" w:rsidP="000F4ADC">
      <w:pPr>
        <w:pStyle w:val="Normal1"/>
        <w:spacing w:line="360" w:lineRule="auto"/>
        <w:rPr>
          <w:rFonts w:cstheme="minorHAnsi"/>
          <w:i/>
          <w:lang w:eastAsia="en-GB"/>
        </w:rPr>
      </w:pPr>
      <w:r w:rsidRPr="00121502">
        <w:rPr>
          <w:i/>
        </w:rPr>
        <w:t xml:space="preserve">Manuscript received </w:t>
      </w:r>
      <w:r w:rsidRPr="00121502">
        <w:rPr>
          <w:rFonts w:cstheme="minorHAnsi"/>
          <w:i/>
          <w:lang w:eastAsia="en-GB"/>
        </w:rPr>
        <w:t xml:space="preserve">13 December 2018, revised 26 February 2019, </w:t>
      </w:r>
      <w:r w:rsidRPr="009A6092">
        <w:rPr>
          <w:rFonts w:cstheme="minorHAnsi"/>
          <w:i/>
          <w:highlight w:val="yellow"/>
          <w:lang w:eastAsia="en-GB"/>
        </w:rPr>
        <w:t>accepted</w:t>
      </w:r>
    </w:p>
    <w:p w14:paraId="6E7F6C78" w14:textId="77777777" w:rsidR="00121502" w:rsidRPr="00121502" w:rsidRDefault="00121502" w:rsidP="000F4ADC">
      <w:pPr>
        <w:pStyle w:val="Normal1"/>
        <w:spacing w:line="360" w:lineRule="auto"/>
        <w:rPr>
          <w:i/>
        </w:rPr>
      </w:pPr>
    </w:p>
    <w:p w14:paraId="094AE601" w14:textId="63A77DDD" w:rsidR="00F9398F" w:rsidRPr="00715552" w:rsidRDefault="001372D4" w:rsidP="000F4ADC">
      <w:pPr>
        <w:pStyle w:val="Normal1"/>
        <w:spacing w:line="360" w:lineRule="auto"/>
        <w:rPr>
          <w:b/>
        </w:rPr>
      </w:pPr>
      <w:r w:rsidRPr="0029741F">
        <w:rPr>
          <w:b/>
        </w:rPr>
        <w:t xml:space="preserve">Avatars, </w:t>
      </w:r>
      <w:r w:rsidR="00A340E4" w:rsidRPr="0029741F">
        <w:rPr>
          <w:b/>
        </w:rPr>
        <w:t>Monsters and Machines</w:t>
      </w:r>
      <w:r w:rsidRPr="009A6092">
        <w:rPr>
          <w:b/>
        </w:rPr>
        <w:t xml:space="preserve">: </w:t>
      </w:r>
      <w:r w:rsidR="003D7A09" w:rsidRPr="009A6092">
        <w:rPr>
          <w:b/>
        </w:rPr>
        <w:t xml:space="preserve">A </w:t>
      </w:r>
      <w:r w:rsidR="000A3808" w:rsidRPr="009A6092">
        <w:rPr>
          <w:b/>
        </w:rPr>
        <w:t>Cyborg</w:t>
      </w:r>
      <w:r w:rsidR="003D7A09" w:rsidRPr="009A6092">
        <w:rPr>
          <w:b/>
        </w:rPr>
        <w:t xml:space="preserve"> </w:t>
      </w:r>
      <w:r w:rsidR="000A3808" w:rsidRPr="009A6092">
        <w:rPr>
          <w:b/>
        </w:rPr>
        <w:t>A</w:t>
      </w:r>
      <w:r w:rsidR="003D7A09" w:rsidRPr="009A6092">
        <w:rPr>
          <w:b/>
        </w:rPr>
        <w:t>rchaeology</w:t>
      </w:r>
    </w:p>
    <w:p w14:paraId="78CC2D50" w14:textId="77777777" w:rsidR="00F71CF3" w:rsidRPr="000F4ADC" w:rsidRDefault="00F71CF3" w:rsidP="000F4ADC">
      <w:pPr>
        <w:pStyle w:val="Normal1"/>
        <w:spacing w:line="360" w:lineRule="auto"/>
      </w:pPr>
    </w:p>
    <w:p w14:paraId="1B6B8963" w14:textId="640B4198" w:rsidR="0086442A" w:rsidRPr="009A6092" w:rsidRDefault="001372D4" w:rsidP="000F4ADC">
      <w:pPr>
        <w:pStyle w:val="Normal1"/>
        <w:spacing w:line="360" w:lineRule="auto"/>
        <w:rPr>
          <w:b/>
          <w:smallCaps/>
        </w:rPr>
      </w:pPr>
      <w:r w:rsidRPr="009A6092">
        <w:rPr>
          <w:b/>
          <w:smallCaps/>
        </w:rPr>
        <w:t>Colleen Morgan</w:t>
      </w:r>
    </w:p>
    <w:p w14:paraId="4E54D29E" w14:textId="33C26220" w:rsidR="00665D06" w:rsidRDefault="00715552" w:rsidP="000F4ADC">
      <w:pPr>
        <w:pStyle w:val="Normal1"/>
        <w:spacing w:line="360" w:lineRule="auto"/>
        <w:rPr>
          <w:i/>
        </w:rPr>
      </w:pPr>
      <w:r>
        <w:rPr>
          <w:i/>
        </w:rPr>
        <w:t>Department of Archaeology, University of York, UK</w:t>
      </w:r>
    </w:p>
    <w:p w14:paraId="433B2BAF" w14:textId="77777777" w:rsidR="00715552" w:rsidRPr="009A6092" w:rsidRDefault="00715552" w:rsidP="000F4ADC">
      <w:pPr>
        <w:pStyle w:val="Normal1"/>
        <w:spacing w:line="360" w:lineRule="auto"/>
        <w:rPr>
          <w:i/>
        </w:rPr>
      </w:pPr>
    </w:p>
    <w:p w14:paraId="1C8A7793" w14:textId="6CD7C56D" w:rsidR="00F403A3" w:rsidRPr="009A6092" w:rsidRDefault="000E0896" w:rsidP="000F4ADC">
      <w:pPr>
        <w:pStyle w:val="Normal1"/>
        <w:spacing w:line="360" w:lineRule="auto"/>
        <w:jc w:val="both"/>
        <w:rPr>
          <w:i/>
        </w:rPr>
      </w:pPr>
      <w:r w:rsidRPr="009A6092">
        <w:rPr>
          <w:i/>
        </w:rPr>
        <w:t>As digital practice in archaeology becomes pervasive and increasingly invi</w:t>
      </w:r>
      <w:r w:rsidR="00CE3EE3" w:rsidRPr="009A6092">
        <w:rPr>
          <w:i/>
        </w:rPr>
        <w:t>sible, I argue that there i</w:t>
      </w:r>
      <w:r w:rsidRPr="009A6092">
        <w:rPr>
          <w:i/>
        </w:rPr>
        <w:t xml:space="preserve">s a deep creative potential in </w:t>
      </w:r>
      <w:r w:rsidR="00220025" w:rsidRPr="009A6092">
        <w:rPr>
          <w:i/>
        </w:rPr>
        <w:t>practicing</w:t>
      </w:r>
      <w:r w:rsidRPr="009A6092">
        <w:rPr>
          <w:i/>
        </w:rPr>
        <w:t xml:space="preserve"> a cyborg archaeology. A cyborg archaeology draws from feminist posthumanism</w:t>
      </w:r>
      <w:r w:rsidR="00CE3EE3" w:rsidRPr="009A6092">
        <w:rPr>
          <w:i/>
        </w:rPr>
        <w:t xml:space="preserve"> to transgress bounded constructions of past people as well as our current selves. </w:t>
      </w:r>
      <w:r w:rsidR="00F403A3" w:rsidRPr="009A6092">
        <w:rPr>
          <w:i/>
        </w:rPr>
        <w:t xml:space="preserve">By using </w:t>
      </w:r>
      <w:r w:rsidR="00CE3EE3" w:rsidRPr="009A6092">
        <w:rPr>
          <w:i/>
        </w:rPr>
        <w:t xml:space="preserve">embodied technologies to disturb </w:t>
      </w:r>
      <w:r w:rsidR="00F403A3" w:rsidRPr="009A6092">
        <w:rPr>
          <w:i/>
        </w:rPr>
        <w:t xml:space="preserve">archaeological interpretations, we can push </w:t>
      </w:r>
      <w:r w:rsidR="00715552" w:rsidRPr="009A6092">
        <w:rPr>
          <w:i/>
        </w:rPr>
        <w:t xml:space="preserve">the </w:t>
      </w:r>
      <w:r w:rsidR="00F403A3" w:rsidRPr="009A6092">
        <w:rPr>
          <w:i/>
        </w:rPr>
        <w:t>use of digital media in archaeology beyond traditional, skeuomorphic reproductions of previous methods</w:t>
      </w:r>
      <w:r w:rsidR="00E97628" w:rsidRPr="009A6092">
        <w:rPr>
          <w:i/>
        </w:rPr>
        <w:t xml:space="preserve"> to highlight ruptures in thought and practice</w:t>
      </w:r>
      <w:r w:rsidR="00F403A3" w:rsidRPr="009A6092">
        <w:rPr>
          <w:i/>
        </w:rPr>
        <w:t xml:space="preserve">. I develop this argument through investigating the avatars, </w:t>
      </w:r>
      <w:r w:rsidR="00B24578" w:rsidRPr="009A6092">
        <w:rPr>
          <w:i/>
        </w:rPr>
        <w:t>machines</w:t>
      </w:r>
      <w:r w:rsidR="00715552" w:rsidRPr="009A6092">
        <w:rPr>
          <w:i/>
        </w:rPr>
        <w:t>,</w:t>
      </w:r>
      <w:r w:rsidR="00B24578" w:rsidRPr="009A6092">
        <w:rPr>
          <w:i/>
        </w:rPr>
        <w:t xml:space="preserve"> and monsters</w:t>
      </w:r>
      <w:r w:rsidR="00E97628" w:rsidRPr="009A6092">
        <w:rPr>
          <w:i/>
        </w:rPr>
        <w:t xml:space="preserve"> in current digital archaeological research</w:t>
      </w:r>
      <w:r w:rsidR="00F403A3" w:rsidRPr="009A6092">
        <w:rPr>
          <w:i/>
        </w:rPr>
        <w:t xml:space="preserve">. These concepts are </w:t>
      </w:r>
      <w:r w:rsidR="00BE1ED7" w:rsidRPr="009A6092">
        <w:rPr>
          <w:i/>
        </w:rPr>
        <w:t>productively liminal:</w:t>
      </w:r>
      <w:r w:rsidR="00F403A3" w:rsidRPr="009A6092">
        <w:rPr>
          <w:i/>
        </w:rPr>
        <w:t xml:space="preserve"> avatars, </w:t>
      </w:r>
      <w:r w:rsidR="00B24578" w:rsidRPr="009A6092">
        <w:rPr>
          <w:i/>
        </w:rPr>
        <w:t>machines</w:t>
      </w:r>
      <w:r w:rsidR="00715552" w:rsidRPr="009A6092">
        <w:rPr>
          <w:i/>
        </w:rPr>
        <w:t>,</w:t>
      </w:r>
      <w:r w:rsidR="00B24578" w:rsidRPr="009A6092">
        <w:rPr>
          <w:i/>
        </w:rPr>
        <w:t xml:space="preserve"> and monsters</w:t>
      </w:r>
      <w:r w:rsidR="00F403A3" w:rsidRPr="009A6092">
        <w:rPr>
          <w:i/>
        </w:rPr>
        <w:t xml:space="preserve"> blur boundaries between humans and non-humans, the past and the present, and suggest productive approaches to future research. </w:t>
      </w:r>
    </w:p>
    <w:p w14:paraId="2DD42D8B" w14:textId="0E53A440" w:rsidR="0086442A" w:rsidRPr="000F4ADC" w:rsidRDefault="00C336BE" w:rsidP="000F4ADC">
      <w:pPr>
        <w:pStyle w:val="Normal1"/>
        <w:spacing w:line="360" w:lineRule="auto"/>
        <w:jc w:val="both"/>
      </w:pPr>
      <w:r w:rsidRPr="009A6092">
        <w:rPr>
          <w:i/>
        </w:rPr>
        <w:t>Keywords</w:t>
      </w:r>
      <w:r w:rsidR="00715552" w:rsidRPr="009A6092">
        <w:rPr>
          <w:i/>
        </w:rPr>
        <w:t>:</w:t>
      </w:r>
      <w:r w:rsidRPr="000F4ADC">
        <w:rPr>
          <w:b/>
        </w:rPr>
        <w:t xml:space="preserve"> </w:t>
      </w:r>
      <w:r w:rsidRPr="000F4ADC">
        <w:t>digital archaeology</w:t>
      </w:r>
      <w:r w:rsidR="00715552">
        <w:t>,</w:t>
      </w:r>
      <w:r w:rsidRPr="000F4ADC">
        <w:t xml:space="preserve"> posthumanism</w:t>
      </w:r>
      <w:r w:rsidR="00715552">
        <w:t>,</w:t>
      </w:r>
      <w:r w:rsidRPr="000F4ADC">
        <w:t xml:space="preserve"> digital media</w:t>
      </w:r>
      <w:r w:rsidR="00715552">
        <w:t>,</w:t>
      </w:r>
      <w:r w:rsidRPr="000F4ADC">
        <w:t xml:space="preserve"> practice</w:t>
      </w:r>
      <w:r w:rsidR="00715552">
        <w:t>,</w:t>
      </w:r>
      <w:r w:rsidRPr="000F4ADC">
        <w:t xml:space="preserve"> </w:t>
      </w:r>
      <w:r w:rsidR="00CB6721" w:rsidRPr="000F4ADC">
        <w:t>cyborg archaeology</w:t>
      </w:r>
    </w:p>
    <w:p w14:paraId="26ABA32C" w14:textId="77777777" w:rsidR="00DF0DD8" w:rsidRPr="000F4ADC" w:rsidRDefault="00DF0DD8" w:rsidP="000F4ADC">
      <w:pPr>
        <w:pStyle w:val="Normal1"/>
        <w:spacing w:line="360" w:lineRule="auto"/>
        <w:rPr>
          <w:b/>
        </w:rPr>
      </w:pPr>
    </w:p>
    <w:p w14:paraId="4AF3FEAE" w14:textId="2FE05C1D" w:rsidR="00811738" w:rsidRPr="009A6092" w:rsidRDefault="00811738" w:rsidP="009A6092">
      <w:pPr>
        <w:pStyle w:val="Normal1"/>
        <w:spacing w:line="360" w:lineRule="auto"/>
        <w:jc w:val="center"/>
        <w:rPr>
          <w:b/>
          <w:smallCaps/>
        </w:rPr>
      </w:pPr>
      <w:r w:rsidRPr="009A6092">
        <w:rPr>
          <w:b/>
          <w:smallCaps/>
        </w:rPr>
        <w:t>Introduction</w:t>
      </w:r>
    </w:p>
    <w:p w14:paraId="7A1FD965" w14:textId="17AF4FD9" w:rsidR="00986153" w:rsidRPr="000F4ADC" w:rsidRDefault="00091F68" w:rsidP="000F4ADC">
      <w:pPr>
        <w:pStyle w:val="Normal1"/>
        <w:spacing w:line="360" w:lineRule="auto"/>
      </w:pPr>
      <w:r w:rsidRPr="000F4ADC">
        <w:t>Writing</w:t>
      </w:r>
      <w:r w:rsidR="003D7A09" w:rsidRPr="000F4ADC">
        <w:t xml:space="preserve"> about the representation of prehistoric humans, Diane Gifford-Gonzalez </w:t>
      </w:r>
      <w:r w:rsidR="003C21F7" w:rsidRPr="000F4ADC">
        <w:t>(1993</w:t>
      </w:r>
      <w:r w:rsidR="003C21F7">
        <w:t>:</w:t>
      </w:r>
      <w:r w:rsidR="003C21F7" w:rsidRPr="000F4ADC">
        <w:t xml:space="preserve"> 26)</w:t>
      </w:r>
      <w:r w:rsidR="003C21F7">
        <w:t xml:space="preserve"> </w:t>
      </w:r>
      <w:r w:rsidR="003D7A09" w:rsidRPr="000F4ADC">
        <w:t xml:space="preserve">states that artists are mining arcane knowledge to make simulacra or </w:t>
      </w:r>
      <w:r w:rsidR="00715552">
        <w:t>‘</w:t>
      </w:r>
      <w:r w:rsidR="003D7A09" w:rsidRPr="000F4ADC">
        <w:t>science fictions</w:t>
      </w:r>
      <w:r w:rsidR="00715552">
        <w:t>’</w:t>
      </w:r>
      <w:r w:rsidR="003D7A09" w:rsidRPr="000F4ADC">
        <w:t xml:space="preserve"> of archaeological evidence. The overt implication of this is that we are making fanciful, unreal representations of past things, people, and places</w:t>
      </w:r>
      <w:r w:rsidR="00751A13" w:rsidRPr="000F4ADC">
        <w:t xml:space="preserve"> when producing archaeological interpretations</w:t>
      </w:r>
      <w:r w:rsidR="003D7A09" w:rsidRPr="000F4ADC">
        <w:t>. Yet Gifford-Gonzalez is riff</w:t>
      </w:r>
      <w:r w:rsidR="00751A13" w:rsidRPr="000F4ADC">
        <w:t>ing on Donna Haraway</w:t>
      </w:r>
      <w:r w:rsidR="003C21F7">
        <w:t xml:space="preserve"> </w:t>
      </w:r>
      <w:r w:rsidR="003C21F7" w:rsidRPr="000F4ADC">
        <w:t>(1989</w:t>
      </w:r>
      <w:r w:rsidR="003C21F7">
        <w:t>:</w:t>
      </w:r>
      <w:r w:rsidR="003C21F7" w:rsidRPr="000F4ADC">
        <w:t xml:space="preserve"> 3)</w:t>
      </w:r>
      <w:r w:rsidR="00751A13" w:rsidRPr="000F4ADC">
        <w:t xml:space="preserve">, who </w:t>
      </w:r>
      <w:r w:rsidR="008164FB" w:rsidRPr="000F4ADC">
        <w:t>notes</w:t>
      </w:r>
      <w:r w:rsidR="00751A13" w:rsidRPr="000F4ADC">
        <w:t xml:space="preserve"> </w:t>
      </w:r>
      <w:r w:rsidR="003C21F7">
        <w:t xml:space="preserve">that </w:t>
      </w:r>
      <w:r w:rsidR="00715552">
        <w:t>‘</w:t>
      </w:r>
      <w:r w:rsidR="003D7A09" w:rsidRPr="000F4ADC">
        <w:t>both science and popular culture are intricately woven of fact and fiction</w:t>
      </w:r>
      <w:r w:rsidR="00715552">
        <w:t>’</w:t>
      </w:r>
      <w:r w:rsidR="003C21F7">
        <w:t>—</w:t>
      </w:r>
      <w:r w:rsidR="007362A5" w:rsidRPr="000F4ADC">
        <w:t xml:space="preserve">which share the same Latin root, </w:t>
      </w:r>
      <w:proofErr w:type="spellStart"/>
      <w:r w:rsidR="007362A5" w:rsidRPr="000F4ADC">
        <w:rPr>
          <w:i/>
        </w:rPr>
        <w:t>facere</w:t>
      </w:r>
      <w:proofErr w:type="spellEnd"/>
      <w:r w:rsidR="007362A5" w:rsidRPr="000F4ADC">
        <w:t>, to make</w:t>
      </w:r>
      <w:r w:rsidR="003D7A09" w:rsidRPr="000F4ADC">
        <w:t xml:space="preserve">. Facts, </w:t>
      </w:r>
      <w:r w:rsidR="00511E59" w:rsidRPr="000F4ADC">
        <w:t>Haraway</w:t>
      </w:r>
      <w:r w:rsidR="003D7A09" w:rsidRPr="000F4ADC">
        <w:t xml:space="preserve"> states, are descendants of</w:t>
      </w:r>
      <w:r w:rsidR="008164FB" w:rsidRPr="000F4ADC">
        <w:t xml:space="preserve"> the</w:t>
      </w:r>
      <w:r w:rsidR="003D7A09" w:rsidRPr="000F4ADC">
        <w:t xml:space="preserve"> past participle</w:t>
      </w:r>
      <w:r w:rsidR="003C21F7">
        <w:t xml:space="preserve"> (</w:t>
      </w:r>
      <w:r w:rsidR="003C21F7">
        <w:rPr>
          <w:i/>
        </w:rPr>
        <w:t>factum</w:t>
      </w:r>
      <w:r w:rsidR="003C21F7">
        <w:t>)</w:t>
      </w:r>
      <w:r w:rsidR="003D7A09" w:rsidRPr="000F4ADC">
        <w:t xml:space="preserve">, done, unchanging, </w:t>
      </w:r>
      <w:r w:rsidR="00715552">
        <w:t>‘</w:t>
      </w:r>
      <w:r w:rsidR="003D7A09" w:rsidRPr="000F4ADC">
        <w:t xml:space="preserve">fit only to </w:t>
      </w:r>
      <w:r w:rsidR="00837AE1" w:rsidRPr="000F4ADC">
        <w:t>be recorded</w:t>
      </w:r>
      <w:r w:rsidR="00715552">
        <w:t>’</w:t>
      </w:r>
      <w:r w:rsidR="003C21F7">
        <w:t>—</w:t>
      </w:r>
      <w:r w:rsidR="00837AE1" w:rsidRPr="000F4ADC">
        <w:t>as in arte</w:t>
      </w:r>
      <w:r w:rsidR="003C21F7" w:rsidRPr="000F4ADC">
        <w:t>facts</w:t>
      </w:r>
      <w:r w:rsidR="003C21F7">
        <w:t>—</w:t>
      </w:r>
      <w:r w:rsidR="003D7A09" w:rsidRPr="000F4ADC">
        <w:t xml:space="preserve">whereas </w:t>
      </w:r>
      <w:r w:rsidR="00715552">
        <w:t>‘</w:t>
      </w:r>
      <w:r w:rsidR="003D7A09" w:rsidRPr="000F4ADC">
        <w:rPr>
          <w:i/>
        </w:rPr>
        <w:t>fiction</w:t>
      </w:r>
      <w:r w:rsidR="003D7A09" w:rsidRPr="000F4ADC">
        <w:t xml:space="preserve"> is an active form, referring to a present act of fashioning</w:t>
      </w:r>
      <w:r w:rsidR="00715552">
        <w:t>’</w:t>
      </w:r>
      <w:r w:rsidR="003D7A09" w:rsidRPr="000F4ADC">
        <w:t xml:space="preserve"> (</w:t>
      </w:r>
      <w:r w:rsidR="004E204D" w:rsidRPr="000F4ADC">
        <w:t>Haraway</w:t>
      </w:r>
      <w:r w:rsidR="004E204D">
        <w:t>,</w:t>
      </w:r>
      <w:r w:rsidR="004E204D" w:rsidRPr="000F4ADC">
        <w:t xml:space="preserve"> </w:t>
      </w:r>
      <w:r w:rsidR="003D7A09" w:rsidRPr="000F4ADC">
        <w:t>1989</w:t>
      </w:r>
      <w:r w:rsidR="004E204D">
        <w:t>:</w:t>
      </w:r>
      <w:r w:rsidR="003D7A09" w:rsidRPr="000F4ADC">
        <w:t xml:space="preserve"> 4) </w:t>
      </w:r>
      <w:r w:rsidR="00D16748" w:rsidRPr="000F4ADC">
        <w:t xml:space="preserve">as in </w:t>
      </w:r>
      <w:r w:rsidR="003D7A09" w:rsidRPr="000F4ADC">
        <w:t xml:space="preserve">the act of interpretation, of storytelling. </w:t>
      </w:r>
      <w:r w:rsidR="00D16748" w:rsidRPr="000F4ADC">
        <w:t xml:space="preserve">Following Gifford-Gonzalez and Haraway, </w:t>
      </w:r>
      <w:r w:rsidR="003D7A09" w:rsidRPr="000F4ADC">
        <w:t>I am not s</w:t>
      </w:r>
      <w:r w:rsidR="008164FB" w:rsidRPr="000F4ADC">
        <w:t>tating</w:t>
      </w:r>
      <w:r w:rsidR="003D7A09" w:rsidRPr="000F4ADC">
        <w:t xml:space="preserve"> that archaeological </w:t>
      </w:r>
      <w:r w:rsidR="003D7A09" w:rsidRPr="000F4ADC">
        <w:lastRenderedPageBreak/>
        <w:t>interpretation is</w:t>
      </w:r>
      <w:r w:rsidR="004E204D">
        <w:t xml:space="preserve"> </w:t>
      </w:r>
      <w:r w:rsidR="003D7A09" w:rsidRPr="000F4ADC">
        <w:t>n</w:t>
      </w:r>
      <w:r w:rsidR="004E204D">
        <w:t>o</w:t>
      </w:r>
      <w:r w:rsidR="003D7A09" w:rsidRPr="000F4ADC">
        <w:t xml:space="preserve">t true, but that it has the immense potential to be </w:t>
      </w:r>
      <w:r w:rsidR="003D7A09" w:rsidRPr="000F4ADC">
        <w:rPr>
          <w:i/>
        </w:rPr>
        <w:t>true</w:t>
      </w:r>
      <w:r w:rsidR="003D7A09" w:rsidRPr="000F4ADC">
        <w:t xml:space="preserve">, to resonate with all the passion and fire of </w:t>
      </w:r>
      <w:r w:rsidR="00557DF9" w:rsidRPr="000F4ADC">
        <w:t>science fiction novel</w:t>
      </w:r>
      <w:r w:rsidR="00837AE1" w:rsidRPr="000F4ADC">
        <w:t>s</w:t>
      </w:r>
      <w:r w:rsidR="00557DF9" w:rsidRPr="000F4ADC">
        <w:t>, m</w:t>
      </w:r>
      <w:r w:rsidR="003D7A09" w:rsidRPr="000F4ADC">
        <w:t>ovie</w:t>
      </w:r>
      <w:r w:rsidR="00837AE1" w:rsidRPr="000F4ADC">
        <w:t>s</w:t>
      </w:r>
      <w:r w:rsidR="004E204D">
        <w:t>,</w:t>
      </w:r>
      <w:r w:rsidR="00557DF9" w:rsidRPr="000F4ADC">
        <w:t xml:space="preserve"> or c</w:t>
      </w:r>
      <w:r w:rsidR="003D7A09" w:rsidRPr="000F4ADC">
        <w:t>omic book</w:t>
      </w:r>
      <w:r w:rsidR="00837AE1" w:rsidRPr="000F4ADC">
        <w:t>s</w:t>
      </w:r>
      <w:r w:rsidR="003D7A09" w:rsidRPr="000F4ADC">
        <w:t xml:space="preserve">. </w:t>
      </w:r>
      <w:r w:rsidR="00B749EE" w:rsidRPr="000F4ADC">
        <w:t xml:space="preserve">I posit that </w:t>
      </w:r>
      <w:r w:rsidR="004E204D" w:rsidRPr="000F4ADC">
        <w:t xml:space="preserve">science fictions </w:t>
      </w:r>
      <w:r w:rsidR="003D7A09" w:rsidRPr="000F4ADC">
        <w:t xml:space="preserve">allow the past </w:t>
      </w:r>
      <w:r w:rsidR="00304493" w:rsidRPr="000F4ADC">
        <w:t xml:space="preserve">and present </w:t>
      </w:r>
      <w:r w:rsidR="003D7A09" w:rsidRPr="000F4ADC">
        <w:t>to become permeable</w:t>
      </w:r>
      <w:r w:rsidR="00304493" w:rsidRPr="000F4ADC">
        <w:t xml:space="preserve"> through the creation of a shared interstitial space</w:t>
      </w:r>
      <w:r w:rsidR="003D7A09" w:rsidRPr="000F4ADC">
        <w:t xml:space="preserve">. Prefiguring archaeological interpretations as </w:t>
      </w:r>
      <w:r w:rsidR="00715552">
        <w:t>‘</w:t>
      </w:r>
      <w:r w:rsidR="003D7A09" w:rsidRPr="000F4ADC">
        <w:t>science fiction</w:t>
      </w:r>
      <w:r w:rsidR="00715552">
        <w:t>’</w:t>
      </w:r>
      <w:r w:rsidR="00C17987" w:rsidRPr="000F4ADC">
        <w:t xml:space="preserve"> is </w:t>
      </w:r>
      <w:r w:rsidR="004E204D">
        <w:t>liberating</w:t>
      </w:r>
      <w:r w:rsidR="004E204D" w:rsidRPr="000F4ADC">
        <w:t xml:space="preserve"> </w:t>
      </w:r>
      <w:r w:rsidR="00C17987" w:rsidRPr="000F4ADC">
        <w:t>but also demanding. O</w:t>
      </w:r>
      <w:r w:rsidR="003D7A09" w:rsidRPr="000F4ADC">
        <w:t xml:space="preserve">ur present acts of fashioning fall far short of expanding the understanding of humans in compelling and potentially disturbing ways. Haraway </w:t>
      </w:r>
      <w:r w:rsidR="00E432A1" w:rsidRPr="000F4ADC">
        <w:t>elaborates on</w:t>
      </w:r>
      <w:r w:rsidR="003D7A09" w:rsidRPr="000F4ADC">
        <w:t xml:space="preserve"> Marilyn </w:t>
      </w:r>
      <w:proofErr w:type="spellStart"/>
      <w:r w:rsidR="003D7A09" w:rsidRPr="000F4ADC">
        <w:t>Strathern</w:t>
      </w:r>
      <w:proofErr w:type="spellEnd"/>
      <w:r w:rsidR="003D7A09" w:rsidRPr="000F4ADC">
        <w:t xml:space="preserve">: </w:t>
      </w:r>
      <w:r w:rsidR="00715552">
        <w:t>‘</w:t>
      </w:r>
      <w:r w:rsidR="003D7A09" w:rsidRPr="000F4ADC">
        <w:t>It matters what ideas we use to think other ideas (with)</w:t>
      </w:r>
      <w:r w:rsidR="00715552">
        <w:t>’</w:t>
      </w:r>
      <w:r w:rsidR="003D7A09" w:rsidRPr="000F4ADC">
        <w:t xml:space="preserve"> (</w:t>
      </w:r>
      <w:proofErr w:type="spellStart"/>
      <w:r w:rsidR="004E204D" w:rsidRPr="000F4ADC">
        <w:t>Strathern</w:t>
      </w:r>
      <w:proofErr w:type="spellEnd"/>
      <w:r w:rsidR="004E204D">
        <w:t>,</w:t>
      </w:r>
      <w:r w:rsidR="004E204D" w:rsidRPr="000F4ADC">
        <w:t xml:space="preserve"> </w:t>
      </w:r>
      <w:r w:rsidR="00007309" w:rsidRPr="000F4ADC">
        <w:t>1988</w:t>
      </w:r>
      <w:r w:rsidR="0034195C">
        <w:t>, 12</w:t>
      </w:r>
      <w:r w:rsidR="00007309" w:rsidRPr="000F4ADC">
        <w:t xml:space="preserve"> in Haraway</w:t>
      </w:r>
      <w:r w:rsidR="004E204D">
        <w:t>,</w:t>
      </w:r>
      <w:r w:rsidR="00007309" w:rsidRPr="000F4ADC">
        <w:t xml:space="preserve"> </w:t>
      </w:r>
      <w:r w:rsidR="00E432A1" w:rsidRPr="000F4ADC">
        <w:t>2016</w:t>
      </w:r>
      <w:r w:rsidR="003D7A09" w:rsidRPr="000F4ADC">
        <w:t>).</w:t>
      </w:r>
      <w:r w:rsidR="00986153" w:rsidRPr="000F4ADC">
        <w:t xml:space="preserve"> This </w:t>
      </w:r>
      <w:r w:rsidR="00557DF9" w:rsidRPr="000F4ADC">
        <w:t>article</w:t>
      </w:r>
      <w:r w:rsidR="00986153" w:rsidRPr="000F4ADC">
        <w:t xml:space="preserve"> is an experiment in trying out different </w:t>
      </w:r>
      <w:r w:rsidR="00B749EE" w:rsidRPr="000F4ADC">
        <w:t>ways</w:t>
      </w:r>
      <w:r w:rsidR="00986153" w:rsidRPr="000F4ADC">
        <w:t xml:space="preserve"> to think </w:t>
      </w:r>
      <w:r w:rsidR="000255F3" w:rsidRPr="000F4ADC">
        <w:t>with</w:t>
      </w:r>
      <w:r w:rsidR="00986153" w:rsidRPr="000F4ADC">
        <w:t xml:space="preserve"> digital archaeology, to acknowledge our </w:t>
      </w:r>
      <w:r w:rsidR="00CD26AF" w:rsidRPr="000F4ADC">
        <w:t>science fictions</w:t>
      </w:r>
      <w:r w:rsidR="00986153" w:rsidRPr="000F4ADC">
        <w:t xml:space="preserve">, to disturb our genre. </w:t>
      </w:r>
      <w:r w:rsidR="00986153" w:rsidRPr="000F4ADC">
        <w:rPr>
          <w:i/>
        </w:rPr>
        <w:t>To make trouble</w:t>
      </w:r>
      <w:r w:rsidR="00986153" w:rsidRPr="000F4ADC">
        <w:t xml:space="preserve">. </w:t>
      </w:r>
    </w:p>
    <w:p w14:paraId="377AAF04" w14:textId="4EC1AF85" w:rsidR="00E736A1" w:rsidRPr="000F4ADC" w:rsidRDefault="00511E59" w:rsidP="000F4ADC">
      <w:pPr>
        <w:pStyle w:val="Normal1"/>
        <w:spacing w:line="360" w:lineRule="auto"/>
        <w:ind w:firstLine="720"/>
      </w:pPr>
      <w:r w:rsidRPr="000F4ADC">
        <w:t xml:space="preserve">The digital has become pervasive, tedious, and worryingly invisible in archaeological </w:t>
      </w:r>
      <w:r w:rsidR="00E50244" w:rsidRPr="000F4ADC">
        <w:t>labour</w:t>
      </w:r>
      <w:r w:rsidRPr="000F4ADC">
        <w:t xml:space="preserve">, embedded in the craft of archaeological knowledge production. </w:t>
      </w:r>
      <w:r w:rsidR="00A602FC" w:rsidRPr="000F4ADC">
        <w:t>D</w:t>
      </w:r>
      <w:r w:rsidR="009709BB" w:rsidRPr="000F4ADC">
        <w:t>igital</w:t>
      </w:r>
      <w:r w:rsidR="00A602FC" w:rsidRPr="000F4ADC">
        <w:t xml:space="preserve"> work in archaeology</w:t>
      </w:r>
      <w:r w:rsidR="009709BB" w:rsidRPr="000F4ADC">
        <w:t xml:space="preserve"> is so ubiquitous that it has recently</w:t>
      </w:r>
      <w:r w:rsidR="00DA3BA5" w:rsidRPr="000F4ADC">
        <w:t xml:space="preserve"> led</w:t>
      </w:r>
      <w:r w:rsidR="008C0B41" w:rsidRPr="000F4ADC">
        <w:t xml:space="preserve"> </w:t>
      </w:r>
      <w:r w:rsidR="005871C1" w:rsidRPr="000F4ADC">
        <w:t>Huvila</w:t>
      </w:r>
      <w:r w:rsidR="008C0B41" w:rsidRPr="000F4ADC">
        <w:t xml:space="preserve"> to state</w:t>
      </w:r>
      <w:r w:rsidR="00C52B41" w:rsidRPr="000F4ADC">
        <w:t>:</w:t>
      </w:r>
      <w:r w:rsidR="009709BB" w:rsidRPr="000F4ADC">
        <w:t xml:space="preserve"> </w:t>
      </w:r>
      <w:r w:rsidR="00715552">
        <w:t>‘</w:t>
      </w:r>
      <w:r w:rsidR="009709BB" w:rsidRPr="000F4ADC">
        <w:t>there is no digital arch</w:t>
      </w:r>
      <w:r w:rsidR="005871C1" w:rsidRPr="000F4ADC">
        <w:t>aeology</w:t>
      </w:r>
      <w:r w:rsidR="00715552">
        <w:t>’</w:t>
      </w:r>
      <w:r w:rsidR="005871C1" w:rsidRPr="000F4ADC">
        <w:t xml:space="preserve"> (</w:t>
      </w:r>
      <w:r w:rsidR="00CD26AF" w:rsidRPr="000F4ADC">
        <w:t>Huvila</w:t>
      </w:r>
      <w:r w:rsidR="00CD26AF">
        <w:t>,</w:t>
      </w:r>
      <w:r w:rsidR="00CD26AF" w:rsidRPr="000F4ADC">
        <w:t xml:space="preserve"> </w:t>
      </w:r>
      <w:r w:rsidR="009709BB" w:rsidRPr="000F4ADC">
        <w:t>2018</w:t>
      </w:r>
      <w:r w:rsidR="00CD26AF">
        <w:t>:</w:t>
      </w:r>
      <w:r w:rsidR="009709BB" w:rsidRPr="000F4ADC">
        <w:t xml:space="preserve"> 1).</w:t>
      </w:r>
      <w:r w:rsidR="009F4646" w:rsidRPr="000F4ADC">
        <w:t xml:space="preserve"> This may be true. W</w:t>
      </w:r>
      <w:r w:rsidR="00C10F58" w:rsidRPr="000F4ADC">
        <w:t>hile this article focuses on digital archaeology, much of the argument can be applied more broadly, to most acts of archaeological interpretation.</w:t>
      </w:r>
      <w:r w:rsidRPr="000F4ADC">
        <w:t xml:space="preserve"> </w:t>
      </w:r>
      <w:r w:rsidR="00E736A1" w:rsidRPr="000F4ADC">
        <w:t xml:space="preserve">On </w:t>
      </w:r>
      <w:r w:rsidR="00CD26AF">
        <w:t>the</w:t>
      </w:r>
      <w:r w:rsidR="00CD26AF" w:rsidRPr="000F4ADC">
        <w:t xml:space="preserve"> </w:t>
      </w:r>
      <w:r w:rsidR="00E736A1" w:rsidRPr="000F4ADC">
        <w:t xml:space="preserve">surface, digital archaeology is defined by the tools and methods employed in the investigation and interpretive display of the past. This can foster a sense of remove from the processes embedded in the use of digital technologies; </w:t>
      </w:r>
      <w:r w:rsidR="009B7CFF" w:rsidRPr="000F4ADC">
        <w:t>non-reflexive</w:t>
      </w:r>
      <w:r w:rsidR="00E736A1" w:rsidRPr="000F4ADC">
        <w:t xml:space="preserve"> use of digital interpretive media in archaeology has been increasingly criticised in recent literature (</w:t>
      </w:r>
      <w:r w:rsidR="0097413B" w:rsidRPr="000F4ADC">
        <w:t>Frankland</w:t>
      </w:r>
      <w:r w:rsidR="0097413B">
        <w:t>,</w:t>
      </w:r>
      <w:r w:rsidR="0097413B" w:rsidRPr="000F4ADC">
        <w:t xml:space="preserve"> 2012</w:t>
      </w:r>
      <w:r w:rsidR="0097413B">
        <w:t>;</w:t>
      </w:r>
      <w:r w:rsidR="0097413B" w:rsidRPr="000F4ADC">
        <w:t xml:space="preserve"> </w:t>
      </w:r>
      <w:r w:rsidR="00E736A1" w:rsidRPr="000F4ADC">
        <w:t>Perry</w:t>
      </w:r>
      <w:r w:rsidR="0097413B">
        <w:t>,</w:t>
      </w:r>
      <w:r w:rsidR="00E736A1" w:rsidRPr="000F4ADC">
        <w:t xml:space="preserve"> 2014</w:t>
      </w:r>
      <w:r w:rsidR="00CD26AF">
        <w:t>;</w:t>
      </w:r>
      <w:r w:rsidR="00E736A1" w:rsidRPr="000F4ADC">
        <w:t xml:space="preserve"> Jeffrey</w:t>
      </w:r>
      <w:r w:rsidR="0097413B">
        <w:t>,</w:t>
      </w:r>
      <w:r w:rsidR="00E736A1" w:rsidRPr="000F4ADC">
        <w:t xml:space="preserve"> 2015</w:t>
      </w:r>
      <w:r w:rsidR="0097413B">
        <w:t>;</w:t>
      </w:r>
      <w:r w:rsidR="00E736A1" w:rsidRPr="000F4ADC">
        <w:t xml:space="preserve"> Huggett</w:t>
      </w:r>
      <w:r w:rsidR="0097413B">
        <w:t>,</w:t>
      </w:r>
      <w:r w:rsidR="00E736A1" w:rsidRPr="000F4ADC">
        <w:t xml:space="preserve"> 2017</w:t>
      </w:r>
      <w:r w:rsidR="0097413B">
        <w:t>;</w:t>
      </w:r>
      <w:r w:rsidR="00E736A1" w:rsidRPr="000F4ADC">
        <w:t xml:space="preserve"> </w:t>
      </w:r>
      <w:r w:rsidR="000F2473" w:rsidRPr="000F4ADC">
        <w:t xml:space="preserve">Morgan </w:t>
      </w:r>
      <w:r w:rsidR="0097413B">
        <w:t>&amp;</w:t>
      </w:r>
      <w:r w:rsidR="0097413B" w:rsidRPr="000F4ADC">
        <w:t xml:space="preserve"> </w:t>
      </w:r>
      <w:r w:rsidR="000F2473" w:rsidRPr="000F4ADC">
        <w:t>Wright</w:t>
      </w:r>
      <w:r w:rsidR="0097413B">
        <w:t>,</w:t>
      </w:r>
      <w:r w:rsidR="000F2473" w:rsidRPr="000F4ADC">
        <w:t xml:space="preserve"> 2018</w:t>
      </w:r>
      <w:r w:rsidR="00C17987" w:rsidRPr="000F4ADC">
        <w:t xml:space="preserve">). </w:t>
      </w:r>
      <w:r w:rsidR="00E736A1" w:rsidRPr="000F4ADC">
        <w:t xml:space="preserve">Whereas many seek to seamlessly embed digital technologies into everyday archaeological methodologies, archaeologists should </w:t>
      </w:r>
      <w:r w:rsidR="00B749EE" w:rsidRPr="000F4ADC">
        <w:t>cultivate</w:t>
      </w:r>
      <w:r w:rsidR="00E736A1" w:rsidRPr="000F4ADC">
        <w:t xml:space="preserve"> an alternative</w:t>
      </w:r>
      <w:r w:rsidR="008543A7" w:rsidRPr="000F4ADC">
        <w:t>, posthuman feminist</w:t>
      </w:r>
      <w:r w:rsidR="00E736A1" w:rsidRPr="000F4ADC">
        <w:t xml:space="preserve"> practice that dives into the uncanny valley, highlights chronological disruptions, that queers and interferes with our understanding of ourselves and the past</w:t>
      </w:r>
      <w:r w:rsidR="00B45518" w:rsidRPr="000F4ADC">
        <w:t>.</w:t>
      </w:r>
      <w:r w:rsidR="008543A7" w:rsidRPr="000F4ADC">
        <w:t xml:space="preserve"> </w:t>
      </w:r>
    </w:p>
    <w:p w14:paraId="5853CC1C" w14:textId="06AC5865" w:rsidR="00EB57A7" w:rsidRPr="000F4ADC" w:rsidRDefault="003D7A09" w:rsidP="000F4ADC">
      <w:pPr>
        <w:pStyle w:val="Normal1"/>
        <w:spacing w:line="360" w:lineRule="auto"/>
        <w:ind w:firstLine="720"/>
      </w:pPr>
      <w:r w:rsidRPr="000F4ADC">
        <w:t xml:space="preserve">Posthumanism has been lauded and </w:t>
      </w:r>
      <w:r w:rsidR="00662C41" w:rsidRPr="000F4ADC">
        <w:t>di</w:t>
      </w:r>
      <w:r w:rsidR="00662C41">
        <w:t xml:space="preserve">gested </w:t>
      </w:r>
      <w:r w:rsidRPr="000F4ADC">
        <w:t>by other disciplines</w:t>
      </w:r>
      <w:r w:rsidR="00986153" w:rsidRPr="000F4ADC">
        <w:t>, decades ago</w:t>
      </w:r>
      <w:r w:rsidRPr="000F4ADC">
        <w:t>, but the</w:t>
      </w:r>
      <w:r w:rsidR="00920547" w:rsidRPr="000F4ADC">
        <w:t xml:space="preserve"> patina of rust on the cyborg i</w:t>
      </w:r>
      <w:r w:rsidRPr="000F4ADC">
        <w:t xml:space="preserve">s, in my estimation, </w:t>
      </w:r>
      <w:r w:rsidR="00920547" w:rsidRPr="000F4ADC">
        <w:t>ready</w:t>
      </w:r>
      <w:r w:rsidRPr="000F4ADC">
        <w:t xml:space="preserve"> for archaeological investigation. </w:t>
      </w:r>
      <w:proofErr w:type="spellStart"/>
      <w:r w:rsidRPr="000F4ADC">
        <w:t>H</w:t>
      </w:r>
      <w:r w:rsidR="0035387E" w:rsidRPr="000F4ADC">
        <w:t>ayles</w:t>
      </w:r>
      <w:proofErr w:type="spellEnd"/>
      <w:r w:rsidR="0035387E" w:rsidRPr="000F4ADC">
        <w:t xml:space="preserve"> </w:t>
      </w:r>
      <w:r w:rsidR="0097413B" w:rsidRPr="000F4ADC">
        <w:t>(1999</w:t>
      </w:r>
      <w:r w:rsidR="0097413B">
        <w:t>:</w:t>
      </w:r>
      <w:r w:rsidR="0097413B" w:rsidRPr="000F4ADC">
        <w:t xml:space="preserve"> 2</w:t>
      </w:r>
      <w:r w:rsidR="0097413B">
        <w:t>–</w:t>
      </w:r>
      <w:r w:rsidR="0097413B" w:rsidRPr="000F4ADC">
        <w:t>3)</w:t>
      </w:r>
      <w:r w:rsidR="0097413B">
        <w:t xml:space="preserve"> </w:t>
      </w:r>
      <w:r w:rsidR="0035387E" w:rsidRPr="000F4ADC">
        <w:t xml:space="preserve">characterizes </w:t>
      </w:r>
      <w:proofErr w:type="spellStart"/>
      <w:r w:rsidR="0035387E" w:rsidRPr="000F4ADC">
        <w:t>posthumanist</w:t>
      </w:r>
      <w:proofErr w:type="spellEnd"/>
      <w:r w:rsidR="0035387E" w:rsidRPr="000F4ADC">
        <w:t xml:space="preserve"> thought</w:t>
      </w:r>
      <w:r w:rsidRPr="000F4ADC">
        <w:t xml:space="preserve"> as disembodied, an amalgamated material-informational entity with shifting boundaries, aching toward</w:t>
      </w:r>
      <w:r w:rsidR="0097413B">
        <w:t>s</w:t>
      </w:r>
      <w:r w:rsidRPr="000F4ADC">
        <w:t xml:space="preserve"> a seamless articulation with artificial intelligence. She </w:t>
      </w:r>
      <w:r w:rsidR="00986153" w:rsidRPr="000F4ADC">
        <w:t xml:space="preserve">then </w:t>
      </w:r>
      <w:r w:rsidRPr="000F4ADC">
        <w:t xml:space="preserve">recontextualizes posthumanism as </w:t>
      </w:r>
      <w:r w:rsidR="00674793" w:rsidRPr="000F4ADC">
        <w:t>understanding</w:t>
      </w:r>
      <w:r w:rsidRPr="000F4ADC">
        <w:t xml:space="preserve"> human life as </w:t>
      </w:r>
      <w:r w:rsidR="00715552">
        <w:t>‘</w:t>
      </w:r>
      <w:r w:rsidRPr="000F4ADC">
        <w:t>embedded in a material world of great complexity</w:t>
      </w:r>
      <w:r w:rsidR="00715552">
        <w:t>’</w:t>
      </w:r>
      <w:r w:rsidR="0097413B">
        <w:t>,</w:t>
      </w:r>
      <w:r w:rsidRPr="000F4ADC">
        <w:t xml:space="preserve"> deeply embodied and removed from liberal humanism and anti-human conceptualizations of the self (</w:t>
      </w:r>
      <w:proofErr w:type="spellStart"/>
      <w:r w:rsidR="0097413B" w:rsidRPr="000F4ADC">
        <w:t>Hayles</w:t>
      </w:r>
      <w:proofErr w:type="spellEnd"/>
      <w:r w:rsidR="0097413B">
        <w:t>,</w:t>
      </w:r>
      <w:r w:rsidR="0097413B" w:rsidRPr="000F4ADC">
        <w:t xml:space="preserve"> </w:t>
      </w:r>
      <w:r w:rsidRPr="000F4ADC">
        <w:t>1999</w:t>
      </w:r>
      <w:r w:rsidR="0097413B">
        <w:t>:</w:t>
      </w:r>
      <w:r w:rsidRPr="000F4ADC">
        <w:t xml:space="preserve"> 287).</w:t>
      </w:r>
      <w:r w:rsidR="00674793" w:rsidRPr="000F4ADC">
        <w:t xml:space="preserve"> This is a political, grounded, embodied engagement with technology. </w:t>
      </w:r>
      <w:r w:rsidR="00D16748" w:rsidRPr="000F4ADC">
        <w:t xml:space="preserve">Similarly, </w:t>
      </w:r>
      <w:r w:rsidRPr="000F4ADC">
        <w:t xml:space="preserve">Haraway’s </w:t>
      </w:r>
      <w:r w:rsidR="00723BDE">
        <w:t xml:space="preserve">Manifesto for Cyborgs </w:t>
      </w:r>
      <w:r w:rsidR="00723BDE">
        <w:lastRenderedPageBreak/>
        <w:t>(1985)</w:t>
      </w:r>
      <w:r w:rsidR="00724789">
        <w:t xml:space="preserve"> </w:t>
      </w:r>
      <w:r w:rsidRPr="000F4ADC">
        <w:t>is</w:t>
      </w:r>
      <w:r w:rsidR="00674793" w:rsidRPr="000F4ADC">
        <w:t xml:space="preserve"> </w:t>
      </w:r>
      <w:r w:rsidRPr="000F4ADC">
        <w:t xml:space="preserve">an explicitly political call to attend to socialist feminism and materialism within </w:t>
      </w:r>
      <w:r w:rsidR="00674793" w:rsidRPr="000F4ADC">
        <w:t>digital ecologies</w:t>
      </w:r>
      <w:r w:rsidR="00EB57A7" w:rsidRPr="000F4ADC">
        <w:t xml:space="preserve">. </w:t>
      </w:r>
      <w:proofErr w:type="spellStart"/>
      <w:r w:rsidR="000C6666" w:rsidRPr="000F4ADC">
        <w:t>Braidotti</w:t>
      </w:r>
      <w:proofErr w:type="spellEnd"/>
      <w:r w:rsidR="000C6666" w:rsidRPr="000F4ADC">
        <w:t xml:space="preserve"> </w:t>
      </w:r>
      <w:r w:rsidR="00915DAD" w:rsidRPr="000F4ADC">
        <w:t>extensively and productively elaborates</w:t>
      </w:r>
      <w:r w:rsidR="006F2C4C" w:rsidRPr="000F4ADC">
        <w:t xml:space="preserve"> </w:t>
      </w:r>
      <w:r w:rsidR="00EF0449" w:rsidRPr="000F4ADC">
        <w:t>on the posthuman, combining Foucauldian genealogies with feminist politics to examine entangled power relations</w:t>
      </w:r>
      <w:r w:rsidR="0001700A" w:rsidRPr="000F4ADC">
        <w:t xml:space="preserve"> and </w:t>
      </w:r>
      <w:r w:rsidR="00715552">
        <w:t>‘</w:t>
      </w:r>
      <w:r w:rsidR="0001700A" w:rsidRPr="000F4ADC">
        <w:t>produce grounded and complex cartographies of the posthuman condition</w:t>
      </w:r>
      <w:r w:rsidR="00715552">
        <w:t>’</w:t>
      </w:r>
      <w:r w:rsidR="0001700A" w:rsidRPr="000F4ADC">
        <w:t xml:space="preserve"> (</w:t>
      </w:r>
      <w:proofErr w:type="spellStart"/>
      <w:r w:rsidR="007F2CF1" w:rsidRPr="000F4ADC">
        <w:t>Braidotti</w:t>
      </w:r>
      <w:proofErr w:type="spellEnd"/>
      <w:r w:rsidR="007F2CF1">
        <w:t>,</w:t>
      </w:r>
      <w:r w:rsidR="007F2CF1" w:rsidRPr="000F4ADC">
        <w:t xml:space="preserve"> </w:t>
      </w:r>
      <w:r w:rsidR="0001700A" w:rsidRPr="000F4ADC">
        <w:t>2016</w:t>
      </w:r>
      <w:r w:rsidR="007F2CF1">
        <w:t>:</w:t>
      </w:r>
      <w:r w:rsidR="0001700A" w:rsidRPr="000F4ADC">
        <w:t xml:space="preserve"> 15</w:t>
      </w:r>
      <w:r w:rsidR="00882352">
        <w:t>–</w:t>
      </w:r>
      <w:r w:rsidR="0001700A" w:rsidRPr="000F4ADC">
        <w:t xml:space="preserve">16; also </w:t>
      </w:r>
      <w:proofErr w:type="spellStart"/>
      <w:r w:rsidR="007F2CF1" w:rsidRPr="000F4ADC">
        <w:t>Braidotti</w:t>
      </w:r>
      <w:proofErr w:type="spellEnd"/>
      <w:r w:rsidR="007F2CF1">
        <w:t>,</w:t>
      </w:r>
      <w:r w:rsidR="007F2CF1" w:rsidRPr="000F4ADC">
        <w:t xml:space="preserve"> </w:t>
      </w:r>
      <w:r w:rsidR="0001700A" w:rsidRPr="000F4ADC">
        <w:t>2013).</w:t>
      </w:r>
    </w:p>
    <w:p w14:paraId="3EC8D553" w14:textId="64339129" w:rsidR="00E736A1" w:rsidRPr="000F4ADC" w:rsidRDefault="00EB57A7" w:rsidP="000F4ADC">
      <w:pPr>
        <w:pStyle w:val="Normal1"/>
        <w:spacing w:line="360" w:lineRule="auto"/>
        <w:ind w:firstLine="720"/>
      </w:pPr>
      <w:r w:rsidRPr="000F4ADC">
        <w:t xml:space="preserve">Within archaeology, </w:t>
      </w:r>
      <w:r w:rsidR="00FC09C8" w:rsidRPr="000F4ADC">
        <w:t xml:space="preserve">feminist </w:t>
      </w:r>
      <w:r w:rsidRPr="000F4ADC">
        <w:t xml:space="preserve">posthumanism </w:t>
      </w:r>
      <w:r w:rsidR="00AE28DB" w:rsidRPr="000F4ADC">
        <w:t>has</w:t>
      </w:r>
      <w:r w:rsidR="008B11D2" w:rsidRPr="000F4ADC">
        <w:t xml:space="preserve"> been</w:t>
      </w:r>
      <w:r w:rsidR="00AE28DB" w:rsidRPr="000F4ADC">
        <w:t xml:space="preserve"> </w:t>
      </w:r>
      <w:r w:rsidR="00FB52AA" w:rsidRPr="000F4ADC">
        <w:t>described by Christina Fredengren</w:t>
      </w:r>
      <w:r w:rsidR="007F2CF1">
        <w:t xml:space="preserve"> </w:t>
      </w:r>
      <w:r w:rsidR="007F2CF1" w:rsidRPr="000F4ADC">
        <w:t>(2013</w:t>
      </w:r>
      <w:r w:rsidR="007F2CF1">
        <w:t>:</w:t>
      </w:r>
      <w:r w:rsidR="007F2CF1" w:rsidRPr="000F4ADC">
        <w:t xml:space="preserve"> 55)</w:t>
      </w:r>
      <w:r w:rsidR="00FB52AA" w:rsidRPr="000F4ADC">
        <w:t xml:space="preserve"> as questioning anthropocentrism, using embodied subject positions to address power, ethics</w:t>
      </w:r>
      <w:r w:rsidR="007F2CF1">
        <w:t>,</w:t>
      </w:r>
      <w:r w:rsidR="00FB52AA" w:rsidRPr="000F4ADC">
        <w:t xml:space="preserve"> and accountability, and encompassing the full range of human experience to work for a more sustainable future. Fredengren</w:t>
      </w:r>
      <w:r w:rsidR="00F846A1" w:rsidRPr="000F4ADC">
        <w:t xml:space="preserve"> constructs a</w:t>
      </w:r>
      <w:r w:rsidR="00A01040" w:rsidRPr="000F4ADC">
        <w:t xml:space="preserve"> </w:t>
      </w:r>
      <w:r w:rsidR="000255F3" w:rsidRPr="000F4ADC">
        <w:t>compelling</w:t>
      </w:r>
      <w:r w:rsidR="00A01040" w:rsidRPr="000F4ADC">
        <w:t xml:space="preserve"> </w:t>
      </w:r>
      <w:r w:rsidR="0042725F" w:rsidRPr="000F4ADC">
        <w:t>case</w:t>
      </w:r>
      <w:r w:rsidR="00A01040" w:rsidRPr="000F4ADC">
        <w:t xml:space="preserve"> that </w:t>
      </w:r>
      <w:r w:rsidR="00F846A1" w:rsidRPr="000F4ADC">
        <w:t xml:space="preserve">feminist posthumanism </w:t>
      </w:r>
      <w:r w:rsidR="00715552">
        <w:t>‘</w:t>
      </w:r>
      <w:r w:rsidR="00F846A1" w:rsidRPr="000F4ADC">
        <w:t>can alter the arguments about identity, personhood and subjectivity and</w:t>
      </w:r>
      <w:r w:rsidR="008F325C">
        <w:t>,</w:t>
      </w:r>
      <w:r w:rsidR="00F846A1" w:rsidRPr="000F4ADC">
        <w:t xml:space="preserve"> thereby</w:t>
      </w:r>
      <w:r w:rsidR="008F325C">
        <w:t>,</w:t>
      </w:r>
      <w:r w:rsidR="00F846A1" w:rsidRPr="000F4ADC">
        <w:t xml:space="preserve"> make room for an increased interchange between science and the humani</w:t>
      </w:r>
      <w:r w:rsidR="0042725F" w:rsidRPr="000F4ADC">
        <w:t>ties in archaeology</w:t>
      </w:r>
      <w:r w:rsidR="00715552">
        <w:t>’</w:t>
      </w:r>
      <w:r w:rsidR="0042725F" w:rsidRPr="000F4ADC">
        <w:t xml:space="preserve"> (</w:t>
      </w:r>
      <w:r w:rsidR="007F2CF1">
        <w:t xml:space="preserve">Fredengren, </w:t>
      </w:r>
      <w:r w:rsidR="0042725F" w:rsidRPr="000F4ADC">
        <w:t>2013</w:t>
      </w:r>
      <w:r w:rsidR="007F2CF1">
        <w:t>:</w:t>
      </w:r>
      <w:r w:rsidR="0042725F" w:rsidRPr="000F4ADC">
        <w:t xml:space="preserve"> 66). She further argues </w:t>
      </w:r>
      <w:r w:rsidR="007F2CF1">
        <w:t xml:space="preserve">for </w:t>
      </w:r>
      <w:r w:rsidR="0042725F" w:rsidRPr="000F4ADC">
        <w:t>the importan</w:t>
      </w:r>
      <w:r w:rsidR="001F04D8" w:rsidRPr="000F4ADC">
        <w:t xml:space="preserve">ce of </w:t>
      </w:r>
      <w:proofErr w:type="spellStart"/>
      <w:r w:rsidR="001F04D8" w:rsidRPr="000F4ADC">
        <w:t>posthumanist</w:t>
      </w:r>
      <w:proofErr w:type="spellEnd"/>
      <w:r w:rsidR="001F04D8" w:rsidRPr="000F4ADC">
        <w:t xml:space="preserve"> approaches in</w:t>
      </w:r>
      <w:r w:rsidR="0042725F" w:rsidRPr="000F4ADC">
        <w:t xml:space="preserve"> heritage </w:t>
      </w:r>
      <w:r w:rsidR="001F04D8" w:rsidRPr="000F4ADC">
        <w:t>to</w:t>
      </w:r>
      <w:r w:rsidR="000018DB" w:rsidRPr="000F4ADC">
        <w:t xml:space="preserve"> emphasize how </w:t>
      </w:r>
      <w:r w:rsidR="00715552">
        <w:t>‘</w:t>
      </w:r>
      <w:r w:rsidR="000018DB" w:rsidRPr="000F4ADC">
        <w:t>agents can be mobilized in productive ways as well as how heritage</w:t>
      </w:r>
      <w:r w:rsidR="000255F3" w:rsidRPr="000F4ADC">
        <w:t xml:space="preserve"> resources could be used to de-</w:t>
      </w:r>
      <w:r w:rsidR="000018DB" w:rsidRPr="000F4ADC">
        <w:t>colonize, learn and unlearn, entangle and detangle practices</w:t>
      </w:r>
      <w:r w:rsidR="00715552">
        <w:t>’</w:t>
      </w:r>
      <w:r w:rsidR="000018DB" w:rsidRPr="000F4ADC">
        <w:t xml:space="preserve"> (</w:t>
      </w:r>
      <w:r w:rsidR="007F2CF1">
        <w:t xml:space="preserve">Fredengren, </w:t>
      </w:r>
      <w:r w:rsidR="000018DB" w:rsidRPr="000F4ADC">
        <w:t>2015</w:t>
      </w:r>
      <w:r w:rsidR="007F2CF1">
        <w:t>:</w:t>
      </w:r>
      <w:r w:rsidR="000018DB" w:rsidRPr="000F4ADC">
        <w:t xml:space="preserve"> 127). While arguments regarding object-oriented-ontologies and symmetrical archaeology have received more attention, </w:t>
      </w:r>
      <w:proofErr w:type="spellStart"/>
      <w:r w:rsidR="000018DB" w:rsidRPr="000F4ADC">
        <w:t>Fredengren’s</w:t>
      </w:r>
      <w:proofErr w:type="spellEnd"/>
      <w:r w:rsidR="000018DB" w:rsidRPr="000F4ADC">
        <w:t xml:space="preserve"> mobilisation of feminist posthumanism to create a holistic</w:t>
      </w:r>
      <w:r w:rsidR="00B34A6E" w:rsidRPr="000F4ADC">
        <w:t xml:space="preserve"> approach to</w:t>
      </w:r>
      <w:r w:rsidR="000018DB" w:rsidRPr="000F4ADC">
        <w:t xml:space="preserve"> </w:t>
      </w:r>
      <w:r w:rsidR="005E635D" w:rsidRPr="000F4ADC">
        <w:t>archaeological interpretation</w:t>
      </w:r>
      <w:r w:rsidR="000018DB" w:rsidRPr="000F4ADC">
        <w:t xml:space="preserve"> is key for digital archaeologists who</w:t>
      </w:r>
      <w:r w:rsidR="00181851" w:rsidRPr="000F4ADC">
        <w:t xml:space="preserve"> actively engage in a cyborg practice of integrating</w:t>
      </w:r>
      <w:r w:rsidR="000018DB" w:rsidRPr="000F4ADC">
        <w:t xml:space="preserve"> human and non-human </w:t>
      </w:r>
      <w:r w:rsidR="00B34A6E" w:rsidRPr="000F4ADC">
        <w:t>elements into their media.</w:t>
      </w:r>
      <w:r w:rsidR="008C71E9" w:rsidRPr="000F4ADC">
        <w:t xml:space="preserve"> </w:t>
      </w:r>
      <w:r w:rsidR="003D7A09" w:rsidRPr="000F4ADC">
        <w:t>So</w:t>
      </w:r>
      <w:r w:rsidR="00CC5D3F">
        <w:t>,</w:t>
      </w:r>
      <w:r w:rsidR="003D7A09" w:rsidRPr="000F4ADC">
        <w:t xml:space="preserve"> it was perhaps a misstep, when Stuart Eve and I (</w:t>
      </w:r>
      <w:r w:rsidR="00F57499">
        <w:t xml:space="preserve">Morgan &amp; Eve, </w:t>
      </w:r>
      <w:r w:rsidR="003D7A09" w:rsidRPr="000F4ADC">
        <w:t xml:space="preserve">2012) </w:t>
      </w:r>
      <w:r w:rsidR="00674793" w:rsidRPr="000F4ADC">
        <w:t>wrote,</w:t>
      </w:r>
      <w:r w:rsidR="003D7A09" w:rsidRPr="000F4ADC">
        <w:t xml:space="preserve"> </w:t>
      </w:r>
      <w:r w:rsidR="00715552">
        <w:t>‘</w:t>
      </w:r>
      <w:r w:rsidR="003D7A09" w:rsidRPr="000F4ADC">
        <w:t>we are all digital archaeologists</w:t>
      </w:r>
      <w:r w:rsidR="008F325C">
        <w:t>’</w:t>
      </w:r>
      <w:r w:rsidR="00CC5D3F">
        <w:t>—</w:t>
      </w:r>
      <w:r w:rsidR="003D7A09" w:rsidRPr="000F4ADC">
        <w:t xml:space="preserve">an easy strapline to cite, diminish, and move on </w:t>
      </w:r>
      <w:r w:rsidR="00945680">
        <w:t>from</w:t>
      </w:r>
      <w:r w:rsidR="00CC5D3F">
        <w:t>—</w:t>
      </w:r>
      <w:r w:rsidR="003D7A09" w:rsidRPr="000F4ADC">
        <w:t>when the suggestion of a cyborg archaeology may have</w:t>
      </w:r>
      <w:r w:rsidR="00674793" w:rsidRPr="000F4ADC">
        <w:t xml:space="preserve"> encouraged engagement with </w:t>
      </w:r>
      <w:r w:rsidR="0052257F" w:rsidRPr="000F4ADC">
        <w:t>our intent</w:t>
      </w:r>
      <w:r w:rsidR="008F325C">
        <w:t xml:space="preserve">: </w:t>
      </w:r>
      <w:r w:rsidR="003D7A09" w:rsidRPr="000F4ADC">
        <w:t>an embodied, political, activist digital archaeology.</w:t>
      </w:r>
    </w:p>
    <w:p w14:paraId="58B1FD48" w14:textId="77777777" w:rsidR="00D74F17" w:rsidRPr="000F4ADC" w:rsidRDefault="00D74F17" w:rsidP="000F4ADC">
      <w:pPr>
        <w:pStyle w:val="Normal1"/>
        <w:spacing w:line="360" w:lineRule="auto"/>
      </w:pPr>
    </w:p>
    <w:p w14:paraId="3F4EA473" w14:textId="09F1FBDF" w:rsidR="00D74F17" w:rsidRPr="009A6092" w:rsidRDefault="00D74F17" w:rsidP="009A6092">
      <w:pPr>
        <w:pStyle w:val="Normal1"/>
        <w:spacing w:line="360" w:lineRule="auto"/>
        <w:jc w:val="center"/>
        <w:rPr>
          <w:b/>
          <w:smallCaps/>
        </w:rPr>
      </w:pPr>
      <w:r w:rsidRPr="009A6092">
        <w:rPr>
          <w:b/>
          <w:smallCaps/>
        </w:rPr>
        <w:t>A Cyborg Archaeology</w:t>
      </w:r>
    </w:p>
    <w:p w14:paraId="303A0509" w14:textId="2954AC56" w:rsidR="00BA4995" w:rsidRPr="000F4ADC" w:rsidRDefault="00370D4C" w:rsidP="000F4ADC">
      <w:pPr>
        <w:pStyle w:val="Normal1"/>
        <w:spacing w:line="360" w:lineRule="auto"/>
      </w:pPr>
      <w:r w:rsidRPr="000F4ADC">
        <w:t>I argue that there is deep creative potential in aligning with a cyborg archaeology. A cyborg archaeology draws from feminist posthumanism to transgress bounded constructions of past people as well as our current selves. By using embodied technologies</w:t>
      </w:r>
      <w:r w:rsidR="00945680">
        <w:t>,</w:t>
      </w:r>
      <w:r w:rsidRPr="000F4ADC">
        <w:t xml:space="preserve"> we can push </w:t>
      </w:r>
      <w:r w:rsidR="00E028D3" w:rsidRPr="000F4ADC">
        <w:t>interpretation</w:t>
      </w:r>
      <w:r w:rsidRPr="000F4ADC">
        <w:t xml:space="preserve"> in archaeology beyond traditional, skeuomorphic reproductions of previous methods</w:t>
      </w:r>
      <w:r w:rsidR="00A01E40">
        <w:t xml:space="preserve"> (as discussed in Morgan and Wright 2018)</w:t>
      </w:r>
      <w:r w:rsidRPr="000F4ADC">
        <w:t xml:space="preserve"> to highlight ruptures in thought and practice</w:t>
      </w:r>
      <w:r w:rsidR="00E028D3" w:rsidRPr="000F4ADC">
        <w:t xml:space="preserve">. </w:t>
      </w:r>
      <w:r w:rsidRPr="000F4ADC">
        <w:t>One of the most powerful potentials within a cyborg archaeology is the ability to make a viable interstitial space where material expression from the past and present can comingle in commensurate space</w:t>
      </w:r>
      <w:r w:rsidR="00E028D3" w:rsidRPr="000F4ADC">
        <w:t xml:space="preserve"> </w:t>
      </w:r>
      <w:r w:rsidR="00E028D3" w:rsidRPr="000F4ADC">
        <w:lastRenderedPageBreak/>
        <w:t>(</w:t>
      </w:r>
      <w:r w:rsidR="00945680" w:rsidRPr="009A6092">
        <w:rPr>
          <w:highlight w:val="yellow"/>
        </w:rPr>
        <w:t>Figure 1</w:t>
      </w:r>
      <w:r w:rsidR="00E028D3" w:rsidRPr="000F4ADC">
        <w:t>)</w:t>
      </w:r>
      <w:r w:rsidRPr="000F4ADC">
        <w:t xml:space="preserve">. </w:t>
      </w:r>
      <w:r w:rsidR="00B362F3" w:rsidRPr="000F4ADC">
        <w:t>A cyborg archaeology is a practice in worlding, in Heidegger</w:t>
      </w:r>
      <w:r w:rsidR="00945680">
        <w:t>’s</w:t>
      </w:r>
      <w:r w:rsidR="00B362F3" w:rsidRPr="000F4ADC">
        <w:t xml:space="preserve"> (2010) sense of being-in-the-world, but also as world-building in science fiction and video game creation. From this stance, creating archaeological interpretations is endlessly immersive, a process that I have compared to telepresence, </w:t>
      </w:r>
      <w:r w:rsidR="00715552">
        <w:t>‘</w:t>
      </w:r>
      <w:r w:rsidR="00B362F3" w:rsidRPr="000F4ADC">
        <w:t>where you are when you are talking on the phone</w:t>
      </w:r>
      <w:r w:rsidR="00715552">
        <w:t>’</w:t>
      </w:r>
      <w:r w:rsidR="00B362F3" w:rsidRPr="000F4ADC">
        <w:t xml:space="preserve"> (Rucker </w:t>
      </w:r>
      <w:r w:rsidR="00B362F3" w:rsidRPr="000F4ADC">
        <w:rPr>
          <w:lang w:val="en-US"/>
        </w:rPr>
        <w:t>et al.</w:t>
      </w:r>
      <w:r w:rsidR="00945680">
        <w:rPr>
          <w:lang w:val="en-US"/>
        </w:rPr>
        <w:t>,</w:t>
      </w:r>
      <w:r w:rsidR="00B362F3" w:rsidRPr="000F4ADC">
        <w:rPr>
          <w:lang w:val="en-US"/>
        </w:rPr>
        <w:t xml:space="preserve"> 1992</w:t>
      </w:r>
      <w:r w:rsidR="00B362F3" w:rsidRPr="000F4ADC">
        <w:t>). While immersed in archaeological interpretation, you are not completely in the present, but also not wholly in the past, but inhabit a</w:t>
      </w:r>
      <w:r w:rsidR="00E028D3" w:rsidRPr="000F4ADC">
        <w:t>n</w:t>
      </w:r>
      <w:r w:rsidR="00B362F3" w:rsidRPr="000F4ADC">
        <w:t xml:space="preserve"> interstitial space (Morgan</w:t>
      </w:r>
      <w:r w:rsidR="00945680">
        <w:t>,</w:t>
      </w:r>
      <w:r w:rsidR="00B362F3" w:rsidRPr="000F4ADC">
        <w:t xml:space="preserve"> 2009</w:t>
      </w:r>
      <w:r w:rsidR="00945680">
        <w:t>,</w:t>
      </w:r>
      <w:r w:rsidR="00B362F3" w:rsidRPr="000F4ADC">
        <w:t xml:space="preserve"> 2012). This resonates with </w:t>
      </w:r>
      <w:proofErr w:type="spellStart"/>
      <w:r w:rsidR="00B362F3" w:rsidRPr="000F4ADC">
        <w:t>Fredengren’s</w:t>
      </w:r>
      <w:proofErr w:type="spellEnd"/>
      <w:r w:rsidR="00B362F3" w:rsidRPr="000F4ADC">
        <w:t xml:space="preserve"> (2013</w:t>
      </w:r>
      <w:r w:rsidR="00BF5520">
        <w:t>: 59</w:t>
      </w:r>
      <w:r w:rsidR="00B362F3" w:rsidRPr="000F4ADC">
        <w:t xml:space="preserve">) use of the concept of the </w:t>
      </w:r>
      <w:proofErr w:type="spellStart"/>
      <w:r w:rsidR="00B362F3" w:rsidRPr="000F4ADC">
        <w:t>transcorporeal</w:t>
      </w:r>
      <w:proofErr w:type="spellEnd"/>
      <w:r w:rsidR="00B362F3" w:rsidRPr="000F4ADC">
        <w:t xml:space="preserve"> to understand the blurred boundaries between the human body, places and things.</w:t>
      </w:r>
    </w:p>
    <w:p w14:paraId="5E1386C3" w14:textId="0B907E9D" w:rsidR="003D1BA5" w:rsidRPr="000F4ADC" w:rsidRDefault="00370D4C" w:rsidP="000F4ADC">
      <w:pPr>
        <w:pStyle w:val="Normal1"/>
        <w:spacing w:line="360" w:lineRule="auto"/>
        <w:ind w:firstLine="720"/>
      </w:pPr>
      <w:r w:rsidRPr="000F4ADC">
        <w:t xml:space="preserve">A cyborg archaeology acknowledges that our bodies are </w:t>
      </w:r>
      <w:proofErr w:type="spellStart"/>
      <w:r w:rsidRPr="000F4ADC">
        <w:t>dividual</w:t>
      </w:r>
      <w:proofErr w:type="spellEnd"/>
      <w:r w:rsidRPr="000F4ADC">
        <w:t xml:space="preserve">, </w:t>
      </w:r>
      <w:r w:rsidR="00715552">
        <w:t>‘</w:t>
      </w:r>
      <w:r w:rsidRPr="000F4ADC">
        <w:t>weedy and promiscuous</w:t>
      </w:r>
      <w:r w:rsidR="00715552">
        <w:t>’</w:t>
      </w:r>
      <w:r w:rsidRPr="000F4ADC">
        <w:t xml:space="preserve"> (Haraway</w:t>
      </w:r>
      <w:r w:rsidR="00121502">
        <w:t>,</w:t>
      </w:r>
      <w:r w:rsidRPr="000F4ADC">
        <w:t xml:space="preserve"> 1991</w:t>
      </w:r>
      <w:r w:rsidR="00121502">
        <w:t>,</w:t>
      </w:r>
      <w:r w:rsidRPr="000F4ADC">
        <w:t xml:space="preserve"> 1995)</w:t>
      </w:r>
      <w:r w:rsidR="00121502">
        <w:t>,</w:t>
      </w:r>
      <w:r w:rsidRPr="000F4ADC">
        <w:t xml:space="preserve"> and the </w:t>
      </w:r>
      <w:r w:rsidR="00A01E40">
        <w:t xml:space="preserve">perceived </w:t>
      </w:r>
      <w:r w:rsidRPr="000F4ADC">
        <w:t>boundaries between machines and humans, nature and culture</w:t>
      </w:r>
      <w:r w:rsidR="00121502">
        <w:t>,</w:t>
      </w:r>
      <w:r w:rsidRPr="000F4ADC">
        <w:t xml:space="preserve"> and the present and past are inevitably permeable. Virtual and augmented reality can provide a meeting ground where digital materiality defines all subjects</w:t>
      </w:r>
      <w:r w:rsidR="006F6A55" w:rsidRPr="000F4ADC">
        <w:t>, thus</w:t>
      </w:r>
      <w:r w:rsidRPr="000F4ADC">
        <w:t xml:space="preserve"> allowing</w:t>
      </w:r>
      <w:r w:rsidR="00A01E40">
        <w:t xml:space="preserve"> transgression of these perceived</w:t>
      </w:r>
      <w:r w:rsidRPr="000F4ADC">
        <w:t xml:space="preserve"> boundar</w:t>
      </w:r>
      <w:r w:rsidR="00A01E40">
        <w:t>ies</w:t>
      </w:r>
      <w:r w:rsidRPr="000F4ADC">
        <w:t xml:space="preserve">. </w:t>
      </w:r>
      <w:r w:rsidR="003D7A09" w:rsidRPr="000F4ADC">
        <w:t xml:space="preserve">A cyborg archaeology </w:t>
      </w:r>
      <w:r w:rsidR="003E649C" w:rsidRPr="000F4ADC">
        <w:t>integrates</w:t>
      </w:r>
      <w:r w:rsidR="003D7A09" w:rsidRPr="000F4ADC">
        <w:t xml:space="preserve"> the body, the author of the interpretation. </w:t>
      </w:r>
      <w:r w:rsidR="00C5499C" w:rsidRPr="000F4ADC">
        <w:t xml:space="preserve">As </w:t>
      </w:r>
      <w:proofErr w:type="spellStart"/>
      <w:r w:rsidR="00C5499C" w:rsidRPr="000F4ADC">
        <w:t>Hayles</w:t>
      </w:r>
      <w:proofErr w:type="spellEnd"/>
      <w:r w:rsidR="00C5499C" w:rsidRPr="000F4ADC">
        <w:t xml:space="preserve"> notes, </w:t>
      </w:r>
      <w:r w:rsidR="00715552">
        <w:t>‘</w:t>
      </w:r>
      <w:r w:rsidR="00C5499C" w:rsidRPr="000F4ADC">
        <w:t>we do not leave our history behind but rather, like snails, carry it around with us in the sedimented and enculturated instantiations of our pasts we call our bodies</w:t>
      </w:r>
      <w:r w:rsidR="00715552">
        <w:t>’</w:t>
      </w:r>
      <w:r w:rsidR="00C5499C" w:rsidRPr="000F4ADC">
        <w:t xml:space="preserve"> (</w:t>
      </w:r>
      <w:proofErr w:type="spellStart"/>
      <w:r w:rsidR="00121502">
        <w:t>Hayles</w:t>
      </w:r>
      <w:proofErr w:type="spellEnd"/>
      <w:r w:rsidR="00121502">
        <w:t xml:space="preserve">, </w:t>
      </w:r>
      <w:r w:rsidR="00C5499C" w:rsidRPr="000F4ADC">
        <w:t>2003</w:t>
      </w:r>
      <w:r w:rsidR="00121502">
        <w:t>:</w:t>
      </w:r>
      <w:r w:rsidR="00C5499C" w:rsidRPr="000F4ADC">
        <w:t xml:space="preserve"> 137). </w:t>
      </w:r>
      <w:r w:rsidR="00011746" w:rsidRPr="000F4ADC">
        <w:t>Yet the body is only one component of the holistic interpretation.</w:t>
      </w:r>
      <w:r w:rsidR="00AE6BE9" w:rsidRPr="000F4ADC">
        <w:t xml:space="preserve"> </w:t>
      </w:r>
      <w:r w:rsidR="003D7A09" w:rsidRPr="000F4ADC">
        <w:t xml:space="preserve">A cyborg archaeology weaves together ontologies of </w:t>
      </w:r>
      <w:r w:rsidR="008A5071" w:rsidRPr="000F4ADC">
        <w:t xml:space="preserve">humans, </w:t>
      </w:r>
      <w:r w:rsidR="003D7A09" w:rsidRPr="000F4ADC">
        <w:t>animals</w:t>
      </w:r>
      <w:r w:rsidR="00A82724">
        <w:t>,</w:t>
      </w:r>
      <w:r w:rsidR="003D7A09" w:rsidRPr="000F4ADC">
        <w:t xml:space="preserve"> and things, </w:t>
      </w:r>
      <w:proofErr w:type="spellStart"/>
      <w:r w:rsidR="003D7A09" w:rsidRPr="000F4ADC">
        <w:t>bioarchaeologies</w:t>
      </w:r>
      <w:proofErr w:type="spellEnd"/>
      <w:r w:rsidR="003D7A09" w:rsidRPr="000F4ADC">
        <w:t xml:space="preserve"> investigating ancient gut flora, and digital flows and transformations. </w:t>
      </w:r>
      <w:r w:rsidR="00F908FD" w:rsidRPr="00F15825">
        <w:t xml:space="preserve">By </w:t>
      </w:r>
      <w:r w:rsidR="00AE6BE9" w:rsidRPr="00F15825">
        <w:t>contrast</w:t>
      </w:r>
      <w:r w:rsidR="00F908FD" w:rsidRPr="00F15825">
        <w:t>,</w:t>
      </w:r>
      <w:r w:rsidR="00AE6BE9" w:rsidRPr="00F15825">
        <w:t xml:space="preserve"> a</w:t>
      </w:r>
      <w:r w:rsidR="003D7A09" w:rsidRPr="00F15825">
        <w:t xml:space="preserve"> digital archaeology creates stand-alone 3D reconstructions, floating endlessly in grey space</w:t>
      </w:r>
      <w:r w:rsidR="003D7A09" w:rsidRPr="000F4ADC">
        <w:t xml:space="preserve">. </w:t>
      </w:r>
    </w:p>
    <w:p w14:paraId="23F1EBC8" w14:textId="6CE29AA4" w:rsidR="00011746" w:rsidRPr="000F4ADC" w:rsidRDefault="003D7A09" w:rsidP="000F4ADC">
      <w:pPr>
        <w:pStyle w:val="Normal1"/>
        <w:spacing w:line="360" w:lineRule="auto"/>
        <w:ind w:firstLine="720"/>
      </w:pPr>
      <w:bookmarkStart w:id="0" w:name="_Hlk2850901"/>
      <w:r w:rsidRPr="000F4ADC">
        <w:t xml:space="preserve">In this </w:t>
      </w:r>
      <w:r w:rsidR="00355A86" w:rsidRPr="000F4ADC">
        <w:t>article</w:t>
      </w:r>
      <w:r w:rsidR="00925A3E">
        <w:t>,</w:t>
      </w:r>
      <w:r w:rsidR="00017E78" w:rsidRPr="000F4ADC">
        <w:t xml:space="preserve"> </w:t>
      </w:r>
      <w:r w:rsidR="00017E78" w:rsidRPr="00F15825">
        <w:t>I present</w:t>
      </w:r>
      <w:r w:rsidRPr="00F15825">
        <w:t xml:space="preserve"> current research in troubling the embodied encounter with the past, wherein the digital de-naturalizes and disturbs our assumptions about shared experiences with past people while simultaneously transgressing our bounded construction of our current selves</w:t>
      </w:r>
      <w:bookmarkEnd w:id="0"/>
      <w:r w:rsidRPr="00F15825">
        <w:t>.</w:t>
      </w:r>
      <w:r w:rsidR="00665D06" w:rsidRPr="000F4ADC">
        <w:t xml:space="preserve"> </w:t>
      </w:r>
      <w:r w:rsidR="0043644E" w:rsidRPr="000F4ADC">
        <w:t xml:space="preserve">I develop this argument through investigating the avatars, </w:t>
      </w:r>
      <w:r w:rsidR="00B24578" w:rsidRPr="000F4ADC">
        <w:t>machines</w:t>
      </w:r>
      <w:r w:rsidR="00833600">
        <w:t>,</w:t>
      </w:r>
      <w:r w:rsidR="00B24578" w:rsidRPr="000F4ADC">
        <w:t xml:space="preserve"> and monsters</w:t>
      </w:r>
      <w:r w:rsidR="0043644E" w:rsidRPr="000F4ADC">
        <w:t xml:space="preserve"> as productively inhabiting this interstitial space. </w:t>
      </w:r>
      <w:r w:rsidR="00665D06" w:rsidRPr="000F4ADC">
        <w:t xml:space="preserve">I argue that </w:t>
      </w:r>
      <w:r w:rsidR="007A13A7" w:rsidRPr="000F4ADC">
        <w:t>a cyborg</w:t>
      </w:r>
      <w:r w:rsidR="00665D06" w:rsidRPr="000F4ADC">
        <w:t xml:space="preserve"> archaeology can productively comment on the posthuman in archaeology. </w:t>
      </w:r>
    </w:p>
    <w:p w14:paraId="149F90CF" w14:textId="77777777" w:rsidR="00F9398F" w:rsidRPr="000F4ADC" w:rsidRDefault="00F9398F" w:rsidP="000F4ADC">
      <w:pPr>
        <w:pStyle w:val="Normal1"/>
        <w:spacing w:line="360" w:lineRule="auto"/>
      </w:pPr>
    </w:p>
    <w:p w14:paraId="48830022" w14:textId="77777777" w:rsidR="00F9398F" w:rsidRPr="009A6092" w:rsidRDefault="003D7A09" w:rsidP="009A6092">
      <w:pPr>
        <w:pStyle w:val="Normal1"/>
        <w:spacing w:line="360" w:lineRule="auto"/>
        <w:jc w:val="center"/>
        <w:rPr>
          <w:b/>
          <w:smallCaps/>
        </w:rPr>
      </w:pPr>
      <w:r w:rsidRPr="009A6092">
        <w:rPr>
          <w:b/>
          <w:smallCaps/>
        </w:rPr>
        <w:t>Avatars</w:t>
      </w:r>
    </w:p>
    <w:p w14:paraId="660100A4" w14:textId="4B603347" w:rsidR="00E028D3" w:rsidRPr="000F4ADC" w:rsidRDefault="00E028D3" w:rsidP="000F4ADC">
      <w:pPr>
        <w:pStyle w:val="Normal1"/>
        <w:spacing w:line="360" w:lineRule="auto"/>
        <w:rPr>
          <w:lang w:val="en-US"/>
        </w:rPr>
      </w:pPr>
      <w:r w:rsidRPr="000F4ADC">
        <w:t xml:space="preserve">The OKAPI Island in Second Life reconstruction of </w:t>
      </w:r>
      <w:proofErr w:type="spellStart"/>
      <w:r w:rsidRPr="000F4ADC">
        <w:t>Çatalhöyük</w:t>
      </w:r>
      <w:proofErr w:type="spellEnd"/>
      <w:r w:rsidRPr="000F4ADC">
        <w:t xml:space="preserve"> (2007–2011) was created by a team of </w:t>
      </w:r>
      <w:r w:rsidR="00A20627" w:rsidRPr="000F4ADC">
        <w:t xml:space="preserve">students, </w:t>
      </w:r>
      <w:r w:rsidR="00A20627" w:rsidRPr="000F4ADC">
        <w:rPr>
          <w:lang w:val="en-US"/>
        </w:rPr>
        <w:t>academics</w:t>
      </w:r>
      <w:r w:rsidR="003C7FC7">
        <w:rPr>
          <w:lang w:val="en-US"/>
        </w:rPr>
        <w:t>,</w:t>
      </w:r>
      <w:r w:rsidR="00A20627" w:rsidRPr="000F4ADC">
        <w:rPr>
          <w:lang w:val="en-US"/>
        </w:rPr>
        <w:t xml:space="preserve"> and technical staff </w:t>
      </w:r>
      <w:r w:rsidR="006A6159">
        <w:rPr>
          <w:lang w:val="en-US"/>
        </w:rPr>
        <w:t>f</w:t>
      </w:r>
      <w:r w:rsidR="00A20627">
        <w:rPr>
          <w:lang w:val="en-US"/>
        </w:rPr>
        <w:t xml:space="preserve">rom </w:t>
      </w:r>
      <w:r w:rsidR="00A20627">
        <w:t xml:space="preserve">the </w:t>
      </w:r>
      <w:r w:rsidRPr="000F4ADC">
        <w:t>University of California, Berkeley</w:t>
      </w:r>
      <w:r w:rsidR="00A20627">
        <w:t>,</w:t>
      </w:r>
      <w:r w:rsidRPr="000F4ADC">
        <w:t xml:space="preserve"> </w:t>
      </w:r>
      <w:r w:rsidRPr="000F4ADC">
        <w:rPr>
          <w:lang w:val="en-US"/>
        </w:rPr>
        <w:t>to explore the outreach and interpretive potential of online virtual worlds (Morgan, 2009</w:t>
      </w:r>
      <w:r w:rsidR="006A6159">
        <w:rPr>
          <w:lang w:val="en-US"/>
        </w:rPr>
        <w:t>;</w:t>
      </w:r>
      <w:r w:rsidRPr="000F4ADC">
        <w:rPr>
          <w:lang w:val="en-US"/>
        </w:rPr>
        <w:t xml:space="preserve"> </w:t>
      </w:r>
      <w:proofErr w:type="spellStart"/>
      <w:r w:rsidRPr="000F4ADC">
        <w:rPr>
          <w:lang w:val="en-US"/>
        </w:rPr>
        <w:lastRenderedPageBreak/>
        <w:t>Tringham</w:t>
      </w:r>
      <w:proofErr w:type="spellEnd"/>
      <w:r w:rsidR="006A6159">
        <w:rPr>
          <w:lang w:val="en-US"/>
        </w:rPr>
        <w:t>,</w:t>
      </w:r>
      <w:r w:rsidRPr="000F4ADC">
        <w:rPr>
          <w:lang w:val="en-US"/>
        </w:rPr>
        <w:t xml:space="preserve"> 2012). The focus was initially on reproducing Neolithic and modern-day architecture alongside displays featuring other multimedia interpretations of </w:t>
      </w:r>
      <w:proofErr w:type="spellStart"/>
      <w:r w:rsidRPr="000F4ADC">
        <w:t>Çatalhöyük</w:t>
      </w:r>
      <w:proofErr w:type="spellEnd"/>
      <w:r w:rsidRPr="000F4ADC">
        <w:t xml:space="preserve">. Yet during the first online open day, </w:t>
      </w:r>
      <w:r w:rsidR="00715552">
        <w:t>‘</w:t>
      </w:r>
      <w:r w:rsidRPr="000F4ADC">
        <w:t>meeting</w:t>
      </w:r>
      <w:r w:rsidR="00715552">
        <w:t>’</w:t>
      </w:r>
      <w:r w:rsidRPr="000F4ADC">
        <w:t xml:space="preserve"> the avatars of the far-flung participants in the real-world excavation of </w:t>
      </w:r>
      <w:proofErr w:type="spellStart"/>
      <w:r w:rsidRPr="000F4ADC">
        <w:t>Çatalhöyük</w:t>
      </w:r>
      <w:proofErr w:type="spellEnd"/>
      <w:r w:rsidRPr="000F4ADC">
        <w:t xml:space="preserve"> around a virtual campfire proved to be one of the most compelling aspects of the virtual reconstruction. </w:t>
      </w:r>
      <w:r w:rsidRPr="000F4ADC">
        <w:rPr>
          <w:lang w:val="en-US"/>
        </w:rPr>
        <w:t xml:space="preserve">Users of avatars in virtual worlds are more fully immersed when their bodies </w:t>
      </w:r>
      <w:r w:rsidR="00715552">
        <w:rPr>
          <w:lang w:val="en-US"/>
        </w:rPr>
        <w:t>‘</w:t>
      </w:r>
      <w:r w:rsidRPr="000F4ADC">
        <w:rPr>
          <w:lang w:val="en-US"/>
        </w:rPr>
        <w:t>feel right</w:t>
      </w:r>
      <w:r w:rsidR="00715552">
        <w:rPr>
          <w:lang w:val="en-US"/>
        </w:rPr>
        <w:t>’</w:t>
      </w:r>
      <w:r w:rsidRPr="000F4ADC">
        <w:rPr>
          <w:lang w:val="en-US"/>
        </w:rPr>
        <w:t xml:space="preserve"> and allow them to </w:t>
      </w:r>
      <w:r w:rsidR="00715552">
        <w:rPr>
          <w:lang w:val="en-US"/>
        </w:rPr>
        <w:t>‘</w:t>
      </w:r>
      <w:r w:rsidRPr="000F4ADC">
        <w:rPr>
          <w:lang w:val="en-US"/>
        </w:rPr>
        <w:t>construct, express, and perform the identity they are seeking</w:t>
      </w:r>
      <w:r w:rsidR="00715552">
        <w:rPr>
          <w:lang w:val="en-US"/>
        </w:rPr>
        <w:t>’</w:t>
      </w:r>
      <w:r w:rsidRPr="000F4ADC">
        <w:rPr>
          <w:lang w:val="en-US"/>
        </w:rPr>
        <w:t xml:space="preserve"> (Taylor</w:t>
      </w:r>
      <w:r w:rsidR="006A6159">
        <w:rPr>
          <w:lang w:val="en-US"/>
        </w:rPr>
        <w:t>,</w:t>
      </w:r>
      <w:r w:rsidRPr="000F4ADC">
        <w:rPr>
          <w:lang w:val="en-US"/>
        </w:rPr>
        <w:t xml:space="preserve"> 2002</w:t>
      </w:r>
      <w:r w:rsidR="006A6159">
        <w:rPr>
          <w:lang w:val="en-US"/>
        </w:rPr>
        <w:t>:</w:t>
      </w:r>
      <w:r w:rsidRPr="000F4ADC">
        <w:rPr>
          <w:lang w:val="en-US"/>
        </w:rPr>
        <w:t xml:space="preserve"> 52). Some users feel as though their avatars are </w:t>
      </w:r>
      <w:r w:rsidR="00715552">
        <w:rPr>
          <w:lang w:val="en-US"/>
        </w:rPr>
        <w:t>‘</w:t>
      </w:r>
      <w:r w:rsidRPr="000F4ADC">
        <w:rPr>
          <w:lang w:val="en-US"/>
        </w:rPr>
        <w:t>truer</w:t>
      </w:r>
      <w:r w:rsidR="00715552">
        <w:rPr>
          <w:lang w:val="en-US"/>
        </w:rPr>
        <w:t>’</w:t>
      </w:r>
      <w:r w:rsidRPr="000F4ADC">
        <w:rPr>
          <w:lang w:val="en-US"/>
        </w:rPr>
        <w:t xml:space="preserve"> reflections of themselves, as </w:t>
      </w:r>
      <w:r w:rsidR="00715552">
        <w:rPr>
          <w:lang w:val="en-US"/>
        </w:rPr>
        <w:t>‘</w:t>
      </w:r>
      <w:r w:rsidR="006A6159">
        <w:rPr>
          <w:lang w:val="en-US"/>
        </w:rPr>
        <w:t>“</w:t>
      </w:r>
      <w:r w:rsidRPr="000F4ADC">
        <w:rPr>
          <w:lang w:val="en-US"/>
        </w:rPr>
        <w:t>more them</w:t>
      </w:r>
      <w:r w:rsidR="006A6159">
        <w:rPr>
          <w:lang w:val="en-US"/>
        </w:rPr>
        <w:t>”</w:t>
      </w:r>
      <w:r w:rsidRPr="000F4ADC">
        <w:rPr>
          <w:lang w:val="en-US"/>
        </w:rPr>
        <w:t xml:space="preserve"> than their corporeal body</w:t>
      </w:r>
      <w:r w:rsidR="00715552">
        <w:rPr>
          <w:lang w:val="en-US"/>
        </w:rPr>
        <w:t>’</w:t>
      </w:r>
      <w:r w:rsidRPr="000F4ADC">
        <w:rPr>
          <w:lang w:val="en-US"/>
        </w:rPr>
        <w:t xml:space="preserve"> (Taylor</w:t>
      </w:r>
      <w:r w:rsidR="006A6159">
        <w:rPr>
          <w:lang w:val="en-US"/>
        </w:rPr>
        <w:t>,</w:t>
      </w:r>
      <w:r w:rsidRPr="000F4ADC">
        <w:rPr>
          <w:lang w:val="en-US"/>
        </w:rPr>
        <w:t xml:space="preserve"> 2002</w:t>
      </w:r>
      <w:r w:rsidR="006A6159">
        <w:rPr>
          <w:lang w:val="en-US"/>
        </w:rPr>
        <w:t>:</w:t>
      </w:r>
      <w:r w:rsidRPr="000F4ADC">
        <w:rPr>
          <w:lang w:val="en-US"/>
        </w:rPr>
        <w:t xml:space="preserve"> 54). This sense of identification did not necessarily imply that the avatars looked anything like the users controlling them; project director Ruth </w:t>
      </w:r>
      <w:proofErr w:type="spellStart"/>
      <w:r w:rsidRPr="000F4ADC">
        <w:rPr>
          <w:lang w:val="en-US"/>
        </w:rPr>
        <w:t>Tringham’s</w:t>
      </w:r>
      <w:proofErr w:type="spellEnd"/>
      <w:r w:rsidRPr="000F4ADC">
        <w:rPr>
          <w:lang w:val="en-US"/>
        </w:rPr>
        <w:t xml:space="preserve"> avatar had green skin</w:t>
      </w:r>
      <w:r w:rsidR="00352A3E">
        <w:rPr>
          <w:lang w:val="en-US"/>
        </w:rPr>
        <w:t xml:space="preserve"> </w:t>
      </w:r>
      <w:r w:rsidR="00352A3E" w:rsidRPr="000F4ADC">
        <w:rPr>
          <w:lang w:val="en-US"/>
        </w:rPr>
        <w:t>(</w:t>
      </w:r>
      <w:r w:rsidR="00352A3E" w:rsidRPr="00CC5D3F">
        <w:rPr>
          <w:lang w:val="en-US"/>
        </w:rPr>
        <w:t>Figure 2</w:t>
      </w:r>
      <w:r w:rsidR="00352A3E" w:rsidRPr="000F4ADC">
        <w:rPr>
          <w:lang w:val="en-US"/>
        </w:rPr>
        <w:t>)</w:t>
      </w:r>
      <w:r w:rsidRPr="000F4ADC">
        <w:rPr>
          <w:lang w:val="en-US"/>
        </w:rPr>
        <w:t>, a trait that she was loath to lose, even when asked to change to a more Neolithic shade for a machinima</w:t>
      </w:r>
      <w:r w:rsidR="00F05D77">
        <w:rPr>
          <w:lang w:val="en-US"/>
        </w:rPr>
        <w:t xml:space="preserve"> </w:t>
      </w:r>
      <w:r w:rsidR="00F05D77" w:rsidRPr="000F4ADC">
        <w:rPr>
          <w:lang w:val="en-US"/>
        </w:rPr>
        <w:t>(</w:t>
      </w:r>
      <w:r w:rsidR="00F05D77">
        <w:rPr>
          <w:lang w:val="en-US"/>
        </w:rPr>
        <w:t xml:space="preserve">a </w:t>
      </w:r>
      <w:r w:rsidR="00F05D77" w:rsidRPr="000F4ADC">
        <w:rPr>
          <w:lang w:val="en-US"/>
        </w:rPr>
        <w:t>movie within</w:t>
      </w:r>
      <w:r w:rsidR="00F05D77">
        <w:rPr>
          <w:lang w:val="en-US"/>
        </w:rPr>
        <w:t xml:space="preserve"> a</w:t>
      </w:r>
      <w:r w:rsidR="00F05D77" w:rsidRPr="000F4ADC">
        <w:rPr>
          <w:lang w:val="en-US"/>
        </w:rPr>
        <w:t xml:space="preserve"> virtual world)</w:t>
      </w:r>
      <w:r w:rsidRPr="000F4ADC">
        <w:rPr>
          <w:lang w:val="en-US"/>
        </w:rPr>
        <w:t xml:space="preserve">. Yet Ruth’s avatar represented her in-world self so evocatively that she started using the representation in other media, for lectures and on her Facebook wall. Accordingly, when students and staff took on Neolithic avatars to create machinima, there was dissonance between their understanding of their corporeal bodies, the avatars that reflected their mode of expression within the virtual world, and the foreign Neolithic avatars. Most changed back immediately after filming in-world. </w:t>
      </w:r>
    </w:p>
    <w:p w14:paraId="5A0E2F25" w14:textId="0FD0217A" w:rsidR="00E028D3" w:rsidRPr="000F4ADC" w:rsidRDefault="00E028D3" w:rsidP="00A17B06">
      <w:pPr>
        <w:pStyle w:val="Normal1"/>
        <w:spacing w:line="360" w:lineRule="auto"/>
        <w:ind w:firstLine="720"/>
        <w:rPr>
          <w:lang w:val="en-US"/>
        </w:rPr>
      </w:pPr>
      <w:r w:rsidRPr="000F4ADC">
        <w:rPr>
          <w:lang w:val="en-US"/>
        </w:rPr>
        <w:t xml:space="preserve">To contrast with other 3D reconstructions of </w:t>
      </w:r>
      <w:proofErr w:type="spellStart"/>
      <w:r w:rsidRPr="000F4ADC">
        <w:t>Çatalhöyük</w:t>
      </w:r>
      <w:proofErr w:type="spellEnd"/>
      <w:r w:rsidRPr="000F4ADC">
        <w:t xml:space="preserve"> that present a quiet, immersive, genteel, depopulated Neolithic, the use of avatars to navigate OKAPI Island provided a chaotic, dissonant experience that was uncomfortable and occasionally hilarious. Avatars inhabited an interstitial space (</w:t>
      </w:r>
      <w:r w:rsidR="006D1B12" w:rsidRPr="000F4ADC">
        <w:t>Figure 1</w:t>
      </w:r>
      <w:r w:rsidRPr="000F4ADC">
        <w:t xml:space="preserve">), a meeting ground between the corporeal body of the user and the remains of Neolithic people of the past. Use of these avatars highlighted the tendency within archaeology to phenomenologically </w:t>
      </w:r>
      <w:r w:rsidR="00326C87" w:rsidRPr="000F4ADC">
        <w:t>interpret</w:t>
      </w:r>
      <w:r w:rsidRPr="000F4ADC">
        <w:t xml:space="preserve"> the past as a modern, able-bodied, same-gendered, normative reflection of ourselves. Avatars can radically interfere with our assumptions about the use and navigation of space in the past. During the 2010 field season</w:t>
      </w:r>
      <w:r w:rsidR="006D1B12">
        <w:t>,</w:t>
      </w:r>
      <w:r w:rsidRPr="000F4ADC">
        <w:t xml:space="preserve"> I excavated Building 79 at </w:t>
      </w:r>
      <w:proofErr w:type="spellStart"/>
      <w:r w:rsidRPr="000F4ADC">
        <w:t>Çatalhöyük</w:t>
      </w:r>
      <w:proofErr w:type="spellEnd"/>
      <w:r w:rsidRPr="000F4ADC">
        <w:t xml:space="preserve"> and subsequently created a 3D reconstruction of it in Second Life. A building that felt relatively spacious during excavation felt cramped and </w:t>
      </w:r>
      <w:r w:rsidRPr="000F4ADC">
        <w:rPr>
          <w:lang w:val="en-US"/>
        </w:rPr>
        <w:t xml:space="preserve">claustrophobic </w:t>
      </w:r>
      <w:r w:rsidRPr="000F4ADC">
        <w:t>when trying to move through the space with my avatar</w:t>
      </w:r>
      <w:r w:rsidR="006D1B12">
        <w:t xml:space="preserve">; </w:t>
      </w:r>
      <w:r w:rsidRPr="000F4ADC">
        <w:t xml:space="preserve">I </w:t>
      </w:r>
      <w:r w:rsidR="00C86AE7" w:rsidRPr="000F4ADC">
        <w:t>then</w:t>
      </w:r>
      <w:r w:rsidRPr="000F4ADC">
        <w:t xml:space="preserve"> became convinced that the excavations at </w:t>
      </w:r>
      <w:proofErr w:type="spellStart"/>
      <w:r w:rsidRPr="000F4ADC">
        <w:t>Çatalhöyük</w:t>
      </w:r>
      <w:proofErr w:type="spellEnd"/>
      <w:r w:rsidRPr="000F4ADC">
        <w:t xml:space="preserve"> were primarily investigating the Neolithic equivalent of </w:t>
      </w:r>
      <w:r w:rsidRPr="000F4ADC">
        <w:rPr>
          <w:i/>
        </w:rPr>
        <w:t>basements</w:t>
      </w:r>
      <w:r w:rsidRPr="000F4ADC">
        <w:t xml:space="preserve">, fundamentally shifting my previous understanding of these as primary living spaces. Though these explorations were </w:t>
      </w:r>
      <w:r w:rsidRPr="000F4ADC">
        <w:lastRenderedPageBreak/>
        <w:t>extremely productive, research regarding avatars and virtual archaeology has unfortunately languished, even as new potential within the realm has intensified.</w:t>
      </w:r>
    </w:p>
    <w:p w14:paraId="629EDFC3" w14:textId="7D14D001" w:rsidR="004C0B2E" w:rsidRPr="000F4ADC" w:rsidRDefault="007A633C" w:rsidP="00A17B06">
      <w:pPr>
        <w:pStyle w:val="Normal1"/>
        <w:spacing w:line="360" w:lineRule="auto"/>
        <w:ind w:firstLine="720"/>
      </w:pPr>
      <w:r w:rsidRPr="000F4ADC">
        <w:t>A cyborg</w:t>
      </w:r>
      <w:r w:rsidR="003D7A09" w:rsidRPr="000F4ADC">
        <w:t xml:space="preserve"> archaeology </w:t>
      </w:r>
      <w:r w:rsidR="0080496C" w:rsidRPr="000F4ADC">
        <w:t xml:space="preserve">incorporates the embodied representation of the author or user </w:t>
      </w:r>
      <w:r w:rsidR="00280910" w:rsidRPr="000F4ADC">
        <w:t>into</w:t>
      </w:r>
      <w:r w:rsidR="0080496C" w:rsidRPr="000F4ADC">
        <w:t xml:space="preserve"> interpretations. </w:t>
      </w:r>
      <w:r w:rsidRPr="000F4ADC">
        <w:t xml:space="preserve">The case study of avatars dwelling in the </w:t>
      </w:r>
      <w:proofErr w:type="spellStart"/>
      <w:r w:rsidRPr="000F4ADC">
        <w:t>Çatalhöyük</w:t>
      </w:r>
      <w:proofErr w:type="spellEnd"/>
      <w:r w:rsidRPr="000F4ADC">
        <w:t xml:space="preserve"> reconstruction on OKAPI Island reveals the importance of </w:t>
      </w:r>
      <w:r w:rsidR="00495CCC" w:rsidRPr="000F4ADC">
        <w:t>embodied interpretation</w:t>
      </w:r>
      <w:r w:rsidRPr="000F4ADC">
        <w:t xml:space="preserve"> in </w:t>
      </w:r>
      <w:r w:rsidR="00BA7420" w:rsidRPr="000F4ADC">
        <w:t>virtual reconstructions, to challenge static, isolated, uncanny, and authorless 3D representations of archaeological remains (Morgan</w:t>
      </w:r>
      <w:r w:rsidR="003E471B">
        <w:t>,</w:t>
      </w:r>
      <w:r w:rsidR="00BA7420" w:rsidRPr="000F4ADC">
        <w:t xml:space="preserve"> 2009). </w:t>
      </w:r>
      <w:r w:rsidRPr="000F4ADC">
        <w:t xml:space="preserve">Since the closing of OKAPI Island, </w:t>
      </w:r>
      <w:r w:rsidR="00BA7420" w:rsidRPr="000F4ADC">
        <w:t xml:space="preserve">3D models have proliferated in archaeology </w:t>
      </w:r>
      <w:r w:rsidR="006F2C4C" w:rsidRPr="000F4ADC">
        <w:t>but</w:t>
      </w:r>
      <w:r w:rsidR="00952E66" w:rsidRPr="000F4ADC">
        <w:t xml:space="preserve"> </w:t>
      </w:r>
      <w:r w:rsidR="00BA7420" w:rsidRPr="000F4ADC">
        <w:t>there are few with any representations of humans</w:t>
      </w:r>
      <w:r w:rsidR="004C0B2E" w:rsidRPr="000F4ADC">
        <w:t xml:space="preserve"> or an embodied way to explore these models</w:t>
      </w:r>
      <w:r w:rsidR="00BA7420" w:rsidRPr="000F4ADC">
        <w:t xml:space="preserve">. </w:t>
      </w:r>
      <w:r w:rsidR="00DA281B" w:rsidRPr="000F4ADC">
        <w:t>Tringham (1991</w:t>
      </w:r>
      <w:r w:rsidR="001649E2" w:rsidRPr="000F4ADC">
        <w:t>a</w:t>
      </w:r>
      <w:r w:rsidR="00DA281B" w:rsidRPr="000F4ADC">
        <w:t xml:space="preserve">) provided an early critique of this remove as </w:t>
      </w:r>
      <w:r w:rsidR="00DA281B" w:rsidRPr="000F4ADC">
        <w:rPr>
          <w:lang w:val="uz-Cyrl-UZ"/>
        </w:rPr>
        <w:t xml:space="preserve">a </w:t>
      </w:r>
      <w:r w:rsidR="00715552">
        <w:rPr>
          <w:lang w:val="uz-Cyrl-UZ"/>
        </w:rPr>
        <w:t>‘</w:t>
      </w:r>
      <w:r w:rsidR="00DA281B" w:rsidRPr="000F4ADC">
        <w:rPr>
          <w:lang w:val="uz-Cyrl-UZ"/>
        </w:rPr>
        <w:t>dehumanized and normatized view of archaeological architecture</w:t>
      </w:r>
      <w:r w:rsidR="00715552">
        <w:rPr>
          <w:lang w:val="uz-Cyrl-UZ"/>
        </w:rPr>
        <w:t>’</w:t>
      </w:r>
      <w:r w:rsidR="00DA281B" w:rsidRPr="000F4ADC">
        <w:rPr>
          <w:lang w:val="uz-Cyrl-UZ"/>
        </w:rPr>
        <w:t xml:space="preserve"> that does not take into account the perspectives of </w:t>
      </w:r>
      <w:r w:rsidR="00715552">
        <w:rPr>
          <w:lang w:val="uz-Cyrl-UZ"/>
        </w:rPr>
        <w:t>‘</w:t>
      </w:r>
      <w:r w:rsidR="00DA281B" w:rsidRPr="000F4ADC">
        <w:rPr>
          <w:lang w:val="uz-Cyrl-UZ"/>
        </w:rPr>
        <w:t>different prehistoric actors who are of different age, gender, power, and life history</w:t>
      </w:r>
      <w:r w:rsidR="00715552">
        <w:rPr>
          <w:lang w:val="uz-Cyrl-UZ"/>
        </w:rPr>
        <w:t>’</w:t>
      </w:r>
      <w:r w:rsidR="00DA281B" w:rsidRPr="000F4ADC">
        <w:rPr>
          <w:lang w:val="uz-Cyrl-UZ"/>
        </w:rPr>
        <w:t xml:space="preserve"> (1991</w:t>
      </w:r>
      <w:r w:rsidR="0014267E" w:rsidRPr="000F4ADC">
        <w:rPr>
          <w:lang w:val="uz-Cyrl-UZ"/>
        </w:rPr>
        <w:t>a</w:t>
      </w:r>
      <w:r w:rsidR="00663301">
        <w:t>:</w:t>
      </w:r>
      <w:r w:rsidR="00DA281B" w:rsidRPr="000F4ADC">
        <w:rPr>
          <w:lang w:val="uz-Cyrl-UZ"/>
        </w:rPr>
        <w:t xml:space="preserve"> 23</w:t>
      </w:r>
      <w:r w:rsidRPr="000F4ADC">
        <w:rPr>
          <w:lang w:val="uz-Cyrl-UZ"/>
        </w:rPr>
        <w:t>;</w:t>
      </w:r>
      <w:r w:rsidR="0041580F" w:rsidRPr="000F4ADC">
        <w:rPr>
          <w:lang w:val="uz-Cyrl-UZ"/>
        </w:rPr>
        <w:t xml:space="preserve"> see also </w:t>
      </w:r>
      <w:r w:rsidR="0041580F" w:rsidRPr="000F4ADC">
        <w:t xml:space="preserve">Joyce </w:t>
      </w:r>
      <w:r w:rsidR="00663301">
        <w:t>&amp;</w:t>
      </w:r>
      <w:r w:rsidR="00663301" w:rsidRPr="000F4ADC">
        <w:t xml:space="preserve"> </w:t>
      </w:r>
      <w:r w:rsidR="0041580F" w:rsidRPr="000F4ADC">
        <w:t>Tringham</w:t>
      </w:r>
      <w:r w:rsidR="00663301">
        <w:t>,</w:t>
      </w:r>
      <w:r w:rsidR="0041580F" w:rsidRPr="000F4ADC">
        <w:t xml:space="preserve"> 2007</w:t>
      </w:r>
      <w:r w:rsidR="00DA281B" w:rsidRPr="000F4ADC">
        <w:rPr>
          <w:lang w:val="uz-Cyrl-UZ"/>
        </w:rPr>
        <w:t xml:space="preserve">). </w:t>
      </w:r>
      <w:bookmarkStart w:id="1" w:name="_Hlk2861527"/>
      <w:r w:rsidR="00186B0E" w:rsidRPr="000F4ADC">
        <w:rPr>
          <w:lang w:val="uz-Cyrl-UZ"/>
        </w:rPr>
        <w:t>Even f</w:t>
      </w:r>
      <w:r w:rsidR="00BA7420" w:rsidRPr="000F4ADC">
        <w:t xml:space="preserve">ewer </w:t>
      </w:r>
      <w:r w:rsidR="00186B0E" w:rsidRPr="000F4ADC">
        <w:t>3D models</w:t>
      </w:r>
      <w:r w:rsidR="00963312" w:rsidRPr="000F4ADC">
        <w:t xml:space="preserve"> allow</w:t>
      </w:r>
      <w:r w:rsidR="00495CCC" w:rsidRPr="000F4ADC">
        <w:t xml:space="preserve"> persiste</w:t>
      </w:r>
      <w:r w:rsidRPr="000F4ADC">
        <w:t>nt</w:t>
      </w:r>
      <w:r w:rsidR="00963312" w:rsidRPr="000F4ADC">
        <w:t xml:space="preserve"> </w:t>
      </w:r>
      <w:r w:rsidRPr="000F4ADC">
        <w:t>dwelling</w:t>
      </w:r>
      <w:r w:rsidR="00963312" w:rsidRPr="000F4ADC">
        <w:t>, though archaeologists are increasingly exploring virtual embodiment</w:t>
      </w:r>
      <w:r w:rsidR="00E61931" w:rsidRPr="000F4ADC">
        <w:t xml:space="preserve"> (Champion</w:t>
      </w:r>
      <w:r w:rsidR="00882352">
        <w:t>,</w:t>
      </w:r>
      <w:r w:rsidR="00E61931" w:rsidRPr="000F4ADC">
        <w:t xml:space="preserve"> 2008)</w:t>
      </w:r>
      <w:r w:rsidR="00963312" w:rsidRPr="000F4ADC">
        <w:t xml:space="preserve">, </w:t>
      </w:r>
      <w:r w:rsidR="00B6215E" w:rsidRPr="000F4ADC">
        <w:t>some</w:t>
      </w:r>
      <w:r w:rsidR="00963312" w:rsidRPr="000F4ADC">
        <w:t xml:space="preserve"> through the phenomenological exploration of video games (Reinhard</w:t>
      </w:r>
      <w:r w:rsidR="00882352">
        <w:t>,</w:t>
      </w:r>
      <w:r w:rsidR="00963312" w:rsidRPr="000F4ADC">
        <w:t xml:space="preserve"> 2017</w:t>
      </w:r>
      <w:r w:rsidR="00882352">
        <w:t>,</w:t>
      </w:r>
      <w:r w:rsidR="00963312" w:rsidRPr="000F4ADC">
        <w:t xml:space="preserve"> 2018)</w:t>
      </w:r>
      <w:r w:rsidR="00F340CD" w:rsidRPr="000F4ADC">
        <w:t xml:space="preserve">. </w:t>
      </w:r>
      <w:r w:rsidRPr="000F4ADC">
        <w:t>Yet the impulse remains</w:t>
      </w:r>
      <w:r w:rsidR="00882352">
        <w:t>;</w:t>
      </w:r>
      <w:r w:rsidRPr="000F4ADC">
        <w:t xml:space="preserve"> as</w:t>
      </w:r>
      <w:r w:rsidR="00A44359" w:rsidRPr="000F4ADC">
        <w:t xml:space="preserve"> </w:t>
      </w:r>
      <w:proofErr w:type="spellStart"/>
      <w:r w:rsidR="00A44359" w:rsidRPr="000F4ADC">
        <w:t>Pujol-Tost</w:t>
      </w:r>
      <w:proofErr w:type="spellEnd"/>
      <w:r w:rsidR="00A44359" w:rsidRPr="000F4ADC">
        <w:t xml:space="preserve"> </w:t>
      </w:r>
      <w:r w:rsidR="00016144" w:rsidRPr="000F4ADC">
        <w:t>notes</w:t>
      </w:r>
      <w:r w:rsidR="00882352">
        <w:t>,</w:t>
      </w:r>
      <w:r w:rsidRPr="000F4ADC">
        <w:t xml:space="preserve"> </w:t>
      </w:r>
      <w:r w:rsidR="00A44359" w:rsidRPr="000F4ADC">
        <w:t xml:space="preserve">there is a clear desire amongst archaeologists to create </w:t>
      </w:r>
      <w:r w:rsidR="00715552">
        <w:t>‘</w:t>
      </w:r>
      <w:r w:rsidR="00A44359" w:rsidRPr="000F4ADC">
        <w:t>immersive, populated, fully interactive environments that reproduce the multisensory dimension of the world</w:t>
      </w:r>
      <w:r w:rsidR="00715552">
        <w:t>’</w:t>
      </w:r>
      <w:r w:rsidR="00A44359" w:rsidRPr="000F4ADC">
        <w:t xml:space="preserve"> (</w:t>
      </w:r>
      <w:proofErr w:type="spellStart"/>
      <w:r w:rsidR="00882352" w:rsidRPr="000F4ADC">
        <w:t>Pujol-Tost</w:t>
      </w:r>
      <w:proofErr w:type="spellEnd"/>
      <w:r w:rsidR="00882352">
        <w:t>,</w:t>
      </w:r>
      <w:r w:rsidR="00882352" w:rsidRPr="000F4ADC">
        <w:t xml:space="preserve"> </w:t>
      </w:r>
      <w:r w:rsidR="00A44359" w:rsidRPr="000F4ADC">
        <w:t>2017</w:t>
      </w:r>
      <w:r w:rsidR="00882352">
        <w:t>:</w:t>
      </w:r>
      <w:r w:rsidR="00A44359" w:rsidRPr="000F4ADC">
        <w:t xml:space="preserve"> 2). </w:t>
      </w:r>
    </w:p>
    <w:p w14:paraId="40D5EE2C" w14:textId="71DFD3CE" w:rsidR="00F9398F" w:rsidRPr="000F4ADC" w:rsidRDefault="00BF022A" w:rsidP="00A17B06">
      <w:pPr>
        <w:pStyle w:val="Normal1"/>
        <w:spacing w:line="360" w:lineRule="auto"/>
        <w:ind w:firstLine="720"/>
      </w:pPr>
      <w:bookmarkStart w:id="2" w:name="_Hlk2866548"/>
      <w:bookmarkEnd w:id="1"/>
      <w:r w:rsidRPr="000F4ADC">
        <w:t>T</w:t>
      </w:r>
      <w:r w:rsidR="003D7A09" w:rsidRPr="000F4ADC">
        <w:t>echnology and research</w:t>
      </w:r>
      <w:r w:rsidRPr="000F4ADC">
        <w:t xml:space="preserve"> regarding avatars ha</w:t>
      </w:r>
      <w:r w:rsidR="00485409">
        <w:t>ve</w:t>
      </w:r>
      <w:r w:rsidR="003D7A09" w:rsidRPr="000F4ADC">
        <w:t xml:space="preserve"> </w:t>
      </w:r>
      <w:r w:rsidR="00E36BF8" w:rsidRPr="000F4ADC">
        <w:t>moved rapidly</w:t>
      </w:r>
      <w:r w:rsidR="003D7A09" w:rsidRPr="000F4ADC">
        <w:t xml:space="preserve">, </w:t>
      </w:r>
      <w:r w:rsidR="00882352">
        <w:t>including</w:t>
      </w:r>
      <w:r w:rsidR="003D7A09" w:rsidRPr="000F4ADC">
        <w:t xml:space="preserve"> greater</w:t>
      </w:r>
      <w:r w:rsidR="00BB7FC1" w:rsidRPr="000F4ADC">
        <w:t xml:space="preserve"> optical fidelity,</w:t>
      </w:r>
      <w:r w:rsidR="003D7A09" w:rsidRPr="000F4ADC">
        <w:t xml:space="preserve"> affinity with avatars with mirrored gestures, quick-creation of lifelike avatar faces, but also revealing greater attachment and empat</w:t>
      </w:r>
      <w:r w:rsidR="00BB7FC1" w:rsidRPr="000F4ADC">
        <w:t>hy through the use of avatars. For example, r</w:t>
      </w:r>
      <w:r w:rsidR="003D7A09" w:rsidRPr="000F4ADC">
        <w:t xml:space="preserve">ecent research has </w:t>
      </w:r>
      <w:r w:rsidR="00882352">
        <w:t>shown</w:t>
      </w:r>
      <w:r w:rsidR="00882352" w:rsidRPr="000F4ADC">
        <w:t xml:space="preserve"> </w:t>
      </w:r>
      <w:r w:rsidR="003D7A09" w:rsidRPr="000F4ADC">
        <w:t>that changing the virtual race of a</w:t>
      </w:r>
      <w:r w:rsidR="00312A8E">
        <w:t xml:space="preserve"> user’s</w:t>
      </w:r>
      <w:r w:rsidR="003D7A09" w:rsidRPr="000F4ADC">
        <w:t xml:space="preserve"> avatar can increase empathy and reduces implicit racial bias against people of colour (Hasler et al.</w:t>
      </w:r>
      <w:r w:rsidR="00882352">
        <w:t>,</w:t>
      </w:r>
      <w:r w:rsidR="003D7A09" w:rsidRPr="000F4ADC">
        <w:t xml:space="preserve"> 2017). Significantly</w:t>
      </w:r>
      <w:r w:rsidR="009A4DA5" w:rsidRPr="000F4ADC">
        <w:t xml:space="preserve"> for archaeologists</w:t>
      </w:r>
      <w:r w:rsidR="003D7A09" w:rsidRPr="000F4ADC">
        <w:t xml:space="preserve">, researchers are increasingly looking to virtual reality </w:t>
      </w:r>
      <w:r w:rsidR="007672E8" w:rsidRPr="000F4ADC">
        <w:t xml:space="preserve">to allow people to </w:t>
      </w:r>
      <w:r w:rsidR="003D7A09" w:rsidRPr="000F4ADC">
        <w:t>tak</w:t>
      </w:r>
      <w:r w:rsidR="007672E8" w:rsidRPr="000F4ADC">
        <w:t>e</w:t>
      </w:r>
      <w:r w:rsidR="003D7A09" w:rsidRPr="000F4ADC">
        <w:t xml:space="preserve"> on the perspective of groups that are outside the experience of the user. Bringing together the demonstrable impacts of </w:t>
      </w:r>
      <w:r w:rsidR="00495CCC" w:rsidRPr="000F4ADC">
        <w:t>eliciting</w:t>
      </w:r>
      <w:r w:rsidR="003D7A09" w:rsidRPr="000F4ADC">
        <w:t xml:space="preserve"> understanding and empathy through cultural heritage and through avatars</w:t>
      </w:r>
      <w:r w:rsidR="007672E8" w:rsidRPr="000F4ADC">
        <w:t xml:space="preserve"> of past people</w:t>
      </w:r>
      <w:r w:rsidR="003D7A09" w:rsidRPr="000F4ADC">
        <w:t xml:space="preserve"> could have a significant </w:t>
      </w:r>
      <w:r w:rsidR="00D450FB">
        <w:t>influence</w:t>
      </w:r>
      <w:r w:rsidR="00D450FB" w:rsidRPr="000F4ADC">
        <w:t xml:space="preserve"> </w:t>
      </w:r>
      <w:r w:rsidR="003D7A09" w:rsidRPr="000F4ADC">
        <w:t>on perceptions of the past. The stakes are higher when</w:t>
      </w:r>
      <w:r w:rsidR="007672E8" w:rsidRPr="000F4ADC">
        <w:t xml:space="preserve"> these</w:t>
      </w:r>
      <w:r w:rsidR="003D7A09" w:rsidRPr="000F4ADC">
        <w:t xml:space="preserve"> life-like representations </w:t>
      </w:r>
      <w:r w:rsidR="00D450FB">
        <w:t>are based on</w:t>
      </w:r>
      <w:r w:rsidR="003D7A09" w:rsidRPr="000F4ADC">
        <w:t xml:space="preserve"> specific evidence such as ancient DNA, isotopic analyses, and other bioarchaeological information. </w:t>
      </w:r>
    </w:p>
    <w:p w14:paraId="45697641" w14:textId="32CD7495" w:rsidR="00812540" w:rsidRPr="000F4ADC" w:rsidRDefault="003D7A09" w:rsidP="00A17B06">
      <w:pPr>
        <w:pStyle w:val="Normal1"/>
        <w:spacing w:line="360" w:lineRule="auto"/>
        <w:ind w:firstLine="720"/>
      </w:pPr>
      <w:r w:rsidRPr="000F4ADC">
        <w:t xml:space="preserve">These converging technologies have </w:t>
      </w:r>
      <w:r w:rsidR="00AC2D0F" w:rsidRPr="000F4ADC">
        <w:t xml:space="preserve">the </w:t>
      </w:r>
      <w:r w:rsidRPr="000F4ADC">
        <w:t xml:space="preserve">potential </w:t>
      </w:r>
      <w:r w:rsidR="00485409" w:rsidRPr="000F4ADC">
        <w:t xml:space="preserve">both </w:t>
      </w:r>
      <w:r w:rsidRPr="000F4ADC">
        <w:t xml:space="preserve">to significantly alter our interpretation of past landscapes and to reconfigure our understanding of ourselves as bounded, modern people. </w:t>
      </w:r>
      <w:r w:rsidR="00AC2D0F" w:rsidRPr="000F4ADC">
        <w:t>The</w:t>
      </w:r>
      <w:r w:rsidRPr="000F4ADC">
        <w:t xml:space="preserve"> animation of past people is fraught with complex questions of ethics and </w:t>
      </w:r>
      <w:r w:rsidRPr="000F4ADC">
        <w:lastRenderedPageBreak/>
        <w:t>identity, tied to diverse ideas regarding the treatment and display of human remains, the depiction of past people, and potential adverse effects of taking on the embodied experience of another person. This is further complicated by the wide range of possibilities involving augmented reality. At the most complex</w:t>
      </w:r>
      <w:r w:rsidR="00F51BED" w:rsidRPr="000F4ADC">
        <w:t xml:space="preserve"> (and hereto </w:t>
      </w:r>
      <w:r w:rsidR="00606451" w:rsidRPr="000F4ADC">
        <w:t>purely science fiction</w:t>
      </w:r>
      <w:r w:rsidR="00F51BED" w:rsidRPr="000F4ADC">
        <w:t>)</w:t>
      </w:r>
      <w:r w:rsidRPr="000F4ADC">
        <w:t xml:space="preserve"> end of this range, wearable technologies could allow a fully reconstructed person to look in the mirror and not see themselves but </w:t>
      </w:r>
      <w:r w:rsidR="00613E02" w:rsidRPr="000F4ADC">
        <w:t>a past person</w:t>
      </w:r>
      <w:r w:rsidRPr="000F4ADC">
        <w:t xml:space="preserve"> looking back. </w:t>
      </w:r>
      <w:bookmarkStart w:id="3" w:name="_Hlk2863531"/>
      <w:r w:rsidRPr="000F4ADC">
        <w:t>The other end</w:t>
      </w:r>
      <w:r w:rsidR="005C084A" w:rsidRPr="000F4ADC">
        <w:t xml:space="preserve"> of the spectrum could be</w:t>
      </w:r>
      <w:r w:rsidRPr="000F4ADC">
        <w:t xml:space="preserve"> a geolocated auditory augmented reality that suggests the physical </w:t>
      </w:r>
      <w:r w:rsidR="008F596E">
        <w:t>qualities</w:t>
      </w:r>
      <w:r w:rsidR="008F596E" w:rsidRPr="000F4ADC">
        <w:t xml:space="preserve"> </w:t>
      </w:r>
      <w:r w:rsidRPr="000F4ADC">
        <w:t>of navigating the space with the bodily affordances of a past person</w:t>
      </w:r>
      <w:bookmarkEnd w:id="3"/>
      <w:r w:rsidRPr="000F4ADC">
        <w:t xml:space="preserve">. Though the specific manifestations may be highly diverse, </w:t>
      </w:r>
      <w:r w:rsidR="00485409">
        <w:t>a</w:t>
      </w:r>
      <w:r w:rsidR="00485409" w:rsidRPr="000F4ADC">
        <w:t xml:space="preserve">rchaeologists must consider the full implications of our resurrections, </w:t>
      </w:r>
      <w:r w:rsidR="00485409">
        <w:t>paying</w:t>
      </w:r>
      <w:r w:rsidR="00485409" w:rsidRPr="000F4ADC">
        <w:t xml:space="preserve"> particular attention to feminist </w:t>
      </w:r>
      <w:proofErr w:type="spellStart"/>
      <w:r w:rsidR="00485409" w:rsidRPr="000F4ADC">
        <w:t>posthumanist</w:t>
      </w:r>
      <w:proofErr w:type="spellEnd"/>
      <w:r w:rsidR="00485409" w:rsidRPr="000F4ADC">
        <w:t xml:space="preserve"> ethical practice. </w:t>
      </w:r>
      <w:r w:rsidR="00485409">
        <w:t>W</w:t>
      </w:r>
      <w:r w:rsidRPr="000F4ADC">
        <w:t>hat are our responsibilities to the people of the past?</w:t>
      </w:r>
      <w:r w:rsidR="005C084A" w:rsidRPr="000F4ADC">
        <w:t xml:space="preserve"> </w:t>
      </w:r>
    </w:p>
    <w:p w14:paraId="464EDF88" w14:textId="4F0DC604" w:rsidR="00F9398F" w:rsidRPr="000F4ADC" w:rsidRDefault="003D7A09" w:rsidP="00A17B06">
      <w:pPr>
        <w:pStyle w:val="Normal1"/>
        <w:spacing w:line="360" w:lineRule="auto"/>
        <w:ind w:firstLine="720"/>
      </w:pPr>
      <w:r w:rsidRPr="000F4ADC">
        <w:t xml:space="preserve">Digital reconstruction through avatars is an aggressive re-personalization, an occupation of </w:t>
      </w:r>
      <w:r w:rsidR="006C2344">
        <w:t>a</w:t>
      </w:r>
      <w:r w:rsidR="006C2344" w:rsidRPr="000F4ADC">
        <w:t xml:space="preserve"> </w:t>
      </w:r>
      <w:r w:rsidRPr="000F4ADC">
        <w:t>dead body. At the same time our construction of the person is acting back upon us, forcing us to consider the landscape and experience</w:t>
      </w:r>
      <w:r w:rsidR="00485409">
        <w:t xml:space="preserve"> the world</w:t>
      </w:r>
      <w:r w:rsidRPr="000F4ADC">
        <w:t xml:space="preserve"> through bodies different </w:t>
      </w:r>
      <w:r w:rsidR="006C2344">
        <w:t>from</w:t>
      </w:r>
      <w:r w:rsidR="006C2344" w:rsidRPr="000F4ADC">
        <w:t xml:space="preserve"> </w:t>
      </w:r>
      <w:r w:rsidRPr="000F4ADC">
        <w:t xml:space="preserve">our own. Through avatars we become </w:t>
      </w:r>
      <w:bookmarkStart w:id="4" w:name="_Hlk2866184"/>
      <w:r w:rsidRPr="000F4ADC">
        <w:t xml:space="preserve">distributed people with multiple subjectivities </w:t>
      </w:r>
      <w:bookmarkEnd w:id="4"/>
      <w:r w:rsidRPr="000F4ADC">
        <w:t>(Turkle</w:t>
      </w:r>
      <w:r w:rsidR="006C2344">
        <w:t>,</w:t>
      </w:r>
      <w:r w:rsidRPr="000F4ADC">
        <w:t xml:space="preserve"> 1997). An engagement with cybernetic posthumanism within digital archaeology and virtual reconstruction would both temper technological determinism and specifically inform our embodied manifestations of archaeological interpretations and growing reliance on screen-work as archaeology (Edgeworth</w:t>
      </w:r>
      <w:r w:rsidR="00374308">
        <w:t>,</w:t>
      </w:r>
      <w:r w:rsidRPr="000F4ADC">
        <w:t xml:space="preserve"> 2014). Further, we can move away from presentist constructions of archaeology and acknowledge the </w:t>
      </w:r>
      <w:r w:rsidR="006307B3" w:rsidRPr="00CC5D3F">
        <w:rPr>
          <w:strike/>
        </w:rPr>
        <w:t>co-</w:t>
      </w:r>
      <w:proofErr w:type="gramStart"/>
      <w:r w:rsidR="006307B3" w:rsidRPr="00CC5D3F">
        <w:rPr>
          <w:strike/>
        </w:rPr>
        <w:t xml:space="preserve">permeation </w:t>
      </w:r>
      <w:r w:rsidR="003601DE" w:rsidRPr="00CC5D3F">
        <w:rPr>
          <w:strike/>
        </w:rPr>
        <w:t xml:space="preserve"> </w:t>
      </w:r>
      <w:r w:rsidR="003601DE">
        <w:t>porous</w:t>
      </w:r>
      <w:proofErr w:type="gramEnd"/>
      <w:r w:rsidR="003601DE">
        <w:t xml:space="preserve"> nature </w:t>
      </w:r>
      <w:r w:rsidR="006307B3" w:rsidRPr="000F4ADC">
        <w:t>of</w:t>
      </w:r>
      <w:r w:rsidR="003601DE">
        <w:t xml:space="preserve"> the</w:t>
      </w:r>
      <w:r w:rsidR="006307B3" w:rsidRPr="000F4ADC">
        <w:t xml:space="preserve"> past and present </w:t>
      </w:r>
      <w:r w:rsidRPr="000F4ADC">
        <w:t>in our work.</w:t>
      </w:r>
    </w:p>
    <w:bookmarkEnd w:id="2"/>
    <w:p w14:paraId="7713B70A" w14:textId="77777777" w:rsidR="00C46A7C" w:rsidRPr="000F4ADC" w:rsidRDefault="00C46A7C" w:rsidP="000F4ADC">
      <w:pPr>
        <w:pStyle w:val="Normal1"/>
        <w:spacing w:line="360" w:lineRule="auto"/>
      </w:pPr>
    </w:p>
    <w:p w14:paraId="2A6B064E" w14:textId="77777777" w:rsidR="00C46A7C" w:rsidRPr="009A6092" w:rsidRDefault="00C46A7C" w:rsidP="009A6092">
      <w:pPr>
        <w:pStyle w:val="Normal1"/>
        <w:spacing w:line="360" w:lineRule="auto"/>
        <w:jc w:val="center"/>
        <w:rPr>
          <w:b/>
          <w:smallCaps/>
        </w:rPr>
      </w:pPr>
      <w:bookmarkStart w:id="5" w:name="_Hlk2888218"/>
      <w:r w:rsidRPr="009A6092">
        <w:rPr>
          <w:b/>
          <w:smallCaps/>
        </w:rPr>
        <w:t>Monsters</w:t>
      </w:r>
    </w:p>
    <w:p w14:paraId="212FEAE7" w14:textId="4BF86525" w:rsidR="00812540" w:rsidRPr="000F4ADC" w:rsidRDefault="00812540" w:rsidP="000F4ADC">
      <w:pPr>
        <w:pStyle w:val="Normal1"/>
        <w:spacing w:line="360" w:lineRule="auto"/>
      </w:pPr>
      <w:r w:rsidRPr="000F4ADC">
        <w:t>A cyborg archaeology has the synaesthesia of the monster; when brought to digital archaeology, an embodied, emplaced</w:t>
      </w:r>
      <w:r w:rsidR="00810B21">
        <w:t>,</w:t>
      </w:r>
      <w:r w:rsidRPr="000F4ADC">
        <w:t xml:space="preserve"> multisensory experience can profoundly disturb, but also resonate. We accidentally stumbled on this monstrous quality with Voices Re/Cognition, a 2014 Heritage Jam project. A team including Stuart Eve, Colleen Morgan, Alexis Pantos, Sam </w:t>
      </w:r>
      <w:proofErr w:type="spellStart"/>
      <w:r w:rsidRPr="000F4ADC">
        <w:t>Kinchin</w:t>
      </w:r>
      <w:proofErr w:type="spellEnd"/>
      <w:r w:rsidRPr="000F4ADC">
        <w:t>-Smith</w:t>
      </w:r>
      <w:r w:rsidR="00810B21">
        <w:t>,</w:t>
      </w:r>
      <w:r w:rsidRPr="000F4ADC">
        <w:t xml:space="preserve"> Kerrie Hoff</w:t>
      </w:r>
      <w:r w:rsidR="008F78EF">
        <w:t>,</w:t>
      </w:r>
      <w:r w:rsidRPr="000F4ADC">
        <w:t xml:space="preserve"> and a remotely-present Shawn Graham created the prototype for an aural augmented reality mobile application (Morgan</w:t>
      </w:r>
      <w:r w:rsidR="008F78EF">
        <w:t>,</w:t>
      </w:r>
      <w:r w:rsidRPr="000F4ADC">
        <w:t xml:space="preserve"> 2015</w:t>
      </w:r>
      <w:r w:rsidR="008F78EF">
        <w:t xml:space="preserve">; </w:t>
      </w:r>
      <w:r w:rsidR="008F78EF" w:rsidRPr="000F4ADC">
        <w:t>Graham et al.</w:t>
      </w:r>
      <w:r w:rsidR="008F78EF">
        <w:t>,</w:t>
      </w:r>
      <w:r w:rsidR="008F78EF" w:rsidRPr="000F4ADC">
        <w:t xml:space="preserve"> 2019</w:t>
      </w:r>
      <w:r w:rsidR="003601DE">
        <w:t>a</w:t>
      </w:r>
      <w:r w:rsidRPr="000F4ADC">
        <w:t xml:space="preserve">). This app aurally emphasized visibly </w:t>
      </w:r>
      <w:r w:rsidR="00715552">
        <w:t>‘</w:t>
      </w:r>
      <w:r w:rsidRPr="000F4ADC">
        <w:t>empty</w:t>
      </w:r>
      <w:r w:rsidR="00715552">
        <w:t>’</w:t>
      </w:r>
      <w:r w:rsidRPr="000F4ADC">
        <w:t xml:space="preserve"> spaces in York Cemetery, showing them to be full of unmarked graves, and gave </w:t>
      </w:r>
      <w:r w:rsidR="00715552">
        <w:t>‘</w:t>
      </w:r>
      <w:r w:rsidRPr="000F4ADC">
        <w:t>voices</w:t>
      </w:r>
      <w:r w:rsidR="00715552">
        <w:t>’</w:t>
      </w:r>
      <w:r w:rsidRPr="000F4ADC">
        <w:t xml:space="preserve"> and stories to individual tombstones. Yet these voices all spoke at the same time. Entering the cemetery was </w:t>
      </w:r>
      <w:r w:rsidR="008F78EF">
        <w:t>like</w:t>
      </w:r>
      <w:r w:rsidRPr="000F4ADC">
        <w:t xml:space="preserve"> opening </w:t>
      </w:r>
      <w:r w:rsidR="008F78EF">
        <w:t>the</w:t>
      </w:r>
      <w:r w:rsidR="008F78EF" w:rsidRPr="000F4ADC">
        <w:t xml:space="preserve"> </w:t>
      </w:r>
      <w:r w:rsidRPr="000F4ADC">
        <w:t xml:space="preserve">door of a raucous house party. The volume of each </w:t>
      </w:r>
      <w:r w:rsidR="00715552">
        <w:lastRenderedPageBreak/>
        <w:t>‘</w:t>
      </w:r>
      <w:r w:rsidRPr="000F4ADC">
        <w:t>voice</w:t>
      </w:r>
      <w:r w:rsidR="00715552">
        <w:t>’</w:t>
      </w:r>
      <w:r w:rsidRPr="000F4ADC">
        <w:t xml:space="preserve"> was determined by</w:t>
      </w:r>
      <w:r w:rsidR="00291755">
        <w:t xml:space="preserve"> the user’s</w:t>
      </w:r>
      <w:r w:rsidRPr="000F4ADC">
        <w:t xml:space="preserve"> proximity to the tombstone, like leaning into to overhear groups of people engaged in conversation. Successful ventures into cyborg interpretation should not be a seamless, transhuman integration of machine and body to transmit ideas about the past, but should invoke a monstrous disruption, interfering with both our understanding of the past and current sense of self. </w:t>
      </w:r>
    </w:p>
    <w:p w14:paraId="1257924D" w14:textId="4469B1FE" w:rsidR="00B91AAE" w:rsidRPr="000F4ADC" w:rsidRDefault="00B91AAE" w:rsidP="00A17B06">
      <w:pPr>
        <w:pStyle w:val="Normal1"/>
        <w:spacing w:line="360" w:lineRule="auto"/>
        <w:ind w:firstLine="720"/>
        <w:rPr>
          <w:lang w:val="uz-Cyrl-UZ"/>
        </w:rPr>
      </w:pPr>
      <w:r w:rsidRPr="000F4ADC">
        <w:rPr>
          <w:lang w:val="en-US"/>
        </w:rPr>
        <w:t>Monsters, in their sensuous, ambivalent in-between</w:t>
      </w:r>
      <w:r w:rsidR="008F78EF">
        <w:rPr>
          <w:lang w:val="en-US"/>
        </w:rPr>
        <w:t>n</w:t>
      </w:r>
      <w:r w:rsidRPr="000F4ADC">
        <w:rPr>
          <w:lang w:val="en-US"/>
        </w:rPr>
        <w:t>ess, can be an expression of creative impulse, subversion, o</w:t>
      </w:r>
      <w:r w:rsidR="008F78EF">
        <w:rPr>
          <w:lang w:val="en-US"/>
        </w:rPr>
        <w:t>r</w:t>
      </w:r>
      <w:r w:rsidRPr="000F4ADC">
        <w:rPr>
          <w:lang w:val="en-US"/>
        </w:rPr>
        <w:t xml:space="preserve"> evidence of play within archaeology. In their examination of the queer potential of the monstrous, </w:t>
      </w:r>
      <w:r w:rsidRPr="000F4ADC">
        <w:t>Jones and Harris (2016) reject the homogenization and mainstreaming of LGBTQI+ narratives and embrace complication and unintelligibility. In a parallel publication, I discuss a queer digital arc</w:t>
      </w:r>
      <w:r w:rsidR="002146CC" w:rsidRPr="000F4ADC">
        <w:t xml:space="preserve">haeology </w:t>
      </w:r>
      <w:r w:rsidRPr="000F4ADC">
        <w:rPr>
          <w:lang w:val="uz-Cyrl-UZ"/>
        </w:rPr>
        <w:t xml:space="preserve">inspired by subversive acts of </w:t>
      </w:r>
      <w:r w:rsidRPr="000F4ADC">
        <w:rPr>
          <w:i/>
          <w:lang w:val="uz-Cyrl-UZ"/>
        </w:rPr>
        <w:t>détournement</w:t>
      </w:r>
      <w:r w:rsidRPr="000F4ADC">
        <w:rPr>
          <w:lang w:val="uz-Cyrl-UZ"/>
        </w:rPr>
        <w:t>, comics, 3D reconstructions</w:t>
      </w:r>
      <w:r w:rsidR="005B2974">
        <w:t>,</w:t>
      </w:r>
      <w:r w:rsidRPr="000F4ADC">
        <w:rPr>
          <w:lang w:val="uz-Cyrl-UZ"/>
        </w:rPr>
        <w:t xml:space="preserve"> and video games (Morgan, forthcoming). To creatively transgress within archaeology is delightful. While working at Leskernick Hill, the Stone Worlds surveyors created wooden house doorways to determine view</w:t>
      </w:r>
      <w:r w:rsidR="005B2974">
        <w:t>-</w:t>
      </w:r>
      <w:r w:rsidRPr="000F4ADC">
        <w:rPr>
          <w:lang w:val="uz-Cyrl-UZ"/>
        </w:rPr>
        <w:t xml:space="preserve">sheds, which required </w:t>
      </w:r>
      <w:r w:rsidR="00715552">
        <w:rPr>
          <w:lang w:val="uz-Cyrl-UZ"/>
        </w:rPr>
        <w:t>‘</w:t>
      </w:r>
      <w:r w:rsidRPr="000F4ADC">
        <w:rPr>
          <w:lang w:val="uz-Cyrl-UZ"/>
        </w:rPr>
        <w:t>people walking over to the other huts, standing on the walls and becoming the huts themse</w:t>
      </w:r>
      <w:r w:rsidR="00C628F9">
        <w:t>l</w:t>
      </w:r>
      <w:r w:rsidRPr="000F4ADC">
        <w:rPr>
          <w:lang w:val="uz-Cyrl-UZ"/>
        </w:rPr>
        <w:t>ves...everyone was rolling around with laughter at the madness of it all (Bender et al.</w:t>
      </w:r>
      <w:r w:rsidR="005B2974">
        <w:t>,</w:t>
      </w:r>
      <w:r w:rsidRPr="000F4ADC">
        <w:rPr>
          <w:lang w:val="uz-Cyrl-UZ"/>
        </w:rPr>
        <w:t xml:space="preserve"> 2007</w:t>
      </w:r>
      <w:r w:rsidR="005B2974">
        <w:t>:</w:t>
      </w:r>
      <w:r w:rsidRPr="000F4ADC">
        <w:rPr>
          <w:lang w:val="uz-Cyrl-UZ"/>
        </w:rPr>
        <w:t xml:space="preserve"> 53</w:t>
      </w:r>
      <w:r w:rsidR="005B2974">
        <w:t>,</w:t>
      </w:r>
      <w:r w:rsidRPr="000F4ADC">
        <w:rPr>
          <w:lang w:val="uz-Cyrl-UZ"/>
        </w:rPr>
        <w:t xml:space="preserve"> noted in Eve</w:t>
      </w:r>
      <w:r w:rsidR="005B2974">
        <w:t>,</w:t>
      </w:r>
      <w:r w:rsidRPr="000F4ADC">
        <w:rPr>
          <w:lang w:val="uz-Cyrl-UZ"/>
        </w:rPr>
        <w:t xml:space="preserve"> 2014</w:t>
      </w:r>
      <w:r w:rsidR="005B2974">
        <w:t>:</w:t>
      </w:r>
      <w:r w:rsidRPr="000F4ADC">
        <w:rPr>
          <w:lang w:val="uz-Cyrl-UZ"/>
        </w:rPr>
        <w:t xml:space="preserve"> 97). In our work on the Media Archaeology Drive Project (MAD-P), we found the application of archaeological methods to examine a computer hard drive </w:t>
      </w:r>
      <w:r w:rsidR="00715552">
        <w:rPr>
          <w:lang w:val="uz-Cyrl-UZ"/>
        </w:rPr>
        <w:t>‘</w:t>
      </w:r>
      <w:r w:rsidRPr="000F4ADC">
        <w:rPr>
          <w:lang w:val="uz-Cyrl-UZ"/>
        </w:rPr>
        <w:t>the best kind of mischief,</w:t>
      </w:r>
      <w:r w:rsidR="00715552">
        <w:rPr>
          <w:lang w:val="uz-Cyrl-UZ"/>
        </w:rPr>
        <w:t>’</w:t>
      </w:r>
      <w:r w:rsidRPr="000F4ADC">
        <w:rPr>
          <w:lang w:val="uz-Cyrl-UZ"/>
        </w:rPr>
        <w:t xml:space="preserve"> reconfiguring our research and challenging our preconceptions</w:t>
      </w:r>
      <w:r w:rsidR="00291755">
        <w:rPr>
          <w:lang w:val="uz-Cyrl-UZ"/>
        </w:rPr>
        <w:t>.</w:t>
      </w:r>
      <w:r w:rsidRPr="000F4ADC">
        <w:rPr>
          <w:lang w:val="uz-Cyrl-UZ"/>
        </w:rPr>
        <w:t xml:space="preserve"> (Perry </w:t>
      </w:r>
      <w:r w:rsidR="005B2974">
        <w:t>&amp;</w:t>
      </w:r>
      <w:r w:rsidR="005B2974" w:rsidRPr="000F4ADC">
        <w:rPr>
          <w:lang w:val="uz-Cyrl-UZ"/>
        </w:rPr>
        <w:t xml:space="preserve"> </w:t>
      </w:r>
      <w:r w:rsidRPr="000F4ADC">
        <w:rPr>
          <w:lang w:val="uz-Cyrl-UZ"/>
        </w:rPr>
        <w:t>Morgan</w:t>
      </w:r>
      <w:r w:rsidR="005B2974">
        <w:t>,</w:t>
      </w:r>
      <w:r w:rsidRPr="000F4ADC">
        <w:rPr>
          <w:lang w:val="uz-Cyrl-UZ"/>
        </w:rPr>
        <w:t xml:space="preserve"> 2015</w:t>
      </w:r>
      <w:r w:rsidR="005B2974">
        <w:t>:</w:t>
      </w:r>
      <w:r w:rsidRPr="000F4ADC">
        <w:rPr>
          <w:lang w:val="uz-Cyrl-UZ"/>
        </w:rPr>
        <w:t xml:space="preserve"> 101).</w:t>
      </w:r>
      <w:r w:rsidR="00291755">
        <w:rPr>
          <w:lang w:val="uz-Cyrl-UZ"/>
        </w:rPr>
        <w:t xml:space="preserve"> For example, using standard archaeological conventions</w:t>
      </w:r>
      <w:r w:rsidR="00CC5D3F">
        <w:rPr>
          <w:lang w:val="en-AU"/>
        </w:rPr>
        <w:t>,</w:t>
      </w:r>
      <w:r w:rsidR="00291755">
        <w:rPr>
          <w:lang w:val="uz-Cyrl-UZ"/>
        </w:rPr>
        <w:t xml:space="preserve"> such as recording sheets and scale drawings to document digital media forced us to consider</w:t>
      </w:r>
      <w:r w:rsidR="00867C2A">
        <w:rPr>
          <w:lang w:val="uz-Cyrl-UZ"/>
        </w:rPr>
        <w:t xml:space="preserve"> and record digital textures, </w:t>
      </w:r>
      <w:r w:rsidR="00291755">
        <w:rPr>
          <w:lang w:val="uz-Cyrl-UZ"/>
        </w:rPr>
        <w:t>negative and positive features</w:t>
      </w:r>
      <w:r w:rsidR="00867C2A">
        <w:rPr>
          <w:lang w:val="uz-Cyrl-UZ"/>
        </w:rPr>
        <w:t>, and examine icons in exquisite detail.</w:t>
      </w:r>
      <w:r w:rsidRPr="000F4ADC">
        <w:rPr>
          <w:lang w:val="uz-Cyrl-UZ"/>
        </w:rPr>
        <w:t xml:space="preserve"> Play is an underrated but deeply important part of creative digital practice in archaeology.</w:t>
      </w:r>
    </w:p>
    <w:p w14:paraId="0960231D" w14:textId="481683C0" w:rsidR="00B91AAE" w:rsidRPr="000F4ADC" w:rsidRDefault="00B91AAE" w:rsidP="00A17B06">
      <w:pPr>
        <w:pStyle w:val="Normal1"/>
        <w:spacing w:line="360" w:lineRule="auto"/>
        <w:ind w:firstLine="720"/>
        <w:rPr>
          <w:lang w:val="uz-Cyrl-UZ"/>
        </w:rPr>
      </w:pPr>
      <w:r w:rsidRPr="000F4ADC">
        <w:rPr>
          <w:lang w:val="uz-Cyrl-UZ"/>
        </w:rPr>
        <w:t>There is also resonance within Shawn Graham and colleagues’ (201</w:t>
      </w:r>
      <w:r w:rsidR="00161DA2">
        <w:rPr>
          <w:lang w:val="uz-Cyrl-UZ"/>
        </w:rPr>
        <w:t>9</w:t>
      </w:r>
      <w:r w:rsidRPr="000F4ADC">
        <w:rPr>
          <w:lang w:val="uz-Cyrl-UZ"/>
        </w:rPr>
        <w:t>) work on productive failure within digital archaeology, to experiment and play without punishment and improve resili</w:t>
      </w:r>
      <w:r w:rsidR="006109D3">
        <w:t>e</w:t>
      </w:r>
      <w:r w:rsidRPr="000F4ADC">
        <w:rPr>
          <w:lang w:val="uz-Cyrl-UZ"/>
        </w:rPr>
        <w:t xml:space="preserve">nce for building a better understanding during the next iteration. For digital archaeological practitioners, failure is a default position: to experiment with new technology and to use it in an unorthodox fashion is to fail spectacularly and repeatedly. For every seamless and verisimilar 3D fly-through presentation (or 2D screenshot reproduced within traditional publication), there is a vast digital graveyard of failed projects. The fragility of digital outputs within archaeology is relatively well documented (see Law </w:t>
      </w:r>
      <w:r w:rsidR="005B2974">
        <w:t>&amp;</w:t>
      </w:r>
      <w:r w:rsidR="005B2974" w:rsidRPr="000F4ADC">
        <w:rPr>
          <w:lang w:val="uz-Cyrl-UZ"/>
        </w:rPr>
        <w:t xml:space="preserve"> </w:t>
      </w:r>
      <w:r w:rsidRPr="000F4ADC">
        <w:rPr>
          <w:lang w:val="uz-Cyrl-UZ"/>
        </w:rPr>
        <w:t>Morgan</w:t>
      </w:r>
      <w:r w:rsidR="005B2974">
        <w:t>,</w:t>
      </w:r>
      <w:r w:rsidRPr="000F4ADC">
        <w:rPr>
          <w:lang w:val="uz-Cyrl-UZ"/>
        </w:rPr>
        <w:t xml:space="preserve"> 2014, amongst others)</w:t>
      </w:r>
      <w:r w:rsidR="009E485B">
        <w:t>,</w:t>
      </w:r>
      <w:r w:rsidRPr="000F4ADC">
        <w:rPr>
          <w:lang w:val="uz-Cyrl-UZ"/>
        </w:rPr>
        <w:t xml:space="preserve"> and teaching these technologies leaves an astonishing wreckage of half-realised models, broken </w:t>
      </w:r>
      <w:r w:rsidRPr="000F4ADC">
        <w:rPr>
          <w:lang w:val="uz-Cyrl-UZ"/>
        </w:rPr>
        <w:lastRenderedPageBreak/>
        <w:t xml:space="preserve">databases and drone videos of grass and </w:t>
      </w:r>
      <w:r w:rsidR="00D10C73" w:rsidRPr="000F4ADC">
        <w:rPr>
          <w:lang w:val="uz-Cyrl-UZ"/>
        </w:rPr>
        <w:t>boots</w:t>
      </w:r>
      <w:r w:rsidRPr="000F4ADC">
        <w:rPr>
          <w:lang w:val="uz-Cyrl-UZ"/>
        </w:rPr>
        <w:t xml:space="preserve">. The important lesson is </w:t>
      </w:r>
      <w:r w:rsidR="009E485B">
        <w:t>to document</w:t>
      </w:r>
      <w:r w:rsidR="009E485B" w:rsidRPr="000F4ADC">
        <w:rPr>
          <w:lang w:val="uz-Cyrl-UZ"/>
        </w:rPr>
        <w:t xml:space="preserve"> </w:t>
      </w:r>
      <w:r w:rsidRPr="000F4ADC">
        <w:rPr>
          <w:lang w:val="uz-Cyrl-UZ"/>
        </w:rPr>
        <w:t>the paradata (Denard</w:t>
      </w:r>
      <w:r w:rsidR="009E485B">
        <w:t>,</w:t>
      </w:r>
      <w:r w:rsidRPr="000F4ADC">
        <w:rPr>
          <w:lang w:val="uz-Cyrl-UZ"/>
        </w:rPr>
        <w:t xml:space="preserve"> 2012), to reveal the monstrous underbellies of our virtual realities, failed and fully realised.</w:t>
      </w:r>
    </w:p>
    <w:p w14:paraId="5DF6014F" w14:textId="2F3C8834" w:rsidR="00C46A7C" w:rsidRPr="000F4ADC" w:rsidRDefault="009E485B" w:rsidP="00A17B06">
      <w:pPr>
        <w:pStyle w:val="Normal1"/>
        <w:spacing w:line="360" w:lineRule="auto"/>
        <w:ind w:firstLine="720"/>
      </w:pPr>
      <w:r w:rsidRPr="000F4ADC">
        <w:t xml:space="preserve">Cyborg </w:t>
      </w:r>
      <w:r w:rsidR="00C46A7C" w:rsidRPr="000F4ADC">
        <w:t>archae</w:t>
      </w:r>
      <w:r w:rsidR="00BB581E" w:rsidRPr="000F4ADC">
        <w:t>ology is a practice in worlding</w:t>
      </w:r>
      <w:r w:rsidR="000D2DF1" w:rsidRPr="000F4ADC">
        <w:t>, bringing together digital representations of past and present people, places</w:t>
      </w:r>
      <w:r>
        <w:t>,</w:t>
      </w:r>
      <w:r w:rsidR="000D2DF1" w:rsidRPr="000F4ADC">
        <w:t xml:space="preserve"> and things. Creating presence </w:t>
      </w:r>
      <w:r w:rsidR="00AC7F02" w:rsidRPr="000F4ADC">
        <w:t xml:space="preserve">requires a multisensorial engagement with these representations. Angela </w:t>
      </w:r>
      <w:proofErr w:type="spellStart"/>
      <w:r w:rsidR="00AC7F02" w:rsidRPr="000F4ADC">
        <w:t>Piccini</w:t>
      </w:r>
      <w:proofErr w:type="spellEnd"/>
      <w:r w:rsidR="00AC7F02" w:rsidRPr="000F4ADC">
        <w:t xml:space="preserve"> (2015)</w:t>
      </w:r>
      <w:r w:rsidR="0005525F">
        <w:t>,</w:t>
      </w:r>
      <w:r w:rsidR="00AC7F02" w:rsidRPr="000F4ADC">
        <w:t xml:space="preserve"> </w:t>
      </w:r>
      <w:r w:rsidR="0005525F">
        <w:t>in a productive discussion of</w:t>
      </w:r>
      <w:r w:rsidR="00812540" w:rsidRPr="000F4ADC">
        <w:t xml:space="preserve"> multisensorial</w:t>
      </w:r>
      <w:r w:rsidR="00AC7F02" w:rsidRPr="000F4ADC">
        <w:t xml:space="preserve"> worlding that comes from </w:t>
      </w:r>
      <w:r w:rsidR="00C46A7C" w:rsidRPr="000F4ADC">
        <w:t>enacting the material-discursive practice through gesture and moving image</w:t>
      </w:r>
      <w:r w:rsidR="0005525F">
        <w:t>,</w:t>
      </w:r>
      <w:r w:rsidR="00C46A7C" w:rsidRPr="000F4ADC">
        <w:t xml:space="preserve"> notes</w:t>
      </w:r>
      <w:r w:rsidR="0005525F">
        <w:t xml:space="preserve"> that</w:t>
      </w:r>
      <w:r w:rsidR="00C46A7C" w:rsidRPr="000F4ADC">
        <w:t xml:space="preserve"> the world of archaeology on television is </w:t>
      </w:r>
      <w:r w:rsidR="0005525F" w:rsidRPr="000F4ADC">
        <w:t>fashioned</w:t>
      </w:r>
      <w:r w:rsidR="00C46A7C" w:rsidRPr="000F4ADC">
        <w:t xml:space="preserve"> and transmitted through pointing, touching, contact</w:t>
      </w:r>
      <w:r w:rsidR="0005525F">
        <w:t>;</w:t>
      </w:r>
      <w:r w:rsidR="00C46A7C" w:rsidRPr="000F4ADC">
        <w:t xml:space="preserve"> the edits creat</w:t>
      </w:r>
      <w:r w:rsidR="0005525F">
        <w:t>e</w:t>
      </w:r>
      <w:r w:rsidR="00C46A7C" w:rsidRPr="000F4ADC">
        <w:t xml:space="preserve"> </w:t>
      </w:r>
      <w:r w:rsidR="00715552">
        <w:t>‘</w:t>
      </w:r>
      <w:r w:rsidR="00C46A7C" w:rsidRPr="000F4ADC">
        <w:t>an archaeologist-material-landscape assemblage where the boundaries between each are practi</w:t>
      </w:r>
      <w:r w:rsidR="0005525F">
        <w:t>s</w:t>
      </w:r>
      <w:r w:rsidR="00C46A7C" w:rsidRPr="000F4ADC">
        <w:t>ed through the abstraction and reconfiguration of multiple, indistinct bodies that resolve as human and non-human, but do not emphasize the ontological separation of the two</w:t>
      </w:r>
      <w:r w:rsidR="00715552">
        <w:t>’</w:t>
      </w:r>
      <w:r w:rsidR="00C46A7C" w:rsidRPr="000F4ADC">
        <w:t xml:space="preserve"> (</w:t>
      </w:r>
      <w:proofErr w:type="spellStart"/>
      <w:r w:rsidR="0005525F" w:rsidRPr="000F4ADC">
        <w:t>Piccini</w:t>
      </w:r>
      <w:proofErr w:type="spellEnd"/>
      <w:r w:rsidR="0005525F">
        <w:t>,</w:t>
      </w:r>
      <w:r w:rsidR="0005525F" w:rsidRPr="000F4ADC">
        <w:t xml:space="preserve"> </w:t>
      </w:r>
      <w:r w:rsidR="00C46A7C" w:rsidRPr="000F4ADC">
        <w:t>2015</w:t>
      </w:r>
      <w:r w:rsidR="0005525F">
        <w:t>:</w:t>
      </w:r>
      <w:r w:rsidR="00C46A7C" w:rsidRPr="000F4ADC">
        <w:t xml:space="preserve"> 65). </w:t>
      </w:r>
      <w:proofErr w:type="spellStart"/>
      <w:r w:rsidR="00C46A7C" w:rsidRPr="000F4ADC">
        <w:t>Tringham’s</w:t>
      </w:r>
      <w:proofErr w:type="spellEnd"/>
      <w:r w:rsidR="00C46A7C" w:rsidRPr="000F4ADC">
        <w:t xml:space="preserve"> (2013) multisensory digital archaeology emphasizes haptics to create the present-past Neolithic in Turkey. She aimed to confound and enhance the body’s haptic experience by playing with virtual touch, layering realities by introducing a </w:t>
      </w:r>
      <w:r w:rsidR="00715552">
        <w:t>‘</w:t>
      </w:r>
      <w:r w:rsidR="00C46A7C" w:rsidRPr="000F4ADC">
        <w:t>real world</w:t>
      </w:r>
      <w:r w:rsidR="00715552">
        <w:t>’</w:t>
      </w:r>
      <w:r w:rsidR="00C46A7C" w:rsidRPr="000F4ADC">
        <w:t xml:space="preserve"> audio and video guide into the virtual space of the Second Life reconstruction of </w:t>
      </w:r>
      <w:proofErr w:type="spellStart"/>
      <w:r w:rsidR="006E06CC" w:rsidRPr="000F4ADC">
        <w:t>Çatalhöyük</w:t>
      </w:r>
      <w:proofErr w:type="spellEnd"/>
      <w:r w:rsidR="006E06CC" w:rsidRPr="000F4ADC">
        <w:t xml:space="preserve"> </w:t>
      </w:r>
      <w:r w:rsidR="00C46A7C" w:rsidRPr="000F4ADC">
        <w:t>(</w:t>
      </w:r>
      <w:proofErr w:type="spellStart"/>
      <w:r w:rsidR="00867C2A">
        <w:t>Tringham</w:t>
      </w:r>
      <w:proofErr w:type="spellEnd"/>
      <w:r w:rsidR="00867C2A">
        <w:t xml:space="preserve"> </w:t>
      </w:r>
      <w:r w:rsidR="00C46A7C" w:rsidRPr="000F4ADC">
        <w:t>2013). Similarly, Eve</w:t>
      </w:r>
      <w:r w:rsidR="006E06CC">
        <w:t xml:space="preserve"> </w:t>
      </w:r>
      <w:r w:rsidR="006E06CC" w:rsidRPr="000F4ADC">
        <w:t>(2014</w:t>
      </w:r>
      <w:r w:rsidR="006E06CC">
        <w:t>,</w:t>
      </w:r>
      <w:r w:rsidR="006E06CC" w:rsidRPr="000F4ADC">
        <w:t xml:space="preserve"> 2018)</w:t>
      </w:r>
      <w:r w:rsidR="00C46A7C" w:rsidRPr="000F4ADC">
        <w:t xml:space="preserve"> introduces </w:t>
      </w:r>
      <w:r w:rsidR="00715552">
        <w:t>‘</w:t>
      </w:r>
      <w:r w:rsidR="00C46A7C" w:rsidRPr="000F4ADC">
        <w:t>The Dead Man’s Nose,</w:t>
      </w:r>
      <w:r w:rsidR="00715552">
        <w:t>’</w:t>
      </w:r>
      <w:r w:rsidR="00C46A7C" w:rsidRPr="000F4ADC">
        <w:t xml:space="preserve"> a simple set-up that allowed the emplacement of various smells from Bronze Age Britain in </w:t>
      </w:r>
      <w:r w:rsidR="00715552">
        <w:t>‘</w:t>
      </w:r>
      <w:proofErr w:type="spellStart"/>
      <w:r w:rsidR="00C46A7C" w:rsidRPr="000F4ADC">
        <w:t>smellzones</w:t>
      </w:r>
      <w:proofErr w:type="spellEnd"/>
      <w:r w:rsidR="00C46A7C" w:rsidRPr="000F4ADC">
        <w:t>,</w:t>
      </w:r>
      <w:r w:rsidR="00715552">
        <w:t>’</w:t>
      </w:r>
      <w:r w:rsidR="00C46A7C" w:rsidRPr="000F4ADC">
        <w:t xml:space="preserve"> activated by proximity. Champion notes that </w:t>
      </w:r>
      <w:r w:rsidR="00715552">
        <w:t>‘</w:t>
      </w:r>
      <w:r w:rsidR="00C46A7C" w:rsidRPr="000F4ADC">
        <w:t>new forms of kinaesthetic and sensory perception do not even need to be human in origin</w:t>
      </w:r>
      <w:r w:rsidR="00715552">
        <w:t>’</w:t>
      </w:r>
      <w:r w:rsidR="00C46A7C" w:rsidRPr="000F4ADC">
        <w:t xml:space="preserve"> (</w:t>
      </w:r>
      <w:r w:rsidR="006E06CC">
        <w:t xml:space="preserve">Champion, </w:t>
      </w:r>
      <w:r w:rsidR="00C46A7C" w:rsidRPr="000F4ADC">
        <w:t>2008</w:t>
      </w:r>
      <w:r w:rsidR="006E06CC">
        <w:t>:</w:t>
      </w:r>
      <w:r w:rsidR="00C46A7C" w:rsidRPr="000F4ADC">
        <w:t xml:space="preserve"> 196), allowing us to proceed as </w:t>
      </w:r>
      <w:r w:rsidR="00C46A7C" w:rsidRPr="000F4ADC">
        <w:rPr>
          <w:i/>
        </w:rPr>
        <w:t>monsters</w:t>
      </w:r>
      <w:r w:rsidR="00C46A7C" w:rsidRPr="000F4ADC">
        <w:t xml:space="preserve">, mingling our senses with plants, animals, artefacts, </w:t>
      </w:r>
      <w:r w:rsidR="006E06CC">
        <w:t xml:space="preserve">and </w:t>
      </w:r>
      <w:r w:rsidR="00C46A7C" w:rsidRPr="000F4ADC">
        <w:t>architecture.</w:t>
      </w:r>
    </w:p>
    <w:p w14:paraId="446D32A7" w14:textId="574FB914" w:rsidR="00C46A7C" w:rsidRPr="000F4ADC" w:rsidRDefault="00C46A7C" w:rsidP="00A17B06">
      <w:pPr>
        <w:pStyle w:val="Normal1"/>
        <w:spacing w:line="360" w:lineRule="auto"/>
        <w:ind w:firstLine="720"/>
      </w:pPr>
      <w:r w:rsidRPr="000F4ADC">
        <w:t xml:space="preserve">This confounding of senses is echoed in Hayward’s (2010) haptic-optic </w:t>
      </w:r>
      <w:r w:rsidR="006E06CC">
        <w:t>‘</w:t>
      </w:r>
      <w:proofErr w:type="spellStart"/>
      <w:r w:rsidRPr="009A6092">
        <w:t>fingeryeyes</w:t>
      </w:r>
      <w:proofErr w:type="spellEnd"/>
      <w:r w:rsidR="006E06CC" w:rsidRPr="00780E21">
        <w:t>’</w:t>
      </w:r>
      <w:r w:rsidRPr="000F4ADC">
        <w:t xml:space="preserve"> designation. Hayward coined </w:t>
      </w:r>
      <w:r w:rsidR="006E06CC">
        <w:t>the term</w:t>
      </w:r>
      <w:r w:rsidR="006E06CC" w:rsidRPr="000F4ADC">
        <w:t xml:space="preserve"> </w:t>
      </w:r>
      <w:r w:rsidRPr="000F4ADC">
        <w:t xml:space="preserve">in her multispecies ethnographic research on cup corals and scientists at the Long Marine Laboratory </w:t>
      </w:r>
      <w:r w:rsidR="006E06CC">
        <w:t xml:space="preserve">at Santa Cruz in California </w:t>
      </w:r>
      <w:r w:rsidRPr="000F4ADC">
        <w:t xml:space="preserve">to understand the </w:t>
      </w:r>
      <w:r w:rsidR="00715552">
        <w:t>‘</w:t>
      </w:r>
      <w:r w:rsidRPr="000F4ADC">
        <w:t xml:space="preserve">tentacular visuality of cross-species encounters and to name the </w:t>
      </w:r>
      <w:proofErr w:type="spellStart"/>
      <w:r w:rsidRPr="000F4ADC">
        <w:t>synaesthetic</w:t>
      </w:r>
      <w:proofErr w:type="spellEnd"/>
      <w:r w:rsidRPr="000F4ADC">
        <w:t xml:space="preserve"> quality of materialized sensation</w:t>
      </w:r>
      <w:r w:rsidR="00715552">
        <w:t>’</w:t>
      </w:r>
      <w:r w:rsidRPr="000F4ADC">
        <w:t xml:space="preserve">. </w:t>
      </w:r>
      <w:r w:rsidR="00FA629B">
        <w:t>She</w:t>
      </w:r>
      <w:r w:rsidR="00FA629B" w:rsidRPr="000F4ADC">
        <w:t xml:space="preserve"> </w:t>
      </w:r>
      <w:r w:rsidRPr="000F4ADC">
        <w:t xml:space="preserve">cites the </w:t>
      </w:r>
      <w:r w:rsidR="00715552">
        <w:t>‘</w:t>
      </w:r>
      <w:r w:rsidRPr="000F4ADC">
        <w:t>in-between of encounter, a space of movement, of potential...</w:t>
      </w:r>
      <w:r w:rsidR="00FA629B">
        <w:t xml:space="preserve"> </w:t>
      </w:r>
      <w:r w:rsidRPr="000F4ADC">
        <w:t>the transfer of intensity, of expressivity in the simultaneity of touching and feeling (</w:t>
      </w:r>
      <w:r w:rsidR="00FA629B">
        <w:t xml:space="preserve">Hayward, 2010: 580 and </w:t>
      </w:r>
      <w:r w:rsidRPr="000F4ADC">
        <w:t xml:space="preserve">581). This is particularly important to meaningful interpretation in archaeology. Hayward </w:t>
      </w:r>
      <w:r w:rsidR="00FA629B">
        <w:t>refers to</w:t>
      </w:r>
      <w:r w:rsidR="00FA629B" w:rsidRPr="000F4ADC">
        <w:t xml:space="preserve"> </w:t>
      </w:r>
      <w:r w:rsidRPr="000F4ADC">
        <w:t xml:space="preserve">Howes’ </w:t>
      </w:r>
      <w:r w:rsidR="00FA629B" w:rsidRPr="000F4ADC">
        <w:t>(2005</w:t>
      </w:r>
      <w:r w:rsidR="00FA629B">
        <w:t>:</w:t>
      </w:r>
      <w:r w:rsidR="00FA629B" w:rsidRPr="000F4ADC">
        <w:t xml:space="preserve"> 7)</w:t>
      </w:r>
      <w:r w:rsidR="00FA629B">
        <w:t xml:space="preserve"> </w:t>
      </w:r>
      <w:r w:rsidRPr="000F4ADC">
        <w:t xml:space="preserve">concept of </w:t>
      </w:r>
      <w:r w:rsidRPr="000F4ADC">
        <w:rPr>
          <w:i/>
        </w:rPr>
        <w:t>emplacement</w:t>
      </w:r>
      <w:r w:rsidRPr="000F4ADC">
        <w:t xml:space="preserve">, </w:t>
      </w:r>
      <w:r w:rsidR="00715552">
        <w:t>‘</w:t>
      </w:r>
      <w:r w:rsidRPr="000F4ADC">
        <w:t>the sensuous interrelationship of body-mind-environment</w:t>
      </w:r>
      <w:r w:rsidR="00715552">
        <w:t>’</w:t>
      </w:r>
      <w:r w:rsidRPr="000F4ADC">
        <w:t xml:space="preserve">, to which she adds </w:t>
      </w:r>
      <w:r w:rsidR="00715552">
        <w:t>‘</w:t>
      </w:r>
      <w:r w:rsidRPr="000F4ADC">
        <w:t>an attention to texture, animation, galvanizing drives...</w:t>
      </w:r>
      <w:r w:rsidR="00FA629B">
        <w:t xml:space="preserve"> </w:t>
      </w:r>
      <w:r w:rsidRPr="000F4ADC">
        <w:t>we are embodied in relation to the world</w:t>
      </w:r>
      <w:r w:rsidR="00715552">
        <w:t>’</w:t>
      </w:r>
      <w:r w:rsidRPr="000F4ADC">
        <w:t xml:space="preserve"> (</w:t>
      </w:r>
      <w:r w:rsidR="00FA629B">
        <w:t xml:space="preserve">Hayward, </w:t>
      </w:r>
      <w:r w:rsidRPr="000F4ADC">
        <w:t>2010</w:t>
      </w:r>
      <w:r w:rsidR="00FA629B">
        <w:t xml:space="preserve">: </w:t>
      </w:r>
      <w:r w:rsidRPr="000F4ADC">
        <w:t xml:space="preserve">592). </w:t>
      </w:r>
      <w:r w:rsidRPr="000F4ADC">
        <w:lastRenderedPageBreak/>
        <w:t xml:space="preserve">Using </w:t>
      </w:r>
      <w:proofErr w:type="spellStart"/>
      <w:r w:rsidRPr="000F4ADC">
        <w:t>fingeryeyes</w:t>
      </w:r>
      <w:proofErr w:type="spellEnd"/>
      <w:r w:rsidRPr="000F4ADC">
        <w:t xml:space="preserve"> to augment and decentre </w:t>
      </w:r>
      <w:r w:rsidR="00FA629B">
        <w:t xml:space="preserve">the </w:t>
      </w:r>
      <w:r w:rsidR="00956144">
        <w:t>engagement</w:t>
      </w:r>
      <w:r w:rsidR="00FA629B">
        <w:t xml:space="preserve"> </w:t>
      </w:r>
      <w:r w:rsidRPr="000F4ADC">
        <w:t>within archaeological investigation and interpretation had a tentative beginning in transhuman interventions such as Chrysanthi et al.</w:t>
      </w:r>
      <w:r w:rsidR="00956144">
        <w:t>’s</w:t>
      </w:r>
      <w:r w:rsidRPr="000F4ADC">
        <w:t xml:space="preserve"> (2016) use of personal video recording devices (</w:t>
      </w:r>
      <w:proofErr w:type="spellStart"/>
      <w:r w:rsidRPr="000F4ADC">
        <w:t>GoPros</w:t>
      </w:r>
      <w:proofErr w:type="spellEnd"/>
      <w:r w:rsidRPr="000F4ADC">
        <w:t>) during excavation</w:t>
      </w:r>
      <w:r w:rsidR="00956144">
        <w:t>,</w:t>
      </w:r>
      <w:r w:rsidRPr="000F4ADC">
        <w:t xml:space="preserve"> or </w:t>
      </w:r>
      <w:proofErr w:type="spellStart"/>
      <w:r w:rsidRPr="000F4ADC">
        <w:t>Witmore’s</w:t>
      </w:r>
      <w:proofErr w:type="spellEnd"/>
      <w:r w:rsidRPr="000F4ADC">
        <w:t xml:space="preserve"> (2004) peripatetic video, but these could be further elaborated on. These interventions highlighted the archaeological gaze and added another interpretive layer to excavation and survey, but did not manage to profoundly change the perception of the viewer or the archaeologist. </w:t>
      </w:r>
    </w:p>
    <w:p w14:paraId="1D55EF2A" w14:textId="4201CF84" w:rsidR="00C46A7C" w:rsidRPr="000F4ADC" w:rsidRDefault="00C46A7C" w:rsidP="00A17B06">
      <w:pPr>
        <w:pStyle w:val="Normal1"/>
        <w:spacing w:line="360" w:lineRule="auto"/>
        <w:ind w:firstLine="720"/>
      </w:pPr>
      <w:r w:rsidRPr="000F4ADC">
        <w:t xml:space="preserve">I have used the term monster to </w:t>
      </w:r>
      <w:r w:rsidR="00466599" w:rsidRPr="000F4ADC">
        <w:t>describe</w:t>
      </w:r>
      <w:r w:rsidRPr="000F4ADC">
        <w:t xml:space="preserve"> </w:t>
      </w:r>
      <w:proofErr w:type="spellStart"/>
      <w:r w:rsidRPr="000F4ADC">
        <w:t>synaesthetic</w:t>
      </w:r>
      <w:proofErr w:type="spellEnd"/>
      <w:r w:rsidRPr="000F4ADC">
        <w:t xml:space="preserve"> interventions in</w:t>
      </w:r>
      <w:r w:rsidR="00387A48" w:rsidRPr="000F4ADC">
        <w:t>to digital archaeology, but the term</w:t>
      </w:r>
      <w:r w:rsidRPr="000F4ADC">
        <w:t xml:space="preserve"> also evoke</w:t>
      </w:r>
      <w:r w:rsidR="00387A48" w:rsidRPr="000F4ADC">
        <w:t>s</w:t>
      </w:r>
      <w:r w:rsidRPr="000F4ADC">
        <w:t xml:space="preserve"> a sense of difference, of </w:t>
      </w:r>
      <w:r w:rsidRPr="000F4ADC">
        <w:rPr>
          <w:i/>
        </w:rPr>
        <w:t>other</w:t>
      </w:r>
      <w:r w:rsidRPr="000F4ADC">
        <w:t xml:space="preserve">. Monsters </w:t>
      </w:r>
      <w:r w:rsidR="00715552">
        <w:t>‘</w:t>
      </w:r>
      <w:r w:rsidRPr="000F4ADC">
        <w:t>represent the in between, the mixed, the ambivalent…</w:t>
      </w:r>
      <w:r w:rsidR="00956144">
        <w:t xml:space="preserve"> [</w:t>
      </w:r>
      <w:r w:rsidRPr="000F4ADC">
        <w:t>the</w:t>
      </w:r>
      <w:r w:rsidR="00956144">
        <w:t>]</w:t>
      </w:r>
      <w:r w:rsidRPr="000F4ADC">
        <w:t xml:space="preserve"> horrible and wonderful, object of aber</w:t>
      </w:r>
      <w:r w:rsidR="00956144">
        <w:t>r</w:t>
      </w:r>
      <w:r w:rsidRPr="000F4ADC">
        <w:t>ation and adora</w:t>
      </w:r>
      <w:r w:rsidR="004274E4" w:rsidRPr="000F4ADC">
        <w:t>tion</w:t>
      </w:r>
      <w:r w:rsidR="00715552">
        <w:t>’</w:t>
      </w:r>
      <w:r w:rsidR="004274E4" w:rsidRPr="000F4ADC">
        <w:t xml:space="preserve"> (</w:t>
      </w:r>
      <w:proofErr w:type="spellStart"/>
      <w:r w:rsidR="004274E4" w:rsidRPr="000F4ADC">
        <w:t>Braidotti</w:t>
      </w:r>
      <w:proofErr w:type="spellEnd"/>
      <w:r w:rsidR="00956144">
        <w:t>,</w:t>
      </w:r>
      <w:r w:rsidR="004274E4" w:rsidRPr="000F4ADC">
        <w:t xml:space="preserve"> 1997</w:t>
      </w:r>
      <w:r w:rsidR="00956144">
        <w:t>:</w:t>
      </w:r>
      <w:r w:rsidR="004274E4" w:rsidRPr="000F4ADC">
        <w:t xml:space="preserve"> 62). Digital interventions</w:t>
      </w:r>
      <w:r w:rsidRPr="000F4ADC">
        <w:t xml:space="preserve"> are </w:t>
      </w:r>
      <w:r w:rsidR="004274E4" w:rsidRPr="000F4ADC">
        <w:t>Frankenstein’s monsters</w:t>
      </w:r>
      <w:r w:rsidRPr="000F4ADC">
        <w:t xml:space="preserve">, lurching somewhere between </w:t>
      </w:r>
      <w:proofErr w:type="spellStart"/>
      <w:r w:rsidRPr="000F4ADC">
        <w:t>Tringham’s</w:t>
      </w:r>
      <w:proofErr w:type="spellEnd"/>
      <w:r w:rsidRPr="000F4ADC">
        <w:t xml:space="preserve"> </w:t>
      </w:r>
      <w:r w:rsidR="00715552">
        <w:t>‘</w:t>
      </w:r>
      <w:r w:rsidRPr="000F4ADC">
        <w:t>faceless blobs</w:t>
      </w:r>
      <w:r w:rsidR="00715552">
        <w:t>’</w:t>
      </w:r>
      <w:r w:rsidRPr="000F4ADC">
        <w:t xml:space="preserve"> (1991b) and an idealized ontological collective</w:t>
      </w:r>
      <w:r w:rsidR="00105458" w:rsidRPr="000F4ADC">
        <w:t>—</w:t>
      </w:r>
      <w:r w:rsidR="003721A5" w:rsidRPr="000F4ADC">
        <w:t>networked and</w:t>
      </w:r>
      <w:r w:rsidR="00105458" w:rsidRPr="000F4ADC">
        <w:t xml:space="preserve"> multi-faceted but still oddly homogenous</w:t>
      </w:r>
      <w:r w:rsidRPr="000F4ADC">
        <w:t xml:space="preserve">. </w:t>
      </w:r>
      <w:r w:rsidR="004274E4" w:rsidRPr="000F4ADC">
        <w:t>Archaeological monsters</w:t>
      </w:r>
      <w:r w:rsidRPr="000F4ADC">
        <w:t xml:space="preserve"> </w:t>
      </w:r>
      <w:r w:rsidR="004274E4" w:rsidRPr="000F4ADC">
        <w:t>are a</w:t>
      </w:r>
      <w:r w:rsidRPr="000F4ADC">
        <w:t xml:space="preserve"> human and unhuman </w:t>
      </w:r>
      <w:r w:rsidR="004274E4" w:rsidRPr="000F4ADC">
        <w:t>aggregate</w:t>
      </w:r>
      <w:r w:rsidRPr="000F4ADC">
        <w:t>, one that digital archaeologists</w:t>
      </w:r>
      <w:r w:rsidR="004274E4" w:rsidRPr="000F4ADC">
        <w:t xml:space="preserve"> should recognize as we</w:t>
      </w:r>
      <w:r w:rsidR="00956144" w:rsidRPr="000F4ADC">
        <w:t xml:space="preserve"> </w:t>
      </w:r>
      <w:r w:rsidR="004274E4" w:rsidRPr="000F4ADC">
        <w:t>practi</w:t>
      </w:r>
      <w:r w:rsidR="00956144">
        <w:t>s</w:t>
      </w:r>
      <w:r w:rsidR="004274E4" w:rsidRPr="000F4ADC">
        <w:t>e</w:t>
      </w:r>
      <w:r w:rsidRPr="000F4ADC">
        <w:t xml:space="preserve"> assembling </w:t>
      </w:r>
      <w:r w:rsidR="00715552">
        <w:t>‘</w:t>
      </w:r>
      <w:r w:rsidRPr="000F4ADC">
        <w:rPr>
          <w:lang w:val="en-US"/>
        </w:rPr>
        <w:t>articulations among cosmos, animal, human, machine, and landscape in their recursive sidereal, bony, electronic, and geological skeletons</w:t>
      </w:r>
      <w:r w:rsidR="00715552">
        <w:rPr>
          <w:lang w:val="en-US"/>
        </w:rPr>
        <w:t>’</w:t>
      </w:r>
      <w:r w:rsidR="001827B3" w:rsidRPr="000F4ADC">
        <w:rPr>
          <w:lang w:val="en-US"/>
        </w:rPr>
        <w:t xml:space="preserve"> (Haraway, 1992</w:t>
      </w:r>
      <w:r w:rsidR="00956144">
        <w:rPr>
          <w:lang w:val="en-US"/>
        </w:rPr>
        <w:t>:</w:t>
      </w:r>
      <w:r w:rsidR="001827B3" w:rsidRPr="000F4ADC">
        <w:rPr>
          <w:lang w:val="en-US"/>
        </w:rPr>
        <w:t xml:space="preserve"> 329). </w:t>
      </w:r>
      <w:r w:rsidRPr="000F4ADC">
        <w:rPr>
          <w:lang w:val="en-US"/>
        </w:rPr>
        <w:t xml:space="preserve">A cyborg archaeology does not create stand-alone interventions but contributes to a collective reimagining of past and present, and of ourselves. </w:t>
      </w:r>
    </w:p>
    <w:bookmarkEnd w:id="5"/>
    <w:p w14:paraId="4A75AF94" w14:textId="77777777" w:rsidR="00B24578" w:rsidRPr="000F4ADC" w:rsidRDefault="00B24578" w:rsidP="000F4ADC">
      <w:pPr>
        <w:pStyle w:val="Normal1"/>
        <w:spacing w:line="360" w:lineRule="auto"/>
      </w:pPr>
    </w:p>
    <w:p w14:paraId="3AFFC7ED" w14:textId="3C4EC055" w:rsidR="000C46B8" w:rsidRPr="009A6092" w:rsidRDefault="00B24578" w:rsidP="009A6092">
      <w:pPr>
        <w:pStyle w:val="Normal1"/>
        <w:spacing w:line="360" w:lineRule="auto"/>
        <w:jc w:val="center"/>
        <w:rPr>
          <w:b/>
          <w:smallCaps/>
        </w:rPr>
      </w:pPr>
      <w:bookmarkStart w:id="6" w:name="_Hlk2889482"/>
      <w:r w:rsidRPr="009A6092">
        <w:rPr>
          <w:b/>
          <w:smallCaps/>
        </w:rPr>
        <w:t>Machines</w:t>
      </w:r>
    </w:p>
    <w:p w14:paraId="567D4277" w14:textId="1AEF9788" w:rsidR="00B24578" w:rsidRPr="000F4ADC" w:rsidRDefault="00B24578" w:rsidP="000F4ADC">
      <w:pPr>
        <w:pStyle w:val="Normal1"/>
        <w:spacing w:line="360" w:lineRule="auto"/>
      </w:pPr>
      <w:r w:rsidRPr="000F4ADC">
        <w:t xml:space="preserve">While I have emphasized the contextual, embodied, and sensory aspects of a cyborg archaeology, we must also attend to the machines. Technoscience, a </w:t>
      </w:r>
      <w:r w:rsidR="00715552">
        <w:t>‘</w:t>
      </w:r>
      <w:r w:rsidRPr="000F4ADC">
        <w:t>mutation in historical narrative</w:t>
      </w:r>
      <w:r w:rsidR="00715552">
        <w:t>’</w:t>
      </w:r>
      <w:r w:rsidRPr="000F4ADC">
        <w:t xml:space="preserve"> (Haraway</w:t>
      </w:r>
      <w:r w:rsidR="00B54AB3">
        <w:t>,</w:t>
      </w:r>
      <w:r w:rsidRPr="000F4ADC">
        <w:t xml:space="preserve"> 1997</w:t>
      </w:r>
      <w:r w:rsidR="00B54AB3">
        <w:t>:</w:t>
      </w:r>
      <w:r w:rsidRPr="000F4ADC">
        <w:t xml:space="preserve"> 4)</w:t>
      </w:r>
      <w:r w:rsidR="0052430C">
        <w:t>,</w:t>
      </w:r>
      <w:r w:rsidRPr="000F4ADC">
        <w:t xml:space="preserve"> describes the shift in the relationship between science and technology from mechanical to digital, encompassing the </w:t>
      </w:r>
      <w:r w:rsidR="00715552">
        <w:t>‘</w:t>
      </w:r>
      <w:r w:rsidRPr="000F4ADC">
        <w:t>heterogeneous actors in the co-construction of science, technology and society</w:t>
      </w:r>
      <w:r w:rsidR="00715552">
        <w:t>’</w:t>
      </w:r>
      <w:r w:rsidRPr="000F4ADC">
        <w:t xml:space="preserve"> (Prasad</w:t>
      </w:r>
      <w:r w:rsidR="00B54AB3">
        <w:t>,</w:t>
      </w:r>
      <w:r w:rsidRPr="000F4ADC">
        <w:t xml:space="preserve"> 2017</w:t>
      </w:r>
      <w:r w:rsidR="00B54AB3">
        <w:t>:</w:t>
      </w:r>
      <w:r w:rsidRPr="000F4ADC">
        <w:t xml:space="preserve"> 1). Initial adoption of digital technology within archaeology could be characteri</w:t>
      </w:r>
      <w:r w:rsidR="00B54AB3">
        <w:t>z</w:t>
      </w:r>
      <w:r w:rsidRPr="000F4ADC">
        <w:t>ed as contributing toward</w:t>
      </w:r>
      <w:r w:rsidR="00B54AB3">
        <w:t>s</w:t>
      </w:r>
      <w:r w:rsidRPr="000F4ADC">
        <w:t xml:space="preserve"> a transhuman archaeology, using science and technology to overcome our perceived human limitations</w:t>
      </w:r>
      <w:r w:rsidR="00B54AB3">
        <w:t>:</w:t>
      </w:r>
      <w:r w:rsidRPr="000F4ADC">
        <w:t xml:space="preserve"> a </w:t>
      </w:r>
      <w:r w:rsidR="00715552">
        <w:t>‘</w:t>
      </w:r>
      <w:r w:rsidRPr="000F4ADC">
        <w:t>rapture of the nerds</w:t>
      </w:r>
      <w:r w:rsidR="00715552">
        <w:t>’</w:t>
      </w:r>
      <w:r w:rsidRPr="000F4ADC">
        <w:t xml:space="preserve"> (Sirius </w:t>
      </w:r>
      <w:r w:rsidR="00B54AB3">
        <w:t>&amp;</w:t>
      </w:r>
      <w:r w:rsidR="00B54AB3" w:rsidRPr="000F4ADC">
        <w:t xml:space="preserve"> </w:t>
      </w:r>
      <w:r w:rsidRPr="000F4ADC">
        <w:t>Cornell</w:t>
      </w:r>
      <w:r w:rsidR="00B54AB3">
        <w:t>,</w:t>
      </w:r>
      <w:r w:rsidRPr="000F4ADC">
        <w:t xml:space="preserve"> 2015). This manifests across archaeology, while recording, in our labs, </w:t>
      </w:r>
      <w:r w:rsidR="00754907">
        <w:t xml:space="preserve">in </w:t>
      </w:r>
      <w:r w:rsidRPr="000F4ADC">
        <w:t xml:space="preserve">our socialization, during publication—a map that is the size of the Empire (Borges, 1998). </w:t>
      </w:r>
      <w:r w:rsidR="00715552">
        <w:t>‘</w:t>
      </w:r>
      <w:r w:rsidRPr="000F4ADC">
        <w:t>Paperless</w:t>
      </w:r>
      <w:r w:rsidR="00715552">
        <w:t>’</w:t>
      </w:r>
      <w:r w:rsidRPr="000F4ADC">
        <w:t xml:space="preserve"> archaeology, millions of digital archaeological photographs, and instantaneous communication through email, text</w:t>
      </w:r>
      <w:r w:rsidR="00754907">
        <w:t>,</w:t>
      </w:r>
      <w:r w:rsidRPr="000F4ADC">
        <w:t xml:space="preserve"> and tweets are adopted as transparent, </w:t>
      </w:r>
      <w:r w:rsidRPr="000F4ADC">
        <w:lastRenderedPageBreak/>
        <w:t xml:space="preserve">obvious wins in the battle of efficient workflows. </w:t>
      </w:r>
      <w:proofErr w:type="spellStart"/>
      <w:r w:rsidR="00986E06" w:rsidRPr="000F4ADC">
        <w:t>Technonormativity</w:t>
      </w:r>
      <w:proofErr w:type="spellEnd"/>
      <w:r w:rsidR="00986E06" w:rsidRPr="000F4ADC">
        <w:t xml:space="preserve"> abounds. </w:t>
      </w:r>
      <w:r w:rsidR="00754907">
        <w:t>Bu</w:t>
      </w:r>
      <w:r w:rsidR="00182DCD">
        <w:t>t</w:t>
      </w:r>
      <w:r w:rsidR="00754907" w:rsidRPr="000F4ADC">
        <w:t xml:space="preserve"> </w:t>
      </w:r>
      <w:r w:rsidRPr="000F4ADC">
        <w:t xml:space="preserve">archaeologists are increasingly acknowledging the </w:t>
      </w:r>
      <w:r w:rsidR="00754907">
        <w:t xml:space="preserve">properties </w:t>
      </w:r>
      <w:r w:rsidRPr="000F4ADC">
        <w:t xml:space="preserve">of digital </w:t>
      </w:r>
      <w:r w:rsidR="00691898" w:rsidRPr="000F4ADC">
        <w:t>methods</w:t>
      </w:r>
      <w:r w:rsidRPr="000F4ADC">
        <w:t xml:space="preserve"> and how these are changing interpretation and dis</w:t>
      </w:r>
      <w:r w:rsidR="00C171F2" w:rsidRPr="000F4ADC">
        <w:t>semination within the field (</w:t>
      </w:r>
      <w:r w:rsidR="00182DCD" w:rsidRPr="000F4ADC">
        <w:t>Perry 2014</w:t>
      </w:r>
      <w:r w:rsidR="00182DCD">
        <w:t xml:space="preserve">; </w:t>
      </w:r>
      <w:r w:rsidR="005B73C3" w:rsidRPr="000F4ADC">
        <w:t xml:space="preserve">Beale </w:t>
      </w:r>
      <w:r w:rsidR="00182DCD">
        <w:t>&amp;</w:t>
      </w:r>
      <w:r w:rsidR="00182DCD" w:rsidRPr="000F4ADC">
        <w:t xml:space="preserve"> </w:t>
      </w:r>
      <w:r w:rsidR="005B73C3" w:rsidRPr="000F4ADC">
        <w:t>Reilly</w:t>
      </w:r>
      <w:r w:rsidR="00182DCD">
        <w:t>,</w:t>
      </w:r>
      <w:r w:rsidR="005B73C3" w:rsidRPr="000F4ADC">
        <w:t xml:space="preserve"> 2017</w:t>
      </w:r>
      <w:r w:rsidR="00182DCD">
        <w:t>;</w:t>
      </w:r>
      <w:r w:rsidR="005B73C3" w:rsidRPr="000F4ADC">
        <w:t xml:space="preserve"> </w:t>
      </w:r>
      <w:r w:rsidRPr="000F4ADC">
        <w:t>Huggett</w:t>
      </w:r>
      <w:r w:rsidR="00182DCD">
        <w:t>,</w:t>
      </w:r>
      <w:r w:rsidRPr="000F4ADC">
        <w:t xml:space="preserve"> 2017</w:t>
      </w:r>
      <w:r w:rsidR="00182DCD">
        <w:t>;</w:t>
      </w:r>
      <w:r w:rsidR="005B73C3" w:rsidRPr="000F4ADC">
        <w:t xml:space="preserve"> Huvila</w:t>
      </w:r>
      <w:r w:rsidR="00182DCD">
        <w:t>,</w:t>
      </w:r>
      <w:r w:rsidR="005B73C3" w:rsidRPr="000F4ADC">
        <w:t xml:space="preserve"> 2018</w:t>
      </w:r>
      <w:r w:rsidR="00182DCD">
        <w:t>;</w:t>
      </w:r>
      <w:r w:rsidR="00F31A7F">
        <w:t xml:space="preserve"> Jones &amp; Diaz-Guardamino</w:t>
      </w:r>
      <w:r w:rsidR="00CC5D3F">
        <w:t>,</w:t>
      </w:r>
      <w:r w:rsidR="00F31A7F">
        <w:t xml:space="preserve"> 2019)</w:t>
      </w:r>
      <w:r w:rsidR="005B73C3" w:rsidRPr="000F4ADC">
        <w:t xml:space="preserve"> Morgan </w:t>
      </w:r>
      <w:r w:rsidR="00182DCD">
        <w:t>&amp;</w:t>
      </w:r>
      <w:r w:rsidR="00182DCD" w:rsidRPr="000F4ADC">
        <w:t xml:space="preserve"> </w:t>
      </w:r>
      <w:r w:rsidR="005B73C3" w:rsidRPr="000F4ADC">
        <w:t>Wright</w:t>
      </w:r>
      <w:r w:rsidR="00182DCD">
        <w:t>,</w:t>
      </w:r>
      <w:r w:rsidR="005B73C3" w:rsidRPr="000F4ADC">
        <w:t xml:space="preserve"> 2018</w:t>
      </w:r>
      <w:r w:rsidR="00182DCD">
        <w:t xml:space="preserve">; </w:t>
      </w:r>
      <w:r w:rsidR="00182DCD" w:rsidRPr="000F4ADC">
        <w:t>Opitz</w:t>
      </w:r>
      <w:r w:rsidR="00182DCD">
        <w:t>,</w:t>
      </w:r>
      <w:r w:rsidR="00182DCD" w:rsidRPr="000F4ADC">
        <w:t xml:space="preserve"> 2018</w:t>
      </w:r>
      <w:r w:rsidRPr="000F4ADC">
        <w:t xml:space="preserve">). </w:t>
      </w:r>
    </w:p>
    <w:p w14:paraId="7029555E" w14:textId="32183D53" w:rsidR="005E64B9" w:rsidRPr="000F4ADC" w:rsidRDefault="00B24578" w:rsidP="00A17B06">
      <w:pPr>
        <w:spacing w:line="360" w:lineRule="auto"/>
        <w:ind w:firstLine="720"/>
        <w:rPr>
          <w:lang w:val="en-US"/>
        </w:rPr>
      </w:pPr>
      <w:bookmarkStart w:id="7" w:name="_Hlk2889933"/>
      <w:bookmarkEnd w:id="6"/>
      <w:r w:rsidRPr="000F4ADC">
        <w:t>Machines are implicated in interpretation within archaeology,</w:t>
      </w:r>
      <w:r w:rsidR="00640621" w:rsidRPr="000F4ADC">
        <w:t xml:space="preserve"> from the use of punch cards</w:t>
      </w:r>
      <w:r w:rsidRPr="000F4ADC">
        <w:t xml:space="preserve"> </w:t>
      </w:r>
      <w:r w:rsidR="00640621" w:rsidRPr="000F4ADC">
        <w:t>(</w:t>
      </w:r>
      <w:proofErr w:type="spellStart"/>
      <w:r w:rsidR="00640621" w:rsidRPr="000F4ADC">
        <w:t>Tringham</w:t>
      </w:r>
      <w:proofErr w:type="spellEnd"/>
      <w:r w:rsidR="00640621" w:rsidRPr="000F4ADC">
        <w:t>, 2010</w:t>
      </w:r>
      <w:r w:rsidR="00182DCD">
        <w:t xml:space="preserve">; </w:t>
      </w:r>
      <w:proofErr w:type="spellStart"/>
      <w:r w:rsidR="00182DCD" w:rsidRPr="000F4ADC">
        <w:rPr>
          <w:lang w:val="en-US"/>
        </w:rPr>
        <w:t>Květina</w:t>
      </w:r>
      <w:proofErr w:type="spellEnd"/>
      <w:r w:rsidR="00182DCD">
        <w:rPr>
          <w:lang w:val="en-US"/>
        </w:rPr>
        <w:t xml:space="preserve"> &amp;</w:t>
      </w:r>
      <w:r w:rsidR="00182DCD" w:rsidRPr="000F4ADC">
        <w:rPr>
          <w:lang w:val="en-US"/>
        </w:rPr>
        <w:t xml:space="preserve"> </w:t>
      </w:r>
      <w:proofErr w:type="spellStart"/>
      <w:r w:rsidR="00182DCD" w:rsidRPr="000F4ADC">
        <w:rPr>
          <w:lang w:val="en-US"/>
        </w:rPr>
        <w:t>Končelová</w:t>
      </w:r>
      <w:proofErr w:type="spellEnd"/>
      <w:r w:rsidR="00182DCD">
        <w:rPr>
          <w:lang w:val="en-US"/>
        </w:rPr>
        <w:t>,</w:t>
      </w:r>
      <w:r w:rsidR="00182DCD" w:rsidRPr="000F4ADC">
        <w:t xml:space="preserve"> 2013</w:t>
      </w:r>
      <w:r w:rsidR="00640621" w:rsidRPr="000F4ADC">
        <w:t xml:space="preserve">) </w:t>
      </w:r>
      <w:r w:rsidR="00182DCD">
        <w:t>to</w:t>
      </w:r>
      <w:r w:rsidR="00182DCD" w:rsidRPr="000F4ADC">
        <w:t xml:space="preserve"> </w:t>
      </w:r>
      <w:r w:rsidRPr="000F4ADC">
        <w:t xml:space="preserve">various permutations of artificial intelligence including agent-based modelling, machine learning, and natural language processing. </w:t>
      </w:r>
      <w:r w:rsidRPr="000F4ADC">
        <w:rPr>
          <w:lang w:val="en-US"/>
        </w:rPr>
        <w:t>Barceló (2007) posits an automatic archaeology</w:t>
      </w:r>
      <w:r w:rsidR="00AC566F" w:rsidRPr="000F4ADC">
        <w:rPr>
          <w:lang w:val="en-US"/>
        </w:rPr>
        <w:t xml:space="preserve"> performed by a cognitive robot</w:t>
      </w:r>
      <w:r w:rsidRPr="000F4ADC">
        <w:rPr>
          <w:lang w:val="en-US"/>
        </w:rPr>
        <w:t xml:space="preserve"> that solves archaeological problems</w:t>
      </w:r>
      <w:r w:rsidR="0006242D" w:rsidRPr="000F4ADC">
        <w:rPr>
          <w:lang w:val="en-US"/>
        </w:rPr>
        <w:t xml:space="preserve"> using mathematics and visual models. </w:t>
      </w:r>
      <w:r w:rsidR="00073FBB" w:rsidRPr="000F4ADC">
        <w:rPr>
          <w:lang w:val="en-US"/>
        </w:rPr>
        <w:t>New opportunities for the examination and integration</w:t>
      </w:r>
      <w:r w:rsidR="00A74274" w:rsidRPr="000F4ADC">
        <w:rPr>
          <w:lang w:val="en-US"/>
        </w:rPr>
        <w:t xml:space="preserve"> </w:t>
      </w:r>
      <w:r w:rsidR="00073FBB" w:rsidRPr="000F4ADC">
        <w:rPr>
          <w:lang w:val="en-US"/>
        </w:rPr>
        <w:t xml:space="preserve">of big datasets </w:t>
      </w:r>
      <w:r w:rsidR="000B121A" w:rsidRPr="000F4ADC">
        <w:rPr>
          <w:lang w:val="en-US"/>
        </w:rPr>
        <w:t xml:space="preserve">offer new perspectives on </w:t>
      </w:r>
      <w:r w:rsidR="00AB6D26">
        <w:rPr>
          <w:lang w:val="en-US"/>
        </w:rPr>
        <w:t xml:space="preserve">the </w:t>
      </w:r>
      <w:r w:rsidR="000B121A" w:rsidRPr="000F4ADC">
        <w:rPr>
          <w:lang w:val="en-US"/>
        </w:rPr>
        <w:t xml:space="preserve">traditional </w:t>
      </w:r>
      <w:r w:rsidR="00715552">
        <w:rPr>
          <w:lang w:val="en-US"/>
        </w:rPr>
        <w:t>‘</w:t>
      </w:r>
      <w:r w:rsidR="000B121A" w:rsidRPr="000F4ADC">
        <w:rPr>
          <w:lang w:val="en-US"/>
        </w:rPr>
        <w:t>grand challenges</w:t>
      </w:r>
      <w:r w:rsidR="00715552">
        <w:rPr>
          <w:lang w:val="en-US"/>
        </w:rPr>
        <w:t>’</w:t>
      </w:r>
      <w:r w:rsidR="000B121A" w:rsidRPr="000F4ADC">
        <w:rPr>
          <w:lang w:val="en-US"/>
        </w:rPr>
        <w:t xml:space="preserve"> of archaeology such as mobility, movement</w:t>
      </w:r>
      <w:r w:rsidR="00AB6D26">
        <w:rPr>
          <w:lang w:val="en-US"/>
        </w:rPr>
        <w:t>,</w:t>
      </w:r>
      <w:r w:rsidR="000B121A" w:rsidRPr="000F4ADC">
        <w:rPr>
          <w:lang w:val="en-US"/>
        </w:rPr>
        <w:t xml:space="preserve"> and migration </w:t>
      </w:r>
      <w:r w:rsidR="00A74274" w:rsidRPr="000F4ADC">
        <w:rPr>
          <w:lang w:val="en-US"/>
        </w:rPr>
        <w:t>(</w:t>
      </w:r>
      <w:proofErr w:type="spellStart"/>
      <w:r w:rsidR="00AB6D26" w:rsidRPr="000F4ADC">
        <w:rPr>
          <w:lang w:val="en-US"/>
        </w:rPr>
        <w:t>Kintigh</w:t>
      </w:r>
      <w:proofErr w:type="spellEnd"/>
      <w:r w:rsidR="00AB6D26" w:rsidRPr="000F4ADC">
        <w:rPr>
          <w:lang w:val="en-US"/>
        </w:rPr>
        <w:t xml:space="preserve"> et al.</w:t>
      </w:r>
      <w:r w:rsidR="00AB6D26">
        <w:rPr>
          <w:lang w:val="en-US"/>
        </w:rPr>
        <w:t>,</w:t>
      </w:r>
      <w:r w:rsidR="00AB6D26" w:rsidRPr="000F4ADC">
        <w:rPr>
          <w:lang w:val="en-US"/>
        </w:rPr>
        <w:t xml:space="preserve"> 2014</w:t>
      </w:r>
      <w:r w:rsidR="00AB6D26">
        <w:rPr>
          <w:lang w:val="en-US"/>
        </w:rPr>
        <w:t xml:space="preserve">; </w:t>
      </w:r>
      <w:r w:rsidR="00A74274" w:rsidRPr="000F4ADC">
        <w:rPr>
          <w:lang w:val="en-US"/>
        </w:rPr>
        <w:t>Bevan</w:t>
      </w:r>
      <w:r w:rsidR="00AB6D26">
        <w:rPr>
          <w:lang w:val="en-US"/>
        </w:rPr>
        <w:t>,</w:t>
      </w:r>
      <w:r w:rsidR="00A74274" w:rsidRPr="000F4ADC">
        <w:rPr>
          <w:lang w:val="en-US"/>
        </w:rPr>
        <w:t xml:space="preserve"> 2015</w:t>
      </w:r>
      <w:r w:rsidR="000B121A" w:rsidRPr="000F4ADC">
        <w:rPr>
          <w:lang w:val="en-US"/>
        </w:rPr>
        <w:t>; Crema et al.</w:t>
      </w:r>
      <w:r w:rsidR="00AB6D26">
        <w:rPr>
          <w:lang w:val="en-US"/>
        </w:rPr>
        <w:t>,</w:t>
      </w:r>
      <w:r w:rsidR="000B121A" w:rsidRPr="000F4ADC">
        <w:rPr>
          <w:lang w:val="en-US"/>
        </w:rPr>
        <w:t xml:space="preserve"> 2017</w:t>
      </w:r>
      <w:r w:rsidR="00A74274" w:rsidRPr="000F4ADC">
        <w:rPr>
          <w:lang w:val="en-US"/>
        </w:rPr>
        <w:t>)</w:t>
      </w:r>
      <w:r w:rsidR="003559B0" w:rsidRPr="000F4ADC">
        <w:rPr>
          <w:lang w:val="en-US"/>
        </w:rPr>
        <w:t xml:space="preserve">. </w:t>
      </w:r>
      <w:r w:rsidR="00572840" w:rsidRPr="000F4ADC">
        <w:rPr>
          <w:lang w:val="en-US"/>
        </w:rPr>
        <w:t>Artificial intelligence</w:t>
      </w:r>
      <w:r w:rsidR="00E82A00" w:rsidRPr="000F4ADC">
        <w:rPr>
          <w:lang w:val="en-US"/>
        </w:rPr>
        <w:t xml:space="preserve"> in archaeology and heritage</w:t>
      </w:r>
      <w:r w:rsidR="00572840" w:rsidRPr="000F4ADC">
        <w:rPr>
          <w:lang w:val="en-US"/>
        </w:rPr>
        <w:t xml:space="preserve"> is also </w:t>
      </w:r>
      <w:r w:rsidR="00AB6D26">
        <w:rPr>
          <w:lang w:val="en-US"/>
        </w:rPr>
        <w:t>becoming apparent</w:t>
      </w:r>
      <w:r w:rsidR="00AB6D26" w:rsidRPr="000F4ADC">
        <w:rPr>
          <w:lang w:val="en-US"/>
        </w:rPr>
        <w:t xml:space="preserve"> </w:t>
      </w:r>
      <w:r w:rsidR="00572840" w:rsidRPr="000F4ADC">
        <w:rPr>
          <w:lang w:val="en-US"/>
        </w:rPr>
        <w:t xml:space="preserve">in the creation of </w:t>
      </w:r>
      <w:r w:rsidR="00D219F0" w:rsidRPr="000F4ADC">
        <w:rPr>
          <w:lang w:val="en-US"/>
        </w:rPr>
        <w:t>chatbots</w:t>
      </w:r>
      <w:r w:rsidR="00572840" w:rsidRPr="000F4ADC">
        <w:rPr>
          <w:lang w:val="en-US"/>
        </w:rPr>
        <w:t xml:space="preserve">, </w:t>
      </w:r>
      <w:r w:rsidR="00715552">
        <w:rPr>
          <w:lang w:val="en-US"/>
        </w:rPr>
        <w:t>‘</w:t>
      </w:r>
      <w:r w:rsidR="00572840" w:rsidRPr="000F4ADC">
        <w:rPr>
          <w:lang w:val="en-US"/>
        </w:rPr>
        <w:t>conversational robots designed to mimic human interaction – with varying degrees of success</w:t>
      </w:r>
      <w:r w:rsidR="00715552">
        <w:rPr>
          <w:lang w:val="en-US"/>
        </w:rPr>
        <w:t>’</w:t>
      </w:r>
      <w:r w:rsidR="00572840" w:rsidRPr="000F4ADC">
        <w:rPr>
          <w:lang w:val="en-US"/>
        </w:rPr>
        <w:t xml:space="preserve"> (Graham et al</w:t>
      </w:r>
      <w:r w:rsidR="00813903" w:rsidRPr="000F4ADC">
        <w:rPr>
          <w:lang w:val="en-US"/>
        </w:rPr>
        <w:t>.</w:t>
      </w:r>
      <w:r w:rsidR="00AB6D26">
        <w:rPr>
          <w:lang w:val="en-US"/>
        </w:rPr>
        <w:t>,</w:t>
      </w:r>
      <w:r w:rsidR="00166A15" w:rsidRPr="000F4ADC">
        <w:rPr>
          <w:lang w:val="en-US"/>
        </w:rPr>
        <w:t xml:space="preserve"> 2019</w:t>
      </w:r>
      <w:r w:rsidR="00B86132">
        <w:rPr>
          <w:lang w:val="en-US"/>
        </w:rPr>
        <w:t>b</w:t>
      </w:r>
      <w:r w:rsidR="00572840" w:rsidRPr="000F4ADC">
        <w:rPr>
          <w:lang w:val="en-US"/>
        </w:rPr>
        <w:t xml:space="preserve">). Chatbots can be used </w:t>
      </w:r>
      <w:r w:rsidR="00813D99" w:rsidRPr="000F4ADC">
        <w:rPr>
          <w:lang w:val="en-US"/>
        </w:rPr>
        <w:t>to broadcast archae</w:t>
      </w:r>
      <w:r w:rsidR="00BE1ED7" w:rsidRPr="000F4ADC">
        <w:rPr>
          <w:lang w:val="en-US"/>
        </w:rPr>
        <w:t>ological information on Twitter:</w:t>
      </w:r>
      <w:r w:rsidR="00813D99" w:rsidRPr="000F4ADC">
        <w:rPr>
          <w:lang w:val="en-US"/>
        </w:rPr>
        <w:t xml:space="preserve"> for example</w:t>
      </w:r>
      <w:r w:rsidR="00AB6D26">
        <w:rPr>
          <w:lang w:val="en-US"/>
        </w:rPr>
        <w:t>,</w:t>
      </w:r>
      <w:r w:rsidR="00813D99" w:rsidRPr="000F4ADC">
        <w:rPr>
          <w:lang w:val="en-US"/>
        </w:rPr>
        <w:t xml:space="preserve"> Flinders’ head (</w:t>
      </w:r>
      <w:hyperlink r:id="rId7" w:history="1">
        <w:r w:rsidR="00813D99" w:rsidRPr="000F4ADC">
          <w:rPr>
            <w:rStyle w:val="Hyperlink"/>
            <w:color w:val="auto"/>
            <w:lang w:val="en-US"/>
          </w:rPr>
          <w:t>https://twitter.com/tinyflinders</w:t>
        </w:r>
      </w:hyperlink>
      <w:r w:rsidR="00813D99" w:rsidRPr="000F4ADC">
        <w:rPr>
          <w:lang w:val="en-US"/>
        </w:rPr>
        <w:t xml:space="preserve">) tweets excerpts from Flinders Petrie’s diaries. </w:t>
      </w:r>
      <w:r w:rsidR="006D7971" w:rsidRPr="000F4ADC">
        <w:rPr>
          <w:lang w:val="en-US"/>
        </w:rPr>
        <w:t xml:space="preserve">Chatbots can also be used to interact online with </w:t>
      </w:r>
      <w:r w:rsidR="00D219F0" w:rsidRPr="000F4ADC">
        <w:rPr>
          <w:lang w:val="en-US"/>
        </w:rPr>
        <w:t>heritage audiences (</w:t>
      </w:r>
      <w:proofErr w:type="spellStart"/>
      <w:r w:rsidR="00D219F0" w:rsidRPr="000F4ADC">
        <w:rPr>
          <w:lang w:val="en-US"/>
        </w:rPr>
        <w:t>Tzouganatou</w:t>
      </w:r>
      <w:proofErr w:type="spellEnd"/>
      <w:r w:rsidR="00572840" w:rsidRPr="000F4ADC">
        <w:rPr>
          <w:lang w:val="en-US"/>
        </w:rPr>
        <w:t xml:space="preserve"> </w:t>
      </w:r>
      <w:r w:rsidR="00AB6D26">
        <w:rPr>
          <w:lang w:val="en-US"/>
        </w:rPr>
        <w:t>,</w:t>
      </w:r>
      <w:r w:rsidR="00572840" w:rsidRPr="000F4ADC">
        <w:rPr>
          <w:lang w:val="en-US"/>
        </w:rPr>
        <w:t>2018)</w:t>
      </w:r>
      <w:r w:rsidR="006D7971" w:rsidRPr="000F4ADC">
        <w:rPr>
          <w:lang w:val="en-US"/>
        </w:rPr>
        <w:t>.</w:t>
      </w:r>
    </w:p>
    <w:bookmarkEnd w:id="7"/>
    <w:p w14:paraId="275AE095" w14:textId="2BE43994" w:rsidR="00B24578" w:rsidRPr="000F4ADC" w:rsidRDefault="00B24578" w:rsidP="00A17B06">
      <w:pPr>
        <w:spacing w:line="360" w:lineRule="auto"/>
        <w:ind w:firstLine="720"/>
        <w:rPr>
          <w:lang w:val="en-US"/>
        </w:rPr>
      </w:pPr>
      <w:r w:rsidRPr="000F4ADC">
        <w:t>Beyond digital tools changing the way archaeology is practi</w:t>
      </w:r>
      <w:r w:rsidR="00241034">
        <w:t>s</w:t>
      </w:r>
      <w:r w:rsidRPr="000F4ADC">
        <w:t>ed and aiding interpretation</w:t>
      </w:r>
      <w:r w:rsidR="00147467" w:rsidRPr="000F4ADC">
        <w:t xml:space="preserve"> and dissemination</w:t>
      </w:r>
      <w:r w:rsidRPr="000F4ADC">
        <w:t>, there is a broader context of using archaeology to understand tec</w:t>
      </w:r>
      <w:r w:rsidR="006A335A" w:rsidRPr="000F4ADC">
        <w:t xml:space="preserve">hnoscience. Assessments of the </w:t>
      </w:r>
      <w:r w:rsidR="00AB6D26" w:rsidRPr="000F4ADC">
        <w:t xml:space="preserve">Anthropocene </w:t>
      </w:r>
      <w:r w:rsidRPr="000F4ADC">
        <w:t xml:space="preserve">have framed a discussion of the dense materiality of late capitalism, termed </w:t>
      </w:r>
      <w:r w:rsidR="00715552">
        <w:t>‘</w:t>
      </w:r>
      <w:r w:rsidRPr="000F4ADC">
        <w:t xml:space="preserve">the </w:t>
      </w:r>
      <w:proofErr w:type="spellStart"/>
      <w:r w:rsidRPr="000F4ADC">
        <w:t>technosphere</w:t>
      </w:r>
      <w:proofErr w:type="spellEnd"/>
      <w:r w:rsidR="00715552">
        <w:t>’</w:t>
      </w:r>
      <w:r w:rsidRPr="000F4ADC">
        <w:t xml:space="preserve"> (</w:t>
      </w:r>
      <w:proofErr w:type="spellStart"/>
      <w:r w:rsidRPr="000F4ADC">
        <w:t>Zalasiewicz</w:t>
      </w:r>
      <w:proofErr w:type="spellEnd"/>
      <w:r w:rsidRPr="000F4ADC">
        <w:t xml:space="preserve"> et al.</w:t>
      </w:r>
      <w:r w:rsidR="00AB6D26">
        <w:t>,</w:t>
      </w:r>
      <w:r w:rsidRPr="000F4ADC">
        <w:t xml:space="preserve"> 2017). When </w:t>
      </w:r>
      <w:r w:rsidR="00241034">
        <w:t>evaluating</w:t>
      </w:r>
      <w:r w:rsidR="00241034" w:rsidRPr="000F4ADC">
        <w:t xml:space="preserve"> </w:t>
      </w:r>
      <w:r w:rsidRPr="000F4ADC">
        <w:t xml:space="preserve">the heft of our accumulated technology, </w:t>
      </w:r>
      <w:proofErr w:type="spellStart"/>
      <w:r w:rsidRPr="000F4ADC">
        <w:t>Zalasiewicz</w:t>
      </w:r>
      <w:proofErr w:type="spellEnd"/>
      <w:r w:rsidRPr="000F4ADC">
        <w:t xml:space="preserve"> and colleagues </w:t>
      </w:r>
      <w:r w:rsidR="00241034">
        <w:t>estimated</w:t>
      </w:r>
      <w:r w:rsidR="00241034" w:rsidRPr="000F4ADC">
        <w:t xml:space="preserve"> </w:t>
      </w:r>
      <w:r w:rsidRPr="000F4ADC">
        <w:t xml:space="preserve">the accumulated materials in which a human component can be identified as weighing 30 trillion tonnes. This is </w:t>
      </w:r>
      <w:r w:rsidR="00715552">
        <w:t>‘</w:t>
      </w:r>
      <w:r w:rsidRPr="000F4ADC">
        <w:t>five orders of magnitude greater than the weight of the standing biomass of humans</w:t>
      </w:r>
      <w:r w:rsidR="00715552">
        <w:t>’</w:t>
      </w:r>
      <w:r w:rsidRPr="000F4ADC">
        <w:t xml:space="preserve"> sustained by this infrastructure (</w:t>
      </w:r>
      <w:proofErr w:type="spellStart"/>
      <w:r w:rsidR="00241034" w:rsidRPr="000F4ADC">
        <w:t>Zalasiewicz</w:t>
      </w:r>
      <w:proofErr w:type="spellEnd"/>
      <w:r w:rsidR="00241034" w:rsidRPr="000F4ADC">
        <w:t xml:space="preserve"> et al.</w:t>
      </w:r>
      <w:r w:rsidR="00241034">
        <w:t>,</w:t>
      </w:r>
      <w:r w:rsidR="00241034" w:rsidRPr="000F4ADC">
        <w:t xml:space="preserve"> </w:t>
      </w:r>
      <w:r w:rsidRPr="000F4ADC">
        <w:t>201</w:t>
      </w:r>
      <w:r w:rsidR="00B86132">
        <w:t>7</w:t>
      </w:r>
      <w:r w:rsidR="00241034">
        <w:t>:</w:t>
      </w:r>
      <w:r w:rsidRPr="000F4ADC">
        <w:t xml:space="preserve"> 19). Edgeworth (2018) relates archaeology to the </w:t>
      </w:r>
      <w:r w:rsidR="00241034">
        <w:t>‘</w:t>
      </w:r>
      <w:proofErr w:type="spellStart"/>
      <w:r w:rsidRPr="000F4ADC">
        <w:t>technosphere</w:t>
      </w:r>
      <w:proofErr w:type="spellEnd"/>
      <w:r w:rsidR="00241034">
        <w:t>’</w:t>
      </w:r>
      <w:r w:rsidRPr="000F4ADC">
        <w:t xml:space="preserve"> through the </w:t>
      </w:r>
      <w:r w:rsidR="00241034">
        <w:t>‘</w:t>
      </w:r>
      <w:proofErr w:type="spellStart"/>
      <w:r w:rsidRPr="000F4ADC">
        <w:t>archaeosphere</w:t>
      </w:r>
      <w:proofErr w:type="spellEnd"/>
      <w:r w:rsidR="00241034">
        <w:t>’, which he defines as</w:t>
      </w:r>
      <w:r w:rsidR="00D12EAD" w:rsidRPr="000F4ADC">
        <w:t>:</w:t>
      </w:r>
      <w:r w:rsidRPr="000F4ADC">
        <w:t xml:space="preserve"> </w:t>
      </w:r>
      <w:r w:rsidR="00715552">
        <w:t>‘</w:t>
      </w:r>
      <w:r w:rsidRPr="000F4ADC">
        <w:t xml:space="preserve">what gets left behind in the ground when the </w:t>
      </w:r>
      <w:proofErr w:type="spellStart"/>
      <w:r w:rsidRPr="000F4ADC">
        <w:t>technosphere</w:t>
      </w:r>
      <w:proofErr w:type="spellEnd"/>
      <w:r w:rsidRPr="000F4ADC">
        <w:t xml:space="preserve"> ceases to work, consisting of no-longer functioning parts and residues which have become buried</w:t>
      </w:r>
      <w:r w:rsidR="00715552">
        <w:t>’</w:t>
      </w:r>
      <w:r w:rsidRPr="000F4ADC">
        <w:t xml:space="preserve"> (</w:t>
      </w:r>
      <w:r w:rsidR="00241034" w:rsidRPr="000F4ADC">
        <w:t>Edgeworth</w:t>
      </w:r>
      <w:r w:rsidR="00241034">
        <w:t>,</w:t>
      </w:r>
      <w:r w:rsidR="00241034" w:rsidRPr="000F4ADC">
        <w:t xml:space="preserve"> </w:t>
      </w:r>
      <w:r w:rsidRPr="000F4ADC">
        <w:t>2018</w:t>
      </w:r>
      <w:r w:rsidR="00241034">
        <w:t>:</w:t>
      </w:r>
      <w:r w:rsidRPr="000F4ADC">
        <w:t xml:space="preserve"> 26). </w:t>
      </w:r>
      <w:r w:rsidR="00B71FB1" w:rsidRPr="000F4ADC">
        <w:t>This recalls the discussion regarding the wreckage of digital projects, the skeletons of our monsters b</w:t>
      </w:r>
      <w:r w:rsidR="004671BC" w:rsidRPr="000F4ADC">
        <w:t>uried in e-waste graveyards.</w:t>
      </w:r>
      <w:r w:rsidR="00B71FB1" w:rsidRPr="000F4ADC">
        <w:t xml:space="preserve"> </w:t>
      </w:r>
    </w:p>
    <w:p w14:paraId="646678E9" w14:textId="13CDAE36" w:rsidR="00B24578" w:rsidRPr="000F4ADC" w:rsidRDefault="00D075B5" w:rsidP="00A17B06">
      <w:pPr>
        <w:spacing w:line="360" w:lineRule="auto"/>
        <w:ind w:firstLine="720"/>
        <w:rPr>
          <w:lang w:val="en-US"/>
        </w:rPr>
      </w:pPr>
      <w:r w:rsidRPr="000F4ADC">
        <w:lastRenderedPageBreak/>
        <w:t>I</w:t>
      </w:r>
      <w:r w:rsidR="00915B15" w:rsidRPr="000F4ADC">
        <w:t>n</w:t>
      </w:r>
      <w:r w:rsidR="00B24578" w:rsidRPr="000F4ADC">
        <w:t xml:space="preserve"> these discussions of the materiality of the </w:t>
      </w:r>
      <w:proofErr w:type="spellStart"/>
      <w:r w:rsidR="00B24578" w:rsidRPr="000F4ADC">
        <w:t>technosphere</w:t>
      </w:r>
      <w:proofErr w:type="spellEnd"/>
      <w:r w:rsidR="00B24578" w:rsidRPr="000F4ADC">
        <w:t xml:space="preserve">, there is a missing data layer that, ironically, can be characterized by a project: </w:t>
      </w:r>
      <w:proofErr w:type="spellStart"/>
      <w:r w:rsidR="00B24578" w:rsidRPr="000F4ADC">
        <w:t>TechnoSphere</w:t>
      </w:r>
      <w:proofErr w:type="spellEnd"/>
      <w:r w:rsidR="00B24578" w:rsidRPr="000F4ADC">
        <w:t xml:space="preserve">. </w:t>
      </w:r>
      <w:proofErr w:type="spellStart"/>
      <w:r w:rsidR="00B24578" w:rsidRPr="000F4ADC">
        <w:t>TechnoSphere</w:t>
      </w:r>
      <w:proofErr w:type="spellEnd"/>
      <w:r w:rsidR="00B24578" w:rsidRPr="000F4ADC">
        <w:t xml:space="preserve"> was a virtual world inhabited by user</w:t>
      </w:r>
      <w:r w:rsidR="00241034">
        <w:t>-</w:t>
      </w:r>
      <w:r w:rsidR="00B24578" w:rsidRPr="000F4ADC">
        <w:t xml:space="preserve">generated artificial life forms, created by Jane Prophet and Gordon </w:t>
      </w:r>
      <w:proofErr w:type="spellStart"/>
      <w:r w:rsidR="00B24578" w:rsidRPr="000F4ADC">
        <w:t>Selley</w:t>
      </w:r>
      <w:proofErr w:type="spellEnd"/>
      <w:r w:rsidR="00B24578" w:rsidRPr="000F4ADC">
        <w:t xml:space="preserve"> in 1995 (Prophet</w:t>
      </w:r>
      <w:r w:rsidR="00024716">
        <w:t>,</w:t>
      </w:r>
      <w:r w:rsidR="00B24578" w:rsidRPr="000F4ADC">
        <w:t xml:space="preserve"> 1996</w:t>
      </w:r>
      <w:r w:rsidR="00024716">
        <w:t>,</w:t>
      </w:r>
      <w:r w:rsidR="00B24578" w:rsidRPr="000F4ADC">
        <w:t xml:space="preserve"> 2001). These artificial life forms ate, grew and developed, died and passed on their genes. The project is no longer online, it ran from </w:t>
      </w:r>
      <w:r w:rsidR="00B24578" w:rsidRPr="000F4ADC">
        <w:rPr>
          <w:bCs/>
          <w:lang w:val="en-US"/>
        </w:rPr>
        <w:t xml:space="preserve">1995 </w:t>
      </w:r>
      <w:r w:rsidR="00024716">
        <w:rPr>
          <w:bCs/>
          <w:lang w:val="en-US"/>
        </w:rPr>
        <w:t>to</w:t>
      </w:r>
      <w:r w:rsidR="00B24578" w:rsidRPr="000F4ADC">
        <w:rPr>
          <w:bCs/>
          <w:lang w:val="en-US"/>
        </w:rPr>
        <w:t xml:space="preserve"> 2002, then again from 2007 </w:t>
      </w:r>
      <w:r w:rsidR="00024716">
        <w:rPr>
          <w:bCs/>
          <w:lang w:val="en-US"/>
        </w:rPr>
        <w:t>to</w:t>
      </w:r>
      <w:r w:rsidR="00B24578" w:rsidRPr="000F4ADC">
        <w:rPr>
          <w:bCs/>
          <w:lang w:val="en-US"/>
        </w:rPr>
        <w:t xml:space="preserve"> 2012</w:t>
      </w:r>
      <w:r w:rsidR="00B24578" w:rsidRPr="000F4ADC">
        <w:t xml:space="preserve">; arguably it has become part of the digital </w:t>
      </w:r>
      <w:proofErr w:type="spellStart"/>
      <w:r w:rsidR="00B24578" w:rsidRPr="000F4ADC">
        <w:t>archaeosphere</w:t>
      </w:r>
      <w:proofErr w:type="spellEnd"/>
      <w:r w:rsidR="00B24578" w:rsidRPr="000F4ADC">
        <w:t>, with the only surviving remains in journal articles and low-resolution screenshots.</w:t>
      </w:r>
      <w:r w:rsidRPr="000F4ADC">
        <w:t xml:space="preserve"> The livestock of the data layer, their algorithmic genes</w:t>
      </w:r>
      <w:r w:rsidR="00024716">
        <w:t>,</w:t>
      </w:r>
      <w:r w:rsidRPr="000F4ADC">
        <w:t xml:space="preserve"> must be recovered from dead drives and data formats.</w:t>
      </w:r>
      <w:r w:rsidR="00B24578" w:rsidRPr="000F4ADC">
        <w:t xml:space="preserve"> Atte</w:t>
      </w:r>
      <w:r w:rsidR="008B4981" w:rsidRPr="000F4ADC">
        <w:t>nding to the machines entails a</w:t>
      </w:r>
      <w:r w:rsidR="00B24578" w:rsidRPr="000F4ADC">
        <w:t xml:space="preserve"> holistic e</w:t>
      </w:r>
      <w:r w:rsidR="009F66F1" w:rsidRPr="000F4ADC">
        <w:t>xamination of the entire entity:</w:t>
      </w:r>
      <w:r w:rsidR="00B24578" w:rsidRPr="000F4ADC">
        <w:t xml:space="preserve"> the hardware</w:t>
      </w:r>
      <w:r w:rsidR="009F66F1" w:rsidRPr="000F4ADC">
        <w:t xml:space="preserve">, </w:t>
      </w:r>
      <w:r w:rsidR="00B24578" w:rsidRPr="000F4ADC">
        <w:t>the software</w:t>
      </w:r>
      <w:r w:rsidR="009F66F1" w:rsidRPr="000F4ADC">
        <w:t xml:space="preserve"> and the </w:t>
      </w:r>
      <w:r w:rsidR="00655918" w:rsidRPr="000F4ADC">
        <w:t>human creator and operator</w:t>
      </w:r>
      <w:r w:rsidR="00B24578" w:rsidRPr="000F4ADC">
        <w:t>.</w:t>
      </w:r>
    </w:p>
    <w:p w14:paraId="1C2EF200" w14:textId="170A139E" w:rsidR="00443B8C" w:rsidRPr="000F4ADC" w:rsidRDefault="00B24578" w:rsidP="00A17B06">
      <w:pPr>
        <w:spacing w:line="360" w:lineRule="auto"/>
        <w:ind w:firstLine="720"/>
        <w:rPr>
          <w:lang w:val="en-US"/>
        </w:rPr>
      </w:pPr>
      <w:r w:rsidRPr="000F4ADC">
        <w:t>A contemporary archaeology of the d</w:t>
      </w:r>
      <w:r w:rsidR="00E92D49" w:rsidRPr="000F4ADC">
        <w:t>igital is underway. Finn’s (2002</w:t>
      </w:r>
      <w:r w:rsidRPr="000F4ADC">
        <w:t xml:space="preserve">) formative </w:t>
      </w:r>
      <w:r w:rsidR="00715552">
        <w:t>‘</w:t>
      </w:r>
      <w:r w:rsidRPr="000F4ADC">
        <w:t>excavation</w:t>
      </w:r>
      <w:r w:rsidR="00715552">
        <w:t>’</w:t>
      </w:r>
      <w:r w:rsidRPr="000F4ADC">
        <w:t xml:space="preserve"> of Silicon Valley and survey of computer collections (</w:t>
      </w:r>
      <w:r w:rsidR="00D940BD">
        <w:t xml:space="preserve">Finn, </w:t>
      </w:r>
      <w:r w:rsidRPr="000F4ADC">
        <w:t xml:space="preserve">2003) </w:t>
      </w:r>
      <w:r w:rsidR="00D940BD">
        <w:t>proved to be</w:t>
      </w:r>
      <w:r w:rsidR="00D940BD" w:rsidRPr="000F4ADC">
        <w:t xml:space="preserve"> </w:t>
      </w:r>
      <w:r w:rsidRPr="000F4ADC">
        <w:t xml:space="preserve">productive archaeological investigations of what was already becoming </w:t>
      </w:r>
      <w:r w:rsidR="00715552">
        <w:t>‘</w:t>
      </w:r>
      <w:r w:rsidRPr="000F4ADC">
        <w:t>retro-tech.</w:t>
      </w:r>
      <w:r w:rsidR="00715552">
        <w:t>’</w:t>
      </w:r>
      <w:r w:rsidRPr="000F4ADC">
        <w:t xml:space="preserve"> During routine work, Moshenska (2014) conserved and documented a USB drive that contained a media assemblage that reflected the everyday life of a young man. Sara Perry and I (</w:t>
      </w:r>
      <w:r w:rsidR="00D940BD">
        <w:t xml:space="preserve">Perry &amp; Morgan, </w:t>
      </w:r>
      <w:r w:rsidRPr="000F4ADC">
        <w:t xml:space="preserve">2015) </w:t>
      </w:r>
      <w:r w:rsidR="00715552">
        <w:t>‘</w:t>
      </w:r>
      <w:r w:rsidRPr="000F4ADC">
        <w:t>excavated</w:t>
      </w:r>
      <w:r w:rsidR="00715552">
        <w:t>’</w:t>
      </w:r>
      <w:r w:rsidRPr="000F4ADC">
        <w:t xml:space="preserve"> a hard drive by surveying </w:t>
      </w:r>
      <w:r w:rsidR="00D940BD">
        <w:t>its</w:t>
      </w:r>
      <w:r w:rsidR="00D940BD" w:rsidRPr="000F4ADC">
        <w:t xml:space="preserve"> </w:t>
      </w:r>
      <w:r w:rsidRPr="000F4ADC">
        <w:t>contents and dis</w:t>
      </w:r>
      <w:r w:rsidR="00D940BD">
        <w:t>as</w:t>
      </w:r>
      <w:r w:rsidRPr="000F4ADC">
        <w:t xml:space="preserve">sembling the drive into </w:t>
      </w:r>
      <w:r w:rsidR="00D940BD">
        <w:t xml:space="preserve">its </w:t>
      </w:r>
      <w:r w:rsidRPr="000F4ADC">
        <w:t>component parts, finding the translation of formal archaeological recording methods to an unorthodox context illuminating and decentring. Finally, Reinhard’s (2017) research on archaeological investigations of the video game as a built environment and forthcoming investigations of the archaeology of algorithms provides an understanding of the software infrastructures too often constructed as ephemeral. As archaeologists we are beginning to examine the machines, making them visible</w:t>
      </w:r>
      <w:r w:rsidR="002C79A7">
        <w:t xml:space="preserve"> so that we can</w:t>
      </w:r>
      <w:r w:rsidRPr="000F4ADC">
        <w:t xml:space="preserve"> understand how they shape our thinking and how we co-construct almost every aspect of our experience</w:t>
      </w:r>
      <w:bookmarkStart w:id="8" w:name="_g7b2mqi5gjlx" w:colFirst="0" w:colLast="0"/>
      <w:bookmarkStart w:id="9" w:name="_w3t81spsbwyh" w:colFirst="0" w:colLast="0"/>
      <w:bookmarkEnd w:id="8"/>
      <w:bookmarkEnd w:id="9"/>
      <w:r w:rsidR="007E34E6" w:rsidRPr="000F4ADC">
        <w:t>.</w:t>
      </w:r>
    </w:p>
    <w:p w14:paraId="07B51987" w14:textId="77777777" w:rsidR="00A17B06" w:rsidRDefault="00A17B06" w:rsidP="000F4ADC">
      <w:pPr>
        <w:pStyle w:val="Normal1"/>
        <w:spacing w:line="360" w:lineRule="auto"/>
        <w:rPr>
          <w:b/>
        </w:rPr>
      </w:pPr>
      <w:bookmarkStart w:id="10" w:name="_oc414z6xaz2f" w:colFirst="0" w:colLast="0"/>
      <w:bookmarkEnd w:id="10"/>
    </w:p>
    <w:p w14:paraId="1B03D3A2" w14:textId="38F6BA57" w:rsidR="00F9398F" w:rsidRPr="009A6092" w:rsidRDefault="00113C4A" w:rsidP="009A6092">
      <w:pPr>
        <w:pStyle w:val="Normal1"/>
        <w:spacing w:line="360" w:lineRule="auto"/>
        <w:jc w:val="center"/>
        <w:rPr>
          <w:b/>
          <w:smallCaps/>
        </w:rPr>
      </w:pPr>
      <w:r w:rsidRPr="009A6092">
        <w:rPr>
          <w:b/>
          <w:smallCaps/>
        </w:rPr>
        <w:t>Conclusions</w:t>
      </w:r>
    </w:p>
    <w:p w14:paraId="609A8791" w14:textId="653AA729" w:rsidR="00721022" w:rsidRPr="000F4ADC" w:rsidRDefault="00721022" w:rsidP="000F4ADC">
      <w:pPr>
        <w:pStyle w:val="Normal1"/>
        <w:spacing w:line="360" w:lineRule="auto"/>
      </w:pPr>
      <w:r w:rsidRPr="000F4ADC">
        <w:t xml:space="preserve">Gavin Lucas described the archaeological cyborg as </w:t>
      </w:r>
      <w:r w:rsidR="00715552">
        <w:t>‘</w:t>
      </w:r>
      <w:r w:rsidRPr="000F4ADC">
        <w:t>never just a person but always a person with or as part of a larger assemblage of other things—measuring tapes, pencil</w:t>
      </w:r>
      <w:r w:rsidR="006062DC" w:rsidRPr="000F4ADC">
        <w:t>s, cameras, trowels, and so on</w:t>
      </w:r>
      <w:r w:rsidR="00715552">
        <w:t>’</w:t>
      </w:r>
      <w:r w:rsidR="006062DC" w:rsidRPr="000F4ADC">
        <w:t xml:space="preserve"> (</w:t>
      </w:r>
      <w:r w:rsidR="00D940BD">
        <w:t xml:space="preserve">Lucas, </w:t>
      </w:r>
      <w:r w:rsidR="006062DC" w:rsidRPr="000F4ADC">
        <w:t>2012</w:t>
      </w:r>
      <w:r w:rsidR="00D940BD">
        <w:t>:</w:t>
      </w:r>
      <w:r w:rsidR="006062DC" w:rsidRPr="000F4ADC">
        <w:t xml:space="preserve"> 239).</w:t>
      </w:r>
      <w:r w:rsidR="00DA15EA" w:rsidRPr="000F4ADC">
        <w:t xml:space="preserve"> I have extended this definition considerably </w:t>
      </w:r>
      <w:r w:rsidR="007B4A43" w:rsidRPr="000F4ADC">
        <w:t xml:space="preserve">by </w:t>
      </w:r>
      <w:r w:rsidR="00414F7D" w:rsidRPr="000F4ADC">
        <w:t xml:space="preserve">incorporating theory drawn from </w:t>
      </w:r>
      <w:proofErr w:type="spellStart"/>
      <w:r w:rsidR="00414F7D" w:rsidRPr="000F4ADC">
        <w:t>posthumanist</w:t>
      </w:r>
      <w:proofErr w:type="spellEnd"/>
      <w:r w:rsidR="00414F7D" w:rsidRPr="000F4ADC">
        <w:t xml:space="preserve"> feminism to </w:t>
      </w:r>
      <w:r w:rsidR="00FE4F49" w:rsidRPr="000F4ADC">
        <w:t xml:space="preserve">encourage </w:t>
      </w:r>
      <w:r w:rsidR="00802CDD" w:rsidRPr="000F4ADC">
        <w:t xml:space="preserve">a </w:t>
      </w:r>
      <w:r w:rsidR="006302D7" w:rsidRPr="000F4ADC">
        <w:t xml:space="preserve">creative, </w:t>
      </w:r>
      <w:r w:rsidR="00802CDD" w:rsidRPr="000F4ADC">
        <w:t>generative</w:t>
      </w:r>
      <w:r w:rsidR="006302D7" w:rsidRPr="000F4ADC">
        <w:t xml:space="preserve"> digital</w:t>
      </w:r>
      <w:r w:rsidR="00E801E2" w:rsidRPr="000F4ADC">
        <w:t xml:space="preserve"> archaeology.</w:t>
      </w:r>
      <w:r w:rsidR="00631814" w:rsidRPr="000F4ADC">
        <w:t xml:space="preserve"> </w:t>
      </w:r>
      <w:r w:rsidR="006A1521" w:rsidRPr="000F4ADC">
        <w:t>The larger assemblage of the archaeological cyborg includes digital tools that can extend authorship into an interstitial space where the dead</w:t>
      </w:r>
      <w:r w:rsidR="00254AEA" w:rsidRPr="000F4ADC">
        <w:t xml:space="preserve"> can interfere with </w:t>
      </w:r>
      <w:r w:rsidR="00254AEA" w:rsidRPr="000F4ADC">
        <w:lastRenderedPageBreak/>
        <w:t xml:space="preserve">interpretation. </w:t>
      </w:r>
      <w:r w:rsidR="00631814" w:rsidRPr="000F4ADC">
        <w:t>Digital archaeology is not so much</w:t>
      </w:r>
      <w:r w:rsidR="00655918" w:rsidRPr="000F4ADC">
        <w:t xml:space="preserve"> the creation of</w:t>
      </w:r>
      <w:r w:rsidR="00631814" w:rsidRPr="000F4ADC">
        <w:t xml:space="preserve"> efficiencies or a rupture in practice a</w:t>
      </w:r>
      <w:r w:rsidR="0086583F" w:rsidRPr="000F4ADC">
        <w:t>s it is a series of potentials.</w:t>
      </w:r>
      <w:r w:rsidR="00716DC7" w:rsidRPr="000F4ADC">
        <w:t xml:space="preserve"> This article outlines only a few of them.</w:t>
      </w:r>
      <w:r w:rsidR="0086583F" w:rsidRPr="000F4ADC">
        <w:t xml:space="preserve"> Avatars</w:t>
      </w:r>
      <w:r w:rsidR="00813382" w:rsidRPr="000F4ADC">
        <w:t xml:space="preserve"> bring authorshi</w:t>
      </w:r>
      <w:r w:rsidR="00E8090B" w:rsidRPr="000F4ADC">
        <w:t>p</w:t>
      </w:r>
      <w:r w:rsidR="00716DC7" w:rsidRPr="000F4ADC">
        <w:t xml:space="preserve"> and presence to interpretations </w:t>
      </w:r>
      <w:r w:rsidR="00E8090B" w:rsidRPr="000F4ADC">
        <w:t xml:space="preserve">and can provide non-normative perspectives </w:t>
      </w:r>
      <w:r w:rsidR="00B90EDC" w:rsidRPr="000F4ADC">
        <w:t xml:space="preserve">informed by </w:t>
      </w:r>
      <w:r w:rsidR="007D6195" w:rsidRPr="000F4ADC">
        <w:t>the biological affordances</w:t>
      </w:r>
      <w:r w:rsidR="00A520A8" w:rsidRPr="000F4ADC">
        <w:t xml:space="preserve"> </w:t>
      </w:r>
      <w:r w:rsidR="007D6195" w:rsidRPr="000F4ADC">
        <w:t>of past people.</w:t>
      </w:r>
      <w:r w:rsidR="00716DC7" w:rsidRPr="000F4ADC">
        <w:t xml:space="preserve"> Walking around OKAPI island as an avatar led me to different conclusions regarding the function of the rooms I had excavated.</w:t>
      </w:r>
      <w:r w:rsidR="007D6195" w:rsidRPr="000F4ADC">
        <w:t xml:space="preserve"> </w:t>
      </w:r>
      <w:r w:rsidR="00D7439C" w:rsidRPr="000F4ADC">
        <w:t>Monsters assemble humans, nonhumans, animals, places, and things into multisensory digital phantasmagoria, allow failure, incite play, and invite subversion.</w:t>
      </w:r>
      <w:r w:rsidR="00716DC7" w:rsidRPr="000F4ADC">
        <w:t xml:space="preserve"> Haunting York Cemetery with digital voices</w:t>
      </w:r>
      <w:r w:rsidR="00D7439C" w:rsidRPr="000F4ADC">
        <w:t xml:space="preserve"> </w:t>
      </w:r>
      <w:r w:rsidR="00716DC7" w:rsidRPr="000F4ADC">
        <w:t xml:space="preserve">revealed that the visually empty plots of land held multitudes of unknown dead. </w:t>
      </w:r>
      <w:r w:rsidR="00876AD8" w:rsidRPr="000F4ADC">
        <w:t>Machines are our co-authors, our</w:t>
      </w:r>
      <w:r w:rsidR="00F424DA" w:rsidRPr="000F4ADC">
        <w:t xml:space="preserve"> playground</w:t>
      </w:r>
      <w:r w:rsidR="00876AD8" w:rsidRPr="000F4ADC">
        <w:t xml:space="preserve">, </w:t>
      </w:r>
      <w:r w:rsidR="00516420" w:rsidRPr="000F4ADC">
        <w:t>the under-examined skeleton, and the chattering emulators.</w:t>
      </w:r>
      <w:r w:rsidR="00F424DA" w:rsidRPr="000F4ADC">
        <w:t xml:space="preserve"> </w:t>
      </w:r>
      <w:r w:rsidR="00716DC7" w:rsidRPr="000F4ADC">
        <w:t>Excavating a hard drive made us rethink archaeological methodology, and how space might be understood and constructed in the future</w:t>
      </w:r>
      <w:r w:rsidR="007F0B46" w:rsidRPr="000F4ADC">
        <w:t xml:space="preserve">. </w:t>
      </w:r>
      <w:r w:rsidR="003E05FC" w:rsidRPr="000F4ADC">
        <w:t xml:space="preserve">Whether or not the neologism of </w:t>
      </w:r>
      <w:r w:rsidR="003E60E7" w:rsidRPr="000F4ADC">
        <w:t xml:space="preserve">a </w:t>
      </w:r>
      <w:r w:rsidR="003E05FC" w:rsidRPr="000F4ADC">
        <w:t xml:space="preserve">cyborg archaeology has </w:t>
      </w:r>
      <w:r w:rsidR="003E60E7" w:rsidRPr="000F4ADC">
        <w:t>any traction</w:t>
      </w:r>
      <w:r w:rsidR="00864458" w:rsidRPr="000F4ADC">
        <w:t xml:space="preserve"> is immaterial; through </w:t>
      </w:r>
      <w:r w:rsidR="00E801E2" w:rsidRPr="000F4ADC">
        <w:t xml:space="preserve">examining </w:t>
      </w:r>
      <w:r w:rsidR="00864458" w:rsidRPr="000F4ADC">
        <w:t xml:space="preserve">the </w:t>
      </w:r>
      <w:r w:rsidR="00E801E2" w:rsidRPr="000F4ADC">
        <w:t>avatars</w:t>
      </w:r>
      <w:r w:rsidR="003E05FC" w:rsidRPr="000F4ADC">
        <w:t>, monsters, and machines</w:t>
      </w:r>
      <w:r w:rsidR="00864458" w:rsidRPr="000F4ADC">
        <w:t xml:space="preserve"> of digital </w:t>
      </w:r>
      <w:r w:rsidR="00EF695F" w:rsidRPr="000F4ADC">
        <w:t>archaeology</w:t>
      </w:r>
      <w:r w:rsidR="00F82D3E">
        <w:t>,</w:t>
      </w:r>
      <w:r w:rsidR="00EF695F" w:rsidRPr="000F4ADC">
        <w:t xml:space="preserve"> I have populated an interpretive interstitial space between the past and the present. </w:t>
      </w:r>
      <w:r w:rsidR="003A4534" w:rsidRPr="000F4ADC">
        <w:t xml:space="preserve">In our future archaeological </w:t>
      </w:r>
      <w:r w:rsidR="00A520A8" w:rsidRPr="000F4ADC">
        <w:t>science fictions</w:t>
      </w:r>
      <w:r w:rsidR="00A520A8">
        <w:t>,</w:t>
      </w:r>
      <w:r w:rsidR="00A520A8" w:rsidRPr="000F4ADC">
        <w:t xml:space="preserve"> </w:t>
      </w:r>
      <w:r w:rsidR="008562ED" w:rsidRPr="000F4ADC">
        <w:t xml:space="preserve">we have these companion species </w:t>
      </w:r>
      <w:r w:rsidR="00062204" w:rsidRPr="000F4ADC">
        <w:t xml:space="preserve">to </w:t>
      </w:r>
      <w:r w:rsidR="006579BD" w:rsidRPr="000F4ADC">
        <w:t xml:space="preserve">help us </w:t>
      </w:r>
      <w:r w:rsidR="00233124" w:rsidRPr="000F4ADC">
        <w:t xml:space="preserve">assemble </w:t>
      </w:r>
      <w:r w:rsidR="006A369A" w:rsidRPr="000F4ADC">
        <w:t xml:space="preserve">our interpretations. </w:t>
      </w:r>
    </w:p>
    <w:p w14:paraId="679077A3" w14:textId="75046919" w:rsidR="00816105" w:rsidRPr="000F4ADC" w:rsidRDefault="00C31239" w:rsidP="00A17B06">
      <w:pPr>
        <w:pStyle w:val="Normal1"/>
        <w:spacing w:line="360" w:lineRule="auto"/>
        <w:ind w:firstLine="720"/>
      </w:pPr>
      <w:r w:rsidRPr="000F4ADC">
        <w:t>The future of</w:t>
      </w:r>
      <w:r w:rsidR="00655918" w:rsidRPr="000F4ADC">
        <w:t xml:space="preserve"> </w:t>
      </w:r>
      <w:r w:rsidRPr="000F4ADC">
        <w:t xml:space="preserve">digital archaeology will probably continue to be skeuomorphic—360 digital live capture of archaeological excavations, better 3D printing, more detailed virtual reconstructions, and insights from big data manipulated by increasingly complex </w:t>
      </w:r>
      <w:r w:rsidR="00716DC7" w:rsidRPr="000F4ADC">
        <w:t>algorithms</w:t>
      </w:r>
      <w:r w:rsidRPr="000F4ADC">
        <w:t xml:space="preserve"> </w:t>
      </w:r>
      <w:r w:rsidR="00A520A8">
        <w:t xml:space="preserve">are </w:t>
      </w:r>
      <w:r w:rsidRPr="000F4ADC">
        <w:t>all likely</w:t>
      </w:r>
      <w:r w:rsidR="00A520A8">
        <w:t xml:space="preserve"> candidates</w:t>
      </w:r>
      <w:r w:rsidRPr="000F4ADC">
        <w:t xml:space="preserve"> and </w:t>
      </w:r>
      <w:r w:rsidR="00A520A8">
        <w:t xml:space="preserve">are </w:t>
      </w:r>
      <w:r w:rsidRPr="000F4ADC">
        <w:t xml:space="preserve">worthy of investigation. </w:t>
      </w:r>
      <w:r w:rsidR="00DB6B73" w:rsidRPr="000F4ADC">
        <w:t xml:space="preserve">I hope that there will always be room for </w:t>
      </w:r>
      <w:r w:rsidR="00327FFD" w:rsidRPr="000F4ADC">
        <w:t xml:space="preserve">multisensorial interpretations that compromise boundaries, for </w:t>
      </w:r>
      <w:r w:rsidR="00627B39" w:rsidRPr="000F4ADC">
        <w:t>playful failure</w:t>
      </w:r>
      <w:r w:rsidR="00201323" w:rsidRPr="000F4ADC">
        <w:t>, and non-</w:t>
      </w:r>
      <w:proofErr w:type="spellStart"/>
      <w:r w:rsidR="00201323" w:rsidRPr="000F4ADC">
        <w:t>technonormative</w:t>
      </w:r>
      <w:proofErr w:type="spellEnd"/>
      <w:r w:rsidR="00201323" w:rsidRPr="000F4ADC">
        <w:t xml:space="preserve"> projects that threaten </w:t>
      </w:r>
      <w:r w:rsidR="0057200F" w:rsidRPr="000F4ADC">
        <w:t>traditional understanding</w:t>
      </w:r>
      <w:r w:rsidR="00CC3FCA">
        <w:t>s</w:t>
      </w:r>
      <w:r w:rsidR="0057200F" w:rsidRPr="000F4ADC">
        <w:t xml:space="preserve"> of the past.</w:t>
      </w:r>
      <w:r w:rsidR="003B53F3" w:rsidRPr="000F4ADC">
        <w:t xml:space="preserve"> </w:t>
      </w:r>
    </w:p>
    <w:p w14:paraId="5BB51734" w14:textId="3F80E28C" w:rsidR="00260F58" w:rsidRPr="000F4ADC" w:rsidRDefault="00260F58" w:rsidP="000F4ADC">
      <w:pPr>
        <w:spacing w:line="360" w:lineRule="auto"/>
        <w:rPr>
          <w:b/>
        </w:rPr>
      </w:pPr>
    </w:p>
    <w:p w14:paraId="1FD5D0E8" w14:textId="0B7F3FF0" w:rsidR="00EA3D88" w:rsidRPr="009A6092" w:rsidRDefault="00EA3D88" w:rsidP="009A6092">
      <w:pPr>
        <w:pStyle w:val="Normal1"/>
        <w:spacing w:line="360" w:lineRule="auto"/>
        <w:jc w:val="center"/>
        <w:rPr>
          <w:b/>
          <w:smallCaps/>
        </w:rPr>
      </w:pPr>
      <w:bookmarkStart w:id="11" w:name="_Hlk2899421"/>
      <w:r w:rsidRPr="009A6092">
        <w:rPr>
          <w:b/>
          <w:smallCaps/>
        </w:rPr>
        <w:t>References</w:t>
      </w:r>
    </w:p>
    <w:p w14:paraId="73EDCF04" w14:textId="2F28C86D" w:rsidR="00B36AD7" w:rsidRPr="000F4ADC" w:rsidRDefault="00B36AD7" w:rsidP="00A17B06">
      <w:pPr>
        <w:pStyle w:val="Normal1"/>
        <w:spacing w:line="360" w:lineRule="auto"/>
        <w:ind w:left="284" w:hanging="284"/>
        <w:rPr>
          <w:lang w:val="en-US"/>
        </w:rPr>
      </w:pPr>
      <w:r w:rsidRPr="000F4ADC">
        <w:rPr>
          <w:lang w:val="en-US"/>
        </w:rPr>
        <w:t xml:space="preserve">Barceló, J.A. 2007. Automatic </w:t>
      </w:r>
      <w:r w:rsidR="005F0E76" w:rsidRPr="000F4ADC">
        <w:rPr>
          <w:lang w:val="en-US"/>
        </w:rPr>
        <w:t>Archaeology</w:t>
      </w:r>
      <w:r w:rsidRPr="000F4ADC">
        <w:rPr>
          <w:lang w:val="en-US"/>
        </w:rPr>
        <w:t>. In</w:t>
      </w:r>
      <w:r w:rsidR="005F0E76">
        <w:rPr>
          <w:lang w:val="en-US"/>
        </w:rPr>
        <w:t>:</w:t>
      </w:r>
      <w:r w:rsidRPr="000F4ADC">
        <w:rPr>
          <w:lang w:val="en-US"/>
        </w:rPr>
        <w:t xml:space="preserve"> S. Cameron &amp; F. </w:t>
      </w:r>
      <w:proofErr w:type="spellStart"/>
      <w:r w:rsidRPr="000F4ADC">
        <w:rPr>
          <w:lang w:val="en-US"/>
        </w:rPr>
        <w:t>Kenderdine</w:t>
      </w:r>
      <w:proofErr w:type="spellEnd"/>
      <w:r w:rsidR="005F0E76">
        <w:rPr>
          <w:lang w:val="en-US"/>
        </w:rPr>
        <w:t>,</w:t>
      </w:r>
      <w:r w:rsidRPr="000F4ADC">
        <w:rPr>
          <w:lang w:val="en-US"/>
        </w:rPr>
        <w:t xml:space="preserve"> </w:t>
      </w:r>
      <w:r w:rsidR="005F0E76" w:rsidRPr="000F4ADC">
        <w:rPr>
          <w:lang w:val="en-US"/>
        </w:rPr>
        <w:t>eds</w:t>
      </w:r>
      <w:r w:rsidRPr="000F4ADC">
        <w:rPr>
          <w:lang w:val="en-US"/>
        </w:rPr>
        <w:t xml:space="preserve">. </w:t>
      </w:r>
      <w:r w:rsidRPr="000F4ADC">
        <w:rPr>
          <w:i/>
          <w:iCs/>
          <w:lang w:val="en-US"/>
        </w:rPr>
        <w:t xml:space="preserve">Theorizing </w:t>
      </w:r>
      <w:r w:rsidR="005F0E76" w:rsidRPr="000F4ADC">
        <w:rPr>
          <w:i/>
          <w:iCs/>
          <w:lang w:val="en-US"/>
        </w:rPr>
        <w:t>Digital Cultural Heritage</w:t>
      </w:r>
      <w:r w:rsidRPr="000F4ADC">
        <w:rPr>
          <w:lang w:val="en-US"/>
        </w:rPr>
        <w:t xml:space="preserve">. Cambridge </w:t>
      </w:r>
      <w:r w:rsidR="005F0E76">
        <w:rPr>
          <w:lang w:val="en-US"/>
        </w:rPr>
        <w:t>(</w:t>
      </w:r>
      <w:r w:rsidRPr="000F4ADC">
        <w:rPr>
          <w:lang w:val="en-US"/>
        </w:rPr>
        <w:t>MA</w:t>
      </w:r>
      <w:r w:rsidR="005F0E76">
        <w:rPr>
          <w:lang w:val="en-US"/>
        </w:rPr>
        <w:t>)</w:t>
      </w:r>
      <w:r w:rsidRPr="000F4ADC">
        <w:rPr>
          <w:lang w:val="en-US"/>
        </w:rPr>
        <w:t>: MIT Press</w:t>
      </w:r>
      <w:r w:rsidR="005F0E76">
        <w:rPr>
          <w:lang w:val="en-US"/>
        </w:rPr>
        <w:t xml:space="preserve">, </w:t>
      </w:r>
      <w:r w:rsidR="005F0E76" w:rsidRPr="000F4ADC">
        <w:rPr>
          <w:lang w:val="en-US"/>
        </w:rPr>
        <w:t>pp. 437–56</w:t>
      </w:r>
      <w:r w:rsidRPr="000F4ADC">
        <w:rPr>
          <w:lang w:val="en-US"/>
        </w:rPr>
        <w:t>.</w:t>
      </w:r>
    </w:p>
    <w:p w14:paraId="0A7305ED" w14:textId="2B00D3D8" w:rsidR="001D1AD4" w:rsidRPr="000F4ADC" w:rsidRDefault="001D1AD4" w:rsidP="00A17B06">
      <w:pPr>
        <w:pStyle w:val="Normal1"/>
        <w:spacing w:line="360" w:lineRule="auto"/>
        <w:ind w:left="284" w:hanging="284"/>
        <w:rPr>
          <w:lang w:val="en-US"/>
        </w:rPr>
      </w:pPr>
      <w:r w:rsidRPr="000F4ADC">
        <w:rPr>
          <w:lang w:val="en-US"/>
        </w:rPr>
        <w:t xml:space="preserve">Beale, G., &amp; Reilly, P. 2017. Digital Practice as Meaning Making in Archaeology. </w:t>
      </w:r>
      <w:r w:rsidRPr="000F4ADC">
        <w:rPr>
          <w:i/>
          <w:iCs/>
          <w:lang w:val="en-US"/>
        </w:rPr>
        <w:t>Internet Archaeology</w:t>
      </w:r>
      <w:r w:rsidRPr="000F4ADC">
        <w:rPr>
          <w:lang w:val="en-US"/>
        </w:rPr>
        <w:t>, 44</w:t>
      </w:r>
      <w:r w:rsidR="005F0E76">
        <w:rPr>
          <w:lang w:val="en-US"/>
        </w:rPr>
        <w:t>:</w:t>
      </w:r>
      <w:r w:rsidRPr="000F4ADC">
        <w:rPr>
          <w:lang w:val="en-US"/>
        </w:rPr>
        <w:t xml:space="preserve"> 62.</w:t>
      </w:r>
    </w:p>
    <w:p w14:paraId="183A169F" w14:textId="5B2EEF32" w:rsidR="007B21CF" w:rsidRPr="000F4ADC" w:rsidRDefault="007B21CF" w:rsidP="00A17B06">
      <w:pPr>
        <w:pStyle w:val="Normal1"/>
        <w:spacing w:line="360" w:lineRule="auto"/>
        <w:ind w:left="284" w:hanging="284"/>
        <w:rPr>
          <w:lang w:val="en-US"/>
        </w:rPr>
      </w:pPr>
      <w:r w:rsidRPr="000F4ADC">
        <w:rPr>
          <w:lang w:val="en-US"/>
        </w:rPr>
        <w:t xml:space="preserve">Bender, B. 2007. </w:t>
      </w:r>
      <w:r w:rsidRPr="000F4ADC">
        <w:rPr>
          <w:i/>
          <w:iCs/>
          <w:lang w:val="en-US"/>
        </w:rPr>
        <w:t xml:space="preserve">Stone </w:t>
      </w:r>
      <w:r w:rsidR="005F0E76" w:rsidRPr="000F4ADC">
        <w:rPr>
          <w:i/>
          <w:iCs/>
          <w:lang w:val="en-US"/>
        </w:rPr>
        <w:t xml:space="preserve">Worlds: Narrative </w:t>
      </w:r>
      <w:r w:rsidRPr="000F4ADC">
        <w:rPr>
          <w:i/>
          <w:iCs/>
          <w:lang w:val="en-US"/>
        </w:rPr>
        <w:t xml:space="preserve">and </w:t>
      </w:r>
      <w:r w:rsidR="005F0E76" w:rsidRPr="000F4ADC">
        <w:rPr>
          <w:i/>
          <w:iCs/>
          <w:lang w:val="en-US"/>
        </w:rPr>
        <w:t xml:space="preserve">Reflexivity </w:t>
      </w:r>
      <w:r w:rsidRPr="000F4ADC">
        <w:rPr>
          <w:i/>
          <w:iCs/>
          <w:lang w:val="en-US"/>
        </w:rPr>
        <w:t xml:space="preserve">in </w:t>
      </w:r>
      <w:r w:rsidR="005F0E76" w:rsidRPr="000F4ADC">
        <w:rPr>
          <w:i/>
          <w:iCs/>
          <w:lang w:val="en-US"/>
        </w:rPr>
        <w:t>Landscape Archaeology</w:t>
      </w:r>
      <w:r w:rsidRPr="000F4ADC">
        <w:rPr>
          <w:lang w:val="en-US"/>
        </w:rPr>
        <w:t xml:space="preserve">. Walnut Creek </w:t>
      </w:r>
      <w:r w:rsidR="005F0E76">
        <w:rPr>
          <w:lang w:val="en-US"/>
        </w:rPr>
        <w:t>(</w:t>
      </w:r>
      <w:r w:rsidRPr="000F4ADC">
        <w:rPr>
          <w:lang w:val="en-US"/>
        </w:rPr>
        <w:t>CA</w:t>
      </w:r>
      <w:r w:rsidR="005F0E76">
        <w:rPr>
          <w:lang w:val="en-US"/>
        </w:rPr>
        <w:t>)</w:t>
      </w:r>
      <w:r w:rsidRPr="000F4ADC">
        <w:rPr>
          <w:lang w:val="en-US"/>
        </w:rPr>
        <w:t>: Left Coast Press.</w:t>
      </w:r>
    </w:p>
    <w:p w14:paraId="0ACD5EF6" w14:textId="209D3504" w:rsidR="00A74274" w:rsidRPr="000F4ADC" w:rsidRDefault="00A74274" w:rsidP="00A17B06">
      <w:pPr>
        <w:pStyle w:val="Normal1"/>
        <w:spacing w:line="360" w:lineRule="auto"/>
        <w:ind w:left="284" w:hanging="284"/>
        <w:rPr>
          <w:lang w:val="en-US"/>
        </w:rPr>
      </w:pPr>
      <w:r w:rsidRPr="000F4ADC">
        <w:rPr>
          <w:lang w:val="en-US"/>
        </w:rPr>
        <w:t xml:space="preserve">Bevan, A. 2015. The </w:t>
      </w:r>
      <w:r w:rsidR="005F0E76" w:rsidRPr="000F4ADC">
        <w:rPr>
          <w:lang w:val="en-US"/>
        </w:rPr>
        <w:t>Data Deluge</w:t>
      </w:r>
      <w:r w:rsidRPr="000F4ADC">
        <w:rPr>
          <w:lang w:val="en-US"/>
        </w:rPr>
        <w:t xml:space="preserve">. </w:t>
      </w:r>
      <w:r w:rsidRPr="000F4ADC">
        <w:rPr>
          <w:i/>
          <w:iCs/>
          <w:lang w:val="en-US"/>
        </w:rPr>
        <w:t>Antiquity</w:t>
      </w:r>
      <w:r w:rsidRPr="00780E21">
        <w:rPr>
          <w:lang w:val="en-US"/>
        </w:rPr>
        <w:t xml:space="preserve">, </w:t>
      </w:r>
      <w:r w:rsidRPr="009A6092">
        <w:rPr>
          <w:iCs/>
          <w:lang w:val="en-US"/>
        </w:rPr>
        <w:t>89</w:t>
      </w:r>
      <w:r w:rsidR="005F0E76">
        <w:rPr>
          <w:lang w:val="en-US"/>
        </w:rPr>
        <w:t>:</w:t>
      </w:r>
      <w:r w:rsidRPr="000F4ADC">
        <w:rPr>
          <w:lang w:val="en-US"/>
        </w:rPr>
        <w:t xml:space="preserve"> 1473–84.</w:t>
      </w:r>
    </w:p>
    <w:p w14:paraId="1E7FD0A0" w14:textId="657160E8" w:rsidR="004B27EB" w:rsidRPr="000F4ADC" w:rsidRDefault="004B27EB" w:rsidP="00A17B06">
      <w:pPr>
        <w:pStyle w:val="Normal1"/>
        <w:spacing w:line="360" w:lineRule="auto"/>
        <w:ind w:left="284" w:hanging="284"/>
        <w:rPr>
          <w:lang w:val="en-US"/>
        </w:rPr>
      </w:pPr>
      <w:r w:rsidRPr="000F4ADC">
        <w:rPr>
          <w:lang w:val="en-US"/>
        </w:rPr>
        <w:t xml:space="preserve">Borges, J.L. 1998. </w:t>
      </w:r>
      <w:r w:rsidRPr="000F4ADC">
        <w:rPr>
          <w:i/>
          <w:iCs/>
          <w:lang w:val="en-US"/>
        </w:rPr>
        <w:t>Collected Fictions</w:t>
      </w:r>
      <w:r w:rsidRPr="000F4ADC">
        <w:rPr>
          <w:lang w:val="en-US"/>
        </w:rPr>
        <w:t xml:space="preserve"> </w:t>
      </w:r>
      <w:r w:rsidR="005F0E76">
        <w:rPr>
          <w:lang w:val="en-US"/>
        </w:rPr>
        <w:t xml:space="preserve">(trans. by </w:t>
      </w:r>
      <w:r w:rsidRPr="000F4ADC">
        <w:rPr>
          <w:lang w:val="en-US"/>
        </w:rPr>
        <w:t>A. Hurley.). London: Penguin.</w:t>
      </w:r>
    </w:p>
    <w:p w14:paraId="617273E2" w14:textId="4B61D9AB" w:rsidR="00F11817" w:rsidRPr="000F4ADC" w:rsidRDefault="00F11817" w:rsidP="00A17B06">
      <w:pPr>
        <w:pStyle w:val="Normal1"/>
        <w:spacing w:line="360" w:lineRule="auto"/>
        <w:ind w:left="284" w:hanging="284"/>
        <w:rPr>
          <w:lang w:val="en-US"/>
        </w:rPr>
      </w:pPr>
      <w:proofErr w:type="spellStart"/>
      <w:r w:rsidRPr="000F4ADC">
        <w:rPr>
          <w:lang w:val="en-US"/>
        </w:rPr>
        <w:lastRenderedPageBreak/>
        <w:t>Braidotti</w:t>
      </w:r>
      <w:proofErr w:type="spellEnd"/>
      <w:r w:rsidRPr="000F4ADC">
        <w:rPr>
          <w:lang w:val="en-US"/>
        </w:rPr>
        <w:t>, R. 1997. Mothers, Monsters, and Machines. In</w:t>
      </w:r>
      <w:r w:rsidR="005F0E76">
        <w:rPr>
          <w:lang w:val="en-US"/>
        </w:rPr>
        <w:t>:</w:t>
      </w:r>
      <w:r w:rsidRPr="000F4ADC">
        <w:rPr>
          <w:lang w:val="en-US"/>
        </w:rPr>
        <w:t xml:space="preserve"> K.C.N. Medina</w:t>
      </w:r>
      <w:r w:rsidR="005F0E76">
        <w:rPr>
          <w:lang w:val="en-US"/>
        </w:rPr>
        <w:t>,</w:t>
      </w:r>
      <w:r w:rsidRPr="000F4ADC">
        <w:rPr>
          <w:lang w:val="en-US"/>
        </w:rPr>
        <w:t xml:space="preserve"> </w:t>
      </w:r>
      <w:r w:rsidR="00780E21">
        <w:rPr>
          <w:lang w:val="en-US"/>
        </w:rPr>
        <w:t xml:space="preserve">N. Medina &amp; S. Stanbury, </w:t>
      </w:r>
      <w:r w:rsidR="005F0E76" w:rsidRPr="000F4ADC">
        <w:rPr>
          <w:lang w:val="en-US"/>
        </w:rPr>
        <w:t>ed</w:t>
      </w:r>
      <w:r w:rsidR="00780E21">
        <w:rPr>
          <w:lang w:val="en-US"/>
        </w:rPr>
        <w:t>s</w:t>
      </w:r>
      <w:r w:rsidRPr="000F4ADC">
        <w:rPr>
          <w:lang w:val="en-US"/>
        </w:rPr>
        <w:t xml:space="preserve">. </w:t>
      </w:r>
      <w:r w:rsidRPr="000F4ADC">
        <w:rPr>
          <w:i/>
          <w:iCs/>
          <w:lang w:val="en-US"/>
        </w:rPr>
        <w:t>Writing on the Body: Female Embodiment and Feminist Theory</w:t>
      </w:r>
      <w:r w:rsidR="005F0E76">
        <w:rPr>
          <w:iCs/>
          <w:lang w:val="en-US"/>
        </w:rPr>
        <w:t>. New York: Columbia University Press,</w:t>
      </w:r>
      <w:r w:rsidRPr="000F4ADC">
        <w:rPr>
          <w:lang w:val="en-US"/>
        </w:rPr>
        <w:t xml:space="preserve"> pp. 59–79.</w:t>
      </w:r>
    </w:p>
    <w:p w14:paraId="120E09F4" w14:textId="1115FDF2" w:rsidR="0001700A" w:rsidRPr="000F4ADC" w:rsidRDefault="0001700A" w:rsidP="00A17B06">
      <w:pPr>
        <w:pStyle w:val="Normal1"/>
        <w:spacing w:line="360" w:lineRule="auto"/>
        <w:ind w:left="284" w:hanging="284"/>
        <w:rPr>
          <w:lang w:val="en-US"/>
        </w:rPr>
      </w:pPr>
      <w:proofErr w:type="spellStart"/>
      <w:r w:rsidRPr="000F4ADC">
        <w:rPr>
          <w:lang w:val="en-US"/>
        </w:rPr>
        <w:t>Braidotti</w:t>
      </w:r>
      <w:proofErr w:type="spellEnd"/>
      <w:r w:rsidRPr="000F4ADC">
        <w:rPr>
          <w:lang w:val="en-US"/>
        </w:rPr>
        <w:t xml:space="preserve">, R. 2013. </w:t>
      </w:r>
      <w:r w:rsidRPr="000F4ADC">
        <w:rPr>
          <w:i/>
          <w:iCs/>
          <w:lang w:val="en-US"/>
        </w:rPr>
        <w:t>The Posthuman</w:t>
      </w:r>
      <w:r w:rsidRPr="000F4ADC">
        <w:rPr>
          <w:lang w:val="en-US"/>
        </w:rPr>
        <w:t>. Cambridge: Polity.</w:t>
      </w:r>
    </w:p>
    <w:p w14:paraId="2A515D70" w14:textId="280051FC" w:rsidR="0001700A" w:rsidRPr="000F4ADC" w:rsidRDefault="0001700A" w:rsidP="00A17B06">
      <w:pPr>
        <w:pStyle w:val="Normal1"/>
        <w:spacing w:line="360" w:lineRule="auto"/>
        <w:ind w:left="284" w:hanging="284"/>
        <w:rPr>
          <w:lang w:val="en-US"/>
        </w:rPr>
      </w:pPr>
      <w:proofErr w:type="spellStart"/>
      <w:r w:rsidRPr="000F4ADC">
        <w:rPr>
          <w:lang w:val="en-US"/>
        </w:rPr>
        <w:t>Braidotti</w:t>
      </w:r>
      <w:proofErr w:type="spellEnd"/>
      <w:r w:rsidRPr="000F4ADC">
        <w:rPr>
          <w:lang w:val="en-US"/>
        </w:rPr>
        <w:t>, R. 2016. Posthuman Critical Theory. In</w:t>
      </w:r>
      <w:r w:rsidR="00780E21">
        <w:rPr>
          <w:lang w:val="en-US"/>
        </w:rPr>
        <w:t>:</w:t>
      </w:r>
      <w:r w:rsidRPr="000F4ADC">
        <w:rPr>
          <w:lang w:val="en-US"/>
        </w:rPr>
        <w:t xml:space="preserve"> </w:t>
      </w:r>
      <w:r w:rsidR="00780E21">
        <w:rPr>
          <w:lang w:val="en-US"/>
        </w:rPr>
        <w:t xml:space="preserve">D. </w:t>
      </w:r>
      <w:r w:rsidRPr="000F4ADC">
        <w:rPr>
          <w:lang w:val="en-US"/>
        </w:rPr>
        <w:t xml:space="preserve">Banerji &amp; </w:t>
      </w:r>
      <w:r w:rsidR="00780E21">
        <w:rPr>
          <w:lang w:val="en-US"/>
        </w:rPr>
        <w:t xml:space="preserve">M.R. </w:t>
      </w:r>
      <w:proofErr w:type="spellStart"/>
      <w:r w:rsidRPr="000F4ADC">
        <w:rPr>
          <w:lang w:val="en-US"/>
        </w:rPr>
        <w:t>Paranjape</w:t>
      </w:r>
      <w:proofErr w:type="spellEnd"/>
      <w:r w:rsidRPr="000F4ADC">
        <w:rPr>
          <w:lang w:val="en-US"/>
        </w:rPr>
        <w:t xml:space="preserve">, eds. </w:t>
      </w:r>
      <w:r w:rsidRPr="000F4ADC">
        <w:rPr>
          <w:i/>
          <w:iCs/>
          <w:lang w:val="en-US"/>
        </w:rPr>
        <w:t>Critical Posthumanism and Planetary Futures</w:t>
      </w:r>
      <w:r w:rsidRPr="000F4ADC">
        <w:rPr>
          <w:lang w:val="en-US"/>
        </w:rPr>
        <w:t>. New Delhi: Springer India</w:t>
      </w:r>
      <w:r w:rsidR="00780E21">
        <w:rPr>
          <w:lang w:val="en-US"/>
        </w:rPr>
        <w:t>, pp. 13–32</w:t>
      </w:r>
      <w:r w:rsidRPr="000F4ADC">
        <w:rPr>
          <w:lang w:val="en-US"/>
        </w:rPr>
        <w:t>.</w:t>
      </w:r>
    </w:p>
    <w:p w14:paraId="55D98839" w14:textId="6A08EE60" w:rsidR="00F2588F" w:rsidRPr="000F4ADC" w:rsidRDefault="00F2588F" w:rsidP="00A17B06">
      <w:pPr>
        <w:pStyle w:val="Normal1"/>
        <w:spacing w:line="360" w:lineRule="auto"/>
        <w:ind w:left="284" w:hanging="284"/>
        <w:rPr>
          <w:lang w:val="en-US"/>
        </w:rPr>
      </w:pPr>
      <w:r w:rsidRPr="000F4ADC">
        <w:rPr>
          <w:lang w:val="en-US"/>
        </w:rPr>
        <w:t>Champion, E.M. 2008. Explorative Shadow Realms of Uncertain Histories. In</w:t>
      </w:r>
      <w:r w:rsidR="00780E21">
        <w:rPr>
          <w:lang w:val="en-US"/>
        </w:rPr>
        <w:t>:</w:t>
      </w:r>
      <w:r w:rsidRPr="000F4ADC">
        <w:rPr>
          <w:lang w:val="en-US"/>
        </w:rPr>
        <w:t xml:space="preserve"> Y. </w:t>
      </w:r>
      <w:proofErr w:type="spellStart"/>
      <w:r w:rsidRPr="000F4ADC">
        <w:rPr>
          <w:lang w:val="en-US"/>
        </w:rPr>
        <w:t>Kalay</w:t>
      </w:r>
      <w:proofErr w:type="spellEnd"/>
      <w:r w:rsidRPr="000F4ADC">
        <w:rPr>
          <w:lang w:val="en-US"/>
        </w:rPr>
        <w:t xml:space="preserve">, T. </w:t>
      </w:r>
      <w:proofErr w:type="spellStart"/>
      <w:r w:rsidRPr="000F4ADC">
        <w:rPr>
          <w:lang w:val="en-US"/>
        </w:rPr>
        <w:t>Kvan</w:t>
      </w:r>
      <w:proofErr w:type="spellEnd"/>
      <w:r w:rsidRPr="000F4ADC">
        <w:rPr>
          <w:lang w:val="en-US"/>
        </w:rPr>
        <w:t xml:space="preserve"> &amp; J. </w:t>
      </w:r>
      <w:proofErr w:type="spellStart"/>
      <w:r w:rsidRPr="000F4ADC">
        <w:rPr>
          <w:lang w:val="en-US"/>
        </w:rPr>
        <w:t>Afflect</w:t>
      </w:r>
      <w:proofErr w:type="spellEnd"/>
      <w:r w:rsidR="00780E21">
        <w:rPr>
          <w:lang w:val="en-US"/>
        </w:rPr>
        <w:t>,</w:t>
      </w:r>
      <w:r w:rsidRPr="000F4ADC">
        <w:rPr>
          <w:lang w:val="en-US"/>
        </w:rPr>
        <w:t xml:space="preserve"> </w:t>
      </w:r>
      <w:r w:rsidR="00780E21" w:rsidRPr="000F4ADC">
        <w:rPr>
          <w:lang w:val="en-US"/>
        </w:rPr>
        <w:t>eds</w:t>
      </w:r>
      <w:r w:rsidRPr="000F4ADC">
        <w:rPr>
          <w:lang w:val="en-US"/>
        </w:rPr>
        <w:t xml:space="preserve">. </w:t>
      </w:r>
      <w:r w:rsidRPr="000F4ADC">
        <w:rPr>
          <w:i/>
          <w:iCs/>
          <w:lang w:val="en-US"/>
        </w:rPr>
        <w:t xml:space="preserve">New Heritage: New </w:t>
      </w:r>
      <w:r w:rsidR="00780E21" w:rsidRPr="000F4ADC">
        <w:rPr>
          <w:i/>
          <w:iCs/>
          <w:lang w:val="en-US"/>
        </w:rPr>
        <w:t>Media AND Cultural Heritage</w:t>
      </w:r>
      <w:r w:rsidRPr="000F4ADC">
        <w:rPr>
          <w:lang w:val="en-US"/>
        </w:rPr>
        <w:t>. London: Routledge</w:t>
      </w:r>
      <w:r w:rsidR="00780E21">
        <w:rPr>
          <w:lang w:val="en-US"/>
        </w:rPr>
        <w:t xml:space="preserve">, </w:t>
      </w:r>
      <w:r w:rsidR="00780E21" w:rsidRPr="000F4ADC">
        <w:rPr>
          <w:lang w:val="en-US"/>
        </w:rPr>
        <w:t>pp. 185–206</w:t>
      </w:r>
      <w:r w:rsidRPr="000F4ADC">
        <w:rPr>
          <w:lang w:val="en-US"/>
        </w:rPr>
        <w:t>.</w:t>
      </w:r>
    </w:p>
    <w:p w14:paraId="1A18C678" w14:textId="4876DF4F" w:rsidR="00FC1AFD" w:rsidRPr="000F4ADC" w:rsidRDefault="00FC1AFD" w:rsidP="00A17B06">
      <w:pPr>
        <w:pStyle w:val="Normal1"/>
        <w:spacing w:line="360" w:lineRule="auto"/>
        <w:ind w:left="284" w:hanging="284"/>
        <w:rPr>
          <w:lang w:val="en-US"/>
        </w:rPr>
      </w:pPr>
      <w:r w:rsidRPr="000F4ADC">
        <w:rPr>
          <w:lang w:val="en-US"/>
        </w:rPr>
        <w:t xml:space="preserve">Chrysanthi, A., Berggren, Å., Davies, R., Earl, G.P. &amp; </w:t>
      </w:r>
      <w:proofErr w:type="spellStart"/>
      <w:r w:rsidRPr="000F4ADC">
        <w:rPr>
          <w:lang w:val="en-US"/>
        </w:rPr>
        <w:t>Knibbe</w:t>
      </w:r>
      <w:proofErr w:type="spellEnd"/>
      <w:r w:rsidRPr="000F4ADC">
        <w:rPr>
          <w:lang w:val="en-US"/>
        </w:rPr>
        <w:t xml:space="preserve">, J. 2016. The Camera </w:t>
      </w:r>
      <w:r w:rsidR="00715552">
        <w:rPr>
          <w:lang w:val="en-US"/>
        </w:rPr>
        <w:t>‘</w:t>
      </w:r>
      <w:r w:rsidRPr="000F4ADC">
        <w:rPr>
          <w:lang w:val="en-US"/>
        </w:rPr>
        <w:t>at the Trowel’s Edge</w:t>
      </w:r>
      <w:r w:rsidR="00715552">
        <w:rPr>
          <w:lang w:val="en-US"/>
        </w:rPr>
        <w:t>’</w:t>
      </w:r>
      <w:r w:rsidRPr="000F4ADC">
        <w:rPr>
          <w:lang w:val="en-US"/>
        </w:rPr>
        <w:t xml:space="preserve">: Personal Video Recording in Archaeological Research. </w:t>
      </w:r>
      <w:r w:rsidRPr="000F4ADC">
        <w:rPr>
          <w:i/>
          <w:iCs/>
          <w:lang w:val="en-US"/>
        </w:rPr>
        <w:t>Journal of Archaeological Method and Theory</w:t>
      </w:r>
      <w:r w:rsidRPr="00AF3338">
        <w:rPr>
          <w:lang w:val="en-US"/>
        </w:rPr>
        <w:t xml:space="preserve">, </w:t>
      </w:r>
      <w:r w:rsidRPr="009A6092">
        <w:rPr>
          <w:iCs/>
          <w:lang w:val="en-US"/>
        </w:rPr>
        <w:t>23</w:t>
      </w:r>
      <w:r w:rsidR="003D0EDE">
        <w:rPr>
          <w:lang w:val="en-US"/>
        </w:rPr>
        <w:t>:</w:t>
      </w:r>
      <w:r w:rsidRPr="000F4ADC">
        <w:rPr>
          <w:lang w:val="en-US"/>
        </w:rPr>
        <w:t xml:space="preserve"> 238–70.</w:t>
      </w:r>
    </w:p>
    <w:p w14:paraId="73454730" w14:textId="7F043113" w:rsidR="000B121A" w:rsidRPr="000F4ADC" w:rsidRDefault="000B121A" w:rsidP="00A17B06">
      <w:pPr>
        <w:pStyle w:val="Normal1"/>
        <w:spacing w:line="360" w:lineRule="auto"/>
        <w:ind w:left="284" w:hanging="284"/>
        <w:rPr>
          <w:lang w:val="en-US"/>
        </w:rPr>
      </w:pPr>
      <w:r w:rsidRPr="000F4ADC">
        <w:rPr>
          <w:lang w:val="en-US"/>
        </w:rPr>
        <w:t xml:space="preserve">Crema, E.R., Bevan, A. &amp; Shennan, S. 2017. </w:t>
      </w:r>
      <w:proofErr w:type="spellStart"/>
      <w:r w:rsidRPr="000F4ADC">
        <w:rPr>
          <w:lang w:val="en-US"/>
        </w:rPr>
        <w:t>Spatio</w:t>
      </w:r>
      <w:proofErr w:type="spellEnd"/>
      <w:r w:rsidRPr="000F4ADC">
        <w:rPr>
          <w:lang w:val="en-US"/>
        </w:rPr>
        <w:t xml:space="preserve">-temporal </w:t>
      </w:r>
      <w:r w:rsidR="003D0EDE" w:rsidRPr="000F4ADC">
        <w:rPr>
          <w:lang w:val="en-US"/>
        </w:rPr>
        <w:t xml:space="preserve">Approaches </w:t>
      </w:r>
      <w:r w:rsidRPr="000F4ADC">
        <w:rPr>
          <w:lang w:val="en-US"/>
        </w:rPr>
        <w:t xml:space="preserve">to </w:t>
      </w:r>
      <w:r w:rsidR="003D0EDE" w:rsidRPr="000F4ADC">
        <w:rPr>
          <w:lang w:val="en-US"/>
        </w:rPr>
        <w:t>Archaeological Radiocarbon Dates</w:t>
      </w:r>
      <w:r w:rsidRPr="000F4ADC">
        <w:rPr>
          <w:lang w:val="en-US"/>
        </w:rPr>
        <w:t xml:space="preserve">. </w:t>
      </w:r>
      <w:r w:rsidRPr="000F4ADC">
        <w:rPr>
          <w:i/>
          <w:iCs/>
          <w:lang w:val="en-US"/>
        </w:rPr>
        <w:t>Journal of Archaeological Science</w:t>
      </w:r>
      <w:r w:rsidRPr="00AF3338">
        <w:rPr>
          <w:lang w:val="en-US"/>
        </w:rPr>
        <w:t xml:space="preserve">, </w:t>
      </w:r>
      <w:r w:rsidRPr="009A6092">
        <w:rPr>
          <w:iCs/>
          <w:lang w:val="en-US"/>
        </w:rPr>
        <w:t>87</w:t>
      </w:r>
      <w:r w:rsidR="003D0EDE">
        <w:rPr>
          <w:lang w:val="en-US"/>
        </w:rPr>
        <w:t>:</w:t>
      </w:r>
      <w:r w:rsidRPr="000F4ADC">
        <w:rPr>
          <w:lang w:val="en-US"/>
        </w:rPr>
        <w:t xml:space="preserve"> 1–9.</w:t>
      </w:r>
    </w:p>
    <w:p w14:paraId="0596AB71" w14:textId="67DBFE41" w:rsidR="00574BAE" w:rsidRPr="000F4ADC" w:rsidRDefault="00574BAE" w:rsidP="00A17B06">
      <w:pPr>
        <w:pStyle w:val="Normal1"/>
        <w:spacing w:line="360" w:lineRule="auto"/>
        <w:ind w:left="284" w:hanging="284"/>
        <w:rPr>
          <w:lang w:val="en-US"/>
        </w:rPr>
      </w:pPr>
      <w:proofErr w:type="spellStart"/>
      <w:r w:rsidRPr="000F4ADC">
        <w:rPr>
          <w:lang w:val="en-US"/>
        </w:rPr>
        <w:t>Denard</w:t>
      </w:r>
      <w:proofErr w:type="spellEnd"/>
      <w:r w:rsidRPr="000F4ADC">
        <w:rPr>
          <w:lang w:val="en-US"/>
        </w:rPr>
        <w:t>, H. 2012. A New Introduction to the London Charter. In</w:t>
      </w:r>
      <w:r w:rsidR="003D0EDE">
        <w:rPr>
          <w:lang w:val="en-US"/>
        </w:rPr>
        <w:t>:</w:t>
      </w:r>
      <w:r w:rsidRPr="000F4ADC">
        <w:rPr>
          <w:lang w:val="en-US"/>
        </w:rPr>
        <w:t xml:space="preserve"> A </w:t>
      </w:r>
      <w:proofErr w:type="spellStart"/>
      <w:r w:rsidRPr="000F4ADC">
        <w:rPr>
          <w:lang w:val="en-US"/>
        </w:rPr>
        <w:t>Bentkowska-Kafel</w:t>
      </w:r>
      <w:proofErr w:type="spellEnd"/>
      <w:r w:rsidR="003D0EDE">
        <w:rPr>
          <w:lang w:val="en-US"/>
        </w:rPr>
        <w:t xml:space="preserve">, H. </w:t>
      </w:r>
      <w:proofErr w:type="spellStart"/>
      <w:r w:rsidR="003D0EDE">
        <w:rPr>
          <w:lang w:val="en-US"/>
        </w:rPr>
        <w:t>Denard</w:t>
      </w:r>
      <w:proofErr w:type="spellEnd"/>
      <w:r w:rsidR="003D0EDE">
        <w:rPr>
          <w:lang w:val="en-US"/>
        </w:rPr>
        <w:t xml:space="preserve"> &amp;</w:t>
      </w:r>
      <w:r w:rsidRPr="000F4ADC">
        <w:rPr>
          <w:lang w:val="en-US"/>
        </w:rPr>
        <w:t xml:space="preserve"> D</w:t>
      </w:r>
      <w:r w:rsidR="003D0EDE">
        <w:rPr>
          <w:lang w:val="en-US"/>
        </w:rPr>
        <w:t>.</w:t>
      </w:r>
      <w:r w:rsidRPr="000F4ADC">
        <w:rPr>
          <w:lang w:val="en-US"/>
        </w:rPr>
        <w:t xml:space="preserve"> Baker</w:t>
      </w:r>
      <w:r w:rsidR="003D0EDE">
        <w:rPr>
          <w:lang w:val="en-US"/>
        </w:rPr>
        <w:t>,</w:t>
      </w:r>
      <w:r w:rsidRPr="000F4ADC">
        <w:rPr>
          <w:lang w:val="en-US"/>
        </w:rPr>
        <w:t xml:space="preserve"> </w:t>
      </w:r>
      <w:r w:rsidR="003D0EDE" w:rsidRPr="000F4ADC">
        <w:rPr>
          <w:lang w:val="en-US"/>
        </w:rPr>
        <w:t>ed</w:t>
      </w:r>
      <w:r w:rsidR="003D0EDE">
        <w:rPr>
          <w:lang w:val="en-US"/>
        </w:rPr>
        <w:t>s</w:t>
      </w:r>
      <w:r w:rsidRPr="000F4ADC">
        <w:rPr>
          <w:lang w:val="en-US"/>
        </w:rPr>
        <w:t xml:space="preserve">. </w:t>
      </w:r>
      <w:proofErr w:type="spellStart"/>
      <w:r w:rsidRPr="000F4ADC">
        <w:rPr>
          <w:i/>
          <w:iCs/>
          <w:lang w:val="en-US"/>
        </w:rPr>
        <w:t>Paradata</w:t>
      </w:r>
      <w:proofErr w:type="spellEnd"/>
      <w:r w:rsidRPr="000F4ADC">
        <w:rPr>
          <w:i/>
          <w:iCs/>
          <w:lang w:val="en-US"/>
        </w:rPr>
        <w:t xml:space="preserve"> and Transparency in Virtual Heritage</w:t>
      </w:r>
      <w:r w:rsidRPr="000F4ADC">
        <w:rPr>
          <w:lang w:val="en-US"/>
        </w:rPr>
        <w:t xml:space="preserve">. </w:t>
      </w:r>
      <w:r w:rsidR="003D0EDE">
        <w:rPr>
          <w:lang w:val="en-US"/>
        </w:rPr>
        <w:t xml:space="preserve">London &amp; New York: Routledge, </w:t>
      </w:r>
      <w:r w:rsidR="003D0EDE" w:rsidRPr="000F4ADC">
        <w:rPr>
          <w:lang w:val="en-US"/>
        </w:rPr>
        <w:t>pp. 57–71</w:t>
      </w:r>
      <w:r w:rsidRPr="000F4ADC">
        <w:rPr>
          <w:lang w:val="en-US"/>
        </w:rPr>
        <w:t>.</w:t>
      </w:r>
    </w:p>
    <w:p w14:paraId="7A8FA3B1" w14:textId="4D796E5F" w:rsidR="00E01EEC" w:rsidRPr="000F4ADC" w:rsidRDefault="00E01EEC" w:rsidP="00A17B06">
      <w:pPr>
        <w:pStyle w:val="Normal1"/>
        <w:spacing w:line="360" w:lineRule="auto"/>
        <w:ind w:left="284" w:hanging="284"/>
        <w:rPr>
          <w:lang w:val="en-US"/>
        </w:rPr>
      </w:pPr>
      <w:r w:rsidRPr="000F4ADC">
        <w:rPr>
          <w:lang w:val="en-US"/>
        </w:rPr>
        <w:t>Edgeworth, M. 2014. From Spade-work to Screen-work: New Forms of Archaeological Discovery in Digital Space. In</w:t>
      </w:r>
      <w:r w:rsidR="00E869E5">
        <w:rPr>
          <w:lang w:val="en-US"/>
        </w:rPr>
        <w:t>:</w:t>
      </w:r>
      <w:r w:rsidRPr="000F4ADC">
        <w:rPr>
          <w:lang w:val="en-US"/>
        </w:rPr>
        <w:t xml:space="preserve"> A. </w:t>
      </w:r>
      <w:proofErr w:type="spellStart"/>
      <w:r w:rsidRPr="000F4ADC">
        <w:rPr>
          <w:lang w:val="en-US"/>
        </w:rPr>
        <w:t>Carusi</w:t>
      </w:r>
      <w:proofErr w:type="spellEnd"/>
      <w:r w:rsidRPr="000F4ADC">
        <w:rPr>
          <w:lang w:val="en-US"/>
        </w:rPr>
        <w:t xml:space="preserve">, A. </w:t>
      </w:r>
      <w:proofErr w:type="spellStart"/>
      <w:r w:rsidRPr="000F4ADC">
        <w:rPr>
          <w:lang w:val="en-US"/>
        </w:rPr>
        <w:t>Sissel</w:t>
      </w:r>
      <w:proofErr w:type="spellEnd"/>
      <w:r w:rsidRPr="000F4ADC">
        <w:rPr>
          <w:lang w:val="en-US"/>
        </w:rPr>
        <w:t xml:space="preserve"> </w:t>
      </w:r>
      <w:proofErr w:type="spellStart"/>
      <w:r w:rsidRPr="000F4ADC">
        <w:rPr>
          <w:lang w:val="en-US"/>
        </w:rPr>
        <w:t>Hoel</w:t>
      </w:r>
      <w:proofErr w:type="spellEnd"/>
      <w:r w:rsidRPr="000F4ADC">
        <w:rPr>
          <w:lang w:val="en-US"/>
        </w:rPr>
        <w:t xml:space="preserve">, T. </w:t>
      </w:r>
      <w:proofErr w:type="spellStart"/>
      <w:r w:rsidRPr="000F4ADC">
        <w:rPr>
          <w:lang w:val="en-US"/>
        </w:rPr>
        <w:t>Webmoor</w:t>
      </w:r>
      <w:proofErr w:type="spellEnd"/>
      <w:r w:rsidRPr="000F4ADC">
        <w:rPr>
          <w:lang w:val="en-US"/>
        </w:rPr>
        <w:t xml:space="preserve"> &amp; S. </w:t>
      </w:r>
      <w:proofErr w:type="spellStart"/>
      <w:r w:rsidRPr="000F4ADC">
        <w:rPr>
          <w:lang w:val="en-US"/>
        </w:rPr>
        <w:t>Woolgar</w:t>
      </w:r>
      <w:proofErr w:type="spellEnd"/>
      <w:r w:rsidR="00E869E5">
        <w:rPr>
          <w:lang w:val="en-US"/>
        </w:rPr>
        <w:t>,</w:t>
      </w:r>
      <w:r w:rsidRPr="000F4ADC">
        <w:rPr>
          <w:lang w:val="en-US"/>
        </w:rPr>
        <w:t xml:space="preserve"> </w:t>
      </w:r>
      <w:r w:rsidR="00E869E5" w:rsidRPr="000F4ADC">
        <w:rPr>
          <w:lang w:val="en-US"/>
        </w:rPr>
        <w:t>eds</w:t>
      </w:r>
      <w:r w:rsidRPr="000F4ADC">
        <w:rPr>
          <w:lang w:val="en-US"/>
        </w:rPr>
        <w:t xml:space="preserve">. </w:t>
      </w:r>
      <w:r w:rsidRPr="000F4ADC">
        <w:rPr>
          <w:i/>
          <w:iCs/>
          <w:lang w:val="en-US"/>
        </w:rPr>
        <w:t xml:space="preserve">Visualization in the Age of </w:t>
      </w:r>
      <w:proofErr w:type="gramStart"/>
      <w:r w:rsidRPr="000F4ADC">
        <w:rPr>
          <w:i/>
          <w:iCs/>
          <w:lang w:val="en-US"/>
        </w:rPr>
        <w:t>Computerization</w:t>
      </w:r>
      <w:r w:rsidRPr="000F4ADC">
        <w:rPr>
          <w:lang w:val="en-US"/>
        </w:rPr>
        <w:t xml:space="preserve"> .</w:t>
      </w:r>
      <w:proofErr w:type="gramEnd"/>
      <w:r w:rsidRPr="000F4ADC">
        <w:rPr>
          <w:lang w:val="en-US"/>
        </w:rPr>
        <w:t xml:space="preserve"> London: Routledge</w:t>
      </w:r>
      <w:r w:rsidR="00E869E5">
        <w:rPr>
          <w:lang w:val="en-US"/>
        </w:rPr>
        <w:t xml:space="preserve">: </w:t>
      </w:r>
      <w:r w:rsidR="00E869E5" w:rsidRPr="000F4ADC">
        <w:rPr>
          <w:lang w:val="en-US"/>
        </w:rPr>
        <w:t>pp. 40–58</w:t>
      </w:r>
      <w:r w:rsidRPr="000F4ADC">
        <w:rPr>
          <w:lang w:val="en-US"/>
        </w:rPr>
        <w:t>.</w:t>
      </w:r>
    </w:p>
    <w:p w14:paraId="68BC1923" w14:textId="0A834C4E" w:rsidR="00EA3D88" w:rsidRPr="000F4ADC" w:rsidRDefault="00A53CFE" w:rsidP="00A17B06">
      <w:pPr>
        <w:pStyle w:val="Normal1"/>
        <w:spacing w:line="360" w:lineRule="auto"/>
        <w:ind w:left="284" w:hanging="284"/>
      </w:pPr>
      <w:r w:rsidRPr="000F4ADC">
        <w:t>Edgeworth, M.</w:t>
      </w:r>
      <w:r w:rsidR="00EA3D88" w:rsidRPr="000F4ADC">
        <w:t xml:space="preserve"> 2018. More </w:t>
      </w:r>
      <w:r w:rsidR="00E869E5" w:rsidRPr="000F4ADC">
        <w:t>Than Just a Record: Active Ecological Effects of Archaeological Strata</w:t>
      </w:r>
      <w:r w:rsidR="00EA3D88" w:rsidRPr="000F4ADC">
        <w:t xml:space="preserve">. </w:t>
      </w:r>
      <w:r w:rsidR="00EA3D88" w:rsidRPr="00E70CB4">
        <w:rPr>
          <w:lang w:val="es-ES"/>
        </w:rPr>
        <w:t>In</w:t>
      </w:r>
      <w:r w:rsidR="00E869E5" w:rsidRPr="00E70CB4">
        <w:rPr>
          <w:lang w:val="es-ES"/>
        </w:rPr>
        <w:t>:</w:t>
      </w:r>
      <w:r w:rsidR="00EA3D88" w:rsidRPr="00E70CB4">
        <w:rPr>
          <w:lang w:val="es-ES"/>
        </w:rPr>
        <w:t xml:space="preserve"> M</w:t>
      </w:r>
      <w:r w:rsidR="00E869E5" w:rsidRPr="00E70CB4">
        <w:rPr>
          <w:lang w:val="es-ES"/>
        </w:rPr>
        <w:t>.</w:t>
      </w:r>
      <w:r w:rsidR="00EA3D88" w:rsidRPr="00E70CB4">
        <w:rPr>
          <w:lang w:val="es-ES"/>
        </w:rPr>
        <w:t>A</w:t>
      </w:r>
      <w:r w:rsidR="00E869E5" w:rsidRPr="00E70CB4">
        <w:rPr>
          <w:lang w:val="es-ES"/>
        </w:rPr>
        <w:t>.</w:t>
      </w:r>
      <w:r w:rsidR="00EA3D88" w:rsidRPr="00E70CB4">
        <w:rPr>
          <w:lang w:val="es-ES"/>
        </w:rPr>
        <w:t xml:space="preserve"> Torres de Souza </w:t>
      </w:r>
      <w:r w:rsidR="00E869E5" w:rsidRPr="00E70CB4">
        <w:rPr>
          <w:lang w:val="es-ES"/>
        </w:rPr>
        <w:t xml:space="preserve">&amp; </w:t>
      </w:r>
      <w:r w:rsidR="00EA3D88" w:rsidRPr="00E70CB4">
        <w:rPr>
          <w:lang w:val="es-ES"/>
        </w:rPr>
        <w:t>D</w:t>
      </w:r>
      <w:r w:rsidR="00E869E5" w:rsidRPr="00E70CB4">
        <w:rPr>
          <w:lang w:val="es-ES"/>
        </w:rPr>
        <w:t>.</w:t>
      </w:r>
      <w:r w:rsidR="00EA3D88" w:rsidRPr="00E70CB4">
        <w:rPr>
          <w:lang w:val="es-ES"/>
        </w:rPr>
        <w:t xml:space="preserve"> Menezes Costa</w:t>
      </w:r>
      <w:r w:rsidR="00E869E5" w:rsidRPr="00E70CB4">
        <w:rPr>
          <w:lang w:val="es-ES"/>
        </w:rPr>
        <w:t>,</w:t>
      </w:r>
      <w:r w:rsidR="00EA3D88" w:rsidRPr="00E70CB4">
        <w:rPr>
          <w:lang w:val="es-ES"/>
        </w:rPr>
        <w:t xml:space="preserve"> </w:t>
      </w:r>
      <w:r w:rsidR="00E869E5" w:rsidRPr="00E70CB4">
        <w:rPr>
          <w:lang w:val="es-ES"/>
        </w:rPr>
        <w:t>eds</w:t>
      </w:r>
      <w:r w:rsidR="00695CF5" w:rsidRPr="00E70CB4">
        <w:rPr>
          <w:lang w:val="es-ES"/>
        </w:rPr>
        <w:t>.</w:t>
      </w:r>
      <w:r w:rsidR="00EA3D88" w:rsidRPr="00E70CB4">
        <w:rPr>
          <w:lang w:val="es-ES"/>
        </w:rPr>
        <w:t xml:space="preserve"> </w:t>
      </w:r>
      <w:r w:rsidR="00EA3D88" w:rsidRPr="000F4ADC">
        <w:rPr>
          <w:i/>
        </w:rPr>
        <w:t>Historical Archaeology and Environment</w:t>
      </w:r>
      <w:r w:rsidR="00EA3D88" w:rsidRPr="000F4ADC">
        <w:t xml:space="preserve">. Cham: Springer, </w:t>
      </w:r>
      <w:r w:rsidR="00E869E5">
        <w:t xml:space="preserve">pp. </w:t>
      </w:r>
      <w:r w:rsidR="00EA3D88" w:rsidRPr="000F4ADC">
        <w:t>19</w:t>
      </w:r>
      <w:r w:rsidR="00E869E5">
        <w:t>–</w:t>
      </w:r>
      <w:r w:rsidR="00EA3D88" w:rsidRPr="000F4ADC">
        <w:t xml:space="preserve">40. </w:t>
      </w:r>
    </w:p>
    <w:p w14:paraId="11F96E8D" w14:textId="3894A2B4" w:rsidR="00D3319B" w:rsidRPr="000F4ADC" w:rsidRDefault="00D3319B" w:rsidP="00A17B06">
      <w:pPr>
        <w:pStyle w:val="Normal1"/>
        <w:spacing w:line="360" w:lineRule="auto"/>
        <w:ind w:left="284" w:hanging="284"/>
        <w:rPr>
          <w:lang w:val="en-US"/>
        </w:rPr>
      </w:pPr>
      <w:r w:rsidRPr="000F4ADC">
        <w:rPr>
          <w:lang w:val="en-US"/>
        </w:rPr>
        <w:t xml:space="preserve">Eve, S. 2014. </w:t>
      </w:r>
      <w:r w:rsidRPr="009A6092">
        <w:rPr>
          <w:i/>
          <w:lang w:val="en-US"/>
        </w:rPr>
        <w:t>Dead Men’s Eyes: Embodied GIS, Mixed Reality and Landscape Archaeology</w:t>
      </w:r>
      <w:r w:rsidRPr="000F4ADC">
        <w:rPr>
          <w:lang w:val="en-US"/>
        </w:rPr>
        <w:t xml:space="preserve"> </w:t>
      </w:r>
      <w:r w:rsidR="00E869E5">
        <w:rPr>
          <w:lang w:val="en-US"/>
        </w:rPr>
        <w:t>(</w:t>
      </w:r>
      <w:r w:rsidRPr="000F4ADC">
        <w:rPr>
          <w:lang w:val="en-US"/>
        </w:rPr>
        <w:t>BAR British Series 600</w:t>
      </w:r>
      <w:r w:rsidR="00E869E5">
        <w:rPr>
          <w:lang w:val="en-US"/>
        </w:rPr>
        <w:t>).</w:t>
      </w:r>
      <w:r w:rsidRPr="000F4ADC">
        <w:rPr>
          <w:lang w:val="en-US"/>
        </w:rPr>
        <w:t xml:space="preserve"> </w:t>
      </w:r>
      <w:r w:rsidR="00E869E5">
        <w:rPr>
          <w:lang w:val="en-US"/>
        </w:rPr>
        <w:t xml:space="preserve">Oxford: </w:t>
      </w:r>
      <w:proofErr w:type="spellStart"/>
      <w:r w:rsidRPr="000F4ADC">
        <w:rPr>
          <w:lang w:val="en-US"/>
        </w:rPr>
        <w:t>Archaeopress</w:t>
      </w:r>
      <w:proofErr w:type="spellEnd"/>
      <w:r w:rsidRPr="000F4ADC">
        <w:rPr>
          <w:lang w:val="en-US"/>
        </w:rPr>
        <w:t>.</w:t>
      </w:r>
    </w:p>
    <w:p w14:paraId="510B670D" w14:textId="1E5ADF59" w:rsidR="00E01EEC" w:rsidRPr="000F4ADC" w:rsidRDefault="00B91AAE" w:rsidP="00A17B06">
      <w:pPr>
        <w:pStyle w:val="Normal1"/>
        <w:spacing w:line="360" w:lineRule="auto"/>
        <w:ind w:left="284" w:hanging="284"/>
        <w:rPr>
          <w:lang w:val="en-US"/>
        </w:rPr>
      </w:pPr>
      <w:r w:rsidRPr="000F4ADC">
        <w:rPr>
          <w:lang w:val="en-US"/>
        </w:rPr>
        <w:t xml:space="preserve">Eve, S. 2018. Losing our Senses, an Exploration of 3D Object Scanning. </w:t>
      </w:r>
      <w:r w:rsidRPr="000F4ADC">
        <w:rPr>
          <w:i/>
          <w:iCs/>
          <w:lang w:val="en-US"/>
        </w:rPr>
        <w:t>Open Archaeology</w:t>
      </w:r>
      <w:r w:rsidRPr="00AF3338">
        <w:rPr>
          <w:lang w:val="en-US"/>
        </w:rPr>
        <w:t xml:space="preserve">, </w:t>
      </w:r>
      <w:r w:rsidRPr="009A6092">
        <w:rPr>
          <w:iCs/>
          <w:lang w:val="en-US"/>
        </w:rPr>
        <w:t>4</w:t>
      </w:r>
      <w:r w:rsidR="00E869E5">
        <w:rPr>
          <w:lang w:val="en-US"/>
        </w:rPr>
        <w:t>:</w:t>
      </w:r>
      <w:r w:rsidRPr="000F4ADC">
        <w:rPr>
          <w:lang w:val="en-US"/>
        </w:rPr>
        <w:t xml:space="preserve"> </w:t>
      </w:r>
      <w:r w:rsidRPr="00AF3338">
        <w:rPr>
          <w:lang w:val="en-US"/>
        </w:rPr>
        <w:t>114–22.</w:t>
      </w:r>
      <w:r w:rsidR="00E5415B" w:rsidRPr="00AF3338">
        <w:rPr>
          <w:lang w:val="en-US"/>
        </w:rPr>
        <w:t xml:space="preserve"> </w:t>
      </w:r>
      <w:hyperlink r:id="rId8" w:history="1">
        <w:r w:rsidR="00E5415B" w:rsidRPr="009A6092">
          <w:rPr>
            <w:rStyle w:val="Hyperlink"/>
            <w:color w:val="00627D"/>
            <w:shd w:val="clear" w:color="auto" w:fill="FFFFFF"/>
          </w:rPr>
          <w:t>https://doi.org/10.1515/opar-2018-0007</w:t>
        </w:r>
      </w:hyperlink>
    </w:p>
    <w:p w14:paraId="297BCBCC" w14:textId="31D32394" w:rsidR="00E92D49" w:rsidRPr="000F4ADC" w:rsidRDefault="00E92D49" w:rsidP="00A17B06">
      <w:pPr>
        <w:pStyle w:val="Normal1"/>
        <w:spacing w:line="360" w:lineRule="auto"/>
        <w:ind w:left="284" w:hanging="284"/>
        <w:rPr>
          <w:lang w:val="en-US"/>
        </w:rPr>
      </w:pPr>
      <w:r w:rsidRPr="000F4ADC">
        <w:rPr>
          <w:lang w:val="en-US"/>
        </w:rPr>
        <w:t xml:space="preserve">Finn, C. 2002. </w:t>
      </w:r>
      <w:r w:rsidRPr="000F4ADC">
        <w:rPr>
          <w:i/>
          <w:iCs/>
          <w:lang w:val="en-US"/>
        </w:rPr>
        <w:t>Artifacts: An Archaeologist’s Year in Silicon Valley</w:t>
      </w:r>
      <w:r w:rsidR="00433EE3" w:rsidRPr="000F4ADC">
        <w:rPr>
          <w:lang w:val="en-US"/>
        </w:rPr>
        <w:t xml:space="preserve">. </w:t>
      </w:r>
      <w:r w:rsidR="00E869E5">
        <w:rPr>
          <w:lang w:val="en-US"/>
        </w:rPr>
        <w:t xml:space="preserve">Cambridge (MA): </w:t>
      </w:r>
      <w:r w:rsidR="00433EE3" w:rsidRPr="000F4ADC">
        <w:rPr>
          <w:lang w:val="en-US"/>
        </w:rPr>
        <w:t>MIT Press.</w:t>
      </w:r>
    </w:p>
    <w:p w14:paraId="3EAC2CD3" w14:textId="48C48B55" w:rsidR="00F11817" w:rsidRPr="000F4ADC" w:rsidRDefault="00F11817" w:rsidP="00A17B06">
      <w:pPr>
        <w:pStyle w:val="Normal1"/>
        <w:spacing w:line="360" w:lineRule="auto"/>
        <w:ind w:left="284" w:hanging="284"/>
        <w:rPr>
          <w:lang w:val="en-US"/>
        </w:rPr>
      </w:pPr>
      <w:r w:rsidRPr="000F4ADC">
        <w:rPr>
          <w:lang w:val="en-US"/>
        </w:rPr>
        <w:t xml:space="preserve">Finn, C. 2003. Bits and Pieces: A Mini Survey of Computer Collecting. </w:t>
      </w:r>
      <w:r w:rsidRPr="000F4ADC">
        <w:rPr>
          <w:i/>
          <w:iCs/>
          <w:lang w:val="en-US"/>
        </w:rPr>
        <w:t>Industrial Archaeology Review</w:t>
      </w:r>
      <w:r w:rsidRPr="00AF3338">
        <w:rPr>
          <w:lang w:val="en-US"/>
        </w:rPr>
        <w:t xml:space="preserve">, </w:t>
      </w:r>
      <w:r w:rsidRPr="009A6092">
        <w:rPr>
          <w:iCs/>
          <w:lang w:val="en-US"/>
        </w:rPr>
        <w:t>25</w:t>
      </w:r>
      <w:r w:rsidR="00E5415B">
        <w:rPr>
          <w:lang w:val="en-US"/>
        </w:rPr>
        <w:t>:</w:t>
      </w:r>
      <w:r w:rsidRPr="000F4ADC">
        <w:rPr>
          <w:lang w:val="en-US"/>
        </w:rPr>
        <w:t xml:space="preserve"> 119–28.</w:t>
      </w:r>
    </w:p>
    <w:p w14:paraId="2FDE340F" w14:textId="6C24E8E8" w:rsidR="00916736" w:rsidRPr="000F4ADC" w:rsidRDefault="00916736" w:rsidP="00A17B06">
      <w:pPr>
        <w:pStyle w:val="Normal1"/>
        <w:spacing w:line="360" w:lineRule="auto"/>
        <w:ind w:left="284" w:hanging="284"/>
        <w:rPr>
          <w:lang w:val="en-US"/>
        </w:rPr>
      </w:pPr>
      <w:r w:rsidRPr="000F4ADC">
        <w:rPr>
          <w:lang w:val="en-US"/>
        </w:rPr>
        <w:lastRenderedPageBreak/>
        <w:t>Frankland, T. 2012. A CG Artist’s Impression: Depicting Virtual Reconstructions Using Non-photorealistic Rendering Techniques. In</w:t>
      </w:r>
      <w:r w:rsidR="00E5415B">
        <w:rPr>
          <w:lang w:val="en-US"/>
        </w:rPr>
        <w:t>:</w:t>
      </w:r>
      <w:r w:rsidRPr="000F4ADC">
        <w:rPr>
          <w:lang w:val="en-US"/>
        </w:rPr>
        <w:t xml:space="preserve"> A. Chrysanthi, P. Murrieta Flores &amp; C. Papadopoulos</w:t>
      </w:r>
      <w:r w:rsidR="00E5415B">
        <w:rPr>
          <w:lang w:val="en-US"/>
        </w:rPr>
        <w:t>,</w:t>
      </w:r>
      <w:r w:rsidRPr="000F4ADC">
        <w:rPr>
          <w:lang w:val="en-US"/>
        </w:rPr>
        <w:t xml:space="preserve"> </w:t>
      </w:r>
      <w:r w:rsidR="00E5415B" w:rsidRPr="000F4ADC">
        <w:rPr>
          <w:lang w:val="en-US"/>
        </w:rPr>
        <w:t>eds</w:t>
      </w:r>
      <w:r w:rsidRPr="000F4ADC">
        <w:rPr>
          <w:lang w:val="en-US"/>
        </w:rPr>
        <w:t xml:space="preserve">. </w:t>
      </w:r>
      <w:r w:rsidRPr="000F4ADC">
        <w:rPr>
          <w:i/>
          <w:iCs/>
          <w:lang w:val="en-US"/>
        </w:rPr>
        <w:t>Thinking Beyond the Tool: Archaeological Computing and the Interpretive Process</w:t>
      </w:r>
      <w:r w:rsidRPr="000F4ADC">
        <w:rPr>
          <w:lang w:val="en-US"/>
        </w:rPr>
        <w:t xml:space="preserve"> </w:t>
      </w:r>
      <w:r w:rsidR="00E5415B">
        <w:rPr>
          <w:lang w:val="en-US"/>
        </w:rPr>
        <w:t>(</w:t>
      </w:r>
      <w:r w:rsidRPr="000F4ADC">
        <w:rPr>
          <w:lang w:val="en-US"/>
        </w:rPr>
        <w:t>BAR International Series 2344</w:t>
      </w:r>
      <w:r w:rsidR="00E5415B">
        <w:rPr>
          <w:lang w:val="en-US"/>
        </w:rPr>
        <w:t>)</w:t>
      </w:r>
      <w:r w:rsidRPr="000F4ADC">
        <w:rPr>
          <w:lang w:val="en-US"/>
        </w:rPr>
        <w:t>.</w:t>
      </w:r>
      <w:r w:rsidR="00E5415B">
        <w:rPr>
          <w:lang w:val="en-US"/>
        </w:rPr>
        <w:t xml:space="preserve"> </w:t>
      </w:r>
      <w:r w:rsidR="00E5415B" w:rsidRPr="000F4ADC">
        <w:rPr>
          <w:lang w:val="en-US"/>
        </w:rPr>
        <w:t xml:space="preserve">Oxford: </w:t>
      </w:r>
      <w:proofErr w:type="spellStart"/>
      <w:r w:rsidR="00E5415B">
        <w:rPr>
          <w:lang w:val="en-US"/>
        </w:rPr>
        <w:t>Archaeopress</w:t>
      </w:r>
      <w:proofErr w:type="spellEnd"/>
      <w:r w:rsidR="00E5415B">
        <w:rPr>
          <w:lang w:val="en-US"/>
        </w:rPr>
        <w:t xml:space="preserve">, </w:t>
      </w:r>
      <w:r w:rsidR="00E5415B" w:rsidRPr="000F4ADC">
        <w:rPr>
          <w:lang w:val="en-US"/>
        </w:rPr>
        <w:t>pp. 24–39.</w:t>
      </w:r>
    </w:p>
    <w:p w14:paraId="2729F47D" w14:textId="319FCD65" w:rsidR="00E71463" w:rsidRPr="000F4ADC" w:rsidRDefault="00FC09C8" w:rsidP="00A17B06">
      <w:pPr>
        <w:pStyle w:val="Normal1"/>
        <w:spacing w:line="360" w:lineRule="auto"/>
        <w:ind w:left="284" w:hanging="284"/>
        <w:rPr>
          <w:lang w:val="en-US"/>
        </w:rPr>
      </w:pPr>
      <w:r w:rsidRPr="000F4ADC">
        <w:rPr>
          <w:lang w:val="en-US"/>
        </w:rPr>
        <w:t xml:space="preserve">Fredengren, C. 2013. Posthumanism, the </w:t>
      </w:r>
      <w:proofErr w:type="spellStart"/>
      <w:r w:rsidR="00E5415B" w:rsidRPr="000F4ADC">
        <w:rPr>
          <w:lang w:val="en-US"/>
        </w:rPr>
        <w:t>Transcorporeal</w:t>
      </w:r>
      <w:proofErr w:type="spellEnd"/>
      <w:r w:rsidR="00E5415B" w:rsidRPr="000F4ADC">
        <w:rPr>
          <w:lang w:val="en-US"/>
        </w:rPr>
        <w:t xml:space="preserve"> </w:t>
      </w:r>
      <w:r w:rsidRPr="000F4ADC">
        <w:rPr>
          <w:lang w:val="en-US"/>
        </w:rPr>
        <w:t xml:space="preserve">and </w:t>
      </w:r>
      <w:r w:rsidR="00E5415B" w:rsidRPr="000F4ADC">
        <w:rPr>
          <w:lang w:val="en-US"/>
        </w:rPr>
        <w:t>Biomolecular Archaeology</w:t>
      </w:r>
      <w:r w:rsidRPr="000F4ADC">
        <w:rPr>
          <w:lang w:val="en-US"/>
        </w:rPr>
        <w:t xml:space="preserve">. </w:t>
      </w:r>
      <w:r w:rsidRPr="000F4ADC">
        <w:rPr>
          <w:i/>
          <w:iCs/>
          <w:lang w:val="en-US"/>
        </w:rPr>
        <w:t>Current Swedish Archaeology</w:t>
      </w:r>
      <w:r w:rsidRPr="00695CF5">
        <w:rPr>
          <w:lang w:val="en-US"/>
        </w:rPr>
        <w:t xml:space="preserve">, </w:t>
      </w:r>
      <w:r w:rsidRPr="009A6092">
        <w:rPr>
          <w:iCs/>
          <w:lang w:val="en-US"/>
        </w:rPr>
        <w:t>21</w:t>
      </w:r>
      <w:r w:rsidR="00E5415B">
        <w:rPr>
          <w:lang w:val="en-US"/>
        </w:rPr>
        <w:t>:</w:t>
      </w:r>
      <w:r w:rsidRPr="000F4ADC">
        <w:rPr>
          <w:lang w:val="en-US"/>
        </w:rPr>
        <w:t xml:space="preserve"> 53–71.</w:t>
      </w:r>
    </w:p>
    <w:p w14:paraId="601818C8" w14:textId="44DB718B" w:rsidR="00FC09C8" w:rsidRPr="000F4ADC" w:rsidRDefault="00FC09C8" w:rsidP="00A17B06">
      <w:pPr>
        <w:pStyle w:val="Normal1"/>
        <w:spacing w:line="360" w:lineRule="auto"/>
        <w:ind w:left="284" w:hanging="284"/>
        <w:rPr>
          <w:lang w:val="en-US"/>
        </w:rPr>
      </w:pPr>
      <w:r w:rsidRPr="000F4ADC">
        <w:rPr>
          <w:lang w:val="en-US"/>
        </w:rPr>
        <w:t xml:space="preserve">Fredengren, C. 2016. Unexpected Encounters with Deep Time Enchantment. Bog Bodies, Crannogs and </w:t>
      </w:r>
      <w:r w:rsidR="00715552">
        <w:rPr>
          <w:lang w:val="en-US"/>
        </w:rPr>
        <w:t>‘</w:t>
      </w:r>
      <w:r w:rsidRPr="000F4ADC">
        <w:rPr>
          <w:lang w:val="en-US"/>
        </w:rPr>
        <w:t>Otherworldly</w:t>
      </w:r>
      <w:r w:rsidR="00715552">
        <w:rPr>
          <w:lang w:val="en-US"/>
        </w:rPr>
        <w:t>’</w:t>
      </w:r>
      <w:r w:rsidR="0098529B">
        <w:rPr>
          <w:lang w:val="en-US"/>
        </w:rPr>
        <w:t xml:space="preserve"> </w:t>
      </w:r>
      <w:r w:rsidR="0098529B" w:rsidRPr="000F4ADC">
        <w:rPr>
          <w:lang w:val="en-US"/>
        </w:rPr>
        <w:t xml:space="preserve">Sites. The Materializing Powers of </w:t>
      </w:r>
      <w:proofErr w:type="spellStart"/>
      <w:r w:rsidR="0098529B" w:rsidRPr="000F4ADC">
        <w:rPr>
          <w:lang w:val="en-US"/>
        </w:rPr>
        <w:t>Disjunctures</w:t>
      </w:r>
      <w:proofErr w:type="spellEnd"/>
      <w:r w:rsidR="0098529B" w:rsidRPr="000F4ADC">
        <w:rPr>
          <w:lang w:val="en-US"/>
        </w:rPr>
        <w:t xml:space="preserve"> in Time</w:t>
      </w:r>
      <w:r w:rsidRPr="000F4ADC">
        <w:rPr>
          <w:lang w:val="en-US"/>
        </w:rPr>
        <w:t xml:space="preserve">. </w:t>
      </w:r>
      <w:r w:rsidRPr="000F4ADC">
        <w:rPr>
          <w:i/>
          <w:iCs/>
          <w:lang w:val="en-US"/>
        </w:rPr>
        <w:t>World Archaeology</w:t>
      </w:r>
      <w:r w:rsidRPr="00695CF5">
        <w:rPr>
          <w:lang w:val="en-US"/>
        </w:rPr>
        <w:t xml:space="preserve">, </w:t>
      </w:r>
      <w:r w:rsidRPr="009A6092">
        <w:rPr>
          <w:iCs/>
          <w:lang w:val="en-US"/>
        </w:rPr>
        <w:t>48</w:t>
      </w:r>
      <w:r w:rsidR="00695CF5">
        <w:rPr>
          <w:lang w:val="en-US"/>
        </w:rPr>
        <w:t>:</w:t>
      </w:r>
      <w:r w:rsidRPr="000F4ADC">
        <w:rPr>
          <w:lang w:val="en-US"/>
        </w:rPr>
        <w:t xml:space="preserve"> 482–99.</w:t>
      </w:r>
    </w:p>
    <w:p w14:paraId="6610B7F5" w14:textId="4DBFB295" w:rsidR="00916736" w:rsidRDefault="00916736" w:rsidP="00A17B06">
      <w:pPr>
        <w:pStyle w:val="Normal1"/>
        <w:spacing w:line="360" w:lineRule="auto"/>
        <w:ind w:left="284" w:hanging="284"/>
        <w:rPr>
          <w:lang w:val="en-US"/>
        </w:rPr>
      </w:pPr>
      <w:r w:rsidRPr="000F4ADC">
        <w:rPr>
          <w:lang w:val="en-US"/>
        </w:rPr>
        <w:t xml:space="preserve">Gifford-Gonzalez, D. 1993. You Can Hide, But You Can’t Run: Representations of Women's Work in Illustrations of Palaeolithic Life. </w:t>
      </w:r>
      <w:r w:rsidRPr="000F4ADC">
        <w:rPr>
          <w:i/>
          <w:iCs/>
          <w:lang w:val="en-US"/>
        </w:rPr>
        <w:t>Visual Anthropology Review: Journal of the Society for Visual Anthropology</w:t>
      </w:r>
      <w:r w:rsidRPr="00695CF5">
        <w:rPr>
          <w:lang w:val="en-US"/>
        </w:rPr>
        <w:t xml:space="preserve">, </w:t>
      </w:r>
      <w:r w:rsidRPr="009A6092">
        <w:rPr>
          <w:iCs/>
          <w:lang w:val="en-US"/>
        </w:rPr>
        <w:t>9</w:t>
      </w:r>
      <w:r w:rsidR="00695CF5">
        <w:rPr>
          <w:lang w:val="en-US"/>
        </w:rPr>
        <w:t>:</w:t>
      </w:r>
      <w:r w:rsidRPr="000F4ADC">
        <w:rPr>
          <w:lang w:val="en-US"/>
        </w:rPr>
        <w:t xml:space="preserve"> 22–41.</w:t>
      </w:r>
    </w:p>
    <w:p w14:paraId="6AB00F36" w14:textId="7F447011" w:rsidR="00E623F4" w:rsidRPr="000F4ADC" w:rsidRDefault="00E623F4" w:rsidP="00E623F4">
      <w:pPr>
        <w:pStyle w:val="Normal1"/>
        <w:spacing w:line="360" w:lineRule="auto"/>
        <w:ind w:left="284" w:hanging="284"/>
        <w:rPr>
          <w:bCs/>
          <w:lang w:val="en-US"/>
        </w:rPr>
      </w:pPr>
      <w:r w:rsidRPr="00E70CB4">
        <w:rPr>
          <w:bCs/>
          <w:lang w:val="es-ES"/>
        </w:rPr>
        <w:t xml:space="preserve">Graham, S., Eve, S., Morgan, C. &amp; Pantos, A. 2019a. </w:t>
      </w:r>
      <w:r w:rsidRPr="000F4ADC">
        <w:rPr>
          <w:bCs/>
          <w:lang w:val="en-US"/>
        </w:rPr>
        <w:t>Hearing the Past</w:t>
      </w:r>
      <w:r>
        <w:rPr>
          <w:bCs/>
          <w:lang w:val="en-US"/>
        </w:rPr>
        <w:t>.</w:t>
      </w:r>
      <w:r w:rsidRPr="000F4ADC">
        <w:rPr>
          <w:bCs/>
          <w:lang w:val="en-US"/>
        </w:rPr>
        <w:t xml:space="preserve"> In</w:t>
      </w:r>
      <w:r>
        <w:rPr>
          <w:bCs/>
          <w:lang w:val="en-US"/>
        </w:rPr>
        <w:t>:</w:t>
      </w:r>
      <w:r w:rsidRPr="000F4ADC">
        <w:rPr>
          <w:bCs/>
          <w:lang w:val="en-US"/>
        </w:rPr>
        <w:t xml:space="preserve"> </w:t>
      </w:r>
      <w:r>
        <w:rPr>
          <w:bCs/>
          <w:lang w:val="en-US"/>
        </w:rPr>
        <w:t xml:space="preserve">K. </w:t>
      </w:r>
      <w:r w:rsidRPr="000F4ADC">
        <w:rPr>
          <w:bCs/>
          <w:lang w:val="en-US"/>
        </w:rPr>
        <w:t xml:space="preserve">Kee &amp; </w:t>
      </w:r>
      <w:r>
        <w:rPr>
          <w:bCs/>
          <w:lang w:val="en-US"/>
        </w:rPr>
        <w:t xml:space="preserve">T.J. </w:t>
      </w:r>
      <w:proofErr w:type="spellStart"/>
      <w:r w:rsidRPr="000F4ADC">
        <w:rPr>
          <w:bCs/>
          <w:lang w:val="en-US"/>
        </w:rPr>
        <w:t>Compeau</w:t>
      </w:r>
      <w:proofErr w:type="spellEnd"/>
      <w:r w:rsidRPr="000F4ADC">
        <w:rPr>
          <w:bCs/>
          <w:lang w:val="en-US"/>
        </w:rPr>
        <w:t xml:space="preserve">, eds. </w:t>
      </w:r>
      <w:r w:rsidRPr="000F4ADC">
        <w:rPr>
          <w:bCs/>
          <w:i/>
          <w:iCs/>
          <w:lang w:val="en-US"/>
        </w:rPr>
        <w:t>Seeing the Past with Computers: Experiments with Augmented Reality and Computer Vision for History</w:t>
      </w:r>
      <w:r w:rsidRPr="000F4ADC">
        <w:rPr>
          <w:bCs/>
          <w:lang w:val="en-US"/>
        </w:rPr>
        <w:t xml:space="preserve">. </w:t>
      </w:r>
      <w:r>
        <w:rPr>
          <w:bCs/>
          <w:lang w:val="en-US"/>
        </w:rPr>
        <w:t xml:space="preserve">Ann Arbor (MI): </w:t>
      </w:r>
      <w:r w:rsidRPr="000F4ADC">
        <w:rPr>
          <w:bCs/>
          <w:lang w:val="en-US"/>
        </w:rPr>
        <w:t>University of Michigan Press</w:t>
      </w:r>
      <w:r>
        <w:rPr>
          <w:bCs/>
          <w:lang w:val="en-US"/>
        </w:rPr>
        <w:t>,</w:t>
      </w:r>
      <w:r w:rsidRPr="000F4ADC">
        <w:rPr>
          <w:bCs/>
          <w:lang w:val="en-US"/>
        </w:rPr>
        <w:t xml:space="preserve"> pp</w:t>
      </w:r>
      <w:r>
        <w:rPr>
          <w:bCs/>
          <w:lang w:val="en-US"/>
        </w:rPr>
        <w:t>.</w:t>
      </w:r>
      <w:r w:rsidRPr="000F4ADC">
        <w:rPr>
          <w:bCs/>
          <w:lang w:val="en-US"/>
        </w:rPr>
        <w:t xml:space="preserve"> 224</w:t>
      </w:r>
      <w:r>
        <w:rPr>
          <w:bCs/>
          <w:lang w:val="en-US"/>
        </w:rPr>
        <w:t>–</w:t>
      </w:r>
      <w:r w:rsidRPr="000F4ADC">
        <w:rPr>
          <w:bCs/>
          <w:lang w:val="en-US"/>
        </w:rPr>
        <w:t>36.</w:t>
      </w:r>
    </w:p>
    <w:p w14:paraId="1BAFF943" w14:textId="7E56A0DE" w:rsidR="00F11817" w:rsidRDefault="00813903" w:rsidP="00A17B06">
      <w:pPr>
        <w:pStyle w:val="Normal1"/>
        <w:spacing w:line="360" w:lineRule="auto"/>
        <w:ind w:left="284" w:hanging="284"/>
        <w:rPr>
          <w:rStyle w:val="Hyperlink"/>
          <w:bCs/>
          <w:color w:val="auto"/>
          <w:lang w:val="en-US"/>
        </w:rPr>
      </w:pPr>
      <w:r w:rsidRPr="000F4ADC">
        <w:rPr>
          <w:lang w:val="en-US"/>
        </w:rPr>
        <w:t xml:space="preserve">Graham, S., Gupta, N., Smith, J. </w:t>
      </w:r>
      <w:proofErr w:type="spellStart"/>
      <w:r w:rsidRPr="000F4ADC">
        <w:rPr>
          <w:lang w:val="en-US"/>
        </w:rPr>
        <w:t>Angourakis</w:t>
      </w:r>
      <w:proofErr w:type="spellEnd"/>
      <w:r w:rsidRPr="000F4ADC">
        <w:rPr>
          <w:lang w:val="en-US"/>
        </w:rPr>
        <w:t>, A., Reinhard, A., Ellenberger, K</w:t>
      </w:r>
      <w:r w:rsidR="0098529B">
        <w:rPr>
          <w:lang w:val="en-US"/>
        </w:rPr>
        <w:t>.</w:t>
      </w:r>
      <w:r w:rsidR="00695CF5">
        <w:rPr>
          <w:lang w:val="en-US"/>
        </w:rPr>
        <w:t xml:space="preserve"> et al</w:t>
      </w:r>
      <w:r w:rsidRPr="000F4ADC">
        <w:rPr>
          <w:lang w:val="en-US"/>
        </w:rPr>
        <w:t>. 2019</w:t>
      </w:r>
      <w:r w:rsidR="00E623F4">
        <w:rPr>
          <w:lang w:val="en-US"/>
        </w:rPr>
        <w:t>b</w:t>
      </w:r>
      <w:r w:rsidR="00F11817" w:rsidRPr="000F4ADC">
        <w:rPr>
          <w:lang w:val="en-US"/>
        </w:rPr>
        <w:t xml:space="preserve">. </w:t>
      </w:r>
      <w:r w:rsidR="00F11817" w:rsidRPr="009A6092">
        <w:rPr>
          <w:bCs/>
          <w:lang w:val="en-US"/>
        </w:rPr>
        <w:t>The Open Digital Archaeology Textbook</w:t>
      </w:r>
      <w:r w:rsidR="0098529B">
        <w:rPr>
          <w:bCs/>
          <w:i/>
          <w:lang w:val="en-US"/>
        </w:rPr>
        <w:t xml:space="preserve"> </w:t>
      </w:r>
      <w:r w:rsidR="0098529B">
        <w:rPr>
          <w:bCs/>
          <w:lang w:val="en-US"/>
        </w:rPr>
        <w:t>[online</w:t>
      </w:r>
      <w:r w:rsidR="00C271C5">
        <w:rPr>
          <w:bCs/>
          <w:lang w:val="en-US"/>
        </w:rPr>
        <w:t>] [accessed 7 March 2019]. Available at: &lt;</w:t>
      </w:r>
      <w:hyperlink r:id="rId9" w:history="1">
        <w:r w:rsidR="00C271C5" w:rsidRPr="009A6092">
          <w:rPr>
            <w:rStyle w:val="Hyperlink"/>
            <w:bCs/>
            <w:lang w:val="en-US"/>
          </w:rPr>
          <w:t>https://o-date.github.io/draft/book/index.html</w:t>
        </w:r>
      </w:hyperlink>
      <w:r w:rsidR="00C271C5">
        <w:rPr>
          <w:rStyle w:val="Hyperlink"/>
          <w:bCs/>
          <w:color w:val="auto"/>
          <w:lang w:val="en-US"/>
        </w:rPr>
        <w:t>&gt;</w:t>
      </w:r>
    </w:p>
    <w:p w14:paraId="7480BDB3" w14:textId="4540E7E2" w:rsidR="00723BDE" w:rsidRPr="000F4ADC" w:rsidRDefault="00723BDE" w:rsidP="00CC3FCA">
      <w:pPr>
        <w:pStyle w:val="Normal1"/>
        <w:spacing w:line="360" w:lineRule="auto"/>
        <w:ind w:left="284" w:hanging="284"/>
        <w:rPr>
          <w:bCs/>
          <w:lang w:val="en-US"/>
        </w:rPr>
      </w:pPr>
      <w:r>
        <w:rPr>
          <w:bCs/>
          <w:lang w:val="en-US"/>
        </w:rPr>
        <w:t xml:space="preserve">Haraway, D. 1985. </w:t>
      </w:r>
      <w:r w:rsidRPr="00723BDE">
        <w:rPr>
          <w:bCs/>
          <w:lang w:val="en-US"/>
        </w:rPr>
        <w:t xml:space="preserve">A </w:t>
      </w:r>
      <w:r w:rsidRPr="00CC3FCA">
        <w:t xml:space="preserve">Manifesto for cyborgs: science, technology, and socialist feminism in the 1980s. </w:t>
      </w:r>
      <w:r w:rsidRPr="00CC3FCA">
        <w:rPr>
          <w:i/>
        </w:rPr>
        <w:t>Socialist Review</w:t>
      </w:r>
      <w:r w:rsidRPr="00723BDE">
        <w:t>, 80:</w:t>
      </w:r>
      <w:r w:rsidRPr="00CC3FCA">
        <w:t xml:space="preserve"> 65–108</w:t>
      </w:r>
      <w:r>
        <w:t>.</w:t>
      </w:r>
    </w:p>
    <w:p w14:paraId="3A8EFCC1" w14:textId="2E376A2F" w:rsidR="00916736" w:rsidRPr="000F4ADC" w:rsidRDefault="00916736" w:rsidP="00A17B06">
      <w:pPr>
        <w:spacing w:line="360" w:lineRule="auto"/>
        <w:ind w:left="284" w:hanging="284"/>
        <w:rPr>
          <w:lang w:val="en-US"/>
        </w:rPr>
      </w:pPr>
      <w:r w:rsidRPr="000F4ADC">
        <w:rPr>
          <w:lang w:val="en-US"/>
        </w:rPr>
        <w:t xml:space="preserve">Haraway, D. 1989. </w:t>
      </w:r>
      <w:r w:rsidRPr="000F4ADC">
        <w:rPr>
          <w:i/>
          <w:iCs/>
          <w:lang w:val="en-US"/>
        </w:rPr>
        <w:t>Primate Visions: Gender, Race and Nature in the World of Modern Science</w:t>
      </w:r>
      <w:r w:rsidRPr="000F4ADC">
        <w:rPr>
          <w:lang w:val="en-US"/>
        </w:rPr>
        <w:t xml:space="preserve">. </w:t>
      </w:r>
      <w:r w:rsidR="00085D47">
        <w:rPr>
          <w:lang w:val="en-US"/>
        </w:rPr>
        <w:t xml:space="preserve">New York &amp; London: </w:t>
      </w:r>
      <w:r w:rsidRPr="000F4ADC">
        <w:rPr>
          <w:lang w:val="en-US"/>
        </w:rPr>
        <w:t>Routledge.</w:t>
      </w:r>
    </w:p>
    <w:p w14:paraId="37AD14B0" w14:textId="2EB268EC" w:rsidR="00916736" w:rsidRPr="000F4ADC" w:rsidRDefault="00916736" w:rsidP="00A17B06">
      <w:pPr>
        <w:spacing w:line="360" w:lineRule="auto"/>
        <w:ind w:left="284" w:hanging="284"/>
        <w:rPr>
          <w:lang w:val="en-US"/>
        </w:rPr>
      </w:pPr>
      <w:r w:rsidRPr="000F4ADC">
        <w:rPr>
          <w:lang w:val="en-US"/>
        </w:rPr>
        <w:t xml:space="preserve">Haraway, D. 1991. </w:t>
      </w:r>
      <w:r w:rsidRPr="000F4ADC">
        <w:rPr>
          <w:i/>
          <w:iCs/>
          <w:lang w:val="en-US"/>
        </w:rPr>
        <w:t>Simians, Cyborgs, and Women</w:t>
      </w:r>
      <w:r w:rsidRPr="000F4ADC">
        <w:rPr>
          <w:lang w:val="en-US"/>
        </w:rPr>
        <w:t xml:space="preserve">. </w:t>
      </w:r>
      <w:r w:rsidR="00085D47">
        <w:rPr>
          <w:lang w:val="en-US"/>
        </w:rPr>
        <w:t xml:space="preserve">New York &amp; London: </w:t>
      </w:r>
      <w:r w:rsidRPr="000F4ADC">
        <w:rPr>
          <w:lang w:val="en-US"/>
        </w:rPr>
        <w:t>Routledge.</w:t>
      </w:r>
    </w:p>
    <w:p w14:paraId="5899B961" w14:textId="2E844BB2" w:rsidR="00166A15" w:rsidRPr="000F4ADC" w:rsidRDefault="00166A15" w:rsidP="00A17B06">
      <w:pPr>
        <w:spacing w:line="360" w:lineRule="auto"/>
        <w:ind w:left="284" w:hanging="284"/>
        <w:rPr>
          <w:lang w:val="en-US"/>
        </w:rPr>
      </w:pPr>
      <w:r w:rsidRPr="000F4ADC">
        <w:rPr>
          <w:lang w:val="en-US"/>
        </w:rPr>
        <w:t xml:space="preserve">Haraway, D. 1992. The </w:t>
      </w:r>
      <w:r w:rsidR="00085D47" w:rsidRPr="000F4ADC">
        <w:rPr>
          <w:lang w:val="en-US"/>
        </w:rPr>
        <w:t xml:space="preserve">Promises of Monsters: A Regenerative Politics for Inappropriate/d Others. </w:t>
      </w:r>
      <w:r w:rsidRPr="000F4ADC">
        <w:rPr>
          <w:lang w:val="en-US"/>
        </w:rPr>
        <w:t>In</w:t>
      </w:r>
      <w:r w:rsidR="005619A5">
        <w:rPr>
          <w:lang w:val="en-US"/>
        </w:rPr>
        <w:t>:</w:t>
      </w:r>
      <w:r w:rsidRPr="000F4ADC">
        <w:rPr>
          <w:lang w:val="en-US"/>
        </w:rPr>
        <w:t xml:space="preserve"> L. Grossberg, C. Nelson &amp; P.A. </w:t>
      </w:r>
      <w:proofErr w:type="spellStart"/>
      <w:r w:rsidRPr="000F4ADC">
        <w:rPr>
          <w:lang w:val="en-US"/>
        </w:rPr>
        <w:t>Treichler</w:t>
      </w:r>
      <w:proofErr w:type="spellEnd"/>
      <w:r w:rsidR="005619A5">
        <w:rPr>
          <w:lang w:val="en-US"/>
        </w:rPr>
        <w:t>,</w:t>
      </w:r>
      <w:r w:rsidRPr="000F4ADC">
        <w:rPr>
          <w:lang w:val="en-US"/>
        </w:rPr>
        <w:t xml:space="preserve"> </w:t>
      </w:r>
      <w:r w:rsidR="005619A5" w:rsidRPr="000F4ADC">
        <w:rPr>
          <w:lang w:val="en-US"/>
        </w:rPr>
        <w:t>eds</w:t>
      </w:r>
      <w:r w:rsidRPr="000F4ADC">
        <w:rPr>
          <w:lang w:val="en-US"/>
        </w:rPr>
        <w:t xml:space="preserve">. </w:t>
      </w:r>
      <w:r w:rsidRPr="000F4ADC">
        <w:rPr>
          <w:i/>
          <w:iCs/>
          <w:lang w:val="en-US"/>
        </w:rPr>
        <w:t>Cultural Studies</w:t>
      </w:r>
      <w:r w:rsidRPr="000F4ADC">
        <w:rPr>
          <w:lang w:val="en-US"/>
        </w:rPr>
        <w:t>. New York: Routledge</w:t>
      </w:r>
      <w:r w:rsidR="00085D47">
        <w:rPr>
          <w:lang w:val="en-US"/>
        </w:rPr>
        <w:t xml:space="preserve">, </w:t>
      </w:r>
      <w:r w:rsidR="00085D47" w:rsidRPr="000F4ADC">
        <w:rPr>
          <w:lang w:val="en-US"/>
        </w:rPr>
        <w:t>pp. 295–336</w:t>
      </w:r>
      <w:r w:rsidRPr="000F4ADC">
        <w:rPr>
          <w:lang w:val="en-US"/>
        </w:rPr>
        <w:t>.</w:t>
      </w:r>
    </w:p>
    <w:p w14:paraId="35B9EAC4" w14:textId="3897F4B1" w:rsidR="00916736" w:rsidRPr="000F4ADC" w:rsidRDefault="00916736" w:rsidP="00AF3338">
      <w:pPr>
        <w:spacing w:line="360" w:lineRule="auto"/>
        <w:ind w:left="284" w:hanging="284"/>
        <w:rPr>
          <w:lang w:val="en-US"/>
        </w:rPr>
      </w:pPr>
      <w:r w:rsidRPr="000F4ADC">
        <w:rPr>
          <w:lang w:val="en-US"/>
        </w:rPr>
        <w:t xml:space="preserve">Haraway, D. 1995. Cyborgs and </w:t>
      </w:r>
      <w:r w:rsidR="00085D47" w:rsidRPr="000F4ADC">
        <w:rPr>
          <w:lang w:val="en-US"/>
        </w:rPr>
        <w:t xml:space="preserve">Symbionts: Living Together </w:t>
      </w:r>
      <w:r w:rsidRPr="000F4ADC">
        <w:rPr>
          <w:lang w:val="en-US"/>
        </w:rPr>
        <w:t xml:space="preserve">in the </w:t>
      </w:r>
      <w:r w:rsidR="00085D47" w:rsidRPr="000F4ADC">
        <w:rPr>
          <w:lang w:val="en-US"/>
        </w:rPr>
        <w:t>New World Order</w:t>
      </w:r>
      <w:r w:rsidRPr="000F4ADC">
        <w:rPr>
          <w:lang w:val="en-US"/>
        </w:rPr>
        <w:t>.</w:t>
      </w:r>
      <w:r w:rsidR="00085D47">
        <w:rPr>
          <w:lang w:val="en-US"/>
        </w:rPr>
        <w:t xml:space="preserve"> In: C.</w:t>
      </w:r>
      <w:r w:rsidRPr="000F4ADC">
        <w:rPr>
          <w:lang w:val="en-US"/>
        </w:rPr>
        <w:t xml:space="preserve"> </w:t>
      </w:r>
      <w:proofErr w:type="spellStart"/>
      <w:r w:rsidR="00085D47">
        <w:t>Hables-Gray</w:t>
      </w:r>
      <w:proofErr w:type="spellEnd"/>
      <w:r w:rsidR="00085D47">
        <w:t>, ed.</w:t>
      </w:r>
      <w:r w:rsidR="00085D47" w:rsidRPr="000F4ADC">
        <w:rPr>
          <w:i/>
          <w:iCs/>
          <w:lang w:val="en-US"/>
        </w:rPr>
        <w:t xml:space="preserve"> </w:t>
      </w:r>
      <w:r w:rsidRPr="000F4ADC">
        <w:rPr>
          <w:i/>
          <w:iCs/>
          <w:lang w:val="en-US"/>
        </w:rPr>
        <w:t>The Cyborg Handbook</w:t>
      </w:r>
      <w:r w:rsidRPr="000F4ADC">
        <w:rPr>
          <w:lang w:val="en-US"/>
        </w:rPr>
        <w:t xml:space="preserve">, </w:t>
      </w:r>
      <w:r w:rsidR="00085D47">
        <w:t xml:space="preserve">New York; Routledge, pp. xi-xx. </w:t>
      </w:r>
    </w:p>
    <w:p w14:paraId="2AEDD295" w14:textId="2FDFDED4" w:rsidR="00C44193" w:rsidRPr="000F4ADC" w:rsidRDefault="00C44193" w:rsidP="00AF3338">
      <w:pPr>
        <w:shd w:val="clear" w:color="auto" w:fill="FFFFFF"/>
        <w:spacing w:line="360" w:lineRule="auto"/>
        <w:ind w:left="284" w:hanging="284"/>
        <w:outlineLvl w:val="0"/>
        <w:rPr>
          <w:lang w:val="en-US"/>
        </w:rPr>
      </w:pPr>
      <w:r w:rsidRPr="000F4ADC">
        <w:rPr>
          <w:lang w:val="en-US"/>
        </w:rPr>
        <w:t xml:space="preserve">Haraway, D. 1997. </w:t>
      </w:r>
      <w:proofErr w:type="spellStart"/>
      <w:r w:rsidRPr="000F4ADC">
        <w:rPr>
          <w:i/>
          <w:iCs/>
          <w:lang w:val="en-US"/>
        </w:rPr>
        <w:t>Modest</w:t>
      </w:r>
      <w:r w:rsidR="00C6513F">
        <w:rPr>
          <w:i/>
          <w:iCs/>
          <w:lang w:val="en-US"/>
        </w:rPr>
        <w:t>_</w:t>
      </w:r>
      <w:r w:rsidRPr="000F4ADC">
        <w:rPr>
          <w:i/>
          <w:iCs/>
          <w:lang w:val="en-US"/>
        </w:rPr>
        <w:t>Witness@Second</w:t>
      </w:r>
      <w:r w:rsidR="00C6513F">
        <w:rPr>
          <w:i/>
          <w:iCs/>
          <w:lang w:val="en-US"/>
        </w:rPr>
        <w:t>_</w:t>
      </w:r>
      <w:r w:rsidRPr="000F4ADC">
        <w:rPr>
          <w:i/>
          <w:iCs/>
          <w:lang w:val="en-US"/>
        </w:rPr>
        <w:t>Millennium</w:t>
      </w:r>
      <w:proofErr w:type="spellEnd"/>
      <w:r w:rsidRPr="000F4ADC">
        <w:rPr>
          <w:i/>
          <w:iCs/>
          <w:lang w:val="en-US"/>
        </w:rPr>
        <w:t>.</w:t>
      </w:r>
      <w:r w:rsidR="00C6513F">
        <w:rPr>
          <w:i/>
          <w:iCs/>
          <w:lang w:val="en-US"/>
        </w:rPr>
        <w:t xml:space="preserve"> </w:t>
      </w:r>
      <w:proofErr w:type="spellStart"/>
      <w:r w:rsidRPr="000F4ADC">
        <w:rPr>
          <w:i/>
          <w:iCs/>
          <w:lang w:val="en-US"/>
        </w:rPr>
        <w:t>Female</w:t>
      </w:r>
      <w:r w:rsidR="00C6513F" w:rsidRPr="000F4ADC">
        <w:rPr>
          <w:i/>
          <w:iCs/>
          <w:lang w:val="en-US"/>
        </w:rPr>
        <w:t>M</w:t>
      </w:r>
      <w:r w:rsidRPr="000F4ADC">
        <w:rPr>
          <w:i/>
          <w:iCs/>
          <w:lang w:val="en-US"/>
        </w:rPr>
        <w:t>an</w:t>
      </w:r>
      <w:proofErr w:type="spellEnd"/>
      <w:r w:rsidR="00C6513F" w:rsidRPr="009A6092">
        <w:rPr>
          <w:bCs/>
          <w:kern w:val="36"/>
          <w:vertAlign w:val="superscript"/>
          <w:lang w:eastAsia="en-GB"/>
        </w:rPr>
        <w:t>©</w:t>
      </w:r>
      <w:r w:rsidR="00C6513F">
        <w:rPr>
          <w:i/>
          <w:iCs/>
          <w:lang w:val="en-US"/>
        </w:rPr>
        <w:t>_</w:t>
      </w:r>
      <w:proofErr w:type="spellStart"/>
      <w:r w:rsidRPr="000F4ADC">
        <w:rPr>
          <w:i/>
          <w:iCs/>
          <w:lang w:val="en-US"/>
        </w:rPr>
        <w:t>Meets</w:t>
      </w:r>
      <w:r w:rsidR="00C6513F">
        <w:rPr>
          <w:i/>
          <w:iCs/>
          <w:lang w:val="en-US"/>
        </w:rPr>
        <w:t>_</w:t>
      </w:r>
      <w:r w:rsidRPr="000F4ADC">
        <w:rPr>
          <w:i/>
          <w:iCs/>
          <w:lang w:val="en-US"/>
        </w:rPr>
        <w:t>Onco</w:t>
      </w:r>
      <w:r w:rsidR="00C6513F" w:rsidRPr="000F4ADC">
        <w:rPr>
          <w:i/>
          <w:iCs/>
          <w:lang w:val="en-US"/>
        </w:rPr>
        <w:t>M</w:t>
      </w:r>
      <w:r w:rsidRPr="000F4ADC">
        <w:rPr>
          <w:i/>
          <w:iCs/>
          <w:lang w:val="en-US"/>
        </w:rPr>
        <w:t>ouse</w:t>
      </w:r>
      <w:r w:rsidR="00C6513F" w:rsidRPr="009A6092">
        <w:rPr>
          <w:i/>
          <w:iCs/>
          <w:vertAlign w:val="superscript"/>
          <w:lang w:val="en-US"/>
        </w:rPr>
        <w:t>TM</w:t>
      </w:r>
      <w:proofErr w:type="spellEnd"/>
      <w:r w:rsidRPr="000F4ADC">
        <w:rPr>
          <w:i/>
          <w:iCs/>
          <w:lang w:val="en-US"/>
        </w:rPr>
        <w:t>: Feminism and Technoscience</w:t>
      </w:r>
      <w:r w:rsidRPr="000F4ADC">
        <w:rPr>
          <w:lang w:val="en-US"/>
        </w:rPr>
        <w:t xml:space="preserve">. </w:t>
      </w:r>
      <w:r w:rsidR="001A0DEE">
        <w:rPr>
          <w:lang w:val="en-US"/>
        </w:rPr>
        <w:t xml:space="preserve">New York: </w:t>
      </w:r>
      <w:r w:rsidRPr="000F4ADC">
        <w:rPr>
          <w:lang w:val="en-US"/>
        </w:rPr>
        <w:t>Routledge.</w:t>
      </w:r>
      <w:r w:rsidR="001A0DEE">
        <w:rPr>
          <w:lang w:val="en-US"/>
        </w:rPr>
        <w:t xml:space="preserve"> </w:t>
      </w:r>
      <w:r w:rsidR="00C6513F">
        <w:rPr>
          <w:lang w:val="en-US"/>
        </w:rPr>
        <w:t xml:space="preserve"> </w:t>
      </w:r>
    </w:p>
    <w:p w14:paraId="7E6D86CE" w14:textId="7F54F7EE" w:rsidR="00E432A1" w:rsidRPr="000F4ADC" w:rsidRDefault="00E432A1" w:rsidP="00AF3338">
      <w:pPr>
        <w:spacing w:line="360" w:lineRule="auto"/>
        <w:ind w:left="284" w:hanging="284"/>
        <w:rPr>
          <w:lang w:val="en-US"/>
        </w:rPr>
      </w:pPr>
      <w:r w:rsidRPr="000F4ADC">
        <w:rPr>
          <w:lang w:val="en-US"/>
        </w:rPr>
        <w:lastRenderedPageBreak/>
        <w:t xml:space="preserve">Haraway, D. 2016. </w:t>
      </w:r>
      <w:r w:rsidRPr="000F4ADC">
        <w:rPr>
          <w:i/>
          <w:iCs/>
          <w:lang w:val="en-US"/>
        </w:rPr>
        <w:t xml:space="preserve">Staying with the </w:t>
      </w:r>
      <w:r w:rsidR="00C6513F" w:rsidRPr="000F4ADC">
        <w:rPr>
          <w:i/>
          <w:iCs/>
          <w:lang w:val="en-US"/>
        </w:rPr>
        <w:t xml:space="preserve">Trouble: Making Kin </w:t>
      </w:r>
      <w:r w:rsidRPr="000F4ADC">
        <w:rPr>
          <w:i/>
          <w:iCs/>
          <w:lang w:val="en-US"/>
        </w:rPr>
        <w:t xml:space="preserve">in the </w:t>
      </w:r>
      <w:proofErr w:type="spellStart"/>
      <w:r w:rsidRPr="000F4ADC">
        <w:rPr>
          <w:i/>
          <w:iCs/>
          <w:lang w:val="en-US"/>
        </w:rPr>
        <w:t>Chthulucene</w:t>
      </w:r>
      <w:proofErr w:type="spellEnd"/>
      <w:r w:rsidRPr="000F4ADC">
        <w:rPr>
          <w:lang w:val="en-US"/>
        </w:rPr>
        <w:t>. Durham</w:t>
      </w:r>
      <w:r w:rsidR="00C6513F">
        <w:rPr>
          <w:lang w:val="en-US"/>
        </w:rPr>
        <w:t xml:space="preserve"> (NC)</w:t>
      </w:r>
      <w:r w:rsidRPr="000F4ADC">
        <w:rPr>
          <w:lang w:val="en-US"/>
        </w:rPr>
        <w:t>: Duke University Press.</w:t>
      </w:r>
    </w:p>
    <w:p w14:paraId="14AC0C95" w14:textId="068759B8" w:rsidR="00AF3338" w:rsidRPr="00E70CB4" w:rsidRDefault="00E01EEC" w:rsidP="00AF3338">
      <w:pPr>
        <w:shd w:val="clear" w:color="auto" w:fill="FFFFFF"/>
        <w:spacing w:line="360" w:lineRule="auto"/>
        <w:ind w:left="284" w:hanging="284"/>
        <w:rPr>
          <w:lang w:val="es-ES"/>
        </w:rPr>
      </w:pPr>
      <w:r w:rsidRPr="000F4ADC">
        <w:rPr>
          <w:lang w:val="en-US"/>
        </w:rPr>
        <w:t xml:space="preserve">Hasler, B.S., </w:t>
      </w:r>
      <w:proofErr w:type="spellStart"/>
      <w:r w:rsidRPr="000F4ADC">
        <w:rPr>
          <w:lang w:val="en-US"/>
        </w:rPr>
        <w:t>Spanlang</w:t>
      </w:r>
      <w:proofErr w:type="spellEnd"/>
      <w:r w:rsidRPr="000F4ADC">
        <w:rPr>
          <w:lang w:val="en-US"/>
        </w:rPr>
        <w:t xml:space="preserve">, B. &amp; Slater, M. 2017. Virtual </w:t>
      </w:r>
      <w:r w:rsidR="00AF3338" w:rsidRPr="000F4ADC">
        <w:rPr>
          <w:lang w:val="en-US"/>
        </w:rPr>
        <w:t>Race Transformation Reverses Racial In-</w:t>
      </w:r>
      <w:r w:rsidRPr="000F4ADC">
        <w:rPr>
          <w:lang w:val="en-US"/>
        </w:rPr>
        <w:t xml:space="preserve">group </w:t>
      </w:r>
      <w:r w:rsidR="00AF3338" w:rsidRPr="000F4ADC">
        <w:rPr>
          <w:lang w:val="en-US"/>
        </w:rPr>
        <w:t>Bias</w:t>
      </w:r>
      <w:r w:rsidRPr="000F4ADC">
        <w:rPr>
          <w:lang w:val="en-US"/>
        </w:rPr>
        <w:t xml:space="preserve">. </w:t>
      </w:r>
      <w:r w:rsidRPr="00E70CB4">
        <w:rPr>
          <w:i/>
          <w:iCs/>
          <w:lang w:val="es-ES"/>
        </w:rPr>
        <w:t>PloS One</w:t>
      </w:r>
      <w:r w:rsidRPr="00E70CB4">
        <w:rPr>
          <w:lang w:val="es-ES"/>
        </w:rPr>
        <w:t xml:space="preserve">, </w:t>
      </w:r>
      <w:r w:rsidRPr="00E70CB4">
        <w:rPr>
          <w:i/>
          <w:iCs/>
          <w:lang w:val="es-ES"/>
        </w:rPr>
        <w:t>12</w:t>
      </w:r>
      <w:r w:rsidRPr="00E70CB4">
        <w:rPr>
          <w:lang w:val="es-ES"/>
        </w:rPr>
        <w:t xml:space="preserve"> e0174965.</w:t>
      </w:r>
      <w:r w:rsidR="00AF3338" w:rsidRPr="00E70CB4">
        <w:rPr>
          <w:lang w:val="es-ES"/>
        </w:rPr>
        <w:t xml:space="preserve"> </w:t>
      </w:r>
      <w:hyperlink r:id="rId10" w:history="1">
        <w:r w:rsidR="00AF3338" w:rsidRPr="00E70CB4">
          <w:rPr>
            <w:rStyle w:val="Hyperlink"/>
            <w:color w:val="auto"/>
            <w:lang w:val="es-ES"/>
          </w:rPr>
          <w:t>https://doi.org/10.1371/journal.pone.0174965</w:t>
        </w:r>
      </w:hyperlink>
    </w:p>
    <w:p w14:paraId="45847BEF" w14:textId="1F05EDFD" w:rsidR="00916736" w:rsidRPr="000F4ADC" w:rsidRDefault="00916736" w:rsidP="00AF3338">
      <w:pPr>
        <w:pStyle w:val="Normal1"/>
        <w:spacing w:line="360" w:lineRule="auto"/>
        <w:ind w:left="284" w:hanging="284"/>
      </w:pPr>
      <w:r w:rsidRPr="00E70CB4">
        <w:rPr>
          <w:lang w:val="es-ES"/>
        </w:rPr>
        <w:t xml:space="preserve">Hayles, N.K. </w:t>
      </w:r>
      <w:r w:rsidRPr="000F4ADC">
        <w:t>1999.</w:t>
      </w:r>
      <w:r w:rsidRPr="000F4ADC">
        <w:rPr>
          <w:i/>
        </w:rPr>
        <w:t xml:space="preserve"> How We Became Posthuman: Virtual Bodies in Cybernetics, Literature, and Informatics</w:t>
      </w:r>
      <w:r w:rsidRPr="000F4ADC">
        <w:t xml:space="preserve">. </w:t>
      </w:r>
      <w:r w:rsidR="00AF3338">
        <w:t xml:space="preserve">Chicago &amp; London: </w:t>
      </w:r>
      <w:r w:rsidRPr="000F4ADC">
        <w:t>University of Chicago Press.</w:t>
      </w:r>
    </w:p>
    <w:p w14:paraId="53DC03EA" w14:textId="3ED1A773" w:rsidR="00916736" w:rsidRPr="000F4ADC" w:rsidRDefault="00916736" w:rsidP="00A17B06">
      <w:pPr>
        <w:pStyle w:val="Normal1"/>
        <w:spacing w:line="360" w:lineRule="auto"/>
        <w:ind w:left="284" w:hanging="284"/>
      </w:pPr>
      <w:proofErr w:type="spellStart"/>
      <w:r w:rsidRPr="000F4ADC">
        <w:t>Hayles</w:t>
      </w:r>
      <w:proofErr w:type="spellEnd"/>
      <w:r w:rsidRPr="000F4ADC">
        <w:t xml:space="preserve">, N.K. 2003. Afterword: The Human in the Posthuman. </w:t>
      </w:r>
      <w:r w:rsidRPr="000F4ADC">
        <w:rPr>
          <w:i/>
        </w:rPr>
        <w:t>Cultural Critique</w:t>
      </w:r>
      <w:r w:rsidRPr="000F4ADC">
        <w:t>, 53</w:t>
      </w:r>
      <w:r w:rsidR="006103A7">
        <w:t>:</w:t>
      </w:r>
      <w:r w:rsidRPr="000F4ADC">
        <w:t xml:space="preserve"> 134–37.</w:t>
      </w:r>
    </w:p>
    <w:p w14:paraId="64BAD396" w14:textId="61D49FD1" w:rsidR="000E1B57" w:rsidRPr="000F4ADC" w:rsidRDefault="000E1B57" w:rsidP="00A17B06">
      <w:pPr>
        <w:pStyle w:val="Normal1"/>
        <w:spacing w:line="360" w:lineRule="auto"/>
        <w:ind w:left="284" w:hanging="284"/>
        <w:rPr>
          <w:lang w:val="en-US"/>
        </w:rPr>
      </w:pPr>
      <w:r w:rsidRPr="000F4ADC">
        <w:rPr>
          <w:lang w:val="en-US"/>
        </w:rPr>
        <w:t>Hayward, E. 201</w:t>
      </w:r>
      <w:r w:rsidR="00DA19A5">
        <w:rPr>
          <w:lang w:val="en-US"/>
        </w:rPr>
        <w:t>0</w:t>
      </w:r>
      <w:r w:rsidRPr="000F4ADC">
        <w:rPr>
          <w:lang w:val="en-US"/>
        </w:rPr>
        <w:t xml:space="preserve">. </w:t>
      </w:r>
      <w:proofErr w:type="spellStart"/>
      <w:r w:rsidRPr="000F4ADC">
        <w:rPr>
          <w:lang w:val="en-US"/>
        </w:rPr>
        <w:t>Fingeryeyes</w:t>
      </w:r>
      <w:proofErr w:type="spellEnd"/>
      <w:r w:rsidRPr="000F4ADC">
        <w:rPr>
          <w:lang w:val="en-US"/>
        </w:rPr>
        <w:t xml:space="preserve">: Impressions of Cup Corals. </w:t>
      </w:r>
      <w:r w:rsidRPr="000F4ADC">
        <w:rPr>
          <w:i/>
          <w:iCs/>
          <w:lang w:val="en-US"/>
        </w:rPr>
        <w:t>Cultural Anthropology: Journal of the Society for Cultural Anthropology</w:t>
      </w:r>
      <w:r w:rsidRPr="00FB7B4C">
        <w:rPr>
          <w:lang w:val="en-US"/>
        </w:rPr>
        <w:t xml:space="preserve">, </w:t>
      </w:r>
      <w:r w:rsidRPr="009A6092">
        <w:rPr>
          <w:iCs/>
          <w:lang w:val="en-US"/>
        </w:rPr>
        <w:t>25</w:t>
      </w:r>
      <w:r w:rsidR="00FB7B4C" w:rsidRPr="00FB7B4C">
        <w:rPr>
          <w:lang w:val="en-US"/>
        </w:rPr>
        <w:t>:</w:t>
      </w:r>
      <w:r w:rsidR="001A5473" w:rsidRPr="000F4ADC">
        <w:rPr>
          <w:lang w:val="en-US"/>
        </w:rPr>
        <w:t xml:space="preserve"> 577–99.</w:t>
      </w:r>
    </w:p>
    <w:p w14:paraId="47E312A1" w14:textId="263B6429" w:rsidR="00F2588F" w:rsidRPr="000F4ADC" w:rsidRDefault="00F2588F" w:rsidP="00A17B06">
      <w:pPr>
        <w:pStyle w:val="Normal1"/>
        <w:spacing w:line="360" w:lineRule="auto"/>
        <w:ind w:left="284" w:hanging="284"/>
        <w:rPr>
          <w:lang w:val="en-US"/>
        </w:rPr>
      </w:pPr>
      <w:r w:rsidRPr="000F4ADC">
        <w:rPr>
          <w:lang w:val="en-US"/>
        </w:rPr>
        <w:t xml:space="preserve">Heidegger, M. 2010. </w:t>
      </w:r>
      <w:r w:rsidRPr="000F4ADC">
        <w:rPr>
          <w:i/>
          <w:iCs/>
          <w:lang w:val="en-US"/>
        </w:rPr>
        <w:t>Being and Time</w:t>
      </w:r>
      <w:r w:rsidR="006103A7">
        <w:rPr>
          <w:lang w:val="en-US"/>
        </w:rPr>
        <w:t xml:space="preserve"> (ed. by </w:t>
      </w:r>
      <w:r w:rsidRPr="000F4ADC">
        <w:rPr>
          <w:lang w:val="en-US"/>
        </w:rPr>
        <w:t xml:space="preserve">D.J. Schmidt, </w:t>
      </w:r>
      <w:r w:rsidR="006103A7">
        <w:rPr>
          <w:lang w:val="en-US"/>
        </w:rPr>
        <w:t>trans. by</w:t>
      </w:r>
      <w:r w:rsidRPr="000F4ADC">
        <w:rPr>
          <w:lang w:val="en-US"/>
        </w:rPr>
        <w:t xml:space="preserve"> J. Stambaugh). Albany</w:t>
      </w:r>
      <w:r w:rsidR="006103A7">
        <w:rPr>
          <w:lang w:val="en-US"/>
        </w:rPr>
        <w:t xml:space="preserve"> (NY)</w:t>
      </w:r>
      <w:r w:rsidRPr="000F4ADC">
        <w:rPr>
          <w:lang w:val="en-US"/>
        </w:rPr>
        <w:t>: State University of New Yo</w:t>
      </w:r>
      <w:bookmarkStart w:id="12" w:name="_GoBack"/>
      <w:bookmarkEnd w:id="12"/>
      <w:r w:rsidRPr="000F4ADC">
        <w:rPr>
          <w:lang w:val="en-US"/>
        </w:rPr>
        <w:t>rk Press.</w:t>
      </w:r>
    </w:p>
    <w:p w14:paraId="24753981" w14:textId="2930D327" w:rsidR="000E1B57" w:rsidRPr="000F4ADC" w:rsidRDefault="000E1B57" w:rsidP="00A17B06">
      <w:pPr>
        <w:pStyle w:val="Normal1"/>
        <w:spacing w:line="360" w:lineRule="auto"/>
        <w:ind w:left="284" w:hanging="284"/>
        <w:rPr>
          <w:lang w:val="en-US"/>
        </w:rPr>
      </w:pPr>
      <w:r w:rsidRPr="000F4ADC">
        <w:rPr>
          <w:lang w:val="en-US"/>
        </w:rPr>
        <w:t>Howes, D. 2005.</w:t>
      </w:r>
      <w:r w:rsidR="00105E94" w:rsidRPr="000F4ADC">
        <w:rPr>
          <w:lang w:val="en-US"/>
        </w:rPr>
        <w:t xml:space="preserve"> Introduction. In</w:t>
      </w:r>
      <w:r w:rsidR="006103A7">
        <w:rPr>
          <w:lang w:val="en-US"/>
        </w:rPr>
        <w:t>: D. Howes, ed.</w:t>
      </w:r>
      <w:r w:rsidR="00105E94" w:rsidRPr="000F4ADC">
        <w:rPr>
          <w:lang w:val="en-US"/>
        </w:rPr>
        <w:t xml:space="preserve"> </w:t>
      </w:r>
      <w:r w:rsidR="00105E94" w:rsidRPr="000F4ADC">
        <w:rPr>
          <w:i/>
          <w:lang w:val="en-US"/>
        </w:rPr>
        <w:t xml:space="preserve">Empire of the Senses: The Sensual Culture </w:t>
      </w:r>
      <w:r w:rsidRPr="000F4ADC">
        <w:rPr>
          <w:i/>
          <w:lang w:val="en-US"/>
        </w:rPr>
        <w:t>Reader</w:t>
      </w:r>
      <w:r w:rsidRPr="000F4ADC">
        <w:rPr>
          <w:lang w:val="en-US"/>
        </w:rPr>
        <w:t>. London: Berg</w:t>
      </w:r>
      <w:r w:rsidR="00CE5789">
        <w:rPr>
          <w:lang w:val="en-US"/>
        </w:rPr>
        <w:t xml:space="preserve">, </w:t>
      </w:r>
      <w:r w:rsidR="00CE5789" w:rsidRPr="000F4ADC">
        <w:rPr>
          <w:lang w:val="en-US"/>
        </w:rPr>
        <w:t>p</w:t>
      </w:r>
      <w:r w:rsidR="00CE5789">
        <w:rPr>
          <w:lang w:val="en-US"/>
        </w:rPr>
        <w:t>p</w:t>
      </w:r>
      <w:r w:rsidR="00CE5789" w:rsidRPr="000F4ADC">
        <w:rPr>
          <w:lang w:val="en-US"/>
        </w:rPr>
        <w:t>. 1–17</w:t>
      </w:r>
      <w:r w:rsidRPr="000F4ADC">
        <w:rPr>
          <w:lang w:val="en-US"/>
        </w:rPr>
        <w:t>.</w:t>
      </w:r>
    </w:p>
    <w:p w14:paraId="16BD18BC" w14:textId="7AD0BF90" w:rsidR="005F4F34" w:rsidRPr="000F4ADC" w:rsidRDefault="005F4F34" w:rsidP="00A17B06">
      <w:pPr>
        <w:pStyle w:val="Normal1"/>
        <w:spacing w:line="360" w:lineRule="auto"/>
        <w:ind w:left="284" w:hanging="284"/>
        <w:rPr>
          <w:lang w:val="en-US"/>
        </w:rPr>
      </w:pPr>
      <w:r w:rsidRPr="000F4ADC">
        <w:rPr>
          <w:lang w:val="en-US"/>
        </w:rPr>
        <w:t>Huggett, J. 2017. The Apparatus of Digital Archaeology</w:t>
      </w:r>
      <w:r w:rsidR="00CE5789">
        <w:rPr>
          <w:lang w:val="en-US"/>
        </w:rPr>
        <w:t>.</w:t>
      </w:r>
      <w:r w:rsidRPr="000F4ADC">
        <w:rPr>
          <w:lang w:val="en-US"/>
        </w:rPr>
        <w:t xml:space="preserve"> </w:t>
      </w:r>
      <w:r w:rsidRPr="009A6092">
        <w:rPr>
          <w:i/>
          <w:lang w:val="en-US"/>
        </w:rPr>
        <w:t>Internet Archaeology</w:t>
      </w:r>
      <w:r w:rsidR="00CE5789">
        <w:rPr>
          <w:lang w:val="en-US"/>
        </w:rPr>
        <w:t>,</w:t>
      </w:r>
      <w:r w:rsidRPr="000F4ADC">
        <w:rPr>
          <w:lang w:val="en-US"/>
        </w:rPr>
        <w:t xml:space="preserve"> 44. https://doi.org/10.11141/ia.44.7</w:t>
      </w:r>
    </w:p>
    <w:p w14:paraId="2F2802F4" w14:textId="256EAAAB" w:rsidR="00266FC1" w:rsidRPr="000F4ADC" w:rsidRDefault="00266FC1" w:rsidP="00A17B06">
      <w:pPr>
        <w:pStyle w:val="Normal1"/>
        <w:spacing w:line="360" w:lineRule="auto"/>
        <w:ind w:left="284" w:hanging="284"/>
        <w:rPr>
          <w:lang w:val="en-US"/>
        </w:rPr>
      </w:pPr>
      <w:r w:rsidRPr="000F4ADC">
        <w:rPr>
          <w:lang w:val="en-US"/>
        </w:rPr>
        <w:t>Huvila, I.</w:t>
      </w:r>
      <w:r w:rsidR="00CE5789">
        <w:rPr>
          <w:lang w:val="en-US"/>
        </w:rPr>
        <w:t>,</w:t>
      </w:r>
      <w:r w:rsidRPr="000F4ADC">
        <w:rPr>
          <w:lang w:val="en-US"/>
        </w:rPr>
        <w:t xml:space="preserve"> </w:t>
      </w:r>
      <w:r w:rsidR="00CE5789">
        <w:rPr>
          <w:lang w:val="en-US"/>
        </w:rPr>
        <w:t xml:space="preserve">ed. </w:t>
      </w:r>
      <w:r w:rsidRPr="000F4ADC">
        <w:rPr>
          <w:lang w:val="en-US"/>
        </w:rPr>
        <w:t xml:space="preserve">2018. </w:t>
      </w:r>
      <w:r w:rsidRPr="000F4ADC">
        <w:rPr>
          <w:i/>
          <w:iCs/>
          <w:lang w:val="en-US"/>
        </w:rPr>
        <w:t>Archaeology and Archaeological Information in the Digital Society</w:t>
      </w:r>
      <w:r w:rsidRPr="000F4ADC">
        <w:rPr>
          <w:lang w:val="en-US"/>
        </w:rPr>
        <w:t xml:space="preserve">. </w:t>
      </w:r>
      <w:r w:rsidR="00CE5789">
        <w:rPr>
          <w:lang w:val="en-US"/>
        </w:rPr>
        <w:t xml:space="preserve">Abingdon &amp; New York: </w:t>
      </w:r>
      <w:r w:rsidRPr="000F4ADC">
        <w:rPr>
          <w:lang w:val="en-US"/>
        </w:rPr>
        <w:t>Routledge.</w:t>
      </w:r>
    </w:p>
    <w:p w14:paraId="214DAFC5" w14:textId="660C900F" w:rsidR="009A08CC" w:rsidRDefault="00916736" w:rsidP="00CC3FCA">
      <w:pPr>
        <w:pStyle w:val="Normal1"/>
        <w:spacing w:line="360" w:lineRule="auto"/>
        <w:ind w:left="284" w:hanging="284"/>
        <w:rPr>
          <w:rStyle w:val="Hyperlink"/>
          <w:color w:val="auto"/>
          <w:lang w:val="en-US"/>
        </w:rPr>
      </w:pPr>
      <w:r w:rsidRPr="000F4ADC">
        <w:rPr>
          <w:lang w:val="en-US"/>
        </w:rPr>
        <w:t xml:space="preserve">Jeffrey, S. 2015. Challenging Heritage </w:t>
      </w:r>
      <w:proofErr w:type="spellStart"/>
      <w:r w:rsidRPr="000F4ADC">
        <w:rPr>
          <w:lang w:val="en-US"/>
        </w:rPr>
        <w:t>Visualisation</w:t>
      </w:r>
      <w:proofErr w:type="spellEnd"/>
      <w:r w:rsidRPr="000F4ADC">
        <w:rPr>
          <w:lang w:val="en-US"/>
        </w:rPr>
        <w:t xml:space="preserve">: Beauty, Aura and </w:t>
      </w:r>
      <w:proofErr w:type="spellStart"/>
      <w:r w:rsidRPr="000F4ADC">
        <w:rPr>
          <w:lang w:val="en-US"/>
        </w:rPr>
        <w:t>Democratisation</w:t>
      </w:r>
      <w:proofErr w:type="spellEnd"/>
      <w:r w:rsidRPr="000F4ADC">
        <w:rPr>
          <w:lang w:val="en-US"/>
        </w:rPr>
        <w:t xml:space="preserve">. </w:t>
      </w:r>
      <w:r w:rsidRPr="000F4ADC">
        <w:rPr>
          <w:i/>
          <w:iCs/>
          <w:lang w:val="en-US"/>
        </w:rPr>
        <w:t>Open Archaeology</w:t>
      </w:r>
      <w:r w:rsidRPr="000F4ADC">
        <w:rPr>
          <w:lang w:val="en-US"/>
        </w:rPr>
        <w:t>,</w:t>
      </w:r>
      <w:r w:rsidRPr="00FB7B4C">
        <w:rPr>
          <w:lang w:val="en-US"/>
        </w:rPr>
        <w:t xml:space="preserve"> </w:t>
      </w:r>
      <w:r w:rsidRPr="009A6092">
        <w:rPr>
          <w:iCs/>
          <w:lang w:val="en-US"/>
        </w:rPr>
        <w:t>1</w:t>
      </w:r>
      <w:r w:rsidRPr="00FB7B4C">
        <w:rPr>
          <w:lang w:val="en-US"/>
        </w:rPr>
        <w:t xml:space="preserve">. </w:t>
      </w:r>
      <w:hyperlink r:id="rId11" w:history="1">
        <w:r w:rsidR="00F11817" w:rsidRPr="000F4ADC">
          <w:rPr>
            <w:rStyle w:val="Hyperlink"/>
            <w:color w:val="auto"/>
            <w:lang w:val="en-US"/>
          </w:rPr>
          <w:t>https://doi.org/10.1515/opar-2015-0008</w:t>
        </w:r>
      </w:hyperlink>
    </w:p>
    <w:p w14:paraId="3C5CCAB2" w14:textId="779F99A7" w:rsidR="009A08CC" w:rsidRDefault="009A08CC" w:rsidP="00A17B06">
      <w:pPr>
        <w:pStyle w:val="Normal1"/>
        <w:spacing w:line="360" w:lineRule="auto"/>
        <w:ind w:left="284" w:hanging="284"/>
      </w:pPr>
      <w:r>
        <w:t xml:space="preserve">Jones, A.M. &amp; Diaz-Guardamino, M. 2019. ‘Digital Collaborations’. In: Jones, A.M. &amp; Diaz-Guardamino, </w:t>
      </w:r>
      <w:r w:rsidRPr="00650A29">
        <w:rPr>
          <w:i/>
        </w:rPr>
        <w:t>Making a Mark: Image and Process in Neolithic Britain and Ireland</w:t>
      </w:r>
      <w:r>
        <w:t xml:space="preserve">. Oxford: Oxbow, pp. 211-215.  </w:t>
      </w:r>
    </w:p>
    <w:p w14:paraId="4E041F5E" w14:textId="0FD7C7CF" w:rsidR="00F11817" w:rsidRDefault="00F11817" w:rsidP="00A17B06">
      <w:pPr>
        <w:pStyle w:val="Normal1"/>
        <w:spacing w:line="360" w:lineRule="auto"/>
        <w:ind w:left="284" w:hanging="284"/>
        <w:rPr>
          <w:lang w:val="en-US"/>
        </w:rPr>
      </w:pPr>
      <w:r w:rsidRPr="000F4ADC">
        <w:rPr>
          <w:lang w:val="en-US"/>
        </w:rPr>
        <w:t xml:space="preserve">Jones, D.G. &amp; Harris, R.J. 1998. Archeological Human Remains: Scientific, Cultural, and Ethical Considerations. </w:t>
      </w:r>
      <w:r w:rsidRPr="000F4ADC">
        <w:rPr>
          <w:i/>
          <w:iCs/>
          <w:lang w:val="en-US"/>
        </w:rPr>
        <w:t>Current Anthropol</w:t>
      </w:r>
      <w:r w:rsidR="00CC3FCA">
        <w:rPr>
          <w:i/>
          <w:iCs/>
          <w:lang w:val="en-US"/>
        </w:rPr>
        <w:t>o</w:t>
      </w:r>
      <w:r w:rsidRPr="000F4ADC">
        <w:rPr>
          <w:i/>
          <w:iCs/>
          <w:lang w:val="en-US"/>
        </w:rPr>
        <w:t>gy</w:t>
      </w:r>
      <w:r w:rsidRPr="00FB7B4C">
        <w:rPr>
          <w:lang w:val="en-US"/>
        </w:rPr>
        <w:t xml:space="preserve">, </w:t>
      </w:r>
      <w:r w:rsidRPr="009A6092">
        <w:rPr>
          <w:iCs/>
          <w:lang w:val="en-US"/>
        </w:rPr>
        <w:t>39</w:t>
      </w:r>
      <w:r w:rsidR="00FB7B4C" w:rsidRPr="00FB7B4C">
        <w:rPr>
          <w:lang w:val="en-US"/>
        </w:rPr>
        <w:t>:</w:t>
      </w:r>
      <w:r w:rsidRPr="00FB7B4C">
        <w:rPr>
          <w:lang w:val="en-US"/>
        </w:rPr>
        <w:t xml:space="preserve"> </w:t>
      </w:r>
      <w:r w:rsidRPr="000F4ADC">
        <w:rPr>
          <w:lang w:val="en-US"/>
        </w:rPr>
        <w:t>253–64.</w:t>
      </w:r>
    </w:p>
    <w:p w14:paraId="465B3491" w14:textId="64190D30" w:rsidR="00723BDE" w:rsidRPr="00CC3FCA" w:rsidRDefault="00723BDE" w:rsidP="00723BDE">
      <w:pPr>
        <w:pStyle w:val="Normal1"/>
        <w:spacing w:line="360" w:lineRule="auto"/>
        <w:ind w:left="284" w:hanging="284"/>
      </w:pPr>
      <w:r>
        <w:t>Jones, S. H., &amp; Harris, A. 2016</w:t>
      </w:r>
      <w:r w:rsidRPr="00723BDE">
        <w:t xml:space="preserve">. Monsters, desire and the creative queer body. </w:t>
      </w:r>
      <w:r w:rsidRPr="00723BDE">
        <w:rPr>
          <w:i/>
          <w:iCs/>
        </w:rPr>
        <w:t>Continuum</w:t>
      </w:r>
      <w:r w:rsidRPr="00723BDE">
        <w:t xml:space="preserve">, </w:t>
      </w:r>
      <w:r w:rsidRPr="00CC3FCA">
        <w:rPr>
          <w:iCs/>
        </w:rPr>
        <w:t>30</w:t>
      </w:r>
      <w:r>
        <w:t>(5):</w:t>
      </w:r>
      <w:r w:rsidRPr="00723BDE">
        <w:t xml:space="preserve"> 518–530.</w:t>
      </w:r>
    </w:p>
    <w:p w14:paraId="3851929D" w14:textId="6C2D0529" w:rsidR="00F2588F" w:rsidRPr="000F4ADC" w:rsidRDefault="00F2588F" w:rsidP="00A17B06">
      <w:pPr>
        <w:pStyle w:val="Normal1"/>
        <w:spacing w:line="360" w:lineRule="auto"/>
        <w:ind w:left="284" w:hanging="284"/>
        <w:rPr>
          <w:lang w:val="en-US"/>
        </w:rPr>
      </w:pPr>
      <w:r w:rsidRPr="000F4ADC">
        <w:rPr>
          <w:lang w:val="en-US"/>
        </w:rPr>
        <w:t xml:space="preserve">Joyce, R.A. &amp; </w:t>
      </w:r>
      <w:proofErr w:type="spellStart"/>
      <w:r w:rsidRPr="000F4ADC">
        <w:rPr>
          <w:lang w:val="en-US"/>
        </w:rPr>
        <w:t>Tringham</w:t>
      </w:r>
      <w:proofErr w:type="spellEnd"/>
      <w:r w:rsidRPr="000F4ADC">
        <w:rPr>
          <w:lang w:val="en-US"/>
        </w:rPr>
        <w:t xml:space="preserve">, R.E. 2007. Feminist Adventures in Hypertext. </w:t>
      </w:r>
      <w:r w:rsidRPr="000F4ADC">
        <w:rPr>
          <w:i/>
          <w:iCs/>
          <w:lang w:val="en-US"/>
        </w:rPr>
        <w:t>Journal of Archaeological Method and Theory</w:t>
      </w:r>
      <w:r w:rsidRPr="00FB7B4C">
        <w:rPr>
          <w:lang w:val="en-US"/>
        </w:rPr>
        <w:t xml:space="preserve">, </w:t>
      </w:r>
      <w:r w:rsidRPr="009A6092">
        <w:rPr>
          <w:iCs/>
          <w:lang w:val="en-US"/>
        </w:rPr>
        <w:t>14</w:t>
      </w:r>
      <w:r w:rsidR="00FB7B4C" w:rsidRPr="00FB7B4C">
        <w:rPr>
          <w:lang w:val="en-US"/>
        </w:rPr>
        <w:t>:</w:t>
      </w:r>
      <w:r w:rsidRPr="000F4ADC">
        <w:rPr>
          <w:lang w:val="en-US"/>
        </w:rPr>
        <w:t xml:space="preserve"> 328–58.</w:t>
      </w:r>
    </w:p>
    <w:p w14:paraId="7B9198DC" w14:textId="0DC571BE" w:rsidR="000B121A" w:rsidRPr="000F4ADC" w:rsidRDefault="000B121A" w:rsidP="00A17B06">
      <w:pPr>
        <w:pStyle w:val="Normal1"/>
        <w:spacing w:line="360" w:lineRule="auto"/>
        <w:ind w:left="284" w:hanging="284"/>
        <w:rPr>
          <w:lang w:val="en-US"/>
        </w:rPr>
      </w:pPr>
      <w:proofErr w:type="spellStart"/>
      <w:r w:rsidRPr="000F4ADC">
        <w:rPr>
          <w:lang w:val="en-US"/>
        </w:rPr>
        <w:t>Kintigh</w:t>
      </w:r>
      <w:proofErr w:type="spellEnd"/>
      <w:r w:rsidRPr="000F4ADC">
        <w:rPr>
          <w:lang w:val="en-US"/>
        </w:rPr>
        <w:t xml:space="preserve">, K.W., </w:t>
      </w:r>
      <w:proofErr w:type="spellStart"/>
      <w:r w:rsidRPr="000F4ADC">
        <w:rPr>
          <w:lang w:val="en-US"/>
        </w:rPr>
        <w:t>Altschul</w:t>
      </w:r>
      <w:proofErr w:type="spellEnd"/>
      <w:r w:rsidRPr="000F4ADC">
        <w:rPr>
          <w:lang w:val="en-US"/>
        </w:rPr>
        <w:t xml:space="preserve">, J.H., Beaudry, M.C., Drennan, R.D., </w:t>
      </w:r>
      <w:proofErr w:type="spellStart"/>
      <w:r w:rsidRPr="000F4ADC">
        <w:rPr>
          <w:lang w:val="en-US"/>
        </w:rPr>
        <w:t>Kinzig</w:t>
      </w:r>
      <w:proofErr w:type="spellEnd"/>
      <w:r w:rsidRPr="000F4ADC">
        <w:rPr>
          <w:lang w:val="en-US"/>
        </w:rPr>
        <w:t xml:space="preserve">, A.P., Kohler, T.A. </w:t>
      </w:r>
      <w:r w:rsidR="00FB7B4C">
        <w:rPr>
          <w:lang w:val="en-US"/>
        </w:rPr>
        <w:t xml:space="preserve">et al. </w:t>
      </w:r>
      <w:r w:rsidRPr="000F4ADC">
        <w:rPr>
          <w:lang w:val="en-US"/>
        </w:rPr>
        <w:t xml:space="preserve">2014. Grand </w:t>
      </w:r>
      <w:r w:rsidR="000A5C8D" w:rsidRPr="000F4ADC">
        <w:rPr>
          <w:lang w:val="en-US"/>
        </w:rPr>
        <w:t xml:space="preserve">Challenges </w:t>
      </w:r>
      <w:r w:rsidRPr="000F4ADC">
        <w:rPr>
          <w:lang w:val="en-US"/>
        </w:rPr>
        <w:t xml:space="preserve">for </w:t>
      </w:r>
      <w:r w:rsidR="000A5C8D" w:rsidRPr="000F4ADC">
        <w:rPr>
          <w:lang w:val="en-US"/>
        </w:rPr>
        <w:t>Archaeology</w:t>
      </w:r>
      <w:r w:rsidRPr="000F4ADC">
        <w:rPr>
          <w:lang w:val="en-US"/>
        </w:rPr>
        <w:t xml:space="preserve">. </w:t>
      </w:r>
      <w:r w:rsidRPr="000F4ADC">
        <w:rPr>
          <w:i/>
          <w:iCs/>
          <w:lang w:val="en-US"/>
        </w:rPr>
        <w:t>Proceedings of the National Academy of Sciences of the United States of America</w:t>
      </w:r>
      <w:r w:rsidRPr="00FB7B4C">
        <w:rPr>
          <w:lang w:val="en-US"/>
        </w:rPr>
        <w:t xml:space="preserve">, </w:t>
      </w:r>
      <w:r w:rsidRPr="009A6092">
        <w:rPr>
          <w:iCs/>
          <w:lang w:val="en-US"/>
        </w:rPr>
        <w:t>111</w:t>
      </w:r>
      <w:r w:rsidR="00FB7B4C" w:rsidRPr="00FB7B4C">
        <w:rPr>
          <w:lang w:val="en-US"/>
        </w:rPr>
        <w:t>:</w:t>
      </w:r>
      <w:r w:rsidRPr="000F4ADC">
        <w:rPr>
          <w:lang w:val="en-US"/>
        </w:rPr>
        <w:t xml:space="preserve"> 879–80.</w:t>
      </w:r>
    </w:p>
    <w:p w14:paraId="281C428D" w14:textId="1A33E26B" w:rsidR="00640621" w:rsidRPr="000F4ADC" w:rsidRDefault="00640621" w:rsidP="00A17B06">
      <w:pPr>
        <w:pStyle w:val="Normal1"/>
        <w:spacing w:line="360" w:lineRule="auto"/>
        <w:ind w:left="284" w:hanging="284"/>
        <w:rPr>
          <w:lang w:val="en-US"/>
        </w:rPr>
      </w:pPr>
      <w:proofErr w:type="spellStart"/>
      <w:r w:rsidRPr="000F4ADC">
        <w:rPr>
          <w:lang w:val="en-US"/>
        </w:rPr>
        <w:lastRenderedPageBreak/>
        <w:t>Květina</w:t>
      </w:r>
      <w:proofErr w:type="spellEnd"/>
      <w:r w:rsidRPr="000F4ADC">
        <w:rPr>
          <w:lang w:val="en-US"/>
        </w:rPr>
        <w:t xml:space="preserve">, P., &amp; </w:t>
      </w:r>
      <w:proofErr w:type="spellStart"/>
      <w:r w:rsidRPr="000F4ADC">
        <w:rPr>
          <w:lang w:val="en-US"/>
        </w:rPr>
        <w:t>Končelová</w:t>
      </w:r>
      <w:proofErr w:type="spellEnd"/>
      <w:r w:rsidRPr="000F4ADC">
        <w:rPr>
          <w:lang w:val="en-US"/>
        </w:rPr>
        <w:t>, M. 2013. From Punch Cards to Virtual Space: Changing the Concept of Archaeological Heritage Management in the Digital Age. In</w:t>
      </w:r>
      <w:r w:rsidR="00FB7B4C">
        <w:rPr>
          <w:lang w:val="en-US"/>
        </w:rPr>
        <w:t>:</w:t>
      </w:r>
      <w:r w:rsidRPr="000F4ADC">
        <w:rPr>
          <w:lang w:val="en-US"/>
        </w:rPr>
        <w:t xml:space="preserve"> P.F. Biehl &amp; C. Prescott</w:t>
      </w:r>
      <w:r w:rsidR="000A5C8D">
        <w:rPr>
          <w:lang w:val="en-US"/>
        </w:rPr>
        <w:t>,</w:t>
      </w:r>
      <w:r w:rsidRPr="000F4ADC">
        <w:rPr>
          <w:lang w:val="en-US"/>
        </w:rPr>
        <w:t xml:space="preserve"> </w:t>
      </w:r>
      <w:r w:rsidR="000A5C8D" w:rsidRPr="000F4ADC">
        <w:rPr>
          <w:lang w:val="en-US"/>
        </w:rPr>
        <w:t>eds</w:t>
      </w:r>
      <w:r w:rsidRPr="000F4ADC">
        <w:rPr>
          <w:lang w:val="en-US"/>
        </w:rPr>
        <w:t xml:space="preserve">. </w:t>
      </w:r>
      <w:r w:rsidRPr="000F4ADC">
        <w:rPr>
          <w:i/>
          <w:iCs/>
          <w:lang w:val="en-US"/>
        </w:rPr>
        <w:t>Heritage in the Context of Globalization: Europe and the Americas</w:t>
      </w:r>
      <w:r w:rsidRPr="000F4ADC">
        <w:rPr>
          <w:lang w:val="en-US"/>
        </w:rPr>
        <w:t>. New York: Springer</w:t>
      </w:r>
      <w:r w:rsidR="000A5C8D">
        <w:rPr>
          <w:lang w:val="en-US"/>
        </w:rPr>
        <w:t>,</w:t>
      </w:r>
      <w:r w:rsidRPr="000F4ADC">
        <w:rPr>
          <w:lang w:val="en-US"/>
        </w:rPr>
        <w:t xml:space="preserve"> </w:t>
      </w:r>
      <w:r w:rsidR="000A5C8D" w:rsidRPr="000F4ADC">
        <w:rPr>
          <w:lang w:val="en-US"/>
        </w:rPr>
        <w:t>pp. 95–101</w:t>
      </w:r>
      <w:r w:rsidRPr="000F4ADC">
        <w:rPr>
          <w:lang w:val="en-US"/>
        </w:rPr>
        <w:t>.</w:t>
      </w:r>
    </w:p>
    <w:p w14:paraId="7D6C053F" w14:textId="6F3A55E1" w:rsidR="00375FB1" w:rsidRPr="000F4ADC" w:rsidRDefault="00375FB1" w:rsidP="00A17B06">
      <w:pPr>
        <w:pStyle w:val="Normal1"/>
        <w:spacing w:line="360" w:lineRule="auto"/>
        <w:ind w:left="284" w:hanging="284"/>
        <w:rPr>
          <w:lang w:val="en-US"/>
        </w:rPr>
      </w:pPr>
      <w:r w:rsidRPr="000F4ADC">
        <w:rPr>
          <w:lang w:val="en-US"/>
        </w:rPr>
        <w:t xml:space="preserve">Law, M. &amp; Morgan, C. 2014. The Archaeology of Digital Abandonment: Online Sustainability and Archaeological Sites. </w:t>
      </w:r>
      <w:r w:rsidRPr="000F4ADC">
        <w:rPr>
          <w:i/>
          <w:iCs/>
          <w:lang w:val="en-US"/>
        </w:rPr>
        <w:t>Present Pasts</w:t>
      </w:r>
      <w:r w:rsidRPr="00596ABB">
        <w:rPr>
          <w:lang w:val="en-US"/>
        </w:rPr>
        <w:t xml:space="preserve">, </w:t>
      </w:r>
      <w:r w:rsidRPr="009A6092">
        <w:rPr>
          <w:iCs/>
          <w:lang w:val="en-US"/>
        </w:rPr>
        <w:t>6</w:t>
      </w:r>
      <w:r w:rsidR="00596ABB" w:rsidRPr="00596ABB">
        <w:rPr>
          <w:lang w:val="en-US"/>
        </w:rPr>
        <w:t>:</w:t>
      </w:r>
      <w:r w:rsidRPr="000F4ADC">
        <w:rPr>
          <w:lang w:val="en-US"/>
        </w:rPr>
        <w:t xml:space="preserve"> 1–9.</w:t>
      </w:r>
    </w:p>
    <w:p w14:paraId="2F0ED6E3" w14:textId="2C3992AA" w:rsidR="006062DC" w:rsidRPr="000F4ADC" w:rsidRDefault="006062DC" w:rsidP="00A17B06">
      <w:pPr>
        <w:pStyle w:val="Normal1"/>
        <w:spacing w:line="360" w:lineRule="auto"/>
        <w:ind w:left="284" w:hanging="284"/>
        <w:rPr>
          <w:lang w:val="en-US"/>
        </w:rPr>
      </w:pPr>
      <w:r w:rsidRPr="000F4ADC">
        <w:rPr>
          <w:lang w:val="en-US"/>
        </w:rPr>
        <w:t xml:space="preserve">Lucas, G. 2012. </w:t>
      </w:r>
      <w:r w:rsidRPr="000F4ADC">
        <w:rPr>
          <w:i/>
          <w:iCs/>
          <w:lang w:val="en-US"/>
        </w:rPr>
        <w:t xml:space="preserve">Understanding the </w:t>
      </w:r>
      <w:r w:rsidR="000A5C8D" w:rsidRPr="000F4ADC">
        <w:rPr>
          <w:i/>
          <w:iCs/>
          <w:lang w:val="en-US"/>
        </w:rPr>
        <w:t>Archaeological Record</w:t>
      </w:r>
      <w:r w:rsidR="00BE1ED7" w:rsidRPr="000F4ADC">
        <w:rPr>
          <w:lang w:val="en-US"/>
        </w:rPr>
        <w:t>. Cambridge</w:t>
      </w:r>
      <w:r w:rsidR="000A5C8D">
        <w:rPr>
          <w:lang w:val="en-US"/>
        </w:rPr>
        <w:t xml:space="preserve"> &amp;</w:t>
      </w:r>
      <w:r w:rsidRPr="000F4ADC">
        <w:rPr>
          <w:lang w:val="en-US"/>
        </w:rPr>
        <w:t xml:space="preserve"> New York: Cambridge University Press.</w:t>
      </w:r>
    </w:p>
    <w:p w14:paraId="66BED4D3" w14:textId="34F4B822" w:rsidR="00EA3D88" w:rsidRPr="000F4ADC" w:rsidRDefault="00EA3D88" w:rsidP="00A17B06">
      <w:pPr>
        <w:pStyle w:val="Normal1"/>
        <w:spacing w:line="360" w:lineRule="auto"/>
        <w:ind w:left="284" w:hanging="284"/>
        <w:rPr>
          <w:lang w:val="en-US"/>
        </w:rPr>
      </w:pPr>
      <w:r w:rsidRPr="000F4ADC">
        <w:rPr>
          <w:lang w:val="en-US"/>
        </w:rPr>
        <w:t xml:space="preserve">Morgan, C. 2009. (Re)Building Çatalhöyük: Changing Virtual Reality in Archaeology. </w:t>
      </w:r>
      <w:r w:rsidRPr="000F4ADC">
        <w:rPr>
          <w:i/>
          <w:iCs/>
          <w:lang w:val="en-US"/>
        </w:rPr>
        <w:t>Archaeologies</w:t>
      </w:r>
      <w:r w:rsidRPr="000F4ADC">
        <w:rPr>
          <w:lang w:val="en-US"/>
        </w:rPr>
        <w:t>, 5</w:t>
      </w:r>
      <w:r w:rsidR="000A5C8D">
        <w:rPr>
          <w:lang w:val="en-US"/>
        </w:rPr>
        <w:t>:</w:t>
      </w:r>
      <w:r w:rsidRPr="000F4ADC">
        <w:rPr>
          <w:lang w:val="en-US"/>
        </w:rPr>
        <w:t xml:space="preserve"> 468</w:t>
      </w:r>
      <w:r w:rsidR="000A5C8D">
        <w:rPr>
          <w:lang w:val="en-US"/>
        </w:rPr>
        <w:t>–</w:t>
      </w:r>
      <w:r w:rsidRPr="000F4ADC">
        <w:rPr>
          <w:lang w:val="en-US"/>
        </w:rPr>
        <w:t xml:space="preserve">87. </w:t>
      </w:r>
    </w:p>
    <w:p w14:paraId="69D9FBFD" w14:textId="2B18A18D" w:rsidR="00F2588F" w:rsidRPr="000F4ADC" w:rsidRDefault="00F2588F" w:rsidP="00A17B06">
      <w:pPr>
        <w:pStyle w:val="Normal1"/>
        <w:spacing w:line="360" w:lineRule="auto"/>
        <w:ind w:left="284" w:hanging="284"/>
        <w:rPr>
          <w:lang w:val="en-US"/>
        </w:rPr>
      </w:pPr>
      <w:r w:rsidRPr="000F4ADC">
        <w:rPr>
          <w:lang w:val="en-US"/>
        </w:rPr>
        <w:t xml:space="preserve">Morgan, C. 2012. </w:t>
      </w:r>
      <w:r w:rsidRPr="009A6092">
        <w:rPr>
          <w:iCs/>
          <w:lang w:val="en-US"/>
        </w:rPr>
        <w:t>Emancipatory Digital Archaeology</w:t>
      </w:r>
      <w:r w:rsidR="000A5C8D">
        <w:rPr>
          <w:iCs/>
          <w:lang w:val="en-US"/>
        </w:rPr>
        <w:t>.</w:t>
      </w:r>
      <w:r w:rsidRPr="000F4ADC">
        <w:rPr>
          <w:lang w:val="en-US"/>
        </w:rPr>
        <w:t xml:space="preserve"> PhD</w:t>
      </w:r>
      <w:r w:rsidR="000A5C8D">
        <w:rPr>
          <w:lang w:val="en-US"/>
        </w:rPr>
        <w:t xml:space="preserve"> dissertation,</w:t>
      </w:r>
      <w:r w:rsidRPr="000F4ADC">
        <w:rPr>
          <w:lang w:val="en-US"/>
        </w:rPr>
        <w:t xml:space="preserve"> University of California, Berkeley.</w:t>
      </w:r>
    </w:p>
    <w:p w14:paraId="6518D8C9" w14:textId="46CF1AF4" w:rsidR="002441E3" w:rsidRPr="000F4ADC" w:rsidRDefault="002441E3" w:rsidP="00A17B06">
      <w:pPr>
        <w:spacing w:line="360" w:lineRule="auto"/>
        <w:ind w:left="284" w:hanging="284"/>
        <w:rPr>
          <w:lang w:val="en-US"/>
        </w:rPr>
      </w:pPr>
      <w:r w:rsidRPr="000F4ADC">
        <w:rPr>
          <w:lang w:val="en-US"/>
        </w:rPr>
        <w:t xml:space="preserve">Morgan, C. 2015. Punk, DIY, and Anarchy in Archaeological Thought and Practice. </w:t>
      </w:r>
      <w:r w:rsidRPr="000F4ADC">
        <w:rPr>
          <w:i/>
          <w:iCs/>
          <w:lang w:val="en-US"/>
        </w:rPr>
        <w:t>AP: Online Journal in Public Archaeology</w:t>
      </w:r>
      <w:r w:rsidRPr="000F4ADC">
        <w:rPr>
          <w:lang w:val="en-US"/>
        </w:rPr>
        <w:t>,</w:t>
      </w:r>
      <w:r w:rsidRPr="00BE7572">
        <w:rPr>
          <w:lang w:val="en-US"/>
        </w:rPr>
        <w:t xml:space="preserve"> </w:t>
      </w:r>
      <w:r w:rsidRPr="009A6092">
        <w:rPr>
          <w:iCs/>
          <w:lang w:val="en-US"/>
        </w:rPr>
        <w:t>5</w:t>
      </w:r>
      <w:r w:rsidR="00E76950">
        <w:rPr>
          <w:lang w:val="en-US"/>
        </w:rPr>
        <w:t>:</w:t>
      </w:r>
      <w:r w:rsidRPr="000F4ADC">
        <w:rPr>
          <w:lang w:val="en-US"/>
        </w:rPr>
        <w:t xml:space="preserve"> 123–46</w:t>
      </w:r>
      <w:r w:rsidRPr="00BE7572">
        <w:rPr>
          <w:lang w:val="en-US"/>
        </w:rPr>
        <w:t>.</w:t>
      </w:r>
      <w:r w:rsidR="00E76950" w:rsidRPr="00BE7572">
        <w:rPr>
          <w:lang w:val="en-US"/>
        </w:rPr>
        <w:t xml:space="preserve"> </w:t>
      </w:r>
      <w:hyperlink r:id="rId12" w:history="1">
        <w:r w:rsidR="00E76950" w:rsidRPr="00411D5A">
          <w:rPr>
            <w:rStyle w:val="Hyperlink"/>
            <w:color w:val="0066CC"/>
            <w:shd w:val="clear" w:color="auto" w:fill="FFFFFF"/>
          </w:rPr>
          <w:t>https://doi.org/10.23914/ap.v5i0.67</w:t>
        </w:r>
      </w:hyperlink>
    </w:p>
    <w:p w14:paraId="53F8DFB0" w14:textId="1BA79785" w:rsidR="00EA3D88" w:rsidRPr="000F4ADC" w:rsidRDefault="00EA3D88" w:rsidP="00A17B06">
      <w:pPr>
        <w:spacing w:line="360" w:lineRule="auto"/>
        <w:ind w:left="284" w:hanging="284"/>
        <w:rPr>
          <w:lang w:val="en-US"/>
        </w:rPr>
      </w:pPr>
      <w:r w:rsidRPr="000F4ADC">
        <w:rPr>
          <w:lang w:val="en-US"/>
        </w:rPr>
        <w:t xml:space="preserve">Morgan, C. &amp; Eve, S. 2012. DIY and </w:t>
      </w:r>
      <w:r w:rsidR="00E76950" w:rsidRPr="000F4ADC">
        <w:rPr>
          <w:lang w:val="en-US"/>
        </w:rPr>
        <w:t>Digital Archaeology: What Are You Doing to Participate</w:t>
      </w:r>
      <w:r w:rsidRPr="000F4ADC">
        <w:rPr>
          <w:lang w:val="en-US"/>
        </w:rPr>
        <w:t xml:space="preserve">? </w:t>
      </w:r>
      <w:r w:rsidRPr="000F4ADC">
        <w:rPr>
          <w:i/>
          <w:iCs/>
          <w:lang w:val="en-US"/>
        </w:rPr>
        <w:t>World Archaeology</w:t>
      </w:r>
      <w:r w:rsidRPr="00596ABB">
        <w:rPr>
          <w:lang w:val="en-US"/>
        </w:rPr>
        <w:t xml:space="preserve">, </w:t>
      </w:r>
      <w:r w:rsidRPr="009A6092">
        <w:rPr>
          <w:iCs/>
          <w:lang w:val="en-US"/>
        </w:rPr>
        <w:t>44</w:t>
      </w:r>
      <w:r w:rsidR="00596ABB" w:rsidRPr="00596ABB">
        <w:rPr>
          <w:lang w:val="en-US"/>
        </w:rPr>
        <w:t>:</w:t>
      </w:r>
      <w:r w:rsidRPr="000F4ADC">
        <w:rPr>
          <w:lang w:val="en-US"/>
        </w:rPr>
        <w:t xml:space="preserve"> 521–37.</w:t>
      </w:r>
    </w:p>
    <w:p w14:paraId="17564A3D" w14:textId="4F73180D" w:rsidR="002441E3" w:rsidRPr="000F4ADC" w:rsidRDefault="002441E3" w:rsidP="00A17B06">
      <w:pPr>
        <w:spacing w:line="360" w:lineRule="auto"/>
        <w:ind w:left="284" w:hanging="284"/>
        <w:rPr>
          <w:lang w:val="en-US"/>
        </w:rPr>
      </w:pPr>
      <w:r w:rsidRPr="000F4ADC">
        <w:rPr>
          <w:lang w:val="en-US"/>
        </w:rPr>
        <w:t xml:space="preserve">Morgan, C. &amp; Wright, H. 2018. Pencils and Pixels: Drawing and Digital Media in Archaeological Field Recording. </w:t>
      </w:r>
      <w:r w:rsidRPr="000F4ADC">
        <w:rPr>
          <w:i/>
          <w:iCs/>
          <w:lang w:val="en-US"/>
        </w:rPr>
        <w:t>Journal of Field Archaeology</w:t>
      </w:r>
      <w:r w:rsidRPr="00596ABB">
        <w:rPr>
          <w:lang w:val="en-US"/>
        </w:rPr>
        <w:t xml:space="preserve">, </w:t>
      </w:r>
      <w:r w:rsidRPr="009A6092">
        <w:rPr>
          <w:iCs/>
          <w:lang w:val="en-US"/>
        </w:rPr>
        <w:t>43</w:t>
      </w:r>
      <w:r w:rsidR="00596ABB" w:rsidRPr="00596ABB">
        <w:rPr>
          <w:lang w:val="en-US"/>
        </w:rPr>
        <w:t>:</w:t>
      </w:r>
      <w:r w:rsidRPr="000F4ADC">
        <w:rPr>
          <w:lang w:val="en-US"/>
        </w:rPr>
        <w:t xml:space="preserve"> 136–51.</w:t>
      </w:r>
    </w:p>
    <w:p w14:paraId="708CAD35" w14:textId="5D4B9190" w:rsidR="00B474ED" w:rsidRPr="000F4ADC" w:rsidRDefault="00B474ED" w:rsidP="00A17B06">
      <w:pPr>
        <w:spacing w:line="360" w:lineRule="auto"/>
        <w:ind w:left="284" w:hanging="284"/>
        <w:rPr>
          <w:lang w:val="en-US"/>
        </w:rPr>
      </w:pPr>
      <w:r w:rsidRPr="000F4ADC">
        <w:rPr>
          <w:lang w:val="en-US"/>
        </w:rPr>
        <w:t xml:space="preserve">Moshenska, G. 2014. The </w:t>
      </w:r>
      <w:r w:rsidR="00E76950" w:rsidRPr="000F4ADC">
        <w:rPr>
          <w:lang w:val="en-US"/>
        </w:rPr>
        <w:t>Archaeology of (Flash) Memory</w:t>
      </w:r>
      <w:r w:rsidRPr="000F4ADC">
        <w:rPr>
          <w:lang w:val="en-US"/>
        </w:rPr>
        <w:t xml:space="preserve">. </w:t>
      </w:r>
      <w:r w:rsidRPr="000F4ADC">
        <w:rPr>
          <w:i/>
          <w:iCs/>
          <w:lang w:val="en-US"/>
        </w:rPr>
        <w:t>Post-Medieval Archaeology</w:t>
      </w:r>
      <w:r w:rsidRPr="00596ABB">
        <w:rPr>
          <w:lang w:val="en-US"/>
        </w:rPr>
        <w:t xml:space="preserve">, </w:t>
      </w:r>
      <w:r w:rsidRPr="009A6092">
        <w:rPr>
          <w:iCs/>
          <w:lang w:val="en-US"/>
        </w:rPr>
        <w:t>48</w:t>
      </w:r>
      <w:r w:rsidR="00596ABB" w:rsidRPr="00596ABB">
        <w:rPr>
          <w:lang w:val="en-US"/>
        </w:rPr>
        <w:t>:</w:t>
      </w:r>
      <w:r w:rsidRPr="000F4ADC">
        <w:rPr>
          <w:lang w:val="en-US"/>
        </w:rPr>
        <w:t xml:space="preserve"> 255–59.</w:t>
      </w:r>
    </w:p>
    <w:p w14:paraId="1F696DDD" w14:textId="1BFC3FBC" w:rsidR="00C171F2" w:rsidRPr="000F4ADC" w:rsidRDefault="00C171F2" w:rsidP="00A17B06">
      <w:pPr>
        <w:spacing w:line="360" w:lineRule="auto"/>
        <w:ind w:left="284" w:hanging="284"/>
        <w:rPr>
          <w:lang w:val="en-US"/>
        </w:rPr>
      </w:pPr>
      <w:r w:rsidRPr="000F4ADC">
        <w:rPr>
          <w:lang w:val="en-US"/>
        </w:rPr>
        <w:t xml:space="preserve">Opitz, R. 2018. Publishing Archaeological Excavations at the Digital Turn. </w:t>
      </w:r>
      <w:r w:rsidRPr="000F4ADC">
        <w:rPr>
          <w:i/>
          <w:iCs/>
          <w:lang w:val="en-US"/>
        </w:rPr>
        <w:t>Journal of Field Archaeology</w:t>
      </w:r>
      <w:r w:rsidRPr="00BE7572">
        <w:rPr>
          <w:lang w:val="en-US"/>
        </w:rPr>
        <w:t xml:space="preserve">, </w:t>
      </w:r>
      <w:r w:rsidRPr="009A6092">
        <w:rPr>
          <w:iCs/>
          <w:lang w:val="en-US"/>
        </w:rPr>
        <w:t>43</w:t>
      </w:r>
      <w:r w:rsidRPr="00BE7572">
        <w:rPr>
          <w:lang w:val="en-US"/>
        </w:rPr>
        <w:t>(sup</w:t>
      </w:r>
      <w:r w:rsidR="00CC3FCA">
        <w:rPr>
          <w:lang w:val="en-US"/>
        </w:rPr>
        <w:t>pl</w:t>
      </w:r>
      <w:r w:rsidR="00E76950" w:rsidRPr="00BE7572">
        <w:rPr>
          <w:lang w:val="en-US"/>
        </w:rPr>
        <w:t>ement</w:t>
      </w:r>
      <w:r w:rsidRPr="00BE7572">
        <w:rPr>
          <w:lang w:val="en-US"/>
        </w:rPr>
        <w:t>)</w:t>
      </w:r>
      <w:r w:rsidR="00E76950" w:rsidRPr="00BE7572">
        <w:rPr>
          <w:lang w:val="en-US"/>
        </w:rPr>
        <w:t>:</w:t>
      </w:r>
      <w:r w:rsidRPr="000F4ADC">
        <w:rPr>
          <w:lang w:val="en-US"/>
        </w:rPr>
        <w:t xml:space="preserve"> S68–S82.</w:t>
      </w:r>
    </w:p>
    <w:p w14:paraId="4B1E78D4" w14:textId="797A62C4" w:rsidR="00916736" w:rsidRPr="000F4ADC" w:rsidRDefault="00916736" w:rsidP="00A17B06">
      <w:pPr>
        <w:spacing w:line="360" w:lineRule="auto"/>
        <w:ind w:left="284" w:hanging="284"/>
        <w:rPr>
          <w:lang w:val="en-US"/>
        </w:rPr>
      </w:pPr>
      <w:r w:rsidRPr="000F4ADC">
        <w:rPr>
          <w:lang w:val="en-US"/>
        </w:rPr>
        <w:t xml:space="preserve">Perry, S. 2014. Crafting </w:t>
      </w:r>
      <w:r w:rsidR="00E76950" w:rsidRPr="000F4ADC">
        <w:rPr>
          <w:lang w:val="en-US"/>
        </w:rPr>
        <w:t xml:space="preserve">Knowledge </w:t>
      </w:r>
      <w:r w:rsidRPr="000F4ADC">
        <w:rPr>
          <w:lang w:val="en-US"/>
        </w:rPr>
        <w:t>with (</w:t>
      </w:r>
      <w:r w:rsidR="00E76950" w:rsidRPr="000F4ADC">
        <w:rPr>
          <w:lang w:val="en-US"/>
        </w:rPr>
        <w:t>Digital) Visual Media</w:t>
      </w:r>
      <w:r w:rsidRPr="000F4ADC">
        <w:rPr>
          <w:lang w:val="en-US"/>
        </w:rPr>
        <w:t xml:space="preserve"> in </w:t>
      </w:r>
      <w:r w:rsidR="00E76950" w:rsidRPr="000F4ADC">
        <w:rPr>
          <w:lang w:val="en-US"/>
        </w:rPr>
        <w:t>Archaeology</w:t>
      </w:r>
      <w:r w:rsidRPr="000F4ADC">
        <w:rPr>
          <w:lang w:val="en-US"/>
        </w:rPr>
        <w:t>. In</w:t>
      </w:r>
      <w:r w:rsidR="00E76950">
        <w:rPr>
          <w:lang w:val="en-US"/>
        </w:rPr>
        <w:t>:</w:t>
      </w:r>
      <w:r w:rsidRPr="000F4ADC">
        <w:rPr>
          <w:lang w:val="en-US"/>
        </w:rPr>
        <w:t xml:space="preserve"> R. Chapman &amp; A. Wylie</w:t>
      </w:r>
      <w:r w:rsidR="00E76950">
        <w:rPr>
          <w:lang w:val="en-US"/>
        </w:rPr>
        <w:t>,</w:t>
      </w:r>
      <w:r w:rsidRPr="000F4ADC">
        <w:rPr>
          <w:lang w:val="en-US"/>
        </w:rPr>
        <w:t xml:space="preserve"> </w:t>
      </w:r>
      <w:r w:rsidR="00E76950" w:rsidRPr="000F4ADC">
        <w:rPr>
          <w:lang w:val="en-US"/>
        </w:rPr>
        <w:t>eds</w:t>
      </w:r>
      <w:r w:rsidRPr="000F4ADC">
        <w:rPr>
          <w:lang w:val="en-US"/>
        </w:rPr>
        <w:t xml:space="preserve">. </w:t>
      </w:r>
      <w:r w:rsidRPr="000F4ADC">
        <w:rPr>
          <w:i/>
          <w:iCs/>
          <w:lang w:val="en-US"/>
        </w:rPr>
        <w:t xml:space="preserve">Material Evidence: Learning from Archaeological </w:t>
      </w:r>
      <w:proofErr w:type="gramStart"/>
      <w:r w:rsidRPr="000F4ADC">
        <w:rPr>
          <w:i/>
          <w:iCs/>
          <w:lang w:val="en-US"/>
        </w:rPr>
        <w:t>Practice</w:t>
      </w:r>
      <w:r w:rsidRPr="000F4ADC">
        <w:rPr>
          <w:lang w:val="en-US"/>
        </w:rPr>
        <w:t xml:space="preserve"> .</w:t>
      </w:r>
      <w:proofErr w:type="gramEnd"/>
      <w:r w:rsidRPr="000F4ADC">
        <w:rPr>
          <w:lang w:val="en-US"/>
        </w:rPr>
        <w:t xml:space="preserve"> London: Routledge</w:t>
      </w:r>
      <w:r w:rsidR="00E76950">
        <w:rPr>
          <w:lang w:val="en-US"/>
        </w:rPr>
        <w:t xml:space="preserve">, </w:t>
      </w:r>
      <w:r w:rsidR="00E76950" w:rsidRPr="000F4ADC">
        <w:rPr>
          <w:lang w:val="en-US"/>
        </w:rPr>
        <w:t>pp. 189–210</w:t>
      </w:r>
      <w:r w:rsidRPr="000F4ADC">
        <w:rPr>
          <w:lang w:val="en-US"/>
        </w:rPr>
        <w:t>.</w:t>
      </w:r>
    </w:p>
    <w:p w14:paraId="6E02DC1F" w14:textId="4A15DAF7" w:rsidR="00525E80" w:rsidRPr="000F4ADC" w:rsidRDefault="00525E80" w:rsidP="00A17B06">
      <w:pPr>
        <w:spacing w:line="360" w:lineRule="auto"/>
        <w:ind w:left="284" w:hanging="284"/>
        <w:rPr>
          <w:lang w:val="en-US"/>
        </w:rPr>
      </w:pPr>
      <w:r w:rsidRPr="000F4ADC">
        <w:rPr>
          <w:lang w:val="en-US"/>
        </w:rPr>
        <w:t xml:space="preserve">Perry, S. &amp; Morgan, C. 2015. Materializing Media Archaeologies: The MAD-P Hard Drive Excavation. </w:t>
      </w:r>
      <w:r w:rsidRPr="000F4ADC">
        <w:rPr>
          <w:i/>
          <w:iCs/>
          <w:lang w:val="en-US"/>
        </w:rPr>
        <w:t>Journal of Contemporary Archaeology</w:t>
      </w:r>
      <w:r w:rsidRPr="00596ABB">
        <w:rPr>
          <w:lang w:val="en-US"/>
        </w:rPr>
        <w:t xml:space="preserve">, </w:t>
      </w:r>
      <w:r w:rsidRPr="009A6092">
        <w:rPr>
          <w:iCs/>
          <w:lang w:val="en-US"/>
        </w:rPr>
        <w:t>2</w:t>
      </w:r>
      <w:r w:rsidR="00596ABB" w:rsidRPr="00596ABB">
        <w:rPr>
          <w:lang w:val="en-US"/>
        </w:rPr>
        <w:t>:</w:t>
      </w:r>
      <w:r w:rsidRPr="000F4ADC">
        <w:rPr>
          <w:lang w:val="en-US"/>
        </w:rPr>
        <w:t xml:space="preserve"> 94–104.</w:t>
      </w:r>
    </w:p>
    <w:p w14:paraId="29E67EDC" w14:textId="303E761D" w:rsidR="009606A8" w:rsidRPr="000F4ADC" w:rsidRDefault="009606A8" w:rsidP="00A17B06">
      <w:pPr>
        <w:spacing w:line="360" w:lineRule="auto"/>
        <w:ind w:left="284" w:hanging="284"/>
        <w:rPr>
          <w:lang w:val="en-US"/>
        </w:rPr>
      </w:pPr>
      <w:proofErr w:type="spellStart"/>
      <w:r w:rsidRPr="000F4ADC">
        <w:rPr>
          <w:lang w:val="en-US"/>
        </w:rPr>
        <w:t>Piccini</w:t>
      </w:r>
      <w:proofErr w:type="spellEnd"/>
      <w:r w:rsidRPr="000F4ADC">
        <w:rPr>
          <w:lang w:val="en-US"/>
        </w:rPr>
        <w:t xml:space="preserve">, A. 2015. </w:t>
      </w:r>
      <w:r w:rsidR="00715552">
        <w:rPr>
          <w:lang w:val="en-US"/>
        </w:rPr>
        <w:t>‘</w:t>
      </w:r>
      <w:r w:rsidRPr="000F4ADC">
        <w:rPr>
          <w:lang w:val="en-US"/>
        </w:rPr>
        <w:t xml:space="preserve">To </w:t>
      </w:r>
      <w:r w:rsidR="00E76950" w:rsidRPr="000F4ADC">
        <w:rPr>
          <w:lang w:val="en-US"/>
        </w:rPr>
        <w:t>See What</w:t>
      </w:r>
      <w:r w:rsidR="00E76950">
        <w:rPr>
          <w:lang w:val="en-US"/>
        </w:rPr>
        <w:t>’</w:t>
      </w:r>
      <w:r w:rsidR="00E76950" w:rsidRPr="000F4ADC">
        <w:rPr>
          <w:lang w:val="en-US"/>
        </w:rPr>
        <w:t>s Down There’</w:t>
      </w:r>
      <w:r w:rsidRPr="000F4ADC">
        <w:rPr>
          <w:lang w:val="en-US"/>
        </w:rPr>
        <w:t xml:space="preserve">: Embodiment, Gestural Archaeologies and Materializing Futures. </w:t>
      </w:r>
      <w:r w:rsidRPr="000F4ADC">
        <w:rPr>
          <w:i/>
          <w:iCs/>
          <w:lang w:val="en-US"/>
        </w:rPr>
        <w:t>Paragraph</w:t>
      </w:r>
      <w:r w:rsidRPr="00596ABB">
        <w:rPr>
          <w:lang w:val="en-US"/>
        </w:rPr>
        <w:t xml:space="preserve">, </w:t>
      </w:r>
      <w:r w:rsidRPr="009A6092">
        <w:rPr>
          <w:iCs/>
          <w:lang w:val="en-US"/>
        </w:rPr>
        <w:t>38</w:t>
      </w:r>
      <w:r w:rsidR="00596ABB" w:rsidRPr="00596ABB">
        <w:rPr>
          <w:lang w:val="en-US"/>
        </w:rPr>
        <w:t>:</w:t>
      </w:r>
      <w:r w:rsidRPr="000F4ADC">
        <w:rPr>
          <w:lang w:val="en-US"/>
        </w:rPr>
        <w:t xml:space="preserve"> 55–68.</w:t>
      </w:r>
    </w:p>
    <w:p w14:paraId="58B9FC04" w14:textId="6AC22300" w:rsidR="001B3FFF" w:rsidRPr="000F4ADC" w:rsidRDefault="001B3FFF" w:rsidP="00A17B06">
      <w:pPr>
        <w:spacing w:line="360" w:lineRule="auto"/>
        <w:ind w:left="284" w:hanging="284"/>
        <w:rPr>
          <w:lang w:val="en-US"/>
        </w:rPr>
      </w:pPr>
      <w:r w:rsidRPr="000F4ADC">
        <w:rPr>
          <w:lang w:val="en-US"/>
        </w:rPr>
        <w:t xml:space="preserve">Prasad, A. 2017. Introduction: Global Assemblages of Technoscience. </w:t>
      </w:r>
      <w:r w:rsidRPr="000F4ADC">
        <w:rPr>
          <w:i/>
          <w:iCs/>
          <w:lang w:val="en-US"/>
        </w:rPr>
        <w:t>Science, Technology and Society</w:t>
      </w:r>
      <w:r w:rsidRPr="00596ABB">
        <w:rPr>
          <w:lang w:val="en-US"/>
        </w:rPr>
        <w:t xml:space="preserve">, </w:t>
      </w:r>
      <w:r w:rsidRPr="009A6092">
        <w:rPr>
          <w:iCs/>
          <w:lang w:val="en-US"/>
        </w:rPr>
        <w:t>22</w:t>
      </w:r>
      <w:r w:rsidR="00596ABB" w:rsidRPr="00596ABB">
        <w:rPr>
          <w:lang w:val="en-US"/>
        </w:rPr>
        <w:t>:</w:t>
      </w:r>
      <w:r w:rsidR="00515ED0" w:rsidRPr="000F4ADC">
        <w:rPr>
          <w:lang w:val="en-US"/>
        </w:rPr>
        <w:t xml:space="preserve"> 1–5.</w:t>
      </w:r>
    </w:p>
    <w:p w14:paraId="488CE10F" w14:textId="21FC38BD" w:rsidR="00E71463" w:rsidRPr="000F4ADC" w:rsidRDefault="00E7575F" w:rsidP="00A17B06">
      <w:pPr>
        <w:spacing w:line="360" w:lineRule="auto"/>
        <w:ind w:left="284" w:hanging="284"/>
        <w:rPr>
          <w:lang w:val="en-US"/>
        </w:rPr>
      </w:pPr>
      <w:r w:rsidRPr="000F4ADC">
        <w:rPr>
          <w:lang w:val="en-US"/>
        </w:rPr>
        <w:lastRenderedPageBreak/>
        <w:t xml:space="preserve">Prophet, J. 1996. Sublime Ecologies and Artistic Endeavors: Artificial Life and Interactivity in the Online Project </w:t>
      </w:r>
      <w:r w:rsidR="00E76950">
        <w:rPr>
          <w:lang w:val="en-US"/>
        </w:rPr>
        <w:t>‘</w:t>
      </w:r>
      <w:proofErr w:type="spellStart"/>
      <w:r w:rsidRPr="000F4ADC">
        <w:rPr>
          <w:lang w:val="en-US"/>
        </w:rPr>
        <w:t>TechnoSphere</w:t>
      </w:r>
      <w:proofErr w:type="spellEnd"/>
      <w:r w:rsidR="00715552">
        <w:rPr>
          <w:lang w:val="en-US"/>
        </w:rPr>
        <w:t>’</w:t>
      </w:r>
      <w:r w:rsidR="00E76950">
        <w:rPr>
          <w:lang w:val="en-US"/>
        </w:rPr>
        <w:t>.</w:t>
      </w:r>
      <w:r w:rsidRPr="000F4ADC">
        <w:rPr>
          <w:lang w:val="en-US"/>
        </w:rPr>
        <w:t xml:space="preserve"> </w:t>
      </w:r>
      <w:r w:rsidRPr="000F4ADC">
        <w:rPr>
          <w:i/>
          <w:iCs/>
          <w:lang w:val="en-US"/>
        </w:rPr>
        <w:t>Leonardo</w:t>
      </w:r>
      <w:r w:rsidRPr="000F4ADC">
        <w:rPr>
          <w:lang w:val="en-US"/>
        </w:rPr>
        <w:t xml:space="preserve">, </w:t>
      </w:r>
      <w:r w:rsidR="00E76950">
        <w:rPr>
          <w:lang w:val="en-US"/>
        </w:rPr>
        <w:t xml:space="preserve">29: </w:t>
      </w:r>
      <w:r w:rsidRPr="000F4ADC">
        <w:rPr>
          <w:lang w:val="en-US"/>
        </w:rPr>
        <w:t>339–44.</w:t>
      </w:r>
    </w:p>
    <w:p w14:paraId="3546504F" w14:textId="64197DAE" w:rsidR="00E7575F" w:rsidRPr="000F4ADC" w:rsidRDefault="00E7575F" w:rsidP="00A17B06">
      <w:pPr>
        <w:spacing w:line="360" w:lineRule="auto"/>
        <w:ind w:left="284" w:hanging="284"/>
        <w:rPr>
          <w:lang w:val="en-US"/>
        </w:rPr>
      </w:pPr>
      <w:r w:rsidRPr="000F4ADC">
        <w:rPr>
          <w:lang w:val="en-US"/>
        </w:rPr>
        <w:t xml:space="preserve">Prophet, J. 2001. </w:t>
      </w:r>
      <w:proofErr w:type="spellStart"/>
      <w:r w:rsidRPr="000F4ADC">
        <w:rPr>
          <w:lang w:val="en-US"/>
        </w:rPr>
        <w:t>TechnoSphere</w:t>
      </w:r>
      <w:proofErr w:type="spellEnd"/>
      <w:r w:rsidRPr="000F4ADC">
        <w:rPr>
          <w:lang w:val="en-US"/>
        </w:rPr>
        <w:t xml:space="preserve">: </w:t>
      </w:r>
      <w:r w:rsidR="00715552">
        <w:rPr>
          <w:lang w:val="en-US"/>
        </w:rPr>
        <w:t>‘</w:t>
      </w:r>
      <w:r w:rsidRPr="000F4ADC">
        <w:rPr>
          <w:lang w:val="en-US"/>
        </w:rPr>
        <w:t>Real</w:t>
      </w:r>
      <w:r w:rsidR="00715552">
        <w:rPr>
          <w:lang w:val="en-US"/>
        </w:rPr>
        <w:t>’</w:t>
      </w:r>
      <w:r w:rsidRPr="000F4ADC">
        <w:rPr>
          <w:lang w:val="en-US"/>
        </w:rPr>
        <w:t xml:space="preserve"> Time, </w:t>
      </w:r>
      <w:r w:rsidR="00715552">
        <w:rPr>
          <w:lang w:val="en-US"/>
        </w:rPr>
        <w:t>‘</w:t>
      </w:r>
      <w:r w:rsidRPr="000F4ADC">
        <w:rPr>
          <w:lang w:val="en-US"/>
        </w:rPr>
        <w:t>Artificial</w:t>
      </w:r>
      <w:r w:rsidR="00715552">
        <w:rPr>
          <w:lang w:val="en-US"/>
        </w:rPr>
        <w:t>’</w:t>
      </w:r>
      <w:r w:rsidRPr="000F4ADC">
        <w:rPr>
          <w:lang w:val="en-US"/>
        </w:rPr>
        <w:t xml:space="preserve"> Life. </w:t>
      </w:r>
      <w:r w:rsidRPr="000F4ADC">
        <w:rPr>
          <w:i/>
          <w:iCs/>
          <w:lang w:val="en-US"/>
        </w:rPr>
        <w:t>Leonardo</w:t>
      </w:r>
      <w:r w:rsidRPr="00596ABB">
        <w:rPr>
          <w:lang w:val="en-US"/>
        </w:rPr>
        <w:t xml:space="preserve">, </w:t>
      </w:r>
      <w:r w:rsidRPr="009A6092">
        <w:rPr>
          <w:iCs/>
          <w:lang w:val="en-US"/>
        </w:rPr>
        <w:t>34</w:t>
      </w:r>
      <w:r w:rsidR="00596ABB" w:rsidRPr="00596ABB">
        <w:rPr>
          <w:lang w:val="en-US"/>
        </w:rPr>
        <w:t>:</w:t>
      </w:r>
      <w:r w:rsidRPr="000F4ADC">
        <w:rPr>
          <w:lang w:val="en-US"/>
        </w:rPr>
        <w:t xml:space="preserve"> 309–12.</w:t>
      </w:r>
    </w:p>
    <w:p w14:paraId="22187C8E" w14:textId="57FE40B1" w:rsidR="00F2588F" w:rsidRPr="00BE7572" w:rsidRDefault="00F2588F" w:rsidP="00A17B06">
      <w:pPr>
        <w:spacing w:line="360" w:lineRule="auto"/>
        <w:ind w:left="284" w:hanging="284"/>
        <w:rPr>
          <w:lang w:val="en-US"/>
        </w:rPr>
      </w:pPr>
      <w:proofErr w:type="spellStart"/>
      <w:r w:rsidRPr="000F4ADC">
        <w:rPr>
          <w:lang w:val="en-US"/>
        </w:rPr>
        <w:t>Pujol-Tost</w:t>
      </w:r>
      <w:proofErr w:type="spellEnd"/>
      <w:r w:rsidRPr="000F4ADC">
        <w:rPr>
          <w:lang w:val="en-US"/>
        </w:rPr>
        <w:t xml:space="preserve">, L. 2017. </w:t>
      </w:r>
      <w:r w:rsidR="00715552">
        <w:rPr>
          <w:lang w:val="en-US"/>
        </w:rPr>
        <w:t>‘</w:t>
      </w:r>
      <w:r w:rsidRPr="000F4ADC">
        <w:rPr>
          <w:lang w:val="en-US"/>
        </w:rPr>
        <w:t>3D·CoD</w:t>
      </w:r>
      <w:r w:rsidR="00715552">
        <w:rPr>
          <w:lang w:val="en-US"/>
        </w:rPr>
        <w:t>’</w:t>
      </w:r>
      <w:r w:rsidRPr="000F4ADC">
        <w:rPr>
          <w:lang w:val="en-US"/>
        </w:rPr>
        <w:t>: A New Methodology for the Design of Virtual Reality-</w:t>
      </w:r>
      <w:r w:rsidR="000E73CB" w:rsidRPr="000F4ADC">
        <w:rPr>
          <w:lang w:val="en-US"/>
        </w:rPr>
        <w:t xml:space="preserve">mediated </w:t>
      </w:r>
      <w:r w:rsidRPr="000F4ADC">
        <w:rPr>
          <w:lang w:val="en-US"/>
        </w:rPr>
        <w:t xml:space="preserve">Experiences in Digital Archeology. </w:t>
      </w:r>
      <w:r w:rsidRPr="000F4ADC">
        <w:rPr>
          <w:i/>
          <w:iCs/>
          <w:lang w:val="en-US"/>
        </w:rPr>
        <w:t>Frontiers in Digital Humanities</w:t>
      </w:r>
      <w:r w:rsidR="000E73CB">
        <w:rPr>
          <w:i/>
          <w:iCs/>
          <w:lang w:val="en-US"/>
        </w:rPr>
        <w:t xml:space="preserve">. </w:t>
      </w:r>
      <w:hyperlink r:id="rId13" w:history="1">
        <w:r w:rsidR="000E73CB" w:rsidRPr="00411D5A">
          <w:rPr>
            <w:rStyle w:val="Hyperlink"/>
            <w:color w:val="020202"/>
            <w:shd w:val="clear" w:color="auto" w:fill="FFFFFF"/>
          </w:rPr>
          <w:t>https://doi.org/10.3389/fdigh.2017.00016</w:t>
        </w:r>
      </w:hyperlink>
      <w:r w:rsidR="000E73CB">
        <w:t xml:space="preserve"> </w:t>
      </w:r>
    </w:p>
    <w:p w14:paraId="1364FD55" w14:textId="233AD2E5" w:rsidR="00F2588F" w:rsidRPr="000F4ADC" w:rsidRDefault="00F2588F" w:rsidP="00A17B06">
      <w:pPr>
        <w:spacing w:line="360" w:lineRule="auto"/>
        <w:ind w:left="284" w:hanging="284"/>
        <w:rPr>
          <w:lang w:val="en-US"/>
        </w:rPr>
      </w:pPr>
      <w:r w:rsidRPr="000F4ADC">
        <w:rPr>
          <w:lang w:val="en-US"/>
        </w:rPr>
        <w:t xml:space="preserve">Reinhard, A. 2017. Video Games as Archaeological Sites: Treating </w:t>
      </w:r>
      <w:r w:rsidR="00E56776" w:rsidRPr="000F4ADC">
        <w:rPr>
          <w:lang w:val="en-US"/>
        </w:rPr>
        <w:t xml:space="preserve">Digital Entertainment </w:t>
      </w:r>
      <w:r w:rsidRPr="000F4ADC">
        <w:rPr>
          <w:lang w:val="en-US"/>
        </w:rPr>
        <w:t xml:space="preserve">as </w:t>
      </w:r>
      <w:r w:rsidR="00E56776" w:rsidRPr="000F4ADC">
        <w:rPr>
          <w:lang w:val="en-US"/>
        </w:rPr>
        <w:t>Built Environments</w:t>
      </w:r>
      <w:r w:rsidRPr="000F4ADC">
        <w:rPr>
          <w:lang w:val="en-US"/>
        </w:rPr>
        <w:t>. In</w:t>
      </w:r>
      <w:r w:rsidR="00E56776">
        <w:rPr>
          <w:lang w:val="en-US"/>
        </w:rPr>
        <w:t>:</w:t>
      </w:r>
      <w:r w:rsidRPr="000F4ADC">
        <w:rPr>
          <w:lang w:val="en-US"/>
        </w:rPr>
        <w:t xml:space="preserve"> A.A.A. Mol, C.E. </w:t>
      </w:r>
      <w:proofErr w:type="spellStart"/>
      <w:r w:rsidRPr="000F4ADC">
        <w:rPr>
          <w:lang w:val="en-US"/>
        </w:rPr>
        <w:t>Ariese-Vandemeulebroucke</w:t>
      </w:r>
      <w:proofErr w:type="spellEnd"/>
      <w:r w:rsidRPr="000F4ADC">
        <w:rPr>
          <w:lang w:val="en-US"/>
        </w:rPr>
        <w:t xml:space="preserve">, K.H.J. Boom &amp; A. </w:t>
      </w:r>
      <w:proofErr w:type="spellStart"/>
      <w:r w:rsidRPr="000F4ADC">
        <w:rPr>
          <w:lang w:val="en-US"/>
        </w:rPr>
        <w:t>Politopoulos</w:t>
      </w:r>
      <w:proofErr w:type="spellEnd"/>
      <w:r w:rsidR="00E56776">
        <w:rPr>
          <w:lang w:val="en-US"/>
        </w:rPr>
        <w:t>,</w:t>
      </w:r>
      <w:r w:rsidRPr="000F4ADC">
        <w:rPr>
          <w:lang w:val="en-US"/>
        </w:rPr>
        <w:t xml:space="preserve"> </w:t>
      </w:r>
      <w:r w:rsidR="00E56776" w:rsidRPr="000F4ADC">
        <w:rPr>
          <w:lang w:val="en-US"/>
        </w:rPr>
        <w:t>eds</w:t>
      </w:r>
      <w:r w:rsidRPr="000F4ADC">
        <w:rPr>
          <w:lang w:val="en-US"/>
        </w:rPr>
        <w:t xml:space="preserve">. </w:t>
      </w:r>
      <w:r w:rsidRPr="000F4ADC">
        <w:rPr>
          <w:i/>
          <w:iCs/>
          <w:lang w:val="en-US"/>
        </w:rPr>
        <w:t>The Interactive Past: Archaeology, Heritage &amp; Video Games</w:t>
      </w:r>
      <w:r w:rsidRPr="000F4ADC">
        <w:rPr>
          <w:lang w:val="en-US"/>
        </w:rPr>
        <w:t xml:space="preserve">. </w:t>
      </w:r>
      <w:r w:rsidR="00FF3D36">
        <w:rPr>
          <w:lang w:val="en-US"/>
        </w:rPr>
        <w:t xml:space="preserve">Leiden: </w:t>
      </w:r>
      <w:proofErr w:type="spellStart"/>
      <w:r w:rsidRPr="000F4ADC">
        <w:rPr>
          <w:lang w:val="en-US"/>
        </w:rPr>
        <w:t>Sidestone</w:t>
      </w:r>
      <w:proofErr w:type="spellEnd"/>
      <w:r w:rsidRPr="000F4ADC">
        <w:rPr>
          <w:lang w:val="en-US"/>
        </w:rPr>
        <w:t xml:space="preserve"> Press</w:t>
      </w:r>
      <w:r w:rsidR="00E56776">
        <w:rPr>
          <w:lang w:val="en-US"/>
        </w:rPr>
        <w:t xml:space="preserve">, </w:t>
      </w:r>
      <w:r w:rsidR="00E56776" w:rsidRPr="000F4ADC">
        <w:rPr>
          <w:lang w:val="en-US"/>
        </w:rPr>
        <w:t>pp. 99–106</w:t>
      </w:r>
      <w:r w:rsidRPr="000F4ADC">
        <w:rPr>
          <w:lang w:val="en-US"/>
        </w:rPr>
        <w:t>.</w:t>
      </w:r>
    </w:p>
    <w:p w14:paraId="1D2FC02F" w14:textId="3D5EA183" w:rsidR="00F2588F" w:rsidRPr="000F4ADC" w:rsidRDefault="00F2588F" w:rsidP="00A17B06">
      <w:pPr>
        <w:spacing w:line="360" w:lineRule="auto"/>
        <w:ind w:left="284" w:hanging="284"/>
        <w:rPr>
          <w:lang w:val="en-US"/>
        </w:rPr>
      </w:pPr>
      <w:r w:rsidRPr="000F4ADC">
        <w:rPr>
          <w:lang w:val="en-US"/>
        </w:rPr>
        <w:t xml:space="preserve">Reinhard, A. 2018. </w:t>
      </w:r>
      <w:proofErr w:type="spellStart"/>
      <w:r w:rsidRPr="000F4ADC">
        <w:rPr>
          <w:i/>
          <w:iCs/>
          <w:lang w:val="en-US"/>
        </w:rPr>
        <w:t>Archaeogaming</w:t>
      </w:r>
      <w:proofErr w:type="spellEnd"/>
      <w:r w:rsidRPr="000F4ADC">
        <w:rPr>
          <w:i/>
          <w:iCs/>
          <w:lang w:val="en-US"/>
        </w:rPr>
        <w:t xml:space="preserve">: An </w:t>
      </w:r>
      <w:r w:rsidR="00FF3D36" w:rsidRPr="000F4ADC">
        <w:rPr>
          <w:i/>
          <w:iCs/>
          <w:lang w:val="en-US"/>
        </w:rPr>
        <w:t>Introduction to Archaeology in and of Video Games</w:t>
      </w:r>
      <w:r w:rsidR="00FF3D36" w:rsidRPr="000F4ADC">
        <w:rPr>
          <w:lang w:val="en-US"/>
        </w:rPr>
        <w:t xml:space="preserve">. </w:t>
      </w:r>
      <w:r w:rsidR="00FF3D36">
        <w:rPr>
          <w:lang w:val="en-US"/>
        </w:rPr>
        <w:t xml:space="preserve">New York: </w:t>
      </w:r>
      <w:proofErr w:type="spellStart"/>
      <w:r w:rsidR="00FF3D36" w:rsidRPr="000F4ADC">
        <w:rPr>
          <w:lang w:val="en-US"/>
        </w:rPr>
        <w:t>Berghahn</w:t>
      </w:r>
      <w:proofErr w:type="spellEnd"/>
      <w:r w:rsidR="00FF3D36" w:rsidRPr="000F4ADC">
        <w:rPr>
          <w:lang w:val="en-US"/>
        </w:rPr>
        <w:t xml:space="preserve"> Books.</w:t>
      </w:r>
    </w:p>
    <w:p w14:paraId="534CC518" w14:textId="3226B9B2" w:rsidR="00E01EEC" w:rsidRPr="000F4ADC" w:rsidRDefault="00EA3D88" w:rsidP="00A17B06">
      <w:pPr>
        <w:pStyle w:val="Normal1"/>
        <w:spacing w:line="360" w:lineRule="auto"/>
        <w:ind w:left="284" w:hanging="284"/>
        <w:rPr>
          <w:lang w:val="en-US"/>
        </w:rPr>
      </w:pPr>
      <w:r w:rsidRPr="000F4ADC">
        <w:rPr>
          <w:lang w:val="en-US"/>
        </w:rPr>
        <w:t xml:space="preserve">Rucker, </w:t>
      </w:r>
      <w:proofErr w:type="spellStart"/>
      <w:r w:rsidRPr="000F4ADC">
        <w:rPr>
          <w:lang w:val="en-US"/>
        </w:rPr>
        <w:t>R.v.B</w:t>
      </w:r>
      <w:proofErr w:type="spellEnd"/>
      <w:r w:rsidRPr="000F4ADC">
        <w:rPr>
          <w:lang w:val="en-US"/>
        </w:rPr>
        <w:t xml:space="preserve">., Sirius, R.U. and </w:t>
      </w:r>
      <w:r w:rsidR="00BE7572">
        <w:rPr>
          <w:lang w:val="en-US"/>
        </w:rPr>
        <w:t xml:space="preserve">Queen </w:t>
      </w:r>
      <w:r w:rsidRPr="000F4ADC">
        <w:rPr>
          <w:lang w:val="en-US"/>
        </w:rPr>
        <w:t xml:space="preserve">Mu 1992. </w:t>
      </w:r>
      <w:r w:rsidRPr="000F4ADC">
        <w:rPr>
          <w:i/>
          <w:iCs/>
          <w:lang w:val="en-US"/>
        </w:rPr>
        <w:t xml:space="preserve">Mondo 2000: A User’s Guide to the New Edge. </w:t>
      </w:r>
      <w:r w:rsidRPr="000F4ADC">
        <w:rPr>
          <w:lang w:val="en-US"/>
        </w:rPr>
        <w:t xml:space="preserve">New York: Harper Perennial. </w:t>
      </w:r>
    </w:p>
    <w:p w14:paraId="2D103D49" w14:textId="1AAD8A44" w:rsidR="00166A15" w:rsidRPr="000F4ADC" w:rsidRDefault="00166A15" w:rsidP="00A17B06">
      <w:pPr>
        <w:pStyle w:val="Normal1"/>
        <w:spacing w:line="360" w:lineRule="auto"/>
        <w:ind w:left="284" w:hanging="284"/>
        <w:rPr>
          <w:lang w:val="en-US"/>
        </w:rPr>
      </w:pPr>
      <w:r w:rsidRPr="000F4ADC">
        <w:rPr>
          <w:lang w:val="en-US"/>
        </w:rPr>
        <w:t xml:space="preserve">Sirius, R.U. &amp; Cornell, J. 2015. </w:t>
      </w:r>
      <w:r w:rsidRPr="000F4ADC">
        <w:rPr>
          <w:i/>
          <w:iCs/>
          <w:lang w:val="en-US"/>
        </w:rPr>
        <w:t>Transcendence: The Disinformation Encyclopedia of Transhumanism and the Singularity</w:t>
      </w:r>
      <w:r w:rsidRPr="000F4ADC">
        <w:rPr>
          <w:lang w:val="en-US"/>
        </w:rPr>
        <w:t xml:space="preserve">. </w:t>
      </w:r>
      <w:r w:rsidR="00BE7572">
        <w:rPr>
          <w:lang w:val="en-US"/>
        </w:rPr>
        <w:t xml:space="preserve">San Francisco (CA): </w:t>
      </w:r>
      <w:r w:rsidRPr="000F4ADC">
        <w:rPr>
          <w:lang w:val="en-US"/>
        </w:rPr>
        <w:t>Red Wheel Weiser.</w:t>
      </w:r>
    </w:p>
    <w:p w14:paraId="21D0AC2F" w14:textId="6059F921" w:rsidR="00007309" w:rsidRPr="000F4ADC" w:rsidRDefault="00007309" w:rsidP="00A17B06">
      <w:pPr>
        <w:pStyle w:val="Normal1"/>
        <w:spacing w:line="360" w:lineRule="auto"/>
        <w:ind w:left="284" w:hanging="284"/>
        <w:rPr>
          <w:lang w:val="en-US"/>
        </w:rPr>
      </w:pPr>
      <w:proofErr w:type="spellStart"/>
      <w:r w:rsidRPr="000F4ADC">
        <w:rPr>
          <w:lang w:val="en-US"/>
        </w:rPr>
        <w:t>Strathern</w:t>
      </w:r>
      <w:proofErr w:type="spellEnd"/>
      <w:r w:rsidRPr="000F4ADC">
        <w:rPr>
          <w:lang w:val="en-US"/>
        </w:rPr>
        <w:t xml:space="preserve">, M. 1988. </w:t>
      </w:r>
      <w:r w:rsidRPr="000F4ADC">
        <w:rPr>
          <w:i/>
          <w:iCs/>
          <w:lang w:val="en-US"/>
        </w:rPr>
        <w:t xml:space="preserve">The </w:t>
      </w:r>
      <w:r w:rsidR="00BE7572" w:rsidRPr="000F4ADC">
        <w:rPr>
          <w:i/>
          <w:iCs/>
          <w:lang w:val="en-US"/>
        </w:rPr>
        <w:t xml:space="preserve">Gender of the Gift: Problems with Women and Problems with Society in </w:t>
      </w:r>
      <w:r w:rsidRPr="000F4ADC">
        <w:rPr>
          <w:i/>
          <w:iCs/>
          <w:lang w:val="en-US"/>
        </w:rPr>
        <w:t>Melanesia</w:t>
      </w:r>
      <w:r w:rsidRPr="000F4ADC">
        <w:rPr>
          <w:lang w:val="en-US"/>
        </w:rPr>
        <w:t>. Berkeley</w:t>
      </w:r>
      <w:r w:rsidR="00BE7572">
        <w:rPr>
          <w:lang w:val="en-US"/>
        </w:rPr>
        <w:t xml:space="preserve"> (CA)</w:t>
      </w:r>
      <w:r w:rsidRPr="000F4ADC">
        <w:rPr>
          <w:lang w:val="en-US"/>
        </w:rPr>
        <w:t>: University of California Press.</w:t>
      </w:r>
    </w:p>
    <w:p w14:paraId="1F653C26" w14:textId="7E267713" w:rsidR="00523FC0" w:rsidRPr="000F4ADC" w:rsidRDefault="00523FC0" w:rsidP="00A17B06">
      <w:pPr>
        <w:pStyle w:val="Normal1"/>
        <w:spacing w:line="360" w:lineRule="auto"/>
        <w:ind w:left="284" w:hanging="284"/>
        <w:rPr>
          <w:lang w:val="en-US"/>
        </w:rPr>
      </w:pPr>
      <w:r w:rsidRPr="000F4ADC">
        <w:rPr>
          <w:lang w:val="en-US"/>
        </w:rPr>
        <w:t xml:space="preserve">Taylor, T.L. 2002. Living </w:t>
      </w:r>
      <w:r w:rsidR="00BE7572" w:rsidRPr="000F4ADC">
        <w:rPr>
          <w:lang w:val="en-US"/>
        </w:rPr>
        <w:t>Digitally</w:t>
      </w:r>
      <w:r w:rsidRPr="000F4ADC">
        <w:rPr>
          <w:lang w:val="en-US"/>
        </w:rPr>
        <w:t xml:space="preserve">: Embodiment in </w:t>
      </w:r>
      <w:r w:rsidR="00BE7572" w:rsidRPr="000F4ADC">
        <w:rPr>
          <w:lang w:val="en-US"/>
        </w:rPr>
        <w:t xml:space="preserve">Virtual Worlds. </w:t>
      </w:r>
      <w:r w:rsidRPr="000F4ADC">
        <w:rPr>
          <w:lang w:val="en-US"/>
        </w:rPr>
        <w:t>In</w:t>
      </w:r>
      <w:r w:rsidR="00BE7572">
        <w:rPr>
          <w:lang w:val="en-US"/>
        </w:rPr>
        <w:t>:</w:t>
      </w:r>
      <w:r w:rsidRPr="000F4ADC">
        <w:rPr>
          <w:lang w:val="en-US"/>
        </w:rPr>
        <w:t xml:space="preserve"> R. Schroeder</w:t>
      </w:r>
      <w:r w:rsidR="00BE7572">
        <w:rPr>
          <w:lang w:val="en-US"/>
        </w:rPr>
        <w:t>,</w:t>
      </w:r>
      <w:r w:rsidRPr="000F4ADC">
        <w:rPr>
          <w:lang w:val="en-US"/>
        </w:rPr>
        <w:t xml:space="preserve"> </w:t>
      </w:r>
      <w:r w:rsidR="00BE7572" w:rsidRPr="000F4ADC">
        <w:rPr>
          <w:lang w:val="en-US"/>
        </w:rPr>
        <w:t>ed</w:t>
      </w:r>
      <w:r w:rsidRPr="000F4ADC">
        <w:rPr>
          <w:lang w:val="en-US"/>
        </w:rPr>
        <w:t xml:space="preserve">. </w:t>
      </w:r>
      <w:r w:rsidRPr="000F4ADC">
        <w:rPr>
          <w:i/>
          <w:iCs/>
          <w:lang w:val="en-US"/>
        </w:rPr>
        <w:t xml:space="preserve">The </w:t>
      </w:r>
      <w:r w:rsidR="0033556D" w:rsidRPr="000F4ADC">
        <w:rPr>
          <w:i/>
          <w:iCs/>
          <w:lang w:val="en-US"/>
        </w:rPr>
        <w:t xml:space="preserve">Social Life </w:t>
      </w:r>
      <w:r w:rsidRPr="000F4ADC">
        <w:rPr>
          <w:i/>
          <w:iCs/>
          <w:lang w:val="en-US"/>
        </w:rPr>
        <w:t xml:space="preserve">of </w:t>
      </w:r>
      <w:r w:rsidR="0033556D" w:rsidRPr="000F4ADC">
        <w:rPr>
          <w:i/>
          <w:iCs/>
          <w:lang w:val="en-US"/>
        </w:rPr>
        <w:t>Avatars</w:t>
      </w:r>
      <w:r w:rsidRPr="000F4ADC">
        <w:rPr>
          <w:i/>
          <w:iCs/>
          <w:lang w:val="en-US"/>
        </w:rPr>
        <w:t xml:space="preserve">: Presence and </w:t>
      </w:r>
      <w:r w:rsidR="0033556D" w:rsidRPr="000F4ADC">
        <w:rPr>
          <w:i/>
          <w:iCs/>
          <w:lang w:val="en-US"/>
        </w:rPr>
        <w:t xml:space="preserve">Interaction </w:t>
      </w:r>
      <w:r w:rsidRPr="000F4ADC">
        <w:rPr>
          <w:i/>
          <w:iCs/>
          <w:lang w:val="en-US"/>
        </w:rPr>
        <w:t xml:space="preserve">in </w:t>
      </w:r>
      <w:r w:rsidR="0033556D" w:rsidRPr="000F4ADC">
        <w:rPr>
          <w:i/>
          <w:iCs/>
          <w:lang w:val="en-US"/>
        </w:rPr>
        <w:t>Shared Virtual Environments</w:t>
      </w:r>
      <w:r w:rsidRPr="000F4ADC">
        <w:rPr>
          <w:i/>
          <w:iCs/>
          <w:lang w:val="en-US"/>
        </w:rPr>
        <w:t xml:space="preserve">. </w:t>
      </w:r>
      <w:r w:rsidRPr="000F4ADC">
        <w:rPr>
          <w:lang w:val="en-US"/>
        </w:rPr>
        <w:t>London: Springer</w:t>
      </w:r>
      <w:r w:rsidR="0033556D">
        <w:rPr>
          <w:lang w:val="en-US"/>
        </w:rPr>
        <w:t>, pp.</w:t>
      </w:r>
      <w:r w:rsidRPr="000F4ADC">
        <w:rPr>
          <w:lang w:val="en-US"/>
        </w:rPr>
        <w:t xml:space="preserve"> 40</w:t>
      </w:r>
      <w:r w:rsidR="0033556D">
        <w:rPr>
          <w:lang w:val="en-US"/>
        </w:rPr>
        <w:t>–</w:t>
      </w:r>
      <w:r w:rsidRPr="000F4ADC">
        <w:rPr>
          <w:lang w:val="en-US"/>
        </w:rPr>
        <w:t xml:space="preserve">62. </w:t>
      </w:r>
    </w:p>
    <w:p w14:paraId="2CE8C654" w14:textId="7915A049" w:rsidR="001649E2" w:rsidRPr="000F4ADC" w:rsidRDefault="001649E2" w:rsidP="00A17B06">
      <w:pPr>
        <w:pStyle w:val="Normal1"/>
        <w:spacing w:line="360" w:lineRule="auto"/>
        <w:ind w:left="284" w:hanging="284"/>
        <w:rPr>
          <w:lang w:val="en-US"/>
        </w:rPr>
      </w:pPr>
      <w:proofErr w:type="spellStart"/>
      <w:r w:rsidRPr="000F4ADC">
        <w:rPr>
          <w:lang w:val="en-US"/>
        </w:rPr>
        <w:t>Tringham</w:t>
      </w:r>
      <w:proofErr w:type="spellEnd"/>
      <w:r w:rsidRPr="000F4ADC">
        <w:rPr>
          <w:lang w:val="en-US"/>
        </w:rPr>
        <w:t xml:space="preserve">, R. 1991a. Men and Women in Prehistoric Architecture. </w:t>
      </w:r>
      <w:r w:rsidRPr="000F4ADC">
        <w:rPr>
          <w:i/>
          <w:iCs/>
          <w:lang w:val="en-US"/>
        </w:rPr>
        <w:t>Traditional Dwellings and Settlements Review</w:t>
      </w:r>
      <w:r w:rsidRPr="00596ABB">
        <w:rPr>
          <w:lang w:val="en-US"/>
        </w:rPr>
        <w:t xml:space="preserve">, </w:t>
      </w:r>
      <w:r w:rsidRPr="009A6092">
        <w:rPr>
          <w:iCs/>
          <w:lang w:val="en-US"/>
        </w:rPr>
        <w:t>111</w:t>
      </w:r>
      <w:r w:rsidR="00596ABB" w:rsidRPr="00596ABB">
        <w:rPr>
          <w:lang w:val="en-US"/>
        </w:rPr>
        <w:t>:</w:t>
      </w:r>
      <w:r w:rsidRPr="000F4ADC">
        <w:rPr>
          <w:lang w:val="en-US"/>
        </w:rPr>
        <w:t xml:space="preserve"> 9–27.</w:t>
      </w:r>
    </w:p>
    <w:p w14:paraId="7F0F235F" w14:textId="059994FE" w:rsidR="0035047D" w:rsidRDefault="001649E2" w:rsidP="00A17B06">
      <w:pPr>
        <w:pStyle w:val="Normal1"/>
        <w:spacing w:line="360" w:lineRule="auto"/>
        <w:ind w:left="284" w:hanging="284"/>
        <w:rPr>
          <w:lang w:val="en-US"/>
        </w:rPr>
      </w:pPr>
      <w:proofErr w:type="spellStart"/>
      <w:r w:rsidRPr="000F4ADC">
        <w:rPr>
          <w:lang w:val="en-US"/>
        </w:rPr>
        <w:t>Tringham</w:t>
      </w:r>
      <w:proofErr w:type="spellEnd"/>
      <w:r w:rsidRPr="000F4ADC">
        <w:rPr>
          <w:lang w:val="en-US"/>
        </w:rPr>
        <w:t xml:space="preserve">, R. 1991b. Households with Faces: </w:t>
      </w:r>
      <w:r w:rsidR="0033556D" w:rsidRPr="000F4ADC">
        <w:rPr>
          <w:lang w:val="en-US"/>
        </w:rPr>
        <w:t xml:space="preserve">The </w:t>
      </w:r>
      <w:r w:rsidRPr="000F4ADC">
        <w:rPr>
          <w:lang w:val="en-US"/>
        </w:rPr>
        <w:t>Challenge of Gender in Prehistoric Architectural Remains. In</w:t>
      </w:r>
      <w:r w:rsidR="0033556D">
        <w:rPr>
          <w:lang w:val="en-US"/>
        </w:rPr>
        <w:t>:</w:t>
      </w:r>
      <w:r w:rsidRPr="000F4ADC">
        <w:rPr>
          <w:lang w:val="en-US"/>
        </w:rPr>
        <w:t xml:space="preserve"> J. </w:t>
      </w:r>
      <w:proofErr w:type="spellStart"/>
      <w:r w:rsidR="0033556D">
        <w:rPr>
          <w:lang w:val="en-US"/>
        </w:rPr>
        <w:t>Gero</w:t>
      </w:r>
      <w:proofErr w:type="spellEnd"/>
      <w:r w:rsidR="0033556D">
        <w:rPr>
          <w:lang w:val="en-US"/>
        </w:rPr>
        <w:t xml:space="preserve"> &amp; M. </w:t>
      </w:r>
      <w:r w:rsidRPr="000F4ADC">
        <w:rPr>
          <w:lang w:val="en-US"/>
        </w:rPr>
        <w:t>Conkey</w:t>
      </w:r>
      <w:r w:rsidR="0033556D">
        <w:rPr>
          <w:lang w:val="en-US"/>
        </w:rPr>
        <w:t>,</w:t>
      </w:r>
      <w:r w:rsidRPr="000F4ADC">
        <w:rPr>
          <w:lang w:val="en-US"/>
        </w:rPr>
        <w:t xml:space="preserve"> </w:t>
      </w:r>
      <w:r w:rsidR="0033556D" w:rsidRPr="000F4ADC">
        <w:rPr>
          <w:lang w:val="en-US"/>
        </w:rPr>
        <w:t>ed</w:t>
      </w:r>
      <w:r w:rsidR="0033556D">
        <w:rPr>
          <w:lang w:val="en-US"/>
        </w:rPr>
        <w:t>s</w:t>
      </w:r>
      <w:r w:rsidRPr="000F4ADC">
        <w:rPr>
          <w:lang w:val="en-US"/>
        </w:rPr>
        <w:t xml:space="preserve">. </w:t>
      </w:r>
      <w:r w:rsidRPr="000F4ADC">
        <w:rPr>
          <w:i/>
          <w:iCs/>
          <w:lang w:val="en-US"/>
        </w:rPr>
        <w:t xml:space="preserve">Engendering </w:t>
      </w:r>
      <w:r w:rsidR="0033556D" w:rsidRPr="000F4ADC">
        <w:rPr>
          <w:i/>
          <w:iCs/>
          <w:lang w:val="en-US"/>
        </w:rPr>
        <w:t>Archaeology: Women</w:t>
      </w:r>
      <w:r w:rsidRPr="000F4ADC">
        <w:rPr>
          <w:i/>
          <w:iCs/>
          <w:lang w:val="en-US"/>
        </w:rPr>
        <w:t xml:space="preserve"> and </w:t>
      </w:r>
      <w:r w:rsidR="0033556D" w:rsidRPr="000F4ADC">
        <w:rPr>
          <w:i/>
          <w:iCs/>
          <w:lang w:val="en-US"/>
        </w:rPr>
        <w:t>Prehistory</w:t>
      </w:r>
      <w:r w:rsidRPr="000F4ADC">
        <w:rPr>
          <w:lang w:val="en-US"/>
        </w:rPr>
        <w:t>. Oxford: Basil Blackwell</w:t>
      </w:r>
      <w:r w:rsidR="0033556D">
        <w:rPr>
          <w:lang w:val="en-US"/>
        </w:rPr>
        <w:t xml:space="preserve">, </w:t>
      </w:r>
      <w:r w:rsidR="0033556D" w:rsidRPr="000F4ADC">
        <w:rPr>
          <w:lang w:val="en-US"/>
        </w:rPr>
        <w:t>pp. 93–131</w:t>
      </w:r>
      <w:r w:rsidRPr="000F4ADC">
        <w:rPr>
          <w:lang w:val="en-US"/>
        </w:rPr>
        <w:t>.</w:t>
      </w:r>
    </w:p>
    <w:p w14:paraId="41CC21FD" w14:textId="12B0258F" w:rsidR="003A1A54" w:rsidRPr="000F4ADC" w:rsidRDefault="003A1A54" w:rsidP="00A17B06">
      <w:pPr>
        <w:pStyle w:val="Normal1"/>
        <w:spacing w:line="360" w:lineRule="auto"/>
        <w:ind w:left="284" w:hanging="284"/>
        <w:rPr>
          <w:lang w:val="en-US"/>
        </w:rPr>
      </w:pPr>
      <w:proofErr w:type="spellStart"/>
      <w:r w:rsidRPr="000F4ADC">
        <w:rPr>
          <w:lang w:val="en-US"/>
        </w:rPr>
        <w:t>Tringham</w:t>
      </w:r>
      <w:proofErr w:type="spellEnd"/>
      <w:r w:rsidRPr="000F4ADC">
        <w:rPr>
          <w:lang w:val="en-US"/>
        </w:rPr>
        <w:t xml:space="preserve">, R. 2010. Forgetting and </w:t>
      </w:r>
      <w:r w:rsidR="0033556D" w:rsidRPr="000F4ADC">
        <w:rPr>
          <w:lang w:val="en-US"/>
        </w:rPr>
        <w:t xml:space="preserve">Remembering </w:t>
      </w:r>
      <w:r w:rsidRPr="000F4ADC">
        <w:rPr>
          <w:lang w:val="en-US"/>
        </w:rPr>
        <w:t xml:space="preserve">the </w:t>
      </w:r>
      <w:r w:rsidR="0033556D" w:rsidRPr="000F4ADC">
        <w:rPr>
          <w:lang w:val="en-US"/>
        </w:rPr>
        <w:t xml:space="preserve">Digital Experience </w:t>
      </w:r>
      <w:r w:rsidRPr="000F4ADC">
        <w:rPr>
          <w:lang w:val="en-US"/>
        </w:rPr>
        <w:t xml:space="preserve">and </w:t>
      </w:r>
      <w:r w:rsidR="0033556D" w:rsidRPr="000F4ADC">
        <w:rPr>
          <w:lang w:val="en-US"/>
        </w:rPr>
        <w:t>Digital Data</w:t>
      </w:r>
      <w:r w:rsidRPr="000F4ADC">
        <w:rPr>
          <w:lang w:val="en-US"/>
        </w:rPr>
        <w:t>. In</w:t>
      </w:r>
      <w:r w:rsidR="00A47683">
        <w:rPr>
          <w:lang w:val="en-US"/>
        </w:rPr>
        <w:t>:</w:t>
      </w:r>
      <w:r w:rsidRPr="000F4ADC">
        <w:rPr>
          <w:lang w:val="en-US"/>
        </w:rPr>
        <w:t xml:space="preserve"> D. Boric</w:t>
      </w:r>
      <w:r w:rsidR="00A47683">
        <w:rPr>
          <w:lang w:val="en-US"/>
        </w:rPr>
        <w:t>,</w:t>
      </w:r>
      <w:r w:rsidRPr="000F4ADC">
        <w:rPr>
          <w:lang w:val="en-US"/>
        </w:rPr>
        <w:t xml:space="preserve"> </w:t>
      </w:r>
      <w:r w:rsidR="00A47683" w:rsidRPr="000F4ADC">
        <w:rPr>
          <w:lang w:val="en-US"/>
        </w:rPr>
        <w:t>ed</w:t>
      </w:r>
      <w:r w:rsidRPr="000F4ADC">
        <w:rPr>
          <w:lang w:val="en-US"/>
        </w:rPr>
        <w:t xml:space="preserve">., </w:t>
      </w:r>
      <w:r w:rsidRPr="000F4ADC">
        <w:rPr>
          <w:i/>
          <w:iCs/>
          <w:lang w:val="en-US"/>
        </w:rPr>
        <w:t>Archaeology and Memory</w:t>
      </w:r>
      <w:r w:rsidRPr="000F4ADC">
        <w:rPr>
          <w:lang w:val="en-US"/>
        </w:rPr>
        <w:t>. Oxford: Oxbow Books</w:t>
      </w:r>
      <w:r w:rsidR="00A47683">
        <w:rPr>
          <w:lang w:val="en-US"/>
        </w:rPr>
        <w:t xml:space="preserve">, </w:t>
      </w:r>
      <w:r w:rsidR="00A47683" w:rsidRPr="000F4ADC">
        <w:rPr>
          <w:lang w:val="en-US"/>
        </w:rPr>
        <w:t>pp. 68–105</w:t>
      </w:r>
      <w:r w:rsidRPr="000F4ADC">
        <w:rPr>
          <w:lang w:val="en-US"/>
        </w:rPr>
        <w:t>.</w:t>
      </w:r>
    </w:p>
    <w:p w14:paraId="69A9DCC6" w14:textId="0FD36225" w:rsidR="001649E2" w:rsidRPr="000F4ADC" w:rsidRDefault="001649E2" w:rsidP="00A17B06">
      <w:pPr>
        <w:pStyle w:val="Normal1"/>
        <w:spacing w:line="360" w:lineRule="auto"/>
        <w:ind w:left="284" w:hanging="284"/>
        <w:rPr>
          <w:lang w:val="en-US"/>
        </w:rPr>
      </w:pPr>
      <w:proofErr w:type="spellStart"/>
      <w:r w:rsidRPr="000F4ADC">
        <w:rPr>
          <w:lang w:val="en-US"/>
        </w:rPr>
        <w:t>Tringham</w:t>
      </w:r>
      <w:proofErr w:type="spellEnd"/>
      <w:r w:rsidRPr="000F4ADC">
        <w:rPr>
          <w:lang w:val="en-US"/>
        </w:rPr>
        <w:t>, R. 2013. A Sense of Touch: The Full-Body Experience in the Past and Present of Çatalhöyük, Turkey. In</w:t>
      </w:r>
      <w:r w:rsidR="00A47683">
        <w:rPr>
          <w:lang w:val="en-US"/>
        </w:rPr>
        <w:t>:</w:t>
      </w:r>
      <w:r w:rsidRPr="000F4ADC">
        <w:rPr>
          <w:lang w:val="en-US"/>
        </w:rPr>
        <w:t xml:space="preserve"> J. Day</w:t>
      </w:r>
      <w:r w:rsidR="00A47683">
        <w:rPr>
          <w:lang w:val="en-US"/>
        </w:rPr>
        <w:t>,</w:t>
      </w:r>
      <w:r w:rsidRPr="000F4ADC">
        <w:rPr>
          <w:lang w:val="en-US"/>
        </w:rPr>
        <w:t xml:space="preserve"> </w:t>
      </w:r>
      <w:r w:rsidR="00A47683" w:rsidRPr="000F4ADC">
        <w:rPr>
          <w:lang w:val="en-US"/>
        </w:rPr>
        <w:t>ed</w:t>
      </w:r>
      <w:r w:rsidRPr="000F4ADC">
        <w:rPr>
          <w:lang w:val="en-US"/>
        </w:rPr>
        <w:t xml:space="preserve">. </w:t>
      </w:r>
      <w:r w:rsidRPr="000F4ADC">
        <w:rPr>
          <w:i/>
          <w:iCs/>
          <w:lang w:val="en-US"/>
        </w:rPr>
        <w:t>Making Senses of the Past: Toward a Sensory Archaeology</w:t>
      </w:r>
      <w:r w:rsidRPr="000F4ADC">
        <w:rPr>
          <w:lang w:val="en-US"/>
        </w:rPr>
        <w:t xml:space="preserve">. </w:t>
      </w:r>
      <w:r w:rsidR="00A47683">
        <w:rPr>
          <w:lang w:val="en-US"/>
        </w:rPr>
        <w:t xml:space="preserve">Carbondale (IL): </w:t>
      </w:r>
      <w:r w:rsidRPr="000F4ADC">
        <w:rPr>
          <w:lang w:val="en-US"/>
        </w:rPr>
        <w:t>Southern Illinois University Press</w:t>
      </w:r>
      <w:r w:rsidR="00A47683">
        <w:rPr>
          <w:lang w:val="en-US"/>
        </w:rPr>
        <w:t xml:space="preserve">, </w:t>
      </w:r>
      <w:r w:rsidR="00A47683" w:rsidRPr="000F4ADC">
        <w:rPr>
          <w:lang w:val="en-US"/>
        </w:rPr>
        <w:t>pp. 177–95</w:t>
      </w:r>
      <w:r w:rsidRPr="000F4ADC">
        <w:rPr>
          <w:lang w:val="en-US"/>
        </w:rPr>
        <w:t>.</w:t>
      </w:r>
    </w:p>
    <w:p w14:paraId="03610A13" w14:textId="1AD7BCFF" w:rsidR="00CB6B64" w:rsidRPr="000F4ADC" w:rsidRDefault="00CB6B64" w:rsidP="00A17B06">
      <w:pPr>
        <w:spacing w:line="360" w:lineRule="auto"/>
        <w:ind w:left="284" w:hanging="284"/>
        <w:rPr>
          <w:lang w:val="en-US"/>
        </w:rPr>
      </w:pPr>
      <w:proofErr w:type="spellStart"/>
      <w:r w:rsidRPr="000F4ADC">
        <w:rPr>
          <w:lang w:val="en-US"/>
        </w:rPr>
        <w:lastRenderedPageBreak/>
        <w:t>Tringham</w:t>
      </w:r>
      <w:proofErr w:type="spellEnd"/>
      <w:r w:rsidRPr="000F4ADC">
        <w:rPr>
          <w:lang w:val="en-US"/>
        </w:rPr>
        <w:t xml:space="preserve">, R. 2012. The </w:t>
      </w:r>
      <w:r w:rsidR="00A47683" w:rsidRPr="000F4ADC">
        <w:rPr>
          <w:lang w:val="en-US"/>
        </w:rPr>
        <w:t xml:space="preserve">Public Face </w:t>
      </w:r>
      <w:r w:rsidRPr="000F4ADC">
        <w:rPr>
          <w:lang w:val="en-US"/>
        </w:rPr>
        <w:t xml:space="preserve">of </w:t>
      </w:r>
      <w:r w:rsidR="00A47683" w:rsidRPr="000F4ADC">
        <w:rPr>
          <w:lang w:val="en-US"/>
        </w:rPr>
        <w:t xml:space="preserve">Archaeology </w:t>
      </w:r>
      <w:r w:rsidRPr="000F4ADC">
        <w:rPr>
          <w:lang w:val="en-US"/>
        </w:rPr>
        <w:t>at Çatalhöyük. In</w:t>
      </w:r>
      <w:r w:rsidR="00596ABB">
        <w:rPr>
          <w:lang w:val="en-US"/>
        </w:rPr>
        <w:t>:</w:t>
      </w:r>
      <w:r w:rsidRPr="000F4ADC">
        <w:rPr>
          <w:lang w:val="en-US"/>
        </w:rPr>
        <w:t xml:space="preserve"> R. </w:t>
      </w:r>
      <w:proofErr w:type="spellStart"/>
      <w:r w:rsidRPr="000F4ADC">
        <w:rPr>
          <w:lang w:val="en-US"/>
        </w:rPr>
        <w:t>Tringham</w:t>
      </w:r>
      <w:proofErr w:type="spellEnd"/>
      <w:r w:rsidR="00596ABB">
        <w:rPr>
          <w:lang w:val="en-US"/>
        </w:rPr>
        <w:t xml:space="preserve"> &amp;</w:t>
      </w:r>
      <w:r w:rsidRPr="000F4ADC">
        <w:rPr>
          <w:lang w:val="en-US"/>
        </w:rPr>
        <w:t xml:space="preserve"> M. </w:t>
      </w:r>
      <w:proofErr w:type="spellStart"/>
      <w:r w:rsidRPr="000F4ADC">
        <w:rPr>
          <w:bCs/>
          <w:lang w:val="en-US"/>
        </w:rPr>
        <w:t>Stevanovic</w:t>
      </w:r>
      <w:proofErr w:type="spellEnd"/>
      <w:r w:rsidRPr="000F4ADC">
        <w:rPr>
          <w:lang w:val="en-US"/>
        </w:rPr>
        <w:t xml:space="preserve">, </w:t>
      </w:r>
      <w:r w:rsidRPr="000F4ADC">
        <w:rPr>
          <w:i/>
          <w:lang w:val="en-US"/>
        </w:rPr>
        <w:t xml:space="preserve">Last House on the Hill: BACH </w:t>
      </w:r>
      <w:r w:rsidRPr="000F4ADC">
        <w:rPr>
          <w:bCs/>
          <w:i/>
          <w:lang w:val="en-US"/>
        </w:rPr>
        <w:t>Area Reports from Çatalhöyük, Turkey</w:t>
      </w:r>
      <w:r w:rsidR="00596ABB">
        <w:t xml:space="preserve">. </w:t>
      </w:r>
      <w:r w:rsidR="00596ABB" w:rsidRPr="000F4ADC">
        <w:t>Los Angeles</w:t>
      </w:r>
      <w:r w:rsidR="00596ABB">
        <w:t xml:space="preserve"> (CA):</w:t>
      </w:r>
      <w:r w:rsidRPr="000F4ADC">
        <w:t xml:space="preserve"> </w:t>
      </w:r>
      <w:hyperlink r:id="rId14" w:history="1">
        <w:proofErr w:type="spellStart"/>
        <w:r w:rsidRPr="000F4ADC">
          <w:t>Cotsen</w:t>
        </w:r>
        <w:proofErr w:type="spellEnd"/>
        <w:r w:rsidRPr="000F4ADC">
          <w:t xml:space="preserve"> Institute of Archaeology Press</w:t>
        </w:r>
      </w:hyperlink>
      <w:r w:rsidRPr="000F4ADC">
        <w:t xml:space="preserve">, </w:t>
      </w:r>
      <w:r w:rsidRPr="000F4ADC">
        <w:rPr>
          <w:lang w:val="en-US"/>
        </w:rPr>
        <w:t>pp. 503</w:t>
      </w:r>
      <w:r w:rsidR="00596ABB">
        <w:rPr>
          <w:lang w:val="en-US"/>
        </w:rPr>
        <w:t>–</w:t>
      </w:r>
      <w:r w:rsidRPr="000F4ADC">
        <w:rPr>
          <w:lang w:val="en-US"/>
        </w:rPr>
        <w:t>35</w:t>
      </w:r>
      <w:r w:rsidR="00596ABB">
        <w:rPr>
          <w:lang w:val="en-US"/>
        </w:rPr>
        <w:t>.</w:t>
      </w:r>
    </w:p>
    <w:p w14:paraId="266FBD4A" w14:textId="0FF2EFB5" w:rsidR="00E01EEC" w:rsidRPr="000F4ADC" w:rsidRDefault="00E01EEC" w:rsidP="00A17B06">
      <w:pPr>
        <w:pStyle w:val="Normal1"/>
        <w:spacing w:line="360" w:lineRule="auto"/>
        <w:ind w:left="284" w:hanging="284"/>
        <w:rPr>
          <w:lang w:val="en-US"/>
        </w:rPr>
      </w:pPr>
      <w:r w:rsidRPr="000F4ADC">
        <w:rPr>
          <w:lang w:val="en-US"/>
        </w:rPr>
        <w:t xml:space="preserve">Turkle, S. 1997. Multiple Subjectivity and Virtual Community at the End of the Freudian Century. </w:t>
      </w:r>
      <w:r w:rsidRPr="000F4ADC">
        <w:rPr>
          <w:i/>
          <w:iCs/>
          <w:lang w:val="en-US"/>
        </w:rPr>
        <w:t>Sociological Inquiry</w:t>
      </w:r>
      <w:r w:rsidRPr="00596ABB">
        <w:rPr>
          <w:lang w:val="en-US"/>
        </w:rPr>
        <w:t xml:space="preserve">, </w:t>
      </w:r>
      <w:r w:rsidRPr="009A6092">
        <w:rPr>
          <w:iCs/>
          <w:lang w:val="en-US"/>
        </w:rPr>
        <w:t>67</w:t>
      </w:r>
      <w:r w:rsidR="00596ABB" w:rsidRPr="00596ABB">
        <w:rPr>
          <w:lang w:val="en-US"/>
        </w:rPr>
        <w:t>:</w:t>
      </w:r>
      <w:r w:rsidRPr="000F4ADC">
        <w:rPr>
          <w:lang w:val="en-US"/>
        </w:rPr>
        <w:t xml:space="preserve"> 72–84.</w:t>
      </w:r>
    </w:p>
    <w:p w14:paraId="48DABBA3" w14:textId="02793BBE" w:rsidR="00D219F0" w:rsidRPr="000F4ADC" w:rsidRDefault="00D219F0" w:rsidP="00A17B06">
      <w:pPr>
        <w:pStyle w:val="Normal1"/>
        <w:spacing w:line="360" w:lineRule="auto"/>
        <w:ind w:left="284" w:hanging="284"/>
        <w:rPr>
          <w:lang w:val="en-US"/>
        </w:rPr>
      </w:pPr>
      <w:proofErr w:type="spellStart"/>
      <w:r w:rsidRPr="000F4ADC">
        <w:rPr>
          <w:lang w:val="en-US"/>
        </w:rPr>
        <w:t>Tzouganatou</w:t>
      </w:r>
      <w:proofErr w:type="spellEnd"/>
      <w:r w:rsidRPr="000F4ADC">
        <w:rPr>
          <w:lang w:val="en-US"/>
        </w:rPr>
        <w:t xml:space="preserve">, A. 2018. Can Heritage Bots Thrive? Toward Future Engagement in Cultural Heritage. </w:t>
      </w:r>
      <w:r w:rsidRPr="000F4ADC">
        <w:rPr>
          <w:i/>
          <w:iCs/>
          <w:lang w:val="en-US"/>
        </w:rPr>
        <w:t>Advances in Archaeological Practice</w:t>
      </w:r>
      <w:r w:rsidRPr="00596ABB">
        <w:rPr>
          <w:lang w:val="en-US"/>
        </w:rPr>
        <w:t xml:space="preserve">, </w:t>
      </w:r>
      <w:r w:rsidRPr="009A6092">
        <w:rPr>
          <w:iCs/>
          <w:lang w:val="en-US"/>
        </w:rPr>
        <w:t>6</w:t>
      </w:r>
      <w:r w:rsidR="00596ABB" w:rsidRPr="00596ABB">
        <w:rPr>
          <w:lang w:val="en-US"/>
        </w:rPr>
        <w:t>:</w:t>
      </w:r>
      <w:r w:rsidRPr="000F4ADC">
        <w:rPr>
          <w:lang w:val="en-US"/>
        </w:rPr>
        <w:t xml:space="preserve"> 377–83.</w:t>
      </w:r>
    </w:p>
    <w:p w14:paraId="2D6614B5" w14:textId="5CEDC4BC" w:rsidR="00EA3D88" w:rsidRPr="000F4ADC" w:rsidRDefault="00973749" w:rsidP="00A17B06">
      <w:pPr>
        <w:pStyle w:val="Normal1"/>
        <w:spacing w:line="360" w:lineRule="auto"/>
        <w:ind w:left="284" w:hanging="284"/>
        <w:rPr>
          <w:lang w:val="en-US"/>
        </w:rPr>
      </w:pPr>
      <w:proofErr w:type="spellStart"/>
      <w:r w:rsidRPr="000F4ADC">
        <w:rPr>
          <w:lang w:val="en-US"/>
        </w:rPr>
        <w:t>Witmore</w:t>
      </w:r>
      <w:proofErr w:type="spellEnd"/>
      <w:r w:rsidRPr="000F4ADC">
        <w:rPr>
          <w:lang w:val="en-US"/>
        </w:rPr>
        <w:t xml:space="preserve">, C. L. 2004. Four </w:t>
      </w:r>
      <w:r w:rsidR="00CE24C9" w:rsidRPr="000F4ADC">
        <w:rPr>
          <w:lang w:val="en-US"/>
        </w:rPr>
        <w:t xml:space="preserve">Archaeological Engagements with Place Mediating Bodily Experience Through Peripatetic Video. </w:t>
      </w:r>
      <w:r w:rsidRPr="000F4ADC">
        <w:rPr>
          <w:i/>
          <w:iCs/>
          <w:lang w:val="en-US"/>
        </w:rPr>
        <w:t>Visual Anthropology Review: Journal of the Society for Visual Anthropology</w:t>
      </w:r>
      <w:r w:rsidRPr="00596ABB">
        <w:rPr>
          <w:lang w:val="en-US"/>
        </w:rPr>
        <w:t xml:space="preserve">, </w:t>
      </w:r>
      <w:r w:rsidRPr="009A6092">
        <w:rPr>
          <w:iCs/>
          <w:lang w:val="en-US"/>
        </w:rPr>
        <w:t>20</w:t>
      </w:r>
      <w:r w:rsidR="00596ABB" w:rsidRPr="00596ABB">
        <w:rPr>
          <w:lang w:val="en-US"/>
        </w:rPr>
        <w:t>:</w:t>
      </w:r>
      <w:r w:rsidRPr="000F4ADC">
        <w:rPr>
          <w:lang w:val="en-US"/>
        </w:rPr>
        <w:t xml:space="preserve"> 57–72.</w:t>
      </w:r>
    </w:p>
    <w:p w14:paraId="403521CB" w14:textId="1A1BE489" w:rsidR="00EA3D88" w:rsidRDefault="00EA3D88" w:rsidP="00A17B06">
      <w:pPr>
        <w:spacing w:line="360" w:lineRule="auto"/>
        <w:ind w:left="284" w:hanging="284"/>
        <w:rPr>
          <w:iCs/>
          <w:lang w:eastAsia="en-GB"/>
        </w:rPr>
      </w:pPr>
      <w:proofErr w:type="spellStart"/>
      <w:r w:rsidRPr="000F4ADC">
        <w:t>Zalasiewicz</w:t>
      </w:r>
      <w:proofErr w:type="spellEnd"/>
      <w:r w:rsidRPr="000F4ADC">
        <w:t xml:space="preserve">, J., </w:t>
      </w:r>
      <w:r w:rsidR="00DC4F19" w:rsidRPr="002278B2">
        <w:t xml:space="preserve">Williams, M., Waters, C.N., </w:t>
      </w:r>
      <w:proofErr w:type="spellStart"/>
      <w:r w:rsidR="00DC4F19" w:rsidRPr="002278B2">
        <w:t>Barnosky</w:t>
      </w:r>
      <w:proofErr w:type="spellEnd"/>
      <w:r w:rsidR="00DC4F19" w:rsidRPr="002278B2">
        <w:t xml:space="preserve">, A.D., </w:t>
      </w:r>
      <w:proofErr w:type="spellStart"/>
      <w:r w:rsidR="00DC4F19" w:rsidRPr="002278B2">
        <w:t>Palmesino</w:t>
      </w:r>
      <w:proofErr w:type="spellEnd"/>
      <w:r w:rsidR="00DC4F19" w:rsidRPr="002278B2">
        <w:t xml:space="preserve">, J., </w:t>
      </w:r>
      <w:proofErr w:type="spellStart"/>
      <w:r w:rsidR="00DC4F19" w:rsidRPr="002278B2">
        <w:t>Rönnskog</w:t>
      </w:r>
      <w:proofErr w:type="spellEnd"/>
      <w:r w:rsidR="00DC4F19" w:rsidRPr="002278B2">
        <w:t>, A.S</w:t>
      </w:r>
      <w:r w:rsidR="00DC4F19" w:rsidRPr="000F4ADC">
        <w:t xml:space="preserve"> </w:t>
      </w:r>
      <w:r w:rsidRPr="000F4ADC">
        <w:t xml:space="preserve">et al. 2017. Scale and </w:t>
      </w:r>
      <w:r w:rsidR="00CE24C9" w:rsidRPr="000F4ADC">
        <w:t>Diversity of the Physical Technosphere: A Geological Perspective</w:t>
      </w:r>
      <w:r w:rsidRPr="000F4ADC">
        <w:rPr>
          <w:i/>
        </w:rPr>
        <w:t xml:space="preserve">. </w:t>
      </w:r>
      <w:r w:rsidRPr="000F4ADC">
        <w:rPr>
          <w:i/>
          <w:iCs/>
          <w:lang w:eastAsia="en-GB"/>
        </w:rPr>
        <w:t>Anthropocene Review</w:t>
      </w:r>
      <w:r w:rsidR="00CE24C9">
        <w:rPr>
          <w:iCs/>
          <w:lang w:eastAsia="en-GB"/>
        </w:rPr>
        <w:t>,</w:t>
      </w:r>
      <w:r w:rsidRPr="000F4ADC">
        <w:rPr>
          <w:i/>
        </w:rPr>
        <w:t xml:space="preserve"> </w:t>
      </w:r>
      <w:r w:rsidRPr="000F4ADC">
        <w:rPr>
          <w:iCs/>
          <w:lang w:eastAsia="en-GB"/>
        </w:rPr>
        <w:t>4</w:t>
      </w:r>
      <w:r w:rsidR="00CE24C9">
        <w:rPr>
          <w:iCs/>
          <w:lang w:eastAsia="en-GB"/>
        </w:rPr>
        <w:t>:</w:t>
      </w:r>
      <w:r w:rsidRPr="000F4ADC">
        <w:rPr>
          <w:iCs/>
          <w:lang w:eastAsia="en-GB"/>
        </w:rPr>
        <w:t xml:space="preserve"> 9–22.</w:t>
      </w:r>
      <w:r w:rsidR="00DC4F19">
        <w:rPr>
          <w:iCs/>
          <w:lang w:eastAsia="en-GB"/>
        </w:rPr>
        <w:t xml:space="preserve"> </w:t>
      </w:r>
      <w:hyperlink r:id="rId15" w:history="1">
        <w:r w:rsidR="00DC4F19" w:rsidRPr="009A6092">
          <w:rPr>
            <w:rStyle w:val="Hyperlink"/>
            <w:color w:val="006ACC"/>
            <w:shd w:val="clear" w:color="auto" w:fill="FFFFFF"/>
          </w:rPr>
          <w:t>https://doi.org/10.1177/2053019616677743</w:t>
        </w:r>
      </w:hyperlink>
      <w:bookmarkEnd w:id="11"/>
    </w:p>
    <w:p w14:paraId="3F2AD947" w14:textId="77777777" w:rsidR="00A17B06" w:rsidRPr="000F4ADC" w:rsidRDefault="00A17B06" w:rsidP="00A17B06">
      <w:pPr>
        <w:spacing w:line="360" w:lineRule="auto"/>
        <w:ind w:left="284" w:hanging="284"/>
        <w:rPr>
          <w:iCs/>
          <w:lang w:eastAsia="en-GB"/>
        </w:rPr>
      </w:pPr>
    </w:p>
    <w:p w14:paraId="3B039AC6" w14:textId="2F28437F" w:rsidR="000F4ADC" w:rsidRPr="009A6092" w:rsidRDefault="000F4ADC" w:rsidP="009A6092">
      <w:pPr>
        <w:pStyle w:val="Normal1"/>
        <w:spacing w:line="360" w:lineRule="auto"/>
        <w:jc w:val="center"/>
        <w:rPr>
          <w:smallCaps/>
        </w:rPr>
      </w:pPr>
      <w:r w:rsidRPr="009A6092">
        <w:rPr>
          <w:b/>
          <w:smallCaps/>
        </w:rPr>
        <w:t>Biographical note</w:t>
      </w:r>
    </w:p>
    <w:p w14:paraId="14558050" w14:textId="225D4492" w:rsidR="000F4ADC" w:rsidRPr="000F4ADC" w:rsidRDefault="000F4ADC" w:rsidP="000F4ADC">
      <w:pPr>
        <w:pStyle w:val="Normal1"/>
        <w:spacing w:line="360" w:lineRule="auto"/>
        <w:rPr>
          <w:lang w:val="en-US"/>
        </w:rPr>
      </w:pPr>
      <w:r w:rsidRPr="000F4ADC">
        <w:rPr>
          <w:lang w:val="en-US"/>
        </w:rPr>
        <w:t>Colleen Morgan</w:t>
      </w:r>
      <w:r w:rsidR="003A5EB1">
        <w:rPr>
          <w:lang w:val="en-US"/>
        </w:rPr>
        <w:t xml:space="preserve"> (</w:t>
      </w:r>
      <w:r w:rsidR="003A5EB1" w:rsidRPr="000F4ADC">
        <w:rPr>
          <w:lang w:val="en-US"/>
        </w:rPr>
        <w:t>PhD in Anthropology at the University of California, Berkeley</w:t>
      </w:r>
      <w:r w:rsidR="003A5EB1">
        <w:rPr>
          <w:lang w:val="en-US"/>
        </w:rPr>
        <w:t>)</w:t>
      </w:r>
      <w:r w:rsidRPr="000F4ADC">
        <w:rPr>
          <w:lang w:val="en-US"/>
        </w:rPr>
        <w:t xml:space="preserve"> is Lecturer in Digital Archaeology and Heritage in the Department of Archaeology at the</w:t>
      </w:r>
      <w:r w:rsidR="00864E1B">
        <w:rPr>
          <w:lang w:val="en-US"/>
        </w:rPr>
        <w:t xml:space="preserve"> </w:t>
      </w:r>
      <w:hyperlink r:id="rId16" w:history="1">
        <w:r w:rsidRPr="000F4ADC">
          <w:t>University of York</w:t>
        </w:r>
      </w:hyperlink>
      <w:r w:rsidRPr="000F4ADC">
        <w:t>, where she directs the Digital Archaeology and the Digital Heritage MSc programmes</w:t>
      </w:r>
      <w:r w:rsidRPr="000F4ADC">
        <w:rPr>
          <w:lang w:val="en-US"/>
        </w:rPr>
        <w:t>.</w:t>
      </w:r>
      <w:r w:rsidR="00864E1B">
        <w:rPr>
          <w:lang w:val="en-US"/>
        </w:rPr>
        <w:t xml:space="preserve"> </w:t>
      </w:r>
      <w:r w:rsidRPr="000F4ADC">
        <w:rPr>
          <w:lang w:val="en-US"/>
        </w:rPr>
        <w:t>She conducts research on digital media and archaeology, with a special focus on embodiment, avatars, genetics</w:t>
      </w:r>
      <w:r w:rsidR="003A5EB1">
        <w:rPr>
          <w:lang w:val="en-US"/>
        </w:rPr>
        <w:t>,</w:t>
      </w:r>
      <w:r w:rsidRPr="000F4ADC">
        <w:rPr>
          <w:lang w:val="en-US"/>
        </w:rPr>
        <w:t xml:space="preserve"> and </w:t>
      </w:r>
      <w:proofErr w:type="spellStart"/>
      <w:r w:rsidRPr="000F4ADC">
        <w:rPr>
          <w:lang w:val="en-US"/>
        </w:rPr>
        <w:t>bioarchaeology</w:t>
      </w:r>
      <w:proofErr w:type="spellEnd"/>
      <w:r w:rsidRPr="000F4ADC">
        <w:rPr>
          <w:lang w:val="en-US"/>
        </w:rPr>
        <w:t>.</w:t>
      </w:r>
      <w:r w:rsidR="003A5EB1">
        <w:rPr>
          <w:lang w:val="en-US"/>
        </w:rPr>
        <w:t xml:space="preserve"> </w:t>
      </w:r>
      <w:r w:rsidRPr="000F4ADC">
        <w:rPr>
          <w:lang w:val="en-US"/>
        </w:rPr>
        <w:t>She is interested in building archaeological narratives with emerging technology, but also photography, video, mobile</w:t>
      </w:r>
      <w:r w:rsidR="00421C6E">
        <w:rPr>
          <w:lang w:val="en-US"/>
        </w:rPr>
        <w:t>,</w:t>
      </w:r>
      <w:r w:rsidRPr="000F4ADC">
        <w:rPr>
          <w:lang w:val="en-US"/>
        </w:rPr>
        <w:t xml:space="preserve"> and locative devices.</w:t>
      </w:r>
      <w:r w:rsidR="003A5EB1">
        <w:rPr>
          <w:lang w:val="en-US"/>
        </w:rPr>
        <w:t xml:space="preserve"> </w:t>
      </w:r>
      <w:r w:rsidRPr="000F4ADC">
        <w:rPr>
          <w:lang w:val="en-US"/>
        </w:rPr>
        <w:t>Through archaeological</w:t>
      </w:r>
      <w:r w:rsidR="003A5EB1">
        <w:rPr>
          <w:lang w:val="en-US"/>
        </w:rPr>
        <w:t xml:space="preserve"> ‘</w:t>
      </w:r>
      <w:r w:rsidRPr="009A6092">
        <w:rPr>
          <w:iCs/>
          <w:lang w:val="en-US"/>
        </w:rPr>
        <w:t>making</w:t>
      </w:r>
      <w:r w:rsidR="003A5EB1" w:rsidRPr="00AF3338">
        <w:rPr>
          <w:lang w:val="en-US"/>
        </w:rPr>
        <w:t>’</w:t>
      </w:r>
      <w:r w:rsidR="00421C6E">
        <w:rPr>
          <w:lang w:val="en-US"/>
        </w:rPr>
        <w:t>,</w:t>
      </w:r>
      <w:r w:rsidR="003A5EB1">
        <w:rPr>
          <w:lang w:val="en-US"/>
        </w:rPr>
        <w:t xml:space="preserve"> </w:t>
      </w:r>
      <w:r w:rsidRPr="000F4ADC">
        <w:rPr>
          <w:lang w:val="en-US"/>
        </w:rPr>
        <w:t xml:space="preserve">she explores past lifeways and our current understanding of heritage, especially regarding issues of authority, authenticity, and identity. </w:t>
      </w:r>
      <w:r w:rsidR="003A5EB1" w:rsidRPr="000F4ADC">
        <w:rPr>
          <w:lang w:val="en-US"/>
        </w:rPr>
        <w:t xml:space="preserve">She </w:t>
      </w:r>
      <w:r w:rsidRPr="000F4ADC">
        <w:rPr>
          <w:lang w:val="en-US"/>
        </w:rPr>
        <w:t>has worked in Turkey, Jordan, Qatar, Oman, England, Greece, Texas, Hawaii</w:t>
      </w:r>
      <w:r w:rsidR="00421C6E">
        <w:rPr>
          <w:lang w:val="en-US"/>
        </w:rPr>
        <w:t>,</w:t>
      </w:r>
      <w:r w:rsidRPr="000F4ADC">
        <w:rPr>
          <w:lang w:val="en-US"/>
        </w:rPr>
        <w:t xml:space="preserve"> and California, excavating sites </w:t>
      </w:r>
      <w:r w:rsidR="003A5EB1">
        <w:rPr>
          <w:lang w:val="en-US"/>
        </w:rPr>
        <w:t>from</w:t>
      </w:r>
      <w:r w:rsidRPr="000F4ADC">
        <w:rPr>
          <w:lang w:val="en-US"/>
        </w:rPr>
        <w:t xml:space="preserve"> 10,000 </w:t>
      </w:r>
      <w:r w:rsidR="003A5EB1">
        <w:rPr>
          <w:lang w:val="en-US"/>
        </w:rPr>
        <w:t xml:space="preserve">to 100 </w:t>
      </w:r>
      <w:r w:rsidRPr="000F4ADC">
        <w:rPr>
          <w:lang w:val="en-US"/>
        </w:rPr>
        <w:t>years old.</w:t>
      </w:r>
    </w:p>
    <w:p w14:paraId="053A179F" w14:textId="759A8905" w:rsidR="00E71463" w:rsidRPr="000F4ADC" w:rsidRDefault="003A5EB1" w:rsidP="000F4ADC">
      <w:pPr>
        <w:pStyle w:val="Normal1"/>
        <w:spacing w:line="360" w:lineRule="auto"/>
      </w:pPr>
      <w:r>
        <w:rPr>
          <w:i/>
        </w:rPr>
        <w:t xml:space="preserve">Address: </w:t>
      </w:r>
      <w:r w:rsidR="00E71463" w:rsidRPr="000F4ADC">
        <w:t xml:space="preserve">Colleen Morgan, </w:t>
      </w:r>
      <w:r w:rsidRPr="000F4ADC">
        <w:t>Department of Archaeology</w:t>
      </w:r>
      <w:r>
        <w:t xml:space="preserve">, </w:t>
      </w:r>
      <w:r w:rsidRPr="000F4ADC">
        <w:t>The University of York</w:t>
      </w:r>
      <w:r>
        <w:t xml:space="preserve">, </w:t>
      </w:r>
      <w:r w:rsidRPr="000F4ADC">
        <w:t>King’s Manor</w:t>
      </w:r>
      <w:r>
        <w:t xml:space="preserve">, </w:t>
      </w:r>
      <w:r w:rsidRPr="000F4ADC">
        <w:t>York</w:t>
      </w:r>
      <w:r>
        <w:t xml:space="preserve">, </w:t>
      </w:r>
      <w:r w:rsidRPr="000F4ADC">
        <w:t>YO1 7EP</w:t>
      </w:r>
      <w:r>
        <w:t xml:space="preserve">, UK. [email: </w:t>
      </w:r>
      <w:r w:rsidR="00E71463" w:rsidRPr="000F4ADC">
        <w:t>colleen.morgan@york.ac.uk</w:t>
      </w:r>
      <w:r>
        <w:t>]</w:t>
      </w:r>
    </w:p>
    <w:p w14:paraId="20A8DB0C" w14:textId="32F26B6E" w:rsidR="00E71463" w:rsidRDefault="00E71463" w:rsidP="000F4ADC">
      <w:pPr>
        <w:pStyle w:val="Normal1"/>
        <w:spacing w:line="360" w:lineRule="auto"/>
        <w:rPr>
          <w:lang w:val="es-ES"/>
        </w:rPr>
      </w:pPr>
      <w:r w:rsidRPr="002A76C6">
        <w:rPr>
          <w:lang w:val="es-ES"/>
        </w:rPr>
        <w:t>ORCID: 0000-0001-6907-5535</w:t>
      </w:r>
    </w:p>
    <w:p w14:paraId="19103B65" w14:textId="1EC362C4" w:rsidR="00CC3FCA" w:rsidRDefault="00CC3FCA" w:rsidP="000F4ADC">
      <w:pPr>
        <w:pStyle w:val="Normal1"/>
        <w:spacing w:line="360" w:lineRule="auto"/>
        <w:rPr>
          <w:lang w:val="es-ES"/>
        </w:rPr>
      </w:pPr>
    </w:p>
    <w:p w14:paraId="3FF0FD73" w14:textId="77777777" w:rsidR="00CC3FCA" w:rsidRPr="00B93221" w:rsidRDefault="00CC3FCA" w:rsidP="00CC3FCA">
      <w:pPr>
        <w:pStyle w:val="Normal1"/>
        <w:spacing w:line="360" w:lineRule="auto"/>
        <w:jc w:val="both"/>
        <w:rPr>
          <w:b/>
          <w:lang w:val="fr-FR"/>
        </w:rPr>
      </w:pPr>
      <w:r w:rsidRPr="00B93221">
        <w:rPr>
          <w:b/>
          <w:lang w:val="fr-FR"/>
        </w:rPr>
        <w:t>Avatars, monstres et machines : une archéologie cybernétique</w:t>
      </w:r>
    </w:p>
    <w:p w14:paraId="1B37ED89" w14:textId="77777777" w:rsidR="00CC3FCA" w:rsidRPr="00B93221" w:rsidRDefault="00CC3FCA" w:rsidP="00CC3FCA">
      <w:pPr>
        <w:pStyle w:val="Normal1"/>
        <w:spacing w:line="360" w:lineRule="auto"/>
        <w:jc w:val="both"/>
        <w:rPr>
          <w:b/>
          <w:lang w:val="fr-FR"/>
        </w:rPr>
      </w:pPr>
    </w:p>
    <w:p w14:paraId="4BA0628E" w14:textId="77777777" w:rsidR="00CC3FCA" w:rsidRPr="00B93221" w:rsidRDefault="00CC3FCA" w:rsidP="00CC3FCA">
      <w:pPr>
        <w:pStyle w:val="Normal1"/>
        <w:spacing w:line="360" w:lineRule="auto"/>
        <w:jc w:val="both"/>
        <w:rPr>
          <w:lang w:val="fr-FR"/>
        </w:rPr>
      </w:pPr>
      <w:r w:rsidRPr="00B93221">
        <w:rPr>
          <w:i/>
          <w:lang w:val="fr-FR"/>
        </w:rPr>
        <w:lastRenderedPageBreak/>
        <w:t xml:space="preserve">Avec la généralisation des pratiques numériques en archéologie, qui deviennent cependant de plus en plus imperceptibles, l’auteur soutient qu’il existe un vaste potentiel de créativité dans la pratique de l’archéologie cybernétique. Cette discipline s’inspire du </w:t>
      </w:r>
      <w:proofErr w:type="spellStart"/>
      <w:r w:rsidRPr="00B93221">
        <w:rPr>
          <w:i/>
          <w:lang w:val="fr-FR"/>
        </w:rPr>
        <w:t>posthumanisme</w:t>
      </w:r>
      <w:proofErr w:type="spellEnd"/>
      <w:r w:rsidRPr="00B93221">
        <w:rPr>
          <w:i/>
          <w:lang w:val="fr-FR"/>
        </w:rPr>
        <w:t xml:space="preserve"> féministe pour briser les limitations de nos préconceptions sur les gens du passé mais aussi sur nous-mêmes. L’emploi de technologies incorporées et de médias numériques en archéologie nous permet de dépasser les limites des reconstitutions traditionnelles et </w:t>
      </w:r>
      <w:proofErr w:type="spellStart"/>
      <w:r w:rsidRPr="00B93221">
        <w:rPr>
          <w:i/>
          <w:lang w:val="fr-FR"/>
        </w:rPr>
        <w:t>skeuomorphiques</w:t>
      </w:r>
      <w:proofErr w:type="spellEnd"/>
      <w:r w:rsidRPr="00B93221">
        <w:rPr>
          <w:i/>
          <w:lang w:val="fr-FR"/>
        </w:rPr>
        <w:t xml:space="preserve"> produites par des méthodes plus anciennes, de bouleverser nos interprétations et de mettre l’accent sur certains points de rupture dans la pensée et en pratique. L’auteur traite ce sujet à travers l’examen d’avatars, de machines et de monstres tels qu’on les représente de nos jours en archéologie numérique. Ces concepts, liminaires mais productifs car les avatars, les montres et les machines brouillent les frontières entre ce qui est humain et non-humain et entre le passé et le présent, nous permettent d’entrevoir des approches fructueuses en recherche. </w:t>
      </w:r>
      <w:r w:rsidRPr="00B93221">
        <w:rPr>
          <w:lang w:val="fr-FR"/>
        </w:rPr>
        <w:t>Translation by Madeleine Hummler</w:t>
      </w:r>
    </w:p>
    <w:p w14:paraId="62F1CDDB" w14:textId="77777777" w:rsidR="00CC3FCA" w:rsidRPr="00B93221" w:rsidRDefault="00CC3FCA" w:rsidP="00CC3FCA">
      <w:pPr>
        <w:pStyle w:val="Normal1"/>
        <w:spacing w:line="360" w:lineRule="auto"/>
        <w:jc w:val="both"/>
        <w:rPr>
          <w:lang w:val="fr-FR"/>
        </w:rPr>
      </w:pPr>
      <w:r w:rsidRPr="00B93221">
        <w:rPr>
          <w:i/>
          <w:lang w:val="fr-FR"/>
        </w:rPr>
        <w:t>Mots-clés :</w:t>
      </w:r>
      <w:r w:rsidRPr="00B93221">
        <w:rPr>
          <w:lang w:val="fr-FR"/>
        </w:rPr>
        <w:t xml:space="preserve"> archéologie numérique, </w:t>
      </w:r>
      <w:proofErr w:type="spellStart"/>
      <w:r w:rsidRPr="00B93221">
        <w:rPr>
          <w:lang w:val="fr-FR"/>
        </w:rPr>
        <w:t>posthumanisme</w:t>
      </w:r>
      <w:proofErr w:type="spellEnd"/>
      <w:r w:rsidRPr="00B93221">
        <w:rPr>
          <w:lang w:val="fr-FR"/>
        </w:rPr>
        <w:t>, médias numériques, pratique, archéologie cybernétique</w:t>
      </w:r>
    </w:p>
    <w:p w14:paraId="71733674" w14:textId="77777777" w:rsidR="00CC3FCA" w:rsidRPr="00B93221" w:rsidRDefault="00CC3FCA" w:rsidP="00CC3FCA">
      <w:pPr>
        <w:jc w:val="both"/>
      </w:pPr>
    </w:p>
    <w:p w14:paraId="6BFCEF8F" w14:textId="77777777" w:rsidR="00CC3FCA" w:rsidRPr="00B93221" w:rsidRDefault="00CC3FCA" w:rsidP="00CC3FCA">
      <w:pPr>
        <w:pStyle w:val="Normal1"/>
        <w:spacing w:line="360" w:lineRule="auto"/>
        <w:jc w:val="both"/>
        <w:rPr>
          <w:b/>
          <w:lang w:val="de-DE"/>
        </w:rPr>
      </w:pPr>
      <w:r w:rsidRPr="00B93221">
        <w:rPr>
          <w:b/>
          <w:lang w:val="de-DE"/>
        </w:rPr>
        <w:t>Avatare, Monster und Maschinen: eine Cyborg-Archäologie</w:t>
      </w:r>
    </w:p>
    <w:p w14:paraId="617F1EAF" w14:textId="77777777" w:rsidR="00CC3FCA" w:rsidRPr="00B93221" w:rsidRDefault="00CC3FCA" w:rsidP="00CC3FCA">
      <w:pPr>
        <w:pStyle w:val="Normal1"/>
        <w:spacing w:line="360" w:lineRule="auto"/>
        <w:jc w:val="both"/>
        <w:rPr>
          <w:lang w:val="de-DE"/>
        </w:rPr>
      </w:pPr>
    </w:p>
    <w:p w14:paraId="64C90267" w14:textId="77777777" w:rsidR="00CC3FCA" w:rsidRPr="00B93221" w:rsidRDefault="00CC3FCA" w:rsidP="00CC3FCA">
      <w:pPr>
        <w:pStyle w:val="Normal1"/>
        <w:spacing w:line="360" w:lineRule="auto"/>
        <w:jc w:val="both"/>
        <w:rPr>
          <w:i/>
          <w:lang w:val="de-DE"/>
        </w:rPr>
      </w:pPr>
      <w:r w:rsidRPr="00B93221">
        <w:rPr>
          <w:i/>
          <w:lang w:val="de-DE"/>
        </w:rPr>
        <w:t xml:space="preserve">Als sich die Digitalisierung in der archäologischen Praxis durchsetzt und zunehmend unsichtbar wird, wird hier der Standpunkt vertreten, dass die Ausübung der Cyborg-Archäologie potenziell sehr kreativ sein könnte. Die Cyborg-Archäologie ist vom feministischen Posthumanismus beeinflusst und bietet die Möglichkeit, unsere beschränkten Vorstellungen der Menschen in der Vergangenheit aber auch von uns selbst zu überwinden. Mithilfe der verkörperten Technologien und Digitalmedien in der Archäologie können wir die Grenzen der traditionellen, skeuomorphischen Rekonstruktionen der älteren Methoden überschreiten, archäologische Deutungen stören und gewisse intellektuelle und praktische Bruchstellen aufzeigen. Dies wird hier anhand von Untersuchungen von Avataren, Maschinen und Monstern in der gegenwärtigen digital-archäologischen Forschung herausgearbeitet. Solche liminale aber produktive Auffassungen, weil die Avatare, Maschinen und Monster die Grenzen zwischen dem Menschlichen und Nicht-Menschlichen und zwischen der Gegenwart und der Vergangenheit </w:t>
      </w:r>
      <w:r w:rsidRPr="00B93221">
        <w:rPr>
          <w:i/>
          <w:lang w:val="de-DE"/>
        </w:rPr>
        <w:lastRenderedPageBreak/>
        <w:t xml:space="preserve">verwischen, stellen vielversprechende Ansätze für weitere Forschungen dar. </w:t>
      </w:r>
      <w:r w:rsidRPr="00B93221">
        <w:rPr>
          <w:lang w:val="fr-FR"/>
        </w:rPr>
        <w:t>Translation by Madeleine Hummler</w:t>
      </w:r>
    </w:p>
    <w:p w14:paraId="0E6E19AA" w14:textId="77777777" w:rsidR="00CC3FCA" w:rsidRPr="00B93221" w:rsidRDefault="00CC3FCA" w:rsidP="00CC3FCA">
      <w:pPr>
        <w:pStyle w:val="Normal1"/>
        <w:spacing w:line="360" w:lineRule="auto"/>
        <w:jc w:val="both"/>
        <w:rPr>
          <w:lang w:val="de-DE"/>
        </w:rPr>
      </w:pPr>
      <w:r w:rsidRPr="00B93221">
        <w:rPr>
          <w:i/>
          <w:lang w:val="de-DE"/>
        </w:rPr>
        <w:t xml:space="preserve">Stichworte: </w:t>
      </w:r>
      <w:r w:rsidRPr="00B93221">
        <w:rPr>
          <w:lang w:val="de-DE"/>
        </w:rPr>
        <w:t>digitale Archäologie, Posthumanismus, Digitalmedien, Praxis, Cyborg-Archäolog</w:t>
      </w:r>
      <w:r w:rsidRPr="00CC3FCA">
        <w:rPr>
          <w:lang w:val="de-DE"/>
        </w:rPr>
        <w:t>ie</w:t>
      </w:r>
    </w:p>
    <w:p w14:paraId="48B0C136" w14:textId="77777777" w:rsidR="00CC3FCA" w:rsidRPr="002A76C6" w:rsidRDefault="00CC3FCA" w:rsidP="000F4ADC">
      <w:pPr>
        <w:pStyle w:val="Normal1"/>
        <w:spacing w:line="360" w:lineRule="auto"/>
        <w:rPr>
          <w:lang w:val="es-ES"/>
        </w:rPr>
      </w:pPr>
    </w:p>
    <w:p w14:paraId="7F3FA1CF" w14:textId="77777777" w:rsidR="00411D5A" w:rsidRDefault="00411D5A" w:rsidP="00411D5A">
      <w:pPr>
        <w:pStyle w:val="Normal1"/>
        <w:spacing w:line="360" w:lineRule="auto"/>
        <w:rPr>
          <w:b/>
        </w:rPr>
      </w:pPr>
      <w:r>
        <w:rPr>
          <w:b/>
        </w:rPr>
        <w:t>Figure Captions</w:t>
      </w:r>
    </w:p>
    <w:p w14:paraId="472F8DA4" w14:textId="77777777" w:rsidR="00411D5A" w:rsidRDefault="00411D5A" w:rsidP="00411D5A">
      <w:pPr>
        <w:pStyle w:val="Normal1"/>
        <w:spacing w:line="360" w:lineRule="auto"/>
        <w:rPr>
          <w:i/>
        </w:rPr>
      </w:pPr>
      <w:r w:rsidRPr="00F0157F">
        <w:rPr>
          <w:b/>
          <w:i/>
        </w:rPr>
        <w:t>Figure 1.</w:t>
      </w:r>
      <w:r>
        <w:rPr>
          <w:i/>
        </w:rPr>
        <w:t xml:space="preserve"> Cyborg archaeology.</w:t>
      </w:r>
    </w:p>
    <w:p w14:paraId="5D84750C" w14:textId="0659A7C5" w:rsidR="00EA3D88" w:rsidRPr="000F4ADC" w:rsidRDefault="00411D5A" w:rsidP="00411D5A">
      <w:pPr>
        <w:pStyle w:val="Normal1"/>
        <w:spacing w:line="360" w:lineRule="auto"/>
      </w:pPr>
      <w:r w:rsidRPr="00F0157F">
        <w:rPr>
          <w:b/>
          <w:i/>
        </w:rPr>
        <w:t>Figure 2.</w:t>
      </w:r>
      <w:r>
        <w:rPr>
          <w:i/>
        </w:rPr>
        <w:t xml:space="preserve"> Ruth </w:t>
      </w:r>
      <w:proofErr w:type="spellStart"/>
      <w:r>
        <w:rPr>
          <w:i/>
        </w:rPr>
        <w:t>Tringham’s</w:t>
      </w:r>
      <w:proofErr w:type="spellEnd"/>
      <w:r>
        <w:rPr>
          <w:i/>
        </w:rPr>
        <w:t xml:space="preserve"> avatar</w:t>
      </w:r>
    </w:p>
    <w:sectPr w:rsidR="00EA3D88" w:rsidRPr="000F4ADC">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45D4F0" w15:done="0"/>
  <w15:commentEx w15:paraId="449BF6FF" w15:paraIdParent="2145D4F0" w15:done="0"/>
  <w15:commentEx w15:paraId="0FA69542" w15:done="0"/>
  <w15:commentEx w15:paraId="5E726A22" w15:paraIdParent="0FA69542" w15:done="0"/>
  <w15:commentEx w15:paraId="7D5C8F32" w15:done="0"/>
  <w15:commentEx w15:paraId="25DE2F79" w15:paraIdParent="7D5C8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45D4F0" w16cid:durableId="204EFC44"/>
  <w16cid:commentId w16cid:paraId="449BF6FF" w16cid:durableId="20507EB4"/>
  <w16cid:commentId w16cid:paraId="0FA69542" w16cid:durableId="204EFC4F"/>
  <w16cid:commentId w16cid:paraId="5E726A22" w16cid:durableId="20507F4E"/>
  <w16cid:commentId w16cid:paraId="7D5C8F32" w16cid:durableId="204EFC58"/>
  <w16cid:commentId w16cid:paraId="25DE2F79" w16cid:durableId="20507F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FCE"/>
    <w:multiLevelType w:val="multilevel"/>
    <w:tmpl w:val="F88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42686"/>
    <w:multiLevelType w:val="multilevel"/>
    <w:tmpl w:val="165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Frieman">
    <w15:presenceInfo w15:providerId="AD" w15:userId="S-1-5-21-2429652633-4092109650-29723000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8F"/>
    <w:rsid w:val="000018DB"/>
    <w:rsid w:val="00003DF8"/>
    <w:rsid w:val="0000403B"/>
    <w:rsid w:val="00007309"/>
    <w:rsid w:val="00011746"/>
    <w:rsid w:val="000121EC"/>
    <w:rsid w:val="000122D6"/>
    <w:rsid w:val="00012E99"/>
    <w:rsid w:val="000131B6"/>
    <w:rsid w:val="000139C7"/>
    <w:rsid w:val="00016144"/>
    <w:rsid w:val="0001700A"/>
    <w:rsid w:val="00017E78"/>
    <w:rsid w:val="00024716"/>
    <w:rsid w:val="000255F3"/>
    <w:rsid w:val="00031E72"/>
    <w:rsid w:val="0003544A"/>
    <w:rsid w:val="00035EA6"/>
    <w:rsid w:val="00041577"/>
    <w:rsid w:val="00043468"/>
    <w:rsid w:val="00052433"/>
    <w:rsid w:val="0005525F"/>
    <w:rsid w:val="00062204"/>
    <w:rsid w:val="0006242D"/>
    <w:rsid w:val="0007194E"/>
    <w:rsid w:val="00073FBB"/>
    <w:rsid w:val="00075BE2"/>
    <w:rsid w:val="00075C74"/>
    <w:rsid w:val="000767B5"/>
    <w:rsid w:val="00082B8A"/>
    <w:rsid w:val="00082C92"/>
    <w:rsid w:val="00085D47"/>
    <w:rsid w:val="00091F68"/>
    <w:rsid w:val="00097BD7"/>
    <w:rsid w:val="000A3808"/>
    <w:rsid w:val="000A4420"/>
    <w:rsid w:val="000A5C8D"/>
    <w:rsid w:val="000A5E67"/>
    <w:rsid w:val="000A794D"/>
    <w:rsid w:val="000B121A"/>
    <w:rsid w:val="000B2910"/>
    <w:rsid w:val="000B3EB6"/>
    <w:rsid w:val="000C0755"/>
    <w:rsid w:val="000C085E"/>
    <w:rsid w:val="000C46B8"/>
    <w:rsid w:val="000C6666"/>
    <w:rsid w:val="000C6915"/>
    <w:rsid w:val="000C6E3F"/>
    <w:rsid w:val="000D26A0"/>
    <w:rsid w:val="000D2DF1"/>
    <w:rsid w:val="000D6886"/>
    <w:rsid w:val="000E0896"/>
    <w:rsid w:val="000E0C15"/>
    <w:rsid w:val="000E0E30"/>
    <w:rsid w:val="000E1B57"/>
    <w:rsid w:val="000E49B0"/>
    <w:rsid w:val="000E4F57"/>
    <w:rsid w:val="000E73CB"/>
    <w:rsid w:val="000F2473"/>
    <w:rsid w:val="000F4ADC"/>
    <w:rsid w:val="00105458"/>
    <w:rsid w:val="00105E94"/>
    <w:rsid w:val="001067AA"/>
    <w:rsid w:val="00113C4A"/>
    <w:rsid w:val="001143B8"/>
    <w:rsid w:val="001149C5"/>
    <w:rsid w:val="0011599D"/>
    <w:rsid w:val="00121394"/>
    <w:rsid w:val="00121502"/>
    <w:rsid w:val="00122A16"/>
    <w:rsid w:val="00125EEC"/>
    <w:rsid w:val="001265E7"/>
    <w:rsid w:val="00136B64"/>
    <w:rsid w:val="001372D4"/>
    <w:rsid w:val="0014267E"/>
    <w:rsid w:val="0014676D"/>
    <w:rsid w:val="00147467"/>
    <w:rsid w:val="00150223"/>
    <w:rsid w:val="00152155"/>
    <w:rsid w:val="0015675A"/>
    <w:rsid w:val="00161DA2"/>
    <w:rsid w:val="001649E2"/>
    <w:rsid w:val="00164BB7"/>
    <w:rsid w:val="00166A15"/>
    <w:rsid w:val="00171C9E"/>
    <w:rsid w:val="001804BA"/>
    <w:rsid w:val="00181851"/>
    <w:rsid w:val="00181BB6"/>
    <w:rsid w:val="001827B3"/>
    <w:rsid w:val="00182DCD"/>
    <w:rsid w:val="00186B0E"/>
    <w:rsid w:val="00196FE7"/>
    <w:rsid w:val="001A0DEE"/>
    <w:rsid w:val="001A4967"/>
    <w:rsid w:val="001A5473"/>
    <w:rsid w:val="001A6E17"/>
    <w:rsid w:val="001B3FFF"/>
    <w:rsid w:val="001B7EA5"/>
    <w:rsid w:val="001C2238"/>
    <w:rsid w:val="001C769C"/>
    <w:rsid w:val="001D1100"/>
    <w:rsid w:val="001D1AD4"/>
    <w:rsid w:val="001D24ED"/>
    <w:rsid w:val="001D29FE"/>
    <w:rsid w:val="001D6AE0"/>
    <w:rsid w:val="001E4F0B"/>
    <w:rsid w:val="001F039F"/>
    <w:rsid w:val="001F04D8"/>
    <w:rsid w:val="001F1B95"/>
    <w:rsid w:val="001F6A91"/>
    <w:rsid w:val="00201323"/>
    <w:rsid w:val="00203778"/>
    <w:rsid w:val="00203A61"/>
    <w:rsid w:val="0020456E"/>
    <w:rsid w:val="00205A7C"/>
    <w:rsid w:val="00211387"/>
    <w:rsid w:val="00211B16"/>
    <w:rsid w:val="002146CC"/>
    <w:rsid w:val="00216055"/>
    <w:rsid w:val="00220025"/>
    <w:rsid w:val="00224459"/>
    <w:rsid w:val="0022756D"/>
    <w:rsid w:val="00233124"/>
    <w:rsid w:val="002402F3"/>
    <w:rsid w:val="00241034"/>
    <w:rsid w:val="00242D36"/>
    <w:rsid w:val="002441E3"/>
    <w:rsid w:val="002472B6"/>
    <w:rsid w:val="00254AEA"/>
    <w:rsid w:val="00260F58"/>
    <w:rsid w:val="00264D7B"/>
    <w:rsid w:val="002660B0"/>
    <w:rsid w:val="00266FC1"/>
    <w:rsid w:val="002707C1"/>
    <w:rsid w:val="00270E62"/>
    <w:rsid w:val="00280910"/>
    <w:rsid w:val="00286DA1"/>
    <w:rsid w:val="002915AB"/>
    <w:rsid w:val="00291755"/>
    <w:rsid w:val="00295D2F"/>
    <w:rsid w:val="0029741F"/>
    <w:rsid w:val="002A13DE"/>
    <w:rsid w:val="002A431B"/>
    <w:rsid w:val="002A51F4"/>
    <w:rsid w:val="002A708B"/>
    <w:rsid w:val="002A76C6"/>
    <w:rsid w:val="002C2F7A"/>
    <w:rsid w:val="002C79A7"/>
    <w:rsid w:val="002D3C7E"/>
    <w:rsid w:val="002F227E"/>
    <w:rsid w:val="002F5783"/>
    <w:rsid w:val="00301FA8"/>
    <w:rsid w:val="00304493"/>
    <w:rsid w:val="00304F79"/>
    <w:rsid w:val="00306388"/>
    <w:rsid w:val="00307E72"/>
    <w:rsid w:val="00310B1E"/>
    <w:rsid w:val="00312A8E"/>
    <w:rsid w:val="00316486"/>
    <w:rsid w:val="003234B6"/>
    <w:rsid w:val="00325106"/>
    <w:rsid w:val="00326C87"/>
    <w:rsid w:val="00327FFD"/>
    <w:rsid w:val="00331380"/>
    <w:rsid w:val="00331D43"/>
    <w:rsid w:val="00334310"/>
    <w:rsid w:val="00334528"/>
    <w:rsid w:val="0033556D"/>
    <w:rsid w:val="0034195C"/>
    <w:rsid w:val="0035047D"/>
    <w:rsid w:val="00350D63"/>
    <w:rsid w:val="00351766"/>
    <w:rsid w:val="00352A3E"/>
    <w:rsid w:val="0035387E"/>
    <w:rsid w:val="0035405E"/>
    <w:rsid w:val="003559B0"/>
    <w:rsid w:val="00355A86"/>
    <w:rsid w:val="00357BDC"/>
    <w:rsid w:val="003601DE"/>
    <w:rsid w:val="00370D4C"/>
    <w:rsid w:val="003721A5"/>
    <w:rsid w:val="003728B6"/>
    <w:rsid w:val="00374308"/>
    <w:rsid w:val="00375FB1"/>
    <w:rsid w:val="0037734C"/>
    <w:rsid w:val="0037766A"/>
    <w:rsid w:val="00380045"/>
    <w:rsid w:val="003839A8"/>
    <w:rsid w:val="00384AFE"/>
    <w:rsid w:val="00387A48"/>
    <w:rsid w:val="00391601"/>
    <w:rsid w:val="003976AB"/>
    <w:rsid w:val="003A1A54"/>
    <w:rsid w:val="003A2AF7"/>
    <w:rsid w:val="003A4534"/>
    <w:rsid w:val="003A57F1"/>
    <w:rsid w:val="003A5EB1"/>
    <w:rsid w:val="003B53F3"/>
    <w:rsid w:val="003C21F7"/>
    <w:rsid w:val="003C2C5D"/>
    <w:rsid w:val="003C504C"/>
    <w:rsid w:val="003C7FC7"/>
    <w:rsid w:val="003D0EDE"/>
    <w:rsid w:val="003D1BA5"/>
    <w:rsid w:val="003D505B"/>
    <w:rsid w:val="003D5652"/>
    <w:rsid w:val="003D6728"/>
    <w:rsid w:val="003D7A09"/>
    <w:rsid w:val="003E05FC"/>
    <w:rsid w:val="003E185C"/>
    <w:rsid w:val="003E1D45"/>
    <w:rsid w:val="003E471B"/>
    <w:rsid w:val="003E60E7"/>
    <w:rsid w:val="003E6101"/>
    <w:rsid w:val="003E649C"/>
    <w:rsid w:val="003F4716"/>
    <w:rsid w:val="003F7CCC"/>
    <w:rsid w:val="004021B7"/>
    <w:rsid w:val="00405110"/>
    <w:rsid w:val="004057F9"/>
    <w:rsid w:val="00411D5A"/>
    <w:rsid w:val="00414F7D"/>
    <w:rsid w:val="0041580F"/>
    <w:rsid w:val="00421C6E"/>
    <w:rsid w:val="0042725F"/>
    <w:rsid w:val="004274E4"/>
    <w:rsid w:val="004278B0"/>
    <w:rsid w:val="00433EE3"/>
    <w:rsid w:val="00435E8B"/>
    <w:rsid w:val="0043644E"/>
    <w:rsid w:val="004414AA"/>
    <w:rsid w:val="00443B8C"/>
    <w:rsid w:val="00443E1D"/>
    <w:rsid w:val="00455C6D"/>
    <w:rsid w:val="004636B2"/>
    <w:rsid w:val="0046391A"/>
    <w:rsid w:val="00466599"/>
    <w:rsid w:val="004671BC"/>
    <w:rsid w:val="00471361"/>
    <w:rsid w:val="00471D7D"/>
    <w:rsid w:val="00474B03"/>
    <w:rsid w:val="004810A4"/>
    <w:rsid w:val="00482EFD"/>
    <w:rsid w:val="00485409"/>
    <w:rsid w:val="00487CA5"/>
    <w:rsid w:val="00495CCC"/>
    <w:rsid w:val="00497C0C"/>
    <w:rsid w:val="004A25DE"/>
    <w:rsid w:val="004A419E"/>
    <w:rsid w:val="004B27EB"/>
    <w:rsid w:val="004B35B1"/>
    <w:rsid w:val="004C0B2E"/>
    <w:rsid w:val="004E204D"/>
    <w:rsid w:val="004E61E3"/>
    <w:rsid w:val="004F1381"/>
    <w:rsid w:val="00501550"/>
    <w:rsid w:val="00510CF8"/>
    <w:rsid w:val="00511E59"/>
    <w:rsid w:val="005127FC"/>
    <w:rsid w:val="00515ED0"/>
    <w:rsid w:val="00516420"/>
    <w:rsid w:val="0052257F"/>
    <w:rsid w:val="00523FC0"/>
    <w:rsid w:val="0052430C"/>
    <w:rsid w:val="00525E80"/>
    <w:rsid w:val="00532BFE"/>
    <w:rsid w:val="00533B2C"/>
    <w:rsid w:val="005518BF"/>
    <w:rsid w:val="00554C1E"/>
    <w:rsid w:val="00557DF9"/>
    <w:rsid w:val="005619A5"/>
    <w:rsid w:val="0057200F"/>
    <w:rsid w:val="00572840"/>
    <w:rsid w:val="0057428F"/>
    <w:rsid w:val="0057498C"/>
    <w:rsid w:val="00574BAE"/>
    <w:rsid w:val="00577AE2"/>
    <w:rsid w:val="0058414B"/>
    <w:rsid w:val="005871C1"/>
    <w:rsid w:val="00592A60"/>
    <w:rsid w:val="005941B3"/>
    <w:rsid w:val="005955C2"/>
    <w:rsid w:val="00596ABB"/>
    <w:rsid w:val="00597F2A"/>
    <w:rsid w:val="005A1E02"/>
    <w:rsid w:val="005A2DE5"/>
    <w:rsid w:val="005B12FD"/>
    <w:rsid w:val="005B2974"/>
    <w:rsid w:val="005B6A5C"/>
    <w:rsid w:val="005B73C3"/>
    <w:rsid w:val="005B7442"/>
    <w:rsid w:val="005B7AA9"/>
    <w:rsid w:val="005C084A"/>
    <w:rsid w:val="005D6999"/>
    <w:rsid w:val="005E635D"/>
    <w:rsid w:val="005E64B9"/>
    <w:rsid w:val="005E67FA"/>
    <w:rsid w:val="005F0E76"/>
    <w:rsid w:val="005F275F"/>
    <w:rsid w:val="005F325D"/>
    <w:rsid w:val="005F38A1"/>
    <w:rsid w:val="005F4F34"/>
    <w:rsid w:val="005F6AC8"/>
    <w:rsid w:val="00605477"/>
    <w:rsid w:val="006062DC"/>
    <w:rsid w:val="00606451"/>
    <w:rsid w:val="006103A7"/>
    <w:rsid w:val="006109D3"/>
    <w:rsid w:val="006134B0"/>
    <w:rsid w:val="00613E02"/>
    <w:rsid w:val="00613FD3"/>
    <w:rsid w:val="00615686"/>
    <w:rsid w:val="00620DA0"/>
    <w:rsid w:val="00627B39"/>
    <w:rsid w:val="006302D7"/>
    <w:rsid w:val="006307B3"/>
    <w:rsid w:val="00631814"/>
    <w:rsid w:val="00634F5D"/>
    <w:rsid w:val="0063553F"/>
    <w:rsid w:val="006377A9"/>
    <w:rsid w:val="00640621"/>
    <w:rsid w:val="0064456D"/>
    <w:rsid w:val="00646A67"/>
    <w:rsid w:val="006504C5"/>
    <w:rsid w:val="00650A29"/>
    <w:rsid w:val="0065291B"/>
    <w:rsid w:val="00654ABB"/>
    <w:rsid w:val="00655918"/>
    <w:rsid w:val="00656D81"/>
    <w:rsid w:val="006577D6"/>
    <w:rsid w:val="006579BD"/>
    <w:rsid w:val="00662A85"/>
    <w:rsid w:val="00662C41"/>
    <w:rsid w:val="00663301"/>
    <w:rsid w:val="00663A28"/>
    <w:rsid w:val="00665D06"/>
    <w:rsid w:val="00673966"/>
    <w:rsid w:val="00674793"/>
    <w:rsid w:val="0067517F"/>
    <w:rsid w:val="00691898"/>
    <w:rsid w:val="006935FC"/>
    <w:rsid w:val="0069497E"/>
    <w:rsid w:val="00695CF5"/>
    <w:rsid w:val="006A1521"/>
    <w:rsid w:val="006A2D42"/>
    <w:rsid w:val="006A335A"/>
    <w:rsid w:val="006A369A"/>
    <w:rsid w:val="006A6159"/>
    <w:rsid w:val="006A76A9"/>
    <w:rsid w:val="006B532A"/>
    <w:rsid w:val="006B53E7"/>
    <w:rsid w:val="006C2344"/>
    <w:rsid w:val="006C383C"/>
    <w:rsid w:val="006D1B12"/>
    <w:rsid w:val="006D331E"/>
    <w:rsid w:val="006D7971"/>
    <w:rsid w:val="006E06CC"/>
    <w:rsid w:val="006E5CE9"/>
    <w:rsid w:val="006F06A6"/>
    <w:rsid w:val="006F165F"/>
    <w:rsid w:val="006F1D94"/>
    <w:rsid w:val="006F2C4C"/>
    <w:rsid w:val="006F6A55"/>
    <w:rsid w:val="006F7EDE"/>
    <w:rsid w:val="007003BD"/>
    <w:rsid w:val="007010CC"/>
    <w:rsid w:val="007036B6"/>
    <w:rsid w:val="00704FF0"/>
    <w:rsid w:val="007064BA"/>
    <w:rsid w:val="00715552"/>
    <w:rsid w:val="00716DC7"/>
    <w:rsid w:val="00721022"/>
    <w:rsid w:val="0072262F"/>
    <w:rsid w:val="00723607"/>
    <w:rsid w:val="00723BDE"/>
    <w:rsid w:val="00724789"/>
    <w:rsid w:val="007362A5"/>
    <w:rsid w:val="00736502"/>
    <w:rsid w:val="007370D0"/>
    <w:rsid w:val="00740BB9"/>
    <w:rsid w:val="007414B8"/>
    <w:rsid w:val="00745EC2"/>
    <w:rsid w:val="00751A13"/>
    <w:rsid w:val="00753E26"/>
    <w:rsid w:val="00754907"/>
    <w:rsid w:val="00754B5F"/>
    <w:rsid w:val="00763073"/>
    <w:rsid w:val="007672E8"/>
    <w:rsid w:val="007702D6"/>
    <w:rsid w:val="00771A93"/>
    <w:rsid w:val="007737E1"/>
    <w:rsid w:val="00774DB6"/>
    <w:rsid w:val="00780E21"/>
    <w:rsid w:val="00784DCF"/>
    <w:rsid w:val="00793552"/>
    <w:rsid w:val="007947AE"/>
    <w:rsid w:val="007A0743"/>
    <w:rsid w:val="007A0A68"/>
    <w:rsid w:val="007A13A7"/>
    <w:rsid w:val="007A633C"/>
    <w:rsid w:val="007B21CF"/>
    <w:rsid w:val="007B4A43"/>
    <w:rsid w:val="007B7EEE"/>
    <w:rsid w:val="007C11F9"/>
    <w:rsid w:val="007C225D"/>
    <w:rsid w:val="007C4196"/>
    <w:rsid w:val="007D3237"/>
    <w:rsid w:val="007D6195"/>
    <w:rsid w:val="007E211E"/>
    <w:rsid w:val="007E2C3B"/>
    <w:rsid w:val="007E34E6"/>
    <w:rsid w:val="007F0B46"/>
    <w:rsid w:val="007F2CF1"/>
    <w:rsid w:val="008002BC"/>
    <w:rsid w:val="00802CDD"/>
    <w:rsid w:val="0080462B"/>
    <w:rsid w:val="0080496C"/>
    <w:rsid w:val="00806CE0"/>
    <w:rsid w:val="00810B21"/>
    <w:rsid w:val="00811738"/>
    <w:rsid w:val="00812540"/>
    <w:rsid w:val="00813382"/>
    <w:rsid w:val="00813903"/>
    <w:rsid w:val="00813D99"/>
    <w:rsid w:val="00815016"/>
    <w:rsid w:val="00815F26"/>
    <w:rsid w:val="00816105"/>
    <w:rsid w:val="008164FB"/>
    <w:rsid w:val="008212B5"/>
    <w:rsid w:val="00824A7B"/>
    <w:rsid w:val="00833600"/>
    <w:rsid w:val="008348FC"/>
    <w:rsid w:val="008369FF"/>
    <w:rsid w:val="00837AE1"/>
    <w:rsid w:val="00841D8F"/>
    <w:rsid w:val="008439CF"/>
    <w:rsid w:val="00852CA1"/>
    <w:rsid w:val="008543A7"/>
    <w:rsid w:val="008562ED"/>
    <w:rsid w:val="00856DB6"/>
    <w:rsid w:val="008639E8"/>
    <w:rsid w:val="0086442A"/>
    <w:rsid w:val="00864458"/>
    <w:rsid w:val="00864DE6"/>
    <w:rsid w:val="00864E1B"/>
    <w:rsid w:val="0086583F"/>
    <w:rsid w:val="00867C2A"/>
    <w:rsid w:val="0087015B"/>
    <w:rsid w:val="00871437"/>
    <w:rsid w:val="00872BC9"/>
    <w:rsid w:val="00876AD8"/>
    <w:rsid w:val="00882352"/>
    <w:rsid w:val="00883068"/>
    <w:rsid w:val="00885849"/>
    <w:rsid w:val="00887969"/>
    <w:rsid w:val="0089778D"/>
    <w:rsid w:val="008A3548"/>
    <w:rsid w:val="008A4AF9"/>
    <w:rsid w:val="008A5071"/>
    <w:rsid w:val="008A5638"/>
    <w:rsid w:val="008B0334"/>
    <w:rsid w:val="008B11D2"/>
    <w:rsid w:val="008B3ADC"/>
    <w:rsid w:val="008B3E13"/>
    <w:rsid w:val="008B4981"/>
    <w:rsid w:val="008C0B41"/>
    <w:rsid w:val="008C2F04"/>
    <w:rsid w:val="008C71E9"/>
    <w:rsid w:val="008C7C35"/>
    <w:rsid w:val="008D2EF5"/>
    <w:rsid w:val="008D39B2"/>
    <w:rsid w:val="008D3A61"/>
    <w:rsid w:val="008E0D6E"/>
    <w:rsid w:val="008E467E"/>
    <w:rsid w:val="008E54F0"/>
    <w:rsid w:val="008F1BEE"/>
    <w:rsid w:val="008F325C"/>
    <w:rsid w:val="008F596E"/>
    <w:rsid w:val="008F7637"/>
    <w:rsid w:val="008F78EF"/>
    <w:rsid w:val="00905810"/>
    <w:rsid w:val="009073AB"/>
    <w:rsid w:val="00907A75"/>
    <w:rsid w:val="00915B15"/>
    <w:rsid w:val="00915DAD"/>
    <w:rsid w:val="00916736"/>
    <w:rsid w:val="00920547"/>
    <w:rsid w:val="00925A3E"/>
    <w:rsid w:val="00925BAA"/>
    <w:rsid w:val="00933061"/>
    <w:rsid w:val="00945680"/>
    <w:rsid w:val="00952E66"/>
    <w:rsid w:val="00956144"/>
    <w:rsid w:val="009606A8"/>
    <w:rsid w:val="00963312"/>
    <w:rsid w:val="0096540D"/>
    <w:rsid w:val="009709BB"/>
    <w:rsid w:val="00973749"/>
    <w:rsid w:val="0097413B"/>
    <w:rsid w:val="0098529B"/>
    <w:rsid w:val="00986153"/>
    <w:rsid w:val="00986E06"/>
    <w:rsid w:val="0099095E"/>
    <w:rsid w:val="00991AB6"/>
    <w:rsid w:val="00996F57"/>
    <w:rsid w:val="009A08CC"/>
    <w:rsid w:val="009A2D0E"/>
    <w:rsid w:val="009A3275"/>
    <w:rsid w:val="009A4DA5"/>
    <w:rsid w:val="009A580F"/>
    <w:rsid w:val="009A6092"/>
    <w:rsid w:val="009A6933"/>
    <w:rsid w:val="009A7F12"/>
    <w:rsid w:val="009B4854"/>
    <w:rsid w:val="009B5BD4"/>
    <w:rsid w:val="009B7CFF"/>
    <w:rsid w:val="009C332D"/>
    <w:rsid w:val="009C35C8"/>
    <w:rsid w:val="009C66F4"/>
    <w:rsid w:val="009D1268"/>
    <w:rsid w:val="009D3528"/>
    <w:rsid w:val="009D3F75"/>
    <w:rsid w:val="009D540B"/>
    <w:rsid w:val="009E485B"/>
    <w:rsid w:val="009E73F9"/>
    <w:rsid w:val="009F4646"/>
    <w:rsid w:val="009F613B"/>
    <w:rsid w:val="009F66F1"/>
    <w:rsid w:val="009F7408"/>
    <w:rsid w:val="00A01040"/>
    <w:rsid w:val="00A01E40"/>
    <w:rsid w:val="00A03AFD"/>
    <w:rsid w:val="00A13283"/>
    <w:rsid w:val="00A157C2"/>
    <w:rsid w:val="00A17B06"/>
    <w:rsid w:val="00A20627"/>
    <w:rsid w:val="00A340E4"/>
    <w:rsid w:val="00A3504F"/>
    <w:rsid w:val="00A44359"/>
    <w:rsid w:val="00A44D1B"/>
    <w:rsid w:val="00A45D1D"/>
    <w:rsid w:val="00A46E33"/>
    <w:rsid w:val="00A47683"/>
    <w:rsid w:val="00A520A8"/>
    <w:rsid w:val="00A53CFE"/>
    <w:rsid w:val="00A55FE5"/>
    <w:rsid w:val="00A579F2"/>
    <w:rsid w:val="00A602FC"/>
    <w:rsid w:val="00A73957"/>
    <w:rsid w:val="00A74274"/>
    <w:rsid w:val="00A7760D"/>
    <w:rsid w:val="00A82724"/>
    <w:rsid w:val="00A845DF"/>
    <w:rsid w:val="00A84673"/>
    <w:rsid w:val="00A87B0B"/>
    <w:rsid w:val="00AA2CDA"/>
    <w:rsid w:val="00AA6818"/>
    <w:rsid w:val="00AB6209"/>
    <w:rsid w:val="00AB6D26"/>
    <w:rsid w:val="00AC06E8"/>
    <w:rsid w:val="00AC2D0F"/>
    <w:rsid w:val="00AC32E1"/>
    <w:rsid w:val="00AC43CE"/>
    <w:rsid w:val="00AC566F"/>
    <w:rsid w:val="00AC7F02"/>
    <w:rsid w:val="00AD7A34"/>
    <w:rsid w:val="00AE01EE"/>
    <w:rsid w:val="00AE1C08"/>
    <w:rsid w:val="00AE271A"/>
    <w:rsid w:val="00AE28DB"/>
    <w:rsid w:val="00AE6BE9"/>
    <w:rsid w:val="00AF1AA5"/>
    <w:rsid w:val="00AF1DD1"/>
    <w:rsid w:val="00AF3338"/>
    <w:rsid w:val="00AF75A3"/>
    <w:rsid w:val="00B06E6F"/>
    <w:rsid w:val="00B07056"/>
    <w:rsid w:val="00B13751"/>
    <w:rsid w:val="00B17D1C"/>
    <w:rsid w:val="00B24578"/>
    <w:rsid w:val="00B307C7"/>
    <w:rsid w:val="00B3480C"/>
    <w:rsid w:val="00B34A6E"/>
    <w:rsid w:val="00B362F3"/>
    <w:rsid w:val="00B36AD7"/>
    <w:rsid w:val="00B45518"/>
    <w:rsid w:val="00B46AB9"/>
    <w:rsid w:val="00B474ED"/>
    <w:rsid w:val="00B5062B"/>
    <w:rsid w:val="00B54AB3"/>
    <w:rsid w:val="00B553D1"/>
    <w:rsid w:val="00B56BB5"/>
    <w:rsid w:val="00B61944"/>
    <w:rsid w:val="00B6215E"/>
    <w:rsid w:val="00B6388A"/>
    <w:rsid w:val="00B71FB1"/>
    <w:rsid w:val="00B734C7"/>
    <w:rsid w:val="00B749EE"/>
    <w:rsid w:val="00B7588D"/>
    <w:rsid w:val="00B75FA3"/>
    <w:rsid w:val="00B82260"/>
    <w:rsid w:val="00B858B4"/>
    <w:rsid w:val="00B86132"/>
    <w:rsid w:val="00B903B9"/>
    <w:rsid w:val="00B90EDC"/>
    <w:rsid w:val="00B910E3"/>
    <w:rsid w:val="00B913AF"/>
    <w:rsid w:val="00B91AAE"/>
    <w:rsid w:val="00BA2066"/>
    <w:rsid w:val="00BA4995"/>
    <w:rsid w:val="00BA5EC1"/>
    <w:rsid w:val="00BA7420"/>
    <w:rsid w:val="00BA7605"/>
    <w:rsid w:val="00BB02FF"/>
    <w:rsid w:val="00BB0325"/>
    <w:rsid w:val="00BB1EF3"/>
    <w:rsid w:val="00BB2887"/>
    <w:rsid w:val="00BB54E0"/>
    <w:rsid w:val="00BB581E"/>
    <w:rsid w:val="00BB6708"/>
    <w:rsid w:val="00BB7FC1"/>
    <w:rsid w:val="00BC0DEF"/>
    <w:rsid w:val="00BC34EE"/>
    <w:rsid w:val="00BC5CA3"/>
    <w:rsid w:val="00BC5E7E"/>
    <w:rsid w:val="00BC612B"/>
    <w:rsid w:val="00BC69FA"/>
    <w:rsid w:val="00BC791A"/>
    <w:rsid w:val="00BD402A"/>
    <w:rsid w:val="00BE13C5"/>
    <w:rsid w:val="00BE1BAD"/>
    <w:rsid w:val="00BE1ED7"/>
    <w:rsid w:val="00BE4261"/>
    <w:rsid w:val="00BE5A08"/>
    <w:rsid w:val="00BE64F9"/>
    <w:rsid w:val="00BE7572"/>
    <w:rsid w:val="00BF022A"/>
    <w:rsid w:val="00BF2737"/>
    <w:rsid w:val="00BF5520"/>
    <w:rsid w:val="00C02564"/>
    <w:rsid w:val="00C03D4E"/>
    <w:rsid w:val="00C10F58"/>
    <w:rsid w:val="00C11893"/>
    <w:rsid w:val="00C13301"/>
    <w:rsid w:val="00C13CF2"/>
    <w:rsid w:val="00C14654"/>
    <w:rsid w:val="00C1668C"/>
    <w:rsid w:val="00C171F2"/>
    <w:rsid w:val="00C17987"/>
    <w:rsid w:val="00C2388D"/>
    <w:rsid w:val="00C271C5"/>
    <w:rsid w:val="00C30514"/>
    <w:rsid w:val="00C31239"/>
    <w:rsid w:val="00C32123"/>
    <w:rsid w:val="00C336BE"/>
    <w:rsid w:val="00C33B40"/>
    <w:rsid w:val="00C35F2A"/>
    <w:rsid w:val="00C37F28"/>
    <w:rsid w:val="00C37FB2"/>
    <w:rsid w:val="00C44193"/>
    <w:rsid w:val="00C46A7C"/>
    <w:rsid w:val="00C47162"/>
    <w:rsid w:val="00C50343"/>
    <w:rsid w:val="00C52B41"/>
    <w:rsid w:val="00C5499C"/>
    <w:rsid w:val="00C56337"/>
    <w:rsid w:val="00C628F9"/>
    <w:rsid w:val="00C632EE"/>
    <w:rsid w:val="00C6513F"/>
    <w:rsid w:val="00C77999"/>
    <w:rsid w:val="00C814B4"/>
    <w:rsid w:val="00C816E9"/>
    <w:rsid w:val="00C82933"/>
    <w:rsid w:val="00C86AE7"/>
    <w:rsid w:val="00C87055"/>
    <w:rsid w:val="00C87A09"/>
    <w:rsid w:val="00C94425"/>
    <w:rsid w:val="00C9644D"/>
    <w:rsid w:val="00CA1213"/>
    <w:rsid w:val="00CB0D33"/>
    <w:rsid w:val="00CB2131"/>
    <w:rsid w:val="00CB6721"/>
    <w:rsid w:val="00CB6B64"/>
    <w:rsid w:val="00CC2DD4"/>
    <w:rsid w:val="00CC3FCA"/>
    <w:rsid w:val="00CC5D3F"/>
    <w:rsid w:val="00CD2145"/>
    <w:rsid w:val="00CD26AF"/>
    <w:rsid w:val="00CD32A0"/>
    <w:rsid w:val="00CD7525"/>
    <w:rsid w:val="00CD7EB0"/>
    <w:rsid w:val="00CE0EDC"/>
    <w:rsid w:val="00CE24C9"/>
    <w:rsid w:val="00CE3EE3"/>
    <w:rsid w:val="00CE5789"/>
    <w:rsid w:val="00CF0F50"/>
    <w:rsid w:val="00D03232"/>
    <w:rsid w:val="00D04898"/>
    <w:rsid w:val="00D075B5"/>
    <w:rsid w:val="00D1070D"/>
    <w:rsid w:val="00D10C73"/>
    <w:rsid w:val="00D12EAD"/>
    <w:rsid w:val="00D16748"/>
    <w:rsid w:val="00D219F0"/>
    <w:rsid w:val="00D21A39"/>
    <w:rsid w:val="00D25082"/>
    <w:rsid w:val="00D26BD8"/>
    <w:rsid w:val="00D275AA"/>
    <w:rsid w:val="00D3319B"/>
    <w:rsid w:val="00D3493C"/>
    <w:rsid w:val="00D36FE4"/>
    <w:rsid w:val="00D450FB"/>
    <w:rsid w:val="00D5597E"/>
    <w:rsid w:val="00D5781B"/>
    <w:rsid w:val="00D64B29"/>
    <w:rsid w:val="00D71A5F"/>
    <w:rsid w:val="00D728FE"/>
    <w:rsid w:val="00D7439C"/>
    <w:rsid w:val="00D74F17"/>
    <w:rsid w:val="00D75C7E"/>
    <w:rsid w:val="00D82D13"/>
    <w:rsid w:val="00D91BB3"/>
    <w:rsid w:val="00D940BD"/>
    <w:rsid w:val="00DA15EA"/>
    <w:rsid w:val="00DA19A5"/>
    <w:rsid w:val="00DA281B"/>
    <w:rsid w:val="00DA3BA5"/>
    <w:rsid w:val="00DB6B73"/>
    <w:rsid w:val="00DC120C"/>
    <w:rsid w:val="00DC2C73"/>
    <w:rsid w:val="00DC4F19"/>
    <w:rsid w:val="00DC623F"/>
    <w:rsid w:val="00DD71F8"/>
    <w:rsid w:val="00DE34E5"/>
    <w:rsid w:val="00DE43EE"/>
    <w:rsid w:val="00DF0DD8"/>
    <w:rsid w:val="00DF5728"/>
    <w:rsid w:val="00E01EEC"/>
    <w:rsid w:val="00E028D3"/>
    <w:rsid w:val="00E07403"/>
    <w:rsid w:val="00E12358"/>
    <w:rsid w:val="00E17DA1"/>
    <w:rsid w:val="00E21ACF"/>
    <w:rsid w:val="00E36BF8"/>
    <w:rsid w:val="00E36CB3"/>
    <w:rsid w:val="00E37F6C"/>
    <w:rsid w:val="00E41E2A"/>
    <w:rsid w:val="00E432A1"/>
    <w:rsid w:val="00E50244"/>
    <w:rsid w:val="00E52049"/>
    <w:rsid w:val="00E5415B"/>
    <w:rsid w:val="00E56776"/>
    <w:rsid w:val="00E57069"/>
    <w:rsid w:val="00E61931"/>
    <w:rsid w:val="00E623F4"/>
    <w:rsid w:val="00E7043B"/>
    <w:rsid w:val="00E70818"/>
    <w:rsid w:val="00E70CB4"/>
    <w:rsid w:val="00E71463"/>
    <w:rsid w:val="00E736A1"/>
    <w:rsid w:val="00E73E0E"/>
    <w:rsid w:val="00E7575F"/>
    <w:rsid w:val="00E76950"/>
    <w:rsid w:val="00E76F81"/>
    <w:rsid w:val="00E801E2"/>
    <w:rsid w:val="00E8090B"/>
    <w:rsid w:val="00E80F8D"/>
    <w:rsid w:val="00E82A00"/>
    <w:rsid w:val="00E86825"/>
    <w:rsid w:val="00E869E5"/>
    <w:rsid w:val="00E92D49"/>
    <w:rsid w:val="00E92FB5"/>
    <w:rsid w:val="00E97628"/>
    <w:rsid w:val="00EA3D88"/>
    <w:rsid w:val="00EA3EDD"/>
    <w:rsid w:val="00EA4705"/>
    <w:rsid w:val="00EB3E51"/>
    <w:rsid w:val="00EB5290"/>
    <w:rsid w:val="00EB57A7"/>
    <w:rsid w:val="00EB6D76"/>
    <w:rsid w:val="00EC0DBD"/>
    <w:rsid w:val="00EC30FA"/>
    <w:rsid w:val="00EC62FF"/>
    <w:rsid w:val="00ED1746"/>
    <w:rsid w:val="00EF0449"/>
    <w:rsid w:val="00EF574F"/>
    <w:rsid w:val="00EF695F"/>
    <w:rsid w:val="00F05D77"/>
    <w:rsid w:val="00F11817"/>
    <w:rsid w:val="00F11C6E"/>
    <w:rsid w:val="00F15668"/>
    <w:rsid w:val="00F15825"/>
    <w:rsid w:val="00F17881"/>
    <w:rsid w:val="00F23D97"/>
    <w:rsid w:val="00F2588F"/>
    <w:rsid w:val="00F31A7F"/>
    <w:rsid w:val="00F326CC"/>
    <w:rsid w:val="00F340CD"/>
    <w:rsid w:val="00F403A3"/>
    <w:rsid w:val="00F424DA"/>
    <w:rsid w:val="00F44EA4"/>
    <w:rsid w:val="00F451D3"/>
    <w:rsid w:val="00F46B0B"/>
    <w:rsid w:val="00F51BED"/>
    <w:rsid w:val="00F57499"/>
    <w:rsid w:val="00F71CF3"/>
    <w:rsid w:val="00F82D3E"/>
    <w:rsid w:val="00F846A1"/>
    <w:rsid w:val="00F863A6"/>
    <w:rsid w:val="00F908FD"/>
    <w:rsid w:val="00F9143F"/>
    <w:rsid w:val="00F91DE7"/>
    <w:rsid w:val="00F9398F"/>
    <w:rsid w:val="00F94B59"/>
    <w:rsid w:val="00F96788"/>
    <w:rsid w:val="00FA629B"/>
    <w:rsid w:val="00FB16F0"/>
    <w:rsid w:val="00FB52AA"/>
    <w:rsid w:val="00FB5F6D"/>
    <w:rsid w:val="00FB7B4C"/>
    <w:rsid w:val="00FC09C8"/>
    <w:rsid w:val="00FC159B"/>
    <w:rsid w:val="00FC1AFD"/>
    <w:rsid w:val="00FC389F"/>
    <w:rsid w:val="00FC4928"/>
    <w:rsid w:val="00FD56E0"/>
    <w:rsid w:val="00FE0369"/>
    <w:rsid w:val="00FE4F49"/>
    <w:rsid w:val="00FE6788"/>
    <w:rsid w:val="00FF237F"/>
    <w:rsid w:val="00FF3D36"/>
    <w:rsid w:val="00FF49BA"/>
    <w:rsid w:val="00F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1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F227E"/>
  </w:style>
  <w:style w:type="character" w:styleId="Hyperlink">
    <w:name w:val="Hyperlink"/>
    <w:basedOn w:val="DefaultParagraphFont"/>
    <w:uiPriority w:val="99"/>
    <w:unhideWhenUsed/>
    <w:rsid w:val="00C50343"/>
    <w:rPr>
      <w:color w:val="0000FF" w:themeColor="hyperlink"/>
      <w:u w:val="single"/>
    </w:rPr>
  </w:style>
  <w:style w:type="character" w:styleId="FollowedHyperlink">
    <w:name w:val="FollowedHyperlink"/>
    <w:basedOn w:val="DefaultParagraphFont"/>
    <w:uiPriority w:val="99"/>
    <w:semiHidden/>
    <w:unhideWhenUsed/>
    <w:rsid w:val="00CB6B64"/>
    <w:rPr>
      <w:color w:val="800080" w:themeColor="followedHyperlink"/>
      <w:u w:val="single"/>
    </w:rPr>
  </w:style>
  <w:style w:type="character" w:styleId="CommentReference">
    <w:name w:val="annotation reference"/>
    <w:basedOn w:val="DefaultParagraphFont"/>
    <w:uiPriority w:val="99"/>
    <w:semiHidden/>
    <w:unhideWhenUsed/>
    <w:rsid w:val="004E204D"/>
    <w:rPr>
      <w:sz w:val="16"/>
      <w:szCs w:val="16"/>
    </w:rPr>
  </w:style>
  <w:style w:type="paragraph" w:styleId="CommentText">
    <w:name w:val="annotation text"/>
    <w:basedOn w:val="Normal"/>
    <w:link w:val="CommentTextChar"/>
    <w:uiPriority w:val="99"/>
    <w:semiHidden/>
    <w:unhideWhenUsed/>
    <w:rsid w:val="004E204D"/>
    <w:rPr>
      <w:sz w:val="20"/>
      <w:szCs w:val="20"/>
    </w:rPr>
  </w:style>
  <w:style w:type="character" w:customStyle="1" w:styleId="CommentTextChar">
    <w:name w:val="Comment Text Char"/>
    <w:basedOn w:val="DefaultParagraphFont"/>
    <w:link w:val="CommentText"/>
    <w:uiPriority w:val="99"/>
    <w:semiHidden/>
    <w:rsid w:val="004E204D"/>
    <w:rPr>
      <w:sz w:val="20"/>
      <w:szCs w:val="20"/>
    </w:rPr>
  </w:style>
  <w:style w:type="paragraph" w:styleId="CommentSubject">
    <w:name w:val="annotation subject"/>
    <w:basedOn w:val="CommentText"/>
    <w:next w:val="CommentText"/>
    <w:link w:val="CommentSubjectChar"/>
    <w:uiPriority w:val="99"/>
    <w:semiHidden/>
    <w:unhideWhenUsed/>
    <w:rsid w:val="004E204D"/>
    <w:rPr>
      <w:b/>
      <w:bCs/>
    </w:rPr>
  </w:style>
  <w:style w:type="character" w:customStyle="1" w:styleId="CommentSubjectChar">
    <w:name w:val="Comment Subject Char"/>
    <w:basedOn w:val="CommentTextChar"/>
    <w:link w:val="CommentSubject"/>
    <w:uiPriority w:val="99"/>
    <w:semiHidden/>
    <w:rsid w:val="004E204D"/>
    <w:rPr>
      <w:b/>
      <w:bCs/>
      <w:sz w:val="20"/>
      <w:szCs w:val="20"/>
    </w:rPr>
  </w:style>
  <w:style w:type="paragraph" w:styleId="BalloonText">
    <w:name w:val="Balloon Text"/>
    <w:basedOn w:val="Normal"/>
    <w:link w:val="BalloonTextChar"/>
    <w:uiPriority w:val="99"/>
    <w:semiHidden/>
    <w:unhideWhenUsed/>
    <w:rsid w:val="004E2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4D"/>
    <w:rPr>
      <w:rFonts w:ascii="Segoe UI" w:hAnsi="Segoe UI" w:cs="Segoe UI"/>
      <w:sz w:val="18"/>
      <w:szCs w:val="18"/>
    </w:rPr>
  </w:style>
  <w:style w:type="character" w:customStyle="1" w:styleId="UnresolvedMention1">
    <w:name w:val="Unresolved Mention1"/>
    <w:basedOn w:val="DefaultParagraphFont"/>
    <w:uiPriority w:val="99"/>
    <w:semiHidden/>
    <w:unhideWhenUsed/>
    <w:rsid w:val="00C271C5"/>
    <w:rPr>
      <w:color w:val="605E5C"/>
      <w:shd w:val="clear" w:color="auto" w:fill="E1DFDD"/>
    </w:rPr>
  </w:style>
  <w:style w:type="paragraph" w:styleId="Revision">
    <w:name w:val="Revision"/>
    <w:hidden/>
    <w:uiPriority w:val="99"/>
    <w:semiHidden/>
    <w:rsid w:val="00E70C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F227E"/>
  </w:style>
  <w:style w:type="character" w:styleId="Hyperlink">
    <w:name w:val="Hyperlink"/>
    <w:basedOn w:val="DefaultParagraphFont"/>
    <w:uiPriority w:val="99"/>
    <w:unhideWhenUsed/>
    <w:rsid w:val="00C50343"/>
    <w:rPr>
      <w:color w:val="0000FF" w:themeColor="hyperlink"/>
      <w:u w:val="single"/>
    </w:rPr>
  </w:style>
  <w:style w:type="character" w:styleId="FollowedHyperlink">
    <w:name w:val="FollowedHyperlink"/>
    <w:basedOn w:val="DefaultParagraphFont"/>
    <w:uiPriority w:val="99"/>
    <w:semiHidden/>
    <w:unhideWhenUsed/>
    <w:rsid w:val="00CB6B64"/>
    <w:rPr>
      <w:color w:val="800080" w:themeColor="followedHyperlink"/>
      <w:u w:val="single"/>
    </w:rPr>
  </w:style>
  <w:style w:type="character" w:styleId="CommentReference">
    <w:name w:val="annotation reference"/>
    <w:basedOn w:val="DefaultParagraphFont"/>
    <w:uiPriority w:val="99"/>
    <w:semiHidden/>
    <w:unhideWhenUsed/>
    <w:rsid w:val="004E204D"/>
    <w:rPr>
      <w:sz w:val="16"/>
      <w:szCs w:val="16"/>
    </w:rPr>
  </w:style>
  <w:style w:type="paragraph" w:styleId="CommentText">
    <w:name w:val="annotation text"/>
    <w:basedOn w:val="Normal"/>
    <w:link w:val="CommentTextChar"/>
    <w:uiPriority w:val="99"/>
    <w:semiHidden/>
    <w:unhideWhenUsed/>
    <w:rsid w:val="004E204D"/>
    <w:rPr>
      <w:sz w:val="20"/>
      <w:szCs w:val="20"/>
    </w:rPr>
  </w:style>
  <w:style w:type="character" w:customStyle="1" w:styleId="CommentTextChar">
    <w:name w:val="Comment Text Char"/>
    <w:basedOn w:val="DefaultParagraphFont"/>
    <w:link w:val="CommentText"/>
    <w:uiPriority w:val="99"/>
    <w:semiHidden/>
    <w:rsid w:val="004E204D"/>
    <w:rPr>
      <w:sz w:val="20"/>
      <w:szCs w:val="20"/>
    </w:rPr>
  </w:style>
  <w:style w:type="paragraph" w:styleId="CommentSubject">
    <w:name w:val="annotation subject"/>
    <w:basedOn w:val="CommentText"/>
    <w:next w:val="CommentText"/>
    <w:link w:val="CommentSubjectChar"/>
    <w:uiPriority w:val="99"/>
    <w:semiHidden/>
    <w:unhideWhenUsed/>
    <w:rsid w:val="004E204D"/>
    <w:rPr>
      <w:b/>
      <w:bCs/>
    </w:rPr>
  </w:style>
  <w:style w:type="character" w:customStyle="1" w:styleId="CommentSubjectChar">
    <w:name w:val="Comment Subject Char"/>
    <w:basedOn w:val="CommentTextChar"/>
    <w:link w:val="CommentSubject"/>
    <w:uiPriority w:val="99"/>
    <w:semiHidden/>
    <w:rsid w:val="004E204D"/>
    <w:rPr>
      <w:b/>
      <w:bCs/>
      <w:sz w:val="20"/>
      <w:szCs w:val="20"/>
    </w:rPr>
  </w:style>
  <w:style w:type="paragraph" w:styleId="BalloonText">
    <w:name w:val="Balloon Text"/>
    <w:basedOn w:val="Normal"/>
    <w:link w:val="BalloonTextChar"/>
    <w:uiPriority w:val="99"/>
    <w:semiHidden/>
    <w:unhideWhenUsed/>
    <w:rsid w:val="004E2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4D"/>
    <w:rPr>
      <w:rFonts w:ascii="Segoe UI" w:hAnsi="Segoe UI" w:cs="Segoe UI"/>
      <w:sz w:val="18"/>
      <w:szCs w:val="18"/>
    </w:rPr>
  </w:style>
  <w:style w:type="character" w:customStyle="1" w:styleId="UnresolvedMention1">
    <w:name w:val="Unresolved Mention1"/>
    <w:basedOn w:val="DefaultParagraphFont"/>
    <w:uiPriority w:val="99"/>
    <w:semiHidden/>
    <w:unhideWhenUsed/>
    <w:rsid w:val="00C271C5"/>
    <w:rPr>
      <w:color w:val="605E5C"/>
      <w:shd w:val="clear" w:color="auto" w:fill="E1DFDD"/>
    </w:rPr>
  </w:style>
  <w:style w:type="paragraph" w:styleId="Revision">
    <w:name w:val="Revision"/>
    <w:hidden/>
    <w:uiPriority w:val="99"/>
    <w:semiHidden/>
    <w:rsid w:val="00E7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686">
      <w:bodyDiv w:val="1"/>
      <w:marLeft w:val="0"/>
      <w:marRight w:val="0"/>
      <w:marTop w:val="0"/>
      <w:marBottom w:val="0"/>
      <w:divBdr>
        <w:top w:val="none" w:sz="0" w:space="0" w:color="auto"/>
        <w:left w:val="none" w:sz="0" w:space="0" w:color="auto"/>
        <w:bottom w:val="none" w:sz="0" w:space="0" w:color="auto"/>
        <w:right w:val="none" w:sz="0" w:space="0" w:color="auto"/>
      </w:divBdr>
    </w:div>
    <w:div w:id="55013419">
      <w:bodyDiv w:val="1"/>
      <w:marLeft w:val="0"/>
      <w:marRight w:val="0"/>
      <w:marTop w:val="0"/>
      <w:marBottom w:val="0"/>
      <w:divBdr>
        <w:top w:val="none" w:sz="0" w:space="0" w:color="auto"/>
        <w:left w:val="none" w:sz="0" w:space="0" w:color="auto"/>
        <w:bottom w:val="none" w:sz="0" w:space="0" w:color="auto"/>
        <w:right w:val="none" w:sz="0" w:space="0" w:color="auto"/>
      </w:divBdr>
    </w:div>
    <w:div w:id="68188114">
      <w:bodyDiv w:val="1"/>
      <w:marLeft w:val="0"/>
      <w:marRight w:val="0"/>
      <w:marTop w:val="0"/>
      <w:marBottom w:val="0"/>
      <w:divBdr>
        <w:top w:val="none" w:sz="0" w:space="0" w:color="auto"/>
        <w:left w:val="none" w:sz="0" w:space="0" w:color="auto"/>
        <w:bottom w:val="none" w:sz="0" w:space="0" w:color="auto"/>
        <w:right w:val="none" w:sz="0" w:space="0" w:color="auto"/>
      </w:divBdr>
    </w:div>
    <w:div w:id="106194030">
      <w:bodyDiv w:val="1"/>
      <w:marLeft w:val="0"/>
      <w:marRight w:val="0"/>
      <w:marTop w:val="0"/>
      <w:marBottom w:val="0"/>
      <w:divBdr>
        <w:top w:val="none" w:sz="0" w:space="0" w:color="auto"/>
        <w:left w:val="none" w:sz="0" w:space="0" w:color="auto"/>
        <w:bottom w:val="none" w:sz="0" w:space="0" w:color="auto"/>
        <w:right w:val="none" w:sz="0" w:space="0" w:color="auto"/>
      </w:divBdr>
    </w:div>
    <w:div w:id="113864522">
      <w:bodyDiv w:val="1"/>
      <w:marLeft w:val="0"/>
      <w:marRight w:val="0"/>
      <w:marTop w:val="0"/>
      <w:marBottom w:val="0"/>
      <w:divBdr>
        <w:top w:val="none" w:sz="0" w:space="0" w:color="auto"/>
        <w:left w:val="none" w:sz="0" w:space="0" w:color="auto"/>
        <w:bottom w:val="none" w:sz="0" w:space="0" w:color="auto"/>
        <w:right w:val="none" w:sz="0" w:space="0" w:color="auto"/>
      </w:divBdr>
    </w:div>
    <w:div w:id="114371168">
      <w:bodyDiv w:val="1"/>
      <w:marLeft w:val="0"/>
      <w:marRight w:val="0"/>
      <w:marTop w:val="0"/>
      <w:marBottom w:val="0"/>
      <w:divBdr>
        <w:top w:val="none" w:sz="0" w:space="0" w:color="auto"/>
        <w:left w:val="none" w:sz="0" w:space="0" w:color="auto"/>
        <w:bottom w:val="none" w:sz="0" w:space="0" w:color="auto"/>
        <w:right w:val="none" w:sz="0" w:space="0" w:color="auto"/>
      </w:divBdr>
    </w:div>
    <w:div w:id="131021987">
      <w:bodyDiv w:val="1"/>
      <w:marLeft w:val="0"/>
      <w:marRight w:val="0"/>
      <w:marTop w:val="0"/>
      <w:marBottom w:val="0"/>
      <w:divBdr>
        <w:top w:val="none" w:sz="0" w:space="0" w:color="auto"/>
        <w:left w:val="none" w:sz="0" w:space="0" w:color="auto"/>
        <w:bottom w:val="none" w:sz="0" w:space="0" w:color="auto"/>
        <w:right w:val="none" w:sz="0" w:space="0" w:color="auto"/>
      </w:divBdr>
    </w:div>
    <w:div w:id="134565483">
      <w:bodyDiv w:val="1"/>
      <w:marLeft w:val="0"/>
      <w:marRight w:val="0"/>
      <w:marTop w:val="0"/>
      <w:marBottom w:val="0"/>
      <w:divBdr>
        <w:top w:val="none" w:sz="0" w:space="0" w:color="auto"/>
        <w:left w:val="none" w:sz="0" w:space="0" w:color="auto"/>
        <w:bottom w:val="none" w:sz="0" w:space="0" w:color="auto"/>
        <w:right w:val="none" w:sz="0" w:space="0" w:color="auto"/>
      </w:divBdr>
    </w:div>
    <w:div w:id="136118515">
      <w:bodyDiv w:val="1"/>
      <w:marLeft w:val="0"/>
      <w:marRight w:val="0"/>
      <w:marTop w:val="0"/>
      <w:marBottom w:val="0"/>
      <w:divBdr>
        <w:top w:val="none" w:sz="0" w:space="0" w:color="auto"/>
        <w:left w:val="none" w:sz="0" w:space="0" w:color="auto"/>
        <w:bottom w:val="none" w:sz="0" w:space="0" w:color="auto"/>
        <w:right w:val="none" w:sz="0" w:space="0" w:color="auto"/>
      </w:divBdr>
    </w:div>
    <w:div w:id="147290513">
      <w:bodyDiv w:val="1"/>
      <w:marLeft w:val="0"/>
      <w:marRight w:val="0"/>
      <w:marTop w:val="0"/>
      <w:marBottom w:val="0"/>
      <w:divBdr>
        <w:top w:val="none" w:sz="0" w:space="0" w:color="auto"/>
        <w:left w:val="none" w:sz="0" w:space="0" w:color="auto"/>
        <w:bottom w:val="none" w:sz="0" w:space="0" w:color="auto"/>
        <w:right w:val="none" w:sz="0" w:space="0" w:color="auto"/>
      </w:divBdr>
    </w:div>
    <w:div w:id="148326900">
      <w:bodyDiv w:val="1"/>
      <w:marLeft w:val="0"/>
      <w:marRight w:val="0"/>
      <w:marTop w:val="0"/>
      <w:marBottom w:val="0"/>
      <w:divBdr>
        <w:top w:val="none" w:sz="0" w:space="0" w:color="auto"/>
        <w:left w:val="none" w:sz="0" w:space="0" w:color="auto"/>
        <w:bottom w:val="none" w:sz="0" w:space="0" w:color="auto"/>
        <w:right w:val="none" w:sz="0" w:space="0" w:color="auto"/>
      </w:divBdr>
    </w:div>
    <w:div w:id="153228979">
      <w:bodyDiv w:val="1"/>
      <w:marLeft w:val="0"/>
      <w:marRight w:val="0"/>
      <w:marTop w:val="0"/>
      <w:marBottom w:val="0"/>
      <w:divBdr>
        <w:top w:val="none" w:sz="0" w:space="0" w:color="auto"/>
        <w:left w:val="none" w:sz="0" w:space="0" w:color="auto"/>
        <w:bottom w:val="none" w:sz="0" w:space="0" w:color="auto"/>
        <w:right w:val="none" w:sz="0" w:space="0" w:color="auto"/>
      </w:divBdr>
    </w:div>
    <w:div w:id="183978554">
      <w:bodyDiv w:val="1"/>
      <w:marLeft w:val="0"/>
      <w:marRight w:val="0"/>
      <w:marTop w:val="0"/>
      <w:marBottom w:val="0"/>
      <w:divBdr>
        <w:top w:val="none" w:sz="0" w:space="0" w:color="auto"/>
        <w:left w:val="none" w:sz="0" w:space="0" w:color="auto"/>
        <w:bottom w:val="none" w:sz="0" w:space="0" w:color="auto"/>
        <w:right w:val="none" w:sz="0" w:space="0" w:color="auto"/>
      </w:divBdr>
    </w:div>
    <w:div w:id="229197106">
      <w:bodyDiv w:val="1"/>
      <w:marLeft w:val="0"/>
      <w:marRight w:val="0"/>
      <w:marTop w:val="0"/>
      <w:marBottom w:val="0"/>
      <w:divBdr>
        <w:top w:val="none" w:sz="0" w:space="0" w:color="auto"/>
        <w:left w:val="none" w:sz="0" w:space="0" w:color="auto"/>
        <w:bottom w:val="none" w:sz="0" w:space="0" w:color="auto"/>
        <w:right w:val="none" w:sz="0" w:space="0" w:color="auto"/>
      </w:divBdr>
    </w:div>
    <w:div w:id="260262361">
      <w:bodyDiv w:val="1"/>
      <w:marLeft w:val="0"/>
      <w:marRight w:val="0"/>
      <w:marTop w:val="0"/>
      <w:marBottom w:val="0"/>
      <w:divBdr>
        <w:top w:val="none" w:sz="0" w:space="0" w:color="auto"/>
        <w:left w:val="none" w:sz="0" w:space="0" w:color="auto"/>
        <w:bottom w:val="none" w:sz="0" w:space="0" w:color="auto"/>
        <w:right w:val="none" w:sz="0" w:space="0" w:color="auto"/>
      </w:divBdr>
    </w:div>
    <w:div w:id="261495884">
      <w:bodyDiv w:val="1"/>
      <w:marLeft w:val="0"/>
      <w:marRight w:val="0"/>
      <w:marTop w:val="0"/>
      <w:marBottom w:val="0"/>
      <w:divBdr>
        <w:top w:val="none" w:sz="0" w:space="0" w:color="auto"/>
        <w:left w:val="none" w:sz="0" w:space="0" w:color="auto"/>
        <w:bottom w:val="none" w:sz="0" w:space="0" w:color="auto"/>
        <w:right w:val="none" w:sz="0" w:space="0" w:color="auto"/>
      </w:divBdr>
    </w:div>
    <w:div w:id="274678533">
      <w:bodyDiv w:val="1"/>
      <w:marLeft w:val="0"/>
      <w:marRight w:val="0"/>
      <w:marTop w:val="0"/>
      <w:marBottom w:val="0"/>
      <w:divBdr>
        <w:top w:val="none" w:sz="0" w:space="0" w:color="auto"/>
        <w:left w:val="none" w:sz="0" w:space="0" w:color="auto"/>
        <w:bottom w:val="none" w:sz="0" w:space="0" w:color="auto"/>
        <w:right w:val="none" w:sz="0" w:space="0" w:color="auto"/>
      </w:divBdr>
    </w:div>
    <w:div w:id="289553806">
      <w:bodyDiv w:val="1"/>
      <w:marLeft w:val="0"/>
      <w:marRight w:val="0"/>
      <w:marTop w:val="0"/>
      <w:marBottom w:val="0"/>
      <w:divBdr>
        <w:top w:val="none" w:sz="0" w:space="0" w:color="auto"/>
        <w:left w:val="none" w:sz="0" w:space="0" w:color="auto"/>
        <w:bottom w:val="none" w:sz="0" w:space="0" w:color="auto"/>
        <w:right w:val="none" w:sz="0" w:space="0" w:color="auto"/>
      </w:divBdr>
    </w:div>
    <w:div w:id="311639315">
      <w:bodyDiv w:val="1"/>
      <w:marLeft w:val="0"/>
      <w:marRight w:val="0"/>
      <w:marTop w:val="0"/>
      <w:marBottom w:val="0"/>
      <w:divBdr>
        <w:top w:val="none" w:sz="0" w:space="0" w:color="auto"/>
        <w:left w:val="none" w:sz="0" w:space="0" w:color="auto"/>
        <w:bottom w:val="none" w:sz="0" w:space="0" w:color="auto"/>
        <w:right w:val="none" w:sz="0" w:space="0" w:color="auto"/>
      </w:divBdr>
    </w:div>
    <w:div w:id="338434246">
      <w:bodyDiv w:val="1"/>
      <w:marLeft w:val="0"/>
      <w:marRight w:val="0"/>
      <w:marTop w:val="0"/>
      <w:marBottom w:val="0"/>
      <w:divBdr>
        <w:top w:val="none" w:sz="0" w:space="0" w:color="auto"/>
        <w:left w:val="none" w:sz="0" w:space="0" w:color="auto"/>
        <w:bottom w:val="none" w:sz="0" w:space="0" w:color="auto"/>
        <w:right w:val="none" w:sz="0" w:space="0" w:color="auto"/>
      </w:divBdr>
    </w:div>
    <w:div w:id="373162482">
      <w:bodyDiv w:val="1"/>
      <w:marLeft w:val="0"/>
      <w:marRight w:val="0"/>
      <w:marTop w:val="0"/>
      <w:marBottom w:val="0"/>
      <w:divBdr>
        <w:top w:val="none" w:sz="0" w:space="0" w:color="auto"/>
        <w:left w:val="none" w:sz="0" w:space="0" w:color="auto"/>
        <w:bottom w:val="none" w:sz="0" w:space="0" w:color="auto"/>
        <w:right w:val="none" w:sz="0" w:space="0" w:color="auto"/>
      </w:divBdr>
    </w:div>
    <w:div w:id="379935627">
      <w:bodyDiv w:val="1"/>
      <w:marLeft w:val="0"/>
      <w:marRight w:val="0"/>
      <w:marTop w:val="0"/>
      <w:marBottom w:val="0"/>
      <w:divBdr>
        <w:top w:val="none" w:sz="0" w:space="0" w:color="auto"/>
        <w:left w:val="none" w:sz="0" w:space="0" w:color="auto"/>
        <w:bottom w:val="none" w:sz="0" w:space="0" w:color="auto"/>
        <w:right w:val="none" w:sz="0" w:space="0" w:color="auto"/>
      </w:divBdr>
    </w:div>
    <w:div w:id="386757430">
      <w:bodyDiv w:val="1"/>
      <w:marLeft w:val="0"/>
      <w:marRight w:val="0"/>
      <w:marTop w:val="0"/>
      <w:marBottom w:val="0"/>
      <w:divBdr>
        <w:top w:val="none" w:sz="0" w:space="0" w:color="auto"/>
        <w:left w:val="none" w:sz="0" w:space="0" w:color="auto"/>
        <w:bottom w:val="none" w:sz="0" w:space="0" w:color="auto"/>
        <w:right w:val="none" w:sz="0" w:space="0" w:color="auto"/>
      </w:divBdr>
    </w:div>
    <w:div w:id="391268546">
      <w:bodyDiv w:val="1"/>
      <w:marLeft w:val="0"/>
      <w:marRight w:val="0"/>
      <w:marTop w:val="0"/>
      <w:marBottom w:val="0"/>
      <w:divBdr>
        <w:top w:val="none" w:sz="0" w:space="0" w:color="auto"/>
        <w:left w:val="none" w:sz="0" w:space="0" w:color="auto"/>
        <w:bottom w:val="none" w:sz="0" w:space="0" w:color="auto"/>
        <w:right w:val="none" w:sz="0" w:space="0" w:color="auto"/>
      </w:divBdr>
    </w:div>
    <w:div w:id="402803086">
      <w:bodyDiv w:val="1"/>
      <w:marLeft w:val="0"/>
      <w:marRight w:val="0"/>
      <w:marTop w:val="0"/>
      <w:marBottom w:val="0"/>
      <w:divBdr>
        <w:top w:val="none" w:sz="0" w:space="0" w:color="auto"/>
        <w:left w:val="none" w:sz="0" w:space="0" w:color="auto"/>
        <w:bottom w:val="none" w:sz="0" w:space="0" w:color="auto"/>
        <w:right w:val="none" w:sz="0" w:space="0" w:color="auto"/>
      </w:divBdr>
    </w:div>
    <w:div w:id="452138062">
      <w:bodyDiv w:val="1"/>
      <w:marLeft w:val="0"/>
      <w:marRight w:val="0"/>
      <w:marTop w:val="0"/>
      <w:marBottom w:val="0"/>
      <w:divBdr>
        <w:top w:val="none" w:sz="0" w:space="0" w:color="auto"/>
        <w:left w:val="none" w:sz="0" w:space="0" w:color="auto"/>
        <w:bottom w:val="none" w:sz="0" w:space="0" w:color="auto"/>
        <w:right w:val="none" w:sz="0" w:space="0" w:color="auto"/>
      </w:divBdr>
    </w:div>
    <w:div w:id="510603268">
      <w:bodyDiv w:val="1"/>
      <w:marLeft w:val="0"/>
      <w:marRight w:val="0"/>
      <w:marTop w:val="0"/>
      <w:marBottom w:val="0"/>
      <w:divBdr>
        <w:top w:val="none" w:sz="0" w:space="0" w:color="auto"/>
        <w:left w:val="none" w:sz="0" w:space="0" w:color="auto"/>
        <w:bottom w:val="none" w:sz="0" w:space="0" w:color="auto"/>
        <w:right w:val="none" w:sz="0" w:space="0" w:color="auto"/>
      </w:divBdr>
    </w:div>
    <w:div w:id="549732692">
      <w:bodyDiv w:val="1"/>
      <w:marLeft w:val="0"/>
      <w:marRight w:val="0"/>
      <w:marTop w:val="0"/>
      <w:marBottom w:val="0"/>
      <w:divBdr>
        <w:top w:val="none" w:sz="0" w:space="0" w:color="auto"/>
        <w:left w:val="none" w:sz="0" w:space="0" w:color="auto"/>
        <w:bottom w:val="none" w:sz="0" w:space="0" w:color="auto"/>
        <w:right w:val="none" w:sz="0" w:space="0" w:color="auto"/>
      </w:divBdr>
    </w:div>
    <w:div w:id="552935844">
      <w:bodyDiv w:val="1"/>
      <w:marLeft w:val="0"/>
      <w:marRight w:val="0"/>
      <w:marTop w:val="0"/>
      <w:marBottom w:val="0"/>
      <w:divBdr>
        <w:top w:val="none" w:sz="0" w:space="0" w:color="auto"/>
        <w:left w:val="none" w:sz="0" w:space="0" w:color="auto"/>
        <w:bottom w:val="none" w:sz="0" w:space="0" w:color="auto"/>
        <w:right w:val="none" w:sz="0" w:space="0" w:color="auto"/>
      </w:divBdr>
    </w:div>
    <w:div w:id="569997330">
      <w:bodyDiv w:val="1"/>
      <w:marLeft w:val="0"/>
      <w:marRight w:val="0"/>
      <w:marTop w:val="0"/>
      <w:marBottom w:val="0"/>
      <w:divBdr>
        <w:top w:val="none" w:sz="0" w:space="0" w:color="auto"/>
        <w:left w:val="none" w:sz="0" w:space="0" w:color="auto"/>
        <w:bottom w:val="none" w:sz="0" w:space="0" w:color="auto"/>
        <w:right w:val="none" w:sz="0" w:space="0" w:color="auto"/>
      </w:divBdr>
    </w:div>
    <w:div w:id="591817940">
      <w:bodyDiv w:val="1"/>
      <w:marLeft w:val="0"/>
      <w:marRight w:val="0"/>
      <w:marTop w:val="0"/>
      <w:marBottom w:val="0"/>
      <w:divBdr>
        <w:top w:val="none" w:sz="0" w:space="0" w:color="auto"/>
        <w:left w:val="none" w:sz="0" w:space="0" w:color="auto"/>
        <w:bottom w:val="none" w:sz="0" w:space="0" w:color="auto"/>
        <w:right w:val="none" w:sz="0" w:space="0" w:color="auto"/>
      </w:divBdr>
    </w:div>
    <w:div w:id="600379828">
      <w:bodyDiv w:val="1"/>
      <w:marLeft w:val="0"/>
      <w:marRight w:val="0"/>
      <w:marTop w:val="0"/>
      <w:marBottom w:val="0"/>
      <w:divBdr>
        <w:top w:val="none" w:sz="0" w:space="0" w:color="auto"/>
        <w:left w:val="none" w:sz="0" w:space="0" w:color="auto"/>
        <w:bottom w:val="none" w:sz="0" w:space="0" w:color="auto"/>
        <w:right w:val="none" w:sz="0" w:space="0" w:color="auto"/>
      </w:divBdr>
    </w:div>
    <w:div w:id="615407600">
      <w:bodyDiv w:val="1"/>
      <w:marLeft w:val="0"/>
      <w:marRight w:val="0"/>
      <w:marTop w:val="0"/>
      <w:marBottom w:val="0"/>
      <w:divBdr>
        <w:top w:val="none" w:sz="0" w:space="0" w:color="auto"/>
        <w:left w:val="none" w:sz="0" w:space="0" w:color="auto"/>
        <w:bottom w:val="none" w:sz="0" w:space="0" w:color="auto"/>
        <w:right w:val="none" w:sz="0" w:space="0" w:color="auto"/>
      </w:divBdr>
    </w:div>
    <w:div w:id="615481164">
      <w:bodyDiv w:val="1"/>
      <w:marLeft w:val="0"/>
      <w:marRight w:val="0"/>
      <w:marTop w:val="0"/>
      <w:marBottom w:val="0"/>
      <w:divBdr>
        <w:top w:val="none" w:sz="0" w:space="0" w:color="auto"/>
        <w:left w:val="none" w:sz="0" w:space="0" w:color="auto"/>
        <w:bottom w:val="none" w:sz="0" w:space="0" w:color="auto"/>
        <w:right w:val="none" w:sz="0" w:space="0" w:color="auto"/>
      </w:divBdr>
    </w:div>
    <w:div w:id="631833146">
      <w:bodyDiv w:val="1"/>
      <w:marLeft w:val="0"/>
      <w:marRight w:val="0"/>
      <w:marTop w:val="0"/>
      <w:marBottom w:val="0"/>
      <w:divBdr>
        <w:top w:val="none" w:sz="0" w:space="0" w:color="auto"/>
        <w:left w:val="none" w:sz="0" w:space="0" w:color="auto"/>
        <w:bottom w:val="none" w:sz="0" w:space="0" w:color="auto"/>
        <w:right w:val="none" w:sz="0" w:space="0" w:color="auto"/>
      </w:divBdr>
    </w:div>
    <w:div w:id="633412554">
      <w:bodyDiv w:val="1"/>
      <w:marLeft w:val="0"/>
      <w:marRight w:val="0"/>
      <w:marTop w:val="0"/>
      <w:marBottom w:val="0"/>
      <w:divBdr>
        <w:top w:val="none" w:sz="0" w:space="0" w:color="auto"/>
        <w:left w:val="none" w:sz="0" w:space="0" w:color="auto"/>
        <w:bottom w:val="none" w:sz="0" w:space="0" w:color="auto"/>
        <w:right w:val="none" w:sz="0" w:space="0" w:color="auto"/>
      </w:divBdr>
    </w:div>
    <w:div w:id="685257694">
      <w:bodyDiv w:val="1"/>
      <w:marLeft w:val="0"/>
      <w:marRight w:val="0"/>
      <w:marTop w:val="0"/>
      <w:marBottom w:val="0"/>
      <w:divBdr>
        <w:top w:val="none" w:sz="0" w:space="0" w:color="auto"/>
        <w:left w:val="none" w:sz="0" w:space="0" w:color="auto"/>
        <w:bottom w:val="none" w:sz="0" w:space="0" w:color="auto"/>
        <w:right w:val="none" w:sz="0" w:space="0" w:color="auto"/>
      </w:divBdr>
    </w:div>
    <w:div w:id="687097723">
      <w:bodyDiv w:val="1"/>
      <w:marLeft w:val="0"/>
      <w:marRight w:val="0"/>
      <w:marTop w:val="0"/>
      <w:marBottom w:val="0"/>
      <w:divBdr>
        <w:top w:val="none" w:sz="0" w:space="0" w:color="auto"/>
        <w:left w:val="none" w:sz="0" w:space="0" w:color="auto"/>
        <w:bottom w:val="none" w:sz="0" w:space="0" w:color="auto"/>
        <w:right w:val="none" w:sz="0" w:space="0" w:color="auto"/>
      </w:divBdr>
    </w:div>
    <w:div w:id="735975151">
      <w:bodyDiv w:val="1"/>
      <w:marLeft w:val="0"/>
      <w:marRight w:val="0"/>
      <w:marTop w:val="0"/>
      <w:marBottom w:val="0"/>
      <w:divBdr>
        <w:top w:val="none" w:sz="0" w:space="0" w:color="auto"/>
        <w:left w:val="none" w:sz="0" w:space="0" w:color="auto"/>
        <w:bottom w:val="none" w:sz="0" w:space="0" w:color="auto"/>
        <w:right w:val="none" w:sz="0" w:space="0" w:color="auto"/>
      </w:divBdr>
    </w:div>
    <w:div w:id="744256704">
      <w:bodyDiv w:val="1"/>
      <w:marLeft w:val="0"/>
      <w:marRight w:val="0"/>
      <w:marTop w:val="0"/>
      <w:marBottom w:val="0"/>
      <w:divBdr>
        <w:top w:val="none" w:sz="0" w:space="0" w:color="auto"/>
        <w:left w:val="none" w:sz="0" w:space="0" w:color="auto"/>
        <w:bottom w:val="none" w:sz="0" w:space="0" w:color="auto"/>
        <w:right w:val="none" w:sz="0" w:space="0" w:color="auto"/>
      </w:divBdr>
    </w:div>
    <w:div w:id="757097798">
      <w:bodyDiv w:val="1"/>
      <w:marLeft w:val="0"/>
      <w:marRight w:val="0"/>
      <w:marTop w:val="0"/>
      <w:marBottom w:val="0"/>
      <w:divBdr>
        <w:top w:val="none" w:sz="0" w:space="0" w:color="auto"/>
        <w:left w:val="none" w:sz="0" w:space="0" w:color="auto"/>
        <w:bottom w:val="none" w:sz="0" w:space="0" w:color="auto"/>
        <w:right w:val="none" w:sz="0" w:space="0" w:color="auto"/>
      </w:divBdr>
    </w:div>
    <w:div w:id="764376991">
      <w:bodyDiv w:val="1"/>
      <w:marLeft w:val="0"/>
      <w:marRight w:val="0"/>
      <w:marTop w:val="0"/>
      <w:marBottom w:val="0"/>
      <w:divBdr>
        <w:top w:val="none" w:sz="0" w:space="0" w:color="auto"/>
        <w:left w:val="none" w:sz="0" w:space="0" w:color="auto"/>
        <w:bottom w:val="none" w:sz="0" w:space="0" w:color="auto"/>
        <w:right w:val="none" w:sz="0" w:space="0" w:color="auto"/>
      </w:divBdr>
    </w:div>
    <w:div w:id="825703428">
      <w:bodyDiv w:val="1"/>
      <w:marLeft w:val="0"/>
      <w:marRight w:val="0"/>
      <w:marTop w:val="0"/>
      <w:marBottom w:val="0"/>
      <w:divBdr>
        <w:top w:val="none" w:sz="0" w:space="0" w:color="auto"/>
        <w:left w:val="none" w:sz="0" w:space="0" w:color="auto"/>
        <w:bottom w:val="none" w:sz="0" w:space="0" w:color="auto"/>
        <w:right w:val="none" w:sz="0" w:space="0" w:color="auto"/>
      </w:divBdr>
    </w:div>
    <w:div w:id="830027023">
      <w:bodyDiv w:val="1"/>
      <w:marLeft w:val="0"/>
      <w:marRight w:val="0"/>
      <w:marTop w:val="0"/>
      <w:marBottom w:val="0"/>
      <w:divBdr>
        <w:top w:val="none" w:sz="0" w:space="0" w:color="auto"/>
        <w:left w:val="none" w:sz="0" w:space="0" w:color="auto"/>
        <w:bottom w:val="none" w:sz="0" w:space="0" w:color="auto"/>
        <w:right w:val="none" w:sz="0" w:space="0" w:color="auto"/>
      </w:divBdr>
    </w:div>
    <w:div w:id="832373372">
      <w:bodyDiv w:val="1"/>
      <w:marLeft w:val="0"/>
      <w:marRight w:val="0"/>
      <w:marTop w:val="0"/>
      <w:marBottom w:val="0"/>
      <w:divBdr>
        <w:top w:val="none" w:sz="0" w:space="0" w:color="auto"/>
        <w:left w:val="none" w:sz="0" w:space="0" w:color="auto"/>
        <w:bottom w:val="none" w:sz="0" w:space="0" w:color="auto"/>
        <w:right w:val="none" w:sz="0" w:space="0" w:color="auto"/>
      </w:divBdr>
    </w:div>
    <w:div w:id="844588523">
      <w:bodyDiv w:val="1"/>
      <w:marLeft w:val="0"/>
      <w:marRight w:val="0"/>
      <w:marTop w:val="0"/>
      <w:marBottom w:val="0"/>
      <w:divBdr>
        <w:top w:val="none" w:sz="0" w:space="0" w:color="auto"/>
        <w:left w:val="none" w:sz="0" w:space="0" w:color="auto"/>
        <w:bottom w:val="none" w:sz="0" w:space="0" w:color="auto"/>
        <w:right w:val="none" w:sz="0" w:space="0" w:color="auto"/>
      </w:divBdr>
    </w:div>
    <w:div w:id="878200232">
      <w:bodyDiv w:val="1"/>
      <w:marLeft w:val="0"/>
      <w:marRight w:val="0"/>
      <w:marTop w:val="0"/>
      <w:marBottom w:val="0"/>
      <w:divBdr>
        <w:top w:val="none" w:sz="0" w:space="0" w:color="auto"/>
        <w:left w:val="none" w:sz="0" w:space="0" w:color="auto"/>
        <w:bottom w:val="none" w:sz="0" w:space="0" w:color="auto"/>
        <w:right w:val="none" w:sz="0" w:space="0" w:color="auto"/>
      </w:divBdr>
    </w:div>
    <w:div w:id="879711094">
      <w:bodyDiv w:val="1"/>
      <w:marLeft w:val="0"/>
      <w:marRight w:val="0"/>
      <w:marTop w:val="0"/>
      <w:marBottom w:val="0"/>
      <w:divBdr>
        <w:top w:val="none" w:sz="0" w:space="0" w:color="auto"/>
        <w:left w:val="none" w:sz="0" w:space="0" w:color="auto"/>
        <w:bottom w:val="none" w:sz="0" w:space="0" w:color="auto"/>
        <w:right w:val="none" w:sz="0" w:space="0" w:color="auto"/>
      </w:divBdr>
    </w:div>
    <w:div w:id="896621883">
      <w:bodyDiv w:val="1"/>
      <w:marLeft w:val="0"/>
      <w:marRight w:val="0"/>
      <w:marTop w:val="0"/>
      <w:marBottom w:val="0"/>
      <w:divBdr>
        <w:top w:val="none" w:sz="0" w:space="0" w:color="auto"/>
        <w:left w:val="none" w:sz="0" w:space="0" w:color="auto"/>
        <w:bottom w:val="none" w:sz="0" w:space="0" w:color="auto"/>
        <w:right w:val="none" w:sz="0" w:space="0" w:color="auto"/>
      </w:divBdr>
    </w:div>
    <w:div w:id="930509623">
      <w:bodyDiv w:val="1"/>
      <w:marLeft w:val="0"/>
      <w:marRight w:val="0"/>
      <w:marTop w:val="0"/>
      <w:marBottom w:val="0"/>
      <w:divBdr>
        <w:top w:val="none" w:sz="0" w:space="0" w:color="auto"/>
        <w:left w:val="none" w:sz="0" w:space="0" w:color="auto"/>
        <w:bottom w:val="none" w:sz="0" w:space="0" w:color="auto"/>
        <w:right w:val="none" w:sz="0" w:space="0" w:color="auto"/>
      </w:divBdr>
    </w:div>
    <w:div w:id="943075371">
      <w:bodyDiv w:val="1"/>
      <w:marLeft w:val="0"/>
      <w:marRight w:val="0"/>
      <w:marTop w:val="0"/>
      <w:marBottom w:val="0"/>
      <w:divBdr>
        <w:top w:val="none" w:sz="0" w:space="0" w:color="auto"/>
        <w:left w:val="none" w:sz="0" w:space="0" w:color="auto"/>
        <w:bottom w:val="none" w:sz="0" w:space="0" w:color="auto"/>
        <w:right w:val="none" w:sz="0" w:space="0" w:color="auto"/>
      </w:divBdr>
    </w:div>
    <w:div w:id="943802982">
      <w:bodyDiv w:val="1"/>
      <w:marLeft w:val="0"/>
      <w:marRight w:val="0"/>
      <w:marTop w:val="0"/>
      <w:marBottom w:val="0"/>
      <w:divBdr>
        <w:top w:val="none" w:sz="0" w:space="0" w:color="auto"/>
        <w:left w:val="none" w:sz="0" w:space="0" w:color="auto"/>
        <w:bottom w:val="none" w:sz="0" w:space="0" w:color="auto"/>
        <w:right w:val="none" w:sz="0" w:space="0" w:color="auto"/>
      </w:divBdr>
    </w:div>
    <w:div w:id="954218232">
      <w:bodyDiv w:val="1"/>
      <w:marLeft w:val="0"/>
      <w:marRight w:val="0"/>
      <w:marTop w:val="0"/>
      <w:marBottom w:val="0"/>
      <w:divBdr>
        <w:top w:val="none" w:sz="0" w:space="0" w:color="auto"/>
        <w:left w:val="none" w:sz="0" w:space="0" w:color="auto"/>
        <w:bottom w:val="none" w:sz="0" w:space="0" w:color="auto"/>
        <w:right w:val="none" w:sz="0" w:space="0" w:color="auto"/>
      </w:divBdr>
    </w:div>
    <w:div w:id="958999642">
      <w:bodyDiv w:val="1"/>
      <w:marLeft w:val="0"/>
      <w:marRight w:val="0"/>
      <w:marTop w:val="0"/>
      <w:marBottom w:val="0"/>
      <w:divBdr>
        <w:top w:val="none" w:sz="0" w:space="0" w:color="auto"/>
        <w:left w:val="none" w:sz="0" w:space="0" w:color="auto"/>
        <w:bottom w:val="none" w:sz="0" w:space="0" w:color="auto"/>
        <w:right w:val="none" w:sz="0" w:space="0" w:color="auto"/>
      </w:divBdr>
    </w:div>
    <w:div w:id="973172578">
      <w:bodyDiv w:val="1"/>
      <w:marLeft w:val="0"/>
      <w:marRight w:val="0"/>
      <w:marTop w:val="0"/>
      <w:marBottom w:val="0"/>
      <w:divBdr>
        <w:top w:val="none" w:sz="0" w:space="0" w:color="auto"/>
        <w:left w:val="none" w:sz="0" w:space="0" w:color="auto"/>
        <w:bottom w:val="none" w:sz="0" w:space="0" w:color="auto"/>
        <w:right w:val="none" w:sz="0" w:space="0" w:color="auto"/>
      </w:divBdr>
    </w:div>
    <w:div w:id="973559350">
      <w:bodyDiv w:val="1"/>
      <w:marLeft w:val="0"/>
      <w:marRight w:val="0"/>
      <w:marTop w:val="0"/>
      <w:marBottom w:val="0"/>
      <w:divBdr>
        <w:top w:val="none" w:sz="0" w:space="0" w:color="auto"/>
        <w:left w:val="none" w:sz="0" w:space="0" w:color="auto"/>
        <w:bottom w:val="none" w:sz="0" w:space="0" w:color="auto"/>
        <w:right w:val="none" w:sz="0" w:space="0" w:color="auto"/>
      </w:divBdr>
    </w:div>
    <w:div w:id="991714561">
      <w:bodyDiv w:val="1"/>
      <w:marLeft w:val="0"/>
      <w:marRight w:val="0"/>
      <w:marTop w:val="0"/>
      <w:marBottom w:val="0"/>
      <w:divBdr>
        <w:top w:val="none" w:sz="0" w:space="0" w:color="auto"/>
        <w:left w:val="none" w:sz="0" w:space="0" w:color="auto"/>
        <w:bottom w:val="none" w:sz="0" w:space="0" w:color="auto"/>
        <w:right w:val="none" w:sz="0" w:space="0" w:color="auto"/>
      </w:divBdr>
    </w:div>
    <w:div w:id="1001160092">
      <w:bodyDiv w:val="1"/>
      <w:marLeft w:val="0"/>
      <w:marRight w:val="0"/>
      <w:marTop w:val="0"/>
      <w:marBottom w:val="0"/>
      <w:divBdr>
        <w:top w:val="none" w:sz="0" w:space="0" w:color="auto"/>
        <w:left w:val="none" w:sz="0" w:space="0" w:color="auto"/>
        <w:bottom w:val="none" w:sz="0" w:space="0" w:color="auto"/>
        <w:right w:val="none" w:sz="0" w:space="0" w:color="auto"/>
      </w:divBdr>
    </w:div>
    <w:div w:id="1008753898">
      <w:bodyDiv w:val="1"/>
      <w:marLeft w:val="0"/>
      <w:marRight w:val="0"/>
      <w:marTop w:val="0"/>
      <w:marBottom w:val="0"/>
      <w:divBdr>
        <w:top w:val="none" w:sz="0" w:space="0" w:color="auto"/>
        <w:left w:val="none" w:sz="0" w:space="0" w:color="auto"/>
        <w:bottom w:val="none" w:sz="0" w:space="0" w:color="auto"/>
        <w:right w:val="none" w:sz="0" w:space="0" w:color="auto"/>
      </w:divBdr>
    </w:div>
    <w:div w:id="1034232060">
      <w:bodyDiv w:val="1"/>
      <w:marLeft w:val="0"/>
      <w:marRight w:val="0"/>
      <w:marTop w:val="0"/>
      <w:marBottom w:val="0"/>
      <w:divBdr>
        <w:top w:val="none" w:sz="0" w:space="0" w:color="auto"/>
        <w:left w:val="none" w:sz="0" w:space="0" w:color="auto"/>
        <w:bottom w:val="none" w:sz="0" w:space="0" w:color="auto"/>
        <w:right w:val="none" w:sz="0" w:space="0" w:color="auto"/>
      </w:divBdr>
    </w:div>
    <w:div w:id="1062217156">
      <w:bodyDiv w:val="1"/>
      <w:marLeft w:val="0"/>
      <w:marRight w:val="0"/>
      <w:marTop w:val="0"/>
      <w:marBottom w:val="0"/>
      <w:divBdr>
        <w:top w:val="none" w:sz="0" w:space="0" w:color="auto"/>
        <w:left w:val="none" w:sz="0" w:space="0" w:color="auto"/>
        <w:bottom w:val="none" w:sz="0" w:space="0" w:color="auto"/>
        <w:right w:val="none" w:sz="0" w:space="0" w:color="auto"/>
      </w:divBdr>
    </w:div>
    <w:div w:id="1067072929">
      <w:bodyDiv w:val="1"/>
      <w:marLeft w:val="0"/>
      <w:marRight w:val="0"/>
      <w:marTop w:val="0"/>
      <w:marBottom w:val="0"/>
      <w:divBdr>
        <w:top w:val="none" w:sz="0" w:space="0" w:color="auto"/>
        <w:left w:val="none" w:sz="0" w:space="0" w:color="auto"/>
        <w:bottom w:val="none" w:sz="0" w:space="0" w:color="auto"/>
        <w:right w:val="none" w:sz="0" w:space="0" w:color="auto"/>
      </w:divBdr>
    </w:div>
    <w:div w:id="1077630797">
      <w:bodyDiv w:val="1"/>
      <w:marLeft w:val="0"/>
      <w:marRight w:val="0"/>
      <w:marTop w:val="0"/>
      <w:marBottom w:val="0"/>
      <w:divBdr>
        <w:top w:val="none" w:sz="0" w:space="0" w:color="auto"/>
        <w:left w:val="none" w:sz="0" w:space="0" w:color="auto"/>
        <w:bottom w:val="none" w:sz="0" w:space="0" w:color="auto"/>
        <w:right w:val="none" w:sz="0" w:space="0" w:color="auto"/>
      </w:divBdr>
    </w:div>
    <w:div w:id="1117220270">
      <w:bodyDiv w:val="1"/>
      <w:marLeft w:val="0"/>
      <w:marRight w:val="0"/>
      <w:marTop w:val="0"/>
      <w:marBottom w:val="0"/>
      <w:divBdr>
        <w:top w:val="none" w:sz="0" w:space="0" w:color="auto"/>
        <w:left w:val="none" w:sz="0" w:space="0" w:color="auto"/>
        <w:bottom w:val="none" w:sz="0" w:space="0" w:color="auto"/>
        <w:right w:val="none" w:sz="0" w:space="0" w:color="auto"/>
      </w:divBdr>
    </w:div>
    <w:div w:id="1145392588">
      <w:bodyDiv w:val="1"/>
      <w:marLeft w:val="0"/>
      <w:marRight w:val="0"/>
      <w:marTop w:val="0"/>
      <w:marBottom w:val="0"/>
      <w:divBdr>
        <w:top w:val="none" w:sz="0" w:space="0" w:color="auto"/>
        <w:left w:val="none" w:sz="0" w:space="0" w:color="auto"/>
        <w:bottom w:val="none" w:sz="0" w:space="0" w:color="auto"/>
        <w:right w:val="none" w:sz="0" w:space="0" w:color="auto"/>
      </w:divBdr>
    </w:div>
    <w:div w:id="1145512089">
      <w:bodyDiv w:val="1"/>
      <w:marLeft w:val="0"/>
      <w:marRight w:val="0"/>
      <w:marTop w:val="0"/>
      <w:marBottom w:val="0"/>
      <w:divBdr>
        <w:top w:val="none" w:sz="0" w:space="0" w:color="auto"/>
        <w:left w:val="none" w:sz="0" w:space="0" w:color="auto"/>
        <w:bottom w:val="none" w:sz="0" w:space="0" w:color="auto"/>
        <w:right w:val="none" w:sz="0" w:space="0" w:color="auto"/>
      </w:divBdr>
    </w:div>
    <w:div w:id="1150486465">
      <w:bodyDiv w:val="1"/>
      <w:marLeft w:val="0"/>
      <w:marRight w:val="0"/>
      <w:marTop w:val="0"/>
      <w:marBottom w:val="0"/>
      <w:divBdr>
        <w:top w:val="none" w:sz="0" w:space="0" w:color="auto"/>
        <w:left w:val="none" w:sz="0" w:space="0" w:color="auto"/>
        <w:bottom w:val="none" w:sz="0" w:space="0" w:color="auto"/>
        <w:right w:val="none" w:sz="0" w:space="0" w:color="auto"/>
      </w:divBdr>
    </w:div>
    <w:div w:id="1178468556">
      <w:bodyDiv w:val="1"/>
      <w:marLeft w:val="0"/>
      <w:marRight w:val="0"/>
      <w:marTop w:val="0"/>
      <w:marBottom w:val="0"/>
      <w:divBdr>
        <w:top w:val="none" w:sz="0" w:space="0" w:color="auto"/>
        <w:left w:val="none" w:sz="0" w:space="0" w:color="auto"/>
        <w:bottom w:val="none" w:sz="0" w:space="0" w:color="auto"/>
        <w:right w:val="none" w:sz="0" w:space="0" w:color="auto"/>
      </w:divBdr>
    </w:div>
    <w:div w:id="1243368134">
      <w:bodyDiv w:val="1"/>
      <w:marLeft w:val="0"/>
      <w:marRight w:val="0"/>
      <w:marTop w:val="0"/>
      <w:marBottom w:val="0"/>
      <w:divBdr>
        <w:top w:val="none" w:sz="0" w:space="0" w:color="auto"/>
        <w:left w:val="none" w:sz="0" w:space="0" w:color="auto"/>
        <w:bottom w:val="none" w:sz="0" w:space="0" w:color="auto"/>
        <w:right w:val="none" w:sz="0" w:space="0" w:color="auto"/>
      </w:divBdr>
    </w:div>
    <w:div w:id="1243682710">
      <w:bodyDiv w:val="1"/>
      <w:marLeft w:val="0"/>
      <w:marRight w:val="0"/>
      <w:marTop w:val="0"/>
      <w:marBottom w:val="0"/>
      <w:divBdr>
        <w:top w:val="none" w:sz="0" w:space="0" w:color="auto"/>
        <w:left w:val="none" w:sz="0" w:space="0" w:color="auto"/>
        <w:bottom w:val="none" w:sz="0" w:space="0" w:color="auto"/>
        <w:right w:val="none" w:sz="0" w:space="0" w:color="auto"/>
      </w:divBdr>
    </w:div>
    <w:div w:id="1257783280">
      <w:bodyDiv w:val="1"/>
      <w:marLeft w:val="0"/>
      <w:marRight w:val="0"/>
      <w:marTop w:val="0"/>
      <w:marBottom w:val="0"/>
      <w:divBdr>
        <w:top w:val="none" w:sz="0" w:space="0" w:color="auto"/>
        <w:left w:val="none" w:sz="0" w:space="0" w:color="auto"/>
        <w:bottom w:val="none" w:sz="0" w:space="0" w:color="auto"/>
        <w:right w:val="none" w:sz="0" w:space="0" w:color="auto"/>
      </w:divBdr>
    </w:div>
    <w:div w:id="1291669989">
      <w:bodyDiv w:val="1"/>
      <w:marLeft w:val="0"/>
      <w:marRight w:val="0"/>
      <w:marTop w:val="0"/>
      <w:marBottom w:val="0"/>
      <w:divBdr>
        <w:top w:val="none" w:sz="0" w:space="0" w:color="auto"/>
        <w:left w:val="none" w:sz="0" w:space="0" w:color="auto"/>
        <w:bottom w:val="none" w:sz="0" w:space="0" w:color="auto"/>
        <w:right w:val="none" w:sz="0" w:space="0" w:color="auto"/>
      </w:divBdr>
    </w:div>
    <w:div w:id="1300695717">
      <w:bodyDiv w:val="1"/>
      <w:marLeft w:val="0"/>
      <w:marRight w:val="0"/>
      <w:marTop w:val="0"/>
      <w:marBottom w:val="0"/>
      <w:divBdr>
        <w:top w:val="none" w:sz="0" w:space="0" w:color="auto"/>
        <w:left w:val="none" w:sz="0" w:space="0" w:color="auto"/>
        <w:bottom w:val="none" w:sz="0" w:space="0" w:color="auto"/>
        <w:right w:val="none" w:sz="0" w:space="0" w:color="auto"/>
      </w:divBdr>
    </w:div>
    <w:div w:id="1321812076">
      <w:bodyDiv w:val="1"/>
      <w:marLeft w:val="0"/>
      <w:marRight w:val="0"/>
      <w:marTop w:val="0"/>
      <w:marBottom w:val="0"/>
      <w:divBdr>
        <w:top w:val="none" w:sz="0" w:space="0" w:color="auto"/>
        <w:left w:val="none" w:sz="0" w:space="0" w:color="auto"/>
        <w:bottom w:val="none" w:sz="0" w:space="0" w:color="auto"/>
        <w:right w:val="none" w:sz="0" w:space="0" w:color="auto"/>
      </w:divBdr>
    </w:div>
    <w:div w:id="1335497165">
      <w:bodyDiv w:val="1"/>
      <w:marLeft w:val="0"/>
      <w:marRight w:val="0"/>
      <w:marTop w:val="0"/>
      <w:marBottom w:val="0"/>
      <w:divBdr>
        <w:top w:val="none" w:sz="0" w:space="0" w:color="auto"/>
        <w:left w:val="none" w:sz="0" w:space="0" w:color="auto"/>
        <w:bottom w:val="none" w:sz="0" w:space="0" w:color="auto"/>
        <w:right w:val="none" w:sz="0" w:space="0" w:color="auto"/>
      </w:divBdr>
    </w:div>
    <w:div w:id="1343893021">
      <w:bodyDiv w:val="1"/>
      <w:marLeft w:val="0"/>
      <w:marRight w:val="0"/>
      <w:marTop w:val="0"/>
      <w:marBottom w:val="0"/>
      <w:divBdr>
        <w:top w:val="none" w:sz="0" w:space="0" w:color="auto"/>
        <w:left w:val="none" w:sz="0" w:space="0" w:color="auto"/>
        <w:bottom w:val="none" w:sz="0" w:space="0" w:color="auto"/>
        <w:right w:val="none" w:sz="0" w:space="0" w:color="auto"/>
      </w:divBdr>
    </w:div>
    <w:div w:id="1347825288">
      <w:bodyDiv w:val="1"/>
      <w:marLeft w:val="0"/>
      <w:marRight w:val="0"/>
      <w:marTop w:val="0"/>
      <w:marBottom w:val="0"/>
      <w:divBdr>
        <w:top w:val="none" w:sz="0" w:space="0" w:color="auto"/>
        <w:left w:val="none" w:sz="0" w:space="0" w:color="auto"/>
        <w:bottom w:val="none" w:sz="0" w:space="0" w:color="auto"/>
        <w:right w:val="none" w:sz="0" w:space="0" w:color="auto"/>
      </w:divBdr>
    </w:div>
    <w:div w:id="1350989836">
      <w:bodyDiv w:val="1"/>
      <w:marLeft w:val="0"/>
      <w:marRight w:val="0"/>
      <w:marTop w:val="0"/>
      <w:marBottom w:val="0"/>
      <w:divBdr>
        <w:top w:val="none" w:sz="0" w:space="0" w:color="auto"/>
        <w:left w:val="none" w:sz="0" w:space="0" w:color="auto"/>
        <w:bottom w:val="none" w:sz="0" w:space="0" w:color="auto"/>
        <w:right w:val="none" w:sz="0" w:space="0" w:color="auto"/>
      </w:divBdr>
    </w:div>
    <w:div w:id="1370108897">
      <w:bodyDiv w:val="1"/>
      <w:marLeft w:val="0"/>
      <w:marRight w:val="0"/>
      <w:marTop w:val="0"/>
      <w:marBottom w:val="0"/>
      <w:divBdr>
        <w:top w:val="none" w:sz="0" w:space="0" w:color="auto"/>
        <w:left w:val="none" w:sz="0" w:space="0" w:color="auto"/>
        <w:bottom w:val="none" w:sz="0" w:space="0" w:color="auto"/>
        <w:right w:val="none" w:sz="0" w:space="0" w:color="auto"/>
      </w:divBdr>
    </w:div>
    <w:div w:id="1395663963">
      <w:bodyDiv w:val="1"/>
      <w:marLeft w:val="0"/>
      <w:marRight w:val="0"/>
      <w:marTop w:val="0"/>
      <w:marBottom w:val="0"/>
      <w:divBdr>
        <w:top w:val="none" w:sz="0" w:space="0" w:color="auto"/>
        <w:left w:val="none" w:sz="0" w:space="0" w:color="auto"/>
        <w:bottom w:val="none" w:sz="0" w:space="0" w:color="auto"/>
        <w:right w:val="none" w:sz="0" w:space="0" w:color="auto"/>
      </w:divBdr>
    </w:div>
    <w:div w:id="1398699068">
      <w:bodyDiv w:val="1"/>
      <w:marLeft w:val="0"/>
      <w:marRight w:val="0"/>
      <w:marTop w:val="0"/>
      <w:marBottom w:val="0"/>
      <w:divBdr>
        <w:top w:val="none" w:sz="0" w:space="0" w:color="auto"/>
        <w:left w:val="none" w:sz="0" w:space="0" w:color="auto"/>
        <w:bottom w:val="none" w:sz="0" w:space="0" w:color="auto"/>
        <w:right w:val="none" w:sz="0" w:space="0" w:color="auto"/>
      </w:divBdr>
    </w:div>
    <w:div w:id="1413619877">
      <w:bodyDiv w:val="1"/>
      <w:marLeft w:val="0"/>
      <w:marRight w:val="0"/>
      <w:marTop w:val="0"/>
      <w:marBottom w:val="0"/>
      <w:divBdr>
        <w:top w:val="none" w:sz="0" w:space="0" w:color="auto"/>
        <w:left w:val="none" w:sz="0" w:space="0" w:color="auto"/>
        <w:bottom w:val="none" w:sz="0" w:space="0" w:color="auto"/>
        <w:right w:val="none" w:sz="0" w:space="0" w:color="auto"/>
      </w:divBdr>
    </w:div>
    <w:div w:id="1419984253">
      <w:bodyDiv w:val="1"/>
      <w:marLeft w:val="0"/>
      <w:marRight w:val="0"/>
      <w:marTop w:val="0"/>
      <w:marBottom w:val="0"/>
      <w:divBdr>
        <w:top w:val="none" w:sz="0" w:space="0" w:color="auto"/>
        <w:left w:val="none" w:sz="0" w:space="0" w:color="auto"/>
        <w:bottom w:val="none" w:sz="0" w:space="0" w:color="auto"/>
        <w:right w:val="none" w:sz="0" w:space="0" w:color="auto"/>
      </w:divBdr>
    </w:div>
    <w:div w:id="1443305283">
      <w:bodyDiv w:val="1"/>
      <w:marLeft w:val="0"/>
      <w:marRight w:val="0"/>
      <w:marTop w:val="0"/>
      <w:marBottom w:val="0"/>
      <w:divBdr>
        <w:top w:val="none" w:sz="0" w:space="0" w:color="auto"/>
        <w:left w:val="none" w:sz="0" w:space="0" w:color="auto"/>
        <w:bottom w:val="none" w:sz="0" w:space="0" w:color="auto"/>
        <w:right w:val="none" w:sz="0" w:space="0" w:color="auto"/>
      </w:divBdr>
    </w:div>
    <w:div w:id="1458061615">
      <w:bodyDiv w:val="1"/>
      <w:marLeft w:val="0"/>
      <w:marRight w:val="0"/>
      <w:marTop w:val="0"/>
      <w:marBottom w:val="0"/>
      <w:divBdr>
        <w:top w:val="none" w:sz="0" w:space="0" w:color="auto"/>
        <w:left w:val="none" w:sz="0" w:space="0" w:color="auto"/>
        <w:bottom w:val="none" w:sz="0" w:space="0" w:color="auto"/>
        <w:right w:val="none" w:sz="0" w:space="0" w:color="auto"/>
      </w:divBdr>
    </w:div>
    <w:div w:id="1502620644">
      <w:bodyDiv w:val="1"/>
      <w:marLeft w:val="0"/>
      <w:marRight w:val="0"/>
      <w:marTop w:val="0"/>
      <w:marBottom w:val="0"/>
      <w:divBdr>
        <w:top w:val="none" w:sz="0" w:space="0" w:color="auto"/>
        <w:left w:val="none" w:sz="0" w:space="0" w:color="auto"/>
        <w:bottom w:val="none" w:sz="0" w:space="0" w:color="auto"/>
        <w:right w:val="none" w:sz="0" w:space="0" w:color="auto"/>
      </w:divBdr>
    </w:div>
    <w:div w:id="1548180655">
      <w:bodyDiv w:val="1"/>
      <w:marLeft w:val="0"/>
      <w:marRight w:val="0"/>
      <w:marTop w:val="0"/>
      <w:marBottom w:val="0"/>
      <w:divBdr>
        <w:top w:val="none" w:sz="0" w:space="0" w:color="auto"/>
        <w:left w:val="none" w:sz="0" w:space="0" w:color="auto"/>
        <w:bottom w:val="none" w:sz="0" w:space="0" w:color="auto"/>
        <w:right w:val="none" w:sz="0" w:space="0" w:color="auto"/>
      </w:divBdr>
    </w:div>
    <w:div w:id="1621297926">
      <w:bodyDiv w:val="1"/>
      <w:marLeft w:val="0"/>
      <w:marRight w:val="0"/>
      <w:marTop w:val="0"/>
      <w:marBottom w:val="0"/>
      <w:divBdr>
        <w:top w:val="none" w:sz="0" w:space="0" w:color="auto"/>
        <w:left w:val="none" w:sz="0" w:space="0" w:color="auto"/>
        <w:bottom w:val="none" w:sz="0" w:space="0" w:color="auto"/>
        <w:right w:val="none" w:sz="0" w:space="0" w:color="auto"/>
      </w:divBdr>
    </w:div>
    <w:div w:id="1627076810">
      <w:bodyDiv w:val="1"/>
      <w:marLeft w:val="0"/>
      <w:marRight w:val="0"/>
      <w:marTop w:val="0"/>
      <w:marBottom w:val="0"/>
      <w:divBdr>
        <w:top w:val="none" w:sz="0" w:space="0" w:color="auto"/>
        <w:left w:val="none" w:sz="0" w:space="0" w:color="auto"/>
        <w:bottom w:val="none" w:sz="0" w:space="0" w:color="auto"/>
        <w:right w:val="none" w:sz="0" w:space="0" w:color="auto"/>
      </w:divBdr>
    </w:div>
    <w:div w:id="1676180828">
      <w:bodyDiv w:val="1"/>
      <w:marLeft w:val="0"/>
      <w:marRight w:val="0"/>
      <w:marTop w:val="0"/>
      <w:marBottom w:val="0"/>
      <w:divBdr>
        <w:top w:val="none" w:sz="0" w:space="0" w:color="auto"/>
        <w:left w:val="none" w:sz="0" w:space="0" w:color="auto"/>
        <w:bottom w:val="none" w:sz="0" w:space="0" w:color="auto"/>
        <w:right w:val="none" w:sz="0" w:space="0" w:color="auto"/>
      </w:divBdr>
    </w:div>
    <w:div w:id="1684745742">
      <w:bodyDiv w:val="1"/>
      <w:marLeft w:val="0"/>
      <w:marRight w:val="0"/>
      <w:marTop w:val="0"/>
      <w:marBottom w:val="0"/>
      <w:divBdr>
        <w:top w:val="none" w:sz="0" w:space="0" w:color="auto"/>
        <w:left w:val="none" w:sz="0" w:space="0" w:color="auto"/>
        <w:bottom w:val="none" w:sz="0" w:space="0" w:color="auto"/>
        <w:right w:val="none" w:sz="0" w:space="0" w:color="auto"/>
      </w:divBdr>
    </w:div>
    <w:div w:id="1705866449">
      <w:bodyDiv w:val="1"/>
      <w:marLeft w:val="0"/>
      <w:marRight w:val="0"/>
      <w:marTop w:val="0"/>
      <w:marBottom w:val="0"/>
      <w:divBdr>
        <w:top w:val="none" w:sz="0" w:space="0" w:color="auto"/>
        <w:left w:val="none" w:sz="0" w:space="0" w:color="auto"/>
        <w:bottom w:val="none" w:sz="0" w:space="0" w:color="auto"/>
        <w:right w:val="none" w:sz="0" w:space="0" w:color="auto"/>
      </w:divBdr>
    </w:div>
    <w:div w:id="1743260606">
      <w:bodyDiv w:val="1"/>
      <w:marLeft w:val="0"/>
      <w:marRight w:val="0"/>
      <w:marTop w:val="0"/>
      <w:marBottom w:val="0"/>
      <w:divBdr>
        <w:top w:val="none" w:sz="0" w:space="0" w:color="auto"/>
        <w:left w:val="none" w:sz="0" w:space="0" w:color="auto"/>
        <w:bottom w:val="none" w:sz="0" w:space="0" w:color="auto"/>
        <w:right w:val="none" w:sz="0" w:space="0" w:color="auto"/>
      </w:divBdr>
    </w:div>
    <w:div w:id="1761755678">
      <w:bodyDiv w:val="1"/>
      <w:marLeft w:val="0"/>
      <w:marRight w:val="0"/>
      <w:marTop w:val="0"/>
      <w:marBottom w:val="0"/>
      <w:divBdr>
        <w:top w:val="none" w:sz="0" w:space="0" w:color="auto"/>
        <w:left w:val="none" w:sz="0" w:space="0" w:color="auto"/>
        <w:bottom w:val="none" w:sz="0" w:space="0" w:color="auto"/>
        <w:right w:val="none" w:sz="0" w:space="0" w:color="auto"/>
      </w:divBdr>
    </w:div>
    <w:div w:id="1770587525">
      <w:bodyDiv w:val="1"/>
      <w:marLeft w:val="0"/>
      <w:marRight w:val="0"/>
      <w:marTop w:val="0"/>
      <w:marBottom w:val="0"/>
      <w:divBdr>
        <w:top w:val="none" w:sz="0" w:space="0" w:color="auto"/>
        <w:left w:val="none" w:sz="0" w:space="0" w:color="auto"/>
        <w:bottom w:val="none" w:sz="0" w:space="0" w:color="auto"/>
        <w:right w:val="none" w:sz="0" w:space="0" w:color="auto"/>
      </w:divBdr>
    </w:div>
    <w:div w:id="1775126652">
      <w:bodyDiv w:val="1"/>
      <w:marLeft w:val="0"/>
      <w:marRight w:val="0"/>
      <w:marTop w:val="0"/>
      <w:marBottom w:val="0"/>
      <w:divBdr>
        <w:top w:val="none" w:sz="0" w:space="0" w:color="auto"/>
        <w:left w:val="none" w:sz="0" w:space="0" w:color="auto"/>
        <w:bottom w:val="none" w:sz="0" w:space="0" w:color="auto"/>
        <w:right w:val="none" w:sz="0" w:space="0" w:color="auto"/>
      </w:divBdr>
    </w:div>
    <w:div w:id="1779250616">
      <w:bodyDiv w:val="1"/>
      <w:marLeft w:val="0"/>
      <w:marRight w:val="0"/>
      <w:marTop w:val="0"/>
      <w:marBottom w:val="0"/>
      <w:divBdr>
        <w:top w:val="none" w:sz="0" w:space="0" w:color="auto"/>
        <w:left w:val="none" w:sz="0" w:space="0" w:color="auto"/>
        <w:bottom w:val="none" w:sz="0" w:space="0" w:color="auto"/>
        <w:right w:val="none" w:sz="0" w:space="0" w:color="auto"/>
      </w:divBdr>
    </w:div>
    <w:div w:id="1808470235">
      <w:bodyDiv w:val="1"/>
      <w:marLeft w:val="0"/>
      <w:marRight w:val="0"/>
      <w:marTop w:val="0"/>
      <w:marBottom w:val="0"/>
      <w:divBdr>
        <w:top w:val="none" w:sz="0" w:space="0" w:color="auto"/>
        <w:left w:val="none" w:sz="0" w:space="0" w:color="auto"/>
        <w:bottom w:val="none" w:sz="0" w:space="0" w:color="auto"/>
        <w:right w:val="none" w:sz="0" w:space="0" w:color="auto"/>
      </w:divBdr>
    </w:div>
    <w:div w:id="1853452594">
      <w:bodyDiv w:val="1"/>
      <w:marLeft w:val="0"/>
      <w:marRight w:val="0"/>
      <w:marTop w:val="0"/>
      <w:marBottom w:val="0"/>
      <w:divBdr>
        <w:top w:val="none" w:sz="0" w:space="0" w:color="auto"/>
        <w:left w:val="none" w:sz="0" w:space="0" w:color="auto"/>
        <w:bottom w:val="none" w:sz="0" w:space="0" w:color="auto"/>
        <w:right w:val="none" w:sz="0" w:space="0" w:color="auto"/>
      </w:divBdr>
    </w:div>
    <w:div w:id="1862402445">
      <w:bodyDiv w:val="1"/>
      <w:marLeft w:val="0"/>
      <w:marRight w:val="0"/>
      <w:marTop w:val="0"/>
      <w:marBottom w:val="0"/>
      <w:divBdr>
        <w:top w:val="none" w:sz="0" w:space="0" w:color="auto"/>
        <w:left w:val="none" w:sz="0" w:space="0" w:color="auto"/>
        <w:bottom w:val="none" w:sz="0" w:space="0" w:color="auto"/>
        <w:right w:val="none" w:sz="0" w:space="0" w:color="auto"/>
      </w:divBdr>
    </w:div>
    <w:div w:id="1873610896">
      <w:bodyDiv w:val="1"/>
      <w:marLeft w:val="0"/>
      <w:marRight w:val="0"/>
      <w:marTop w:val="0"/>
      <w:marBottom w:val="0"/>
      <w:divBdr>
        <w:top w:val="none" w:sz="0" w:space="0" w:color="auto"/>
        <w:left w:val="none" w:sz="0" w:space="0" w:color="auto"/>
        <w:bottom w:val="none" w:sz="0" w:space="0" w:color="auto"/>
        <w:right w:val="none" w:sz="0" w:space="0" w:color="auto"/>
      </w:divBdr>
    </w:div>
    <w:div w:id="1893154594">
      <w:bodyDiv w:val="1"/>
      <w:marLeft w:val="0"/>
      <w:marRight w:val="0"/>
      <w:marTop w:val="0"/>
      <w:marBottom w:val="0"/>
      <w:divBdr>
        <w:top w:val="none" w:sz="0" w:space="0" w:color="auto"/>
        <w:left w:val="none" w:sz="0" w:space="0" w:color="auto"/>
        <w:bottom w:val="none" w:sz="0" w:space="0" w:color="auto"/>
        <w:right w:val="none" w:sz="0" w:space="0" w:color="auto"/>
      </w:divBdr>
    </w:div>
    <w:div w:id="1904680053">
      <w:bodyDiv w:val="1"/>
      <w:marLeft w:val="0"/>
      <w:marRight w:val="0"/>
      <w:marTop w:val="0"/>
      <w:marBottom w:val="0"/>
      <w:divBdr>
        <w:top w:val="none" w:sz="0" w:space="0" w:color="auto"/>
        <w:left w:val="none" w:sz="0" w:space="0" w:color="auto"/>
        <w:bottom w:val="none" w:sz="0" w:space="0" w:color="auto"/>
        <w:right w:val="none" w:sz="0" w:space="0" w:color="auto"/>
      </w:divBdr>
    </w:div>
    <w:div w:id="1925911885">
      <w:bodyDiv w:val="1"/>
      <w:marLeft w:val="0"/>
      <w:marRight w:val="0"/>
      <w:marTop w:val="0"/>
      <w:marBottom w:val="0"/>
      <w:divBdr>
        <w:top w:val="none" w:sz="0" w:space="0" w:color="auto"/>
        <w:left w:val="none" w:sz="0" w:space="0" w:color="auto"/>
        <w:bottom w:val="none" w:sz="0" w:space="0" w:color="auto"/>
        <w:right w:val="none" w:sz="0" w:space="0" w:color="auto"/>
      </w:divBdr>
    </w:div>
    <w:div w:id="1932617758">
      <w:bodyDiv w:val="1"/>
      <w:marLeft w:val="0"/>
      <w:marRight w:val="0"/>
      <w:marTop w:val="0"/>
      <w:marBottom w:val="0"/>
      <w:divBdr>
        <w:top w:val="none" w:sz="0" w:space="0" w:color="auto"/>
        <w:left w:val="none" w:sz="0" w:space="0" w:color="auto"/>
        <w:bottom w:val="none" w:sz="0" w:space="0" w:color="auto"/>
        <w:right w:val="none" w:sz="0" w:space="0" w:color="auto"/>
      </w:divBdr>
    </w:div>
    <w:div w:id="1956714508">
      <w:bodyDiv w:val="1"/>
      <w:marLeft w:val="0"/>
      <w:marRight w:val="0"/>
      <w:marTop w:val="0"/>
      <w:marBottom w:val="0"/>
      <w:divBdr>
        <w:top w:val="none" w:sz="0" w:space="0" w:color="auto"/>
        <w:left w:val="none" w:sz="0" w:space="0" w:color="auto"/>
        <w:bottom w:val="none" w:sz="0" w:space="0" w:color="auto"/>
        <w:right w:val="none" w:sz="0" w:space="0" w:color="auto"/>
      </w:divBdr>
    </w:div>
    <w:div w:id="1977637927">
      <w:bodyDiv w:val="1"/>
      <w:marLeft w:val="0"/>
      <w:marRight w:val="0"/>
      <w:marTop w:val="0"/>
      <w:marBottom w:val="0"/>
      <w:divBdr>
        <w:top w:val="none" w:sz="0" w:space="0" w:color="auto"/>
        <w:left w:val="none" w:sz="0" w:space="0" w:color="auto"/>
        <w:bottom w:val="none" w:sz="0" w:space="0" w:color="auto"/>
        <w:right w:val="none" w:sz="0" w:space="0" w:color="auto"/>
      </w:divBdr>
    </w:div>
    <w:div w:id="1998654181">
      <w:bodyDiv w:val="1"/>
      <w:marLeft w:val="0"/>
      <w:marRight w:val="0"/>
      <w:marTop w:val="0"/>
      <w:marBottom w:val="0"/>
      <w:divBdr>
        <w:top w:val="none" w:sz="0" w:space="0" w:color="auto"/>
        <w:left w:val="none" w:sz="0" w:space="0" w:color="auto"/>
        <w:bottom w:val="none" w:sz="0" w:space="0" w:color="auto"/>
        <w:right w:val="none" w:sz="0" w:space="0" w:color="auto"/>
      </w:divBdr>
    </w:div>
    <w:div w:id="2010059706">
      <w:bodyDiv w:val="1"/>
      <w:marLeft w:val="0"/>
      <w:marRight w:val="0"/>
      <w:marTop w:val="0"/>
      <w:marBottom w:val="0"/>
      <w:divBdr>
        <w:top w:val="none" w:sz="0" w:space="0" w:color="auto"/>
        <w:left w:val="none" w:sz="0" w:space="0" w:color="auto"/>
        <w:bottom w:val="none" w:sz="0" w:space="0" w:color="auto"/>
        <w:right w:val="none" w:sz="0" w:space="0" w:color="auto"/>
      </w:divBdr>
    </w:div>
    <w:div w:id="2018148198">
      <w:bodyDiv w:val="1"/>
      <w:marLeft w:val="0"/>
      <w:marRight w:val="0"/>
      <w:marTop w:val="0"/>
      <w:marBottom w:val="0"/>
      <w:divBdr>
        <w:top w:val="none" w:sz="0" w:space="0" w:color="auto"/>
        <w:left w:val="none" w:sz="0" w:space="0" w:color="auto"/>
        <w:bottom w:val="none" w:sz="0" w:space="0" w:color="auto"/>
        <w:right w:val="none" w:sz="0" w:space="0" w:color="auto"/>
      </w:divBdr>
    </w:div>
    <w:div w:id="2026203080">
      <w:bodyDiv w:val="1"/>
      <w:marLeft w:val="0"/>
      <w:marRight w:val="0"/>
      <w:marTop w:val="0"/>
      <w:marBottom w:val="0"/>
      <w:divBdr>
        <w:top w:val="none" w:sz="0" w:space="0" w:color="auto"/>
        <w:left w:val="none" w:sz="0" w:space="0" w:color="auto"/>
        <w:bottom w:val="none" w:sz="0" w:space="0" w:color="auto"/>
        <w:right w:val="none" w:sz="0" w:space="0" w:color="auto"/>
      </w:divBdr>
    </w:div>
    <w:div w:id="2056662614">
      <w:bodyDiv w:val="1"/>
      <w:marLeft w:val="0"/>
      <w:marRight w:val="0"/>
      <w:marTop w:val="0"/>
      <w:marBottom w:val="0"/>
      <w:divBdr>
        <w:top w:val="none" w:sz="0" w:space="0" w:color="auto"/>
        <w:left w:val="none" w:sz="0" w:space="0" w:color="auto"/>
        <w:bottom w:val="none" w:sz="0" w:space="0" w:color="auto"/>
        <w:right w:val="none" w:sz="0" w:space="0" w:color="auto"/>
      </w:divBdr>
    </w:div>
    <w:div w:id="2060932134">
      <w:bodyDiv w:val="1"/>
      <w:marLeft w:val="0"/>
      <w:marRight w:val="0"/>
      <w:marTop w:val="0"/>
      <w:marBottom w:val="0"/>
      <w:divBdr>
        <w:top w:val="none" w:sz="0" w:space="0" w:color="auto"/>
        <w:left w:val="none" w:sz="0" w:space="0" w:color="auto"/>
        <w:bottom w:val="none" w:sz="0" w:space="0" w:color="auto"/>
        <w:right w:val="none" w:sz="0" w:space="0" w:color="auto"/>
      </w:divBdr>
    </w:div>
    <w:div w:id="2079279594">
      <w:bodyDiv w:val="1"/>
      <w:marLeft w:val="0"/>
      <w:marRight w:val="0"/>
      <w:marTop w:val="0"/>
      <w:marBottom w:val="0"/>
      <w:divBdr>
        <w:top w:val="none" w:sz="0" w:space="0" w:color="auto"/>
        <w:left w:val="none" w:sz="0" w:space="0" w:color="auto"/>
        <w:bottom w:val="none" w:sz="0" w:space="0" w:color="auto"/>
        <w:right w:val="none" w:sz="0" w:space="0" w:color="auto"/>
      </w:divBdr>
    </w:div>
    <w:div w:id="208733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microsoft.com/office/2011/relationships/people" Target="people.xml"/><Relationship Id="rId21" Type="http://schemas.microsoft.com/office/2011/relationships/commentsExtended" Target="commentsExtended.xml"/><Relationship Id="rId22" Type="http://schemas.microsoft.com/office/2016/09/relationships/commentsIds" Target="commentsIds.xml"/><Relationship Id="rId10" Type="http://schemas.openxmlformats.org/officeDocument/2006/relationships/hyperlink" Target="https://doi.org/10.1371/journal.pone.0174965" TargetMode="External"/><Relationship Id="rId11" Type="http://schemas.openxmlformats.org/officeDocument/2006/relationships/hyperlink" Target="https://doi.org/10.1515/opar-2015-0008" TargetMode="External"/><Relationship Id="rId12" Type="http://schemas.openxmlformats.org/officeDocument/2006/relationships/hyperlink" Target="https://doi.org/10.23914/ap.v5i0.67" TargetMode="External"/><Relationship Id="rId13" Type="http://schemas.openxmlformats.org/officeDocument/2006/relationships/hyperlink" Target="https://doi.org/10.3389/fdigh.2017.00016" TargetMode="External"/><Relationship Id="rId14" Type="http://schemas.openxmlformats.org/officeDocument/2006/relationships/hyperlink" Target="javascript:__doPostBack('ctl00$ContentPlaceHolder1$lnkBtnPublisher','')" TargetMode="External"/><Relationship Id="rId15" Type="http://schemas.openxmlformats.org/officeDocument/2006/relationships/hyperlink" Target="https://doi.org/10.1177%2F2053019616677743" TargetMode="External"/><Relationship Id="rId16" Type="http://schemas.openxmlformats.org/officeDocument/2006/relationships/hyperlink" Target="http://www.york.ac.uk/archaeology/staff/research-staff/colleen-morgan/"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twitter.com/tinyflinders" TargetMode="External"/><Relationship Id="rId8" Type="http://schemas.openxmlformats.org/officeDocument/2006/relationships/hyperlink" Target="https://doi.org/10.1515/opar-2018-0007" TargetMode="External"/><Relationship Id="rId9" Type="http://schemas.openxmlformats.org/officeDocument/2006/relationships/hyperlink" Target="https://o-date.github.io/draft/boo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7233-55AD-584C-A968-A8E90114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7459</Words>
  <Characters>42518</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Colleen Morgan</cp:lastModifiedBy>
  <cp:revision>3</cp:revision>
  <cp:lastPrinted>2019-02-26T15:06:00Z</cp:lastPrinted>
  <dcterms:created xsi:type="dcterms:W3CDTF">2019-04-04T02:15:00Z</dcterms:created>
  <dcterms:modified xsi:type="dcterms:W3CDTF">2019-04-10T10:35:00Z</dcterms:modified>
</cp:coreProperties>
</file>